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4C3BF" w14:textId="69F1FD3C" w:rsidR="006B3A6C" w:rsidRDefault="00A50978" w:rsidP="006B3A6C">
      <w:pPr>
        <w:jc w:val="center"/>
        <w:rPr>
          <w:bCs/>
          <w:sz w:val="36"/>
        </w:rPr>
      </w:pPr>
      <w:r w:rsidRPr="00A50978">
        <w:rPr>
          <w:bCs/>
          <w:noProof/>
          <w:sz w:val="36"/>
          <w:lang w:eastAsia="en-AU"/>
        </w:rPr>
        <w:drawing>
          <wp:inline distT="0" distB="0" distL="0" distR="0" wp14:anchorId="22CB2DF2" wp14:editId="581648C1">
            <wp:extent cx="3253740" cy="2434590"/>
            <wp:effectExtent l="0" t="0" r="3810" b="3810"/>
            <wp:docPr id="3" name="Picture 3" descr="J:\APLC\APLC-Common\Annual Reports - AAS\Annual Reports 2010-\APLC Annual Report 2016-17\c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PLC\APLC-Common\Annual Reports - AAS\Annual Reports 2010-\APLC Annual Report 2016-17\ct-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14:paraId="51765E9C" w14:textId="77777777" w:rsidR="006B3A6C" w:rsidRDefault="006B3A6C">
      <w:pPr>
        <w:rPr>
          <w:bCs/>
          <w:sz w:val="36"/>
        </w:rPr>
      </w:pPr>
    </w:p>
    <w:p w14:paraId="451879E9" w14:textId="77777777" w:rsidR="006B3A6C" w:rsidRDefault="006B3A6C">
      <w:pPr>
        <w:rPr>
          <w:bCs/>
          <w:sz w:val="36"/>
        </w:rPr>
      </w:pPr>
    </w:p>
    <w:p w14:paraId="1BBC053D" w14:textId="77777777" w:rsidR="00A50978" w:rsidRDefault="00A50978">
      <w:pPr>
        <w:rPr>
          <w:bCs/>
          <w:sz w:val="36"/>
        </w:rPr>
      </w:pPr>
    </w:p>
    <w:p w14:paraId="15AB2A03" w14:textId="77777777" w:rsidR="00A50978" w:rsidRDefault="00A50978">
      <w:pPr>
        <w:rPr>
          <w:bCs/>
          <w:sz w:val="36"/>
        </w:rPr>
      </w:pPr>
    </w:p>
    <w:p w14:paraId="5709C76B" w14:textId="77777777" w:rsidR="006B3A6C" w:rsidRPr="00814B56" w:rsidRDefault="006B3A6C" w:rsidP="00F532D1">
      <w:pPr>
        <w:spacing w:line="360" w:lineRule="auto"/>
        <w:jc w:val="center"/>
        <w:rPr>
          <w:rFonts w:ascii="Arial" w:hAnsi="Arial" w:cs="Arial"/>
          <w:bCs/>
          <w:color w:val="0000FF"/>
          <w:sz w:val="52"/>
        </w:rPr>
      </w:pPr>
      <w:r w:rsidRPr="00814B56">
        <w:rPr>
          <w:rFonts w:ascii="Arial" w:hAnsi="Arial" w:cs="Arial"/>
          <w:bCs/>
          <w:color w:val="0000FF"/>
          <w:sz w:val="52"/>
        </w:rPr>
        <w:t>AUSTRALIAN PLAGUE</w:t>
      </w:r>
    </w:p>
    <w:p w14:paraId="2D3443AA" w14:textId="77777777" w:rsidR="006B3A6C" w:rsidRPr="00814B56" w:rsidRDefault="006B3A6C" w:rsidP="00F532D1">
      <w:pPr>
        <w:spacing w:line="360" w:lineRule="auto"/>
        <w:jc w:val="center"/>
        <w:rPr>
          <w:bCs/>
          <w:color w:val="0000FF"/>
          <w:sz w:val="36"/>
        </w:rPr>
      </w:pPr>
      <w:r w:rsidRPr="00814B56">
        <w:rPr>
          <w:rFonts w:ascii="Arial" w:hAnsi="Arial" w:cs="Arial"/>
          <w:bCs/>
          <w:color w:val="0000FF"/>
          <w:sz w:val="52"/>
        </w:rPr>
        <w:t>LOCUST COMMISSION</w:t>
      </w:r>
    </w:p>
    <w:p w14:paraId="38ED00BD" w14:textId="77777777" w:rsidR="006B3A6C" w:rsidRDefault="006B3A6C" w:rsidP="006B3A6C">
      <w:pPr>
        <w:jc w:val="center"/>
        <w:rPr>
          <w:bCs/>
          <w:sz w:val="36"/>
        </w:rPr>
      </w:pPr>
    </w:p>
    <w:p w14:paraId="77421B90" w14:textId="77777777" w:rsidR="006B3A6C" w:rsidRDefault="006B3A6C" w:rsidP="006B3A6C">
      <w:pPr>
        <w:jc w:val="center"/>
        <w:rPr>
          <w:bCs/>
          <w:sz w:val="36"/>
        </w:rPr>
      </w:pPr>
    </w:p>
    <w:p w14:paraId="3E285966"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 xml:space="preserve">ANNUAL </w:t>
      </w:r>
    </w:p>
    <w:p w14:paraId="2CFA8216"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REPORT</w:t>
      </w:r>
    </w:p>
    <w:p w14:paraId="215D4C47" w14:textId="2449CBFE" w:rsidR="006B3A6C" w:rsidRPr="00814B56" w:rsidRDefault="00676264" w:rsidP="00F532D1">
      <w:pPr>
        <w:spacing w:line="360" w:lineRule="auto"/>
        <w:jc w:val="center"/>
        <w:rPr>
          <w:rFonts w:ascii="Arial" w:hAnsi="Arial" w:cs="Arial"/>
          <w:bCs/>
          <w:color w:val="C00000"/>
          <w:sz w:val="72"/>
        </w:rPr>
      </w:pPr>
      <w:r>
        <w:rPr>
          <w:rFonts w:ascii="Arial" w:hAnsi="Arial" w:cs="Arial"/>
          <w:bCs/>
          <w:color w:val="C00000"/>
          <w:sz w:val="72"/>
        </w:rPr>
        <w:t>201</w:t>
      </w:r>
      <w:r w:rsidR="00486602">
        <w:rPr>
          <w:rFonts w:ascii="Arial" w:hAnsi="Arial" w:cs="Arial"/>
          <w:bCs/>
          <w:color w:val="C00000"/>
          <w:sz w:val="72"/>
        </w:rPr>
        <w:t>6</w:t>
      </w:r>
      <w:r>
        <w:rPr>
          <w:rFonts w:ascii="Arial" w:hAnsi="Arial" w:cs="Arial"/>
          <w:bCs/>
          <w:color w:val="C00000"/>
          <w:sz w:val="72"/>
        </w:rPr>
        <w:t>–1</w:t>
      </w:r>
      <w:r w:rsidR="00486602">
        <w:rPr>
          <w:rFonts w:ascii="Arial" w:hAnsi="Arial" w:cs="Arial"/>
          <w:bCs/>
          <w:color w:val="C00000"/>
          <w:sz w:val="72"/>
        </w:rPr>
        <w:t>7</w:t>
      </w:r>
    </w:p>
    <w:p w14:paraId="134401CF" w14:textId="77777777" w:rsidR="006B3A6C" w:rsidRDefault="006B3A6C">
      <w:pPr>
        <w:rPr>
          <w:bCs/>
          <w:sz w:val="36"/>
        </w:rPr>
      </w:pPr>
    </w:p>
    <w:p w14:paraId="330616A6" w14:textId="77777777" w:rsidR="001653D5" w:rsidRDefault="001653D5">
      <w:pPr>
        <w:rPr>
          <w:bCs/>
          <w:sz w:val="36"/>
        </w:rPr>
      </w:pPr>
    </w:p>
    <w:p w14:paraId="0A42AB4A" w14:textId="77777777" w:rsidR="006B3A6C" w:rsidRDefault="00E76AA6" w:rsidP="003017C9">
      <w:pPr>
        <w:ind w:left="720" w:firstLine="720"/>
        <w:rPr>
          <w:rFonts w:ascii="Times" w:hAnsi="Times"/>
          <w:b/>
          <w:bCs/>
          <w:sz w:val="36"/>
        </w:rPr>
      </w:pPr>
      <w:r>
        <w:rPr>
          <w:rFonts w:ascii="Times" w:hAnsi="Times"/>
          <w:b/>
          <w:bCs/>
          <w:noProof/>
          <w:sz w:val="36"/>
          <w:lang w:eastAsia="en-AU"/>
        </w:rPr>
        <mc:AlternateContent>
          <mc:Choice Requires="wps">
            <w:drawing>
              <wp:anchor distT="0" distB="0" distL="114300" distR="114300" simplePos="0" relativeHeight="251660288" behindDoc="0" locked="0" layoutInCell="1" allowOverlap="1" wp14:anchorId="017D3E7F" wp14:editId="3CD32C69">
                <wp:simplePos x="0" y="0"/>
                <wp:positionH relativeFrom="column">
                  <wp:posOffset>2758440</wp:posOffset>
                </wp:positionH>
                <wp:positionV relativeFrom="paragraph">
                  <wp:posOffset>62230</wp:posOffset>
                </wp:positionV>
                <wp:extent cx="2843530" cy="5295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DC04" w14:textId="77777777" w:rsidR="00281EA7" w:rsidRPr="003017C9" w:rsidRDefault="00281EA7"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7D3E7F" id="_x0000_t202" coordsize="21600,21600" o:spt="202" path="m,l,21600r21600,l21600,xe">
                <v:stroke joinstyle="miter"/>
                <v:path gradientshapeok="t" o:connecttype="rect"/>
              </v:shapetype>
              <v:shape id="Text Box 3" o:spid="_x0000_s1026" type="#_x0000_t202" style="position:absolute;left:0;text-align:left;margin-left:217.2pt;margin-top:4.9pt;width:223.9pt;height:41.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MtAIAALk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" filled="f" stroked="f">
                <v:textbox style="mso-fit-shape-to-text:t">
                  <w:txbxContent>
                    <w:p w14:paraId="5032DC04" w14:textId="77777777" w:rsidR="00281EA7" w:rsidRPr="003017C9" w:rsidRDefault="00281EA7"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v:textbox>
              </v:shape>
            </w:pict>
          </mc:Fallback>
        </mc:AlternateContent>
      </w:r>
      <w:r w:rsidR="003017C9">
        <w:rPr>
          <w:rFonts w:ascii="Times" w:hAnsi="Times"/>
          <w:b/>
          <w:bCs/>
          <w:noProof/>
          <w:sz w:val="36"/>
          <w:lang w:eastAsia="en-AU"/>
        </w:rPr>
        <w:drawing>
          <wp:inline distT="0" distB="0" distL="0" distR="0" wp14:anchorId="0C5B7A50" wp14:editId="2C6FF68D">
            <wp:extent cx="1798320" cy="683895"/>
            <wp:effectExtent l="19050" t="0" r="0" b="0"/>
            <wp:docPr id="10" name="Picture 10" descr="J:\APLC\APLC-Common\Logos\black\APL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LC\APLC-Common\Logos\black\APLC_Logo.tif"/>
                    <pic:cNvPicPr>
                      <a:picLocks noChangeAspect="1" noChangeArrowheads="1"/>
                    </pic:cNvPicPr>
                  </pic:nvPicPr>
                  <pic:blipFill>
                    <a:blip r:embed="rId9" cstate="print"/>
                    <a:srcRect/>
                    <a:stretch>
                      <a:fillRect/>
                    </a:stretch>
                  </pic:blipFill>
                  <pic:spPr bwMode="auto">
                    <a:xfrm>
                      <a:off x="0" y="0"/>
                      <a:ext cx="1798320" cy="683895"/>
                    </a:xfrm>
                    <a:prstGeom prst="rect">
                      <a:avLst/>
                    </a:prstGeom>
                    <a:noFill/>
                    <a:ln w="9525">
                      <a:noFill/>
                      <a:miter lim="800000"/>
                      <a:headEnd/>
                      <a:tailEnd/>
                    </a:ln>
                  </pic:spPr>
                </pic:pic>
              </a:graphicData>
            </a:graphic>
          </wp:inline>
        </w:drawing>
      </w:r>
    </w:p>
    <w:p w14:paraId="3AB1E29E" w14:textId="77777777" w:rsidR="00563E9B" w:rsidRDefault="00563E9B">
      <w:pPr>
        <w:rPr>
          <w:rFonts w:ascii="Times" w:hAnsi="Times"/>
          <w:b/>
          <w:bCs/>
          <w:sz w:val="36"/>
        </w:rPr>
      </w:pPr>
      <w:r>
        <w:rPr>
          <w:bCs/>
          <w:sz w:val="36"/>
        </w:rPr>
        <w:lastRenderedPageBreak/>
        <w:br w:type="page"/>
      </w:r>
    </w:p>
    <w:p w14:paraId="554F8BBB" w14:textId="77777777" w:rsidR="00A62F24" w:rsidRPr="0008349E" w:rsidRDefault="00A62F24" w:rsidP="00A62F24">
      <w:pPr>
        <w:pStyle w:val="Subtitle"/>
        <w:rPr>
          <w:rFonts w:ascii="Arial" w:hAnsi="Arial" w:cs="Arial"/>
          <w:bCs/>
          <w:color w:val="auto"/>
          <w:sz w:val="36"/>
        </w:rPr>
      </w:pPr>
      <w:r w:rsidRPr="0008349E">
        <w:rPr>
          <w:rFonts w:ascii="Arial" w:hAnsi="Arial" w:cs="Arial"/>
          <w:bCs/>
          <w:color w:val="auto"/>
          <w:sz w:val="36"/>
        </w:rPr>
        <w:lastRenderedPageBreak/>
        <w:t>Contents</w:t>
      </w:r>
    </w:p>
    <w:p w14:paraId="67B077F2" w14:textId="77777777" w:rsidR="009C6A1C" w:rsidRPr="0008349E" w:rsidRDefault="009C6A1C" w:rsidP="00A62F24">
      <w:pPr>
        <w:tabs>
          <w:tab w:val="left" w:pos="4980"/>
        </w:tabs>
        <w:ind w:right="-765"/>
        <w:rPr>
          <w:rFonts w:ascii="Arial" w:hAnsi="Arial" w:cs="Arial"/>
          <w:b/>
          <w:sz w:val="28"/>
        </w:rPr>
      </w:pPr>
    </w:p>
    <w:p w14:paraId="05834BBD" w14:textId="77777777" w:rsidR="00A3158F" w:rsidRDefault="0095708E">
      <w:pPr>
        <w:pStyle w:val="TOC1"/>
        <w:rPr>
          <w:rFonts w:asciiTheme="minorHAnsi" w:eastAsiaTheme="minorEastAsia" w:hAnsiTheme="minorHAnsi" w:cstheme="minorBidi"/>
          <w:b w:val="0"/>
          <w:sz w:val="22"/>
          <w:szCs w:val="22"/>
          <w:lang w:eastAsia="en-AU"/>
        </w:rPr>
      </w:pPr>
      <w:r w:rsidRPr="0008349E">
        <w:rPr>
          <w:sz w:val="28"/>
        </w:rPr>
        <w:fldChar w:fldCharType="begin"/>
      </w:r>
      <w:r w:rsidR="00F808E2" w:rsidRPr="0008349E">
        <w:rPr>
          <w:sz w:val="28"/>
        </w:rPr>
        <w:instrText xml:space="preserve"> TOC \o "1-2" \h \z \u </w:instrText>
      </w:r>
      <w:r w:rsidR="00066FB5">
        <w:rPr>
          <w:sz w:val="28"/>
        </w:rPr>
        <w:instrText>\f</w:instrText>
      </w:r>
      <w:r w:rsidRPr="0008349E">
        <w:rPr>
          <w:sz w:val="28"/>
        </w:rPr>
        <w:fldChar w:fldCharType="separate"/>
      </w:r>
      <w:hyperlink w:anchor="_Toc503422963" w:history="1">
        <w:r w:rsidR="00A3158F" w:rsidRPr="00043AD4">
          <w:rPr>
            <w:rStyle w:val="Hyperlink"/>
          </w:rPr>
          <w:t>Introduction</w:t>
        </w:r>
        <w:r w:rsidR="00A3158F">
          <w:rPr>
            <w:webHidden/>
          </w:rPr>
          <w:tab/>
        </w:r>
        <w:r w:rsidR="00A3158F">
          <w:rPr>
            <w:webHidden/>
          </w:rPr>
          <w:fldChar w:fldCharType="begin"/>
        </w:r>
        <w:r w:rsidR="00A3158F">
          <w:rPr>
            <w:webHidden/>
          </w:rPr>
          <w:instrText xml:space="preserve"> PAGEREF _Toc503422963 \h </w:instrText>
        </w:r>
        <w:r w:rsidR="00A3158F">
          <w:rPr>
            <w:webHidden/>
          </w:rPr>
        </w:r>
        <w:r w:rsidR="00A3158F">
          <w:rPr>
            <w:webHidden/>
          </w:rPr>
          <w:fldChar w:fldCharType="separate"/>
        </w:r>
        <w:r w:rsidR="00915547">
          <w:rPr>
            <w:webHidden/>
          </w:rPr>
          <w:t>1</w:t>
        </w:r>
        <w:r w:rsidR="00A3158F">
          <w:rPr>
            <w:webHidden/>
          </w:rPr>
          <w:fldChar w:fldCharType="end"/>
        </w:r>
      </w:hyperlink>
    </w:p>
    <w:p w14:paraId="18FD3EC5"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64" w:history="1">
        <w:r w:rsidR="00A3158F" w:rsidRPr="00043AD4">
          <w:rPr>
            <w:rStyle w:val="Hyperlink"/>
          </w:rPr>
          <w:t>APLC Charter</w:t>
        </w:r>
        <w:r w:rsidR="00A3158F">
          <w:rPr>
            <w:webHidden/>
          </w:rPr>
          <w:tab/>
        </w:r>
        <w:r w:rsidR="00A3158F">
          <w:rPr>
            <w:webHidden/>
          </w:rPr>
          <w:fldChar w:fldCharType="begin"/>
        </w:r>
        <w:r w:rsidR="00A3158F">
          <w:rPr>
            <w:webHidden/>
          </w:rPr>
          <w:instrText xml:space="preserve"> PAGEREF _Toc503422964 \h </w:instrText>
        </w:r>
        <w:r w:rsidR="00A3158F">
          <w:rPr>
            <w:webHidden/>
          </w:rPr>
        </w:r>
        <w:r w:rsidR="00A3158F">
          <w:rPr>
            <w:webHidden/>
          </w:rPr>
          <w:fldChar w:fldCharType="separate"/>
        </w:r>
        <w:r>
          <w:rPr>
            <w:webHidden/>
          </w:rPr>
          <w:t>1</w:t>
        </w:r>
        <w:r w:rsidR="00A3158F">
          <w:rPr>
            <w:webHidden/>
          </w:rPr>
          <w:fldChar w:fldCharType="end"/>
        </w:r>
      </w:hyperlink>
    </w:p>
    <w:p w14:paraId="465DCC61" w14:textId="77777777" w:rsidR="00A3158F" w:rsidRDefault="00915547">
      <w:pPr>
        <w:pStyle w:val="TOC1"/>
        <w:rPr>
          <w:rFonts w:asciiTheme="minorHAnsi" w:eastAsiaTheme="minorEastAsia" w:hAnsiTheme="minorHAnsi" w:cstheme="minorBidi"/>
          <w:b w:val="0"/>
          <w:sz w:val="22"/>
          <w:szCs w:val="22"/>
          <w:lang w:eastAsia="en-AU"/>
        </w:rPr>
      </w:pPr>
      <w:hyperlink w:anchor="_Toc503422965" w:history="1">
        <w:r w:rsidR="00A3158F" w:rsidRPr="00043AD4">
          <w:rPr>
            <w:rStyle w:val="Hyperlink"/>
            <w:bCs/>
          </w:rPr>
          <w:t>Director’s Report: 2016–17</w:t>
        </w:r>
        <w:r w:rsidR="00A3158F">
          <w:rPr>
            <w:webHidden/>
          </w:rPr>
          <w:tab/>
        </w:r>
        <w:r w:rsidR="00A3158F">
          <w:rPr>
            <w:webHidden/>
          </w:rPr>
          <w:fldChar w:fldCharType="begin"/>
        </w:r>
        <w:r w:rsidR="00A3158F">
          <w:rPr>
            <w:webHidden/>
          </w:rPr>
          <w:instrText xml:space="preserve"> PAGEREF _Toc503422965 \h </w:instrText>
        </w:r>
        <w:r w:rsidR="00A3158F">
          <w:rPr>
            <w:webHidden/>
          </w:rPr>
        </w:r>
        <w:r w:rsidR="00A3158F">
          <w:rPr>
            <w:webHidden/>
          </w:rPr>
          <w:fldChar w:fldCharType="separate"/>
        </w:r>
        <w:r>
          <w:rPr>
            <w:webHidden/>
          </w:rPr>
          <w:t>2</w:t>
        </w:r>
        <w:r w:rsidR="00A3158F">
          <w:rPr>
            <w:webHidden/>
          </w:rPr>
          <w:fldChar w:fldCharType="end"/>
        </w:r>
      </w:hyperlink>
    </w:p>
    <w:p w14:paraId="177683A7" w14:textId="77777777" w:rsidR="00A3158F" w:rsidRDefault="00915547">
      <w:pPr>
        <w:pStyle w:val="TOC1"/>
        <w:rPr>
          <w:rFonts w:asciiTheme="minorHAnsi" w:eastAsiaTheme="minorEastAsia" w:hAnsiTheme="minorHAnsi" w:cstheme="minorBidi"/>
          <w:b w:val="0"/>
          <w:sz w:val="22"/>
          <w:szCs w:val="22"/>
          <w:lang w:eastAsia="en-AU"/>
        </w:rPr>
      </w:pPr>
      <w:hyperlink w:anchor="_Toc503422966" w:history="1">
        <w:r w:rsidR="00A3158F" w:rsidRPr="00043AD4">
          <w:rPr>
            <w:rStyle w:val="Hyperlink"/>
            <w:bCs/>
          </w:rPr>
          <w:t>Overview of 2016–17 locust situation</w:t>
        </w:r>
        <w:r w:rsidR="00A3158F">
          <w:rPr>
            <w:webHidden/>
          </w:rPr>
          <w:tab/>
        </w:r>
        <w:r w:rsidR="00A3158F">
          <w:rPr>
            <w:webHidden/>
          </w:rPr>
          <w:fldChar w:fldCharType="begin"/>
        </w:r>
        <w:r w:rsidR="00A3158F">
          <w:rPr>
            <w:webHidden/>
          </w:rPr>
          <w:instrText xml:space="preserve"> PAGEREF _Toc503422966 \h </w:instrText>
        </w:r>
        <w:r w:rsidR="00A3158F">
          <w:rPr>
            <w:webHidden/>
          </w:rPr>
        </w:r>
        <w:r w:rsidR="00A3158F">
          <w:rPr>
            <w:webHidden/>
          </w:rPr>
          <w:fldChar w:fldCharType="separate"/>
        </w:r>
        <w:r>
          <w:rPr>
            <w:webHidden/>
          </w:rPr>
          <w:t>4</w:t>
        </w:r>
        <w:r w:rsidR="00A3158F">
          <w:rPr>
            <w:webHidden/>
          </w:rPr>
          <w:fldChar w:fldCharType="end"/>
        </w:r>
      </w:hyperlink>
    </w:p>
    <w:p w14:paraId="38A54C0D"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67" w:history="1">
        <w:r w:rsidR="00A3158F" w:rsidRPr="00043AD4">
          <w:rPr>
            <w:rStyle w:val="Hyperlink"/>
          </w:rPr>
          <w:t>Australian plague locust</w:t>
        </w:r>
        <w:r w:rsidR="00A3158F">
          <w:rPr>
            <w:webHidden/>
          </w:rPr>
          <w:tab/>
        </w:r>
        <w:r w:rsidR="00A3158F">
          <w:rPr>
            <w:webHidden/>
          </w:rPr>
          <w:fldChar w:fldCharType="begin"/>
        </w:r>
        <w:r w:rsidR="00A3158F">
          <w:rPr>
            <w:webHidden/>
          </w:rPr>
          <w:instrText xml:space="preserve"> PAGEREF _Toc503422967 \h </w:instrText>
        </w:r>
        <w:r w:rsidR="00A3158F">
          <w:rPr>
            <w:webHidden/>
          </w:rPr>
        </w:r>
        <w:r w:rsidR="00A3158F">
          <w:rPr>
            <w:webHidden/>
          </w:rPr>
          <w:fldChar w:fldCharType="separate"/>
        </w:r>
        <w:r>
          <w:rPr>
            <w:webHidden/>
          </w:rPr>
          <w:t>4</w:t>
        </w:r>
        <w:r w:rsidR="00A3158F">
          <w:rPr>
            <w:webHidden/>
          </w:rPr>
          <w:fldChar w:fldCharType="end"/>
        </w:r>
      </w:hyperlink>
    </w:p>
    <w:p w14:paraId="386352E8"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68" w:history="1">
        <w:r w:rsidR="00A3158F" w:rsidRPr="00043AD4">
          <w:rPr>
            <w:rStyle w:val="Hyperlink"/>
          </w:rPr>
          <w:t>Spur-throated locust</w:t>
        </w:r>
        <w:r w:rsidR="00A3158F">
          <w:rPr>
            <w:webHidden/>
          </w:rPr>
          <w:tab/>
        </w:r>
        <w:r w:rsidR="00A3158F">
          <w:rPr>
            <w:webHidden/>
          </w:rPr>
          <w:fldChar w:fldCharType="begin"/>
        </w:r>
        <w:r w:rsidR="00A3158F">
          <w:rPr>
            <w:webHidden/>
          </w:rPr>
          <w:instrText xml:space="preserve"> PAGEREF _Toc503422968 \h </w:instrText>
        </w:r>
        <w:r w:rsidR="00A3158F">
          <w:rPr>
            <w:webHidden/>
          </w:rPr>
        </w:r>
        <w:r w:rsidR="00A3158F">
          <w:rPr>
            <w:webHidden/>
          </w:rPr>
          <w:fldChar w:fldCharType="separate"/>
        </w:r>
        <w:r>
          <w:rPr>
            <w:webHidden/>
          </w:rPr>
          <w:t>8</w:t>
        </w:r>
        <w:r w:rsidR="00A3158F">
          <w:rPr>
            <w:webHidden/>
          </w:rPr>
          <w:fldChar w:fldCharType="end"/>
        </w:r>
      </w:hyperlink>
    </w:p>
    <w:p w14:paraId="5570735C"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69" w:history="1">
        <w:r w:rsidR="00A3158F" w:rsidRPr="00043AD4">
          <w:rPr>
            <w:rStyle w:val="Hyperlink"/>
          </w:rPr>
          <w:t>Migratory locust</w:t>
        </w:r>
        <w:r w:rsidR="00A3158F">
          <w:rPr>
            <w:webHidden/>
          </w:rPr>
          <w:tab/>
        </w:r>
        <w:r w:rsidR="00A3158F">
          <w:rPr>
            <w:webHidden/>
          </w:rPr>
          <w:fldChar w:fldCharType="begin"/>
        </w:r>
        <w:r w:rsidR="00A3158F">
          <w:rPr>
            <w:webHidden/>
          </w:rPr>
          <w:instrText xml:space="preserve"> PAGEREF _Toc503422969 \h </w:instrText>
        </w:r>
        <w:r w:rsidR="00A3158F">
          <w:rPr>
            <w:webHidden/>
          </w:rPr>
        </w:r>
        <w:r w:rsidR="00A3158F">
          <w:rPr>
            <w:webHidden/>
          </w:rPr>
          <w:fldChar w:fldCharType="separate"/>
        </w:r>
        <w:r>
          <w:rPr>
            <w:webHidden/>
          </w:rPr>
          <w:t>8</w:t>
        </w:r>
        <w:r w:rsidR="00A3158F">
          <w:rPr>
            <w:webHidden/>
          </w:rPr>
          <w:fldChar w:fldCharType="end"/>
        </w:r>
      </w:hyperlink>
    </w:p>
    <w:p w14:paraId="56066B89" w14:textId="77777777" w:rsidR="00A3158F" w:rsidRDefault="00915547">
      <w:pPr>
        <w:pStyle w:val="TOC1"/>
        <w:rPr>
          <w:rFonts w:asciiTheme="minorHAnsi" w:eastAsiaTheme="minorEastAsia" w:hAnsiTheme="minorHAnsi" w:cstheme="minorBidi"/>
          <w:b w:val="0"/>
          <w:sz w:val="22"/>
          <w:szCs w:val="22"/>
          <w:lang w:eastAsia="en-AU"/>
        </w:rPr>
      </w:pPr>
      <w:hyperlink w:anchor="_Toc503422970" w:history="1">
        <w:r w:rsidR="00A3158F" w:rsidRPr="00043AD4">
          <w:rPr>
            <w:rStyle w:val="Hyperlink"/>
            <w:bCs/>
          </w:rPr>
          <w:t>Achievement of Key Performance Indicators</w:t>
        </w:r>
        <w:r w:rsidR="00A3158F">
          <w:rPr>
            <w:webHidden/>
          </w:rPr>
          <w:tab/>
        </w:r>
        <w:r w:rsidR="00A3158F">
          <w:rPr>
            <w:webHidden/>
          </w:rPr>
          <w:fldChar w:fldCharType="begin"/>
        </w:r>
        <w:r w:rsidR="00A3158F">
          <w:rPr>
            <w:webHidden/>
          </w:rPr>
          <w:instrText xml:space="preserve"> PAGEREF _Toc503422970 \h </w:instrText>
        </w:r>
        <w:r w:rsidR="00A3158F">
          <w:rPr>
            <w:webHidden/>
          </w:rPr>
        </w:r>
        <w:r w:rsidR="00A3158F">
          <w:rPr>
            <w:webHidden/>
          </w:rPr>
          <w:fldChar w:fldCharType="separate"/>
        </w:r>
        <w:r>
          <w:rPr>
            <w:webHidden/>
          </w:rPr>
          <w:t>10</w:t>
        </w:r>
        <w:r w:rsidR="00A3158F">
          <w:rPr>
            <w:webHidden/>
          </w:rPr>
          <w:fldChar w:fldCharType="end"/>
        </w:r>
      </w:hyperlink>
    </w:p>
    <w:p w14:paraId="4F583BD0" w14:textId="77777777" w:rsidR="00A3158F" w:rsidRDefault="00915547">
      <w:pPr>
        <w:pStyle w:val="TOC1"/>
        <w:rPr>
          <w:rFonts w:asciiTheme="minorHAnsi" w:eastAsiaTheme="minorEastAsia" w:hAnsiTheme="minorHAnsi" w:cstheme="minorBidi"/>
          <w:b w:val="0"/>
          <w:sz w:val="22"/>
          <w:szCs w:val="22"/>
          <w:lang w:eastAsia="en-AU"/>
        </w:rPr>
      </w:pPr>
      <w:hyperlink w:anchor="_Toc503422971" w:history="1">
        <w:r w:rsidR="00A3158F" w:rsidRPr="00043AD4">
          <w:rPr>
            <w:rStyle w:val="Hyperlink"/>
            <w:bCs/>
          </w:rPr>
          <w:t>Operations</w:t>
        </w:r>
        <w:r w:rsidR="00A3158F">
          <w:rPr>
            <w:webHidden/>
          </w:rPr>
          <w:tab/>
        </w:r>
        <w:r w:rsidR="00A3158F">
          <w:rPr>
            <w:webHidden/>
          </w:rPr>
          <w:fldChar w:fldCharType="begin"/>
        </w:r>
        <w:r w:rsidR="00A3158F">
          <w:rPr>
            <w:webHidden/>
          </w:rPr>
          <w:instrText xml:space="preserve"> PAGEREF _Toc503422971 \h </w:instrText>
        </w:r>
        <w:r w:rsidR="00A3158F">
          <w:rPr>
            <w:webHidden/>
          </w:rPr>
        </w:r>
        <w:r w:rsidR="00A3158F">
          <w:rPr>
            <w:webHidden/>
          </w:rPr>
          <w:fldChar w:fldCharType="separate"/>
        </w:r>
        <w:r>
          <w:rPr>
            <w:webHidden/>
          </w:rPr>
          <w:t>13</w:t>
        </w:r>
        <w:r w:rsidR="00A3158F">
          <w:rPr>
            <w:webHidden/>
          </w:rPr>
          <w:fldChar w:fldCharType="end"/>
        </w:r>
      </w:hyperlink>
    </w:p>
    <w:p w14:paraId="06FB7AA0"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72" w:history="1">
        <w:r w:rsidR="00A3158F" w:rsidRPr="00043AD4">
          <w:rPr>
            <w:rStyle w:val="Hyperlink"/>
          </w:rPr>
          <w:t>Survey and Monitoring</w:t>
        </w:r>
        <w:r w:rsidR="00A3158F">
          <w:rPr>
            <w:webHidden/>
          </w:rPr>
          <w:tab/>
        </w:r>
        <w:r w:rsidR="00A3158F">
          <w:rPr>
            <w:webHidden/>
          </w:rPr>
          <w:fldChar w:fldCharType="begin"/>
        </w:r>
        <w:r w:rsidR="00A3158F">
          <w:rPr>
            <w:webHidden/>
          </w:rPr>
          <w:instrText xml:space="preserve"> PAGEREF _Toc503422972 \h </w:instrText>
        </w:r>
        <w:r w:rsidR="00A3158F">
          <w:rPr>
            <w:webHidden/>
          </w:rPr>
        </w:r>
        <w:r w:rsidR="00A3158F">
          <w:rPr>
            <w:webHidden/>
          </w:rPr>
          <w:fldChar w:fldCharType="separate"/>
        </w:r>
        <w:r>
          <w:rPr>
            <w:webHidden/>
          </w:rPr>
          <w:t>13</w:t>
        </w:r>
        <w:r w:rsidR="00A3158F">
          <w:rPr>
            <w:webHidden/>
          </w:rPr>
          <w:fldChar w:fldCharType="end"/>
        </w:r>
      </w:hyperlink>
    </w:p>
    <w:p w14:paraId="789BFA5A"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73" w:history="1">
        <w:r w:rsidR="00A3158F" w:rsidRPr="00043AD4">
          <w:rPr>
            <w:rStyle w:val="Hyperlink"/>
          </w:rPr>
          <w:t>Forecasting and information</w:t>
        </w:r>
        <w:r w:rsidR="00A3158F">
          <w:rPr>
            <w:webHidden/>
          </w:rPr>
          <w:tab/>
        </w:r>
        <w:r w:rsidR="00A3158F">
          <w:rPr>
            <w:webHidden/>
          </w:rPr>
          <w:fldChar w:fldCharType="begin"/>
        </w:r>
        <w:r w:rsidR="00A3158F">
          <w:rPr>
            <w:webHidden/>
          </w:rPr>
          <w:instrText xml:space="preserve"> PAGEREF _Toc503422973 \h </w:instrText>
        </w:r>
        <w:r w:rsidR="00A3158F">
          <w:rPr>
            <w:webHidden/>
          </w:rPr>
        </w:r>
        <w:r w:rsidR="00A3158F">
          <w:rPr>
            <w:webHidden/>
          </w:rPr>
          <w:fldChar w:fldCharType="separate"/>
        </w:r>
        <w:r>
          <w:rPr>
            <w:webHidden/>
          </w:rPr>
          <w:t>13</w:t>
        </w:r>
        <w:r w:rsidR="00A3158F">
          <w:rPr>
            <w:webHidden/>
          </w:rPr>
          <w:fldChar w:fldCharType="end"/>
        </w:r>
      </w:hyperlink>
    </w:p>
    <w:p w14:paraId="12E051AC"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74" w:history="1">
        <w:r w:rsidR="00A3158F" w:rsidRPr="00043AD4">
          <w:rPr>
            <w:rStyle w:val="Hyperlink"/>
          </w:rPr>
          <w:t>Control operations and pesticide use</w:t>
        </w:r>
        <w:r w:rsidR="00A3158F">
          <w:rPr>
            <w:webHidden/>
          </w:rPr>
          <w:tab/>
        </w:r>
        <w:r w:rsidR="00A3158F">
          <w:rPr>
            <w:webHidden/>
          </w:rPr>
          <w:fldChar w:fldCharType="begin"/>
        </w:r>
        <w:r w:rsidR="00A3158F">
          <w:rPr>
            <w:webHidden/>
          </w:rPr>
          <w:instrText xml:space="preserve"> PAGEREF _Toc503422974 \h </w:instrText>
        </w:r>
        <w:r w:rsidR="00A3158F">
          <w:rPr>
            <w:webHidden/>
          </w:rPr>
        </w:r>
        <w:r w:rsidR="00A3158F">
          <w:rPr>
            <w:webHidden/>
          </w:rPr>
          <w:fldChar w:fldCharType="separate"/>
        </w:r>
        <w:r>
          <w:rPr>
            <w:webHidden/>
          </w:rPr>
          <w:t>15</w:t>
        </w:r>
        <w:r w:rsidR="00A3158F">
          <w:rPr>
            <w:webHidden/>
          </w:rPr>
          <w:fldChar w:fldCharType="end"/>
        </w:r>
      </w:hyperlink>
    </w:p>
    <w:p w14:paraId="42A9FA71" w14:textId="77777777" w:rsidR="00A3158F" w:rsidRDefault="00915547">
      <w:pPr>
        <w:pStyle w:val="TOC1"/>
        <w:rPr>
          <w:rFonts w:asciiTheme="minorHAnsi" w:eastAsiaTheme="minorEastAsia" w:hAnsiTheme="minorHAnsi" w:cstheme="minorBidi"/>
          <w:b w:val="0"/>
          <w:sz w:val="22"/>
          <w:szCs w:val="22"/>
          <w:lang w:eastAsia="en-AU"/>
        </w:rPr>
      </w:pPr>
      <w:hyperlink w:anchor="_Toc503422975" w:history="1">
        <w:r w:rsidR="00A3158F" w:rsidRPr="00043AD4">
          <w:rPr>
            <w:rStyle w:val="Hyperlink"/>
            <w:bCs/>
          </w:rPr>
          <w:t>Organisational Management</w:t>
        </w:r>
        <w:r w:rsidR="00A3158F">
          <w:rPr>
            <w:webHidden/>
          </w:rPr>
          <w:tab/>
        </w:r>
        <w:r w:rsidR="00A3158F">
          <w:rPr>
            <w:webHidden/>
          </w:rPr>
          <w:fldChar w:fldCharType="begin"/>
        </w:r>
        <w:r w:rsidR="00A3158F">
          <w:rPr>
            <w:webHidden/>
          </w:rPr>
          <w:instrText xml:space="preserve"> PAGEREF _Toc503422975 \h </w:instrText>
        </w:r>
        <w:r w:rsidR="00A3158F">
          <w:rPr>
            <w:webHidden/>
          </w:rPr>
        </w:r>
        <w:r w:rsidR="00A3158F">
          <w:rPr>
            <w:webHidden/>
          </w:rPr>
          <w:fldChar w:fldCharType="separate"/>
        </w:r>
        <w:r>
          <w:rPr>
            <w:webHidden/>
          </w:rPr>
          <w:t>16</w:t>
        </w:r>
        <w:r w:rsidR="00A3158F">
          <w:rPr>
            <w:webHidden/>
          </w:rPr>
          <w:fldChar w:fldCharType="end"/>
        </w:r>
      </w:hyperlink>
    </w:p>
    <w:p w14:paraId="0DF99B6B"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76" w:history="1">
        <w:r w:rsidR="00A3158F" w:rsidRPr="00043AD4">
          <w:rPr>
            <w:rStyle w:val="Hyperlink"/>
          </w:rPr>
          <w:t>Staffing</w:t>
        </w:r>
        <w:r w:rsidR="00A3158F">
          <w:rPr>
            <w:webHidden/>
          </w:rPr>
          <w:tab/>
        </w:r>
        <w:r w:rsidR="00A3158F">
          <w:rPr>
            <w:webHidden/>
          </w:rPr>
          <w:fldChar w:fldCharType="begin"/>
        </w:r>
        <w:r w:rsidR="00A3158F">
          <w:rPr>
            <w:webHidden/>
          </w:rPr>
          <w:instrText xml:space="preserve"> PAGEREF _Toc503422976 \h </w:instrText>
        </w:r>
        <w:r w:rsidR="00A3158F">
          <w:rPr>
            <w:webHidden/>
          </w:rPr>
        </w:r>
        <w:r w:rsidR="00A3158F">
          <w:rPr>
            <w:webHidden/>
          </w:rPr>
          <w:fldChar w:fldCharType="separate"/>
        </w:r>
        <w:r>
          <w:rPr>
            <w:webHidden/>
          </w:rPr>
          <w:t>16</w:t>
        </w:r>
        <w:r w:rsidR="00A3158F">
          <w:rPr>
            <w:webHidden/>
          </w:rPr>
          <w:fldChar w:fldCharType="end"/>
        </w:r>
      </w:hyperlink>
    </w:p>
    <w:p w14:paraId="3BCC0D98"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77" w:history="1">
        <w:r w:rsidR="00A3158F" w:rsidRPr="00043AD4">
          <w:rPr>
            <w:rStyle w:val="Hyperlink"/>
          </w:rPr>
          <w:t>Workplace Health &amp; Safety</w:t>
        </w:r>
        <w:r w:rsidR="00A3158F">
          <w:rPr>
            <w:webHidden/>
          </w:rPr>
          <w:tab/>
        </w:r>
        <w:r w:rsidR="00A3158F">
          <w:rPr>
            <w:webHidden/>
          </w:rPr>
          <w:fldChar w:fldCharType="begin"/>
        </w:r>
        <w:r w:rsidR="00A3158F">
          <w:rPr>
            <w:webHidden/>
          </w:rPr>
          <w:instrText xml:space="preserve"> PAGEREF _Toc503422977 \h </w:instrText>
        </w:r>
        <w:r w:rsidR="00A3158F">
          <w:rPr>
            <w:webHidden/>
          </w:rPr>
        </w:r>
        <w:r w:rsidR="00A3158F">
          <w:rPr>
            <w:webHidden/>
          </w:rPr>
          <w:fldChar w:fldCharType="separate"/>
        </w:r>
        <w:r>
          <w:rPr>
            <w:webHidden/>
          </w:rPr>
          <w:t>16</w:t>
        </w:r>
        <w:r w:rsidR="00A3158F">
          <w:rPr>
            <w:webHidden/>
          </w:rPr>
          <w:fldChar w:fldCharType="end"/>
        </w:r>
      </w:hyperlink>
    </w:p>
    <w:p w14:paraId="1E326320"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78" w:history="1">
        <w:r w:rsidR="00A3158F" w:rsidRPr="00043AD4">
          <w:rPr>
            <w:rStyle w:val="Hyperlink"/>
          </w:rPr>
          <w:t>Competency based training and assessment</w:t>
        </w:r>
        <w:r w:rsidR="00A3158F">
          <w:rPr>
            <w:webHidden/>
          </w:rPr>
          <w:tab/>
        </w:r>
        <w:r w:rsidR="00A3158F">
          <w:rPr>
            <w:webHidden/>
          </w:rPr>
          <w:fldChar w:fldCharType="begin"/>
        </w:r>
        <w:r w:rsidR="00A3158F">
          <w:rPr>
            <w:webHidden/>
          </w:rPr>
          <w:instrText xml:space="preserve"> PAGEREF _Toc503422978 \h </w:instrText>
        </w:r>
        <w:r w:rsidR="00A3158F">
          <w:rPr>
            <w:webHidden/>
          </w:rPr>
        </w:r>
        <w:r w:rsidR="00A3158F">
          <w:rPr>
            <w:webHidden/>
          </w:rPr>
          <w:fldChar w:fldCharType="separate"/>
        </w:r>
        <w:r>
          <w:rPr>
            <w:webHidden/>
          </w:rPr>
          <w:t>16</w:t>
        </w:r>
        <w:r w:rsidR="00A3158F">
          <w:rPr>
            <w:webHidden/>
          </w:rPr>
          <w:fldChar w:fldCharType="end"/>
        </w:r>
      </w:hyperlink>
    </w:p>
    <w:p w14:paraId="0E11937A" w14:textId="77777777" w:rsidR="00A3158F" w:rsidRDefault="00915547">
      <w:pPr>
        <w:pStyle w:val="TOC1"/>
        <w:rPr>
          <w:rFonts w:asciiTheme="minorHAnsi" w:eastAsiaTheme="minorEastAsia" w:hAnsiTheme="minorHAnsi" w:cstheme="minorBidi"/>
          <w:b w:val="0"/>
          <w:sz w:val="22"/>
          <w:szCs w:val="22"/>
          <w:lang w:eastAsia="en-AU"/>
        </w:rPr>
      </w:pPr>
      <w:hyperlink w:anchor="_Toc503422979" w:history="1">
        <w:r w:rsidR="00A3158F" w:rsidRPr="00043AD4">
          <w:rPr>
            <w:rStyle w:val="Hyperlink"/>
            <w:bCs/>
          </w:rPr>
          <w:t>Environmental Management System</w:t>
        </w:r>
        <w:r w:rsidR="00A3158F">
          <w:rPr>
            <w:webHidden/>
          </w:rPr>
          <w:tab/>
        </w:r>
        <w:r w:rsidR="00A3158F">
          <w:rPr>
            <w:webHidden/>
          </w:rPr>
          <w:fldChar w:fldCharType="begin"/>
        </w:r>
        <w:r w:rsidR="00A3158F">
          <w:rPr>
            <w:webHidden/>
          </w:rPr>
          <w:instrText xml:space="preserve"> PAGEREF _Toc503422979 \h </w:instrText>
        </w:r>
        <w:r w:rsidR="00A3158F">
          <w:rPr>
            <w:webHidden/>
          </w:rPr>
        </w:r>
        <w:r w:rsidR="00A3158F">
          <w:rPr>
            <w:webHidden/>
          </w:rPr>
          <w:fldChar w:fldCharType="separate"/>
        </w:r>
        <w:r>
          <w:rPr>
            <w:webHidden/>
          </w:rPr>
          <w:t>17</w:t>
        </w:r>
        <w:r w:rsidR="00A3158F">
          <w:rPr>
            <w:webHidden/>
          </w:rPr>
          <w:fldChar w:fldCharType="end"/>
        </w:r>
      </w:hyperlink>
    </w:p>
    <w:p w14:paraId="5353626C" w14:textId="77777777" w:rsidR="00A3158F" w:rsidRDefault="00915547">
      <w:pPr>
        <w:pStyle w:val="TOC1"/>
        <w:rPr>
          <w:rFonts w:asciiTheme="minorHAnsi" w:eastAsiaTheme="minorEastAsia" w:hAnsiTheme="minorHAnsi" w:cstheme="minorBidi"/>
          <w:b w:val="0"/>
          <w:sz w:val="22"/>
          <w:szCs w:val="22"/>
          <w:lang w:eastAsia="en-AU"/>
        </w:rPr>
      </w:pPr>
      <w:hyperlink w:anchor="_Toc503422980" w:history="1">
        <w:r w:rsidR="00A3158F" w:rsidRPr="00043AD4">
          <w:rPr>
            <w:rStyle w:val="Hyperlink"/>
            <w:bCs/>
          </w:rPr>
          <w:t>International linkages</w:t>
        </w:r>
        <w:r w:rsidR="00A3158F">
          <w:rPr>
            <w:webHidden/>
          </w:rPr>
          <w:tab/>
        </w:r>
        <w:r w:rsidR="00A3158F">
          <w:rPr>
            <w:webHidden/>
          </w:rPr>
          <w:fldChar w:fldCharType="begin"/>
        </w:r>
        <w:r w:rsidR="00A3158F">
          <w:rPr>
            <w:webHidden/>
          </w:rPr>
          <w:instrText xml:space="preserve"> PAGEREF _Toc503422980 \h </w:instrText>
        </w:r>
        <w:r w:rsidR="00A3158F">
          <w:rPr>
            <w:webHidden/>
          </w:rPr>
        </w:r>
        <w:r w:rsidR="00A3158F">
          <w:rPr>
            <w:webHidden/>
          </w:rPr>
          <w:fldChar w:fldCharType="separate"/>
        </w:r>
        <w:r>
          <w:rPr>
            <w:webHidden/>
          </w:rPr>
          <w:t>19</w:t>
        </w:r>
        <w:r w:rsidR="00A3158F">
          <w:rPr>
            <w:webHidden/>
          </w:rPr>
          <w:fldChar w:fldCharType="end"/>
        </w:r>
      </w:hyperlink>
    </w:p>
    <w:p w14:paraId="40F39E6E" w14:textId="77777777" w:rsidR="00A3158F" w:rsidRDefault="00915547">
      <w:pPr>
        <w:pStyle w:val="TOC1"/>
        <w:rPr>
          <w:rFonts w:asciiTheme="minorHAnsi" w:eastAsiaTheme="minorEastAsia" w:hAnsiTheme="minorHAnsi" w:cstheme="minorBidi"/>
          <w:b w:val="0"/>
          <w:sz w:val="22"/>
          <w:szCs w:val="22"/>
          <w:lang w:eastAsia="en-AU"/>
        </w:rPr>
      </w:pPr>
      <w:hyperlink w:anchor="_Toc503422981" w:history="1">
        <w:r w:rsidR="00A3158F" w:rsidRPr="00043AD4">
          <w:rPr>
            <w:rStyle w:val="Hyperlink"/>
            <w:bCs/>
          </w:rPr>
          <w:t>Administration</w:t>
        </w:r>
        <w:r w:rsidR="00A3158F">
          <w:rPr>
            <w:webHidden/>
          </w:rPr>
          <w:tab/>
        </w:r>
        <w:r w:rsidR="00A3158F">
          <w:rPr>
            <w:webHidden/>
          </w:rPr>
          <w:fldChar w:fldCharType="begin"/>
        </w:r>
        <w:r w:rsidR="00A3158F">
          <w:rPr>
            <w:webHidden/>
          </w:rPr>
          <w:instrText xml:space="preserve"> PAGEREF _Toc503422981 \h </w:instrText>
        </w:r>
        <w:r w:rsidR="00A3158F">
          <w:rPr>
            <w:webHidden/>
          </w:rPr>
        </w:r>
        <w:r w:rsidR="00A3158F">
          <w:rPr>
            <w:webHidden/>
          </w:rPr>
          <w:fldChar w:fldCharType="separate"/>
        </w:r>
        <w:r>
          <w:rPr>
            <w:webHidden/>
          </w:rPr>
          <w:t>20</w:t>
        </w:r>
        <w:r w:rsidR="00A3158F">
          <w:rPr>
            <w:webHidden/>
          </w:rPr>
          <w:fldChar w:fldCharType="end"/>
        </w:r>
      </w:hyperlink>
    </w:p>
    <w:p w14:paraId="5D11A997"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82" w:history="1">
        <w:r w:rsidR="00A3158F" w:rsidRPr="00043AD4">
          <w:rPr>
            <w:rStyle w:val="Hyperlink"/>
          </w:rPr>
          <w:t>Governance</w:t>
        </w:r>
        <w:r w:rsidR="00A3158F">
          <w:rPr>
            <w:webHidden/>
          </w:rPr>
          <w:tab/>
        </w:r>
        <w:r w:rsidR="00A3158F">
          <w:rPr>
            <w:webHidden/>
          </w:rPr>
          <w:fldChar w:fldCharType="begin"/>
        </w:r>
        <w:r w:rsidR="00A3158F">
          <w:rPr>
            <w:webHidden/>
          </w:rPr>
          <w:instrText xml:space="preserve"> PAGEREF _Toc503422982 \h </w:instrText>
        </w:r>
        <w:r w:rsidR="00A3158F">
          <w:rPr>
            <w:webHidden/>
          </w:rPr>
        </w:r>
        <w:r w:rsidR="00A3158F">
          <w:rPr>
            <w:webHidden/>
          </w:rPr>
          <w:fldChar w:fldCharType="separate"/>
        </w:r>
        <w:r>
          <w:rPr>
            <w:webHidden/>
          </w:rPr>
          <w:t>20</w:t>
        </w:r>
        <w:r w:rsidR="00A3158F">
          <w:rPr>
            <w:webHidden/>
          </w:rPr>
          <w:fldChar w:fldCharType="end"/>
        </w:r>
      </w:hyperlink>
    </w:p>
    <w:p w14:paraId="09A3F893" w14:textId="77777777" w:rsidR="00A3158F" w:rsidRDefault="00915547">
      <w:pPr>
        <w:pStyle w:val="TOC1"/>
        <w:rPr>
          <w:rFonts w:asciiTheme="minorHAnsi" w:eastAsiaTheme="minorEastAsia" w:hAnsiTheme="minorHAnsi" w:cstheme="minorBidi"/>
          <w:b w:val="0"/>
          <w:sz w:val="22"/>
          <w:szCs w:val="22"/>
          <w:lang w:eastAsia="en-AU"/>
        </w:rPr>
      </w:pPr>
      <w:hyperlink w:anchor="_Toc503422983" w:history="1">
        <w:r w:rsidR="00A3158F" w:rsidRPr="00043AD4">
          <w:rPr>
            <w:rStyle w:val="Hyperlink"/>
            <w:bCs/>
          </w:rPr>
          <w:t>Financial Management</w:t>
        </w:r>
        <w:r w:rsidR="00A3158F">
          <w:rPr>
            <w:webHidden/>
          </w:rPr>
          <w:tab/>
        </w:r>
        <w:r w:rsidR="00A3158F">
          <w:rPr>
            <w:webHidden/>
          </w:rPr>
          <w:fldChar w:fldCharType="begin"/>
        </w:r>
        <w:r w:rsidR="00A3158F">
          <w:rPr>
            <w:webHidden/>
          </w:rPr>
          <w:instrText xml:space="preserve"> PAGEREF _Toc503422983 \h </w:instrText>
        </w:r>
        <w:r w:rsidR="00A3158F">
          <w:rPr>
            <w:webHidden/>
          </w:rPr>
        </w:r>
        <w:r w:rsidR="00A3158F">
          <w:rPr>
            <w:webHidden/>
          </w:rPr>
          <w:fldChar w:fldCharType="separate"/>
        </w:r>
        <w:r>
          <w:rPr>
            <w:webHidden/>
          </w:rPr>
          <w:t>21</w:t>
        </w:r>
        <w:r w:rsidR="00A3158F">
          <w:rPr>
            <w:webHidden/>
          </w:rPr>
          <w:fldChar w:fldCharType="end"/>
        </w:r>
      </w:hyperlink>
    </w:p>
    <w:p w14:paraId="7283D666" w14:textId="77777777" w:rsidR="00A3158F" w:rsidRDefault="00915547">
      <w:pPr>
        <w:pStyle w:val="TOC1"/>
        <w:rPr>
          <w:rFonts w:asciiTheme="minorHAnsi" w:eastAsiaTheme="minorEastAsia" w:hAnsiTheme="minorHAnsi" w:cstheme="minorBidi"/>
          <w:b w:val="0"/>
          <w:sz w:val="22"/>
          <w:szCs w:val="22"/>
          <w:lang w:eastAsia="en-AU"/>
        </w:rPr>
      </w:pPr>
      <w:hyperlink w:anchor="_Toc503422984" w:history="1">
        <w:r w:rsidR="00A3158F" w:rsidRPr="00043AD4">
          <w:rPr>
            <w:rStyle w:val="Hyperlink"/>
            <w:bCs/>
          </w:rPr>
          <w:t>Research</w:t>
        </w:r>
        <w:r w:rsidR="00A3158F">
          <w:rPr>
            <w:webHidden/>
          </w:rPr>
          <w:tab/>
        </w:r>
        <w:r w:rsidR="00A3158F">
          <w:rPr>
            <w:webHidden/>
          </w:rPr>
          <w:fldChar w:fldCharType="begin"/>
        </w:r>
        <w:r w:rsidR="00A3158F">
          <w:rPr>
            <w:webHidden/>
          </w:rPr>
          <w:instrText xml:space="preserve"> PAGEREF _Toc503422984 \h </w:instrText>
        </w:r>
        <w:r w:rsidR="00A3158F">
          <w:rPr>
            <w:webHidden/>
          </w:rPr>
        </w:r>
        <w:r w:rsidR="00A3158F">
          <w:rPr>
            <w:webHidden/>
          </w:rPr>
          <w:fldChar w:fldCharType="separate"/>
        </w:r>
        <w:r>
          <w:rPr>
            <w:webHidden/>
          </w:rPr>
          <w:t>24</w:t>
        </w:r>
        <w:r w:rsidR="00A3158F">
          <w:rPr>
            <w:webHidden/>
          </w:rPr>
          <w:fldChar w:fldCharType="end"/>
        </w:r>
      </w:hyperlink>
    </w:p>
    <w:p w14:paraId="46C4ED55"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85" w:history="1">
        <w:r w:rsidR="00A3158F" w:rsidRPr="00043AD4">
          <w:rPr>
            <w:rStyle w:val="Hyperlink"/>
          </w:rPr>
          <w:t>Purpose and research areas</w:t>
        </w:r>
        <w:r w:rsidR="00A3158F">
          <w:rPr>
            <w:webHidden/>
          </w:rPr>
          <w:tab/>
        </w:r>
        <w:r w:rsidR="00A3158F">
          <w:rPr>
            <w:webHidden/>
          </w:rPr>
          <w:fldChar w:fldCharType="begin"/>
        </w:r>
        <w:r w:rsidR="00A3158F">
          <w:rPr>
            <w:webHidden/>
          </w:rPr>
          <w:instrText xml:space="preserve"> PAGEREF _Toc503422985 \h </w:instrText>
        </w:r>
        <w:r w:rsidR="00A3158F">
          <w:rPr>
            <w:webHidden/>
          </w:rPr>
        </w:r>
        <w:r w:rsidR="00A3158F">
          <w:rPr>
            <w:webHidden/>
          </w:rPr>
          <w:fldChar w:fldCharType="separate"/>
        </w:r>
        <w:r>
          <w:rPr>
            <w:webHidden/>
          </w:rPr>
          <w:t>24</w:t>
        </w:r>
        <w:r w:rsidR="00A3158F">
          <w:rPr>
            <w:webHidden/>
          </w:rPr>
          <w:fldChar w:fldCharType="end"/>
        </w:r>
      </w:hyperlink>
    </w:p>
    <w:p w14:paraId="0BD1AD79"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86" w:history="1">
        <w:r w:rsidR="00A3158F" w:rsidRPr="00043AD4">
          <w:rPr>
            <w:rStyle w:val="Hyperlink"/>
          </w:rPr>
          <w:t>Research and Development Collaborations</w:t>
        </w:r>
        <w:r w:rsidR="00A3158F">
          <w:rPr>
            <w:webHidden/>
          </w:rPr>
          <w:tab/>
        </w:r>
        <w:r w:rsidR="00A3158F">
          <w:rPr>
            <w:webHidden/>
          </w:rPr>
          <w:fldChar w:fldCharType="begin"/>
        </w:r>
        <w:r w:rsidR="00A3158F">
          <w:rPr>
            <w:webHidden/>
          </w:rPr>
          <w:instrText xml:space="preserve"> PAGEREF _Toc503422986 \h </w:instrText>
        </w:r>
        <w:r w:rsidR="00A3158F">
          <w:rPr>
            <w:webHidden/>
          </w:rPr>
        </w:r>
        <w:r w:rsidR="00A3158F">
          <w:rPr>
            <w:webHidden/>
          </w:rPr>
          <w:fldChar w:fldCharType="separate"/>
        </w:r>
        <w:r>
          <w:rPr>
            <w:webHidden/>
          </w:rPr>
          <w:t>24</w:t>
        </w:r>
        <w:r w:rsidR="00A3158F">
          <w:rPr>
            <w:webHidden/>
          </w:rPr>
          <w:fldChar w:fldCharType="end"/>
        </w:r>
      </w:hyperlink>
    </w:p>
    <w:p w14:paraId="05F8BB66" w14:textId="77777777" w:rsidR="00A3158F" w:rsidRDefault="00915547">
      <w:pPr>
        <w:pStyle w:val="TOC2"/>
        <w:rPr>
          <w:rFonts w:asciiTheme="minorHAnsi" w:eastAsiaTheme="minorEastAsia" w:hAnsiTheme="minorHAnsi" w:cstheme="minorBidi"/>
          <w:bCs w:val="0"/>
          <w:smallCaps w:val="0"/>
          <w:sz w:val="22"/>
          <w:szCs w:val="22"/>
          <w:lang w:eastAsia="en-AU"/>
        </w:rPr>
      </w:pPr>
      <w:hyperlink w:anchor="_Toc503422987" w:history="1">
        <w:r w:rsidR="00A3158F" w:rsidRPr="00043AD4">
          <w:rPr>
            <w:rStyle w:val="Hyperlink"/>
          </w:rPr>
          <w:t>Summaries of research in progress</w:t>
        </w:r>
        <w:r w:rsidR="00A3158F">
          <w:rPr>
            <w:webHidden/>
          </w:rPr>
          <w:tab/>
        </w:r>
        <w:r w:rsidR="00A3158F">
          <w:rPr>
            <w:webHidden/>
          </w:rPr>
          <w:fldChar w:fldCharType="begin"/>
        </w:r>
        <w:r w:rsidR="00A3158F">
          <w:rPr>
            <w:webHidden/>
          </w:rPr>
          <w:instrText xml:space="preserve"> PAGEREF _Toc503422987 \h </w:instrText>
        </w:r>
        <w:r w:rsidR="00A3158F">
          <w:rPr>
            <w:webHidden/>
          </w:rPr>
        </w:r>
        <w:r w:rsidR="00A3158F">
          <w:rPr>
            <w:webHidden/>
          </w:rPr>
          <w:fldChar w:fldCharType="separate"/>
        </w:r>
        <w:r>
          <w:rPr>
            <w:webHidden/>
          </w:rPr>
          <w:t>26</w:t>
        </w:r>
        <w:r w:rsidR="00A3158F">
          <w:rPr>
            <w:webHidden/>
          </w:rPr>
          <w:fldChar w:fldCharType="end"/>
        </w:r>
      </w:hyperlink>
    </w:p>
    <w:p w14:paraId="3239F3A0" w14:textId="77777777" w:rsidR="00A3158F" w:rsidRDefault="00915547">
      <w:pPr>
        <w:pStyle w:val="TOC1"/>
        <w:rPr>
          <w:rFonts w:asciiTheme="minorHAnsi" w:eastAsiaTheme="minorEastAsia" w:hAnsiTheme="minorHAnsi" w:cstheme="minorBidi"/>
          <w:b w:val="0"/>
          <w:sz w:val="22"/>
          <w:szCs w:val="22"/>
          <w:lang w:eastAsia="en-AU"/>
        </w:rPr>
      </w:pPr>
      <w:hyperlink w:anchor="_Toc503422988" w:history="1">
        <w:r w:rsidR="00A3158F" w:rsidRPr="00043AD4">
          <w:rPr>
            <w:rStyle w:val="Hyperlink"/>
            <w:bCs/>
          </w:rPr>
          <w:t>Publications</w:t>
        </w:r>
        <w:r w:rsidR="00A3158F">
          <w:rPr>
            <w:webHidden/>
          </w:rPr>
          <w:tab/>
        </w:r>
        <w:r w:rsidR="00A3158F">
          <w:rPr>
            <w:webHidden/>
          </w:rPr>
          <w:fldChar w:fldCharType="begin"/>
        </w:r>
        <w:r w:rsidR="00A3158F">
          <w:rPr>
            <w:webHidden/>
          </w:rPr>
          <w:instrText xml:space="preserve"> PAGEREF _Toc503422988 \h </w:instrText>
        </w:r>
        <w:r w:rsidR="00A3158F">
          <w:rPr>
            <w:webHidden/>
          </w:rPr>
        </w:r>
        <w:r w:rsidR="00A3158F">
          <w:rPr>
            <w:webHidden/>
          </w:rPr>
          <w:fldChar w:fldCharType="separate"/>
        </w:r>
        <w:r>
          <w:rPr>
            <w:webHidden/>
          </w:rPr>
          <w:t>30</w:t>
        </w:r>
        <w:r w:rsidR="00A3158F">
          <w:rPr>
            <w:webHidden/>
          </w:rPr>
          <w:fldChar w:fldCharType="end"/>
        </w:r>
      </w:hyperlink>
    </w:p>
    <w:p w14:paraId="7444041C" w14:textId="77777777" w:rsidR="00A3158F" w:rsidRDefault="00915547">
      <w:pPr>
        <w:pStyle w:val="TOC1"/>
        <w:rPr>
          <w:rFonts w:asciiTheme="minorHAnsi" w:eastAsiaTheme="minorEastAsia" w:hAnsiTheme="minorHAnsi" w:cstheme="minorBidi"/>
          <w:b w:val="0"/>
          <w:sz w:val="22"/>
          <w:szCs w:val="22"/>
          <w:lang w:eastAsia="en-AU"/>
        </w:rPr>
      </w:pPr>
      <w:hyperlink w:anchor="_Toc503422989" w:history="1">
        <w:r w:rsidR="00A3158F" w:rsidRPr="00043AD4">
          <w:rPr>
            <w:rStyle w:val="Hyperlink"/>
          </w:rPr>
          <w:t>Appendix 1: APLC Commissioners 2016–17</w:t>
        </w:r>
        <w:r w:rsidR="00A3158F">
          <w:rPr>
            <w:webHidden/>
          </w:rPr>
          <w:tab/>
        </w:r>
        <w:r w:rsidR="00A3158F">
          <w:rPr>
            <w:webHidden/>
          </w:rPr>
          <w:fldChar w:fldCharType="begin"/>
        </w:r>
        <w:r w:rsidR="00A3158F">
          <w:rPr>
            <w:webHidden/>
          </w:rPr>
          <w:instrText xml:space="preserve"> PAGEREF _Toc503422989 \h </w:instrText>
        </w:r>
        <w:r w:rsidR="00A3158F">
          <w:rPr>
            <w:webHidden/>
          </w:rPr>
        </w:r>
        <w:r w:rsidR="00A3158F">
          <w:rPr>
            <w:webHidden/>
          </w:rPr>
          <w:fldChar w:fldCharType="separate"/>
        </w:r>
        <w:r>
          <w:rPr>
            <w:webHidden/>
          </w:rPr>
          <w:t>31</w:t>
        </w:r>
        <w:r w:rsidR="00A3158F">
          <w:rPr>
            <w:webHidden/>
          </w:rPr>
          <w:fldChar w:fldCharType="end"/>
        </w:r>
      </w:hyperlink>
    </w:p>
    <w:p w14:paraId="705E8ED8" w14:textId="77777777" w:rsidR="00A3158F" w:rsidRDefault="00915547">
      <w:pPr>
        <w:pStyle w:val="TOC1"/>
        <w:rPr>
          <w:rFonts w:asciiTheme="minorHAnsi" w:eastAsiaTheme="minorEastAsia" w:hAnsiTheme="minorHAnsi" w:cstheme="minorBidi"/>
          <w:b w:val="0"/>
          <w:sz w:val="22"/>
          <w:szCs w:val="22"/>
          <w:lang w:eastAsia="en-AU"/>
        </w:rPr>
      </w:pPr>
      <w:hyperlink w:anchor="_Toc503422990" w:history="1">
        <w:r w:rsidR="00A3158F" w:rsidRPr="00043AD4">
          <w:rPr>
            <w:rStyle w:val="Hyperlink"/>
          </w:rPr>
          <w:t>Appendix 2: 2016–17 Australian plague locust situation report for each Member State</w:t>
        </w:r>
        <w:r w:rsidR="00A3158F">
          <w:rPr>
            <w:webHidden/>
          </w:rPr>
          <w:tab/>
        </w:r>
        <w:r w:rsidR="00A3158F">
          <w:rPr>
            <w:webHidden/>
          </w:rPr>
          <w:fldChar w:fldCharType="begin"/>
        </w:r>
        <w:r w:rsidR="00A3158F">
          <w:rPr>
            <w:webHidden/>
          </w:rPr>
          <w:instrText xml:space="preserve"> PAGEREF _Toc503422990 \h </w:instrText>
        </w:r>
        <w:r w:rsidR="00A3158F">
          <w:rPr>
            <w:webHidden/>
          </w:rPr>
        </w:r>
        <w:r w:rsidR="00A3158F">
          <w:rPr>
            <w:webHidden/>
          </w:rPr>
          <w:fldChar w:fldCharType="separate"/>
        </w:r>
        <w:r>
          <w:rPr>
            <w:webHidden/>
          </w:rPr>
          <w:t>32</w:t>
        </w:r>
        <w:r w:rsidR="00A3158F">
          <w:rPr>
            <w:webHidden/>
          </w:rPr>
          <w:fldChar w:fldCharType="end"/>
        </w:r>
      </w:hyperlink>
    </w:p>
    <w:p w14:paraId="0FC9E7AE" w14:textId="77777777" w:rsidR="009C6A1C" w:rsidRPr="0008349E" w:rsidRDefault="0095708E" w:rsidP="009625E9">
      <w:pPr>
        <w:tabs>
          <w:tab w:val="left" w:pos="4980"/>
        </w:tabs>
        <w:spacing w:line="360" w:lineRule="auto"/>
        <w:ind w:right="-765"/>
        <w:rPr>
          <w:rFonts w:ascii="Arial" w:hAnsi="Arial" w:cs="Arial"/>
          <w:b/>
          <w:sz w:val="28"/>
        </w:rPr>
      </w:pPr>
      <w:r w:rsidRPr="0008349E">
        <w:rPr>
          <w:rFonts w:ascii="Arial" w:hAnsi="Arial" w:cs="Arial"/>
          <w:b/>
          <w:sz w:val="28"/>
        </w:rPr>
        <w:fldChar w:fldCharType="end"/>
      </w:r>
    </w:p>
    <w:p w14:paraId="4FC9C278" w14:textId="77777777" w:rsidR="0029607E" w:rsidRPr="0008349E" w:rsidRDefault="009C6A1C" w:rsidP="009C6A1C">
      <w:pPr>
        <w:tabs>
          <w:tab w:val="left" w:pos="4980"/>
        </w:tabs>
        <w:ind w:right="-765"/>
        <w:rPr>
          <w:rStyle w:val="Hyperlink"/>
          <w:rFonts w:ascii="Arial" w:hAnsi="Arial" w:cs="Arial"/>
          <w:color w:val="auto"/>
        </w:rPr>
      </w:pPr>
      <w:r w:rsidRPr="0008349E">
        <w:rPr>
          <w:rFonts w:ascii="Arial" w:hAnsi="Arial" w:cs="Arial"/>
          <w:b/>
          <w:sz w:val="28"/>
        </w:rPr>
        <w:br w:type="page"/>
      </w:r>
      <w:bookmarkStart w:id="0" w:name="_Toc488115486"/>
      <w:r w:rsidR="0029607E" w:rsidRPr="0008349E">
        <w:rPr>
          <w:rStyle w:val="Hyperlink"/>
          <w:rFonts w:ascii="Arial" w:hAnsi="Arial" w:cs="Arial"/>
          <w:b/>
          <w:color w:val="auto"/>
          <w:sz w:val="36"/>
          <w:szCs w:val="36"/>
          <w:u w:val="none"/>
        </w:rPr>
        <w:lastRenderedPageBreak/>
        <w:t>F</w:t>
      </w:r>
      <w:r w:rsidRPr="0008349E">
        <w:rPr>
          <w:rStyle w:val="Hyperlink"/>
          <w:rFonts w:ascii="Arial" w:hAnsi="Arial" w:cs="Arial"/>
          <w:b/>
          <w:color w:val="auto"/>
          <w:sz w:val="36"/>
          <w:szCs w:val="36"/>
          <w:u w:val="none"/>
        </w:rPr>
        <w:t>igures</w:t>
      </w:r>
    </w:p>
    <w:p w14:paraId="0A3661A5" w14:textId="77777777" w:rsidR="0029607E" w:rsidRDefault="0029607E">
      <w:pPr>
        <w:pStyle w:val="TableofFigures"/>
        <w:tabs>
          <w:tab w:val="right" w:leader="dot" w:pos="8778"/>
        </w:tabs>
        <w:rPr>
          <w:rFonts w:ascii="Arial" w:hAnsi="Arial" w:cs="Arial"/>
          <w:b/>
          <w:color w:val="0000FF"/>
          <w:szCs w:val="24"/>
        </w:rPr>
      </w:pPr>
    </w:p>
    <w:p w14:paraId="6286BCB9" w14:textId="77777777" w:rsidR="003B7B37" w:rsidRPr="003B7B37" w:rsidRDefault="0011340C" w:rsidP="003B7B37">
      <w:pPr>
        <w:pStyle w:val="TOC1"/>
        <w:rPr>
          <w:rStyle w:val="Hyperlink"/>
        </w:rPr>
      </w:pPr>
      <w:r w:rsidRPr="008E43CC">
        <w:rPr>
          <w:b w:val="0"/>
          <w:smallCaps/>
        </w:rPr>
        <w:fldChar w:fldCharType="begin"/>
      </w:r>
      <w:r w:rsidRPr="008E43CC">
        <w:instrText xml:space="preserve"> TOC \h \z \c "Figure" </w:instrText>
      </w:r>
      <w:r w:rsidRPr="008E43CC">
        <w:rPr>
          <w:b w:val="0"/>
          <w:smallCaps/>
        </w:rPr>
        <w:fldChar w:fldCharType="separate"/>
      </w:r>
      <w:hyperlink w:anchor="_Toc503355254" w:history="1">
        <w:r w:rsidR="003B7B37" w:rsidRPr="00B30AB2">
          <w:rPr>
            <w:rStyle w:val="Hyperlink"/>
          </w:rPr>
          <w:t>Figure 1: Australian plague locust distribution October 2016</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_Toc503355254 \h </w:instrText>
        </w:r>
        <w:r w:rsidR="003B7B37" w:rsidRPr="003B7B37">
          <w:rPr>
            <w:rStyle w:val="Hyperlink"/>
            <w:webHidden/>
          </w:rPr>
        </w:r>
        <w:r w:rsidR="003B7B37" w:rsidRPr="003B7B37">
          <w:rPr>
            <w:rStyle w:val="Hyperlink"/>
            <w:webHidden/>
          </w:rPr>
          <w:fldChar w:fldCharType="separate"/>
        </w:r>
        <w:r w:rsidR="00915547">
          <w:rPr>
            <w:rStyle w:val="Hyperlink"/>
            <w:webHidden/>
          </w:rPr>
          <w:t>5</w:t>
        </w:r>
        <w:r w:rsidR="003B7B37" w:rsidRPr="003B7B37">
          <w:rPr>
            <w:rStyle w:val="Hyperlink"/>
            <w:webHidden/>
          </w:rPr>
          <w:fldChar w:fldCharType="end"/>
        </w:r>
      </w:hyperlink>
    </w:p>
    <w:p w14:paraId="6602FAC4" w14:textId="77777777" w:rsidR="003B7B37" w:rsidRPr="003B7B37" w:rsidRDefault="00915547" w:rsidP="003B7B37">
      <w:pPr>
        <w:pStyle w:val="TOC1"/>
        <w:rPr>
          <w:rStyle w:val="Hyperlink"/>
        </w:rPr>
      </w:pPr>
      <w:hyperlink w:anchor="_Toc503355255" w:history="1">
        <w:r w:rsidR="003B7B37" w:rsidRPr="00B30AB2">
          <w:rPr>
            <w:rStyle w:val="Hyperlink"/>
          </w:rPr>
          <w:t>Figure 2: Australian plague locust distribution December 2016</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_Toc503355255 \h </w:instrText>
        </w:r>
        <w:r w:rsidR="003B7B37" w:rsidRPr="003B7B37">
          <w:rPr>
            <w:rStyle w:val="Hyperlink"/>
            <w:webHidden/>
          </w:rPr>
        </w:r>
        <w:r w:rsidR="003B7B37" w:rsidRPr="003B7B37">
          <w:rPr>
            <w:rStyle w:val="Hyperlink"/>
            <w:webHidden/>
          </w:rPr>
          <w:fldChar w:fldCharType="separate"/>
        </w:r>
        <w:r>
          <w:rPr>
            <w:rStyle w:val="Hyperlink"/>
            <w:webHidden/>
          </w:rPr>
          <w:t>6</w:t>
        </w:r>
        <w:r w:rsidR="003B7B37" w:rsidRPr="003B7B37">
          <w:rPr>
            <w:rStyle w:val="Hyperlink"/>
            <w:webHidden/>
          </w:rPr>
          <w:fldChar w:fldCharType="end"/>
        </w:r>
      </w:hyperlink>
    </w:p>
    <w:p w14:paraId="1B5B312F" w14:textId="77777777" w:rsidR="003B7B37" w:rsidRPr="003B7B37" w:rsidRDefault="00915547" w:rsidP="003B7B37">
      <w:pPr>
        <w:pStyle w:val="TOC1"/>
        <w:rPr>
          <w:rStyle w:val="Hyperlink"/>
        </w:rPr>
      </w:pPr>
      <w:hyperlink w:anchor="_Toc503355256" w:history="1">
        <w:r w:rsidR="003B7B37" w:rsidRPr="00B30AB2">
          <w:rPr>
            <w:rStyle w:val="Hyperlink"/>
          </w:rPr>
          <w:t>Figure 3: Australian plague locust distribution February 2017</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_Toc503355256 \h </w:instrText>
        </w:r>
        <w:r w:rsidR="003B7B37" w:rsidRPr="003B7B37">
          <w:rPr>
            <w:rStyle w:val="Hyperlink"/>
            <w:webHidden/>
          </w:rPr>
        </w:r>
        <w:r w:rsidR="003B7B37" w:rsidRPr="003B7B37">
          <w:rPr>
            <w:rStyle w:val="Hyperlink"/>
            <w:webHidden/>
          </w:rPr>
          <w:fldChar w:fldCharType="separate"/>
        </w:r>
        <w:r>
          <w:rPr>
            <w:rStyle w:val="Hyperlink"/>
            <w:webHidden/>
          </w:rPr>
          <w:t>7</w:t>
        </w:r>
        <w:r w:rsidR="003B7B37" w:rsidRPr="003B7B37">
          <w:rPr>
            <w:rStyle w:val="Hyperlink"/>
            <w:webHidden/>
          </w:rPr>
          <w:fldChar w:fldCharType="end"/>
        </w:r>
      </w:hyperlink>
    </w:p>
    <w:p w14:paraId="147A94D8" w14:textId="77777777" w:rsidR="003B7B37" w:rsidRPr="003B7B37" w:rsidRDefault="00915547" w:rsidP="003B7B37">
      <w:pPr>
        <w:pStyle w:val="TOC1"/>
        <w:rPr>
          <w:rStyle w:val="Hyperlink"/>
        </w:rPr>
      </w:pPr>
      <w:hyperlink w:anchor="_Toc503355257" w:history="1">
        <w:r w:rsidR="003B7B37" w:rsidRPr="00B30AB2">
          <w:rPr>
            <w:rStyle w:val="Hyperlink"/>
          </w:rPr>
          <w:t>Figure 4: Spur-throated locust distribution February – March 2017</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_Toc503355257 \h </w:instrText>
        </w:r>
        <w:r w:rsidR="003B7B37" w:rsidRPr="003B7B37">
          <w:rPr>
            <w:rStyle w:val="Hyperlink"/>
            <w:webHidden/>
          </w:rPr>
        </w:r>
        <w:r w:rsidR="003B7B37" w:rsidRPr="003B7B37">
          <w:rPr>
            <w:rStyle w:val="Hyperlink"/>
            <w:webHidden/>
          </w:rPr>
          <w:fldChar w:fldCharType="separate"/>
        </w:r>
        <w:r>
          <w:rPr>
            <w:rStyle w:val="Hyperlink"/>
            <w:webHidden/>
          </w:rPr>
          <w:t>9</w:t>
        </w:r>
        <w:r w:rsidR="003B7B37" w:rsidRPr="003B7B37">
          <w:rPr>
            <w:rStyle w:val="Hyperlink"/>
            <w:webHidden/>
          </w:rPr>
          <w:fldChar w:fldCharType="end"/>
        </w:r>
      </w:hyperlink>
    </w:p>
    <w:p w14:paraId="3DACE1DC" w14:textId="77777777" w:rsidR="003B7B37" w:rsidRPr="003B7B37" w:rsidRDefault="00915547" w:rsidP="003B7B37">
      <w:pPr>
        <w:pStyle w:val="TOC1"/>
        <w:rPr>
          <w:rStyle w:val="Hyperlink"/>
        </w:rPr>
      </w:pPr>
      <w:hyperlink w:anchor="_Toc503355258" w:history="1">
        <w:r w:rsidR="003B7B37" w:rsidRPr="00B30AB2">
          <w:rPr>
            <w:rStyle w:val="Hyperlink"/>
          </w:rPr>
          <w:t>Figure 5: APLC 2016-17 ground survey coverage and intensity</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_Toc503355258 \h </w:instrText>
        </w:r>
        <w:r w:rsidR="003B7B37" w:rsidRPr="003B7B37">
          <w:rPr>
            <w:rStyle w:val="Hyperlink"/>
            <w:webHidden/>
          </w:rPr>
        </w:r>
        <w:r w:rsidR="003B7B37" w:rsidRPr="003B7B37">
          <w:rPr>
            <w:rStyle w:val="Hyperlink"/>
            <w:webHidden/>
          </w:rPr>
          <w:fldChar w:fldCharType="separate"/>
        </w:r>
        <w:r>
          <w:rPr>
            <w:rStyle w:val="Hyperlink"/>
            <w:webHidden/>
          </w:rPr>
          <w:t>14</w:t>
        </w:r>
        <w:r w:rsidR="003B7B37" w:rsidRPr="003B7B37">
          <w:rPr>
            <w:rStyle w:val="Hyperlink"/>
            <w:webHidden/>
          </w:rPr>
          <w:fldChar w:fldCharType="end"/>
        </w:r>
      </w:hyperlink>
    </w:p>
    <w:p w14:paraId="2C618206" w14:textId="77777777" w:rsidR="003B7B37" w:rsidRPr="003B7B37" w:rsidRDefault="00915547" w:rsidP="003B7B37">
      <w:pPr>
        <w:pStyle w:val="TOC1"/>
        <w:rPr>
          <w:rStyle w:val="Hyperlink"/>
        </w:rPr>
      </w:pPr>
      <w:hyperlink w:anchor="_Toc503355259" w:history="1">
        <w:r w:rsidR="003B7B37" w:rsidRPr="00B30AB2">
          <w:rPr>
            <w:rStyle w:val="Hyperlink"/>
          </w:rPr>
          <w:t>Figure 6 : Colony growth of Metarhizium acridum (Greenguard) on agar plates with various carbohydrate, protein and fat profiles.</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_Toc503355259 \h </w:instrText>
        </w:r>
        <w:r w:rsidR="003B7B37" w:rsidRPr="003B7B37">
          <w:rPr>
            <w:rStyle w:val="Hyperlink"/>
            <w:webHidden/>
          </w:rPr>
        </w:r>
        <w:r w:rsidR="003B7B37" w:rsidRPr="003B7B37">
          <w:rPr>
            <w:rStyle w:val="Hyperlink"/>
            <w:webHidden/>
          </w:rPr>
          <w:fldChar w:fldCharType="separate"/>
        </w:r>
        <w:r>
          <w:rPr>
            <w:rStyle w:val="Hyperlink"/>
            <w:webHidden/>
          </w:rPr>
          <w:t>28</w:t>
        </w:r>
        <w:r w:rsidR="003B7B37" w:rsidRPr="003B7B37">
          <w:rPr>
            <w:rStyle w:val="Hyperlink"/>
            <w:webHidden/>
          </w:rPr>
          <w:fldChar w:fldCharType="end"/>
        </w:r>
      </w:hyperlink>
    </w:p>
    <w:p w14:paraId="7E641DD3" w14:textId="0D15BEE2" w:rsidR="0011340C" w:rsidRDefault="0011340C" w:rsidP="007B5FAB">
      <w:pPr>
        <w:pStyle w:val="TableofFigures"/>
        <w:tabs>
          <w:tab w:val="right" w:leader="dot" w:pos="9017"/>
        </w:tabs>
        <w:rPr>
          <w:rFonts w:ascii="Arial" w:hAnsi="Arial" w:cs="Arial"/>
        </w:rPr>
      </w:pPr>
      <w:r w:rsidRPr="008E43CC">
        <w:rPr>
          <w:rFonts w:ascii="Arial" w:hAnsi="Arial" w:cs="Arial"/>
          <w:b/>
          <w:smallCaps w:val="0"/>
        </w:rPr>
        <w:fldChar w:fldCharType="end"/>
      </w:r>
    </w:p>
    <w:p w14:paraId="61D92156" w14:textId="77777777" w:rsidR="0011340C" w:rsidRDefault="0011340C" w:rsidP="007B5FAB">
      <w:pPr>
        <w:pStyle w:val="TableofFigures"/>
        <w:tabs>
          <w:tab w:val="right" w:leader="dot" w:pos="9017"/>
        </w:tabs>
        <w:rPr>
          <w:rFonts w:ascii="Arial" w:hAnsi="Arial" w:cs="Arial"/>
        </w:rPr>
      </w:pPr>
    </w:p>
    <w:p w14:paraId="0795B228" w14:textId="77777777" w:rsidR="00A0345F" w:rsidRPr="0008349E" w:rsidRDefault="00A0345F" w:rsidP="009625E9">
      <w:pPr>
        <w:tabs>
          <w:tab w:val="left" w:pos="1276"/>
          <w:tab w:val="right" w:pos="7938"/>
        </w:tabs>
        <w:spacing w:before="20" w:after="20" w:line="360" w:lineRule="auto"/>
        <w:ind w:right="-765"/>
        <w:rPr>
          <w:rFonts w:ascii="Arial" w:hAnsi="Arial" w:cs="Arial"/>
          <w:b/>
          <w:color w:val="0000FF"/>
          <w:sz w:val="22"/>
          <w:szCs w:val="22"/>
        </w:rPr>
      </w:pPr>
    </w:p>
    <w:p w14:paraId="14E0527E" w14:textId="77777777" w:rsidR="00FC155E" w:rsidRPr="0008349E" w:rsidRDefault="00FC155E" w:rsidP="00EF5214">
      <w:pPr>
        <w:tabs>
          <w:tab w:val="left" w:pos="1276"/>
          <w:tab w:val="right" w:pos="7938"/>
        </w:tabs>
        <w:spacing w:before="20" w:after="20"/>
        <w:ind w:right="-765"/>
        <w:rPr>
          <w:rFonts w:ascii="Arial" w:hAnsi="Arial" w:cs="Arial"/>
          <w:b/>
          <w:color w:val="0000FF"/>
          <w:sz w:val="36"/>
          <w:szCs w:val="36"/>
        </w:rPr>
      </w:pPr>
    </w:p>
    <w:p w14:paraId="7CC97AD2" w14:textId="77777777" w:rsidR="009C6A1C" w:rsidRPr="0008349E" w:rsidRDefault="009C6A1C">
      <w:pPr>
        <w:pStyle w:val="TableofFigures"/>
        <w:tabs>
          <w:tab w:val="right" w:leader="dot" w:pos="8778"/>
        </w:tabs>
        <w:rPr>
          <w:rFonts w:ascii="Arial" w:hAnsi="Arial" w:cs="Arial"/>
          <w:b/>
          <w:sz w:val="36"/>
          <w:szCs w:val="36"/>
        </w:rPr>
      </w:pPr>
      <w:r w:rsidRPr="0008349E">
        <w:rPr>
          <w:rFonts w:ascii="Arial" w:hAnsi="Arial" w:cs="Arial"/>
          <w:b/>
          <w:sz w:val="36"/>
          <w:szCs w:val="36"/>
        </w:rPr>
        <w:t>Tables</w:t>
      </w:r>
    </w:p>
    <w:p w14:paraId="5879BC54" w14:textId="77777777" w:rsidR="009F0F94" w:rsidRPr="0008349E" w:rsidRDefault="009F0F94" w:rsidP="009F0F94">
      <w:pPr>
        <w:rPr>
          <w:rFonts w:ascii="Arial" w:hAnsi="Arial" w:cs="Arial"/>
        </w:rPr>
      </w:pPr>
    </w:p>
    <w:p w14:paraId="75E9EBDE" w14:textId="77777777" w:rsidR="003B7B37" w:rsidRPr="003B7B37" w:rsidRDefault="00B6757A" w:rsidP="003B7B37">
      <w:pPr>
        <w:pStyle w:val="TOC1"/>
        <w:rPr>
          <w:rStyle w:val="Hyperlink"/>
        </w:rPr>
      </w:pPr>
      <w:r w:rsidRPr="0079356A">
        <w:rPr>
          <w:rStyle w:val="Hyperlink"/>
        </w:rPr>
        <w:fldChar w:fldCharType="begin"/>
      </w:r>
      <w:r w:rsidRPr="003B7B37">
        <w:rPr>
          <w:rStyle w:val="Hyperlink"/>
        </w:rPr>
        <w:instrText xml:space="preserve"> TOC \h \z \c "Table" </w:instrText>
      </w:r>
      <w:r w:rsidRPr="0079356A">
        <w:rPr>
          <w:rStyle w:val="Hyperlink"/>
        </w:rPr>
        <w:fldChar w:fldCharType="separate"/>
      </w:r>
      <w:hyperlink w:anchor="_Toc503355303" w:history="1">
        <w:r w:rsidR="003B7B37" w:rsidRPr="003B7B37">
          <w:rPr>
            <w:rStyle w:val="Hyperlink"/>
          </w:rPr>
          <w:t>Table</w:t>
        </w:r>
        <w:r w:rsidR="003B7B37" w:rsidRPr="002518DF">
          <w:rPr>
            <w:rStyle w:val="Hyperlink"/>
          </w:rPr>
          <w:t xml:space="preserve"> 1 : APLC performance against KPI measures</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_Toc503355303 \h </w:instrText>
        </w:r>
        <w:r w:rsidR="003B7B37" w:rsidRPr="003B7B37">
          <w:rPr>
            <w:rStyle w:val="Hyperlink"/>
            <w:webHidden/>
          </w:rPr>
        </w:r>
        <w:r w:rsidR="003B7B37" w:rsidRPr="003B7B37">
          <w:rPr>
            <w:rStyle w:val="Hyperlink"/>
            <w:webHidden/>
          </w:rPr>
          <w:fldChar w:fldCharType="separate"/>
        </w:r>
        <w:r w:rsidR="00915547">
          <w:rPr>
            <w:rStyle w:val="Hyperlink"/>
            <w:webHidden/>
          </w:rPr>
          <w:t>10</w:t>
        </w:r>
        <w:r w:rsidR="003B7B37" w:rsidRPr="003B7B37">
          <w:rPr>
            <w:rStyle w:val="Hyperlink"/>
            <w:webHidden/>
          </w:rPr>
          <w:fldChar w:fldCharType="end"/>
        </w:r>
      </w:hyperlink>
    </w:p>
    <w:p w14:paraId="2A0AAB45" w14:textId="77777777" w:rsidR="003B7B37" w:rsidRPr="003B7B37" w:rsidRDefault="00915547" w:rsidP="003B7B37">
      <w:pPr>
        <w:pStyle w:val="TOC1"/>
        <w:rPr>
          <w:rStyle w:val="Hyperlink"/>
        </w:rPr>
      </w:pPr>
      <w:hyperlink w:anchor="_Toc503355304" w:history="1">
        <w:r w:rsidR="003B7B37" w:rsidRPr="002518DF">
          <w:rPr>
            <w:rStyle w:val="Hyperlink"/>
          </w:rPr>
          <w:t>Table 2 : Locust control agent stocks 2016-17</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_Toc503355304 \h </w:instrText>
        </w:r>
        <w:r w:rsidR="003B7B37" w:rsidRPr="003B7B37">
          <w:rPr>
            <w:rStyle w:val="Hyperlink"/>
            <w:webHidden/>
          </w:rPr>
        </w:r>
        <w:r w:rsidR="003B7B37" w:rsidRPr="003B7B37">
          <w:rPr>
            <w:rStyle w:val="Hyperlink"/>
            <w:webHidden/>
          </w:rPr>
          <w:fldChar w:fldCharType="separate"/>
        </w:r>
        <w:r>
          <w:rPr>
            <w:rStyle w:val="Hyperlink"/>
            <w:webHidden/>
          </w:rPr>
          <w:t>15</w:t>
        </w:r>
        <w:r w:rsidR="003B7B37" w:rsidRPr="003B7B37">
          <w:rPr>
            <w:rStyle w:val="Hyperlink"/>
            <w:webHidden/>
          </w:rPr>
          <w:fldChar w:fldCharType="end"/>
        </w:r>
      </w:hyperlink>
    </w:p>
    <w:p w14:paraId="76594736" w14:textId="77777777" w:rsidR="003B7B37" w:rsidRPr="003B7B37" w:rsidRDefault="00915547" w:rsidP="003B7B37">
      <w:pPr>
        <w:pStyle w:val="TOC1"/>
        <w:rPr>
          <w:rStyle w:val="Hyperlink"/>
        </w:rPr>
      </w:pPr>
      <w:hyperlink w:anchor="_Toc503355305" w:history="1">
        <w:r w:rsidR="003B7B37" w:rsidRPr="002518DF">
          <w:rPr>
            <w:rStyle w:val="Hyperlink"/>
          </w:rPr>
          <w:t>Table 3 : APLC Environmental Management System conformance</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_Toc503355305 \h </w:instrText>
        </w:r>
        <w:r w:rsidR="003B7B37" w:rsidRPr="003B7B37">
          <w:rPr>
            <w:rStyle w:val="Hyperlink"/>
            <w:webHidden/>
          </w:rPr>
        </w:r>
        <w:r w:rsidR="003B7B37" w:rsidRPr="003B7B37">
          <w:rPr>
            <w:rStyle w:val="Hyperlink"/>
            <w:webHidden/>
          </w:rPr>
          <w:fldChar w:fldCharType="separate"/>
        </w:r>
        <w:r>
          <w:rPr>
            <w:rStyle w:val="Hyperlink"/>
            <w:webHidden/>
          </w:rPr>
          <w:t>17</w:t>
        </w:r>
        <w:r w:rsidR="003B7B37" w:rsidRPr="003B7B37">
          <w:rPr>
            <w:rStyle w:val="Hyperlink"/>
            <w:webHidden/>
          </w:rPr>
          <w:fldChar w:fldCharType="end"/>
        </w:r>
      </w:hyperlink>
    </w:p>
    <w:p w14:paraId="5A0DD7F4" w14:textId="77777777" w:rsidR="003B7B37" w:rsidRPr="003B7B37" w:rsidRDefault="00915547" w:rsidP="003B7B37">
      <w:pPr>
        <w:pStyle w:val="TOC1"/>
        <w:rPr>
          <w:rStyle w:val="Hyperlink"/>
        </w:rPr>
      </w:pPr>
      <w:hyperlink w:anchor="_Toc503355306" w:history="1">
        <w:r w:rsidR="003B7B37" w:rsidRPr="002518DF">
          <w:rPr>
            <w:rStyle w:val="Hyperlink"/>
          </w:rPr>
          <w:t>Table 4 : APLC 2016-17 financial performance report</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_Toc503355306 \h </w:instrText>
        </w:r>
        <w:r w:rsidR="003B7B37" w:rsidRPr="003B7B37">
          <w:rPr>
            <w:rStyle w:val="Hyperlink"/>
            <w:webHidden/>
          </w:rPr>
        </w:r>
        <w:r w:rsidR="003B7B37" w:rsidRPr="003B7B37">
          <w:rPr>
            <w:rStyle w:val="Hyperlink"/>
            <w:webHidden/>
          </w:rPr>
          <w:fldChar w:fldCharType="separate"/>
        </w:r>
        <w:r>
          <w:rPr>
            <w:rStyle w:val="Hyperlink"/>
            <w:webHidden/>
          </w:rPr>
          <w:t>22</w:t>
        </w:r>
        <w:r w:rsidR="003B7B37" w:rsidRPr="003B7B37">
          <w:rPr>
            <w:rStyle w:val="Hyperlink"/>
            <w:webHidden/>
          </w:rPr>
          <w:fldChar w:fldCharType="end"/>
        </w:r>
      </w:hyperlink>
    </w:p>
    <w:p w14:paraId="602296DD" w14:textId="77777777" w:rsidR="003B7B37" w:rsidRPr="003B7B37" w:rsidRDefault="00915547" w:rsidP="003B7B37">
      <w:pPr>
        <w:pStyle w:val="TOC1"/>
        <w:rPr>
          <w:rStyle w:val="Hyperlink"/>
        </w:rPr>
      </w:pPr>
      <w:hyperlink w:anchor="_Toc503355307" w:history="1">
        <w:r w:rsidR="003B7B37" w:rsidRPr="002518DF">
          <w:rPr>
            <w:rStyle w:val="Hyperlink"/>
          </w:rPr>
          <w:t>Table 5 : Cost Sharing of Approved 2016-17 Budget</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_Toc503355307 \h </w:instrText>
        </w:r>
        <w:r w:rsidR="003B7B37" w:rsidRPr="003B7B37">
          <w:rPr>
            <w:rStyle w:val="Hyperlink"/>
            <w:webHidden/>
          </w:rPr>
        </w:r>
        <w:r w:rsidR="003B7B37" w:rsidRPr="003B7B37">
          <w:rPr>
            <w:rStyle w:val="Hyperlink"/>
            <w:webHidden/>
          </w:rPr>
          <w:fldChar w:fldCharType="separate"/>
        </w:r>
        <w:r>
          <w:rPr>
            <w:rStyle w:val="Hyperlink"/>
            <w:webHidden/>
          </w:rPr>
          <w:t>22</w:t>
        </w:r>
        <w:r w:rsidR="003B7B37" w:rsidRPr="003B7B37">
          <w:rPr>
            <w:rStyle w:val="Hyperlink"/>
            <w:webHidden/>
          </w:rPr>
          <w:fldChar w:fldCharType="end"/>
        </w:r>
      </w:hyperlink>
    </w:p>
    <w:p w14:paraId="2A02735A" w14:textId="77777777" w:rsidR="003B7B37" w:rsidRPr="003B7B37" w:rsidRDefault="00915547" w:rsidP="003B7B37">
      <w:pPr>
        <w:pStyle w:val="TOC1"/>
        <w:rPr>
          <w:rStyle w:val="Hyperlink"/>
        </w:rPr>
      </w:pPr>
      <w:hyperlink w:anchor="_Toc503355308" w:history="1">
        <w:r w:rsidR="003B7B37" w:rsidRPr="002518DF">
          <w:rPr>
            <w:rStyle w:val="Hyperlink"/>
          </w:rPr>
          <w:t>Table 6 : APLC Reserve Fund Reconciliation</w:t>
        </w:r>
        <w:r w:rsidR="003B7B37" w:rsidRPr="003B7B37">
          <w:rPr>
            <w:rStyle w:val="Hyperlink"/>
            <w:webHidden/>
          </w:rPr>
          <w:tab/>
        </w:r>
        <w:r w:rsidR="003B7B37" w:rsidRPr="003B7B37">
          <w:rPr>
            <w:rStyle w:val="Hyperlink"/>
            <w:webHidden/>
          </w:rPr>
          <w:fldChar w:fldCharType="begin"/>
        </w:r>
        <w:r w:rsidR="003B7B37" w:rsidRPr="003B7B37">
          <w:rPr>
            <w:rStyle w:val="Hyperlink"/>
            <w:webHidden/>
          </w:rPr>
          <w:instrText xml:space="preserve"> PAGEREF _Toc503355308 \h </w:instrText>
        </w:r>
        <w:r w:rsidR="003B7B37" w:rsidRPr="003B7B37">
          <w:rPr>
            <w:rStyle w:val="Hyperlink"/>
            <w:webHidden/>
          </w:rPr>
        </w:r>
        <w:r w:rsidR="003B7B37" w:rsidRPr="003B7B37">
          <w:rPr>
            <w:rStyle w:val="Hyperlink"/>
            <w:webHidden/>
          </w:rPr>
          <w:fldChar w:fldCharType="separate"/>
        </w:r>
        <w:r>
          <w:rPr>
            <w:rStyle w:val="Hyperlink"/>
            <w:webHidden/>
          </w:rPr>
          <w:t>23</w:t>
        </w:r>
        <w:r w:rsidR="003B7B37" w:rsidRPr="003B7B37">
          <w:rPr>
            <w:rStyle w:val="Hyperlink"/>
            <w:webHidden/>
          </w:rPr>
          <w:fldChar w:fldCharType="end"/>
        </w:r>
      </w:hyperlink>
    </w:p>
    <w:p w14:paraId="043C5FFE" w14:textId="186649A2" w:rsidR="0029607E" w:rsidRPr="0008349E" w:rsidRDefault="00B6757A" w:rsidP="00B6757A">
      <w:pPr>
        <w:rPr>
          <w:rFonts w:ascii="Arial" w:hAnsi="Arial" w:cs="Arial"/>
          <w:b/>
          <w:color w:val="0000FF"/>
          <w:sz w:val="22"/>
          <w:szCs w:val="22"/>
        </w:rPr>
      </w:pPr>
      <w:r w:rsidRPr="0079356A">
        <w:rPr>
          <w:rFonts w:ascii="Arial" w:hAnsi="Arial" w:cs="Arial"/>
          <w:b/>
          <w:color w:val="0000FF"/>
          <w:sz w:val="20"/>
        </w:rPr>
        <w:fldChar w:fldCharType="end"/>
      </w:r>
    </w:p>
    <w:p w14:paraId="1B3B4B8C" w14:textId="77777777" w:rsidR="00FC155E" w:rsidRDefault="00FC155E" w:rsidP="00EF5214">
      <w:pPr>
        <w:tabs>
          <w:tab w:val="left" w:pos="1276"/>
          <w:tab w:val="right" w:pos="7938"/>
        </w:tabs>
        <w:spacing w:before="20" w:after="20"/>
        <w:ind w:right="-765"/>
        <w:rPr>
          <w:rFonts w:ascii="Arial" w:hAnsi="Arial" w:cs="Arial"/>
          <w:b/>
          <w:color w:val="0000FF"/>
          <w:sz w:val="22"/>
          <w:szCs w:val="22"/>
        </w:rPr>
      </w:pPr>
    </w:p>
    <w:p w14:paraId="5C139654" w14:textId="77777777" w:rsidR="0079356A" w:rsidRDefault="0079356A" w:rsidP="00EF5214">
      <w:pPr>
        <w:tabs>
          <w:tab w:val="left" w:pos="1276"/>
          <w:tab w:val="right" w:pos="7938"/>
        </w:tabs>
        <w:spacing w:before="20" w:after="20"/>
        <w:ind w:right="-765"/>
        <w:rPr>
          <w:rFonts w:ascii="Arial" w:hAnsi="Arial" w:cs="Arial"/>
          <w:b/>
          <w:color w:val="0000FF"/>
          <w:sz w:val="22"/>
          <w:szCs w:val="22"/>
        </w:rPr>
      </w:pPr>
    </w:p>
    <w:p w14:paraId="767AFC97" w14:textId="77777777" w:rsidR="0079356A" w:rsidRPr="0008349E" w:rsidRDefault="0079356A" w:rsidP="00EF5214">
      <w:pPr>
        <w:tabs>
          <w:tab w:val="left" w:pos="1276"/>
          <w:tab w:val="right" w:pos="7938"/>
        </w:tabs>
        <w:spacing w:before="20" w:after="20"/>
        <w:ind w:right="-765"/>
        <w:rPr>
          <w:rFonts w:ascii="Arial" w:hAnsi="Arial" w:cs="Arial"/>
          <w:b/>
          <w:color w:val="0000FF"/>
          <w:sz w:val="22"/>
          <w:szCs w:val="22"/>
        </w:rPr>
      </w:pPr>
    </w:p>
    <w:p w14:paraId="448D763C" w14:textId="77777777" w:rsidR="009A2DD2" w:rsidRPr="00AC2D61" w:rsidRDefault="009A2DD2" w:rsidP="009A2DD2">
      <w:pPr>
        <w:rPr>
          <w:rFonts w:ascii="Arial" w:hAnsi="Arial" w:cs="Arial"/>
          <w:sz w:val="22"/>
        </w:rPr>
      </w:pPr>
      <w:bookmarkStart w:id="1" w:name="_Toc209579928"/>
      <w:bookmarkStart w:id="2" w:name="_Toc209580087"/>
      <w:bookmarkStart w:id="3" w:name="_Toc209580355"/>
      <w:bookmarkStart w:id="4" w:name="_Toc209580497"/>
      <w:bookmarkStart w:id="5" w:name="_Toc209580764"/>
    </w:p>
    <w:p w14:paraId="7D44FED9" w14:textId="77777777" w:rsidR="009A2DD2" w:rsidRPr="0008349E" w:rsidRDefault="009A2DD2" w:rsidP="009A2DD2">
      <w:pPr>
        <w:rPr>
          <w:rFonts w:ascii="Arial" w:hAnsi="Arial" w:cs="Arial"/>
        </w:rPr>
        <w:sectPr w:rsidR="009A2DD2" w:rsidRPr="0008349E" w:rsidSect="006B3A6C">
          <w:headerReference w:type="default" r:id="rId10"/>
          <w:footerReference w:type="even" r:id="rId11"/>
          <w:footerReference w:type="default" r:id="rId12"/>
          <w:footerReference w:type="first" r:id="rId13"/>
          <w:pgSz w:w="11907" w:h="16840" w:code="9"/>
          <w:pgMar w:top="1440" w:right="1440" w:bottom="1440" w:left="1440" w:header="720" w:footer="720" w:gutter="0"/>
          <w:pgNumType w:fmt="lowerRoman" w:start="1"/>
          <w:cols w:space="720"/>
          <w:noEndnote/>
          <w:titlePg/>
          <w:docGrid w:linePitch="326"/>
        </w:sectPr>
      </w:pPr>
    </w:p>
    <w:p w14:paraId="5AF1CFFB" w14:textId="77777777" w:rsidR="00EF5214" w:rsidRPr="0008349E" w:rsidRDefault="00EF5214" w:rsidP="00767F99">
      <w:pPr>
        <w:pStyle w:val="Heading1"/>
        <w:rPr>
          <w:rFonts w:ascii="Arial" w:hAnsi="Arial" w:cs="Arial"/>
          <w:b w:val="0"/>
          <w:color w:val="0000FF"/>
        </w:rPr>
      </w:pPr>
      <w:bookmarkStart w:id="6" w:name="_Toc503422963"/>
      <w:r w:rsidRPr="0008349E">
        <w:rPr>
          <w:rFonts w:ascii="Arial" w:hAnsi="Arial" w:cs="Arial"/>
          <w:b w:val="0"/>
          <w:color w:val="0000FF"/>
        </w:rPr>
        <w:lastRenderedPageBreak/>
        <w:t>Introduction</w:t>
      </w:r>
      <w:bookmarkEnd w:id="0"/>
      <w:bookmarkEnd w:id="1"/>
      <w:bookmarkEnd w:id="2"/>
      <w:bookmarkEnd w:id="3"/>
      <w:bookmarkEnd w:id="4"/>
      <w:bookmarkEnd w:id="5"/>
      <w:bookmarkEnd w:id="6"/>
    </w:p>
    <w:p w14:paraId="09C4B86A" w14:textId="77777777" w:rsidR="00B634BF" w:rsidRPr="0008349E" w:rsidRDefault="00B634BF" w:rsidP="00EF5214">
      <w:pPr>
        <w:ind w:right="-96"/>
        <w:jc w:val="both"/>
        <w:rPr>
          <w:rFonts w:ascii="Arial" w:hAnsi="Arial" w:cs="Arial"/>
        </w:rPr>
      </w:pPr>
    </w:p>
    <w:p w14:paraId="5AE36105" w14:textId="77777777" w:rsidR="00EF5214" w:rsidRPr="0008349E" w:rsidRDefault="00EF5214" w:rsidP="00EF5214">
      <w:pPr>
        <w:ind w:right="-96"/>
        <w:jc w:val="both"/>
        <w:rPr>
          <w:rFonts w:ascii="Arial" w:hAnsi="Arial" w:cs="Arial"/>
          <w:sz w:val="22"/>
        </w:rPr>
      </w:pPr>
      <w:r w:rsidRPr="0008349E">
        <w:rPr>
          <w:rFonts w:ascii="Arial" w:hAnsi="Arial" w:cs="Arial"/>
          <w:sz w:val="22"/>
        </w:rPr>
        <w:t xml:space="preserve">The Australian Plague Locust Commission was established in 1974 and began operations in late 1976. The Commission is financed by the </w:t>
      </w:r>
      <w:r>
        <w:rPr>
          <w:rFonts w:ascii="Arial" w:hAnsi="Arial" w:cs="Arial"/>
          <w:sz w:val="22"/>
          <w:lang w:val="en-US"/>
        </w:rPr>
        <w:t xml:space="preserve">Member </w:t>
      </w:r>
      <w:r>
        <w:rPr>
          <w:rFonts w:ascii="Arial" w:hAnsi="Arial" w:cs="Arial"/>
          <w:sz w:val="22"/>
        </w:rPr>
        <w:t xml:space="preserve">States of New South Wales, </w:t>
      </w:r>
      <w:smartTag w:uri="urn:schemas-microsoft-com:office:smarttags" w:element="City">
        <w:r w:rsidRPr="0008349E">
          <w:rPr>
            <w:rFonts w:ascii="Arial" w:hAnsi="Arial" w:cs="Arial"/>
            <w:sz w:val="22"/>
          </w:rPr>
          <w:t>Victoria</w:t>
        </w:r>
      </w:smartTag>
      <w:r w:rsidRPr="0008349E">
        <w:rPr>
          <w:rFonts w:ascii="Arial" w:hAnsi="Arial" w:cs="Arial"/>
          <w:sz w:val="22"/>
        </w:rPr>
        <w:t xml:space="preserve">, </w:t>
      </w:r>
      <w:smartTag w:uri="urn:schemas-microsoft-com:office:smarttags" w:element="State">
        <w:r w:rsidRPr="0008349E">
          <w:rPr>
            <w:rFonts w:ascii="Arial" w:hAnsi="Arial" w:cs="Arial"/>
            <w:sz w:val="22"/>
          </w:rPr>
          <w:t>South Australia</w:t>
        </w:r>
      </w:smartTag>
      <w:r w:rsidRPr="0008349E">
        <w:rPr>
          <w:rFonts w:ascii="Arial" w:hAnsi="Arial" w:cs="Arial"/>
          <w:sz w:val="22"/>
        </w:rPr>
        <w:t xml:space="preserve"> and </w:t>
      </w:r>
      <w:smartTag w:uri="urn:schemas-microsoft-com:office:smarttags" w:element="place">
        <w:smartTag w:uri="urn:schemas-microsoft-com:office:smarttags" w:element="State">
          <w:r w:rsidRPr="0008349E">
            <w:rPr>
              <w:rFonts w:ascii="Arial" w:hAnsi="Arial" w:cs="Arial"/>
              <w:sz w:val="22"/>
            </w:rPr>
            <w:t>Queensland</w:t>
          </w:r>
        </w:smartTag>
      </w:smartTag>
      <w:r w:rsidRPr="0008349E">
        <w:rPr>
          <w:rFonts w:ascii="Arial" w:hAnsi="Arial" w:cs="Arial"/>
          <w:sz w:val="22"/>
        </w:rPr>
        <w:t>, with a matching contribution from the Australian Government.</w:t>
      </w:r>
      <w:r w:rsidR="003F420C" w:rsidRPr="0008349E">
        <w:rPr>
          <w:rFonts w:ascii="Arial" w:hAnsi="Arial" w:cs="Arial"/>
          <w:sz w:val="22"/>
        </w:rPr>
        <w:t xml:space="preserve"> Funding allocations from the </w:t>
      </w:r>
      <w:r>
        <w:rPr>
          <w:rFonts w:ascii="Arial" w:hAnsi="Arial" w:cs="Arial"/>
          <w:sz w:val="22"/>
          <w:lang w:val="en-US"/>
        </w:rPr>
        <w:t>M</w:t>
      </w:r>
      <w:r>
        <w:rPr>
          <w:rFonts w:ascii="Arial" w:hAnsi="Arial" w:cs="Arial"/>
          <w:sz w:val="22"/>
        </w:rPr>
        <w:t xml:space="preserve">ember </w:t>
      </w:r>
      <w:r>
        <w:rPr>
          <w:rFonts w:ascii="Arial" w:hAnsi="Arial" w:cs="Arial"/>
          <w:sz w:val="22"/>
          <w:lang w:val="en-US"/>
        </w:rPr>
        <w:t>S</w:t>
      </w:r>
      <w:proofErr w:type="spellStart"/>
      <w:r>
        <w:rPr>
          <w:rFonts w:ascii="Arial" w:hAnsi="Arial" w:cs="Arial"/>
          <w:sz w:val="22"/>
        </w:rPr>
        <w:t>tates</w:t>
      </w:r>
      <w:proofErr w:type="spellEnd"/>
      <w:r>
        <w:rPr>
          <w:rFonts w:ascii="Arial" w:hAnsi="Arial" w:cs="Arial"/>
          <w:sz w:val="22"/>
        </w:rPr>
        <w:t xml:space="preserve"> are in proportion to the agreed benefit delivered to that state by APLC operations, while the Australian Government contribution reflects </w:t>
      </w:r>
      <w:proofErr w:type="spellStart"/>
      <w:r>
        <w:rPr>
          <w:rFonts w:ascii="Arial" w:hAnsi="Arial" w:cs="Arial"/>
          <w:sz w:val="22"/>
        </w:rPr>
        <w:t>th</w:t>
      </w:r>
      <w:proofErr w:type="spellEnd"/>
      <w:r>
        <w:rPr>
          <w:rFonts w:ascii="Arial" w:hAnsi="Arial" w:cs="Arial"/>
          <w:sz w:val="22"/>
          <w:lang w:val="en-US"/>
        </w:rPr>
        <w:t>e broader</w:t>
      </w:r>
      <w:r>
        <w:rPr>
          <w:rFonts w:ascii="Arial" w:hAnsi="Arial" w:cs="Arial"/>
          <w:sz w:val="22"/>
        </w:rPr>
        <w:t xml:space="preserve"> national benefit derived from APLC activities.</w:t>
      </w:r>
      <w:r w:rsidR="00DC12E3">
        <w:rPr>
          <w:rFonts w:ascii="Arial" w:hAnsi="Arial" w:cs="Arial"/>
          <w:sz w:val="22"/>
        </w:rPr>
        <w:t xml:space="preserve"> These five governments constitute the Member Parties of the Commission.</w:t>
      </w:r>
    </w:p>
    <w:p w14:paraId="600DE497" w14:textId="77777777" w:rsidR="00EF5214" w:rsidRPr="0008349E" w:rsidRDefault="00EF5214" w:rsidP="00EF5214">
      <w:pPr>
        <w:ind w:right="-765"/>
        <w:jc w:val="both"/>
        <w:rPr>
          <w:rFonts w:ascii="Arial" w:hAnsi="Arial" w:cs="Arial"/>
          <w:sz w:val="20"/>
        </w:rPr>
      </w:pPr>
    </w:p>
    <w:p w14:paraId="100764A7" w14:textId="77777777" w:rsidR="00C70842" w:rsidRPr="0008349E" w:rsidRDefault="00C70842" w:rsidP="00EF5214">
      <w:pPr>
        <w:ind w:right="-765"/>
        <w:jc w:val="both"/>
        <w:rPr>
          <w:rFonts w:ascii="Arial" w:hAnsi="Arial" w:cs="Arial"/>
          <w:sz w:val="20"/>
        </w:rPr>
      </w:pPr>
    </w:p>
    <w:p w14:paraId="06AD0E72" w14:textId="77777777" w:rsidR="00EF5214" w:rsidRPr="0008349E" w:rsidRDefault="00EF5214" w:rsidP="00EF5214">
      <w:pPr>
        <w:pStyle w:val="Heading2"/>
        <w:rPr>
          <w:rFonts w:ascii="Arial" w:hAnsi="Arial" w:cs="Arial"/>
        </w:rPr>
      </w:pPr>
      <w:bookmarkStart w:id="7" w:name="_Toc209580088"/>
      <w:bookmarkStart w:id="8" w:name="_Toc209580356"/>
      <w:bookmarkStart w:id="9" w:name="_Toc209580498"/>
      <w:bookmarkStart w:id="10" w:name="_Toc209580765"/>
      <w:bookmarkStart w:id="11" w:name="_Toc503422964"/>
      <w:r w:rsidRPr="0008349E">
        <w:rPr>
          <w:rFonts w:ascii="Arial" w:hAnsi="Arial" w:cs="Arial"/>
        </w:rPr>
        <w:t>APLC Charter</w:t>
      </w:r>
      <w:bookmarkEnd w:id="7"/>
      <w:bookmarkEnd w:id="8"/>
      <w:bookmarkEnd w:id="9"/>
      <w:bookmarkEnd w:id="10"/>
      <w:bookmarkEnd w:id="11"/>
    </w:p>
    <w:p w14:paraId="380FF299" w14:textId="77777777" w:rsidR="00C70842" w:rsidRPr="0008349E" w:rsidRDefault="00C70842" w:rsidP="00C70842">
      <w:pPr>
        <w:rPr>
          <w:rFonts w:ascii="Arial" w:hAnsi="Arial" w:cs="Arial"/>
        </w:rPr>
      </w:pPr>
    </w:p>
    <w:p w14:paraId="56DAA07C" w14:textId="77777777" w:rsidR="00EF5214" w:rsidRPr="0008349E" w:rsidRDefault="00DC12E3" w:rsidP="00EF5214">
      <w:pPr>
        <w:ind w:right="-192"/>
        <w:jc w:val="both"/>
        <w:rPr>
          <w:rFonts w:ascii="Arial" w:hAnsi="Arial" w:cs="Arial"/>
          <w:sz w:val="22"/>
        </w:rPr>
      </w:pPr>
      <w:r>
        <w:rPr>
          <w:rFonts w:ascii="Arial" w:hAnsi="Arial" w:cs="Arial"/>
          <w:sz w:val="22"/>
        </w:rPr>
        <w:t>A</w:t>
      </w:r>
      <w:r w:rsidR="00EF5214" w:rsidRPr="0008349E">
        <w:rPr>
          <w:rFonts w:ascii="Arial" w:hAnsi="Arial" w:cs="Arial"/>
          <w:sz w:val="22"/>
        </w:rPr>
        <w:t xml:space="preserve"> Memorandum of Understanding (MOU) was signed between </w:t>
      </w:r>
      <w:r>
        <w:rPr>
          <w:rFonts w:ascii="Arial" w:hAnsi="Arial" w:cs="Arial"/>
          <w:sz w:val="22"/>
        </w:rPr>
        <w:t xml:space="preserve">the Member Parties in 2002, and incorporates </w:t>
      </w:r>
      <w:r w:rsidR="00EF5214" w:rsidRPr="0008349E">
        <w:rPr>
          <w:rFonts w:ascii="Arial" w:hAnsi="Arial" w:cs="Arial"/>
          <w:sz w:val="22"/>
        </w:rPr>
        <w:t xml:space="preserve">a Charter that replaced the original terms of reference under which the APLC had operated since its establishment. </w:t>
      </w:r>
    </w:p>
    <w:p w14:paraId="1C4BAB23" w14:textId="77777777" w:rsidR="00EF5214" w:rsidRPr="0008349E" w:rsidRDefault="00EF5214" w:rsidP="00EF5214">
      <w:pPr>
        <w:ind w:right="-192"/>
        <w:jc w:val="both"/>
        <w:rPr>
          <w:rFonts w:ascii="Arial" w:hAnsi="Arial" w:cs="Arial"/>
          <w:sz w:val="22"/>
        </w:rPr>
      </w:pPr>
    </w:p>
    <w:p w14:paraId="1DF11B62" w14:textId="77777777" w:rsidR="00EF5214" w:rsidRPr="0008349E" w:rsidRDefault="00EF5214" w:rsidP="00EF5214">
      <w:pPr>
        <w:ind w:right="-192"/>
        <w:jc w:val="both"/>
        <w:rPr>
          <w:rFonts w:ascii="Arial" w:hAnsi="Arial" w:cs="Arial"/>
          <w:sz w:val="22"/>
        </w:rPr>
      </w:pPr>
      <w:r w:rsidRPr="0008349E">
        <w:rPr>
          <w:rFonts w:ascii="Arial" w:hAnsi="Arial" w:cs="Arial"/>
          <w:sz w:val="22"/>
        </w:rPr>
        <w:t xml:space="preserve">The purpose of the APLC, as defined in </w:t>
      </w:r>
      <w:proofErr w:type="spellStart"/>
      <w:r w:rsidRPr="0008349E">
        <w:rPr>
          <w:rFonts w:ascii="Arial" w:hAnsi="Arial" w:cs="Arial"/>
          <w:sz w:val="22"/>
        </w:rPr>
        <w:t>th</w:t>
      </w:r>
      <w:proofErr w:type="spellEnd"/>
      <w:r>
        <w:rPr>
          <w:rFonts w:ascii="Arial" w:hAnsi="Arial" w:cs="Arial"/>
          <w:sz w:val="22"/>
          <w:lang w:val="en-US"/>
        </w:rPr>
        <w:t>at</w:t>
      </w:r>
      <w:r>
        <w:rPr>
          <w:rFonts w:ascii="Arial" w:hAnsi="Arial" w:cs="Arial"/>
          <w:sz w:val="22"/>
        </w:rPr>
        <w:t xml:space="preserve"> Charter, is “to control locust populations in those situations where they have the potential to inflict significant damage to agricultural industries in more than one </w:t>
      </w:r>
      <w:r>
        <w:rPr>
          <w:rFonts w:ascii="Arial" w:hAnsi="Arial" w:cs="Arial"/>
          <w:sz w:val="22"/>
          <w:lang w:val="en-US"/>
        </w:rPr>
        <w:t>M</w:t>
      </w:r>
      <w:r>
        <w:rPr>
          <w:rFonts w:ascii="Arial" w:hAnsi="Arial" w:cs="Arial"/>
          <w:sz w:val="22"/>
        </w:rPr>
        <w:t>ember</w:t>
      </w:r>
      <w:r>
        <w:rPr>
          <w:rFonts w:ascii="Arial" w:hAnsi="Arial" w:cs="Arial"/>
          <w:sz w:val="22"/>
          <w:lang w:val="en-US"/>
        </w:rPr>
        <w:t xml:space="preserve"> S</w:t>
      </w:r>
      <w:proofErr w:type="spellStart"/>
      <w:r>
        <w:rPr>
          <w:rFonts w:ascii="Arial" w:hAnsi="Arial" w:cs="Arial"/>
          <w:sz w:val="22"/>
        </w:rPr>
        <w:t>tate</w:t>
      </w:r>
      <w:proofErr w:type="spellEnd"/>
      <w:r>
        <w:rPr>
          <w:rFonts w:ascii="Arial" w:hAnsi="Arial" w:cs="Arial"/>
          <w:sz w:val="22"/>
        </w:rPr>
        <w:t>.”</w:t>
      </w:r>
      <w:r w:rsidR="00D73AB4" w:rsidRPr="0008349E">
        <w:rPr>
          <w:rFonts w:ascii="Arial" w:hAnsi="Arial" w:cs="Arial"/>
          <w:sz w:val="22"/>
        </w:rPr>
        <w:t xml:space="preserve"> </w:t>
      </w:r>
      <w:r w:rsidRPr="0008349E">
        <w:rPr>
          <w:rFonts w:ascii="Arial" w:hAnsi="Arial" w:cs="Arial"/>
          <w:sz w:val="22"/>
        </w:rPr>
        <w:t>In fulfilling its charter the APLC is required to:</w:t>
      </w:r>
    </w:p>
    <w:p w14:paraId="45B444E2" w14:textId="77777777" w:rsidR="00EF5214" w:rsidRPr="0008349E" w:rsidRDefault="00EF5214" w:rsidP="00EF5214">
      <w:pPr>
        <w:jc w:val="both"/>
        <w:rPr>
          <w:rFonts w:ascii="Arial" w:hAnsi="Arial" w:cs="Arial"/>
          <w:sz w:val="22"/>
        </w:rPr>
      </w:pPr>
    </w:p>
    <w:p w14:paraId="2FC37A7A" w14:textId="77777777" w:rsidR="00EF5214" w:rsidRPr="0008349E" w:rsidRDefault="00EF5214" w:rsidP="00E60BA1">
      <w:pPr>
        <w:numPr>
          <w:ilvl w:val="0"/>
          <w:numId w:val="15"/>
        </w:numPr>
        <w:ind w:right="-96"/>
        <w:jc w:val="both"/>
        <w:rPr>
          <w:rFonts w:ascii="Arial" w:hAnsi="Arial" w:cs="Arial"/>
          <w:sz w:val="22"/>
        </w:rPr>
      </w:pPr>
      <w:proofErr w:type="spellStart"/>
      <w:r>
        <w:rPr>
          <w:rFonts w:ascii="Arial" w:hAnsi="Arial" w:cs="Arial"/>
          <w:sz w:val="22"/>
          <w:lang w:val="en-US"/>
        </w:rPr>
        <w:t>i</w:t>
      </w:r>
      <w:r w:rsidRPr="0008349E">
        <w:rPr>
          <w:rFonts w:ascii="Arial" w:hAnsi="Arial" w:cs="Arial"/>
          <w:sz w:val="22"/>
        </w:rPr>
        <w:t>mplement</w:t>
      </w:r>
      <w:proofErr w:type="spellEnd"/>
      <w:r w:rsidRPr="0008349E">
        <w:rPr>
          <w:rFonts w:ascii="Arial" w:hAnsi="Arial" w:cs="Arial"/>
          <w:sz w:val="22"/>
        </w:rPr>
        <w:t xml:space="preserve"> a preventive control strategy to minimis</w:t>
      </w:r>
      <w:r w:rsidR="00CA3CFA" w:rsidRPr="0008349E">
        <w:rPr>
          <w:rFonts w:ascii="Arial" w:hAnsi="Arial" w:cs="Arial"/>
          <w:sz w:val="22"/>
        </w:rPr>
        <w:t xml:space="preserve">e economic loss to agricultural </w:t>
      </w:r>
      <w:r w:rsidRPr="0008349E">
        <w:rPr>
          <w:rFonts w:ascii="Arial" w:hAnsi="Arial" w:cs="Arial"/>
          <w:sz w:val="22"/>
        </w:rPr>
        <w:t>industries caused by the Australian plague locust, spu</w:t>
      </w:r>
      <w:r w:rsidR="00CA3CFA" w:rsidRPr="0008349E">
        <w:rPr>
          <w:rFonts w:ascii="Arial" w:hAnsi="Arial" w:cs="Arial"/>
          <w:sz w:val="22"/>
        </w:rPr>
        <w:t xml:space="preserve">r-throated locust and migratory </w:t>
      </w:r>
      <w:r w:rsidRPr="0008349E">
        <w:rPr>
          <w:rFonts w:ascii="Arial" w:hAnsi="Arial" w:cs="Arial"/>
          <w:sz w:val="22"/>
        </w:rPr>
        <w:t>locust, with priority given to Australian plague locust</w:t>
      </w:r>
    </w:p>
    <w:p w14:paraId="793E7521" w14:textId="77777777" w:rsidR="00EF5214" w:rsidRPr="0008349E" w:rsidRDefault="00EF5214" w:rsidP="00956688">
      <w:pPr>
        <w:ind w:right="-96"/>
        <w:jc w:val="both"/>
        <w:rPr>
          <w:rFonts w:ascii="Arial" w:hAnsi="Arial" w:cs="Arial"/>
          <w:sz w:val="22"/>
        </w:rPr>
      </w:pPr>
    </w:p>
    <w:p w14:paraId="6C2078E2"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m</w:t>
      </w:r>
      <w:proofErr w:type="spellStart"/>
      <w:r w:rsidRPr="0008349E">
        <w:rPr>
          <w:rFonts w:ascii="Arial" w:hAnsi="Arial" w:cs="Arial"/>
          <w:sz w:val="22"/>
        </w:rPr>
        <w:t>inimise</w:t>
      </w:r>
      <w:proofErr w:type="spellEnd"/>
      <w:r w:rsidRPr="0008349E">
        <w:rPr>
          <w:rFonts w:ascii="Arial" w:hAnsi="Arial" w:cs="Arial"/>
          <w:sz w:val="22"/>
        </w:rPr>
        <w:t xml:space="preserve"> risk of locust control to the natural environmen</w:t>
      </w:r>
      <w:r w:rsidR="00CA3CFA" w:rsidRPr="0008349E">
        <w:rPr>
          <w:rFonts w:ascii="Arial" w:hAnsi="Arial" w:cs="Arial"/>
          <w:sz w:val="22"/>
        </w:rPr>
        <w:t xml:space="preserve">t, human health and markets for </w:t>
      </w:r>
      <w:r w:rsidRPr="0008349E">
        <w:rPr>
          <w:rFonts w:ascii="Arial" w:hAnsi="Arial" w:cs="Arial"/>
          <w:sz w:val="22"/>
        </w:rPr>
        <w:t xml:space="preserve">Australian </w:t>
      </w:r>
      <w:proofErr w:type="spellStart"/>
      <w:r w:rsidRPr="0008349E">
        <w:rPr>
          <w:rFonts w:ascii="Arial" w:hAnsi="Arial" w:cs="Arial"/>
          <w:sz w:val="22"/>
        </w:rPr>
        <w:t>produc</w:t>
      </w:r>
      <w:proofErr w:type="spellEnd"/>
      <w:r>
        <w:rPr>
          <w:rFonts w:ascii="Arial" w:hAnsi="Arial" w:cs="Arial"/>
          <w:sz w:val="22"/>
          <w:lang w:val="en-US"/>
        </w:rPr>
        <w:t>e</w:t>
      </w:r>
    </w:p>
    <w:p w14:paraId="34CA66B8" w14:textId="77777777" w:rsidR="00EF5214" w:rsidRPr="0008349E" w:rsidRDefault="00EF5214" w:rsidP="00956688">
      <w:pPr>
        <w:ind w:right="-96"/>
        <w:jc w:val="both"/>
        <w:rPr>
          <w:rFonts w:ascii="Arial" w:hAnsi="Arial" w:cs="Arial"/>
          <w:sz w:val="22"/>
        </w:rPr>
      </w:pPr>
    </w:p>
    <w:p w14:paraId="53D37AFB"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d</w:t>
      </w:r>
      <w:proofErr w:type="spellStart"/>
      <w:r w:rsidRPr="0008349E">
        <w:rPr>
          <w:rFonts w:ascii="Arial" w:hAnsi="Arial" w:cs="Arial"/>
          <w:sz w:val="22"/>
        </w:rPr>
        <w:t>evelop</w:t>
      </w:r>
      <w:proofErr w:type="spellEnd"/>
      <w:r w:rsidRPr="0008349E">
        <w:rPr>
          <w:rFonts w:ascii="Arial" w:hAnsi="Arial" w:cs="Arial"/>
          <w:sz w:val="22"/>
        </w:rPr>
        <w:t xml:space="preserve"> improved locust management practices through a targeted research program</w:t>
      </w:r>
    </w:p>
    <w:p w14:paraId="7321DCBA" w14:textId="77777777" w:rsidR="00EF5214" w:rsidRPr="0008349E" w:rsidRDefault="00EF5214" w:rsidP="00956688">
      <w:pPr>
        <w:ind w:right="-96"/>
        <w:jc w:val="both"/>
        <w:rPr>
          <w:rFonts w:ascii="Arial" w:hAnsi="Arial" w:cs="Arial"/>
          <w:sz w:val="22"/>
        </w:rPr>
      </w:pPr>
    </w:p>
    <w:p w14:paraId="751DBAD6"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p</w:t>
      </w:r>
      <w:proofErr w:type="spellStart"/>
      <w:r w:rsidRPr="0008349E">
        <w:rPr>
          <w:rFonts w:ascii="Arial" w:hAnsi="Arial" w:cs="Arial"/>
          <w:sz w:val="22"/>
        </w:rPr>
        <w:t>rovide</w:t>
      </w:r>
      <w:proofErr w:type="spellEnd"/>
      <w:r w:rsidRPr="0008349E">
        <w:rPr>
          <w:rFonts w:ascii="Arial" w:hAnsi="Arial" w:cs="Arial"/>
          <w:sz w:val="22"/>
        </w:rPr>
        <w:t xml:space="preserve"> a monitoring and forecasting system for o</w:t>
      </w:r>
      <w:r w:rsidR="00CA3CFA" w:rsidRPr="0008349E">
        <w:rPr>
          <w:rFonts w:ascii="Arial" w:hAnsi="Arial" w:cs="Arial"/>
          <w:sz w:val="22"/>
        </w:rPr>
        <w:t xml:space="preserve">perations conducted by APLC and </w:t>
      </w:r>
      <w:r>
        <w:rPr>
          <w:rFonts w:ascii="Arial" w:hAnsi="Arial" w:cs="Arial"/>
          <w:sz w:val="22"/>
          <w:lang w:val="en-US"/>
        </w:rPr>
        <w:t>M</w:t>
      </w:r>
      <w:r w:rsidRPr="0008349E">
        <w:rPr>
          <w:rFonts w:ascii="Arial" w:hAnsi="Arial" w:cs="Arial"/>
          <w:sz w:val="22"/>
        </w:rPr>
        <w:t xml:space="preserve">ember </w:t>
      </w:r>
      <w:r>
        <w:rPr>
          <w:rFonts w:ascii="Arial" w:hAnsi="Arial" w:cs="Arial"/>
          <w:sz w:val="22"/>
          <w:lang w:val="en-US"/>
        </w:rPr>
        <w:t>S</w:t>
      </w:r>
      <w:proofErr w:type="spellStart"/>
      <w:r>
        <w:rPr>
          <w:rFonts w:ascii="Arial" w:hAnsi="Arial" w:cs="Arial"/>
          <w:sz w:val="22"/>
        </w:rPr>
        <w:t>tates</w:t>
      </w:r>
      <w:proofErr w:type="spellEnd"/>
    </w:p>
    <w:p w14:paraId="109599E8" w14:textId="77777777" w:rsidR="00EF5214" w:rsidRPr="0008349E" w:rsidRDefault="00EF5214" w:rsidP="00956688">
      <w:pPr>
        <w:ind w:right="-96"/>
        <w:jc w:val="both"/>
        <w:rPr>
          <w:rFonts w:ascii="Arial" w:hAnsi="Arial" w:cs="Arial"/>
          <w:sz w:val="22"/>
        </w:rPr>
      </w:pPr>
    </w:p>
    <w:p w14:paraId="563E1DFD"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p</w:t>
      </w:r>
      <w:proofErr w:type="spellStart"/>
      <w:r w:rsidRPr="0008349E">
        <w:rPr>
          <w:rFonts w:ascii="Arial" w:hAnsi="Arial" w:cs="Arial"/>
          <w:sz w:val="22"/>
        </w:rPr>
        <w:t>romote</w:t>
      </w:r>
      <w:proofErr w:type="spellEnd"/>
      <w:r w:rsidRPr="0008349E">
        <w:rPr>
          <w:rFonts w:ascii="Arial" w:hAnsi="Arial" w:cs="Arial"/>
          <w:sz w:val="22"/>
        </w:rPr>
        <w:t xml:space="preserve"> and facilitate adoption of best practice in locust control by</w:t>
      </w:r>
      <w:r>
        <w:rPr>
          <w:rFonts w:ascii="Arial" w:hAnsi="Arial" w:cs="Arial"/>
          <w:sz w:val="22"/>
          <w:lang w:val="en-US"/>
        </w:rPr>
        <w:t xml:space="preserve"> M</w:t>
      </w:r>
      <w:r>
        <w:rPr>
          <w:rFonts w:ascii="Arial" w:hAnsi="Arial" w:cs="Arial"/>
          <w:sz w:val="22"/>
        </w:rPr>
        <w:t xml:space="preserve">ember </w:t>
      </w:r>
      <w:r>
        <w:rPr>
          <w:rFonts w:ascii="Arial" w:hAnsi="Arial" w:cs="Arial"/>
          <w:sz w:val="22"/>
          <w:lang w:val="en-US"/>
        </w:rPr>
        <w:t>S</w:t>
      </w:r>
      <w:proofErr w:type="spellStart"/>
      <w:r>
        <w:rPr>
          <w:rFonts w:ascii="Arial" w:hAnsi="Arial" w:cs="Arial"/>
          <w:sz w:val="22"/>
        </w:rPr>
        <w:t>tates</w:t>
      </w:r>
      <w:proofErr w:type="spellEnd"/>
    </w:p>
    <w:p w14:paraId="28116268" w14:textId="77777777" w:rsidR="00EF5214" w:rsidRPr="0008349E" w:rsidRDefault="00EF5214" w:rsidP="00956688">
      <w:pPr>
        <w:ind w:right="-96"/>
        <w:jc w:val="both"/>
        <w:rPr>
          <w:rFonts w:ascii="Arial" w:hAnsi="Arial" w:cs="Arial"/>
          <w:sz w:val="22"/>
        </w:rPr>
      </w:pPr>
    </w:p>
    <w:p w14:paraId="3DF8EE0C" w14:textId="747F4CB2"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p</w:t>
      </w:r>
      <w:proofErr w:type="spellStart"/>
      <w:r w:rsidRPr="0008349E">
        <w:rPr>
          <w:rFonts w:ascii="Arial" w:hAnsi="Arial" w:cs="Arial"/>
          <w:sz w:val="22"/>
        </w:rPr>
        <w:t>articipate</w:t>
      </w:r>
      <w:proofErr w:type="spellEnd"/>
      <w:r w:rsidRPr="0008349E">
        <w:rPr>
          <w:rFonts w:ascii="Arial" w:hAnsi="Arial" w:cs="Arial"/>
          <w:sz w:val="22"/>
        </w:rPr>
        <w:t xml:space="preserve"> in cooperative national and international p</w:t>
      </w:r>
      <w:r w:rsidR="00CA3CFA" w:rsidRPr="0008349E">
        <w:rPr>
          <w:rFonts w:ascii="Arial" w:hAnsi="Arial" w:cs="Arial"/>
          <w:sz w:val="22"/>
        </w:rPr>
        <w:t xml:space="preserve">rograms for development of APLC </w:t>
      </w:r>
      <w:r w:rsidRPr="0008349E">
        <w:rPr>
          <w:rFonts w:ascii="Arial" w:hAnsi="Arial" w:cs="Arial"/>
          <w:sz w:val="22"/>
        </w:rPr>
        <w:t>expertis</w:t>
      </w:r>
      <w:r w:rsidR="00762449">
        <w:rPr>
          <w:rFonts w:ascii="Arial" w:hAnsi="Arial" w:cs="Arial"/>
          <w:sz w:val="22"/>
        </w:rPr>
        <w:t>e</w:t>
      </w:r>
    </w:p>
    <w:p w14:paraId="11D11A07" w14:textId="77777777" w:rsidR="00EF5214" w:rsidRPr="0008349E" w:rsidRDefault="00EF5214" w:rsidP="00956688">
      <w:pPr>
        <w:rPr>
          <w:rFonts w:ascii="Arial" w:hAnsi="Arial" w:cs="Arial"/>
          <w:sz w:val="22"/>
        </w:rPr>
      </w:pPr>
    </w:p>
    <w:p w14:paraId="1DE045F4"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c</w:t>
      </w:r>
      <w:proofErr w:type="spellStart"/>
      <w:r w:rsidRPr="0008349E">
        <w:rPr>
          <w:rFonts w:ascii="Arial" w:hAnsi="Arial" w:cs="Arial"/>
          <w:sz w:val="22"/>
        </w:rPr>
        <w:t>ontinually</w:t>
      </w:r>
      <w:proofErr w:type="spellEnd"/>
      <w:r w:rsidRPr="0008349E">
        <w:rPr>
          <w:rFonts w:ascii="Arial" w:hAnsi="Arial" w:cs="Arial"/>
          <w:sz w:val="22"/>
        </w:rPr>
        <w:t xml:space="preserve"> review APLC operations to ensure they keep pace with the ex</w:t>
      </w:r>
      <w:r w:rsidR="00CA3CFA" w:rsidRPr="0008349E">
        <w:rPr>
          <w:rFonts w:ascii="Arial" w:hAnsi="Arial" w:cs="Arial"/>
          <w:sz w:val="22"/>
        </w:rPr>
        <w:t xml:space="preserve">pectations of </w:t>
      </w:r>
      <w:r w:rsidRPr="0008349E">
        <w:rPr>
          <w:rFonts w:ascii="Arial" w:hAnsi="Arial" w:cs="Arial"/>
          <w:sz w:val="22"/>
        </w:rPr>
        <w:t xml:space="preserve">industry, community and government. </w:t>
      </w:r>
    </w:p>
    <w:p w14:paraId="3FE85917" w14:textId="77777777" w:rsidR="00EF5214" w:rsidRPr="0008349E" w:rsidRDefault="00EF5214" w:rsidP="00956688">
      <w:pPr>
        <w:ind w:right="-96"/>
        <w:jc w:val="both"/>
        <w:rPr>
          <w:rFonts w:ascii="Arial" w:hAnsi="Arial" w:cs="Arial"/>
        </w:rPr>
      </w:pPr>
      <w:bookmarkStart w:id="12" w:name="_Toc488115487"/>
    </w:p>
    <w:p w14:paraId="4FAE8AB7" w14:textId="77777777" w:rsidR="0008349E" w:rsidRDefault="0008349E">
      <w:pPr>
        <w:rPr>
          <w:rFonts w:ascii="Arial" w:hAnsi="Arial" w:cs="Arial"/>
          <w:color w:val="0000FF"/>
          <w:sz w:val="36"/>
        </w:rPr>
      </w:pPr>
      <w:bookmarkStart w:id="13" w:name="_Toc209579929"/>
      <w:bookmarkStart w:id="14" w:name="_Toc209580089"/>
      <w:bookmarkStart w:id="15" w:name="_Toc209580357"/>
      <w:bookmarkStart w:id="16" w:name="_Toc209580499"/>
      <w:bookmarkStart w:id="17" w:name="_Toc209580766"/>
      <w:bookmarkStart w:id="18" w:name="OLE_LINK3"/>
      <w:bookmarkStart w:id="19" w:name="OLE_LINK4"/>
      <w:r>
        <w:rPr>
          <w:rFonts w:ascii="Arial" w:hAnsi="Arial" w:cs="Arial"/>
          <w:b/>
          <w:color w:val="0000FF"/>
        </w:rPr>
        <w:br w:type="page"/>
      </w:r>
    </w:p>
    <w:p w14:paraId="1E9EB721" w14:textId="77777777" w:rsidR="00281EA7" w:rsidRDefault="00281EA7" w:rsidP="00714FF3">
      <w:pPr>
        <w:pStyle w:val="Heading1"/>
        <w:rPr>
          <w:rFonts w:ascii="Arial" w:hAnsi="Arial" w:cs="Arial"/>
          <w:bCs/>
          <w:color w:val="0000FF"/>
        </w:rPr>
      </w:pPr>
      <w:bookmarkStart w:id="20" w:name="_Hlt488115103"/>
      <w:bookmarkStart w:id="21" w:name="_Toc209579942"/>
      <w:bookmarkStart w:id="22" w:name="_Toc209579943"/>
      <w:bookmarkStart w:id="23" w:name="_Toc503422965"/>
      <w:bookmarkEnd w:id="12"/>
      <w:bookmarkEnd w:id="13"/>
      <w:bookmarkEnd w:id="14"/>
      <w:bookmarkEnd w:id="15"/>
      <w:bookmarkEnd w:id="16"/>
      <w:bookmarkEnd w:id="17"/>
      <w:bookmarkEnd w:id="18"/>
      <w:bookmarkEnd w:id="19"/>
      <w:bookmarkEnd w:id="20"/>
    </w:p>
    <w:p w14:paraId="760C73A1" w14:textId="5D76E3B7" w:rsidR="00EF5214" w:rsidRPr="00E31FC3" w:rsidRDefault="006903E4" w:rsidP="00714FF3">
      <w:pPr>
        <w:pStyle w:val="Heading1"/>
        <w:rPr>
          <w:b w:val="0"/>
        </w:rPr>
      </w:pPr>
      <w:r>
        <w:rPr>
          <w:rFonts w:ascii="Arial" w:hAnsi="Arial" w:cs="Arial"/>
          <w:bCs/>
          <w:color w:val="0000FF"/>
        </w:rPr>
        <w:t>Director’s Report</w:t>
      </w:r>
      <w:r w:rsidR="007853E6" w:rsidRPr="00714FF3">
        <w:rPr>
          <w:rFonts w:ascii="Arial" w:hAnsi="Arial" w:cs="Arial"/>
          <w:bCs/>
          <w:color w:val="0000FF"/>
        </w:rPr>
        <w:t xml:space="preserve">: </w:t>
      </w:r>
      <w:bookmarkEnd w:id="21"/>
      <w:bookmarkEnd w:id="22"/>
      <w:r w:rsidR="00676264">
        <w:rPr>
          <w:rFonts w:ascii="Arial" w:hAnsi="Arial" w:cs="Arial"/>
          <w:bCs/>
          <w:color w:val="0000FF"/>
        </w:rPr>
        <w:t>201</w:t>
      </w:r>
      <w:r w:rsidR="00EF59CD">
        <w:rPr>
          <w:rFonts w:ascii="Arial" w:hAnsi="Arial" w:cs="Arial"/>
          <w:bCs/>
          <w:color w:val="0000FF"/>
        </w:rPr>
        <w:t>6</w:t>
      </w:r>
      <w:r w:rsidR="00676264">
        <w:rPr>
          <w:rFonts w:ascii="Arial" w:hAnsi="Arial" w:cs="Arial"/>
          <w:bCs/>
          <w:color w:val="0000FF"/>
        </w:rPr>
        <w:t>–1</w:t>
      </w:r>
      <w:r w:rsidR="00EF59CD">
        <w:rPr>
          <w:rFonts w:ascii="Arial" w:hAnsi="Arial" w:cs="Arial"/>
          <w:bCs/>
          <w:color w:val="0000FF"/>
        </w:rPr>
        <w:t>7</w:t>
      </w:r>
      <w:bookmarkEnd w:id="23"/>
      <w:r w:rsidR="00EF5214" w:rsidRPr="00E31FC3">
        <w:rPr>
          <w:b w:val="0"/>
        </w:rPr>
        <w:t xml:space="preserve"> </w:t>
      </w:r>
    </w:p>
    <w:p w14:paraId="56BCEFEF" w14:textId="77777777" w:rsidR="00EF5214" w:rsidRDefault="00EF5214" w:rsidP="00EF5214">
      <w:pPr>
        <w:jc w:val="both"/>
        <w:rPr>
          <w:rFonts w:ascii="Arial" w:hAnsi="Arial" w:cs="Arial"/>
        </w:rPr>
      </w:pPr>
    </w:p>
    <w:p w14:paraId="294D74D3" w14:textId="77777777" w:rsidR="007F5AF1" w:rsidRPr="0008349E" w:rsidRDefault="007F5AF1" w:rsidP="00EF5214">
      <w:pPr>
        <w:jc w:val="both"/>
        <w:rPr>
          <w:rFonts w:ascii="Arial" w:hAnsi="Arial" w:cs="Arial"/>
        </w:rPr>
      </w:pPr>
    </w:p>
    <w:p w14:paraId="74E21379" w14:textId="000D706D" w:rsidR="00F76F11" w:rsidRDefault="00EB4162" w:rsidP="00486602">
      <w:pPr>
        <w:jc w:val="both"/>
        <w:rPr>
          <w:rFonts w:ascii="Arial" w:hAnsi="Arial" w:cs="Arial"/>
          <w:sz w:val="22"/>
        </w:rPr>
      </w:pPr>
      <w:r w:rsidRPr="00EB4162">
        <w:rPr>
          <w:rFonts w:ascii="Arial" w:hAnsi="Arial" w:cs="Arial"/>
          <w:sz w:val="22"/>
          <w:szCs w:val="22"/>
        </w:rPr>
        <w:t>T</w:t>
      </w:r>
      <w:r w:rsidRPr="00071D47">
        <w:rPr>
          <w:rFonts w:ascii="Arial" w:hAnsi="Arial" w:cs="Arial"/>
          <w:sz w:val="22"/>
        </w:rPr>
        <w:t>he 201</w:t>
      </w:r>
      <w:r w:rsidR="00486602">
        <w:rPr>
          <w:rFonts w:ascii="Arial" w:hAnsi="Arial" w:cs="Arial"/>
          <w:sz w:val="22"/>
        </w:rPr>
        <w:t xml:space="preserve">6-17 </w:t>
      </w:r>
      <w:r w:rsidRPr="00071D47">
        <w:rPr>
          <w:rFonts w:ascii="Arial" w:hAnsi="Arial" w:cs="Arial"/>
          <w:sz w:val="22"/>
        </w:rPr>
        <w:t xml:space="preserve">locust season </w:t>
      </w:r>
      <w:r w:rsidR="00F76F11">
        <w:rPr>
          <w:rFonts w:ascii="Arial" w:hAnsi="Arial" w:cs="Arial"/>
          <w:sz w:val="22"/>
        </w:rPr>
        <w:t>commenced with some isolated areas of over-wintering locusts but, despite some favourable rainfall and habitat conditions early in the season, no significant locust population materialised during the season.</w:t>
      </w:r>
      <w:r w:rsidR="00281EA7">
        <w:rPr>
          <w:rFonts w:ascii="Arial" w:hAnsi="Arial" w:cs="Arial"/>
          <w:sz w:val="22"/>
        </w:rPr>
        <w:t xml:space="preserve"> </w:t>
      </w:r>
      <w:r w:rsidR="00F76F11">
        <w:rPr>
          <w:rFonts w:ascii="Arial" w:hAnsi="Arial" w:cs="Arial"/>
          <w:sz w:val="22"/>
        </w:rPr>
        <w:t>As a consequence, APLC operations were again limited to a somewhat reduced survey effort, with no prospect of any control activity required. This represents the fifth consecutive season with a limited widespread locust population in the Commission’s area of operations.</w:t>
      </w:r>
    </w:p>
    <w:p w14:paraId="2AAB3728" w14:textId="77777777" w:rsidR="00F76F11" w:rsidRDefault="00F76F11" w:rsidP="00486602">
      <w:pPr>
        <w:jc w:val="both"/>
        <w:rPr>
          <w:rFonts w:ascii="Arial" w:hAnsi="Arial" w:cs="Arial"/>
          <w:sz w:val="22"/>
        </w:rPr>
      </w:pPr>
    </w:p>
    <w:p w14:paraId="5458E3DC" w14:textId="77777777" w:rsidR="00283448" w:rsidRDefault="00283448" w:rsidP="00486602">
      <w:pPr>
        <w:jc w:val="both"/>
        <w:rPr>
          <w:rFonts w:ascii="Arial" w:hAnsi="Arial" w:cs="Arial"/>
          <w:sz w:val="22"/>
        </w:rPr>
      </w:pPr>
    </w:p>
    <w:p w14:paraId="39976894" w14:textId="7CAA0190" w:rsidR="00517C92" w:rsidRDefault="00F76F11" w:rsidP="00486602">
      <w:pPr>
        <w:jc w:val="both"/>
        <w:rPr>
          <w:rFonts w:ascii="Arial" w:hAnsi="Arial" w:cs="Arial"/>
          <w:sz w:val="22"/>
        </w:rPr>
      </w:pPr>
      <w:r>
        <w:rPr>
          <w:rFonts w:ascii="Arial" w:hAnsi="Arial" w:cs="Arial"/>
          <w:sz w:val="22"/>
        </w:rPr>
        <w:t xml:space="preserve">The protracted sequence of limited locust populations and absence of control activities presents an ongoing challenge to skills development and retention within APLC, particularly for field staff. </w:t>
      </w:r>
      <w:r w:rsidR="00517C92">
        <w:rPr>
          <w:rFonts w:ascii="Arial" w:hAnsi="Arial" w:cs="Arial"/>
          <w:sz w:val="22"/>
        </w:rPr>
        <w:t>The opportunity to develop and demonstrate competency in various aspects of field survey (such as delimitation of high density infestations) has been absent for several years. Similarly, the lack of locust control activities has meant that field officers cannot gain the experience of being part of a control campaign, while field base officers-in-charge cannot develop or refresh their experiences in managing a control campaign.</w:t>
      </w:r>
      <w:r w:rsidR="00281EA7">
        <w:rPr>
          <w:rFonts w:ascii="Arial" w:hAnsi="Arial" w:cs="Arial"/>
          <w:sz w:val="22"/>
        </w:rPr>
        <w:t xml:space="preserve"> </w:t>
      </w:r>
      <w:r w:rsidR="00517C92">
        <w:rPr>
          <w:rFonts w:ascii="Arial" w:hAnsi="Arial" w:cs="Arial"/>
          <w:sz w:val="22"/>
        </w:rPr>
        <w:t xml:space="preserve">Should no reasonable opportunity present itself in the following 2017-18 season, </w:t>
      </w:r>
      <w:r w:rsidR="00F84D1B">
        <w:rPr>
          <w:rFonts w:ascii="Arial" w:hAnsi="Arial" w:cs="Arial"/>
          <w:sz w:val="22"/>
        </w:rPr>
        <w:t>alternative training approaches such as simulation will need to be considered to ensure that APLC officers at all levels develop and retain some levels of the skills which are essential to the Commission’s role as an experienced rapid response group.</w:t>
      </w:r>
    </w:p>
    <w:p w14:paraId="3D8F066D" w14:textId="77777777" w:rsidR="00F84D1B" w:rsidRDefault="00F84D1B" w:rsidP="00486602">
      <w:pPr>
        <w:jc w:val="both"/>
        <w:rPr>
          <w:rFonts w:ascii="Arial" w:hAnsi="Arial" w:cs="Arial"/>
          <w:sz w:val="22"/>
        </w:rPr>
      </w:pPr>
    </w:p>
    <w:p w14:paraId="712A612F" w14:textId="77777777" w:rsidR="00283448" w:rsidRDefault="00283448" w:rsidP="00486602">
      <w:pPr>
        <w:jc w:val="both"/>
        <w:rPr>
          <w:rFonts w:ascii="Arial" w:hAnsi="Arial" w:cs="Arial"/>
          <w:sz w:val="22"/>
          <w:szCs w:val="22"/>
        </w:rPr>
      </w:pPr>
    </w:p>
    <w:p w14:paraId="2E96D871" w14:textId="1356B73C" w:rsidR="00F84D1B" w:rsidRDefault="00026FCE" w:rsidP="00486602">
      <w:pPr>
        <w:jc w:val="both"/>
        <w:rPr>
          <w:rFonts w:ascii="Arial" w:hAnsi="Arial" w:cs="Arial"/>
          <w:sz w:val="22"/>
          <w:szCs w:val="22"/>
        </w:rPr>
      </w:pPr>
      <w:r>
        <w:rPr>
          <w:rFonts w:ascii="Arial" w:hAnsi="Arial" w:cs="Arial"/>
          <w:sz w:val="22"/>
          <w:szCs w:val="22"/>
        </w:rPr>
        <w:t>After a lengthy process to identify and address the risks associated with APLC’s low level helicopter operations, and the development of new protocols and measures to implement risk treatments, all APLC Member Parties formally agreed to accept the residual risk levels associated with these operations. While there has been no need to undertake low level helicopter operations (principally used for adult locust swarm survey and control) for some years, the return of this option to the Commission’s operational capacity will ensure that the most flexible and effective approach can be taken in managing locust infestations.</w:t>
      </w:r>
    </w:p>
    <w:p w14:paraId="7E7616D4" w14:textId="77777777" w:rsidR="00026FCE" w:rsidRDefault="00026FCE" w:rsidP="00486602">
      <w:pPr>
        <w:jc w:val="both"/>
        <w:rPr>
          <w:rFonts w:ascii="Arial" w:hAnsi="Arial" w:cs="Arial"/>
          <w:sz w:val="22"/>
          <w:szCs w:val="22"/>
        </w:rPr>
      </w:pPr>
    </w:p>
    <w:p w14:paraId="01DF485B" w14:textId="77777777" w:rsidR="00283448" w:rsidRDefault="00283448" w:rsidP="00486602">
      <w:pPr>
        <w:jc w:val="both"/>
        <w:rPr>
          <w:rFonts w:ascii="Arial" w:hAnsi="Arial" w:cs="Arial"/>
          <w:sz w:val="22"/>
          <w:szCs w:val="22"/>
        </w:rPr>
      </w:pPr>
    </w:p>
    <w:p w14:paraId="00C021C9" w14:textId="77CA0D76" w:rsidR="00026FCE" w:rsidRDefault="00026FCE" w:rsidP="00486602">
      <w:pPr>
        <w:jc w:val="both"/>
        <w:rPr>
          <w:rFonts w:ascii="Arial" w:hAnsi="Arial" w:cs="Arial"/>
          <w:sz w:val="22"/>
          <w:szCs w:val="22"/>
        </w:rPr>
      </w:pPr>
      <w:r>
        <w:rPr>
          <w:rFonts w:ascii="Arial" w:hAnsi="Arial" w:cs="Arial"/>
          <w:sz w:val="22"/>
          <w:szCs w:val="22"/>
        </w:rPr>
        <w:t xml:space="preserve">The aerial services tendering process commenced in 2015 was brought to its conclusion, with </w:t>
      </w:r>
      <w:r w:rsidR="00DD75AF">
        <w:rPr>
          <w:rFonts w:ascii="Arial" w:hAnsi="Arial" w:cs="Arial"/>
          <w:sz w:val="22"/>
          <w:szCs w:val="22"/>
        </w:rPr>
        <w:t>contracts negotiated and completed for all 16 operators identified as suitable through the tendering process.</w:t>
      </w:r>
    </w:p>
    <w:p w14:paraId="45A2209D" w14:textId="77777777" w:rsidR="00DD75AF" w:rsidRDefault="00DD75AF" w:rsidP="00486602">
      <w:pPr>
        <w:jc w:val="both"/>
        <w:rPr>
          <w:rFonts w:ascii="Arial" w:hAnsi="Arial" w:cs="Arial"/>
          <w:sz w:val="22"/>
          <w:szCs w:val="22"/>
        </w:rPr>
      </w:pPr>
    </w:p>
    <w:p w14:paraId="6DE77D55" w14:textId="77777777" w:rsidR="00283448" w:rsidRDefault="00283448" w:rsidP="00486602">
      <w:pPr>
        <w:jc w:val="both"/>
        <w:rPr>
          <w:rFonts w:ascii="Arial" w:hAnsi="Arial" w:cs="Arial"/>
          <w:sz w:val="22"/>
          <w:szCs w:val="22"/>
        </w:rPr>
      </w:pPr>
    </w:p>
    <w:p w14:paraId="52F32DA5" w14:textId="45AE39F0" w:rsidR="00BE7C72" w:rsidRPr="003D4777" w:rsidRDefault="00DD75AF" w:rsidP="00486602">
      <w:pPr>
        <w:jc w:val="both"/>
        <w:rPr>
          <w:rFonts w:ascii="Arial" w:hAnsi="Arial" w:cs="Arial"/>
          <w:sz w:val="22"/>
          <w:szCs w:val="22"/>
        </w:rPr>
      </w:pPr>
      <w:r>
        <w:rPr>
          <w:rFonts w:ascii="Arial" w:hAnsi="Arial" w:cs="Arial"/>
          <w:sz w:val="22"/>
          <w:szCs w:val="22"/>
        </w:rPr>
        <w:t xml:space="preserve">The vacancies which existed in two senior science positions (Applications Officer and Research Entomologist) have been addressed through some strategic redirection of both roles. </w:t>
      </w:r>
      <w:r w:rsidR="00BE7C72">
        <w:rPr>
          <w:rFonts w:ascii="Arial" w:hAnsi="Arial" w:cs="Arial"/>
          <w:sz w:val="22"/>
          <w:szCs w:val="22"/>
        </w:rPr>
        <w:t>The enduring role of Applications Officer has been segmented into an initial role focussed solely on identifying and developing alternative control agents, to be undertaken over the next five years and to be followed by an expected return to the broader, more traditional Applications Officer role.</w:t>
      </w:r>
      <w:r w:rsidR="00281EA7">
        <w:rPr>
          <w:rFonts w:ascii="Arial" w:hAnsi="Arial" w:cs="Arial"/>
          <w:sz w:val="22"/>
          <w:szCs w:val="22"/>
        </w:rPr>
        <w:t xml:space="preserve"> </w:t>
      </w:r>
      <w:r w:rsidR="00BE7C72">
        <w:rPr>
          <w:rFonts w:ascii="Arial" w:hAnsi="Arial" w:cs="Arial"/>
          <w:sz w:val="22"/>
          <w:szCs w:val="22"/>
        </w:rPr>
        <w:t>In view of the medium and longer-term needs of APLC, and the likelihood of some structural and staffing changes over that timeframe, the role of Research Entomologist has been refocussed as a Research Ecologist position.</w:t>
      </w:r>
      <w:r w:rsidR="00281EA7">
        <w:rPr>
          <w:rFonts w:ascii="Arial" w:hAnsi="Arial" w:cs="Arial"/>
          <w:sz w:val="22"/>
          <w:szCs w:val="22"/>
        </w:rPr>
        <w:t xml:space="preserve"> </w:t>
      </w:r>
      <w:r w:rsidR="00BE7C72">
        <w:rPr>
          <w:rFonts w:ascii="Arial" w:hAnsi="Arial" w:cs="Arial"/>
          <w:sz w:val="22"/>
          <w:szCs w:val="22"/>
        </w:rPr>
        <w:t xml:space="preserve">Recruitment actions for both of these redefined </w:t>
      </w:r>
      <w:r w:rsidR="00281EA7">
        <w:rPr>
          <w:rFonts w:ascii="Arial" w:hAnsi="Arial" w:cs="Arial"/>
          <w:sz w:val="22"/>
          <w:szCs w:val="22"/>
        </w:rPr>
        <w:t>positions</w:t>
      </w:r>
      <w:r w:rsidR="00BE7C72">
        <w:rPr>
          <w:rFonts w:ascii="Arial" w:hAnsi="Arial" w:cs="Arial"/>
          <w:sz w:val="22"/>
          <w:szCs w:val="22"/>
        </w:rPr>
        <w:t xml:space="preserve"> has commenced, with new appointees likely to take effect early in 2017-18.</w:t>
      </w:r>
    </w:p>
    <w:p w14:paraId="55165032" w14:textId="77777777" w:rsidR="00805B95" w:rsidRPr="000B7903" w:rsidRDefault="00805B95" w:rsidP="008A7EEC">
      <w:pPr>
        <w:jc w:val="both"/>
        <w:rPr>
          <w:rFonts w:ascii="Arial" w:hAnsi="Arial" w:cs="Arial"/>
          <w:color w:val="FF00FF"/>
          <w:sz w:val="22"/>
          <w:szCs w:val="22"/>
        </w:rPr>
      </w:pPr>
    </w:p>
    <w:p w14:paraId="391E25F6" w14:textId="77777777" w:rsidR="00BE7C72" w:rsidRDefault="00BE7C72">
      <w:pPr>
        <w:rPr>
          <w:rFonts w:ascii="Arial" w:hAnsi="Arial" w:cs="Arial"/>
          <w:b/>
        </w:rPr>
      </w:pPr>
      <w:r>
        <w:rPr>
          <w:rFonts w:ascii="Arial" w:hAnsi="Arial" w:cs="Arial"/>
          <w:b/>
        </w:rPr>
        <w:br w:type="page"/>
      </w:r>
    </w:p>
    <w:p w14:paraId="6CF92CD6" w14:textId="4005C9DE" w:rsidR="00E31FC3" w:rsidRPr="00A44D53" w:rsidRDefault="00D2485A" w:rsidP="006D37BF">
      <w:pPr>
        <w:rPr>
          <w:rFonts w:ascii="Arial" w:hAnsi="Arial" w:cs="Arial"/>
          <w:b/>
          <w:color w:val="FF00FF"/>
        </w:rPr>
      </w:pPr>
      <w:r w:rsidRPr="00A44D53">
        <w:rPr>
          <w:rFonts w:ascii="Arial" w:hAnsi="Arial" w:cs="Arial"/>
          <w:b/>
        </w:rPr>
        <w:lastRenderedPageBreak/>
        <w:t>Focus and Challenges for 201</w:t>
      </w:r>
      <w:r w:rsidR="00486602">
        <w:rPr>
          <w:rFonts w:ascii="Arial" w:hAnsi="Arial" w:cs="Arial"/>
          <w:b/>
        </w:rPr>
        <w:t>7</w:t>
      </w:r>
      <w:r w:rsidRPr="00A44D53">
        <w:rPr>
          <w:rFonts w:ascii="Arial" w:hAnsi="Arial" w:cs="Arial"/>
          <w:b/>
        </w:rPr>
        <w:t>–</w:t>
      </w:r>
      <w:r w:rsidR="00E31FC3" w:rsidRPr="00A44D53">
        <w:rPr>
          <w:rFonts w:ascii="Arial" w:hAnsi="Arial" w:cs="Arial"/>
          <w:b/>
        </w:rPr>
        <w:t>1</w:t>
      </w:r>
      <w:r w:rsidR="00486602">
        <w:rPr>
          <w:rFonts w:ascii="Arial" w:hAnsi="Arial" w:cs="Arial"/>
          <w:b/>
        </w:rPr>
        <w:t>8</w:t>
      </w:r>
    </w:p>
    <w:p w14:paraId="2E39FF7C" w14:textId="77777777" w:rsidR="00AA58B5" w:rsidRPr="000B7903" w:rsidRDefault="00AA58B5" w:rsidP="00AA58B5">
      <w:pPr>
        <w:rPr>
          <w:rFonts w:ascii="Arial" w:hAnsi="Arial" w:cs="Arial"/>
          <w:color w:val="FF00FF"/>
          <w:sz w:val="22"/>
        </w:rPr>
      </w:pPr>
    </w:p>
    <w:p w14:paraId="33704C23" w14:textId="1C4A88C2" w:rsidR="009340DC" w:rsidRDefault="003326B7" w:rsidP="00071D47">
      <w:pPr>
        <w:jc w:val="both"/>
        <w:rPr>
          <w:rFonts w:ascii="Arial" w:hAnsi="Arial" w:cs="Arial"/>
          <w:sz w:val="22"/>
        </w:rPr>
      </w:pPr>
      <w:r>
        <w:rPr>
          <w:rFonts w:ascii="Arial" w:hAnsi="Arial" w:cs="Arial"/>
          <w:sz w:val="22"/>
        </w:rPr>
        <w:t xml:space="preserve">Should the 2017-18 season not result in a more substantial locust population, and particularly if there is no opportunity to implement even a limited control campaign aimed primarily at training, a very different approach will need to be developed to meet the training needs of APLC field and operations staff. </w:t>
      </w:r>
      <w:r w:rsidR="00DF6515">
        <w:rPr>
          <w:rFonts w:ascii="Arial" w:hAnsi="Arial" w:cs="Arial"/>
          <w:sz w:val="22"/>
        </w:rPr>
        <w:t>In addition to meeting ongoing training needs, it will be necessary to adopt approaches which ensure continued engagement of staff in the operations of the Commission.</w:t>
      </w:r>
    </w:p>
    <w:p w14:paraId="7625A950" w14:textId="77777777" w:rsidR="00C8513E" w:rsidRPr="00FB524F" w:rsidRDefault="00C8513E" w:rsidP="00BF786B">
      <w:pPr>
        <w:rPr>
          <w:rFonts w:ascii="Arial" w:hAnsi="Arial" w:cs="Arial"/>
          <w:sz w:val="22"/>
        </w:rPr>
      </w:pPr>
    </w:p>
    <w:p w14:paraId="1DDD50A9" w14:textId="77777777" w:rsidR="0019686C" w:rsidRPr="000B7903" w:rsidRDefault="0019686C" w:rsidP="00BF786B">
      <w:pPr>
        <w:rPr>
          <w:rFonts w:ascii="Arial" w:hAnsi="Arial" w:cs="Arial"/>
          <w:color w:val="FF00FF"/>
          <w:sz w:val="22"/>
        </w:rPr>
      </w:pPr>
    </w:p>
    <w:p w14:paraId="4E6C1AC4" w14:textId="77777777" w:rsidR="00E31FC3" w:rsidRPr="000B7903" w:rsidRDefault="00E31FC3" w:rsidP="008A7EEC">
      <w:pPr>
        <w:jc w:val="both"/>
        <w:rPr>
          <w:rFonts w:ascii="Arial" w:hAnsi="Arial" w:cs="Arial"/>
          <w:color w:val="FF00FF"/>
          <w:sz w:val="22"/>
          <w:szCs w:val="22"/>
        </w:rPr>
      </w:pPr>
    </w:p>
    <w:p w14:paraId="244BB3F6" w14:textId="77777777" w:rsidR="00797A5E" w:rsidRPr="000B7903" w:rsidRDefault="00805B95" w:rsidP="008A7EEC">
      <w:pPr>
        <w:jc w:val="both"/>
        <w:rPr>
          <w:rFonts w:ascii="Arial" w:hAnsi="Arial" w:cs="Arial"/>
          <w:color w:val="FF00FF"/>
          <w:sz w:val="22"/>
          <w:szCs w:val="22"/>
        </w:rPr>
      </w:pPr>
      <w:r w:rsidRPr="00180656">
        <w:rPr>
          <w:rFonts w:ascii="Arial" w:hAnsi="Arial" w:cs="Arial"/>
          <w:color w:val="FF00FF"/>
          <w:sz w:val="22"/>
          <w:szCs w:val="22"/>
        </w:rPr>
        <w:object w:dxaOrig="17445" w:dyaOrig="10050" w14:anchorId="5E524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5pt;height:64.3pt" o:ole="">
            <v:imagedata r:id="rId14" o:title=""/>
          </v:shape>
          <o:OLEObject Type="Embed" ProgID="PBrush" ShapeID="_x0000_i1025" DrawAspect="Content" ObjectID="_1577604495" r:id="rId15"/>
        </w:object>
      </w:r>
    </w:p>
    <w:p w14:paraId="0743A748" w14:textId="77777777" w:rsidR="00B920C6" w:rsidRPr="000B7903" w:rsidRDefault="00B920C6" w:rsidP="00C11265">
      <w:pPr>
        <w:rPr>
          <w:rFonts w:ascii="Arial" w:hAnsi="Arial" w:cs="Arial"/>
          <w:color w:val="FF00FF"/>
          <w:sz w:val="22"/>
          <w:szCs w:val="22"/>
        </w:rPr>
      </w:pPr>
    </w:p>
    <w:p w14:paraId="49753080" w14:textId="77777777" w:rsidR="00D474D5" w:rsidRPr="000B7903" w:rsidRDefault="00D474D5" w:rsidP="00D474D5">
      <w:pPr>
        <w:rPr>
          <w:rFonts w:ascii="Arial" w:hAnsi="Arial" w:cs="Arial"/>
          <w:color w:val="FF00FF"/>
          <w:sz w:val="22"/>
          <w:szCs w:val="22"/>
        </w:rPr>
      </w:pPr>
    </w:p>
    <w:p w14:paraId="2FD272F2" w14:textId="77777777" w:rsidR="00D474D5" w:rsidRPr="00A44D53" w:rsidRDefault="005B43F4" w:rsidP="00D474D5">
      <w:pPr>
        <w:rPr>
          <w:rFonts w:ascii="Arial" w:hAnsi="Arial" w:cs="Arial"/>
          <w:sz w:val="22"/>
          <w:szCs w:val="22"/>
        </w:rPr>
      </w:pPr>
      <w:r w:rsidRPr="00A44D53">
        <w:rPr>
          <w:rFonts w:ascii="Arial" w:hAnsi="Arial" w:cs="Arial"/>
          <w:sz w:val="22"/>
          <w:szCs w:val="22"/>
        </w:rPr>
        <w:t>Chris Adriaansen</w:t>
      </w:r>
      <w:r w:rsidR="00D474D5" w:rsidRPr="00A44D53">
        <w:rPr>
          <w:rFonts w:ascii="Arial" w:hAnsi="Arial" w:cs="Arial"/>
          <w:sz w:val="22"/>
          <w:szCs w:val="22"/>
        </w:rPr>
        <w:t xml:space="preserve"> </w:t>
      </w:r>
    </w:p>
    <w:p w14:paraId="37907C97" w14:textId="77777777" w:rsidR="00805B95" w:rsidRPr="00A44D53" w:rsidRDefault="00EF5214" w:rsidP="00D023C1">
      <w:pPr>
        <w:rPr>
          <w:rFonts w:ascii="Arial" w:hAnsi="Arial" w:cs="Arial"/>
          <w:sz w:val="22"/>
          <w:szCs w:val="22"/>
        </w:rPr>
      </w:pPr>
      <w:r w:rsidRPr="00A44D53">
        <w:rPr>
          <w:rFonts w:ascii="Arial" w:hAnsi="Arial" w:cs="Arial"/>
          <w:sz w:val="22"/>
          <w:szCs w:val="22"/>
        </w:rPr>
        <w:t xml:space="preserve">Director </w:t>
      </w:r>
      <w:r w:rsidR="00D474D5" w:rsidRPr="00A44D53">
        <w:rPr>
          <w:rFonts w:ascii="Arial" w:hAnsi="Arial" w:cs="Arial"/>
          <w:sz w:val="22"/>
          <w:szCs w:val="22"/>
        </w:rPr>
        <w:t>APLC</w:t>
      </w:r>
      <w:bookmarkStart w:id="24" w:name="_Toc488115489"/>
    </w:p>
    <w:p w14:paraId="3D087C0E" w14:textId="77777777" w:rsidR="00805B95" w:rsidRPr="000B7903" w:rsidRDefault="00805B95" w:rsidP="00D023C1">
      <w:pPr>
        <w:rPr>
          <w:rFonts w:ascii="Arial" w:hAnsi="Arial" w:cs="Arial"/>
          <w:color w:val="FF00FF"/>
          <w:sz w:val="22"/>
          <w:szCs w:val="22"/>
        </w:rPr>
      </w:pPr>
    </w:p>
    <w:p w14:paraId="098BFEB4" w14:textId="4CA2AFB2" w:rsidR="00B94FAA" w:rsidRPr="000B7903" w:rsidRDefault="00D474D5" w:rsidP="00D023C1">
      <w:pPr>
        <w:rPr>
          <w:rFonts w:ascii="Arial" w:hAnsi="Arial" w:cs="Arial"/>
          <w:bCs/>
          <w:color w:val="FF00FF"/>
          <w:sz w:val="22"/>
          <w:szCs w:val="22"/>
        </w:rPr>
      </w:pPr>
      <w:r w:rsidRPr="000B7903">
        <w:rPr>
          <w:rFonts w:ascii="Arial" w:hAnsi="Arial" w:cs="Arial"/>
          <w:b/>
          <w:bCs/>
          <w:color w:val="FF00FF"/>
          <w:sz w:val="22"/>
          <w:szCs w:val="22"/>
        </w:rPr>
        <w:br w:type="page"/>
      </w:r>
      <w:bookmarkStart w:id="25" w:name="_Toc209579944"/>
      <w:bookmarkStart w:id="26" w:name="_Toc209580091"/>
      <w:bookmarkStart w:id="27" w:name="_Toc209580359"/>
      <w:bookmarkStart w:id="28" w:name="_Toc209580501"/>
      <w:bookmarkStart w:id="29" w:name="_Toc209580768"/>
    </w:p>
    <w:p w14:paraId="5AB6FC28" w14:textId="094832EC" w:rsidR="00B94FAA" w:rsidRPr="0008349E" w:rsidRDefault="00AA58B5" w:rsidP="00767F99">
      <w:pPr>
        <w:pStyle w:val="Heading1"/>
        <w:rPr>
          <w:rFonts w:ascii="Arial" w:hAnsi="Arial" w:cs="Arial"/>
          <w:bCs/>
          <w:i/>
          <w:color w:val="0070C0"/>
        </w:rPr>
      </w:pPr>
      <w:bookmarkStart w:id="30" w:name="_Toc503422966"/>
      <w:r>
        <w:rPr>
          <w:rFonts w:ascii="Arial" w:hAnsi="Arial" w:cs="Arial"/>
          <w:bCs/>
          <w:color w:val="0000FF"/>
        </w:rPr>
        <w:lastRenderedPageBreak/>
        <w:t xml:space="preserve">Overview of </w:t>
      </w:r>
      <w:r w:rsidR="00676264">
        <w:rPr>
          <w:rFonts w:ascii="Arial" w:hAnsi="Arial" w:cs="Arial"/>
          <w:bCs/>
          <w:color w:val="0000FF"/>
        </w:rPr>
        <w:t>201</w:t>
      </w:r>
      <w:r w:rsidR="00486602">
        <w:rPr>
          <w:rFonts w:ascii="Arial" w:hAnsi="Arial" w:cs="Arial"/>
          <w:bCs/>
          <w:color w:val="0000FF"/>
        </w:rPr>
        <w:t>6</w:t>
      </w:r>
      <w:r w:rsidR="00676264">
        <w:rPr>
          <w:rFonts w:ascii="Arial" w:hAnsi="Arial" w:cs="Arial"/>
          <w:bCs/>
          <w:color w:val="0000FF"/>
        </w:rPr>
        <w:t>–1</w:t>
      </w:r>
      <w:r w:rsidR="00486602">
        <w:rPr>
          <w:rFonts w:ascii="Arial" w:hAnsi="Arial" w:cs="Arial"/>
          <w:bCs/>
          <w:color w:val="0000FF"/>
        </w:rPr>
        <w:t>7</w:t>
      </w:r>
      <w:r>
        <w:rPr>
          <w:rFonts w:ascii="Arial" w:hAnsi="Arial" w:cs="Arial"/>
          <w:bCs/>
          <w:color w:val="0000FF"/>
        </w:rPr>
        <w:t xml:space="preserve"> l</w:t>
      </w:r>
      <w:r w:rsidR="00B94FAA" w:rsidRPr="0008349E">
        <w:rPr>
          <w:rFonts w:ascii="Arial" w:hAnsi="Arial" w:cs="Arial"/>
          <w:bCs/>
          <w:color w:val="0000FF"/>
        </w:rPr>
        <w:t>ocust situation</w:t>
      </w:r>
      <w:bookmarkEnd w:id="30"/>
      <w:r w:rsidR="00B94FAA" w:rsidRPr="0008349E">
        <w:rPr>
          <w:rFonts w:ascii="Arial" w:hAnsi="Arial" w:cs="Arial"/>
          <w:bCs/>
          <w:color w:val="0000FF"/>
        </w:rPr>
        <w:t xml:space="preserve"> </w:t>
      </w:r>
    </w:p>
    <w:p w14:paraId="38F47049" w14:textId="77777777" w:rsidR="00B94FAA" w:rsidRPr="0008349E" w:rsidRDefault="00B94FAA" w:rsidP="00B94FAA">
      <w:pPr>
        <w:ind w:right="-765"/>
        <w:rPr>
          <w:rFonts w:ascii="Arial" w:hAnsi="Arial" w:cs="Arial"/>
          <w:b/>
        </w:rPr>
      </w:pPr>
    </w:p>
    <w:p w14:paraId="14846DA0" w14:textId="77777777" w:rsidR="00BE7A6E" w:rsidRPr="0008349E" w:rsidRDefault="00BE7A6E" w:rsidP="00C70842">
      <w:pPr>
        <w:pStyle w:val="Heading2"/>
        <w:rPr>
          <w:rFonts w:ascii="Arial" w:hAnsi="Arial" w:cs="Arial"/>
          <w:sz w:val="26"/>
          <w:u w:val="single"/>
        </w:rPr>
      </w:pPr>
      <w:bookmarkStart w:id="31" w:name="_Toc503422967"/>
      <w:r w:rsidRPr="0008349E">
        <w:rPr>
          <w:rFonts w:ascii="Arial" w:hAnsi="Arial" w:cs="Arial"/>
          <w:sz w:val="26"/>
          <w:u w:val="single"/>
        </w:rPr>
        <w:t>Australian plague locust</w:t>
      </w:r>
      <w:bookmarkEnd w:id="31"/>
    </w:p>
    <w:p w14:paraId="376E4314" w14:textId="77777777" w:rsidR="00BE7A6E" w:rsidRDefault="00BE7A6E" w:rsidP="00BE7A6E">
      <w:pPr>
        <w:ind w:right="-765"/>
        <w:jc w:val="both"/>
        <w:rPr>
          <w:rFonts w:ascii="Arial" w:hAnsi="Arial" w:cs="Arial"/>
        </w:rPr>
      </w:pPr>
    </w:p>
    <w:p w14:paraId="4DEEA3B1" w14:textId="77777777" w:rsidR="00B53E93" w:rsidRPr="001C28F7" w:rsidRDefault="00B53E93" w:rsidP="00B53E93">
      <w:pPr>
        <w:spacing w:after="120"/>
        <w:rPr>
          <w:rFonts w:ascii="Arial" w:hAnsi="Arial" w:cs="Arial"/>
          <w:sz w:val="22"/>
          <w:szCs w:val="22"/>
        </w:rPr>
      </w:pPr>
      <w:r w:rsidRPr="001C28F7">
        <w:rPr>
          <w:rFonts w:ascii="Arial" w:hAnsi="Arial" w:cs="Arial"/>
          <w:sz w:val="22"/>
          <w:szCs w:val="22"/>
        </w:rPr>
        <w:t xml:space="preserve">The season commenced with an unusual winter population in Southwest Queensland. Localised high density nymphs and adults persisted in part of Southwest Queensland and the Far North region of South Australia during April and May 2016. Breeding by that population produced a widespread low and medium density nymphal population in mid-August. Surveys identified nymphs at all development stages, indicating both direct developing and diapause eggs were laid in those regions. Widespread heavy rainfall during winter and early spring throughout inland eastern Australia produced unseasonal vegetation growth in arid and summer rainfall areas and dense ephemeral pasture growth in southern New South Wales, South Australia and Victoria. Despite </w:t>
      </w:r>
      <w:r>
        <w:rPr>
          <w:rFonts w:ascii="Arial" w:hAnsi="Arial" w:cs="Arial"/>
          <w:sz w:val="22"/>
          <w:szCs w:val="22"/>
        </w:rPr>
        <w:t xml:space="preserve">further </w:t>
      </w:r>
      <w:r w:rsidRPr="001C28F7">
        <w:rPr>
          <w:rFonts w:ascii="Arial" w:hAnsi="Arial" w:cs="Arial"/>
          <w:sz w:val="22"/>
          <w:szCs w:val="22"/>
        </w:rPr>
        <w:t>heavy rainfall during summer in inland regions, this early breeding population did not result in large increases or swarm migrations to agricultural regions.</w:t>
      </w:r>
    </w:p>
    <w:p w14:paraId="570AA321" w14:textId="2DD87EA2" w:rsidR="00B53E93" w:rsidRPr="001C28F7" w:rsidRDefault="00B53E93" w:rsidP="00B53E93">
      <w:pPr>
        <w:spacing w:after="120"/>
        <w:rPr>
          <w:rFonts w:ascii="Arial" w:hAnsi="Arial" w:cs="Arial"/>
          <w:sz w:val="22"/>
          <w:szCs w:val="22"/>
        </w:rPr>
      </w:pPr>
      <w:r w:rsidRPr="001C28F7">
        <w:rPr>
          <w:rFonts w:ascii="Arial" w:hAnsi="Arial" w:cs="Arial"/>
          <w:sz w:val="22"/>
          <w:szCs w:val="22"/>
        </w:rPr>
        <w:t>Two distinct cohorts of nymphs developed during October</w:t>
      </w:r>
      <w:r>
        <w:rPr>
          <w:rFonts w:ascii="Arial" w:hAnsi="Arial" w:cs="Arial"/>
          <w:sz w:val="22"/>
          <w:szCs w:val="22"/>
        </w:rPr>
        <w:t xml:space="preserve"> (Figure 1)</w:t>
      </w:r>
      <w:r w:rsidRPr="001C28F7">
        <w:rPr>
          <w:rFonts w:ascii="Arial" w:hAnsi="Arial" w:cs="Arial"/>
          <w:sz w:val="22"/>
          <w:szCs w:val="22"/>
        </w:rPr>
        <w:t>. Localised high density nymphs developed from autumn</w:t>
      </w:r>
      <w:r w:rsidR="00B45FD4">
        <w:rPr>
          <w:rFonts w:ascii="Arial" w:hAnsi="Arial" w:cs="Arial"/>
          <w:sz w:val="22"/>
          <w:szCs w:val="22"/>
        </w:rPr>
        <w:t>-laid</w:t>
      </w:r>
      <w:r w:rsidRPr="001C28F7">
        <w:rPr>
          <w:rFonts w:ascii="Arial" w:hAnsi="Arial" w:cs="Arial"/>
          <w:sz w:val="22"/>
          <w:szCs w:val="22"/>
        </w:rPr>
        <w:t xml:space="preserve"> egg</w:t>
      </w:r>
      <w:r w:rsidR="00B45FD4">
        <w:rPr>
          <w:rFonts w:ascii="Arial" w:hAnsi="Arial" w:cs="Arial"/>
          <w:sz w:val="22"/>
          <w:szCs w:val="22"/>
        </w:rPr>
        <w:t>s</w:t>
      </w:r>
      <w:r w:rsidRPr="001C28F7">
        <w:rPr>
          <w:rFonts w:ascii="Arial" w:hAnsi="Arial" w:cs="Arial"/>
          <w:sz w:val="22"/>
          <w:szCs w:val="22"/>
        </w:rPr>
        <w:t xml:space="preserve"> in small areas of Far Southwest NSW and the Flinders Ranges of South Australia. Breeding in August in Southwest and Northwest Queensland gave rise to a widespread low density nymph population in those regions and adjacent parts of northern South Australia in October. Fledging of those nymphs in late October produced </w:t>
      </w:r>
      <w:r>
        <w:rPr>
          <w:rFonts w:ascii="Arial" w:hAnsi="Arial" w:cs="Arial"/>
          <w:sz w:val="22"/>
          <w:szCs w:val="22"/>
        </w:rPr>
        <w:t xml:space="preserve">widespread </w:t>
      </w:r>
      <w:r w:rsidRPr="001C28F7">
        <w:rPr>
          <w:rFonts w:ascii="Arial" w:hAnsi="Arial" w:cs="Arial"/>
          <w:sz w:val="22"/>
          <w:szCs w:val="22"/>
        </w:rPr>
        <w:t>me</w:t>
      </w:r>
      <w:r>
        <w:rPr>
          <w:rFonts w:ascii="Arial" w:hAnsi="Arial" w:cs="Arial"/>
          <w:sz w:val="22"/>
          <w:szCs w:val="22"/>
        </w:rPr>
        <w:t>dium density adults</w:t>
      </w:r>
      <w:r w:rsidRPr="001C28F7">
        <w:rPr>
          <w:rFonts w:ascii="Arial" w:hAnsi="Arial" w:cs="Arial"/>
          <w:sz w:val="22"/>
          <w:szCs w:val="22"/>
        </w:rPr>
        <w:t>, with</w:t>
      </w:r>
      <w:r>
        <w:rPr>
          <w:rFonts w:ascii="Arial" w:hAnsi="Arial" w:cs="Arial"/>
          <w:sz w:val="22"/>
          <w:szCs w:val="22"/>
        </w:rPr>
        <w:t xml:space="preserve"> localised higher densities</w:t>
      </w:r>
      <w:r w:rsidRPr="001C28F7">
        <w:rPr>
          <w:rFonts w:ascii="Arial" w:hAnsi="Arial" w:cs="Arial"/>
          <w:sz w:val="22"/>
          <w:szCs w:val="22"/>
        </w:rPr>
        <w:t xml:space="preserve"> and small swarms in the </w:t>
      </w:r>
      <w:proofErr w:type="spellStart"/>
      <w:r w:rsidRPr="001C28F7">
        <w:rPr>
          <w:rFonts w:ascii="Arial" w:hAnsi="Arial" w:cs="Arial"/>
          <w:sz w:val="22"/>
          <w:szCs w:val="22"/>
        </w:rPr>
        <w:t>Arrabury</w:t>
      </w:r>
      <w:proofErr w:type="spellEnd"/>
      <w:r w:rsidRPr="001C28F7">
        <w:rPr>
          <w:rFonts w:ascii="Arial" w:hAnsi="Arial" w:cs="Arial"/>
          <w:sz w:val="22"/>
          <w:szCs w:val="22"/>
        </w:rPr>
        <w:t xml:space="preserve"> area. Adult numbers were generally low in other regions. Occasional low density nymphs were recorded in other regions of Queensland and in Far West NSW. </w:t>
      </w:r>
    </w:p>
    <w:p w14:paraId="4E20FD0F" w14:textId="77777777" w:rsidR="00B53E93" w:rsidRPr="001C28F7" w:rsidRDefault="00B53E93" w:rsidP="00B53E93">
      <w:pPr>
        <w:spacing w:after="120"/>
        <w:rPr>
          <w:rFonts w:ascii="Arial" w:hAnsi="Arial" w:cs="Arial"/>
          <w:sz w:val="22"/>
          <w:szCs w:val="22"/>
        </w:rPr>
      </w:pPr>
      <w:r w:rsidRPr="001C28F7">
        <w:rPr>
          <w:rFonts w:ascii="Arial" w:hAnsi="Arial" w:cs="Arial"/>
          <w:sz w:val="22"/>
          <w:szCs w:val="22"/>
        </w:rPr>
        <w:t>Locust population levels remained generally low during November, despite the fledging of spring nymphs. However, migration resulted in increased adult numbers and sporadic high density egg laying in Central West NSW in mid-November. Localised hatchings occurred in December and several small bands developed in the Trangie–Dubbo area, but no swarm formation resulted</w:t>
      </w:r>
      <w:r>
        <w:rPr>
          <w:rFonts w:ascii="Arial" w:hAnsi="Arial" w:cs="Arial"/>
          <w:sz w:val="22"/>
          <w:szCs w:val="22"/>
        </w:rPr>
        <w:t xml:space="preserve"> (Figure 2)</w:t>
      </w:r>
      <w:r w:rsidRPr="001C28F7">
        <w:rPr>
          <w:rFonts w:ascii="Arial" w:hAnsi="Arial" w:cs="Arial"/>
          <w:sz w:val="22"/>
          <w:szCs w:val="22"/>
        </w:rPr>
        <w:t>.</w:t>
      </w:r>
    </w:p>
    <w:p w14:paraId="6298FAA5" w14:textId="1704AC6E" w:rsidR="00B53E93" w:rsidRDefault="00B53E93" w:rsidP="00B53E93">
      <w:pPr>
        <w:spacing w:after="120"/>
        <w:rPr>
          <w:rFonts w:ascii="Arial" w:hAnsi="Arial" w:cs="Arial"/>
          <w:sz w:val="22"/>
          <w:szCs w:val="22"/>
        </w:rPr>
      </w:pPr>
      <w:r w:rsidRPr="001C28F7">
        <w:rPr>
          <w:rFonts w:ascii="Arial" w:hAnsi="Arial" w:cs="Arial"/>
          <w:sz w:val="22"/>
          <w:szCs w:val="22"/>
        </w:rPr>
        <w:t>There were population increases in several regions during December and January.  Widespread rainfall produced favourable habitat conditions for locust breeding. A large increase in adult numbers occurred in the Far North and Northwest regions of South Australia in late January, after breeding in December</w:t>
      </w:r>
      <w:r>
        <w:rPr>
          <w:rFonts w:ascii="Arial" w:hAnsi="Arial" w:cs="Arial"/>
          <w:sz w:val="22"/>
          <w:szCs w:val="22"/>
        </w:rPr>
        <w:t xml:space="preserve"> (Figure 3)</w:t>
      </w:r>
      <w:r w:rsidRPr="001C28F7">
        <w:rPr>
          <w:rFonts w:ascii="Arial" w:hAnsi="Arial" w:cs="Arial"/>
          <w:sz w:val="22"/>
          <w:szCs w:val="22"/>
        </w:rPr>
        <w:t xml:space="preserve">. Low density nymphs were identified at several locations in Far West NSW. However, no significant increase in locust numbers was detected in Southwest </w:t>
      </w:r>
      <w:r w:rsidR="00B45FD4">
        <w:rPr>
          <w:rFonts w:ascii="Arial" w:hAnsi="Arial" w:cs="Arial"/>
          <w:sz w:val="22"/>
          <w:szCs w:val="22"/>
        </w:rPr>
        <w:t>or</w:t>
      </w:r>
      <w:r w:rsidRPr="001C28F7">
        <w:rPr>
          <w:rFonts w:ascii="Arial" w:hAnsi="Arial" w:cs="Arial"/>
          <w:sz w:val="22"/>
          <w:szCs w:val="22"/>
        </w:rPr>
        <w:t xml:space="preserve"> Central West Queensland.</w:t>
      </w:r>
    </w:p>
    <w:p w14:paraId="21D46FC0" w14:textId="63F16ECC" w:rsidR="00B53E93" w:rsidRPr="00764877" w:rsidRDefault="00B53E93" w:rsidP="00B53E93">
      <w:pPr>
        <w:spacing w:after="120"/>
        <w:rPr>
          <w:rFonts w:ascii="Arial" w:hAnsi="Arial" w:cs="Arial"/>
          <w:sz w:val="22"/>
          <w:szCs w:val="22"/>
        </w:rPr>
      </w:pPr>
      <w:r w:rsidRPr="00764877">
        <w:rPr>
          <w:rFonts w:ascii="Arial" w:hAnsi="Arial" w:cs="Arial"/>
          <w:sz w:val="22"/>
          <w:szCs w:val="22"/>
        </w:rPr>
        <w:t xml:space="preserve">Locust populations remained at low densities in most regions during March. However, medium density adult populations were maintained in the Far North region of South Australia and in parts of Southwest Queensland, as a result of </w:t>
      </w:r>
      <w:r w:rsidR="00B45FD4">
        <w:rPr>
          <w:rFonts w:ascii="Arial" w:hAnsi="Arial" w:cs="Arial"/>
          <w:sz w:val="22"/>
          <w:szCs w:val="22"/>
        </w:rPr>
        <w:t xml:space="preserve">further </w:t>
      </w:r>
      <w:r w:rsidRPr="00764877">
        <w:rPr>
          <w:rFonts w:ascii="Arial" w:hAnsi="Arial" w:cs="Arial"/>
          <w:sz w:val="22"/>
          <w:szCs w:val="22"/>
        </w:rPr>
        <w:t xml:space="preserve">breeding in late January. Several small swarms were recorded </w:t>
      </w:r>
      <w:r w:rsidR="00B45FD4">
        <w:rPr>
          <w:rFonts w:ascii="Arial" w:hAnsi="Arial" w:cs="Arial"/>
          <w:sz w:val="22"/>
          <w:szCs w:val="22"/>
        </w:rPr>
        <w:t>around</w:t>
      </w:r>
      <w:r w:rsidRPr="00764877">
        <w:rPr>
          <w:rFonts w:ascii="Arial" w:hAnsi="Arial" w:cs="Arial"/>
          <w:sz w:val="22"/>
          <w:szCs w:val="22"/>
        </w:rPr>
        <w:t xml:space="preserve"> the North Flinders Ranges area in late March. Few nymphs were recorded during March, indicating only limited egg laying during February and populations declined to low levels by late autumn.</w:t>
      </w:r>
    </w:p>
    <w:p w14:paraId="6DCFCA20" w14:textId="77777777" w:rsidR="00B53E93" w:rsidRPr="001C28F7" w:rsidRDefault="00B53E93" w:rsidP="00B53E93">
      <w:pPr>
        <w:spacing w:after="120"/>
        <w:rPr>
          <w:rFonts w:ascii="Arial" w:hAnsi="Arial" w:cs="Arial"/>
          <w:sz w:val="22"/>
          <w:szCs w:val="22"/>
        </w:rPr>
      </w:pPr>
      <w:r w:rsidRPr="001C28F7">
        <w:rPr>
          <w:rFonts w:ascii="Arial" w:hAnsi="Arial" w:cs="Arial"/>
          <w:sz w:val="22"/>
          <w:szCs w:val="22"/>
        </w:rPr>
        <w:t xml:space="preserve"> </w:t>
      </w:r>
    </w:p>
    <w:p w14:paraId="1CE4BECE" w14:textId="77777777" w:rsidR="00EA6A81" w:rsidRDefault="00EA6A81" w:rsidP="00BE7A6E">
      <w:pPr>
        <w:ind w:right="-765"/>
        <w:jc w:val="both"/>
        <w:rPr>
          <w:rFonts w:ascii="Arial" w:hAnsi="Arial" w:cs="Arial"/>
        </w:rPr>
      </w:pPr>
    </w:p>
    <w:p w14:paraId="0E78AA99" w14:textId="77777777" w:rsidR="00EA6A81" w:rsidRPr="000B7903" w:rsidRDefault="00EA6A81" w:rsidP="00BE7A6E">
      <w:pPr>
        <w:ind w:right="-765"/>
        <w:jc w:val="both"/>
        <w:rPr>
          <w:rFonts w:ascii="Arial" w:hAnsi="Arial" w:cs="Arial"/>
        </w:rPr>
      </w:pPr>
    </w:p>
    <w:p w14:paraId="4635672E" w14:textId="77777777" w:rsidR="00962371" w:rsidRDefault="00962371">
      <w:pPr>
        <w:rPr>
          <w:rFonts w:ascii="Arial" w:hAnsi="Arial" w:cs="Arial"/>
          <w:bCs/>
          <w:color w:val="0000FF"/>
        </w:rPr>
      </w:pPr>
      <w:bookmarkStart w:id="32" w:name="_Toc209579948"/>
      <w:bookmarkStart w:id="33" w:name="_Toc209580107"/>
      <w:bookmarkStart w:id="34" w:name="_Toc209580375"/>
      <w:bookmarkStart w:id="35" w:name="_Toc209580517"/>
      <w:bookmarkStart w:id="36" w:name="_Toc209580784"/>
      <w:bookmarkStart w:id="37" w:name="_Toc488115490"/>
      <w:bookmarkStart w:id="38" w:name="_Toc209579945"/>
      <w:bookmarkStart w:id="39" w:name="_Toc209580096"/>
      <w:bookmarkStart w:id="40" w:name="_Toc209580364"/>
      <w:bookmarkStart w:id="41" w:name="_Toc209580506"/>
      <w:bookmarkStart w:id="42" w:name="_Toc209580773"/>
      <w:bookmarkEnd w:id="24"/>
      <w:bookmarkEnd w:id="25"/>
      <w:bookmarkEnd w:id="26"/>
      <w:bookmarkEnd w:id="27"/>
      <w:bookmarkEnd w:id="28"/>
      <w:bookmarkEnd w:id="29"/>
      <w:r>
        <w:rPr>
          <w:rFonts w:ascii="Arial" w:hAnsi="Arial" w:cs="Arial"/>
          <w:bCs/>
          <w:color w:val="0000FF"/>
        </w:rPr>
        <w:br w:type="page"/>
      </w:r>
    </w:p>
    <w:p w14:paraId="3559508B" w14:textId="3BF11B7E" w:rsidR="00B45FD4" w:rsidRDefault="00B45FD4" w:rsidP="0078277C">
      <w:pPr>
        <w:pStyle w:val="Caption"/>
      </w:pPr>
      <w:r>
        <w:rPr>
          <w:noProof/>
          <w:lang w:eastAsia="en-AU"/>
        </w:rPr>
        <w:lastRenderedPageBreak/>
        <w:drawing>
          <wp:inline distT="0" distB="0" distL="0" distR="0" wp14:anchorId="2BB87EDA" wp14:editId="6A0AFF47">
            <wp:extent cx="5503545" cy="7535545"/>
            <wp:effectExtent l="0" t="0" r="1905" b="8255"/>
            <wp:docPr id="7" name="Picture 7" descr="Australian plague locust distribution Octo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oct2016.png"/>
                    <pic:cNvPicPr/>
                  </pic:nvPicPr>
                  <pic:blipFill>
                    <a:blip r:embed="rId16">
                      <a:extLst>
                        <a:ext uri="{28A0092B-C50C-407E-A947-70E740481C1C}">
                          <a14:useLocalDpi xmlns:a14="http://schemas.microsoft.com/office/drawing/2010/main" val="0"/>
                        </a:ext>
                      </a:extLst>
                    </a:blip>
                    <a:stretch>
                      <a:fillRect/>
                    </a:stretch>
                  </pic:blipFill>
                  <pic:spPr>
                    <a:xfrm>
                      <a:off x="0" y="0"/>
                      <a:ext cx="5503545" cy="7535545"/>
                    </a:xfrm>
                    <a:prstGeom prst="rect">
                      <a:avLst/>
                    </a:prstGeom>
                  </pic:spPr>
                </pic:pic>
              </a:graphicData>
            </a:graphic>
          </wp:inline>
        </w:drawing>
      </w:r>
    </w:p>
    <w:p w14:paraId="6B431B4F" w14:textId="77777777" w:rsidR="00B45FD4" w:rsidRPr="00B45FD4" w:rsidRDefault="00B45FD4" w:rsidP="00B45FD4"/>
    <w:p w14:paraId="76041066" w14:textId="403466D2" w:rsidR="000E3878" w:rsidRDefault="0011340C" w:rsidP="0078277C">
      <w:pPr>
        <w:pStyle w:val="Caption"/>
      </w:pPr>
      <w:bookmarkStart w:id="43" w:name="_Toc503355254"/>
      <w:r w:rsidRPr="0079356A">
        <w:t xml:space="preserve">Figure </w:t>
      </w:r>
      <w:r w:rsidR="00915547">
        <w:fldChar w:fldCharType="begin"/>
      </w:r>
      <w:r w:rsidR="00915547">
        <w:instrText xml:space="preserve"> SEQ Figure \* ARABIC </w:instrText>
      </w:r>
      <w:r w:rsidR="00915547">
        <w:fldChar w:fldCharType="separate"/>
      </w:r>
      <w:r w:rsidR="00915547">
        <w:rPr>
          <w:noProof/>
        </w:rPr>
        <w:t>1</w:t>
      </w:r>
      <w:r w:rsidR="00915547">
        <w:rPr>
          <w:noProof/>
        </w:rPr>
        <w:fldChar w:fldCharType="end"/>
      </w:r>
      <w:r w:rsidRPr="0079356A">
        <w:t>:</w:t>
      </w:r>
      <w:r w:rsidRPr="00E10CCE">
        <w:t xml:space="preserve"> Australian plague l</w:t>
      </w:r>
      <w:r w:rsidR="00B53E93">
        <w:t>ocust</w:t>
      </w:r>
      <w:r w:rsidR="00B53E93" w:rsidRPr="00B53E93">
        <w:t xml:space="preserve"> </w:t>
      </w:r>
      <w:r w:rsidR="00B53E93" w:rsidRPr="00E10CCE">
        <w:t>distribution</w:t>
      </w:r>
      <w:r w:rsidR="00B53E93">
        <w:t xml:space="preserve"> October 2016</w:t>
      </w:r>
      <w:bookmarkEnd w:id="43"/>
    </w:p>
    <w:p w14:paraId="5C10FE36" w14:textId="14F61A16" w:rsidR="00B53E93" w:rsidRPr="00B53E93" w:rsidRDefault="007C7324" w:rsidP="0078277C">
      <w:pPr>
        <w:pStyle w:val="Caption"/>
        <w:rPr>
          <w:rFonts w:ascii="Times New Roman" w:hAnsi="Times New Roman"/>
        </w:rPr>
      </w:pPr>
      <w:r>
        <w:br w:type="page"/>
      </w:r>
    </w:p>
    <w:p w14:paraId="2AB37C3E" w14:textId="1F4195B1" w:rsidR="007C7324" w:rsidRDefault="007C7324" w:rsidP="007C7324">
      <w:pPr>
        <w:pStyle w:val="Heading2"/>
        <w:rPr>
          <w:rFonts w:ascii="Arial" w:hAnsi="Arial" w:cs="Arial"/>
          <w:bCs/>
          <w:color w:val="0000FF"/>
        </w:rPr>
      </w:pPr>
    </w:p>
    <w:p w14:paraId="48DB9BFE" w14:textId="250B6ABA" w:rsidR="00B45FD4" w:rsidRDefault="00B45FD4" w:rsidP="00B45FD4">
      <w:r>
        <w:rPr>
          <w:noProof/>
          <w:lang w:eastAsia="en-AU"/>
        </w:rPr>
        <w:drawing>
          <wp:inline distT="0" distB="0" distL="0" distR="0" wp14:anchorId="420A1A4B" wp14:editId="2EC9E0DC">
            <wp:extent cx="5380724" cy="7776845"/>
            <wp:effectExtent l="0" t="0" r="0" b="0"/>
            <wp:docPr id="9" name="Picture 9" descr="Australian plague locust distributio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dec201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0724" cy="7776845"/>
                    </a:xfrm>
                    <a:prstGeom prst="rect">
                      <a:avLst/>
                    </a:prstGeom>
                  </pic:spPr>
                </pic:pic>
              </a:graphicData>
            </a:graphic>
          </wp:inline>
        </w:drawing>
      </w:r>
    </w:p>
    <w:p w14:paraId="2BFC3C7C" w14:textId="77777777" w:rsidR="00B45FD4" w:rsidRDefault="00B45FD4" w:rsidP="00B45FD4"/>
    <w:p w14:paraId="42B20DE5" w14:textId="49B6C8AD" w:rsidR="007C7324" w:rsidRPr="00E10CCE" w:rsidRDefault="0011340C" w:rsidP="0078277C">
      <w:pPr>
        <w:pStyle w:val="Caption"/>
      </w:pPr>
      <w:bookmarkStart w:id="44" w:name="_Toc503355255"/>
      <w:r w:rsidRPr="0079356A">
        <w:t xml:space="preserve">Figure </w:t>
      </w:r>
      <w:r w:rsidR="00915547">
        <w:fldChar w:fldCharType="begin"/>
      </w:r>
      <w:r w:rsidR="00915547">
        <w:instrText xml:space="preserve"> SEQ Figure \* ARABIC </w:instrText>
      </w:r>
      <w:r w:rsidR="00915547">
        <w:fldChar w:fldCharType="separate"/>
      </w:r>
      <w:r w:rsidR="00915547">
        <w:rPr>
          <w:noProof/>
        </w:rPr>
        <w:t>2</w:t>
      </w:r>
      <w:r w:rsidR="00915547">
        <w:rPr>
          <w:noProof/>
        </w:rPr>
        <w:fldChar w:fldCharType="end"/>
      </w:r>
      <w:r w:rsidRPr="0079356A">
        <w:t>:</w:t>
      </w:r>
      <w:r>
        <w:t xml:space="preserve"> Australian plague locust distribution</w:t>
      </w:r>
      <w:r w:rsidR="00D45004">
        <w:t xml:space="preserve"> December 2016</w:t>
      </w:r>
      <w:bookmarkEnd w:id="44"/>
      <w:r>
        <w:t xml:space="preserve"> </w:t>
      </w:r>
    </w:p>
    <w:p w14:paraId="20F9597B" w14:textId="3FB003D4" w:rsidR="000E3878" w:rsidRDefault="000E3878" w:rsidP="00D45004">
      <w:pPr>
        <w:rPr>
          <w:rFonts w:asciiTheme="majorHAnsi" w:hAnsiTheme="majorHAnsi"/>
        </w:rPr>
      </w:pPr>
    </w:p>
    <w:p w14:paraId="43CBECF2" w14:textId="18EA77D6" w:rsidR="007C7324" w:rsidRDefault="007C7324" w:rsidP="00D45004">
      <w:pPr>
        <w:rPr>
          <w:rFonts w:asciiTheme="majorHAnsi" w:hAnsiTheme="majorHAnsi"/>
          <w:b/>
          <w:bCs/>
        </w:rPr>
      </w:pPr>
      <w:r>
        <w:rPr>
          <w:rFonts w:asciiTheme="majorHAnsi" w:hAnsiTheme="majorHAnsi"/>
        </w:rPr>
        <w:br w:type="page"/>
      </w:r>
    </w:p>
    <w:p w14:paraId="014DE931" w14:textId="6D36CC41" w:rsidR="007C7324" w:rsidRDefault="007C7324" w:rsidP="0078277C">
      <w:pPr>
        <w:pStyle w:val="Caption"/>
      </w:pPr>
    </w:p>
    <w:p w14:paraId="76D1613A" w14:textId="6125DDCF" w:rsidR="00B45FD4" w:rsidRDefault="00B45FD4" w:rsidP="00B45FD4">
      <w:r>
        <w:rPr>
          <w:noProof/>
          <w:lang w:eastAsia="en-AU"/>
        </w:rPr>
        <w:drawing>
          <wp:inline distT="0" distB="0" distL="0" distR="0" wp14:anchorId="04BB28DE" wp14:editId="642F0874">
            <wp:extent cx="5460856" cy="7776845"/>
            <wp:effectExtent l="0" t="0" r="6985" b="0"/>
            <wp:docPr id="11" name="Picture 11" descr="Australian plague locust distribution Febr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feb20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0856" cy="7776845"/>
                    </a:xfrm>
                    <a:prstGeom prst="rect">
                      <a:avLst/>
                    </a:prstGeom>
                  </pic:spPr>
                </pic:pic>
              </a:graphicData>
            </a:graphic>
          </wp:inline>
        </w:drawing>
      </w:r>
    </w:p>
    <w:p w14:paraId="66B6F6F8" w14:textId="77777777" w:rsidR="00B45FD4" w:rsidRPr="00B45FD4" w:rsidRDefault="00B45FD4" w:rsidP="00B45FD4"/>
    <w:p w14:paraId="24F7B825" w14:textId="16405DD1" w:rsidR="007C7324" w:rsidRDefault="0011340C" w:rsidP="0078277C">
      <w:pPr>
        <w:pStyle w:val="Caption"/>
      </w:pPr>
      <w:bookmarkStart w:id="45" w:name="_Toc503355256"/>
      <w:r w:rsidRPr="0079356A">
        <w:t xml:space="preserve">Figure </w:t>
      </w:r>
      <w:r w:rsidR="00915547">
        <w:fldChar w:fldCharType="begin"/>
      </w:r>
      <w:r w:rsidR="00915547">
        <w:instrText xml:space="preserve"> SEQ Figure \* ARABIC </w:instrText>
      </w:r>
      <w:r w:rsidR="00915547">
        <w:fldChar w:fldCharType="separate"/>
      </w:r>
      <w:r w:rsidR="00915547">
        <w:rPr>
          <w:noProof/>
        </w:rPr>
        <w:t>3</w:t>
      </w:r>
      <w:r w:rsidR="00915547">
        <w:rPr>
          <w:noProof/>
        </w:rPr>
        <w:fldChar w:fldCharType="end"/>
      </w:r>
      <w:r w:rsidRPr="0079356A">
        <w:t>:</w:t>
      </w:r>
      <w:r w:rsidRPr="00C4674E">
        <w:t xml:space="preserve"> Australian plague locust distribution</w:t>
      </w:r>
      <w:r w:rsidR="000E3878">
        <w:t xml:space="preserve"> February 2017</w:t>
      </w:r>
      <w:bookmarkEnd w:id="45"/>
      <w:r w:rsidRPr="00C4674E">
        <w:t xml:space="preserve"> </w:t>
      </w:r>
    </w:p>
    <w:p w14:paraId="4DDB132C" w14:textId="387DE3A5" w:rsidR="000E3878" w:rsidRDefault="000E3878">
      <w:pPr>
        <w:rPr>
          <w:rFonts w:asciiTheme="majorHAnsi" w:hAnsiTheme="majorHAnsi"/>
        </w:rPr>
      </w:pPr>
    </w:p>
    <w:p w14:paraId="4E6037E3" w14:textId="687B4E2E" w:rsidR="007C7324" w:rsidRDefault="007C7324">
      <w:pPr>
        <w:rPr>
          <w:rFonts w:asciiTheme="majorHAnsi" w:hAnsiTheme="majorHAnsi"/>
          <w:b/>
          <w:bCs/>
        </w:rPr>
      </w:pPr>
      <w:r>
        <w:rPr>
          <w:rFonts w:asciiTheme="majorHAnsi" w:hAnsiTheme="majorHAnsi"/>
        </w:rPr>
        <w:br w:type="page"/>
      </w:r>
    </w:p>
    <w:p w14:paraId="5C4CD9A4" w14:textId="77777777" w:rsidR="007C7324" w:rsidRPr="00A44D53" w:rsidRDefault="007C7324" w:rsidP="007C7324">
      <w:pPr>
        <w:pStyle w:val="Heading2"/>
        <w:rPr>
          <w:rFonts w:ascii="Arial" w:hAnsi="Arial" w:cs="Arial"/>
          <w:sz w:val="26"/>
          <w:u w:val="single"/>
        </w:rPr>
      </w:pPr>
      <w:bookmarkStart w:id="46" w:name="_Toc503422968"/>
      <w:r w:rsidRPr="00A44D53">
        <w:rPr>
          <w:rFonts w:ascii="Arial" w:hAnsi="Arial" w:cs="Arial"/>
          <w:sz w:val="26"/>
          <w:u w:val="single"/>
        </w:rPr>
        <w:lastRenderedPageBreak/>
        <w:t>Spur-throated locust</w:t>
      </w:r>
      <w:bookmarkEnd w:id="46"/>
    </w:p>
    <w:p w14:paraId="3939C600" w14:textId="77777777" w:rsidR="00BE010D" w:rsidRDefault="00BE010D" w:rsidP="00BE010D">
      <w:pPr>
        <w:jc w:val="both"/>
        <w:rPr>
          <w:rFonts w:ascii="Arial" w:hAnsi="Arial" w:cs="Arial"/>
          <w:sz w:val="22"/>
          <w:szCs w:val="22"/>
        </w:rPr>
      </w:pPr>
    </w:p>
    <w:p w14:paraId="401501CD" w14:textId="0534F506" w:rsidR="00BE010D" w:rsidRPr="00BE010D" w:rsidRDefault="00BE010D" w:rsidP="00BE010D">
      <w:pPr>
        <w:jc w:val="both"/>
        <w:rPr>
          <w:rFonts w:ascii="Arial" w:hAnsi="Arial" w:cs="Arial"/>
          <w:sz w:val="20"/>
          <w:szCs w:val="22"/>
        </w:rPr>
      </w:pPr>
      <w:r w:rsidRPr="00BE010D">
        <w:rPr>
          <w:rFonts w:ascii="Arial" w:hAnsi="Arial" w:cs="Arial"/>
          <w:sz w:val="20"/>
          <w:szCs w:val="22"/>
        </w:rPr>
        <w:t>Adult population level</w:t>
      </w:r>
      <w:r w:rsidR="00FF7E09">
        <w:rPr>
          <w:rFonts w:ascii="Arial" w:hAnsi="Arial" w:cs="Arial"/>
          <w:sz w:val="20"/>
          <w:szCs w:val="22"/>
        </w:rPr>
        <w:t>s</w:t>
      </w:r>
      <w:r w:rsidRPr="00BE010D">
        <w:rPr>
          <w:rFonts w:ascii="Arial" w:hAnsi="Arial" w:cs="Arial"/>
          <w:sz w:val="20"/>
          <w:szCs w:val="22"/>
        </w:rPr>
        <w:t xml:space="preserve"> increased markedly in Northwest, Southwest and Central West Queensland during late autumn 2016. Young adults of this species spend winter in a non-reproductive state, often forming swarms that occupy woodlands and riparian tree lines. Migrations often occur during spring and early summer and breeding usually commences after the onset of the wet season. There were several reports of swarms from the Winton–Cloncurry area during August and APLC surveys in early September identified medium and some swarm density adults in Richmond, </w:t>
      </w:r>
      <w:proofErr w:type="spellStart"/>
      <w:r w:rsidRPr="00BE010D">
        <w:rPr>
          <w:rFonts w:ascii="Arial" w:hAnsi="Arial" w:cs="Arial"/>
          <w:sz w:val="20"/>
          <w:szCs w:val="22"/>
        </w:rPr>
        <w:t>McKinlay</w:t>
      </w:r>
      <w:proofErr w:type="spellEnd"/>
      <w:r w:rsidRPr="00BE010D">
        <w:rPr>
          <w:rFonts w:ascii="Arial" w:hAnsi="Arial" w:cs="Arial"/>
          <w:sz w:val="20"/>
          <w:szCs w:val="22"/>
        </w:rPr>
        <w:t xml:space="preserve"> and Cloncurry Shires. The unseasonal winter and September rainfall in Queensland and green habitat conditions throughout inland regions appears have initiated early breeding in some locations.</w:t>
      </w:r>
    </w:p>
    <w:p w14:paraId="00F2F503" w14:textId="77777777" w:rsidR="00BE010D" w:rsidRPr="00BE010D" w:rsidRDefault="00BE010D" w:rsidP="00BE010D">
      <w:pPr>
        <w:jc w:val="both"/>
        <w:rPr>
          <w:rFonts w:ascii="Arial" w:hAnsi="Arial" w:cs="Arial"/>
          <w:sz w:val="20"/>
          <w:szCs w:val="22"/>
        </w:rPr>
      </w:pPr>
    </w:p>
    <w:p w14:paraId="03AE17E9" w14:textId="77777777" w:rsidR="00BE010D" w:rsidRPr="00BE010D" w:rsidRDefault="00BE010D" w:rsidP="00BE010D">
      <w:pPr>
        <w:jc w:val="both"/>
        <w:rPr>
          <w:rFonts w:ascii="Arial" w:hAnsi="Arial" w:cs="Arial"/>
          <w:sz w:val="20"/>
          <w:szCs w:val="22"/>
        </w:rPr>
      </w:pPr>
      <w:r w:rsidRPr="00BE010D">
        <w:rPr>
          <w:rFonts w:ascii="Arial" w:hAnsi="Arial" w:cs="Arial"/>
          <w:sz w:val="20"/>
          <w:szCs w:val="22"/>
        </w:rPr>
        <w:t xml:space="preserve">Habitat conditions were favourable for early breeding in Queensland during September and October, but became relatively dry during November in areas north of 23°S. Nymphs were recorded in a few locations during October, but later surveys indicated that breeding was not widespread.  </w:t>
      </w:r>
    </w:p>
    <w:p w14:paraId="48D7F261" w14:textId="77777777" w:rsidR="00BE010D" w:rsidRPr="00BE010D" w:rsidRDefault="00BE010D" w:rsidP="00BE010D">
      <w:pPr>
        <w:jc w:val="both"/>
        <w:rPr>
          <w:rFonts w:ascii="Arial" w:hAnsi="Arial" w:cs="Arial"/>
          <w:sz w:val="20"/>
          <w:szCs w:val="22"/>
        </w:rPr>
      </w:pPr>
    </w:p>
    <w:p w14:paraId="1F7A4312" w14:textId="77777777" w:rsidR="00BE010D" w:rsidRPr="00BE010D" w:rsidRDefault="00BE010D" w:rsidP="00BE010D">
      <w:pPr>
        <w:jc w:val="both"/>
        <w:rPr>
          <w:rFonts w:ascii="Arial" w:hAnsi="Arial" w:cs="Arial"/>
          <w:sz w:val="20"/>
          <w:szCs w:val="22"/>
        </w:rPr>
      </w:pPr>
      <w:r w:rsidRPr="00BE010D">
        <w:rPr>
          <w:rFonts w:ascii="Arial" w:hAnsi="Arial" w:cs="Arial"/>
          <w:sz w:val="20"/>
          <w:szCs w:val="22"/>
        </w:rPr>
        <w:t xml:space="preserve">During October and November, there was a widespread medium density adult population throughout the Central West, Northwest, Central Highlands and Queensland Gulf regions.  Low densities were recorded in Southwest and South Central and Central Queensland, the Far North and Northeast regions of South Australia and in Far West New South Wales. There was a population increase to medium densities in Quilpie, Paroo and </w:t>
      </w:r>
      <w:proofErr w:type="spellStart"/>
      <w:r w:rsidRPr="00BE010D">
        <w:rPr>
          <w:rFonts w:ascii="Arial" w:hAnsi="Arial" w:cs="Arial"/>
          <w:sz w:val="20"/>
          <w:szCs w:val="22"/>
        </w:rPr>
        <w:t>Murweh</w:t>
      </w:r>
      <w:proofErr w:type="spellEnd"/>
      <w:r w:rsidRPr="00BE010D">
        <w:rPr>
          <w:rFonts w:ascii="Arial" w:hAnsi="Arial" w:cs="Arial"/>
          <w:sz w:val="20"/>
          <w:szCs w:val="22"/>
        </w:rPr>
        <w:t xml:space="preserve"> Shires in November. These were likely to have redistributed from populations further north. The majority of nymphs recorded in November and December were in Southwest Queensland.</w:t>
      </w:r>
    </w:p>
    <w:p w14:paraId="306BDD3C" w14:textId="77777777" w:rsidR="00BE010D" w:rsidRPr="00BE010D" w:rsidRDefault="00BE010D" w:rsidP="00BE010D">
      <w:pPr>
        <w:jc w:val="both"/>
        <w:rPr>
          <w:rFonts w:ascii="Arial" w:hAnsi="Arial" w:cs="Arial"/>
          <w:sz w:val="20"/>
          <w:szCs w:val="22"/>
        </w:rPr>
      </w:pPr>
    </w:p>
    <w:p w14:paraId="35131C84" w14:textId="6F4A64CD" w:rsidR="00BE010D" w:rsidRPr="00BE010D" w:rsidRDefault="00BE010D" w:rsidP="00BE010D">
      <w:pPr>
        <w:jc w:val="both"/>
        <w:rPr>
          <w:rFonts w:ascii="Arial" w:hAnsi="Arial" w:cs="Arial"/>
          <w:sz w:val="20"/>
          <w:szCs w:val="22"/>
        </w:rPr>
      </w:pPr>
      <w:r w:rsidRPr="00BE010D">
        <w:rPr>
          <w:rFonts w:ascii="Arial" w:hAnsi="Arial" w:cs="Arial"/>
          <w:sz w:val="20"/>
          <w:szCs w:val="22"/>
        </w:rPr>
        <w:t>Heavy storm rainfall in most regions of Queensland during December and January allowed breeding to continue. Medium density adults and low density nymphs were identified at numerous locations in the Central West, Northwest and northern parts of the South Central region during January and February. In March, low and medium density nymphs were detected at many locations in Central West and Northwest Queensland, with low density nymphs in the Southwest, South Central and Central Highlands regions</w:t>
      </w:r>
      <w:r w:rsidR="00FF7E09">
        <w:rPr>
          <w:rFonts w:ascii="Arial" w:hAnsi="Arial" w:cs="Arial"/>
          <w:sz w:val="20"/>
          <w:szCs w:val="22"/>
        </w:rPr>
        <w:t xml:space="preserve"> (Figure 4)</w:t>
      </w:r>
      <w:r w:rsidRPr="00BE010D">
        <w:rPr>
          <w:rFonts w:ascii="Arial" w:hAnsi="Arial" w:cs="Arial"/>
          <w:sz w:val="20"/>
          <w:szCs w:val="22"/>
        </w:rPr>
        <w:t>. However, the overall recorded autumn population level was lower than in the previous two years.</w:t>
      </w:r>
    </w:p>
    <w:p w14:paraId="1C893CE2" w14:textId="77777777" w:rsidR="007C7324" w:rsidRPr="000B7903" w:rsidRDefault="007C7324" w:rsidP="007C7324">
      <w:pPr>
        <w:jc w:val="both"/>
        <w:rPr>
          <w:rFonts w:ascii="Arial" w:hAnsi="Arial" w:cs="Arial"/>
          <w:color w:val="FF00FF"/>
          <w:sz w:val="20"/>
        </w:rPr>
      </w:pPr>
    </w:p>
    <w:p w14:paraId="57F1721B" w14:textId="77777777" w:rsidR="007C7324" w:rsidRDefault="007C7324" w:rsidP="007C7324">
      <w:pPr>
        <w:jc w:val="both"/>
        <w:rPr>
          <w:rFonts w:ascii="Arial" w:hAnsi="Arial" w:cs="Arial"/>
          <w:color w:val="FF00FF"/>
          <w:sz w:val="20"/>
        </w:rPr>
      </w:pPr>
    </w:p>
    <w:p w14:paraId="64B36500" w14:textId="77777777" w:rsidR="007C7324" w:rsidRPr="000B7903" w:rsidRDefault="007C7324" w:rsidP="007C7324">
      <w:pPr>
        <w:jc w:val="both"/>
        <w:rPr>
          <w:rFonts w:ascii="Arial" w:hAnsi="Arial" w:cs="Arial"/>
          <w:color w:val="FF00FF"/>
          <w:sz w:val="20"/>
        </w:rPr>
      </w:pPr>
    </w:p>
    <w:p w14:paraId="5136A01E" w14:textId="77777777" w:rsidR="007C7324" w:rsidRPr="000B7903" w:rsidRDefault="007C7324" w:rsidP="007C7324">
      <w:pPr>
        <w:pStyle w:val="Heading2"/>
        <w:rPr>
          <w:rFonts w:ascii="Arial" w:hAnsi="Arial" w:cs="Arial"/>
          <w:color w:val="FF00FF"/>
          <w:sz w:val="26"/>
          <w:u w:val="single"/>
        </w:rPr>
      </w:pPr>
      <w:bookmarkStart w:id="47" w:name="_Toc503422969"/>
      <w:r w:rsidRPr="00EA6A81">
        <w:rPr>
          <w:rFonts w:ascii="Arial" w:hAnsi="Arial" w:cs="Arial"/>
          <w:sz w:val="26"/>
          <w:u w:val="single"/>
        </w:rPr>
        <w:t>Migratory locust</w:t>
      </w:r>
      <w:bookmarkEnd w:id="47"/>
    </w:p>
    <w:p w14:paraId="37A9870D" w14:textId="77777777" w:rsidR="007C7324" w:rsidRPr="000B7903" w:rsidRDefault="007C7324" w:rsidP="007C7324">
      <w:pPr>
        <w:jc w:val="both"/>
        <w:rPr>
          <w:rFonts w:ascii="Arial" w:hAnsi="Arial" w:cs="Arial"/>
          <w:b/>
          <w:color w:val="FF00FF"/>
        </w:rPr>
      </w:pPr>
    </w:p>
    <w:p w14:paraId="0FDD5FED" w14:textId="16046FAD" w:rsidR="00BE010D" w:rsidRPr="00BE010D" w:rsidRDefault="00BE010D" w:rsidP="00BE010D">
      <w:pPr>
        <w:spacing w:after="160" w:line="259" w:lineRule="auto"/>
        <w:rPr>
          <w:rFonts w:ascii="Arial" w:eastAsia="Calibri" w:hAnsi="Arial" w:cs="Arial"/>
          <w:sz w:val="20"/>
          <w:szCs w:val="22"/>
        </w:rPr>
      </w:pPr>
      <w:r w:rsidRPr="00BE010D">
        <w:rPr>
          <w:rFonts w:ascii="Arial" w:eastAsia="Calibri" w:hAnsi="Arial" w:cs="Arial"/>
          <w:sz w:val="20"/>
          <w:szCs w:val="22"/>
        </w:rPr>
        <w:t>Population densities of this species remained low throughout the 2016–17 season, but a small increase in numbers was detected in Queensland during autumn. This species is persistent in the in the Central Highlands, eastern Central West and South Central regions of Queensland and produce irregular outbreaks. These regions received above average</w:t>
      </w:r>
      <w:r w:rsidR="00FF7E09">
        <w:rPr>
          <w:rFonts w:ascii="Arial" w:eastAsia="Calibri" w:hAnsi="Arial" w:cs="Arial"/>
          <w:sz w:val="20"/>
          <w:szCs w:val="22"/>
        </w:rPr>
        <w:t xml:space="preserve"> rainfall in</w:t>
      </w:r>
      <w:r w:rsidRPr="00BE010D">
        <w:rPr>
          <w:rFonts w:ascii="Arial" w:eastAsia="Calibri" w:hAnsi="Arial" w:cs="Arial"/>
          <w:sz w:val="20"/>
          <w:szCs w:val="22"/>
        </w:rPr>
        <w:t xml:space="preserve"> winter and September 2016, which produced favourable habitat conditions for low density breeding. Surveys in October identified only occasional low density adults in the Buckland Plains area, Southwest of Springsure in the southern Central Highlands and in the Injune area. Occasional adults were also recorded near Alpha and Longreach in Central West Queensland. </w:t>
      </w:r>
    </w:p>
    <w:p w14:paraId="3AB5C98F" w14:textId="77777777" w:rsidR="00BE010D" w:rsidRPr="00BE010D" w:rsidRDefault="00BE010D" w:rsidP="00BE010D">
      <w:pPr>
        <w:spacing w:after="160" w:line="259" w:lineRule="auto"/>
        <w:rPr>
          <w:rFonts w:ascii="Arial" w:eastAsia="Calibri" w:hAnsi="Arial" w:cs="Arial"/>
          <w:sz w:val="20"/>
          <w:szCs w:val="22"/>
        </w:rPr>
      </w:pPr>
      <w:r w:rsidRPr="00BE010D">
        <w:rPr>
          <w:rFonts w:ascii="Arial" w:eastAsia="Calibri" w:hAnsi="Arial" w:cs="Arial"/>
          <w:sz w:val="20"/>
          <w:szCs w:val="22"/>
        </w:rPr>
        <w:t>In early December, low numbers of adults were recorded in the Emerald–Springsure, Arcadia Valley and Injune areas of the southern Central Highlands. No nymphs were detected during survey. Rainfall during December produced favourable habitat conditions for continued breeding during summer.</w:t>
      </w:r>
    </w:p>
    <w:p w14:paraId="6B025135" w14:textId="77777777" w:rsidR="00BE010D" w:rsidRPr="00BE010D" w:rsidRDefault="00BE010D" w:rsidP="00BE010D">
      <w:pPr>
        <w:rPr>
          <w:rFonts w:ascii="Arial" w:hAnsi="Arial" w:cs="Arial"/>
          <w:b/>
          <w:sz w:val="20"/>
          <w:u w:val="single"/>
        </w:rPr>
      </w:pPr>
      <w:r w:rsidRPr="00BE010D">
        <w:rPr>
          <w:rFonts w:ascii="Arial" w:eastAsia="Calibri" w:hAnsi="Arial" w:cs="Arial"/>
          <w:sz w:val="20"/>
          <w:szCs w:val="22"/>
        </w:rPr>
        <w:t>Low density adults were again recorded in the Springsure–Injune, Buckland Plains and Arcadia Valley districts in March. Low densities were also recorded in the Taroom area of Banana Shire and in the Roma–Mitchell area of Maranoa Regional Council area. Medium density adults were recorded at one location between Roma and Taroom. Patchy storm rainfall during each week of March, and heavy rainfall at the end of the month maintained favourable habitat conditions for continued breeding during autumn.</w:t>
      </w:r>
    </w:p>
    <w:p w14:paraId="7DAEC3A1" w14:textId="1EE74575" w:rsidR="007C7324" w:rsidRPr="00BE010D" w:rsidRDefault="007C7324" w:rsidP="007C7324">
      <w:pPr>
        <w:rPr>
          <w:rFonts w:ascii="Arial" w:hAnsi="Arial" w:cs="Arial"/>
          <w:b/>
          <w:sz w:val="20"/>
          <w:u w:val="single"/>
        </w:rPr>
      </w:pPr>
    </w:p>
    <w:p w14:paraId="3493E363" w14:textId="77777777" w:rsidR="007C7324" w:rsidRDefault="007C7324" w:rsidP="0078277C">
      <w:pPr>
        <w:pStyle w:val="Caption"/>
      </w:pPr>
    </w:p>
    <w:p w14:paraId="28871606" w14:textId="77777777" w:rsidR="007C7324" w:rsidRDefault="007C7324">
      <w:pPr>
        <w:rPr>
          <w:rFonts w:asciiTheme="majorHAnsi" w:hAnsiTheme="majorHAnsi"/>
          <w:b/>
          <w:bCs/>
        </w:rPr>
      </w:pPr>
      <w:r>
        <w:rPr>
          <w:rFonts w:asciiTheme="majorHAnsi" w:hAnsiTheme="majorHAnsi"/>
        </w:rPr>
        <w:br w:type="page"/>
      </w:r>
    </w:p>
    <w:p w14:paraId="61649B7A" w14:textId="6F380B77" w:rsidR="007C7324" w:rsidRDefault="00FE21A6" w:rsidP="0078277C">
      <w:pPr>
        <w:pStyle w:val="Caption"/>
      </w:pPr>
      <w:r>
        <w:rPr>
          <w:noProof/>
          <w:lang w:eastAsia="en-AU"/>
        </w:rPr>
        <w:lastRenderedPageBreak/>
        <w:drawing>
          <wp:inline distT="0" distB="0" distL="0" distR="0" wp14:anchorId="541CBAE2" wp14:editId="6C59D42A">
            <wp:extent cx="5503545" cy="7616825"/>
            <wp:effectExtent l="0" t="0" r="1905" b="3175"/>
            <wp:docPr id="12" name="Picture 12" descr="Spur-throated locust distribution February -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urs-march20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3545" cy="7616825"/>
                    </a:xfrm>
                    <a:prstGeom prst="rect">
                      <a:avLst/>
                    </a:prstGeom>
                  </pic:spPr>
                </pic:pic>
              </a:graphicData>
            </a:graphic>
          </wp:inline>
        </w:drawing>
      </w:r>
    </w:p>
    <w:p w14:paraId="03D62DF1" w14:textId="77777777" w:rsidR="00FE21A6" w:rsidRDefault="00FE21A6" w:rsidP="00FE21A6"/>
    <w:p w14:paraId="4AAD2382" w14:textId="77777777" w:rsidR="00FE21A6" w:rsidRPr="00FE21A6" w:rsidRDefault="00FE21A6" w:rsidP="00FE21A6"/>
    <w:p w14:paraId="6BAD731B" w14:textId="70383042" w:rsidR="007C7324" w:rsidRPr="00C75A06" w:rsidRDefault="0078277C" w:rsidP="0078277C">
      <w:pPr>
        <w:pStyle w:val="Caption"/>
      </w:pPr>
      <w:bookmarkStart w:id="48" w:name="_Toc503355257"/>
      <w:r>
        <w:t xml:space="preserve">Figure </w:t>
      </w:r>
      <w:r w:rsidR="00915547">
        <w:fldChar w:fldCharType="begin"/>
      </w:r>
      <w:r w:rsidR="00915547">
        <w:instrText xml:space="preserve"> SEQ Figure \* ARABIC </w:instrText>
      </w:r>
      <w:r w:rsidR="00915547">
        <w:fldChar w:fldCharType="separate"/>
      </w:r>
      <w:r w:rsidR="00915547">
        <w:rPr>
          <w:noProof/>
        </w:rPr>
        <w:t>4</w:t>
      </w:r>
      <w:r w:rsidR="00915547">
        <w:rPr>
          <w:noProof/>
        </w:rPr>
        <w:fldChar w:fldCharType="end"/>
      </w:r>
      <w:r w:rsidRPr="0079356A">
        <w:t xml:space="preserve">: </w:t>
      </w:r>
      <w:r w:rsidRPr="000C2118">
        <w:t>Spur-throated locust distribution</w:t>
      </w:r>
      <w:r>
        <w:t xml:space="preserve"> February – March 2017</w:t>
      </w:r>
      <w:bookmarkEnd w:id="48"/>
    </w:p>
    <w:p w14:paraId="7825C033" w14:textId="77777777" w:rsidR="007C7324" w:rsidRPr="007C7324" w:rsidRDefault="007C7324" w:rsidP="007C7324"/>
    <w:p w14:paraId="5B4B6C39" w14:textId="0F8D0815" w:rsidR="007C7324" w:rsidRPr="007C7324" w:rsidRDefault="007C7324" w:rsidP="007C7324"/>
    <w:p w14:paraId="77839EBF" w14:textId="77777777" w:rsidR="00EA6A81" w:rsidRDefault="00EA6A81" w:rsidP="007C7324">
      <w:pPr>
        <w:pStyle w:val="Heading2"/>
        <w:rPr>
          <w:rFonts w:ascii="Arial" w:hAnsi="Arial" w:cs="Arial"/>
          <w:bCs/>
          <w:color w:val="0000FF"/>
        </w:rPr>
      </w:pPr>
      <w:r>
        <w:rPr>
          <w:rFonts w:ascii="Arial" w:hAnsi="Arial" w:cs="Arial"/>
          <w:bCs/>
          <w:color w:val="0000FF"/>
        </w:rPr>
        <w:br w:type="page"/>
      </w:r>
    </w:p>
    <w:p w14:paraId="0F6DEFA3" w14:textId="77777777" w:rsidR="00503AD5" w:rsidRPr="00B101AA" w:rsidRDefault="00503AD5" w:rsidP="00503AD5">
      <w:pPr>
        <w:pStyle w:val="Heading1"/>
        <w:rPr>
          <w:rFonts w:ascii="Arial" w:hAnsi="Arial" w:cs="Arial"/>
          <w:sz w:val="28"/>
        </w:rPr>
      </w:pPr>
      <w:bookmarkStart w:id="49" w:name="_Toc503422970"/>
      <w:r>
        <w:rPr>
          <w:rFonts w:ascii="Arial" w:hAnsi="Arial" w:cs="Arial"/>
          <w:bCs/>
          <w:color w:val="0000FF"/>
        </w:rPr>
        <w:lastRenderedPageBreak/>
        <w:t xml:space="preserve">Achievement of </w:t>
      </w:r>
      <w:r w:rsidRPr="00B101AA">
        <w:rPr>
          <w:rFonts w:ascii="Arial" w:hAnsi="Arial" w:cs="Arial"/>
          <w:bCs/>
          <w:color w:val="0000FF"/>
        </w:rPr>
        <w:t>Key Performance Indicators</w:t>
      </w:r>
      <w:bookmarkEnd w:id="32"/>
      <w:bookmarkEnd w:id="33"/>
      <w:bookmarkEnd w:id="34"/>
      <w:bookmarkEnd w:id="35"/>
      <w:bookmarkEnd w:id="36"/>
      <w:bookmarkEnd w:id="49"/>
      <w:r w:rsidRPr="00B101AA">
        <w:rPr>
          <w:rFonts w:ascii="Arial" w:hAnsi="Arial" w:cs="Arial"/>
          <w:bCs/>
          <w:color w:val="0000FF"/>
        </w:rPr>
        <w:t xml:space="preserve"> </w:t>
      </w:r>
    </w:p>
    <w:p w14:paraId="078F0993" w14:textId="77777777" w:rsidR="00503AD5" w:rsidRPr="002E1C5D" w:rsidRDefault="00503AD5" w:rsidP="00503AD5">
      <w:pPr>
        <w:rPr>
          <w:rFonts w:ascii="Arial" w:hAnsi="Arial" w:cs="Arial"/>
          <w:b/>
          <w:i/>
          <w:szCs w:val="36"/>
        </w:rPr>
      </w:pPr>
    </w:p>
    <w:p w14:paraId="156EF936" w14:textId="7C0E6464" w:rsidR="00B30592" w:rsidRDefault="00503AD5" w:rsidP="00ED182E">
      <w:pPr>
        <w:ind w:right="-307"/>
        <w:jc w:val="both"/>
        <w:rPr>
          <w:rFonts w:ascii="Arial" w:hAnsi="Arial" w:cs="Arial"/>
          <w:sz w:val="20"/>
          <w:szCs w:val="24"/>
        </w:rPr>
      </w:pPr>
      <w:r w:rsidRPr="002E1C5D">
        <w:rPr>
          <w:rFonts w:ascii="Arial" w:hAnsi="Arial" w:cs="Arial"/>
          <w:sz w:val="20"/>
          <w:szCs w:val="24"/>
        </w:rPr>
        <w:t>The 2005 external review of the APLC suggested a number of Key Performance Indicators (KPIs) against which the future performance of the APLC could be measured. These KPIs have been adopted with some modifications to provide additional measures for reporting on an annual basis. Details of the KPIs and performance measures</w:t>
      </w:r>
      <w:r w:rsidR="00A95453">
        <w:rPr>
          <w:rFonts w:ascii="Arial" w:hAnsi="Arial" w:cs="Arial"/>
          <w:sz w:val="20"/>
          <w:szCs w:val="24"/>
        </w:rPr>
        <w:t>,</w:t>
      </w:r>
      <w:r w:rsidRPr="002E1C5D">
        <w:rPr>
          <w:rFonts w:ascii="Arial" w:hAnsi="Arial" w:cs="Arial"/>
          <w:sz w:val="20"/>
          <w:szCs w:val="24"/>
        </w:rPr>
        <w:t xml:space="preserve"> together with an assessment of the APLC’s performance in </w:t>
      </w:r>
      <w:r w:rsidR="00676264" w:rsidRPr="002E1C5D">
        <w:rPr>
          <w:rFonts w:ascii="Arial" w:hAnsi="Arial" w:cs="Arial"/>
          <w:sz w:val="20"/>
          <w:szCs w:val="24"/>
        </w:rPr>
        <w:t>201</w:t>
      </w:r>
      <w:r w:rsidR="00486602">
        <w:rPr>
          <w:rFonts w:ascii="Arial" w:hAnsi="Arial" w:cs="Arial"/>
          <w:sz w:val="20"/>
          <w:szCs w:val="24"/>
        </w:rPr>
        <w:t>6</w:t>
      </w:r>
      <w:r w:rsidR="00486602">
        <w:softHyphen/>
      </w:r>
      <w:r w:rsidR="00486602">
        <w:noBreakHyphen/>
      </w:r>
      <w:r w:rsidR="00676264" w:rsidRPr="002E1C5D">
        <w:rPr>
          <w:rFonts w:ascii="Arial" w:hAnsi="Arial" w:cs="Arial"/>
          <w:sz w:val="20"/>
          <w:szCs w:val="24"/>
        </w:rPr>
        <w:t>1</w:t>
      </w:r>
      <w:r w:rsidR="00486602">
        <w:rPr>
          <w:rFonts w:ascii="Arial" w:hAnsi="Arial" w:cs="Arial"/>
          <w:sz w:val="20"/>
          <w:szCs w:val="24"/>
        </w:rPr>
        <w:t>7</w:t>
      </w:r>
      <w:r w:rsidRPr="002E1C5D">
        <w:rPr>
          <w:rFonts w:ascii="Arial" w:hAnsi="Arial" w:cs="Arial"/>
          <w:sz w:val="20"/>
          <w:szCs w:val="24"/>
        </w:rPr>
        <w:t xml:space="preserve"> against </w:t>
      </w:r>
      <w:r w:rsidR="00A95453">
        <w:rPr>
          <w:rFonts w:ascii="Arial" w:hAnsi="Arial" w:cs="Arial"/>
          <w:sz w:val="20"/>
          <w:szCs w:val="24"/>
        </w:rPr>
        <w:t>each,</w:t>
      </w:r>
      <w:r w:rsidRPr="002E1C5D">
        <w:rPr>
          <w:rFonts w:ascii="Arial" w:hAnsi="Arial" w:cs="Arial"/>
          <w:sz w:val="20"/>
          <w:szCs w:val="24"/>
        </w:rPr>
        <w:t xml:space="preserve"> are summarised in Table </w:t>
      </w:r>
      <w:r w:rsidR="0067139E" w:rsidRPr="002E1C5D">
        <w:rPr>
          <w:rFonts w:ascii="Arial" w:hAnsi="Arial" w:cs="Arial"/>
          <w:sz w:val="20"/>
          <w:szCs w:val="24"/>
        </w:rPr>
        <w:t>1</w:t>
      </w:r>
      <w:r w:rsidRPr="002E1C5D">
        <w:rPr>
          <w:rFonts w:ascii="Arial" w:hAnsi="Arial" w:cs="Arial"/>
          <w:sz w:val="20"/>
          <w:szCs w:val="24"/>
        </w:rPr>
        <w:t xml:space="preserve">. </w:t>
      </w:r>
    </w:p>
    <w:p w14:paraId="63D70F24" w14:textId="77777777" w:rsidR="003120AD" w:rsidRDefault="003120AD" w:rsidP="00ED182E">
      <w:pPr>
        <w:ind w:right="-307"/>
        <w:jc w:val="both"/>
        <w:rPr>
          <w:rFonts w:ascii="Arial" w:hAnsi="Arial" w:cs="Arial"/>
          <w:sz w:val="20"/>
          <w:szCs w:val="24"/>
        </w:rPr>
      </w:pPr>
    </w:p>
    <w:p w14:paraId="4C6CBE81" w14:textId="77777777" w:rsidR="003120AD" w:rsidRPr="002E1C5D" w:rsidRDefault="003120AD" w:rsidP="00ED182E">
      <w:pPr>
        <w:ind w:right="-307"/>
        <w:jc w:val="both"/>
        <w:rPr>
          <w:rFonts w:ascii="Arial" w:hAnsi="Arial" w:cs="Arial"/>
          <w:szCs w:val="24"/>
        </w:rPr>
      </w:pPr>
    </w:p>
    <w:p w14:paraId="5D5B57EB" w14:textId="77777777" w:rsidR="00ED182E" w:rsidRPr="002E1C5D" w:rsidRDefault="00ED182E" w:rsidP="0078277C">
      <w:pPr>
        <w:pStyle w:val="Caption"/>
      </w:pPr>
    </w:p>
    <w:p w14:paraId="1448C145" w14:textId="3332E371" w:rsidR="001F53E5" w:rsidRPr="0078277C" w:rsidRDefault="0078277C" w:rsidP="0078277C">
      <w:pPr>
        <w:pStyle w:val="Caption"/>
        <w:rPr>
          <w:rFonts w:cs="Arial"/>
        </w:rPr>
      </w:pPr>
      <w:bookmarkStart w:id="50" w:name="_Toc503355303"/>
      <w:r>
        <w:t xml:space="preserve">Table </w:t>
      </w:r>
      <w:r w:rsidR="00915547">
        <w:fldChar w:fldCharType="begin"/>
      </w:r>
      <w:r w:rsidR="00915547">
        <w:instrText xml:space="preserve"> SEQ Table \* ARABIC </w:instrText>
      </w:r>
      <w:r w:rsidR="00915547">
        <w:fldChar w:fldCharType="separate"/>
      </w:r>
      <w:r w:rsidR="00915547">
        <w:rPr>
          <w:noProof/>
        </w:rPr>
        <w:t>1</w:t>
      </w:r>
      <w:r w:rsidR="00915547">
        <w:rPr>
          <w:noProof/>
        </w:rPr>
        <w:fldChar w:fldCharType="end"/>
      </w:r>
      <w:r w:rsidRPr="0078277C">
        <w:t xml:space="preserve"> : APLC performance against KPI measures</w:t>
      </w:r>
      <w:bookmarkEnd w:id="50"/>
    </w:p>
    <w:p w14:paraId="462B20F3" w14:textId="77777777" w:rsidR="008D54A3" w:rsidRPr="002E1C5D" w:rsidRDefault="008D54A3" w:rsidP="008D54A3"/>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973"/>
        <w:gridCol w:w="3452"/>
      </w:tblGrid>
      <w:tr w:rsidR="00503AD5" w:rsidRPr="002E1C5D" w14:paraId="3E115B94" w14:textId="77777777" w:rsidTr="003120AD">
        <w:trPr>
          <w:cantSplit/>
          <w:tblHeader/>
        </w:trPr>
        <w:tc>
          <w:tcPr>
            <w:tcW w:w="2700" w:type="dxa"/>
          </w:tcPr>
          <w:p w14:paraId="7F9BDC8C" w14:textId="77777777" w:rsidR="00503AD5" w:rsidRPr="002E1C5D" w:rsidRDefault="00503AD5" w:rsidP="00123B30">
            <w:pPr>
              <w:rPr>
                <w:rFonts w:ascii="Arial" w:hAnsi="Arial" w:cs="Arial"/>
                <w:b/>
                <w:sz w:val="20"/>
              </w:rPr>
            </w:pPr>
            <w:r w:rsidRPr="002E1C5D">
              <w:rPr>
                <w:rFonts w:ascii="Arial" w:hAnsi="Arial" w:cs="Arial"/>
                <w:b/>
                <w:sz w:val="20"/>
              </w:rPr>
              <w:t xml:space="preserve">Key Performance Indicator </w:t>
            </w:r>
          </w:p>
        </w:tc>
        <w:tc>
          <w:tcPr>
            <w:tcW w:w="2973" w:type="dxa"/>
          </w:tcPr>
          <w:p w14:paraId="1968D1A3" w14:textId="77777777" w:rsidR="00503AD5" w:rsidRPr="002E1C5D" w:rsidRDefault="00503AD5" w:rsidP="00123B30">
            <w:pPr>
              <w:rPr>
                <w:rFonts w:ascii="Arial" w:hAnsi="Arial" w:cs="Arial"/>
                <w:b/>
                <w:sz w:val="20"/>
              </w:rPr>
            </w:pPr>
            <w:r w:rsidRPr="002E1C5D">
              <w:rPr>
                <w:rFonts w:ascii="Arial" w:hAnsi="Arial" w:cs="Arial"/>
                <w:b/>
                <w:sz w:val="20"/>
              </w:rPr>
              <w:t>KPI Measures</w:t>
            </w:r>
          </w:p>
        </w:tc>
        <w:tc>
          <w:tcPr>
            <w:tcW w:w="3452" w:type="dxa"/>
          </w:tcPr>
          <w:p w14:paraId="653F078B" w14:textId="0680B422" w:rsidR="00503AD5" w:rsidRPr="002E1C5D" w:rsidRDefault="00503AD5" w:rsidP="00486602">
            <w:pPr>
              <w:rPr>
                <w:rFonts w:ascii="Arial" w:hAnsi="Arial" w:cs="Arial"/>
                <w:b/>
                <w:sz w:val="20"/>
              </w:rPr>
            </w:pPr>
            <w:r w:rsidRPr="002E1C5D">
              <w:rPr>
                <w:rFonts w:ascii="Arial" w:hAnsi="Arial" w:cs="Arial"/>
                <w:b/>
                <w:sz w:val="20"/>
              </w:rPr>
              <w:t>Assessment/comments (201</w:t>
            </w:r>
            <w:r w:rsidR="00486602">
              <w:rPr>
                <w:rFonts w:ascii="Arial" w:hAnsi="Arial" w:cs="Arial"/>
                <w:b/>
                <w:sz w:val="20"/>
              </w:rPr>
              <w:t>6</w:t>
            </w:r>
            <w:r w:rsidRPr="002E1C5D">
              <w:rPr>
                <w:rFonts w:ascii="Arial" w:hAnsi="Arial" w:cs="Arial"/>
                <w:b/>
                <w:sz w:val="20"/>
              </w:rPr>
              <w:t>-1</w:t>
            </w:r>
            <w:r w:rsidR="00486602">
              <w:rPr>
                <w:rFonts w:ascii="Arial" w:hAnsi="Arial" w:cs="Arial"/>
                <w:b/>
                <w:sz w:val="20"/>
              </w:rPr>
              <w:t>7</w:t>
            </w:r>
            <w:r w:rsidRPr="002E1C5D">
              <w:rPr>
                <w:rFonts w:ascii="Arial" w:hAnsi="Arial" w:cs="Arial"/>
                <w:b/>
                <w:sz w:val="20"/>
              </w:rPr>
              <w:t>)</w:t>
            </w:r>
          </w:p>
        </w:tc>
      </w:tr>
      <w:tr w:rsidR="00503AD5" w:rsidRPr="002E1C5D" w14:paraId="0C5766D0" w14:textId="77777777" w:rsidTr="003120AD">
        <w:trPr>
          <w:cantSplit/>
        </w:trPr>
        <w:tc>
          <w:tcPr>
            <w:tcW w:w="2700" w:type="dxa"/>
          </w:tcPr>
          <w:p w14:paraId="3AF30ED0" w14:textId="77777777" w:rsidR="00503AD5" w:rsidRPr="002E1C5D" w:rsidRDefault="00503AD5" w:rsidP="00123B30">
            <w:pPr>
              <w:rPr>
                <w:rFonts w:ascii="Arial" w:hAnsi="Arial" w:cs="Arial"/>
                <w:sz w:val="20"/>
              </w:rPr>
            </w:pPr>
          </w:p>
          <w:p w14:paraId="198C176F" w14:textId="77777777" w:rsidR="00503AD5" w:rsidRPr="002E1C5D" w:rsidRDefault="00503AD5" w:rsidP="00123B30">
            <w:pPr>
              <w:rPr>
                <w:rFonts w:ascii="Arial" w:hAnsi="Arial" w:cs="Arial"/>
                <w:sz w:val="20"/>
              </w:rPr>
            </w:pPr>
            <w:r w:rsidRPr="002E1C5D">
              <w:rPr>
                <w:rFonts w:ascii="Arial" w:hAnsi="Arial" w:cs="Arial"/>
                <w:sz w:val="20"/>
              </w:rPr>
              <w:t>Effectiveness of monitoring, prediction and control of locust populations</w:t>
            </w:r>
          </w:p>
        </w:tc>
        <w:tc>
          <w:tcPr>
            <w:tcW w:w="2973" w:type="dxa"/>
          </w:tcPr>
          <w:p w14:paraId="2E6BB6F2" w14:textId="77777777" w:rsidR="00503AD5" w:rsidRPr="002E1C5D" w:rsidRDefault="00503AD5" w:rsidP="00123B30">
            <w:pPr>
              <w:rPr>
                <w:rFonts w:ascii="Arial" w:hAnsi="Arial" w:cs="Arial"/>
                <w:sz w:val="20"/>
              </w:rPr>
            </w:pPr>
          </w:p>
          <w:p w14:paraId="75562F89" w14:textId="77777777" w:rsidR="00503AD5" w:rsidRPr="002E1C5D" w:rsidRDefault="00503AD5" w:rsidP="00123B30">
            <w:pPr>
              <w:rPr>
                <w:rFonts w:ascii="Arial" w:hAnsi="Arial" w:cs="Arial"/>
                <w:sz w:val="20"/>
              </w:rPr>
            </w:pPr>
            <w:r w:rsidRPr="002E1C5D">
              <w:rPr>
                <w:rFonts w:ascii="Arial" w:hAnsi="Arial" w:cs="Arial"/>
                <w:sz w:val="20"/>
              </w:rPr>
              <w:t>Significant populations detected at early-mid instar stage</w:t>
            </w:r>
          </w:p>
          <w:p w14:paraId="066AA1DE" w14:textId="77777777" w:rsidR="00503AD5" w:rsidRPr="002E1C5D" w:rsidRDefault="00503AD5" w:rsidP="00123B30">
            <w:pPr>
              <w:rPr>
                <w:rFonts w:ascii="Arial" w:hAnsi="Arial" w:cs="Arial"/>
                <w:sz w:val="20"/>
              </w:rPr>
            </w:pPr>
          </w:p>
          <w:p w14:paraId="43D0884E" w14:textId="77777777" w:rsidR="00123B30" w:rsidRPr="002E1C5D" w:rsidRDefault="00123B30" w:rsidP="00123B30">
            <w:pPr>
              <w:rPr>
                <w:rFonts w:ascii="Arial" w:hAnsi="Arial" w:cs="Arial"/>
                <w:sz w:val="20"/>
              </w:rPr>
            </w:pPr>
          </w:p>
          <w:p w14:paraId="3209FD31" w14:textId="77777777" w:rsidR="00123B30" w:rsidRPr="002E1C5D" w:rsidRDefault="00123B30" w:rsidP="00123B30">
            <w:pPr>
              <w:rPr>
                <w:rFonts w:ascii="Arial" w:hAnsi="Arial" w:cs="Arial"/>
                <w:sz w:val="20"/>
              </w:rPr>
            </w:pPr>
          </w:p>
          <w:p w14:paraId="44430702" w14:textId="77777777" w:rsidR="00503AD5" w:rsidRPr="002E1C5D" w:rsidRDefault="00503AD5" w:rsidP="00123B30">
            <w:pPr>
              <w:rPr>
                <w:rFonts w:ascii="Arial" w:hAnsi="Arial" w:cs="Arial"/>
                <w:sz w:val="20"/>
              </w:rPr>
            </w:pPr>
            <w:r w:rsidRPr="002E1C5D">
              <w:rPr>
                <w:rFonts w:ascii="Arial" w:hAnsi="Arial" w:cs="Arial"/>
                <w:sz w:val="20"/>
              </w:rPr>
              <w:t>Accuracy of forecasts of population scale, timing and location</w:t>
            </w:r>
          </w:p>
          <w:p w14:paraId="5A70B922" w14:textId="77777777" w:rsidR="00503AD5" w:rsidRPr="002E1C5D" w:rsidRDefault="00503AD5" w:rsidP="00123B30">
            <w:pPr>
              <w:rPr>
                <w:rFonts w:ascii="Arial" w:hAnsi="Arial" w:cs="Arial"/>
                <w:sz w:val="20"/>
              </w:rPr>
            </w:pPr>
          </w:p>
          <w:p w14:paraId="317B2C49" w14:textId="77777777" w:rsidR="00EC4C30" w:rsidRPr="002E1C5D" w:rsidRDefault="00EC4C30" w:rsidP="00123B30">
            <w:pPr>
              <w:rPr>
                <w:rFonts w:ascii="Arial" w:hAnsi="Arial" w:cs="Arial"/>
                <w:sz w:val="20"/>
              </w:rPr>
            </w:pPr>
          </w:p>
          <w:p w14:paraId="5D5ECBAD" w14:textId="77777777" w:rsidR="00503AD5" w:rsidRPr="002E1C5D" w:rsidRDefault="00503AD5" w:rsidP="00123B30">
            <w:pPr>
              <w:rPr>
                <w:rFonts w:ascii="Arial" w:hAnsi="Arial" w:cs="Arial"/>
                <w:sz w:val="20"/>
              </w:rPr>
            </w:pPr>
            <w:r w:rsidRPr="002E1C5D">
              <w:rPr>
                <w:rFonts w:ascii="Arial" w:hAnsi="Arial" w:cs="Arial"/>
                <w:sz w:val="20"/>
              </w:rPr>
              <w:t xml:space="preserve">Majority of control measures against nymphal stage </w:t>
            </w:r>
          </w:p>
          <w:p w14:paraId="18B89FEA" w14:textId="77777777" w:rsidR="00503AD5" w:rsidRPr="002E1C5D" w:rsidRDefault="00503AD5" w:rsidP="00123B30">
            <w:pPr>
              <w:rPr>
                <w:rFonts w:ascii="Arial" w:hAnsi="Arial" w:cs="Arial"/>
                <w:sz w:val="20"/>
              </w:rPr>
            </w:pPr>
          </w:p>
          <w:p w14:paraId="7DDB9558" w14:textId="77777777" w:rsidR="00503AD5" w:rsidRPr="002E1C5D" w:rsidRDefault="00503AD5" w:rsidP="00123B30">
            <w:pPr>
              <w:rPr>
                <w:rFonts w:ascii="Arial" w:hAnsi="Arial" w:cs="Arial"/>
                <w:sz w:val="20"/>
              </w:rPr>
            </w:pPr>
            <w:r w:rsidRPr="002E1C5D">
              <w:rPr>
                <w:rFonts w:ascii="Arial" w:hAnsi="Arial" w:cs="Arial"/>
                <w:sz w:val="20"/>
              </w:rPr>
              <w:t>No adverse aerial spraying incidents</w:t>
            </w:r>
          </w:p>
          <w:p w14:paraId="6BFD39CB" w14:textId="77777777" w:rsidR="00503AD5" w:rsidRPr="002E1C5D" w:rsidRDefault="00503AD5" w:rsidP="00123B30">
            <w:pPr>
              <w:rPr>
                <w:rFonts w:ascii="Arial" w:hAnsi="Arial" w:cs="Arial"/>
                <w:sz w:val="20"/>
              </w:rPr>
            </w:pPr>
          </w:p>
        </w:tc>
        <w:tc>
          <w:tcPr>
            <w:tcW w:w="3452" w:type="dxa"/>
          </w:tcPr>
          <w:p w14:paraId="6C9EFF14" w14:textId="77777777" w:rsidR="00503AD5" w:rsidRPr="002E1C5D" w:rsidRDefault="00503AD5" w:rsidP="00123B30">
            <w:pPr>
              <w:rPr>
                <w:rFonts w:ascii="Arial" w:hAnsi="Arial" w:cs="Arial"/>
                <w:sz w:val="20"/>
              </w:rPr>
            </w:pPr>
          </w:p>
          <w:p w14:paraId="2AAC967B" w14:textId="211EB81C" w:rsidR="00503AD5" w:rsidRPr="002E1C5D" w:rsidRDefault="00123B30" w:rsidP="00123B30">
            <w:pPr>
              <w:rPr>
                <w:rFonts w:ascii="Arial" w:hAnsi="Arial" w:cs="Arial"/>
                <w:sz w:val="20"/>
              </w:rPr>
            </w:pPr>
            <w:r w:rsidRPr="002E1C5D">
              <w:rPr>
                <w:rFonts w:ascii="Arial" w:hAnsi="Arial" w:cs="Arial"/>
                <w:sz w:val="20"/>
              </w:rPr>
              <w:t>Limited</w:t>
            </w:r>
            <w:r w:rsidR="00503AD5" w:rsidRPr="002E1C5D">
              <w:rPr>
                <w:rFonts w:ascii="Arial" w:hAnsi="Arial" w:cs="Arial"/>
                <w:sz w:val="20"/>
              </w:rPr>
              <w:t xml:space="preserve"> populations were detected in </w:t>
            </w:r>
            <w:r w:rsidR="00D45178" w:rsidRPr="002E1C5D">
              <w:rPr>
                <w:rFonts w:ascii="Arial" w:hAnsi="Arial" w:cs="Arial"/>
                <w:sz w:val="20"/>
              </w:rPr>
              <w:t>201</w:t>
            </w:r>
            <w:r w:rsidR="00486602">
              <w:rPr>
                <w:rFonts w:ascii="Arial" w:hAnsi="Arial" w:cs="Arial"/>
                <w:sz w:val="20"/>
              </w:rPr>
              <w:t>6</w:t>
            </w:r>
            <w:r w:rsidR="00D45178" w:rsidRPr="002E1C5D">
              <w:rPr>
                <w:rFonts w:ascii="Arial" w:hAnsi="Arial" w:cs="Arial"/>
                <w:sz w:val="20"/>
              </w:rPr>
              <w:t>-1</w:t>
            </w:r>
            <w:r w:rsidR="00486602">
              <w:rPr>
                <w:rFonts w:ascii="Arial" w:hAnsi="Arial" w:cs="Arial"/>
                <w:sz w:val="20"/>
              </w:rPr>
              <w:t>7</w:t>
            </w:r>
            <w:r w:rsidR="00D45178" w:rsidRPr="002E1C5D">
              <w:rPr>
                <w:rFonts w:ascii="Arial" w:hAnsi="Arial" w:cs="Arial"/>
                <w:sz w:val="20"/>
              </w:rPr>
              <w:t xml:space="preserve"> </w:t>
            </w:r>
            <w:r w:rsidR="00503AD5" w:rsidRPr="002E1C5D">
              <w:rPr>
                <w:rFonts w:ascii="Arial" w:hAnsi="Arial" w:cs="Arial"/>
                <w:sz w:val="20"/>
              </w:rPr>
              <w:t xml:space="preserve">, </w:t>
            </w:r>
            <w:r w:rsidRPr="002E1C5D">
              <w:rPr>
                <w:rFonts w:ascii="Arial" w:hAnsi="Arial" w:cs="Arial"/>
                <w:sz w:val="20"/>
              </w:rPr>
              <w:t>either through APLC survey or through reports received which were confirmed through subsequent survey</w:t>
            </w:r>
            <w:r w:rsidR="00503AD5" w:rsidRPr="002E1C5D">
              <w:rPr>
                <w:rFonts w:ascii="Arial" w:hAnsi="Arial" w:cs="Arial"/>
                <w:sz w:val="20"/>
              </w:rPr>
              <w:t xml:space="preserve">. </w:t>
            </w:r>
          </w:p>
          <w:p w14:paraId="3A15BC09" w14:textId="77777777" w:rsidR="00503AD5" w:rsidRPr="002E1C5D" w:rsidRDefault="00503AD5" w:rsidP="00123B30">
            <w:pPr>
              <w:rPr>
                <w:rFonts w:ascii="Arial" w:hAnsi="Arial" w:cs="Arial"/>
                <w:sz w:val="20"/>
              </w:rPr>
            </w:pPr>
          </w:p>
          <w:p w14:paraId="6EDB6674" w14:textId="77777777" w:rsidR="00503AD5" w:rsidRPr="002E1C5D" w:rsidRDefault="00A04C73" w:rsidP="00123B30">
            <w:pPr>
              <w:rPr>
                <w:rFonts w:ascii="Arial" w:hAnsi="Arial" w:cs="Arial"/>
                <w:sz w:val="20"/>
              </w:rPr>
            </w:pPr>
            <w:r w:rsidRPr="002E1C5D">
              <w:rPr>
                <w:rFonts w:ascii="Arial" w:hAnsi="Arial" w:cs="Arial"/>
                <w:sz w:val="20"/>
              </w:rPr>
              <w:t xml:space="preserve">Forecasts </w:t>
            </w:r>
            <w:r w:rsidR="00EC4C30" w:rsidRPr="002E1C5D">
              <w:rPr>
                <w:rFonts w:ascii="Arial" w:hAnsi="Arial" w:cs="Arial"/>
                <w:sz w:val="20"/>
              </w:rPr>
              <w:t xml:space="preserve">accurately </w:t>
            </w:r>
            <w:r w:rsidRPr="002E1C5D">
              <w:rPr>
                <w:rFonts w:ascii="Arial" w:hAnsi="Arial" w:cs="Arial"/>
                <w:sz w:val="20"/>
              </w:rPr>
              <w:t>indicated consistent low levels with only short-duration and localised higher density infestations</w:t>
            </w:r>
            <w:r w:rsidR="00503AD5" w:rsidRPr="002E1C5D">
              <w:rPr>
                <w:rFonts w:ascii="Arial" w:hAnsi="Arial" w:cs="Arial"/>
                <w:sz w:val="20"/>
              </w:rPr>
              <w:t>.</w:t>
            </w:r>
          </w:p>
          <w:p w14:paraId="71F67164" w14:textId="77777777" w:rsidR="00503AD5" w:rsidRPr="002E1C5D" w:rsidRDefault="00503AD5" w:rsidP="00123B30">
            <w:pPr>
              <w:rPr>
                <w:rFonts w:ascii="Arial" w:hAnsi="Arial" w:cs="Arial"/>
                <w:sz w:val="20"/>
              </w:rPr>
            </w:pPr>
          </w:p>
          <w:p w14:paraId="1668EFE8" w14:textId="59EDACD1" w:rsidR="00503AD5" w:rsidRPr="002E1C5D" w:rsidRDefault="00503AD5" w:rsidP="00123B30">
            <w:pPr>
              <w:rPr>
                <w:rFonts w:ascii="Arial" w:hAnsi="Arial" w:cs="Arial"/>
                <w:sz w:val="20"/>
              </w:rPr>
            </w:pPr>
            <w:r w:rsidRPr="002E1C5D">
              <w:rPr>
                <w:rFonts w:ascii="Arial" w:hAnsi="Arial" w:cs="Arial"/>
                <w:sz w:val="20"/>
              </w:rPr>
              <w:t>No control activity undertaken during 201</w:t>
            </w:r>
            <w:r w:rsidR="00486602">
              <w:rPr>
                <w:rFonts w:ascii="Arial" w:hAnsi="Arial" w:cs="Arial"/>
                <w:sz w:val="20"/>
              </w:rPr>
              <w:t>6</w:t>
            </w:r>
            <w:r w:rsidRPr="002E1C5D">
              <w:rPr>
                <w:rFonts w:ascii="Arial" w:hAnsi="Arial" w:cs="Arial"/>
                <w:sz w:val="20"/>
              </w:rPr>
              <w:t>-1</w:t>
            </w:r>
            <w:r w:rsidR="00486602">
              <w:rPr>
                <w:rFonts w:ascii="Arial" w:hAnsi="Arial" w:cs="Arial"/>
                <w:sz w:val="20"/>
              </w:rPr>
              <w:t>7</w:t>
            </w:r>
          </w:p>
          <w:p w14:paraId="52C86462" w14:textId="77777777" w:rsidR="00503AD5" w:rsidRPr="002E1C5D" w:rsidRDefault="00503AD5" w:rsidP="00123B30">
            <w:pPr>
              <w:rPr>
                <w:rFonts w:ascii="Arial" w:hAnsi="Arial" w:cs="Arial"/>
                <w:sz w:val="20"/>
              </w:rPr>
            </w:pPr>
          </w:p>
          <w:p w14:paraId="6CBFD9EB" w14:textId="77777777" w:rsidR="00503AD5" w:rsidRPr="002E1C5D" w:rsidRDefault="00503AD5" w:rsidP="00123B30">
            <w:pPr>
              <w:rPr>
                <w:rFonts w:ascii="Arial" w:hAnsi="Arial" w:cs="Arial"/>
                <w:sz w:val="20"/>
              </w:rPr>
            </w:pPr>
            <w:r w:rsidRPr="002E1C5D">
              <w:rPr>
                <w:rFonts w:ascii="Arial" w:hAnsi="Arial" w:cs="Arial"/>
                <w:sz w:val="20"/>
              </w:rPr>
              <w:t>Not applicable, as no control activity.</w:t>
            </w:r>
          </w:p>
          <w:p w14:paraId="1717EFCE" w14:textId="77777777" w:rsidR="00503AD5" w:rsidRPr="002E1C5D" w:rsidRDefault="00503AD5" w:rsidP="00123B30">
            <w:pPr>
              <w:rPr>
                <w:rFonts w:ascii="Arial" w:hAnsi="Arial" w:cs="Arial"/>
                <w:sz w:val="20"/>
              </w:rPr>
            </w:pPr>
          </w:p>
        </w:tc>
      </w:tr>
      <w:tr w:rsidR="00503AD5" w:rsidRPr="002E1C5D" w14:paraId="625D6375" w14:textId="77777777" w:rsidTr="003120AD">
        <w:trPr>
          <w:cantSplit/>
        </w:trPr>
        <w:tc>
          <w:tcPr>
            <w:tcW w:w="2700" w:type="dxa"/>
          </w:tcPr>
          <w:p w14:paraId="100FFD27" w14:textId="77777777" w:rsidR="00503AD5" w:rsidRPr="002E1C5D" w:rsidRDefault="00503AD5" w:rsidP="00123B30">
            <w:pPr>
              <w:rPr>
                <w:rFonts w:ascii="Arial" w:hAnsi="Arial" w:cs="Arial"/>
                <w:sz w:val="20"/>
              </w:rPr>
            </w:pPr>
          </w:p>
          <w:p w14:paraId="506F6E80" w14:textId="77777777" w:rsidR="00503AD5" w:rsidRPr="002E1C5D" w:rsidRDefault="00503AD5" w:rsidP="00123B30">
            <w:pPr>
              <w:rPr>
                <w:rFonts w:ascii="Arial" w:hAnsi="Arial" w:cs="Arial"/>
                <w:sz w:val="20"/>
                <w:lang w:val="en-US"/>
              </w:rPr>
            </w:pPr>
            <w:r w:rsidRPr="002E1C5D">
              <w:rPr>
                <w:rFonts w:ascii="Arial" w:hAnsi="Arial" w:cs="Arial"/>
                <w:sz w:val="20"/>
              </w:rPr>
              <w:t>Availability and effectiveness of control agents</w:t>
            </w:r>
          </w:p>
          <w:p w14:paraId="5DEEFA37" w14:textId="77777777" w:rsidR="003C1B45" w:rsidRDefault="003C1B45">
            <w:pPr>
              <w:rPr>
                <w:rFonts w:ascii="Arial" w:hAnsi="Arial" w:cs="Arial"/>
                <w:sz w:val="20"/>
              </w:rPr>
            </w:pPr>
          </w:p>
        </w:tc>
        <w:tc>
          <w:tcPr>
            <w:tcW w:w="2973" w:type="dxa"/>
          </w:tcPr>
          <w:p w14:paraId="34020864" w14:textId="77777777" w:rsidR="003C1B45" w:rsidRDefault="003C1B45">
            <w:pPr>
              <w:rPr>
                <w:rFonts w:ascii="Arial" w:hAnsi="Arial" w:cs="Arial"/>
                <w:sz w:val="20"/>
                <w:lang w:val="en-US"/>
              </w:rPr>
            </w:pPr>
          </w:p>
          <w:p w14:paraId="4D08BA32" w14:textId="77777777" w:rsidR="00503AD5" w:rsidRPr="002E1C5D" w:rsidRDefault="00503AD5" w:rsidP="00123B30">
            <w:pPr>
              <w:rPr>
                <w:rFonts w:ascii="Arial" w:hAnsi="Arial" w:cs="Arial"/>
                <w:sz w:val="20"/>
              </w:rPr>
            </w:pPr>
            <w:r w:rsidRPr="002E1C5D">
              <w:rPr>
                <w:rFonts w:ascii="Arial" w:hAnsi="Arial" w:cs="Arial"/>
                <w:sz w:val="20"/>
              </w:rPr>
              <w:t>Availability of existing agents</w:t>
            </w:r>
          </w:p>
          <w:p w14:paraId="62DBF025" w14:textId="77777777" w:rsidR="00503AD5" w:rsidRPr="002E1C5D" w:rsidRDefault="00503AD5" w:rsidP="00123B30">
            <w:pPr>
              <w:rPr>
                <w:rFonts w:ascii="Arial" w:hAnsi="Arial" w:cs="Arial"/>
                <w:sz w:val="20"/>
              </w:rPr>
            </w:pPr>
          </w:p>
          <w:p w14:paraId="2A98AF6F" w14:textId="77777777" w:rsidR="00503AD5" w:rsidRPr="002E1C5D" w:rsidRDefault="00503AD5" w:rsidP="00123B30">
            <w:pPr>
              <w:rPr>
                <w:rFonts w:ascii="Arial" w:hAnsi="Arial" w:cs="Arial"/>
                <w:sz w:val="20"/>
              </w:rPr>
            </w:pPr>
          </w:p>
          <w:p w14:paraId="3E8EEFB2" w14:textId="77777777" w:rsidR="00503AD5" w:rsidRPr="002E1C5D" w:rsidRDefault="00503AD5" w:rsidP="00123B30">
            <w:pPr>
              <w:rPr>
                <w:rFonts w:ascii="Arial" w:hAnsi="Arial" w:cs="Arial"/>
                <w:sz w:val="20"/>
              </w:rPr>
            </w:pPr>
          </w:p>
          <w:p w14:paraId="07B61230" w14:textId="77777777" w:rsidR="00503AD5" w:rsidRPr="002E1C5D" w:rsidRDefault="00503AD5" w:rsidP="00123B30">
            <w:pPr>
              <w:rPr>
                <w:rFonts w:ascii="Arial" w:hAnsi="Arial" w:cs="Arial"/>
                <w:sz w:val="20"/>
              </w:rPr>
            </w:pPr>
            <w:r w:rsidRPr="002E1C5D">
              <w:rPr>
                <w:rFonts w:ascii="Arial" w:hAnsi="Arial" w:cs="Arial"/>
                <w:sz w:val="20"/>
              </w:rPr>
              <w:t>Replacement agents identified and application rates/techniques verified</w:t>
            </w:r>
          </w:p>
        </w:tc>
        <w:tc>
          <w:tcPr>
            <w:tcW w:w="3452" w:type="dxa"/>
          </w:tcPr>
          <w:p w14:paraId="6EE46279" w14:textId="77777777" w:rsidR="00503AD5" w:rsidRPr="002E1C5D" w:rsidRDefault="00503AD5" w:rsidP="00123B30">
            <w:pPr>
              <w:rPr>
                <w:rFonts w:ascii="Arial" w:hAnsi="Arial" w:cs="Arial"/>
                <w:sz w:val="20"/>
              </w:rPr>
            </w:pPr>
          </w:p>
          <w:p w14:paraId="4AA2AE26" w14:textId="77777777" w:rsidR="00503AD5" w:rsidRPr="002E1C5D" w:rsidRDefault="00503AD5" w:rsidP="00123B30">
            <w:pPr>
              <w:rPr>
                <w:rFonts w:ascii="Arial" w:hAnsi="Arial" w:cs="Arial"/>
                <w:sz w:val="20"/>
              </w:rPr>
            </w:pPr>
            <w:r w:rsidRPr="002E1C5D">
              <w:rPr>
                <w:rFonts w:ascii="Arial" w:hAnsi="Arial" w:cs="Arial"/>
                <w:sz w:val="20"/>
              </w:rPr>
              <w:t xml:space="preserve">No change to availability of current control agents. </w:t>
            </w:r>
          </w:p>
          <w:p w14:paraId="5DFFBAC0" w14:textId="0E0BC4D7" w:rsidR="00503AD5" w:rsidRPr="002E1C5D" w:rsidRDefault="00503AD5" w:rsidP="00123B30">
            <w:pPr>
              <w:rPr>
                <w:rFonts w:ascii="Arial" w:hAnsi="Arial" w:cs="Arial"/>
                <w:sz w:val="20"/>
              </w:rPr>
            </w:pPr>
          </w:p>
          <w:p w14:paraId="36AC3483" w14:textId="77777777" w:rsidR="00503AD5" w:rsidRPr="002E1C5D" w:rsidRDefault="00503AD5" w:rsidP="00123B30">
            <w:pPr>
              <w:rPr>
                <w:rFonts w:ascii="Arial" w:hAnsi="Arial" w:cs="Arial"/>
                <w:sz w:val="20"/>
              </w:rPr>
            </w:pPr>
          </w:p>
          <w:p w14:paraId="07675A7D" w14:textId="77777777" w:rsidR="00503AD5" w:rsidRPr="002E1C5D" w:rsidRDefault="00EC4C30" w:rsidP="00123B30">
            <w:pPr>
              <w:rPr>
                <w:rFonts w:ascii="Arial" w:hAnsi="Arial" w:cs="Arial"/>
                <w:sz w:val="20"/>
              </w:rPr>
            </w:pPr>
            <w:r w:rsidRPr="002E1C5D">
              <w:rPr>
                <w:rFonts w:ascii="Arial" w:hAnsi="Arial" w:cs="Arial"/>
                <w:sz w:val="20"/>
              </w:rPr>
              <w:t>Control agent development plan prepared</w:t>
            </w:r>
            <w:r w:rsidR="000B7903" w:rsidRPr="002E1C5D">
              <w:rPr>
                <w:rFonts w:ascii="Arial" w:hAnsi="Arial" w:cs="Arial"/>
                <w:sz w:val="20"/>
              </w:rPr>
              <w:t>, identifying several candidate agents</w:t>
            </w:r>
            <w:r w:rsidRPr="002E1C5D">
              <w:rPr>
                <w:rFonts w:ascii="Arial" w:hAnsi="Arial" w:cs="Arial"/>
                <w:sz w:val="20"/>
              </w:rPr>
              <w:t xml:space="preserve">. Full program for evaluation and verification </w:t>
            </w:r>
            <w:r w:rsidR="000B7903" w:rsidRPr="002E1C5D">
              <w:rPr>
                <w:rFonts w:ascii="Arial" w:hAnsi="Arial" w:cs="Arial"/>
                <w:sz w:val="20"/>
              </w:rPr>
              <w:t>in preparation</w:t>
            </w:r>
            <w:r>
              <w:rPr>
                <w:rFonts w:ascii="Arial" w:hAnsi="Arial" w:cs="Arial"/>
                <w:sz w:val="20"/>
                <w:lang w:val="en-US"/>
              </w:rPr>
              <w:t>, to be implemented from 2017.</w:t>
            </w:r>
          </w:p>
          <w:p w14:paraId="2307192C" w14:textId="77777777" w:rsidR="00503AD5" w:rsidRPr="002E1C5D" w:rsidRDefault="00503AD5" w:rsidP="00123B30">
            <w:pPr>
              <w:rPr>
                <w:rFonts w:ascii="Arial" w:hAnsi="Arial" w:cs="Arial"/>
                <w:sz w:val="20"/>
              </w:rPr>
            </w:pPr>
          </w:p>
        </w:tc>
      </w:tr>
      <w:tr w:rsidR="00503AD5" w:rsidRPr="002E1C5D" w14:paraId="6A3801C1" w14:textId="77777777" w:rsidTr="003120AD">
        <w:trPr>
          <w:cantSplit/>
        </w:trPr>
        <w:tc>
          <w:tcPr>
            <w:tcW w:w="2700" w:type="dxa"/>
          </w:tcPr>
          <w:p w14:paraId="33BD5B5E" w14:textId="77777777" w:rsidR="00503AD5" w:rsidRPr="002E1C5D" w:rsidRDefault="00503AD5" w:rsidP="00123B30">
            <w:pPr>
              <w:rPr>
                <w:rFonts w:ascii="Arial" w:hAnsi="Arial" w:cs="Arial"/>
                <w:sz w:val="20"/>
              </w:rPr>
            </w:pPr>
          </w:p>
          <w:p w14:paraId="0266F327" w14:textId="77777777" w:rsidR="00503AD5" w:rsidRPr="002E1C5D" w:rsidRDefault="00503AD5" w:rsidP="00123B30">
            <w:pPr>
              <w:rPr>
                <w:rFonts w:ascii="Arial" w:hAnsi="Arial" w:cs="Arial"/>
                <w:sz w:val="20"/>
              </w:rPr>
            </w:pPr>
            <w:r w:rsidRPr="002E1C5D">
              <w:rPr>
                <w:rFonts w:ascii="Arial" w:hAnsi="Arial" w:cs="Arial"/>
                <w:sz w:val="20"/>
              </w:rPr>
              <w:t xml:space="preserve">Environmental impact of control </w:t>
            </w:r>
          </w:p>
        </w:tc>
        <w:tc>
          <w:tcPr>
            <w:tcW w:w="2973" w:type="dxa"/>
          </w:tcPr>
          <w:p w14:paraId="428AD604" w14:textId="77777777" w:rsidR="00503AD5" w:rsidRPr="002E1C5D" w:rsidRDefault="00503AD5" w:rsidP="00123B30">
            <w:pPr>
              <w:rPr>
                <w:rFonts w:ascii="Arial" w:hAnsi="Arial" w:cs="Arial"/>
                <w:sz w:val="20"/>
              </w:rPr>
            </w:pPr>
          </w:p>
          <w:p w14:paraId="63412FCB" w14:textId="77777777" w:rsidR="00503AD5" w:rsidRPr="002E1C5D" w:rsidRDefault="00503AD5" w:rsidP="00123B30">
            <w:pPr>
              <w:rPr>
                <w:rFonts w:ascii="Arial" w:hAnsi="Arial" w:cs="Arial"/>
                <w:sz w:val="20"/>
              </w:rPr>
            </w:pPr>
            <w:r w:rsidRPr="002E1C5D">
              <w:rPr>
                <w:rFonts w:ascii="Arial" w:hAnsi="Arial" w:cs="Arial"/>
                <w:sz w:val="20"/>
              </w:rPr>
              <w:t>No reported/observed significant adverse impacts</w:t>
            </w:r>
          </w:p>
          <w:p w14:paraId="56D37582" w14:textId="77777777" w:rsidR="00503AD5" w:rsidRPr="002E1C5D" w:rsidRDefault="00503AD5" w:rsidP="00123B30">
            <w:pPr>
              <w:rPr>
                <w:rFonts w:ascii="Arial" w:hAnsi="Arial" w:cs="Arial"/>
                <w:sz w:val="20"/>
              </w:rPr>
            </w:pPr>
          </w:p>
        </w:tc>
        <w:tc>
          <w:tcPr>
            <w:tcW w:w="3452" w:type="dxa"/>
          </w:tcPr>
          <w:p w14:paraId="094FD23F" w14:textId="77777777" w:rsidR="00503AD5" w:rsidRPr="002E1C5D" w:rsidRDefault="00503AD5" w:rsidP="00123B30">
            <w:pPr>
              <w:rPr>
                <w:rFonts w:ascii="Arial" w:hAnsi="Arial" w:cs="Arial"/>
                <w:sz w:val="20"/>
              </w:rPr>
            </w:pPr>
          </w:p>
          <w:p w14:paraId="56418271" w14:textId="6AD93684" w:rsidR="0026606B" w:rsidRPr="002E1C5D" w:rsidRDefault="00A13CF9" w:rsidP="00123B30">
            <w:pPr>
              <w:rPr>
                <w:rFonts w:ascii="Arial" w:hAnsi="Arial" w:cs="Arial"/>
                <w:sz w:val="20"/>
                <w:lang w:val="en-US" w:eastAsia="en-AU"/>
              </w:rPr>
            </w:pPr>
            <w:r w:rsidRPr="002E1C5D">
              <w:rPr>
                <w:rFonts w:ascii="Arial" w:hAnsi="Arial" w:cs="Arial"/>
                <w:sz w:val="20"/>
                <w:lang w:val="en-US" w:eastAsia="en-AU"/>
              </w:rPr>
              <w:t>No observed or reported adverse impacts due to an absence of control operations in 201</w:t>
            </w:r>
            <w:r w:rsidR="008A19CB">
              <w:rPr>
                <w:rFonts w:ascii="Arial" w:hAnsi="Arial" w:cs="Arial"/>
                <w:sz w:val="20"/>
                <w:lang w:val="en-US" w:eastAsia="en-AU"/>
              </w:rPr>
              <w:t>6</w:t>
            </w:r>
            <w:r w:rsidR="002D5288">
              <w:rPr>
                <w:rFonts w:ascii="Arial" w:hAnsi="Arial" w:cs="Arial"/>
                <w:sz w:val="20"/>
                <w:lang w:val="en-US" w:eastAsia="en-AU"/>
              </w:rPr>
              <w:t>-1</w:t>
            </w:r>
            <w:r w:rsidR="008A19CB">
              <w:rPr>
                <w:rFonts w:ascii="Arial" w:hAnsi="Arial" w:cs="Arial"/>
                <w:sz w:val="20"/>
                <w:lang w:val="en-US" w:eastAsia="en-AU"/>
              </w:rPr>
              <w:t>7</w:t>
            </w:r>
            <w:r w:rsidRPr="002E1C5D">
              <w:rPr>
                <w:rFonts w:ascii="Arial" w:hAnsi="Arial" w:cs="Arial"/>
                <w:sz w:val="20"/>
                <w:lang w:val="en-US" w:eastAsia="en-AU"/>
              </w:rPr>
              <w:t xml:space="preserve">. </w:t>
            </w:r>
          </w:p>
          <w:p w14:paraId="681DDD3C" w14:textId="0E0C7133" w:rsidR="00503AD5" w:rsidRDefault="007458AF" w:rsidP="007458AF">
            <w:pPr>
              <w:rPr>
                <w:rFonts w:ascii="Arial" w:hAnsi="Arial" w:cs="Arial"/>
                <w:sz w:val="20"/>
                <w:lang w:val="en-US" w:eastAsia="en-AU"/>
              </w:rPr>
            </w:pPr>
            <w:r w:rsidRPr="007458AF">
              <w:rPr>
                <w:rFonts w:ascii="Arial" w:hAnsi="Arial" w:cs="Arial"/>
                <w:sz w:val="20"/>
                <w:lang w:val="en-US" w:eastAsia="en-AU"/>
              </w:rPr>
              <w:t>Collaborative research project with University of Wollongong and Macquarie University, funded by the Australian Research Council’s Linkage Program (LP 160100686) commence</w:t>
            </w:r>
            <w:r w:rsidR="008678AE">
              <w:rPr>
                <w:rFonts w:ascii="Arial" w:hAnsi="Arial" w:cs="Arial"/>
                <w:sz w:val="20"/>
                <w:lang w:val="en-US" w:eastAsia="en-AU"/>
              </w:rPr>
              <w:t>d</w:t>
            </w:r>
            <w:r w:rsidRPr="007458AF">
              <w:rPr>
                <w:rFonts w:ascii="Arial" w:hAnsi="Arial" w:cs="Arial"/>
                <w:sz w:val="20"/>
                <w:lang w:val="en-US" w:eastAsia="en-AU"/>
              </w:rPr>
              <w:t xml:space="preserve"> at Fowlers Gap Research Station (NSW).  Further collaborative research with CSIRO Canberra has quantified the sensitivity of the Australian native marsupial, </w:t>
            </w:r>
            <w:proofErr w:type="spellStart"/>
            <w:r w:rsidRPr="007458AF">
              <w:rPr>
                <w:rFonts w:ascii="Arial" w:hAnsi="Arial" w:cs="Arial"/>
                <w:i/>
                <w:sz w:val="20"/>
                <w:lang w:val="en-US" w:eastAsia="en-AU"/>
              </w:rPr>
              <w:t>Sminthopsis</w:t>
            </w:r>
            <w:proofErr w:type="spellEnd"/>
            <w:r w:rsidRPr="007458AF">
              <w:rPr>
                <w:rFonts w:ascii="Arial" w:hAnsi="Arial" w:cs="Arial"/>
                <w:i/>
                <w:sz w:val="20"/>
                <w:lang w:val="en-US" w:eastAsia="en-AU"/>
              </w:rPr>
              <w:t xml:space="preserve"> </w:t>
            </w:r>
            <w:proofErr w:type="spellStart"/>
            <w:r w:rsidRPr="007458AF">
              <w:rPr>
                <w:rFonts w:ascii="Arial" w:hAnsi="Arial" w:cs="Arial"/>
                <w:i/>
                <w:sz w:val="20"/>
                <w:lang w:val="en-US" w:eastAsia="en-AU"/>
              </w:rPr>
              <w:t>macroura</w:t>
            </w:r>
            <w:proofErr w:type="spellEnd"/>
            <w:r w:rsidRPr="007458AF">
              <w:rPr>
                <w:rFonts w:ascii="Arial" w:hAnsi="Arial" w:cs="Arial"/>
                <w:sz w:val="20"/>
                <w:lang w:val="en-US" w:eastAsia="en-AU"/>
              </w:rPr>
              <w:t xml:space="preserve"> (Gould 1845) to the phenyl </w:t>
            </w:r>
            <w:proofErr w:type="spellStart"/>
            <w:r w:rsidRPr="007458AF">
              <w:rPr>
                <w:rFonts w:ascii="Arial" w:hAnsi="Arial" w:cs="Arial"/>
                <w:sz w:val="20"/>
                <w:lang w:val="en-US" w:eastAsia="en-AU"/>
              </w:rPr>
              <w:t>pyrazole</w:t>
            </w:r>
            <w:proofErr w:type="spellEnd"/>
            <w:r w:rsidRPr="007458AF">
              <w:rPr>
                <w:rFonts w:ascii="Arial" w:hAnsi="Arial" w:cs="Arial"/>
                <w:sz w:val="20"/>
                <w:lang w:val="en-US" w:eastAsia="en-AU"/>
              </w:rPr>
              <w:t xml:space="preserve"> insecticide, fipronil.  The publication of legacy research projects within the APLC continues.</w:t>
            </w:r>
          </w:p>
          <w:p w14:paraId="77C8B797" w14:textId="17F57CAB" w:rsidR="007458AF" w:rsidRPr="002E1C5D" w:rsidRDefault="007458AF" w:rsidP="007458AF">
            <w:pPr>
              <w:rPr>
                <w:rFonts w:ascii="Arial" w:hAnsi="Arial" w:cs="Arial"/>
                <w:sz w:val="20"/>
              </w:rPr>
            </w:pPr>
          </w:p>
        </w:tc>
      </w:tr>
      <w:tr w:rsidR="00503AD5" w:rsidRPr="002E1C5D" w14:paraId="6E6D56E7" w14:textId="77777777" w:rsidTr="003120AD">
        <w:trPr>
          <w:cantSplit/>
        </w:trPr>
        <w:tc>
          <w:tcPr>
            <w:tcW w:w="2700" w:type="dxa"/>
          </w:tcPr>
          <w:p w14:paraId="01A84A85" w14:textId="77777777" w:rsidR="00503AD5" w:rsidRPr="002E1C5D" w:rsidRDefault="00503AD5" w:rsidP="00123B30">
            <w:pPr>
              <w:rPr>
                <w:rFonts w:ascii="Arial" w:hAnsi="Arial" w:cs="Arial"/>
                <w:sz w:val="20"/>
              </w:rPr>
            </w:pPr>
          </w:p>
          <w:p w14:paraId="303F7808" w14:textId="77777777" w:rsidR="00503AD5" w:rsidRPr="002E1C5D" w:rsidRDefault="00503AD5" w:rsidP="00123B30">
            <w:pPr>
              <w:rPr>
                <w:rFonts w:ascii="Arial" w:hAnsi="Arial" w:cs="Arial"/>
                <w:sz w:val="20"/>
              </w:rPr>
            </w:pPr>
            <w:r w:rsidRPr="002E1C5D">
              <w:rPr>
                <w:rFonts w:ascii="Arial" w:hAnsi="Arial" w:cs="Arial"/>
                <w:sz w:val="20"/>
              </w:rPr>
              <w:t>Trade risks minimised</w:t>
            </w:r>
          </w:p>
        </w:tc>
        <w:tc>
          <w:tcPr>
            <w:tcW w:w="2973" w:type="dxa"/>
          </w:tcPr>
          <w:p w14:paraId="0DEC88BA" w14:textId="77777777" w:rsidR="003C1B45" w:rsidRDefault="003C1B45">
            <w:pPr>
              <w:rPr>
                <w:rFonts w:ascii="Arial" w:hAnsi="Arial" w:cs="Arial"/>
                <w:sz w:val="20"/>
                <w:lang w:val="en-US"/>
              </w:rPr>
            </w:pPr>
          </w:p>
          <w:p w14:paraId="464600EE" w14:textId="77777777" w:rsidR="00503AD5" w:rsidRPr="002E1C5D" w:rsidRDefault="00503AD5" w:rsidP="00123B30">
            <w:pPr>
              <w:rPr>
                <w:rFonts w:ascii="Arial" w:hAnsi="Arial" w:cs="Arial"/>
                <w:sz w:val="20"/>
              </w:rPr>
            </w:pPr>
            <w:r w:rsidRPr="002E1C5D">
              <w:rPr>
                <w:rFonts w:ascii="Arial" w:hAnsi="Arial" w:cs="Arial"/>
                <w:sz w:val="20"/>
              </w:rPr>
              <w:t xml:space="preserve">No adverse trade (residue) impacts </w:t>
            </w:r>
          </w:p>
        </w:tc>
        <w:tc>
          <w:tcPr>
            <w:tcW w:w="3452" w:type="dxa"/>
          </w:tcPr>
          <w:p w14:paraId="069E72E2" w14:textId="77777777" w:rsidR="00503AD5" w:rsidRPr="002E1C5D" w:rsidRDefault="00503AD5" w:rsidP="00123B30">
            <w:pPr>
              <w:rPr>
                <w:rFonts w:ascii="Arial" w:hAnsi="Arial" w:cs="Arial"/>
                <w:sz w:val="20"/>
              </w:rPr>
            </w:pPr>
          </w:p>
          <w:p w14:paraId="07A9FDC1" w14:textId="3EC40A5F" w:rsidR="00503AD5" w:rsidRPr="002E1C5D" w:rsidRDefault="00503AD5" w:rsidP="00123B30">
            <w:pPr>
              <w:rPr>
                <w:rFonts w:ascii="Arial" w:hAnsi="Arial" w:cs="Arial"/>
                <w:sz w:val="20"/>
              </w:rPr>
            </w:pPr>
            <w:r w:rsidRPr="002E1C5D">
              <w:rPr>
                <w:rFonts w:ascii="Arial" w:hAnsi="Arial" w:cs="Arial"/>
                <w:sz w:val="20"/>
              </w:rPr>
              <w:t>Not applicable, as no control activity</w:t>
            </w:r>
            <w:r w:rsidR="008A19CB">
              <w:rPr>
                <w:rFonts w:ascii="Arial" w:hAnsi="Arial" w:cs="Arial"/>
                <w:sz w:val="20"/>
                <w:lang w:val="en-US"/>
              </w:rPr>
              <w:t xml:space="preserve"> undertaken in 2016</w:t>
            </w:r>
            <w:r>
              <w:rPr>
                <w:rFonts w:ascii="Arial" w:hAnsi="Arial" w:cs="Arial"/>
                <w:sz w:val="20"/>
                <w:lang w:val="en-US"/>
              </w:rPr>
              <w:t>-1</w:t>
            </w:r>
            <w:r w:rsidR="008A19CB">
              <w:rPr>
                <w:rFonts w:ascii="Arial" w:hAnsi="Arial" w:cs="Arial"/>
                <w:sz w:val="20"/>
                <w:lang w:val="en-US"/>
              </w:rPr>
              <w:t>7</w:t>
            </w:r>
            <w:r>
              <w:rPr>
                <w:rFonts w:ascii="Arial" w:hAnsi="Arial" w:cs="Arial"/>
                <w:sz w:val="20"/>
                <w:lang w:val="en-US"/>
              </w:rPr>
              <w:t>.</w:t>
            </w:r>
          </w:p>
          <w:p w14:paraId="1F788AB0" w14:textId="77777777" w:rsidR="00503AD5" w:rsidRPr="002E1C5D" w:rsidRDefault="00503AD5" w:rsidP="00123B30">
            <w:pPr>
              <w:rPr>
                <w:rFonts w:ascii="Arial" w:hAnsi="Arial" w:cs="Arial"/>
                <w:sz w:val="20"/>
              </w:rPr>
            </w:pPr>
          </w:p>
        </w:tc>
      </w:tr>
      <w:tr w:rsidR="00503AD5" w:rsidRPr="002E1C5D" w14:paraId="7FB138C2" w14:textId="77777777" w:rsidTr="003120AD">
        <w:trPr>
          <w:cantSplit/>
        </w:trPr>
        <w:tc>
          <w:tcPr>
            <w:tcW w:w="2700" w:type="dxa"/>
          </w:tcPr>
          <w:p w14:paraId="73ABDB5E" w14:textId="77777777" w:rsidR="00503AD5" w:rsidRPr="002E1C5D" w:rsidRDefault="00503AD5" w:rsidP="00123B30">
            <w:pPr>
              <w:rPr>
                <w:rFonts w:ascii="Arial" w:hAnsi="Arial" w:cs="Arial"/>
                <w:sz w:val="20"/>
              </w:rPr>
            </w:pPr>
          </w:p>
          <w:p w14:paraId="230BA44E" w14:textId="77777777" w:rsidR="00503AD5" w:rsidRPr="002E1C5D" w:rsidRDefault="00503AD5" w:rsidP="00123B30">
            <w:pPr>
              <w:rPr>
                <w:rFonts w:ascii="Arial" w:hAnsi="Arial" w:cs="Arial"/>
                <w:sz w:val="20"/>
              </w:rPr>
            </w:pPr>
            <w:r w:rsidRPr="002E1C5D">
              <w:rPr>
                <w:rFonts w:ascii="Arial" w:hAnsi="Arial" w:cs="Arial"/>
                <w:sz w:val="20"/>
              </w:rPr>
              <w:t>Cooperation with environmental, OH&amp;S and other relevant agencies in developing and implementing plans for control programs</w:t>
            </w:r>
          </w:p>
          <w:p w14:paraId="10AB0141" w14:textId="77777777" w:rsidR="00503AD5" w:rsidRPr="002E1C5D" w:rsidRDefault="00503AD5" w:rsidP="00123B30">
            <w:pPr>
              <w:rPr>
                <w:rFonts w:ascii="Arial" w:hAnsi="Arial" w:cs="Arial"/>
                <w:sz w:val="20"/>
              </w:rPr>
            </w:pPr>
          </w:p>
        </w:tc>
        <w:tc>
          <w:tcPr>
            <w:tcW w:w="2973" w:type="dxa"/>
          </w:tcPr>
          <w:p w14:paraId="0B5BE7F1" w14:textId="77777777" w:rsidR="003C1B45" w:rsidRDefault="003C1B45">
            <w:pPr>
              <w:rPr>
                <w:rFonts w:ascii="Arial" w:hAnsi="Arial" w:cs="Arial"/>
                <w:sz w:val="20"/>
                <w:lang w:val="en-US"/>
              </w:rPr>
            </w:pPr>
          </w:p>
          <w:p w14:paraId="5FDDCD69" w14:textId="77777777" w:rsidR="00503AD5" w:rsidRPr="002E1C5D" w:rsidRDefault="00503AD5" w:rsidP="00123B30">
            <w:pPr>
              <w:rPr>
                <w:rFonts w:ascii="Arial" w:hAnsi="Arial" w:cs="Arial"/>
                <w:sz w:val="20"/>
              </w:rPr>
            </w:pPr>
            <w:r w:rsidRPr="002E1C5D">
              <w:rPr>
                <w:rFonts w:ascii="Arial" w:hAnsi="Arial" w:cs="Arial"/>
                <w:sz w:val="20"/>
              </w:rPr>
              <w:t>Plans developed and agreed and reviewed on regular basis.</w:t>
            </w:r>
          </w:p>
        </w:tc>
        <w:tc>
          <w:tcPr>
            <w:tcW w:w="3452" w:type="dxa"/>
          </w:tcPr>
          <w:p w14:paraId="5B1E0C36" w14:textId="77777777" w:rsidR="00503AD5" w:rsidRPr="002E1C5D" w:rsidRDefault="00503AD5" w:rsidP="00123B30">
            <w:pPr>
              <w:rPr>
                <w:rFonts w:ascii="Arial" w:hAnsi="Arial" w:cs="Arial"/>
                <w:sz w:val="20"/>
              </w:rPr>
            </w:pPr>
          </w:p>
          <w:p w14:paraId="2AC75001" w14:textId="77777777" w:rsidR="00503AD5" w:rsidRPr="002E1C5D" w:rsidRDefault="00767D91" w:rsidP="00123B30">
            <w:pPr>
              <w:rPr>
                <w:rFonts w:ascii="Arial" w:hAnsi="Arial" w:cs="Arial"/>
                <w:sz w:val="20"/>
              </w:rPr>
            </w:pPr>
            <w:r w:rsidRPr="002E1C5D">
              <w:rPr>
                <w:rFonts w:ascii="Arial" w:hAnsi="Arial" w:cs="Arial"/>
                <w:sz w:val="20"/>
              </w:rPr>
              <w:t>Review of various WHS documents undertaken, primarily as part of preparing new specifications and standards for aerial services tender process.</w:t>
            </w:r>
          </w:p>
          <w:p w14:paraId="3B550EC7" w14:textId="77777777" w:rsidR="00767D91" w:rsidRPr="007458AF" w:rsidRDefault="00767D91" w:rsidP="00123B30">
            <w:pPr>
              <w:rPr>
                <w:rFonts w:ascii="Arial" w:hAnsi="Arial" w:cs="Arial"/>
                <w:sz w:val="20"/>
              </w:rPr>
            </w:pPr>
            <w:r w:rsidRPr="007458AF">
              <w:rPr>
                <w:rFonts w:ascii="Arial" w:hAnsi="Arial" w:cs="Arial"/>
                <w:sz w:val="20"/>
              </w:rPr>
              <w:t>Various aerial operations risks addressed through new task protocols and operational requirements, reviewed and approved by relevant external authorities.</w:t>
            </w:r>
          </w:p>
          <w:p w14:paraId="4924CF05" w14:textId="77777777" w:rsidR="00767D91" w:rsidRPr="002E1C5D" w:rsidRDefault="00767D91" w:rsidP="00123B30">
            <w:pPr>
              <w:rPr>
                <w:rFonts w:ascii="Arial" w:hAnsi="Arial" w:cs="Arial"/>
                <w:sz w:val="20"/>
              </w:rPr>
            </w:pPr>
            <w:r w:rsidRPr="007458AF">
              <w:rPr>
                <w:rFonts w:ascii="Arial" w:hAnsi="Arial" w:cs="Arial"/>
                <w:sz w:val="20"/>
              </w:rPr>
              <w:t>Several current environmental policies reviewed as part of preparing responses to national plans dealing with rare &amp; threatened species.</w:t>
            </w:r>
          </w:p>
          <w:p w14:paraId="2426CDC8" w14:textId="77777777" w:rsidR="00503AD5" w:rsidRPr="002E1C5D" w:rsidRDefault="00503AD5" w:rsidP="00123B30">
            <w:pPr>
              <w:rPr>
                <w:rFonts w:ascii="Arial" w:hAnsi="Arial" w:cs="Arial"/>
                <w:sz w:val="20"/>
              </w:rPr>
            </w:pPr>
          </w:p>
        </w:tc>
      </w:tr>
      <w:tr w:rsidR="00503AD5" w:rsidRPr="002E1C5D" w14:paraId="6C98AA93" w14:textId="77777777" w:rsidTr="003120AD">
        <w:trPr>
          <w:cantSplit/>
        </w:trPr>
        <w:tc>
          <w:tcPr>
            <w:tcW w:w="2700" w:type="dxa"/>
          </w:tcPr>
          <w:p w14:paraId="4CDB7924" w14:textId="77777777" w:rsidR="00503AD5" w:rsidRPr="002E1C5D" w:rsidRDefault="00503AD5" w:rsidP="00123B30">
            <w:pPr>
              <w:rPr>
                <w:rFonts w:ascii="Arial" w:hAnsi="Arial" w:cs="Arial"/>
                <w:sz w:val="20"/>
              </w:rPr>
            </w:pPr>
          </w:p>
          <w:p w14:paraId="1AC32DED" w14:textId="77777777" w:rsidR="00503AD5" w:rsidRPr="002E1C5D" w:rsidRDefault="00503AD5" w:rsidP="00123B30">
            <w:pPr>
              <w:rPr>
                <w:rFonts w:ascii="Arial" w:hAnsi="Arial" w:cs="Arial"/>
                <w:sz w:val="20"/>
              </w:rPr>
            </w:pPr>
            <w:r w:rsidRPr="002E1C5D">
              <w:rPr>
                <w:rFonts w:ascii="Arial" w:hAnsi="Arial" w:cs="Arial"/>
                <w:sz w:val="20"/>
              </w:rPr>
              <w:t>Ensuring OH&amp;S of APLC staff, including aerial safety</w:t>
            </w:r>
          </w:p>
          <w:p w14:paraId="4CC59A63" w14:textId="77777777" w:rsidR="00503AD5" w:rsidRPr="002E1C5D" w:rsidRDefault="00503AD5" w:rsidP="00123B30">
            <w:pPr>
              <w:rPr>
                <w:rFonts w:ascii="Arial" w:hAnsi="Arial" w:cs="Arial"/>
                <w:sz w:val="20"/>
              </w:rPr>
            </w:pPr>
          </w:p>
        </w:tc>
        <w:tc>
          <w:tcPr>
            <w:tcW w:w="2973" w:type="dxa"/>
          </w:tcPr>
          <w:p w14:paraId="53C0B822" w14:textId="77777777" w:rsidR="00503AD5" w:rsidRPr="002E1C5D" w:rsidRDefault="00503AD5" w:rsidP="00123B30">
            <w:pPr>
              <w:rPr>
                <w:rFonts w:ascii="Arial" w:hAnsi="Arial" w:cs="Arial"/>
                <w:sz w:val="20"/>
              </w:rPr>
            </w:pPr>
          </w:p>
          <w:p w14:paraId="2364C6F9" w14:textId="77777777" w:rsidR="00503AD5" w:rsidRPr="002E1C5D" w:rsidRDefault="00503AD5" w:rsidP="00123B30">
            <w:pPr>
              <w:rPr>
                <w:rFonts w:ascii="Arial" w:hAnsi="Arial" w:cs="Arial"/>
                <w:sz w:val="20"/>
              </w:rPr>
            </w:pPr>
            <w:r w:rsidRPr="002E1C5D">
              <w:rPr>
                <w:rFonts w:ascii="Arial" w:hAnsi="Arial" w:cs="Arial"/>
                <w:sz w:val="20"/>
              </w:rPr>
              <w:t>No significant OH&amp;S incidents</w:t>
            </w:r>
          </w:p>
        </w:tc>
        <w:tc>
          <w:tcPr>
            <w:tcW w:w="3452" w:type="dxa"/>
            <w:shd w:val="clear" w:color="auto" w:fill="auto"/>
          </w:tcPr>
          <w:p w14:paraId="6C31F108" w14:textId="77777777" w:rsidR="00503AD5" w:rsidRPr="002E1C5D" w:rsidRDefault="00503AD5" w:rsidP="00123B30">
            <w:pPr>
              <w:rPr>
                <w:rFonts w:ascii="Arial" w:hAnsi="Arial" w:cs="Arial"/>
                <w:sz w:val="20"/>
                <w:highlight w:val="yellow"/>
              </w:rPr>
            </w:pPr>
          </w:p>
          <w:p w14:paraId="52F8B10C" w14:textId="77777777" w:rsidR="00503AD5" w:rsidRPr="002E1C5D" w:rsidRDefault="00503AD5" w:rsidP="00123B30">
            <w:pPr>
              <w:rPr>
                <w:rFonts w:ascii="Arial" w:hAnsi="Arial" w:cs="Arial"/>
                <w:sz w:val="20"/>
              </w:rPr>
            </w:pPr>
            <w:r w:rsidRPr="002E1C5D">
              <w:rPr>
                <w:rFonts w:ascii="Arial" w:hAnsi="Arial" w:cs="Arial"/>
                <w:sz w:val="20"/>
              </w:rPr>
              <w:t>No OH&amp;S incidents were recorded</w:t>
            </w:r>
            <w:r>
              <w:rPr>
                <w:rFonts w:ascii="Arial" w:hAnsi="Arial" w:cs="Arial"/>
                <w:sz w:val="20"/>
                <w:lang w:val="en-US"/>
              </w:rPr>
              <w:t>. T</w:t>
            </w:r>
            <w:r>
              <w:rPr>
                <w:rFonts w:ascii="Arial" w:hAnsi="Arial" w:cs="Arial"/>
                <w:sz w:val="20"/>
              </w:rPr>
              <w:t>his can be attributed to sound practices and procedures as well as a very strong safety culture</w:t>
            </w:r>
            <w:r>
              <w:rPr>
                <w:rFonts w:ascii="Arial" w:hAnsi="Arial" w:cs="Arial"/>
                <w:sz w:val="20"/>
                <w:lang w:val="en-US"/>
              </w:rPr>
              <w:t xml:space="preserve"> among all personnel.</w:t>
            </w:r>
          </w:p>
          <w:p w14:paraId="29ACFDFD" w14:textId="77777777" w:rsidR="00503AD5" w:rsidRPr="002E1C5D" w:rsidRDefault="00503AD5" w:rsidP="00123B30">
            <w:pPr>
              <w:rPr>
                <w:rFonts w:ascii="Arial" w:hAnsi="Arial" w:cs="Arial"/>
                <w:sz w:val="20"/>
              </w:rPr>
            </w:pPr>
          </w:p>
        </w:tc>
      </w:tr>
      <w:tr w:rsidR="00503AD5" w:rsidRPr="002E1C5D" w14:paraId="50148669" w14:textId="77777777" w:rsidTr="003120AD">
        <w:trPr>
          <w:cantSplit/>
        </w:trPr>
        <w:tc>
          <w:tcPr>
            <w:tcW w:w="2700" w:type="dxa"/>
          </w:tcPr>
          <w:p w14:paraId="37D4B72C" w14:textId="77777777" w:rsidR="00503AD5" w:rsidRPr="002E1C5D" w:rsidRDefault="00503AD5" w:rsidP="00123B30">
            <w:pPr>
              <w:rPr>
                <w:rFonts w:ascii="Arial" w:hAnsi="Arial" w:cs="Arial"/>
                <w:sz w:val="20"/>
              </w:rPr>
            </w:pPr>
          </w:p>
          <w:p w14:paraId="7683F0DE" w14:textId="77777777" w:rsidR="00503AD5" w:rsidRPr="002E1C5D" w:rsidRDefault="00503AD5" w:rsidP="00123B30">
            <w:pPr>
              <w:rPr>
                <w:rFonts w:ascii="Arial" w:hAnsi="Arial" w:cs="Arial"/>
                <w:sz w:val="20"/>
              </w:rPr>
            </w:pPr>
            <w:r w:rsidRPr="002E1C5D">
              <w:rPr>
                <w:rFonts w:ascii="Arial" w:hAnsi="Arial" w:cs="Arial"/>
                <w:sz w:val="20"/>
              </w:rPr>
              <w:t>Improved management practices developed through a targeted research program</w:t>
            </w:r>
          </w:p>
          <w:p w14:paraId="3EBC6557" w14:textId="77777777" w:rsidR="00503AD5" w:rsidRPr="002E1C5D" w:rsidRDefault="00503AD5" w:rsidP="00123B30">
            <w:pPr>
              <w:rPr>
                <w:rFonts w:ascii="Arial" w:hAnsi="Arial" w:cs="Arial"/>
                <w:sz w:val="20"/>
              </w:rPr>
            </w:pPr>
          </w:p>
        </w:tc>
        <w:tc>
          <w:tcPr>
            <w:tcW w:w="2973" w:type="dxa"/>
          </w:tcPr>
          <w:p w14:paraId="5C889BA3" w14:textId="77777777" w:rsidR="00503AD5" w:rsidRPr="002E1C5D" w:rsidRDefault="00503AD5" w:rsidP="00123B30">
            <w:pPr>
              <w:rPr>
                <w:rFonts w:ascii="Arial" w:hAnsi="Arial" w:cs="Arial"/>
                <w:sz w:val="20"/>
              </w:rPr>
            </w:pPr>
          </w:p>
          <w:p w14:paraId="7FC79EAB" w14:textId="77777777" w:rsidR="00503AD5" w:rsidRPr="002E1C5D" w:rsidRDefault="00503AD5" w:rsidP="00123B30">
            <w:pPr>
              <w:rPr>
                <w:rFonts w:ascii="Arial" w:hAnsi="Arial" w:cs="Arial"/>
                <w:sz w:val="20"/>
              </w:rPr>
            </w:pPr>
            <w:r w:rsidRPr="002E1C5D">
              <w:rPr>
                <w:rFonts w:ascii="Arial" w:hAnsi="Arial" w:cs="Arial"/>
                <w:sz w:val="20"/>
              </w:rPr>
              <w:t>Research findings incorporated into APLC control strategy and operations</w:t>
            </w:r>
          </w:p>
        </w:tc>
        <w:tc>
          <w:tcPr>
            <w:tcW w:w="3452" w:type="dxa"/>
          </w:tcPr>
          <w:p w14:paraId="281EF9E3" w14:textId="77777777" w:rsidR="00503AD5" w:rsidRPr="002E1C5D" w:rsidRDefault="00503AD5" w:rsidP="00123B30">
            <w:pPr>
              <w:rPr>
                <w:rFonts w:ascii="Arial" w:hAnsi="Arial" w:cs="Arial"/>
                <w:sz w:val="20"/>
              </w:rPr>
            </w:pPr>
          </w:p>
          <w:p w14:paraId="4765455E" w14:textId="7EEC7DEA" w:rsidR="00503AD5" w:rsidRPr="007458AF" w:rsidRDefault="00503AD5" w:rsidP="00123B30">
            <w:pPr>
              <w:rPr>
                <w:rFonts w:ascii="Arial" w:hAnsi="Arial" w:cs="Arial"/>
                <w:sz w:val="20"/>
              </w:rPr>
            </w:pPr>
            <w:r w:rsidRPr="002E1C5D">
              <w:rPr>
                <w:rFonts w:ascii="Arial" w:hAnsi="Arial" w:cs="Arial"/>
                <w:sz w:val="20"/>
              </w:rPr>
              <w:t xml:space="preserve">Research activities (detailed in Research section of this report) </w:t>
            </w:r>
            <w:r>
              <w:rPr>
                <w:rFonts w:ascii="Arial" w:hAnsi="Arial" w:cs="Arial"/>
                <w:sz w:val="20"/>
                <w:lang w:val="en-US"/>
              </w:rPr>
              <w:t xml:space="preserve">are </w:t>
            </w:r>
            <w:r>
              <w:rPr>
                <w:rFonts w:ascii="Arial" w:hAnsi="Arial" w:cs="Arial"/>
                <w:sz w:val="20"/>
              </w:rPr>
              <w:t xml:space="preserve">linked to key strategic issues of APLC operations, including environmental impact and </w:t>
            </w:r>
            <w:r w:rsidR="008A19CB">
              <w:rPr>
                <w:rFonts w:ascii="Arial" w:hAnsi="Arial" w:cs="Arial"/>
                <w:sz w:val="20"/>
              </w:rPr>
              <w:t xml:space="preserve">locust </w:t>
            </w:r>
            <w:r w:rsidR="008A19CB" w:rsidRPr="007458AF">
              <w:rPr>
                <w:rFonts w:ascii="Arial" w:hAnsi="Arial" w:cs="Arial"/>
                <w:sz w:val="20"/>
              </w:rPr>
              <w:t>control options</w:t>
            </w:r>
            <w:r w:rsidRPr="007458AF">
              <w:rPr>
                <w:rFonts w:ascii="Arial" w:hAnsi="Arial" w:cs="Arial"/>
                <w:sz w:val="20"/>
              </w:rPr>
              <w:t>.</w:t>
            </w:r>
          </w:p>
          <w:p w14:paraId="63BA8566" w14:textId="628656C7" w:rsidR="007458AF" w:rsidRPr="007458AF" w:rsidRDefault="007458AF" w:rsidP="00123B30">
            <w:pPr>
              <w:rPr>
                <w:rFonts w:ascii="Arial" w:hAnsi="Arial" w:cs="Arial"/>
                <w:sz w:val="20"/>
              </w:rPr>
            </w:pPr>
            <w:r w:rsidRPr="007458AF">
              <w:rPr>
                <w:rFonts w:ascii="Arial" w:hAnsi="Arial" w:cs="Arial"/>
                <w:sz w:val="20"/>
              </w:rPr>
              <w:t>After completion of major longitudinal ecological study, no alterations to APLC pesticide application technology are considered to be warranted.</w:t>
            </w:r>
          </w:p>
          <w:p w14:paraId="13230111" w14:textId="5B90F958" w:rsidR="00503AD5" w:rsidRPr="002E1C5D" w:rsidRDefault="00503AD5" w:rsidP="00123B30">
            <w:pPr>
              <w:rPr>
                <w:rFonts w:ascii="Arial" w:hAnsi="Arial" w:cs="Arial"/>
                <w:sz w:val="20"/>
              </w:rPr>
            </w:pPr>
            <w:r w:rsidRPr="007458AF">
              <w:rPr>
                <w:rFonts w:ascii="Arial" w:hAnsi="Arial" w:cs="Arial"/>
                <w:sz w:val="20"/>
              </w:rPr>
              <w:t>Emphasis on analysis and publication of legacy environmental research project to facilitate incorporation into risk assessments for pesticide impacts.</w:t>
            </w:r>
          </w:p>
          <w:p w14:paraId="40EC9B74" w14:textId="77777777" w:rsidR="00503AD5" w:rsidRPr="002E1C5D" w:rsidRDefault="00503AD5" w:rsidP="00123B30">
            <w:pPr>
              <w:rPr>
                <w:rFonts w:ascii="Arial" w:hAnsi="Arial" w:cs="Arial"/>
                <w:sz w:val="20"/>
              </w:rPr>
            </w:pPr>
          </w:p>
        </w:tc>
      </w:tr>
      <w:tr w:rsidR="00503AD5" w:rsidRPr="002E1C5D" w14:paraId="14962EFA" w14:textId="77777777" w:rsidTr="003120AD">
        <w:trPr>
          <w:cantSplit/>
        </w:trPr>
        <w:tc>
          <w:tcPr>
            <w:tcW w:w="2700" w:type="dxa"/>
          </w:tcPr>
          <w:p w14:paraId="3E7538BF" w14:textId="77777777" w:rsidR="00503AD5" w:rsidRPr="002E1C5D" w:rsidRDefault="00503AD5" w:rsidP="00123B30">
            <w:pPr>
              <w:rPr>
                <w:rFonts w:ascii="Arial" w:hAnsi="Arial" w:cs="Arial"/>
                <w:sz w:val="20"/>
              </w:rPr>
            </w:pPr>
          </w:p>
          <w:p w14:paraId="320EBF9E" w14:textId="77777777" w:rsidR="00503AD5" w:rsidRPr="002E1C5D" w:rsidRDefault="00503AD5" w:rsidP="00123B30">
            <w:pPr>
              <w:rPr>
                <w:rFonts w:ascii="Arial" w:hAnsi="Arial" w:cs="Arial"/>
                <w:sz w:val="20"/>
              </w:rPr>
            </w:pPr>
            <w:r w:rsidRPr="002E1C5D">
              <w:rPr>
                <w:rFonts w:ascii="Arial" w:hAnsi="Arial" w:cs="Arial"/>
                <w:sz w:val="20"/>
              </w:rPr>
              <w:t>APLC staff participation in national and international programs/scientific conferences</w:t>
            </w:r>
          </w:p>
          <w:p w14:paraId="7AD9EE21" w14:textId="77777777" w:rsidR="00503AD5" w:rsidRPr="002E1C5D" w:rsidRDefault="00503AD5" w:rsidP="00123B30">
            <w:pPr>
              <w:rPr>
                <w:rFonts w:ascii="Arial" w:hAnsi="Arial" w:cs="Arial"/>
                <w:sz w:val="20"/>
              </w:rPr>
            </w:pPr>
          </w:p>
        </w:tc>
        <w:tc>
          <w:tcPr>
            <w:tcW w:w="2973" w:type="dxa"/>
          </w:tcPr>
          <w:p w14:paraId="1591711C" w14:textId="77777777" w:rsidR="00503AD5" w:rsidRPr="002E1C5D" w:rsidRDefault="00503AD5" w:rsidP="00123B30">
            <w:pPr>
              <w:rPr>
                <w:rFonts w:ascii="Arial" w:hAnsi="Arial" w:cs="Arial"/>
                <w:sz w:val="20"/>
              </w:rPr>
            </w:pPr>
          </w:p>
          <w:p w14:paraId="07AD023D" w14:textId="77777777" w:rsidR="00503AD5" w:rsidRPr="002E1C5D" w:rsidRDefault="00503AD5" w:rsidP="00123B30">
            <w:pPr>
              <w:rPr>
                <w:rFonts w:ascii="Arial" w:hAnsi="Arial" w:cs="Arial"/>
                <w:sz w:val="20"/>
              </w:rPr>
            </w:pPr>
            <w:r w:rsidRPr="002E1C5D">
              <w:rPr>
                <w:rFonts w:ascii="Arial" w:hAnsi="Arial" w:cs="Arial"/>
                <w:sz w:val="20"/>
              </w:rPr>
              <w:t>APLC staff invited to participate in appropriate programs and conferences</w:t>
            </w:r>
          </w:p>
        </w:tc>
        <w:tc>
          <w:tcPr>
            <w:tcW w:w="3452" w:type="dxa"/>
          </w:tcPr>
          <w:p w14:paraId="133B8114" w14:textId="77777777" w:rsidR="00503AD5" w:rsidRPr="002E1C5D" w:rsidRDefault="00503AD5" w:rsidP="00123B30">
            <w:pPr>
              <w:rPr>
                <w:rFonts w:ascii="Arial" w:hAnsi="Arial" w:cs="Arial"/>
                <w:sz w:val="20"/>
              </w:rPr>
            </w:pPr>
          </w:p>
          <w:p w14:paraId="6CD3A877" w14:textId="65215510" w:rsidR="00503AD5" w:rsidRPr="002E1C5D" w:rsidRDefault="00503AD5" w:rsidP="00123B30">
            <w:pPr>
              <w:rPr>
                <w:rFonts w:ascii="Arial" w:hAnsi="Arial" w:cs="Arial"/>
                <w:sz w:val="20"/>
              </w:rPr>
            </w:pPr>
            <w:r w:rsidRPr="002E1C5D">
              <w:rPr>
                <w:rFonts w:ascii="Arial" w:hAnsi="Arial" w:cs="Arial"/>
                <w:sz w:val="20"/>
              </w:rPr>
              <w:t>National and international scientific and technical conferences and meetings were attended and addressed.</w:t>
            </w:r>
            <w:r w:rsidR="00264877" w:rsidRPr="002E1C5D">
              <w:rPr>
                <w:rFonts w:ascii="Arial" w:hAnsi="Arial" w:cs="Arial"/>
                <w:sz w:val="20"/>
              </w:rPr>
              <w:t xml:space="preserve">  </w:t>
            </w:r>
            <w:r w:rsidR="00EE419C">
              <w:rPr>
                <w:rFonts w:ascii="Arial" w:hAnsi="Arial" w:cs="Arial"/>
                <w:sz w:val="20"/>
              </w:rPr>
              <w:t>Continuing e</w:t>
            </w:r>
            <w:r w:rsidR="00264877" w:rsidRPr="002E1C5D">
              <w:rPr>
                <w:rFonts w:ascii="Arial" w:hAnsi="Arial" w:cs="Arial"/>
                <w:sz w:val="20"/>
              </w:rPr>
              <w:t xml:space="preserve">nvironmental research with international collaborators </w:t>
            </w:r>
            <w:r w:rsidR="00EE419C">
              <w:rPr>
                <w:rFonts w:ascii="Arial" w:hAnsi="Arial" w:cs="Arial"/>
                <w:sz w:val="20"/>
              </w:rPr>
              <w:t>to</w:t>
            </w:r>
            <w:r w:rsidR="00EE419C" w:rsidRPr="002E1C5D">
              <w:rPr>
                <w:rFonts w:ascii="Arial" w:hAnsi="Arial" w:cs="Arial"/>
                <w:sz w:val="20"/>
              </w:rPr>
              <w:t xml:space="preserve"> </w:t>
            </w:r>
            <w:r w:rsidR="00264877" w:rsidRPr="002E1C5D">
              <w:rPr>
                <w:rFonts w:ascii="Arial" w:hAnsi="Arial" w:cs="Arial"/>
                <w:sz w:val="20"/>
              </w:rPr>
              <w:t>enabl</w:t>
            </w:r>
            <w:r w:rsidR="00EE419C">
              <w:rPr>
                <w:rFonts w:ascii="Arial" w:hAnsi="Arial" w:cs="Arial"/>
                <w:sz w:val="20"/>
              </w:rPr>
              <w:t>e</w:t>
            </w:r>
            <w:r w:rsidR="00264877" w:rsidRPr="002E1C5D">
              <w:rPr>
                <w:rFonts w:ascii="Arial" w:hAnsi="Arial" w:cs="Arial"/>
                <w:sz w:val="20"/>
              </w:rPr>
              <w:t xml:space="preserve"> comparison of APLC practices with international environmental benchmarks.  </w:t>
            </w:r>
          </w:p>
          <w:p w14:paraId="0EF2D305" w14:textId="77777777" w:rsidR="00503AD5" w:rsidRPr="002E1C5D" w:rsidRDefault="00503AD5" w:rsidP="00123B30">
            <w:pPr>
              <w:rPr>
                <w:rFonts w:ascii="Arial" w:hAnsi="Arial" w:cs="Arial"/>
                <w:sz w:val="20"/>
              </w:rPr>
            </w:pPr>
          </w:p>
        </w:tc>
      </w:tr>
      <w:tr w:rsidR="00503AD5" w:rsidRPr="002E1C5D" w14:paraId="5351C8E7" w14:textId="77777777" w:rsidTr="003120AD">
        <w:trPr>
          <w:cantSplit/>
        </w:trPr>
        <w:tc>
          <w:tcPr>
            <w:tcW w:w="2700" w:type="dxa"/>
          </w:tcPr>
          <w:p w14:paraId="6094DD39" w14:textId="77777777" w:rsidR="00503AD5" w:rsidRPr="002E1C5D" w:rsidRDefault="00503AD5" w:rsidP="00123B30">
            <w:pPr>
              <w:rPr>
                <w:rFonts w:ascii="Arial" w:hAnsi="Arial" w:cs="Arial"/>
                <w:sz w:val="20"/>
              </w:rPr>
            </w:pPr>
          </w:p>
          <w:p w14:paraId="49F7BA95" w14:textId="77777777" w:rsidR="00503AD5" w:rsidRPr="002E1C5D" w:rsidRDefault="00503AD5" w:rsidP="00123B30">
            <w:pPr>
              <w:rPr>
                <w:rFonts w:ascii="Arial" w:hAnsi="Arial" w:cs="Arial"/>
                <w:sz w:val="20"/>
              </w:rPr>
            </w:pPr>
            <w:r w:rsidRPr="002E1C5D">
              <w:rPr>
                <w:rFonts w:ascii="Arial" w:hAnsi="Arial" w:cs="Arial"/>
                <w:sz w:val="20"/>
              </w:rPr>
              <w:t>Training of member state staff</w:t>
            </w:r>
          </w:p>
        </w:tc>
        <w:tc>
          <w:tcPr>
            <w:tcW w:w="2973" w:type="dxa"/>
          </w:tcPr>
          <w:p w14:paraId="3FBDCF07" w14:textId="77777777" w:rsidR="00503AD5" w:rsidRPr="002E1C5D" w:rsidRDefault="00503AD5" w:rsidP="00123B30">
            <w:pPr>
              <w:rPr>
                <w:rFonts w:ascii="Arial" w:hAnsi="Arial" w:cs="Arial"/>
                <w:sz w:val="20"/>
              </w:rPr>
            </w:pPr>
          </w:p>
          <w:p w14:paraId="6FBC24C5" w14:textId="77777777" w:rsidR="00503AD5" w:rsidRPr="002E1C5D" w:rsidRDefault="00503AD5" w:rsidP="00123B30">
            <w:pPr>
              <w:rPr>
                <w:rFonts w:ascii="Arial" w:hAnsi="Arial" w:cs="Arial"/>
                <w:sz w:val="20"/>
              </w:rPr>
            </w:pPr>
            <w:r w:rsidRPr="002E1C5D">
              <w:rPr>
                <w:rFonts w:ascii="Arial" w:hAnsi="Arial" w:cs="Arial"/>
                <w:sz w:val="20"/>
              </w:rPr>
              <w:t>APLC training course developed and core of trained member state staff available</w:t>
            </w:r>
          </w:p>
          <w:p w14:paraId="1FDB829E" w14:textId="77777777" w:rsidR="00503AD5" w:rsidRPr="002E1C5D" w:rsidRDefault="00503AD5" w:rsidP="00123B30">
            <w:pPr>
              <w:rPr>
                <w:rFonts w:ascii="Arial" w:hAnsi="Arial" w:cs="Arial"/>
                <w:sz w:val="20"/>
              </w:rPr>
            </w:pPr>
          </w:p>
        </w:tc>
        <w:tc>
          <w:tcPr>
            <w:tcW w:w="3452" w:type="dxa"/>
          </w:tcPr>
          <w:p w14:paraId="432EB45A" w14:textId="77777777" w:rsidR="00503AD5" w:rsidRPr="002E1C5D" w:rsidRDefault="00503AD5" w:rsidP="00123B30">
            <w:pPr>
              <w:rPr>
                <w:rFonts w:ascii="Arial" w:hAnsi="Arial" w:cs="Arial"/>
                <w:sz w:val="20"/>
              </w:rPr>
            </w:pPr>
          </w:p>
          <w:p w14:paraId="71C9A913" w14:textId="166FEAC3" w:rsidR="00503AD5" w:rsidRPr="002E1C5D" w:rsidRDefault="00503AD5" w:rsidP="00123B30">
            <w:pPr>
              <w:rPr>
                <w:rFonts w:ascii="Arial" w:hAnsi="Arial" w:cs="Arial"/>
                <w:sz w:val="20"/>
              </w:rPr>
            </w:pPr>
            <w:r w:rsidRPr="002E1C5D">
              <w:rPr>
                <w:rFonts w:ascii="Arial" w:hAnsi="Arial" w:cs="Arial"/>
                <w:sz w:val="20"/>
              </w:rPr>
              <w:t>No training requested for Member State agency staff</w:t>
            </w:r>
            <w:r>
              <w:rPr>
                <w:rFonts w:ascii="Arial" w:hAnsi="Arial" w:cs="Arial"/>
                <w:sz w:val="20"/>
                <w:lang w:val="en-US"/>
              </w:rPr>
              <w:t xml:space="preserve"> during 201</w:t>
            </w:r>
            <w:r w:rsidR="008A19CB">
              <w:rPr>
                <w:rFonts w:ascii="Arial" w:hAnsi="Arial" w:cs="Arial"/>
                <w:sz w:val="20"/>
                <w:lang w:val="en-US"/>
              </w:rPr>
              <w:t>6</w:t>
            </w:r>
            <w:r>
              <w:rPr>
                <w:rFonts w:ascii="Arial" w:hAnsi="Arial" w:cs="Arial"/>
                <w:sz w:val="20"/>
                <w:lang w:val="en-US"/>
              </w:rPr>
              <w:t>-1</w:t>
            </w:r>
            <w:r w:rsidR="008A19CB">
              <w:rPr>
                <w:rFonts w:ascii="Arial" w:hAnsi="Arial" w:cs="Arial"/>
                <w:sz w:val="20"/>
                <w:lang w:val="en-US"/>
              </w:rPr>
              <w:t>7</w:t>
            </w:r>
            <w:r>
              <w:rPr>
                <w:rFonts w:ascii="Arial" w:hAnsi="Arial" w:cs="Arial"/>
                <w:sz w:val="20"/>
                <w:lang w:val="en-US"/>
              </w:rPr>
              <w:t>.</w:t>
            </w:r>
          </w:p>
          <w:p w14:paraId="60682993" w14:textId="77777777" w:rsidR="00503AD5" w:rsidRPr="002E1C5D" w:rsidRDefault="00503AD5" w:rsidP="00123B30">
            <w:pPr>
              <w:rPr>
                <w:rFonts w:ascii="Arial" w:hAnsi="Arial" w:cs="Arial"/>
                <w:sz w:val="20"/>
              </w:rPr>
            </w:pPr>
          </w:p>
          <w:p w14:paraId="170FC6FE" w14:textId="77777777" w:rsidR="00503AD5" w:rsidRPr="002E1C5D" w:rsidRDefault="00503AD5" w:rsidP="00123B30">
            <w:pPr>
              <w:rPr>
                <w:rFonts w:ascii="Arial" w:hAnsi="Arial" w:cs="Arial"/>
                <w:sz w:val="20"/>
              </w:rPr>
            </w:pPr>
          </w:p>
        </w:tc>
      </w:tr>
    </w:tbl>
    <w:p w14:paraId="03951C77" w14:textId="77777777" w:rsidR="00182775" w:rsidRPr="002E1C5D" w:rsidRDefault="00182775" w:rsidP="00AA58B5">
      <w:pPr>
        <w:pStyle w:val="Heading1"/>
        <w:rPr>
          <w:rFonts w:ascii="Arial" w:hAnsi="Arial" w:cs="Arial"/>
          <w:bCs/>
        </w:rPr>
      </w:pPr>
    </w:p>
    <w:p w14:paraId="0A71ACD8" w14:textId="77777777" w:rsidR="00182775" w:rsidRPr="000B7903" w:rsidRDefault="00182775">
      <w:pPr>
        <w:rPr>
          <w:rFonts w:ascii="Arial" w:hAnsi="Arial" w:cs="Arial"/>
          <w:b/>
          <w:bCs/>
          <w:color w:val="FF00FF"/>
          <w:sz w:val="36"/>
        </w:rPr>
      </w:pPr>
      <w:r w:rsidRPr="000B7903">
        <w:rPr>
          <w:rFonts w:ascii="Arial" w:hAnsi="Arial" w:cs="Arial"/>
          <w:bCs/>
          <w:color w:val="FF00FF"/>
        </w:rPr>
        <w:br w:type="page"/>
      </w:r>
    </w:p>
    <w:p w14:paraId="46008301" w14:textId="77777777" w:rsidR="00EF5214" w:rsidRPr="00AA58B5" w:rsidRDefault="00EF5214" w:rsidP="00AA58B5">
      <w:pPr>
        <w:pStyle w:val="Heading1"/>
        <w:rPr>
          <w:rFonts w:ascii="Arial" w:hAnsi="Arial" w:cs="Arial"/>
          <w:bCs/>
          <w:color w:val="0000FF"/>
        </w:rPr>
      </w:pPr>
      <w:bookmarkStart w:id="51" w:name="_Toc503422971"/>
      <w:r w:rsidRPr="00AA58B5">
        <w:rPr>
          <w:rFonts w:ascii="Arial" w:hAnsi="Arial" w:cs="Arial"/>
          <w:bCs/>
          <w:color w:val="0000FF"/>
        </w:rPr>
        <w:lastRenderedPageBreak/>
        <w:t>Operations</w:t>
      </w:r>
      <w:bookmarkEnd w:id="37"/>
      <w:bookmarkEnd w:id="38"/>
      <w:bookmarkEnd w:id="39"/>
      <w:bookmarkEnd w:id="40"/>
      <w:bookmarkEnd w:id="41"/>
      <w:bookmarkEnd w:id="42"/>
      <w:bookmarkEnd w:id="51"/>
    </w:p>
    <w:p w14:paraId="1CAEA178" w14:textId="77777777" w:rsidR="00EF5214" w:rsidRDefault="00EF5214" w:rsidP="008A7EEC">
      <w:pPr>
        <w:jc w:val="both"/>
      </w:pPr>
    </w:p>
    <w:p w14:paraId="727545D8" w14:textId="1BA6C138" w:rsidR="00AA58B5" w:rsidRDefault="00AA58B5" w:rsidP="004B277D">
      <w:pPr>
        <w:pStyle w:val="Heading2"/>
        <w:ind w:right="-96"/>
        <w:jc w:val="both"/>
        <w:rPr>
          <w:rFonts w:ascii="Arial" w:hAnsi="Arial" w:cs="Arial"/>
          <w:bCs/>
          <w:sz w:val="28"/>
          <w:szCs w:val="28"/>
          <w:u w:val="single"/>
        </w:rPr>
      </w:pPr>
      <w:bookmarkStart w:id="52" w:name="_Toc503422972"/>
      <w:bookmarkStart w:id="53" w:name="_Toc209580097"/>
      <w:bookmarkStart w:id="54" w:name="_Toc209580365"/>
      <w:bookmarkStart w:id="55" w:name="_Toc209580507"/>
      <w:bookmarkStart w:id="56" w:name="_Toc209580774"/>
      <w:r>
        <w:rPr>
          <w:rFonts w:ascii="Arial" w:hAnsi="Arial" w:cs="Arial"/>
          <w:bCs/>
          <w:sz w:val="28"/>
          <w:szCs w:val="28"/>
          <w:u w:val="single"/>
        </w:rPr>
        <w:t>Survey</w:t>
      </w:r>
      <w:r w:rsidR="00974A49">
        <w:rPr>
          <w:rFonts w:ascii="Arial" w:hAnsi="Arial" w:cs="Arial"/>
          <w:bCs/>
          <w:sz w:val="28"/>
          <w:szCs w:val="28"/>
          <w:u w:val="single"/>
        </w:rPr>
        <w:t xml:space="preserve"> and Monitoring</w:t>
      </w:r>
      <w:bookmarkEnd w:id="52"/>
    </w:p>
    <w:p w14:paraId="180553BA" w14:textId="77777777" w:rsidR="00AA58B5" w:rsidRPr="00AA58B5" w:rsidRDefault="00AA58B5" w:rsidP="004B277D">
      <w:pPr>
        <w:pStyle w:val="Heading2"/>
        <w:ind w:right="-96"/>
        <w:jc w:val="both"/>
        <w:rPr>
          <w:rFonts w:ascii="Arial" w:hAnsi="Arial" w:cs="Arial"/>
          <w:b w:val="0"/>
          <w:bCs/>
          <w:sz w:val="20"/>
        </w:rPr>
      </w:pPr>
    </w:p>
    <w:p w14:paraId="532414BF" w14:textId="36A052E8" w:rsidR="00044F04" w:rsidRPr="002E1C5D" w:rsidRDefault="00044F04" w:rsidP="00044F04">
      <w:pPr>
        <w:rPr>
          <w:rFonts w:ascii="Arial" w:hAnsi="Arial" w:cs="Arial"/>
          <w:sz w:val="20"/>
        </w:rPr>
      </w:pPr>
      <w:r w:rsidRPr="00DE16D6">
        <w:rPr>
          <w:rFonts w:ascii="Arial" w:hAnsi="Arial" w:cs="Arial"/>
          <w:sz w:val="20"/>
        </w:rPr>
        <w:t xml:space="preserve">Field survey for the presence and abundance of pest locust species continued throughout the </w:t>
      </w:r>
      <w:r w:rsidRPr="002E1C5D">
        <w:rPr>
          <w:rFonts w:ascii="Arial" w:hAnsi="Arial" w:cs="Arial"/>
          <w:sz w:val="20"/>
        </w:rPr>
        <w:t>201</w:t>
      </w:r>
      <w:r>
        <w:rPr>
          <w:rFonts w:ascii="Arial" w:hAnsi="Arial" w:cs="Arial"/>
          <w:sz w:val="20"/>
        </w:rPr>
        <w:t>6</w:t>
      </w:r>
      <w:r w:rsidRPr="002E1C5D">
        <w:rPr>
          <w:rFonts w:ascii="Arial" w:hAnsi="Arial" w:cs="Arial"/>
          <w:sz w:val="20"/>
        </w:rPr>
        <w:t>–1</w:t>
      </w:r>
      <w:r>
        <w:rPr>
          <w:rFonts w:ascii="Arial" w:hAnsi="Arial" w:cs="Arial"/>
          <w:sz w:val="20"/>
        </w:rPr>
        <w:t>7</w:t>
      </w:r>
      <w:r w:rsidRPr="002E1C5D">
        <w:rPr>
          <w:rFonts w:ascii="Arial" w:hAnsi="Arial" w:cs="Arial"/>
          <w:sz w:val="20"/>
        </w:rPr>
        <w:t xml:space="preserve"> season across the APLC area of operations</w:t>
      </w:r>
      <w:r>
        <w:rPr>
          <w:rFonts w:ascii="Arial" w:hAnsi="Arial" w:cs="Arial"/>
          <w:sz w:val="20"/>
          <w:lang w:val="en-US"/>
        </w:rPr>
        <w:t xml:space="preserve"> and in adjacent areas of suitable habitat</w:t>
      </w:r>
      <w:r>
        <w:rPr>
          <w:rFonts w:ascii="Arial" w:hAnsi="Arial" w:cs="Arial"/>
          <w:sz w:val="20"/>
        </w:rPr>
        <w:t xml:space="preserve">. Staff from APLC’s three field bases at Narromine, Broken Hill and Longreach undertook regular targeted ground </w:t>
      </w:r>
      <w:r w:rsidR="008859C7">
        <w:rPr>
          <w:rFonts w:ascii="Arial" w:hAnsi="Arial" w:cs="Arial"/>
          <w:sz w:val="20"/>
        </w:rPr>
        <w:t>surveys</w:t>
      </w:r>
      <w:r>
        <w:rPr>
          <w:rFonts w:ascii="Arial" w:hAnsi="Arial" w:cs="Arial"/>
          <w:sz w:val="20"/>
          <w:lang w:val="en-US"/>
        </w:rPr>
        <w:t xml:space="preserve"> </w:t>
      </w:r>
      <w:r>
        <w:rPr>
          <w:rFonts w:ascii="Arial" w:hAnsi="Arial" w:cs="Arial"/>
          <w:sz w:val="20"/>
        </w:rPr>
        <w:t>during the season. All field survey information was recorded and stored in a database as part of the APLC Geographic Information System</w:t>
      </w:r>
      <w:r>
        <w:rPr>
          <w:rFonts w:ascii="Arial" w:hAnsi="Arial" w:cs="Arial"/>
          <w:sz w:val="20"/>
          <w:lang w:val="en-US"/>
        </w:rPr>
        <w:t xml:space="preserve"> (GIS)</w:t>
      </w:r>
      <w:r>
        <w:rPr>
          <w:rFonts w:ascii="Arial" w:hAnsi="Arial" w:cs="Arial"/>
          <w:sz w:val="20"/>
        </w:rPr>
        <w:t>.</w:t>
      </w:r>
    </w:p>
    <w:p w14:paraId="2A3CD0A2" w14:textId="77777777" w:rsidR="00044F04" w:rsidRPr="000B7903" w:rsidRDefault="00044F04" w:rsidP="00044F04">
      <w:pPr>
        <w:rPr>
          <w:color w:val="FF00FF"/>
        </w:rPr>
      </w:pPr>
    </w:p>
    <w:p w14:paraId="7A1CAA3E" w14:textId="577850D5" w:rsidR="00044F04" w:rsidRPr="00C34993" w:rsidRDefault="00044F04" w:rsidP="00044F04">
      <w:pPr>
        <w:rPr>
          <w:rFonts w:ascii="Arial" w:hAnsi="Arial" w:cs="Arial"/>
          <w:color w:val="FF00FF"/>
          <w:sz w:val="20"/>
        </w:rPr>
      </w:pPr>
      <w:r w:rsidRPr="00C34993">
        <w:rPr>
          <w:rFonts w:ascii="Arial" w:hAnsi="Arial" w:cs="Arial"/>
          <w:sz w:val="20"/>
        </w:rPr>
        <w:t xml:space="preserve">Ground survey operations </w:t>
      </w:r>
      <w:r w:rsidR="00974A49">
        <w:rPr>
          <w:rFonts w:ascii="Arial" w:hAnsi="Arial" w:cs="Arial"/>
          <w:sz w:val="20"/>
        </w:rPr>
        <w:t xml:space="preserve">by 8 APLC field staff </w:t>
      </w:r>
      <w:r w:rsidRPr="00C34993">
        <w:rPr>
          <w:rFonts w:ascii="Arial" w:hAnsi="Arial" w:cs="Arial"/>
          <w:sz w:val="20"/>
        </w:rPr>
        <w:t xml:space="preserve">covered a total distance of 94,185 kilometres </w:t>
      </w:r>
      <w:r w:rsidR="00974A49">
        <w:rPr>
          <w:rFonts w:ascii="Arial" w:hAnsi="Arial" w:cs="Arial"/>
          <w:sz w:val="20"/>
        </w:rPr>
        <w:t xml:space="preserve">over the period 4 Aug 2016 to </w:t>
      </w:r>
      <w:r w:rsidRPr="00C34993">
        <w:rPr>
          <w:rFonts w:ascii="Arial" w:hAnsi="Arial" w:cs="Arial"/>
          <w:sz w:val="20"/>
        </w:rPr>
        <w:t>7 Apr 2017</w:t>
      </w:r>
      <w:r w:rsidR="009929FA">
        <w:rPr>
          <w:rFonts w:ascii="Arial" w:hAnsi="Arial" w:cs="Arial"/>
          <w:sz w:val="20"/>
        </w:rPr>
        <w:t>. Fi</w:t>
      </w:r>
      <w:r w:rsidR="00974A49">
        <w:rPr>
          <w:rFonts w:ascii="Arial" w:hAnsi="Arial" w:cs="Arial"/>
          <w:sz w:val="20"/>
        </w:rPr>
        <w:t>e</w:t>
      </w:r>
      <w:r w:rsidR="009929FA">
        <w:rPr>
          <w:rFonts w:ascii="Arial" w:hAnsi="Arial" w:cs="Arial"/>
          <w:sz w:val="20"/>
        </w:rPr>
        <w:t>l</w:t>
      </w:r>
      <w:r w:rsidR="00974A49">
        <w:rPr>
          <w:rFonts w:ascii="Arial" w:hAnsi="Arial" w:cs="Arial"/>
          <w:sz w:val="20"/>
        </w:rPr>
        <w:t xml:space="preserve">d surveys </w:t>
      </w:r>
      <w:r w:rsidRPr="00C34993">
        <w:rPr>
          <w:rFonts w:ascii="Arial" w:hAnsi="Arial" w:cs="Arial"/>
          <w:sz w:val="20"/>
        </w:rPr>
        <w:t>focussed on the areas where locust presence was known or anticipated from previous surveys and reports, overlaid by rainfall and habitat condition information. A further level of information regarding the timing of hatching and development for the range of geographical areas was also considered in deciding the timing and location of ground surveys.</w:t>
      </w:r>
      <w:r w:rsidR="0078277C">
        <w:rPr>
          <w:rFonts w:ascii="Arial" w:hAnsi="Arial" w:cs="Arial"/>
          <w:sz w:val="20"/>
        </w:rPr>
        <w:t xml:space="preserve"> Figure 5 </w:t>
      </w:r>
      <w:r w:rsidRPr="00C34993">
        <w:rPr>
          <w:rFonts w:ascii="Arial" w:hAnsi="Arial" w:cs="Arial"/>
          <w:sz w:val="20"/>
        </w:rPr>
        <w:t>shows the</w:t>
      </w:r>
      <w:r w:rsidR="009929FA">
        <w:rPr>
          <w:rFonts w:ascii="Arial" w:hAnsi="Arial" w:cs="Arial"/>
          <w:sz w:val="20"/>
        </w:rPr>
        <w:t xml:space="preserve"> location and </w:t>
      </w:r>
      <w:r w:rsidR="009A57BC">
        <w:rPr>
          <w:rFonts w:ascii="Arial" w:hAnsi="Arial" w:cs="Arial"/>
          <w:sz w:val="20"/>
        </w:rPr>
        <w:t>intensity</w:t>
      </w:r>
      <w:r w:rsidR="009929FA">
        <w:rPr>
          <w:rFonts w:ascii="Arial" w:hAnsi="Arial" w:cs="Arial"/>
          <w:sz w:val="20"/>
        </w:rPr>
        <w:t xml:space="preserve"> of</w:t>
      </w:r>
      <w:r w:rsidRPr="00C34993">
        <w:rPr>
          <w:rFonts w:ascii="Arial" w:hAnsi="Arial" w:cs="Arial"/>
          <w:sz w:val="20"/>
        </w:rPr>
        <w:t xml:space="preserve"> APLC ground surveillance was conducted during the 2016–17 season. The total </w:t>
      </w:r>
      <w:r w:rsidR="009929FA">
        <w:rPr>
          <w:rFonts w:ascii="Arial" w:hAnsi="Arial" w:cs="Arial"/>
          <w:sz w:val="20"/>
        </w:rPr>
        <w:t>effort (approximately 317 person-days) and the</w:t>
      </w:r>
      <w:r w:rsidR="00A7673A">
        <w:rPr>
          <w:rFonts w:ascii="Arial" w:hAnsi="Arial" w:cs="Arial"/>
          <w:sz w:val="20"/>
        </w:rPr>
        <w:t xml:space="preserve"> </w:t>
      </w:r>
      <w:r w:rsidRPr="00C34993">
        <w:rPr>
          <w:rFonts w:ascii="Arial" w:hAnsi="Arial" w:cs="Arial"/>
          <w:sz w:val="20"/>
        </w:rPr>
        <w:t xml:space="preserve">distance covered by survey operations in 2016-17 was </w:t>
      </w:r>
      <w:r w:rsidRPr="009929FA">
        <w:rPr>
          <w:rFonts w:ascii="Arial" w:hAnsi="Arial" w:cs="Arial"/>
          <w:sz w:val="20"/>
        </w:rPr>
        <w:t>lower</w:t>
      </w:r>
      <w:r w:rsidRPr="00C34993">
        <w:rPr>
          <w:rFonts w:ascii="Arial" w:hAnsi="Arial" w:cs="Arial"/>
          <w:sz w:val="20"/>
        </w:rPr>
        <w:t xml:space="preserve"> than that recorded for 2015-16, reflecting </w:t>
      </w:r>
      <w:r w:rsidR="009929FA">
        <w:rPr>
          <w:rFonts w:ascii="Arial" w:hAnsi="Arial" w:cs="Arial"/>
          <w:sz w:val="20"/>
        </w:rPr>
        <w:t>the reduced levels of locust population across APLC’s area of operations and the generally poor habitat conditions which were present during the season</w:t>
      </w:r>
      <w:r w:rsidRPr="00C34993">
        <w:rPr>
          <w:rFonts w:ascii="Arial" w:hAnsi="Arial" w:cs="Arial"/>
          <w:sz w:val="20"/>
        </w:rPr>
        <w:t>.</w:t>
      </w:r>
    </w:p>
    <w:p w14:paraId="367181E4" w14:textId="77777777" w:rsidR="00A9629B" w:rsidRPr="00C34993" w:rsidRDefault="00A9629B" w:rsidP="00C86B36">
      <w:pPr>
        <w:rPr>
          <w:rFonts w:ascii="Arial" w:hAnsi="Arial" w:cs="Arial"/>
          <w:color w:val="FF00FF"/>
          <w:sz w:val="20"/>
        </w:rPr>
      </w:pPr>
    </w:p>
    <w:p w14:paraId="3C98B1E3" w14:textId="77777777" w:rsidR="00974A49" w:rsidRDefault="00D45178" w:rsidP="00974A49">
      <w:pPr>
        <w:jc w:val="both"/>
        <w:rPr>
          <w:rFonts w:ascii="Arial" w:hAnsi="Arial" w:cs="Arial"/>
          <w:sz w:val="20"/>
          <w:szCs w:val="24"/>
        </w:rPr>
      </w:pPr>
      <w:r w:rsidRPr="00C34993">
        <w:rPr>
          <w:rFonts w:ascii="Arial" w:hAnsi="Arial" w:cs="Arial"/>
          <w:sz w:val="20"/>
        </w:rPr>
        <w:t>No aerial surveillance was undertaken in 20</w:t>
      </w:r>
      <w:r w:rsidR="008A19CB" w:rsidRPr="00C34993">
        <w:rPr>
          <w:rFonts w:ascii="Arial" w:hAnsi="Arial" w:cs="Arial"/>
          <w:sz w:val="20"/>
        </w:rPr>
        <w:t>16</w:t>
      </w:r>
      <w:r w:rsidRPr="00C34993">
        <w:rPr>
          <w:rFonts w:ascii="Arial" w:hAnsi="Arial" w:cs="Arial"/>
          <w:sz w:val="20"/>
        </w:rPr>
        <w:t>-1</w:t>
      </w:r>
      <w:r w:rsidR="008A19CB" w:rsidRPr="00C34993">
        <w:rPr>
          <w:rFonts w:ascii="Arial" w:hAnsi="Arial" w:cs="Arial"/>
          <w:sz w:val="20"/>
        </w:rPr>
        <w:t>7</w:t>
      </w:r>
      <w:r w:rsidRPr="00C34993">
        <w:rPr>
          <w:rFonts w:ascii="Arial" w:hAnsi="Arial" w:cs="Arial"/>
          <w:sz w:val="20"/>
        </w:rPr>
        <w:t xml:space="preserve"> due to the absence of any </w:t>
      </w:r>
      <w:r w:rsidR="009E73FA" w:rsidRPr="00C34993">
        <w:rPr>
          <w:rFonts w:ascii="Arial" w:hAnsi="Arial" w:cs="Arial"/>
          <w:sz w:val="20"/>
        </w:rPr>
        <w:t>significant locust infestations.</w:t>
      </w:r>
      <w:r w:rsidR="00974A49" w:rsidRPr="00974A49">
        <w:rPr>
          <w:rFonts w:ascii="Arial" w:hAnsi="Arial" w:cs="Arial"/>
          <w:sz w:val="20"/>
          <w:szCs w:val="24"/>
        </w:rPr>
        <w:t xml:space="preserve"> </w:t>
      </w:r>
    </w:p>
    <w:p w14:paraId="4B3EDC8E" w14:textId="77777777" w:rsidR="00974A49" w:rsidRDefault="00974A49" w:rsidP="00974A49">
      <w:pPr>
        <w:jc w:val="both"/>
        <w:rPr>
          <w:rFonts w:ascii="Arial" w:hAnsi="Arial" w:cs="Arial"/>
          <w:sz w:val="20"/>
          <w:szCs w:val="24"/>
        </w:rPr>
      </w:pPr>
    </w:p>
    <w:p w14:paraId="02635793" w14:textId="62D13D64" w:rsidR="00974A49" w:rsidRPr="00C34993" w:rsidRDefault="00974A49" w:rsidP="00974A49">
      <w:pPr>
        <w:jc w:val="both"/>
        <w:rPr>
          <w:rFonts w:ascii="Arial" w:hAnsi="Arial" w:cs="Arial"/>
          <w:sz w:val="20"/>
          <w:szCs w:val="24"/>
        </w:rPr>
      </w:pPr>
      <w:r w:rsidRPr="00C34993">
        <w:rPr>
          <w:rFonts w:ascii="Arial" w:hAnsi="Arial" w:cs="Arial"/>
          <w:sz w:val="20"/>
          <w:szCs w:val="24"/>
        </w:rPr>
        <w:t>The UNSW insect monitoring radar (IMR) at Bourke airport, NSW was in operation during the whole season, though the detection numbers of flying insects at night were very low</w:t>
      </w:r>
      <w:r w:rsidR="0078277C">
        <w:rPr>
          <w:rFonts w:ascii="Arial" w:hAnsi="Arial" w:cs="Arial"/>
          <w:sz w:val="20"/>
          <w:szCs w:val="24"/>
        </w:rPr>
        <w:t>, reflecting the very low general locust population levels throughout the season</w:t>
      </w:r>
      <w:r w:rsidRPr="00C34993">
        <w:rPr>
          <w:rFonts w:ascii="Arial" w:hAnsi="Arial" w:cs="Arial"/>
          <w:sz w:val="20"/>
          <w:szCs w:val="24"/>
        </w:rPr>
        <w:t xml:space="preserve">. The IMR antenna and cabin </w:t>
      </w:r>
      <w:r w:rsidR="00E77946">
        <w:rPr>
          <w:rFonts w:ascii="Arial" w:hAnsi="Arial" w:cs="Arial"/>
          <w:sz w:val="20"/>
          <w:szCs w:val="24"/>
        </w:rPr>
        <w:t>from</w:t>
      </w:r>
      <w:r w:rsidRPr="00C34993">
        <w:rPr>
          <w:rFonts w:ascii="Arial" w:hAnsi="Arial" w:cs="Arial"/>
          <w:sz w:val="20"/>
          <w:szCs w:val="24"/>
        </w:rPr>
        <w:t xml:space="preserve"> Thargomindah </w:t>
      </w:r>
      <w:r w:rsidR="00E77946">
        <w:rPr>
          <w:rFonts w:ascii="Arial" w:hAnsi="Arial" w:cs="Arial"/>
          <w:sz w:val="20"/>
          <w:szCs w:val="24"/>
        </w:rPr>
        <w:t>in Qld, were relocated to Hay in</w:t>
      </w:r>
      <w:r w:rsidRPr="00C34993">
        <w:rPr>
          <w:rFonts w:ascii="Arial" w:hAnsi="Arial" w:cs="Arial"/>
          <w:sz w:val="20"/>
          <w:szCs w:val="24"/>
        </w:rPr>
        <w:t xml:space="preserve"> NSW in late November 2016, </w:t>
      </w:r>
      <w:r>
        <w:rPr>
          <w:rFonts w:ascii="Arial" w:hAnsi="Arial" w:cs="Arial"/>
          <w:sz w:val="20"/>
          <w:szCs w:val="24"/>
        </w:rPr>
        <w:t>with</w:t>
      </w:r>
      <w:r w:rsidRPr="00C34993">
        <w:rPr>
          <w:rFonts w:ascii="Arial" w:hAnsi="Arial" w:cs="Arial"/>
          <w:sz w:val="20"/>
          <w:szCs w:val="24"/>
        </w:rPr>
        <w:t xml:space="preserve"> upgraded hardware and software </w:t>
      </w:r>
      <w:r>
        <w:rPr>
          <w:rFonts w:ascii="Arial" w:hAnsi="Arial" w:cs="Arial"/>
          <w:sz w:val="20"/>
          <w:szCs w:val="24"/>
        </w:rPr>
        <w:t>developed in collaboration with UNSW-ADFA</w:t>
      </w:r>
      <w:r w:rsidRPr="00C34993">
        <w:rPr>
          <w:rFonts w:ascii="Arial" w:hAnsi="Arial" w:cs="Arial"/>
          <w:sz w:val="20"/>
          <w:szCs w:val="24"/>
        </w:rPr>
        <w:t xml:space="preserve"> installed in late April 2017. This is a major upgrade </w:t>
      </w:r>
      <w:r>
        <w:rPr>
          <w:rFonts w:ascii="Arial" w:hAnsi="Arial" w:cs="Arial"/>
          <w:sz w:val="20"/>
          <w:szCs w:val="24"/>
        </w:rPr>
        <w:t>following some 20 years of</w:t>
      </w:r>
      <w:r w:rsidRPr="00C34993">
        <w:rPr>
          <w:rFonts w:ascii="Arial" w:hAnsi="Arial" w:cs="Arial"/>
          <w:sz w:val="20"/>
          <w:szCs w:val="24"/>
        </w:rPr>
        <w:t xml:space="preserve"> field operation</w:t>
      </w:r>
      <w:r>
        <w:rPr>
          <w:rFonts w:ascii="Arial" w:hAnsi="Arial" w:cs="Arial"/>
          <w:sz w:val="20"/>
          <w:szCs w:val="24"/>
        </w:rPr>
        <w:t xml:space="preserve"> of the previous system</w:t>
      </w:r>
      <w:r w:rsidRPr="00C34993">
        <w:rPr>
          <w:rFonts w:ascii="Arial" w:hAnsi="Arial" w:cs="Arial"/>
          <w:sz w:val="20"/>
          <w:szCs w:val="24"/>
        </w:rPr>
        <w:t xml:space="preserve">. The upgraded unit will run 24 hours a day, 7 days a week at the time rate of 80% observation and 20% self-check, while the previous version ran </w:t>
      </w:r>
      <w:r>
        <w:rPr>
          <w:rFonts w:ascii="Arial" w:hAnsi="Arial" w:cs="Arial"/>
          <w:sz w:val="20"/>
          <w:szCs w:val="24"/>
        </w:rPr>
        <w:t xml:space="preserve">only </w:t>
      </w:r>
      <w:r w:rsidRPr="00C34993">
        <w:rPr>
          <w:rFonts w:ascii="Arial" w:hAnsi="Arial" w:cs="Arial"/>
          <w:sz w:val="20"/>
          <w:szCs w:val="24"/>
        </w:rPr>
        <w:t xml:space="preserve">at night and </w:t>
      </w:r>
      <w:r>
        <w:rPr>
          <w:rFonts w:ascii="Arial" w:hAnsi="Arial" w:cs="Arial"/>
          <w:sz w:val="20"/>
          <w:szCs w:val="24"/>
        </w:rPr>
        <w:t>collected observations for only</w:t>
      </w:r>
      <w:r w:rsidRPr="00C34993">
        <w:rPr>
          <w:rFonts w:ascii="Arial" w:hAnsi="Arial" w:cs="Arial"/>
          <w:sz w:val="20"/>
          <w:szCs w:val="24"/>
        </w:rPr>
        <w:t xml:space="preserve"> 50% of </w:t>
      </w:r>
      <w:r>
        <w:rPr>
          <w:rFonts w:ascii="Arial" w:hAnsi="Arial" w:cs="Arial"/>
          <w:sz w:val="20"/>
          <w:szCs w:val="24"/>
        </w:rPr>
        <w:t xml:space="preserve">its </w:t>
      </w:r>
      <w:r w:rsidRPr="00C34993">
        <w:rPr>
          <w:rFonts w:ascii="Arial" w:hAnsi="Arial" w:cs="Arial"/>
          <w:sz w:val="20"/>
          <w:szCs w:val="24"/>
        </w:rPr>
        <w:t xml:space="preserve">running time. </w:t>
      </w:r>
      <w:r>
        <w:rPr>
          <w:rFonts w:ascii="Arial" w:hAnsi="Arial" w:cs="Arial"/>
          <w:sz w:val="20"/>
          <w:szCs w:val="24"/>
        </w:rPr>
        <w:t>The new system</w:t>
      </w:r>
      <w:r w:rsidRPr="00C34993">
        <w:rPr>
          <w:rFonts w:ascii="Arial" w:hAnsi="Arial" w:cs="Arial"/>
          <w:sz w:val="20"/>
          <w:szCs w:val="24"/>
        </w:rPr>
        <w:t xml:space="preserve"> also samples the whole radar detection range instead of the previous </w:t>
      </w:r>
      <w:r>
        <w:rPr>
          <w:rFonts w:ascii="Arial" w:hAnsi="Arial" w:cs="Arial"/>
          <w:sz w:val="20"/>
          <w:szCs w:val="24"/>
        </w:rPr>
        <w:t>segmented range which covered only</w:t>
      </w:r>
      <w:r w:rsidRPr="00C34993">
        <w:rPr>
          <w:rFonts w:ascii="Arial" w:hAnsi="Arial" w:cs="Arial"/>
          <w:sz w:val="20"/>
          <w:szCs w:val="24"/>
        </w:rPr>
        <w:t xml:space="preserve"> one</w:t>
      </w:r>
      <w:r>
        <w:rPr>
          <w:rFonts w:ascii="Arial" w:hAnsi="Arial" w:cs="Arial"/>
          <w:sz w:val="20"/>
          <w:szCs w:val="24"/>
        </w:rPr>
        <w:t xml:space="preserve"> </w:t>
      </w:r>
      <w:r w:rsidRPr="00C34993">
        <w:rPr>
          <w:rFonts w:ascii="Arial" w:hAnsi="Arial" w:cs="Arial"/>
          <w:sz w:val="20"/>
          <w:szCs w:val="24"/>
        </w:rPr>
        <w:t xml:space="preserve">third </w:t>
      </w:r>
      <w:r>
        <w:rPr>
          <w:rFonts w:ascii="Arial" w:hAnsi="Arial" w:cs="Arial"/>
          <w:sz w:val="20"/>
          <w:szCs w:val="24"/>
        </w:rPr>
        <w:t>of the total range height interspersed</w:t>
      </w:r>
      <w:r w:rsidRPr="00C34993">
        <w:rPr>
          <w:rFonts w:ascii="Arial" w:hAnsi="Arial" w:cs="Arial"/>
          <w:sz w:val="20"/>
          <w:szCs w:val="24"/>
        </w:rPr>
        <w:t xml:space="preserve"> with two</w:t>
      </w:r>
      <w:r>
        <w:rPr>
          <w:rFonts w:ascii="Arial" w:hAnsi="Arial" w:cs="Arial"/>
          <w:sz w:val="20"/>
          <w:szCs w:val="24"/>
        </w:rPr>
        <w:t xml:space="preserve"> </w:t>
      </w:r>
      <w:r w:rsidRPr="00C34993">
        <w:rPr>
          <w:rFonts w:ascii="Arial" w:hAnsi="Arial" w:cs="Arial"/>
          <w:sz w:val="20"/>
          <w:szCs w:val="24"/>
        </w:rPr>
        <w:t>third</w:t>
      </w:r>
      <w:r>
        <w:rPr>
          <w:rFonts w:ascii="Arial" w:hAnsi="Arial" w:cs="Arial"/>
          <w:sz w:val="20"/>
          <w:szCs w:val="24"/>
        </w:rPr>
        <w:t>s of unobserved</w:t>
      </w:r>
      <w:r w:rsidRPr="00C34993">
        <w:rPr>
          <w:rFonts w:ascii="Arial" w:hAnsi="Arial" w:cs="Arial"/>
          <w:sz w:val="20"/>
          <w:szCs w:val="24"/>
        </w:rPr>
        <w:t xml:space="preserve"> gaps. Initial field trial</w:t>
      </w:r>
      <w:r>
        <w:rPr>
          <w:rFonts w:ascii="Arial" w:hAnsi="Arial" w:cs="Arial"/>
          <w:sz w:val="20"/>
          <w:szCs w:val="24"/>
        </w:rPr>
        <w:t>s</w:t>
      </w:r>
      <w:r w:rsidRPr="00C34993">
        <w:rPr>
          <w:rFonts w:ascii="Arial" w:hAnsi="Arial" w:cs="Arial"/>
          <w:sz w:val="20"/>
          <w:szCs w:val="24"/>
        </w:rPr>
        <w:t xml:space="preserve"> </w:t>
      </w:r>
      <w:r>
        <w:rPr>
          <w:rFonts w:ascii="Arial" w:hAnsi="Arial" w:cs="Arial"/>
          <w:sz w:val="20"/>
          <w:szCs w:val="24"/>
        </w:rPr>
        <w:t>have been</w:t>
      </w:r>
      <w:r w:rsidRPr="00C34993">
        <w:rPr>
          <w:rFonts w:ascii="Arial" w:hAnsi="Arial" w:cs="Arial"/>
          <w:sz w:val="20"/>
          <w:szCs w:val="24"/>
        </w:rPr>
        <w:t xml:space="preserve"> promising, but the quantity of data increased significantly in comparison with the previous </w:t>
      </w:r>
      <w:r>
        <w:rPr>
          <w:rFonts w:ascii="Arial" w:hAnsi="Arial" w:cs="Arial"/>
          <w:sz w:val="20"/>
          <w:szCs w:val="24"/>
        </w:rPr>
        <w:t>system due to the day length and coverage provided by the new system</w:t>
      </w:r>
      <w:r w:rsidRPr="00C34993">
        <w:rPr>
          <w:rFonts w:ascii="Arial" w:hAnsi="Arial" w:cs="Arial"/>
          <w:sz w:val="20"/>
          <w:szCs w:val="24"/>
        </w:rPr>
        <w:t xml:space="preserve">. </w:t>
      </w:r>
      <w:r>
        <w:rPr>
          <w:rFonts w:ascii="Arial" w:hAnsi="Arial" w:cs="Arial"/>
          <w:sz w:val="20"/>
          <w:szCs w:val="24"/>
        </w:rPr>
        <w:t>Fine tuning of</w:t>
      </w:r>
      <w:r w:rsidRPr="00C34993">
        <w:rPr>
          <w:rFonts w:ascii="Arial" w:hAnsi="Arial" w:cs="Arial"/>
          <w:sz w:val="20"/>
          <w:szCs w:val="24"/>
        </w:rPr>
        <w:t xml:space="preserve"> data processing </w:t>
      </w:r>
      <w:r>
        <w:rPr>
          <w:rFonts w:ascii="Arial" w:hAnsi="Arial" w:cs="Arial"/>
          <w:sz w:val="20"/>
          <w:szCs w:val="24"/>
        </w:rPr>
        <w:t>continues, with the objective of enabling</w:t>
      </w:r>
      <w:r w:rsidRPr="00C34993">
        <w:rPr>
          <w:rFonts w:ascii="Arial" w:hAnsi="Arial" w:cs="Arial"/>
          <w:sz w:val="20"/>
          <w:szCs w:val="24"/>
        </w:rPr>
        <w:t xml:space="preserve"> parallel of radar operation and data analysis, </w:t>
      </w:r>
      <w:r>
        <w:rPr>
          <w:rFonts w:ascii="Arial" w:hAnsi="Arial" w:cs="Arial"/>
          <w:sz w:val="20"/>
          <w:szCs w:val="24"/>
        </w:rPr>
        <w:t>allowing for</w:t>
      </w:r>
      <w:r w:rsidRPr="00C34993">
        <w:rPr>
          <w:rFonts w:ascii="Arial" w:hAnsi="Arial" w:cs="Arial"/>
          <w:sz w:val="20"/>
          <w:szCs w:val="24"/>
        </w:rPr>
        <w:t xml:space="preserve"> real-time</w:t>
      </w:r>
      <w:r>
        <w:rPr>
          <w:rFonts w:ascii="Arial" w:hAnsi="Arial" w:cs="Arial"/>
          <w:sz w:val="20"/>
          <w:szCs w:val="24"/>
        </w:rPr>
        <w:t xml:space="preserve"> graphic display of</w:t>
      </w:r>
      <w:r w:rsidRPr="00C34993">
        <w:rPr>
          <w:rFonts w:ascii="Arial" w:hAnsi="Arial" w:cs="Arial"/>
          <w:sz w:val="20"/>
          <w:szCs w:val="24"/>
        </w:rPr>
        <w:t xml:space="preserve"> observations on </w:t>
      </w:r>
      <w:r>
        <w:rPr>
          <w:rFonts w:ascii="Arial" w:hAnsi="Arial" w:cs="Arial"/>
          <w:sz w:val="20"/>
          <w:szCs w:val="24"/>
        </w:rPr>
        <w:t xml:space="preserve">a </w:t>
      </w:r>
      <w:r w:rsidRPr="00C34993">
        <w:rPr>
          <w:rFonts w:ascii="Arial" w:hAnsi="Arial" w:cs="Arial"/>
          <w:sz w:val="20"/>
          <w:szCs w:val="24"/>
        </w:rPr>
        <w:t>remote desktop</w:t>
      </w:r>
      <w:r>
        <w:rPr>
          <w:rFonts w:ascii="Arial" w:hAnsi="Arial" w:cs="Arial"/>
          <w:sz w:val="20"/>
          <w:szCs w:val="24"/>
        </w:rPr>
        <w:t xml:space="preserve"> screen</w:t>
      </w:r>
      <w:r w:rsidRPr="00C34993">
        <w:rPr>
          <w:rFonts w:ascii="Arial" w:hAnsi="Arial" w:cs="Arial"/>
          <w:sz w:val="20"/>
          <w:szCs w:val="24"/>
        </w:rPr>
        <w:t>.</w:t>
      </w:r>
    </w:p>
    <w:p w14:paraId="3B90D9E0" w14:textId="6FB0F1F2" w:rsidR="00A9629B" w:rsidRPr="00C34993" w:rsidRDefault="00A9629B" w:rsidP="00C86B36">
      <w:pPr>
        <w:rPr>
          <w:rFonts w:ascii="Arial" w:hAnsi="Arial" w:cs="Arial"/>
          <w:sz w:val="20"/>
        </w:rPr>
      </w:pPr>
    </w:p>
    <w:p w14:paraId="38BC1318" w14:textId="77777777" w:rsidR="00044F04" w:rsidRDefault="00044F04" w:rsidP="00C86B36">
      <w:pPr>
        <w:rPr>
          <w:rFonts w:ascii="Arial" w:hAnsi="Arial" w:cs="Arial"/>
          <w:sz w:val="20"/>
        </w:rPr>
      </w:pPr>
    </w:p>
    <w:p w14:paraId="22356240" w14:textId="77777777" w:rsidR="00044F04" w:rsidRDefault="00044F04" w:rsidP="00C86B36">
      <w:pPr>
        <w:rPr>
          <w:rFonts w:ascii="Arial" w:hAnsi="Arial" w:cs="Arial"/>
          <w:sz w:val="20"/>
        </w:rPr>
      </w:pPr>
    </w:p>
    <w:p w14:paraId="7507059E" w14:textId="1E210704" w:rsidR="00044F04" w:rsidRDefault="00044F04" w:rsidP="00C86B36">
      <w:pPr>
        <w:rPr>
          <w:rFonts w:ascii="Arial" w:hAnsi="Arial" w:cs="Arial"/>
          <w:sz w:val="20"/>
        </w:rPr>
      </w:pPr>
    </w:p>
    <w:p w14:paraId="7A2AF681" w14:textId="77777777" w:rsidR="00290812" w:rsidRDefault="00290812">
      <w:pPr>
        <w:rPr>
          <w:noProof/>
          <w:lang w:eastAsia="en-AU"/>
        </w:rPr>
      </w:pPr>
    </w:p>
    <w:p w14:paraId="5D3FA6DA" w14:textId="77777777" w:rsidR="00290812" w:rsidRPr="0008349E" w:rsidRDefault="00290812" w:rsidP="00290812">
      <w:pPr>
        <w:pStyle w:val="Heading2"/>
        <w:ind w:right="-96"/>
        <w:jc w:val="both"/>
        <w:rPr>
          <w:rFonts w:ascii="Arial" w:hAnsi="Arial" w:cs="Arial"/>
          <w:bCs/>
          <w:i/>
          <w:sz w:val="28"/>
          <w:szCs w:val="28"/>
          <w:u w:val="single"/>
        </w:rPr>
      </w:pPr>
      <w:bookmarkStart w:id="57" w:name="_Toc503422973"/>
      <w:r w:rsidRPr="0008349E">
        <w:rPr>
          <w:rFonts w:ascii="Arial" w:hAnsi="Arial" w:cs="Arial"/>
          <w:bCs/>
          <w:sz w:val="28"/>
          <w:szCs w:val="28"/>
          <w:u w:val="single"/>
        </w:rPr>
        <w:t>Forecasting</w:t>
      </w:r>
      <w:r>
        <w:rPr>
          <w:rFonts w:ascii="Arial" w:hAnsi="Arial" w:cs="Arial"/>
          <w:bCs/>
          <w:sz w:val="28"/>
          <w:szCs w:val="28"/>
          <w:u w:val="single"/>
        </w:rPr>
        <w:t xml:space="preserve"> and </w:t>
      </w:r>
      <w:r w:rsidRPr="0008349E">
        <w:rPr>
          <w:rFonts w:ascii="Arial" w:hAnsi="Arial" w:cs="Arial"/>
          <w:bCs/>
          <w:sz w:val="28"/>
          <w:szCs w:val="28"/>
          <w:u w:val="single"/>
        </w:rPr>
        <w:t>information</w:t>
      </w:r>
      <w:bookmarkEnd w:id="57"/>
      <w:r w:rsidRPr="0008349E">
        <w:rPr>
          <w:rFonts w:ascii="Arial" w:hAnsi="Arial" w:cs="Arial"/>
          <w:bCs/>
          <w:sz w:val="28"/>
          <w:szCs w:val="28"/>
          <w:u w:val="single"/>
        </w:rPr>
        <w:t xml:space="preserve"> </w:t>
      </w:r>
    </w:p>
    <w:p w14:paraId="6DF0D9ED" w14:textId="77777777" w:rsidR="00290812" w:rsidRDefault="00290812" w:rsidP="00290812">
      <w:pPr>
        <w:jc w:val="both"/>
        <w:rPr>
          <w:color w:val="FF0000"/>
        </w:rPr>
      </w:pPr>
    </w:p>
    <w:p w14:paraId="7C12FC06" w14:textId="40BC877E" w:rsidR="00C34993" w:rsidRPr="00FB1984" w:rsidRDefault="00FB1984" w:rsidP="0027691D">
      <w:pPr>
        <w:jc w:val="both"/>
        <w:rPr>
          <w:rFonts w:ascii="Arial" w:hAnsi="Arial" w:cs="Arial"/>
          <w:sz w:val="20"/>
          <w:szCs w:val="24"/>
        </w:rPr>
      </w:pPr>
      <w:r>
        <w:rPr>
          <w:rFonts w:ascii="Arial" w:hAnsi="Arial" w:cs="Arial"/>
          <w:sz w:val="20"/>
          <w:szCs w:val="24"/>
        </w:rPr>
        <w:t>During 2016-17, eight Locust Bulletins</w:t>
      </w:r>
      <w:r w:rsidR="00974A49">
        <w:rPr>
          <w:rFonts w:ascii="Arial" w:hAnsi="Arial" w:cs="Arial"/>
          <w:sz w:val="20"/>
          <w:szCs w:val="24"/>
        </w:rPr>
        <w:t xml:space="preserve"> reporting on current locust population levels and forecasting population development</w:t>
      </w:r>
      <w:r>
        <w:rPr>
          <w:rFonts w:ascii="Arial" w:hAnsi="Arial" w:cs="Arial"/>
          <w:sz w:val="20"/>
          <w:szCs w:val="24"/>
        </w:rPr>
        <w:t xml:space="preserve"> were prepared and released covering the period from October 2016 to May 2017. Each of these Bulletins was released within the first week of the month</w:t>
      </w:r>
      <w:r w:rsidR="00974A49">
        <w:rPr>
          <w:rFonts w:ascii="Arial" w:hAnsi="Arial" w:cs="Arial"/>
          <w:sz w:val="20"/>
          <w:szCs w:val="24"/>
        </w:rPr>
        <w:t xml:space="preserve">, which meets the information delivery target proposed by APLC. As previously agreed with APLC Commissioners, no hard copies of the Locust Bulletin were produced or distributed. All Bulletins were posted on APLC web pages, with automatic release alerts emailed to all APLC Bulletin subscribers. </w:t>
      </w:r>
    </w:p>
    <w:p w14:paraId="7F5B7633" w14:textId="77777777" w:rsidR="00C34993" w:rsidRDefault="00C34993" w:rsidP="0027691D">
      <w:pPr>
        <w:jc w:val="both"/>
        <w:rPr>
          <w:color w:val="FF00FF"/>
          <w:szCs w:val="24"/>
        </w:rPr>
      </w:pPr>
    </w:p>
    <w:p w14:paraId="113E8E10" w14:textId="77777777" w:rsidR="00C34993" w:rsidRPr="00C34993" w:rsidRDefault="00C34993" w:rsidP="00C34993">
      <w:pPr>
        <w:jc w:val="both"/>
        <w:rPr>
          <w:rFonts w:ascii="Arial" w:hAnsi="Arial" w:cs="Arial"/>
          <w:sz w:val="20"/>
          <w:szCs w:val="24"/>
        </w:rPr>
      </w:pPr>
    </w:p>
    <w:p w14:paraId="44C09C23" w14:textId="723ED336" w:rsidR="00733F82" w:rsidRDefault="00733F82" w:rsidP="0027691D">
      <w:pPr>
        <w:jc w:val="both"/>
        <w:rPr>
          <w:color w:val="FF00FF"/>
          <w:szCs w:val="24"/>
        </w:rPr>
      </w:pPr>
      <w:r>
        <w:rPr>
          <w:color w:val="FF00FF"/>
          <w:szCs w:val="24"/>
        </w:rPr>
        <w:br w:type="page"/>
      </w:r>
    </w:p>
    <w:p w14:paraId="2C32B113" w14:textId="2BDA2B25" w:rsidR="00290812" w:rsidRDefault="00482864" w:rsidP="00290812">
      <w:pPr>
        <w:jc w:val="both"/>
        <w:rPr>
          <w:color w:val="FF00FF"/>
          <w:szCs w:val="24"/>
        </w:rPr>
      </w:pPr>
      <w:r>
        <w:rPr>
          <w:color w:val="FF00FF"/>
          <w:szCs w:val="24"/>
        </w:rPr>
        <w:object w:dxaOrig="8925" w:dyaOrig="12631" w14:anchorId="49F0D58A">
          <v:shape id="_x0000_i1026" type="#_x0000_t75" alt="APLC 2016-17 ground survey coverage and intensity" style="width:446.25pt;height:569.65pt" o:ole="">
            <v:imagedata r:id="rId20" o:title="" croptop="6354f"/>
          </v:shape>
          <o:OLEObject Type="Embed" ProgID="AcroExch.Document.11" ShapeID="_x0000_i1026" DrawAspect="Content" ObjectID="_1577604496" r:id="rId21"/>
        </w:object>
      </w:r>
    </w:p>
    <w:p w14:paraId="2FBFEEE2" w14:textId="32A10AFD" w:rsidR="008552E6" w:rsidRDefault="008552E6" w:rsidP="00290812">
      <w:pPr>
        <w:jc w:val="both"/>
        <w:rPr>
          <w:color w:val="FF00FF"/>
          <w:szCs w:val="24"/>
        </w:rPr>
      </w:pPr>
    </w:p>
    <w:p w14:paraId="713C2ACA" w14:textId="77777777" w:rsidR="008552E6" w:rsidRPr="000B7903" w:rsidRDefault="008552E6" w:rsidP="00290812">
      <w:pPr>
        <w:jc w:val="both"/>
        <w:rPr>
          <w:color w:val="FF00FF"/>
          <w:szCs w:val="24"/>
        </w:rPr>
      </w:pPr>
    </w:p>
    <w:p w14:paraId="2C428DA8" w14:textId="71031320" w:rsidR="00290812" w:rsidRDefault="0078277C" w:rsidP="0078277C">
      <w:pPr>
        <w:pStyle w:val="Caption"/>
      </w:pPr>
      <w:bookmarkStart w:id="58" w:name="_Toc503355258"/>
      <w:r>
        <w:t xml:space="preserve">Figure </w:t>
      </w:r>
      <w:r w:rsidR="00915547">
        <w:fldChar w:fldCharType="begin"/>
      </w:r>
      <w:r w:rsidR="00915547">
        <w:instrText xml:space="preserve"> SEQ Figure \* ARABIC </w:instrText>
      </w:r>
      <w:r w:rsidR="00915547">
        <w:fldChar w:fldCharType="separate"/>
      </w:r>
      <w:r w:rsidR="00915547">
        <w:rPr>
          <w:noProof/>
        </w:rPr>
        <w:t>5</w:t>
      </w:r>
      <w:r w:rsidR="00915547">
        <w:rPr>
          <w:noProof/>
        </w:rPr>
        <w:fldChar w:fldCharType="end"/>
      </w:r>
      <w:r w:rsidRPr="0078277C">
        <w:t>: APLC 2016-17 ground survey coverage and intensity</w:t>
      </w:r>
      <w:bookmarkEnd w:id="58"/>
    </w:p>
    <w:p w14:paraId="07C2E4C2" w14:textId="77777777" w:rsidR="009A3E77" w:rsidRDefault="009A3E77">
      <w:pPr>
        <w:rPr>
          <w:rFonts w:ascii="Arial" w:hAnsi="Arial" w:cs="Arial"/>
          <w:b/>
          <w:bCs/>
          <w:sz w:val="28"/>
          <w:u w:val="single"/>
        </w:rPr>
      </w:pPr>
      <w:bookmarkStart w:id="59" w:name="_Toc209580099"/>
      <w:bookmarkStart w:id="60" w:name="_Toc209580367"/>
      <w:bookmarkStart w:id="61" w:name="_Toc209580509"/>
      <w:bookmarkStart w:id="62" w:name="_Toc209580776"/>
      <w:bookmarkEnd w:id="53"/>
      <w:bookmarkEnd w:id="54"/>
      <w:bookmarkEnd w:id="55"/>
      <w:bookmarkEnd w:id="56"/>
      <w:r>
        <w:rPr>
          <w:rFonts w:ascii="Arial" w:hAnsi="Arial" w:cs="Arial"/>
          <w:bCs/>
          <w:sz w:val="28"/>
          <w:u w:val="single"/>
        </w:rPr>
        <w:br w:type="page"/>
      </w:r>
    </w:p>
    <w:p w14:paraId="2F5C40CB" w14:textId="2CE9287C" w:rsidR="00EF5214" w:rsidRPr="006067C2" w:rsidRDefault="00D30519" w:rsidP="0043520E">
      <w:pPr>
        <w:pStyle w:val="Heading2"/>
        <w:rPr>
          <w:rFonts w:ascii="Arial" w:hAnsi="Arial" w:cs="Arial"/>
          <w:bCs/>
          <w:sz w:val="28"/>
          <w:u w:val="single"/>
        </w:rPr>
      </w:pPr>
      <w:bookmarkStart w:id="63" w:name="_Toc503422974"/>
      <w:r w:rsidRPr="006067C2">
        <w:rPr>
          <w:rFonts w:ascii="Arial" w:hAnsi="Arial" w:cs="Arial"/>
          <w:bCs/>
          <w:sz w:val="28"/>
          <w:u w:val="single"/>
        </w:rPr>
        <w:lastRenderedPageBreak/>
        <w:t>Control operations and pesticide u</w:t>
      </w:r>
      <w:r w:rsidR="00EF5214" w:rsidRPr="006067C2">
        <w:rPr>
          <w:rFonts w:ascii="Arial" w:hAnsi="Arial" w:cs="Arial"/>
          <w:bCs/>
          <w:sz w:val="28"/>
          <w:u w:val="single"/>
        </w:rPr>
        <w:t>se</w:t>
      </w:r>
      <w:bookmarkEnd w:id="59"/>
      <w:bookmarkEnd w:id="60"/>
      <w:bookmarkEnd w:id="61"/>
      <w:bookmarkEnd w:id="62"/>
      <w:bookmarkEnd w:id="63"/>
      <w:r w:rsidR="00D73AB4" w:rsidRPr="006067C2">
        <w:rPr>
          <w:rFonts w:ascii="Arial" w:hAnsi="Arial" w:cs="Arial"/>
          <w:bCs/>
          <w:sz w:val="28"/>
          <w:u w:val="single"/>
        </w:rPr>
        <w:t xml:space="preserve"> </w:t>
      </w:r>
    </w:p>
    <w:p w14:paraId="700E7B40" w14:textId="77777777" w:rsidR="00000ACA" w:rsidRPr="00CB443E" w:rsidRDefault="00000ACA" w:rsidP="0078277C">
      <w:pPr>
        <w:pStyle w:val="Caption"/>
      </w:pPr>
    </w:p>
    <w:p w14:paraId="5AC57626" w14:textId="77777777" w:rsidR="00427BFC" w:rsidRPr="00EA6A81" w:rsidRDefault="00427BFC" w:rsidP="00427BFC">
      <w:pPr>
        <w:rPr>
          <w:rFonts w:ascii="Arial" w:hAnsi="Arial" w:cs="Arial"/>
          <w:bCs/>
          <w:sz w:val="20"/>
        </w:rPr>
      </w:pPr>
      <w:r w:rsidRPr="00EA6A81">
        <w:rPr>
          <w:rFonts w:ascii="Arial" w:hAnsi="Arial" w:cs="Arial"/>
          <w:bCs/>
          <w:sz w:val="20"/>
        </w:rPr>
        <w:t xml:space="preserve">No control activity was </w:t>
      </w:r>
      <w:r>
        <w:rPr>
          <w:rFonts w:ascii="Arial" w:hAnsi="Arial" w:cs="Arial"/>
          <w:bCs/>
          <w:sz w:val="20"/>
        </w:rPr>
        <w:t>undertaken</w:t>
      </w:r>
      <w:r w:rsidRPr="00EA6A81">
        <w:rPr>
          <w:rFonts w:ascii="Arial" w:hAnsi="Arial" w:cs="Arial"/>
          <w:bCs/>
          <w:sz w:val="20"/>
        </w:rPr>
        <w:t xml:space="preserve"> in 201</w:t>
      </w:r>
      <w:r>
        <w:rPr>
          <w:rFonts w:ascii="Arial" w:hAnsi="Arial" w:cs="Arial"/>
          <w:bCs/>
          <w:sz w:val="20"/>
        </w:rPr>
        <w:t>6</w:t>
      </w:r>
      <w:r w:rsidRPr="00EA6A81">
        <w:rPr>
          <w:rFonts w:ascii="Arial" w:hAnsi="Arial" w:cs="Arial"/>
          <w:bCs/>
          <w:sz w:val="20"/>
        </w:rPr>
        <w:t>–1</w:t>
      </w:r>
      <w:r>
        <w:rPr>
          <w:rFonts w:ascii="Arial" w:hAnsi="Arial" w:cs="Arial"/>
          <w:bCs/>
          <w:sz w:val="20"/>
        </w:rPr>
        <w:t>7</w:t>
      </w:r>
      <w:r w:rsidRPr="00EA6A81">
        <w:rPr>
          <w:rFonts w:ascii="Arial" w:hAnsi="Arial" w:cs="Arial"/>
          <w:bCs/>
          <w:sz w:val="20"/>
        </w:rPr>
        <w:t xml:space="preserve"> due to the absence of any significant locust populations. </w:t>
      </w:r>
    </w:p>
    <w:p w14:paraId="64526346" w14:textId="77777777" w:rsidR="00427BFC" w:rsidRPr="00EA6A81" w:rsidRDefault="00427BFC" w:rsidP="00427BFC">
      <w:pPr>
        <w:rPr>
          <w:rFonts w:ascii="Arial" w:hAnsi="Arial" w:cs="Arial"/>
          <w:bCs/>
          <w:sz w:val="20"/>
        </w:rPr>
      </w:pPr>
    </w:p>
    <w:p w14:paraId="47B75B9B" w14:textId="0B0E9954" w:rsidR="00427BFC" w:rsidRPr="00EA6A81" w:rsidRDefault="00427BFC" w:rsidP="00427BFC">
      <w:pPr>
        <w:rPr>
          <w:rFonts w:ascii="Arial" w:hAnsi="Arial" w:cs="Arial"/>
          <w:bCs/>
          <w:sz w:val="20"/>
        </w:rPr>
      </w:pPr>
      <w:r w:rsidRPr="00EA6A81">
        <w:rPr>
          <w:rFonts w:ascii="Arial" w:hAnsi="Arial" w:cs="Arial"/>
          <w:bCs/>
          <w:sz w:val="20"/>
        </w:rPr>
        <w:t>Significant quantities of all control agents are currently on hand</w:t>
      </w:r>
      <w:r>
        <w:rPr>
          <w:rFonts w:ascii="Arial" w:hAnsi="Arial" w:cs="Arial"/>
          <w:bCs/>
          <w:sz w:val="20"/>
        </w:rPr>
        <w:t>, as detailed in Table 2</w:t>
      </w:r>
      <w:r w:rsidRPr="00EA6A81">
        <w:rPr>
          <w:rFonts w:ascii="Arial" w:hAnsi="Arial" w:cs="Arial"/>
          <w:bCs/>
          <w:sz w:val="20"/>
        </w:rPr>
        <w:t>.</w:t>
      </w:r>
    </w:p>
    <w:p w14:paraId="604227B7" w14:textId="77777777" w:rsidR="00427BFC" w:rsidRPr="000B7903" w:rsidRDefault="00427BFC" w:rsidP="0078277C">
      <w:pPr>
        <w:pStyle w:val="Caption"/>
      </w:pPr>
      <w:r w:rsidRPr="000B7903">
        <w:t xml:space="preserve"> </w:t>
      </w:r>
    </w:p>
    <w:p w14:paraId="64FA9296" w14:textId="4D68633B" w:rsidR="00427BFC" w:rsidRPr="00CB443E" w:rsidRDefault="00F5414B" w:rsidP="00F5414B">
      <w:pPr>
        <w:pStyle w:val="Caption"/>
      </w:pPr>
      <w:bookmarkStart w:id="64" w:name="_Toc503355304"/>
      <w:r>
        <w:t xml:space="preserve">Table </w:t>
      </w:r>
      <w:r w:rsidR="00915547">
        <w:fldChar w:fldCharType="begin"/>
      </w:r>
      <w:r w:rsidR="00915547">
        <w:instrText xml:space="preserve"> SEQ Table \* ARABIC </w:instrText>
      </w:r>
      <w:r w:rsidR="00915547">
        <w:fldChar w:fldCharType="separate"/>
      </w:r>
      <w:r w:rsidR="00915547">
        <w:rPr>
          <w:noProof/>
        </w:rPr>
        <w:t>2</w:t>
      </w:r>
      <w:r w:rsidR="00915547">
        <w:rPr>
          <w:noProof/>
        </w:rPr>
        <w:fldChar w:fldCharType="end"/>
      </w:r>
      <w:r>
        <w:t xml:space="preserve"> : </w:t>
      </w:r>
      <w:r w:rsidRPr="00B13B77">
        <w:t>Locust control agent stocks</w:t>
      </w:r>
      <w:r>
        <w:t xml:space="preserve"> 2016-17</w:t>
      </w:r>
      <w:bookmarkEnd w:id="64"/>
    </w:p>
    <w:p w14:paraId="7BD66F09" w14:textId="77777777" w:rsidR="00427BFC" w:rsidRPr="00CB443E" w:rsidRDefault="00427BFC" w:rsidP="00427BFC"/>
    <w:tbl>
      <w:tblPr>
        <w:tblW w:w="0" w:type="auto"/>
        <w:jc w:val="center"/>
        <w:tblBorders>
          <w:top w:val="single" w:sz="12" w:space="0" w:color="000000"/>
          <w:insideV w:val="single" w:sz="4" w:space="0" w:color="auto"/>
        </w:tblBorders>
        <w:tblLook w:val="00E0" w:firstRow="1" w:lastRow="1" w:firstColumn="1" w:lastColumn="0" w:noHBand="0" w:noVBand="0"/>
      </w:tblPr>
      <w:tblGrid>
        <w:gridCol w:w="1364"/>
        <w:gridCol w:w="2143"/>
        <w:gridCol w:w="1710"/>
        <w:gridCol w:w="1332"/>
        <w:gridCol w:w="949"/>
        <w:gridCol w:w="1169"/>
      </w:tblGrid>
      <w:tr w:rsidR="00427BFC" w:rsidRPr="00CB443E" w14:paraId="268E4B6A" w14:textId="77777777" w:rsidTr="00D45004">
        <w:trPr>
          <w:cantSplit/>
          <w:tblHeader/>
          <w:jc w:val="center"/>
        </w:trPr>
        <w:tc>
          <w:tcPr>
            <w:tcW w:w="0" w:type="auto"/>
            <w:tcBorders>
              <w:top w:val="single" w:sz="12" w:space="0" w:color="000000"/>
              <w:bottom w:val="single" w:sz="4" w:space="0" w:color="auto"/>
              <w:right w:val="single" w:sz="6" w:space="0" w:color="000000"/>
            </w:tcBorders>
            <w:shd w:val="clear" w:color="auto" w:fill="auto"/>
            <w:tcMar>
              <w:top w:w="57" w:type="dxa"/>
              <w:bottom w:w="57" w:type="dxa"/>
            </w:tcMar>
          </w:tcPr>
          <w:p w14:paraId="6C6EB7B5" w14:textId="77777777" w:rsidR="00427BFC" w:rsidRPr="00CB443E" w:rsidRDefault="00427BFC" w:rsidP="00D45004">
            <w:pPr>
              <w:jc w:val="both"/>
              <w:rPr>
                <w:rFonts w:ascii="Arial" w:hAnsi="Arial" w:cs="Arial"/>
                <w:bCs/>
                <w:i/>
                <w:iCs/>
                <w:sz w:val="18"/>
                <w:szCs w:val="18"/>
              </w:rPr>
            </w:pPr>
          </w:p>
        </w:tc>
        <w:tc>
          <w:tcPr>
            <w:tcW w:w="2143" w:type="dxa"/>
            <w:tcBorders>
              <w:top w:val="single" w:sz="12" w:space="0" w:color="000000"/>
              <w:bottom w:val="single" w:sz="4" w:space="0" w:color="auto"/>
            </w:tcBorders>
            <w:shd w:val="clear" w:color="auto" w:fill="auto"/>
            <w:tcMar>
              <w:top w:w="57" w:type="dxa"/>
              <w:bottom w:w="57" w:type="dxa"/>
            </w:tcMar>
          </w:tcPr>
          <w:p w14:paraId="6E8A9C4D"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Fenitrothion</w:t>
            </w:r>
          </w:p>
          <w:p w14:paraId="569B386C"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w:t>
            </w:r>
            <w:proofErr w:type="spellStart"/>
            <w:r w:rsidRPr="00CB443E">
              <w:rPr>
                <w:rFonts w:ascii="Arial" w:hAnsi="Arial" w:cs="Arial"/>
                <w:b/>
                <w:bCs/>
                <w:i/>
                <w:iCs/>
                <w:sz w:val="18"/>
                <w:szCs w:val="18"/>
              </w:rPr>
              <w:t>Sumithion</w:t>
            </w:r>
            <w:proofErr w:type="spellEnd"/>
            <w:r w:rsidRPr="00CB443E">
              <w:rPr>
                <w:rFonts w:ascii="Arial" w:hAnsi="Arial" w:cs="Arial"/>
                <w:b/>
                <w:bCs/>
                <w:i/>
                <w:iCs/>
                <w:sz w:val="18"/>
                <w:szCs w:val="18"/>
              </w:rPr>
              <w:t>® ]</w:t>
            </w:r>
          </w:p>
          <w:p w14:paraId="1BD06A38"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(litres)</w:t>
            </w:r>
          </w:p>
        </w:tc>
        <w:tc>
          <w:tcPr>
            <w:tcW w:w="1710" w:type="dxa"/>
            <w:tcBorders>
              <w:top w:val="single" w:sz="12" w:space="0" w:color="000000"/>
              <w:bottom w:val="single" w:sz="4" w:space="0" w:color="auto"/>
            </w:tcBorders>
            <w:shd w:val="clear" w:color="auto" w:fill="auto"/>
            <w:tcMar>
              <w:top w:w="57" w:type="dxa"/>
              <w:bottom w:w="57" w:type="dxa"/>
            </w:tcMar>
          </w:tcPr>
          <w:p w14:paraId="258797CC"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Fipronil</w:t>
            </w:r>
          </w:p>
          <w:p w14:paraId="5DD74274"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[Adonis 3®]</w:t>
            </w:r>
          </w:p>
          <w:p w14:paraId="261D31B6"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(litres)</w:t>
            </w:r>
          </w:p>
        </w:tc>
        <w:tc>
          <w:tcPr>
            <w:tcW w:w="0" w:type="auto"/>
            <w:tcBorders>
              <w:top w:val="single" w:sz="12" w:space="0" w:color="000000"/>
              <w:bottom w:val="single" w:sz="4" w:space="0" w:color="auto"/>
            </w:tcBorders>
            <w:shd w:val="clear" w:color="auto" w:fill="auto"/>
          </w:tcPr>
          <w:p w14:paraId="4908D73A"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Metarhizium</w:t>
            </w:r>
          </w:p>
          <w:p w14:paraId="7335AA2D"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[Green Guard®]</w:t>
            </w:r>
          </w:p>
          <w:p w14:paraId="6CCE85F1"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 xml:space="preserve">(≡ 14 </w:t>
            </w:r>
            <w:proofErr w:type="spellStart"/>
            <w:r w:rsidRPr="00CB443E">
              <w:rPr>
                <w:rFonts w:ascii="Arial" w:hAnsi="Arial" w:cs="Arial"/>
                <w:b/>
                <w:bCs/>
                <w:i/>
                <w:iCs/>
                <w:sz w:val="18"/>
                <w:szCs w:val="18"/>
              </w:rPr>
              <w:t>lt</w:t>
            </w:r>
            <w:proofErr w:type="spellEnd"/>
            <w:r w:rsidRPr="00CB443E">
              <w:rPr>
                <w:rFonts w:ascii="Arial" w:hAnsi="Arial" w:cs="Arial"/>
                <w:b/>
                <w:bCs/>
                <w:i/>
                <w:iCs/>
                <w:sz w:val="18"/>
                <w:szCs w:val="18"/>
              </w:rPr>
              <w:t xml:space="preserve"> </w:t>
            </w:r>
            <w:proofErr w:type="spellStart"/>
            <w:r w:rsidRPr="00CB443E">
              <w:rPr>
                <w:rFonts w:ascii="Arial" w:hAnsi="Arial" w:cs="Arial"/>
                <w:b/>
                <w:bCs/>
                <w:i/>
                <w:iCs/>
                <w:sz w:val="18"/>
                <w:szCs w:val="18"/>
              </w:rPr>
              <w:t>ULV</w:t>
            </w:r>
            <w:proofErr w:type="spellEnd"/>
            <w:r w:rsidRPr="00CB443E">
              <w:rPr>
                <w:rFonts w:ascii="Arial" w:hAnsi="Arial" w:cs="Arial"/>
                <w:b/>
                <w:bCs/>
                <w:i/>
                <w:iCs/>
                <w:sz w:val="18"/>
                <w:szCs w:val="18"/>
              </w:rPr>
              <w:t xml:space="preserve"> pails)</w:t>
            </w:r>
          </w:p>
        </w:tc>
        <w:tc>
          <w:tcPr>
            <w:tcW w:w="949" w:type="dxa"/>
            <w:tcBorders>
              <w:top w:val="single" w:sz="12" w:space="0" w:color="000000"/>
              <w:bottom w:val="single" w:sz="4" w:space="0" w:color="auto"/>
            </w:tcBorders>
          </w:tcPr>
          <w:p w14:paraId="49F569A8"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Summer Spray Oil</w:t>
            </w:r>
          </w:p>
          <w:p w14:paraId="66E33CA7"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(litres )</w:t>
            </w:r>
          </w:p>
        </w:tc>
        <w:tc>
          <w:tcPr>
            <w:tcW w:w="1169" w:type="dxa"/>
            <w:tcBorders>
              <w:top w:val="single" w:sz="12" w:space="0" w:color="000000"/>
              <w:bottom w:val="single" w:sz="4" w:space="0" w:color="auto"/>
            </w:tcBorders>
            <w:shd w:val="clear" w:color="auto" w:fill="auto"/>
          </w:tcPr>
          <w:p w14:paraId="369ABEB7"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Malathion</w:t>
            </w:r>
          </w:p>
          <w:p w14:paraId="69934978"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w:t>
            </w:r>
            <w:proofErr w:type="spellStart"/>
            <w:r w:rsidRPr="00CB443E">
              <w:rPr>
                <w:rFonts w:ascii="Arial" w:hAnsi="Arial" w:cs="Arial"/>
                <w:b/>
                <w:bCs/>
                <w:i/>
                <w:iCs/>
                <w:sz w:val="18"/>
                <w:szCs w:val="18"/>
              </w:rPr>
              <w:t>Fyfanon</w:t>
            </w:r>
            <w:proofErr w:type="spellEnd"/>
            <w:r w:rsidRPr="00CB443E">
              <w:rPr>
                <w:rFonts w:ascii="Arial" w:hAnsi="Arial" w:cs="Arial"/>
                <w:b/>
                <w:bCs/>
                <w:i/>
                <w:iCs/>
                <w:sz w:val="18"/>
                <w:szCs w:val="18"/>
              </w:rPr>
              <w:t>®]</w:t>
            </w:r>
          </w:p>
          <w:p w14:paraId="52767C60" w14:textId="77777777" w:rsidR="00427BFC" w:rsidRPr="00CB443E" w:rsidRDefault="00427BFC" w:rsidP="00D45004">
            <w:pPr>
              <w:jc w:val="center"/>
              <w:rPr>
                <w:rFonts w:ascii="Arial" w:hAnsi="Arial" w:cs="Arial"/>
                <w:b/>
                <w:bCs/>
                <w:i/>
                <w:iCs/>
                <w:sz w:val="18"/>
                <w:szCs w:val="18"/>
              </w:rPr>
            </w:pPr>
            <w:r w:rsidRPr="00CB443E">
              <w:rPr>
                <w:rFonts w:ascii="Arial" w:hAnsi="Arial" w:cs="Arial"/>
                <w:b/>
                <w:bCs/>
                <w:i/>
                <w:iCs/>
                <w:sz w:val="18"/>
                <w:szCs w:val="18"/>
              </w:rPr>
              <w:t>(litres)</w:t>
            </w:r>
          </w:p>
        </w:tc>
      </w:tr>
      <w:tr w:rsidR="00427BFC" w:rsidRPr="00CB443E" w14:paraId="24C0EEA7" w14:textId="77777777" w:rsidTr="00D45004">
        <w:trPr>
          <w:trHeight w:val="430"/>
          <w:jc w:val="center"/>
        </w:trPr>
        <w:tc>
          <w:tcPr>
            <w:tcW w:w="0" w:type="auto"/>
            <w:tcBorders>
              <w:top w:val="single" w:sz="4" w:space="0" w:color="auto"/>
              <w:right w:val="single" w:sz="6" w:space="0" w:color="000000"/>
            </w:tcBorders>
            <w:shd w:val="clear" w:color="auto" w:fill="auto"/>
            <w:vAlign w:val="center"/>
          </w:tcPr>
          <w:p w14:paraId="3BEFE17F" w14:textId="77777777" w:rsidR="00427BFC" w:rsidRPr="00CB443E" w:rsidRDefault="00427BFC" w:rsidP="00D45004">
            <w:pPr>
              <w:spacing w:before="120" w:after="120"/>
              <w:jc w:val="center"/>
              <w:rPr>
                <w:rFonts w:ascii="Arial" w:hAnsi="Arial" w:cs="Arial"/>
                <w:bCs/>
                <w:sz w:val="18"/>
                <w:szCs w:val="18"/>
              </w:rPr>
            </w:pPr>
            <w:r w:rsidRPr="00CB443E">
              <w:rPr>
                <w:rFonts w:ascii="Arial" w:hAnsi="Arial" w:cs="Arial"/>
                <w:bCs/>
                <w:sz w:val="18"/>
                <w:szCs w:val="18"/>
              </w:rPr>
              <w:t>On Hand @ 1 July 201</w:t>
            </w:r>
            <w:r>
              <w:rPr>
                <w:rFonts w:ascii="Arial" w:hAnsi="Arial" w:cs="Arial"/>
                <w:bCs/>
                <w:sz w:val="18"/>
                <w:szCs w:val="18"/>
              </w:rPr>
              <w:t>6</w:t>
            </w:r>
          </w:p>
        </w:tc>
        <w:tc>
          <w:tcPr>
            <w:tcW w:w="2143" w:type="dxa"/>
            <w:tcBorders>
              <w:top w:val="single" w:sz="4" w:space="0" w:color="auto"/>
            </w:tcBorders>
            <w:shd w:val="clear" w:color="auto" w:fill="auto"/>
            <w:tcMar>
              <w:right w:w="1134" w:type="dxa"/>
            </w:tcMar>
            <w:vAlign w:val="center"/>
          </w:tcPr>
          <w:p w14:paraId="7CAAA39E" w14:textId="77777777" w:rsidR="00427BFC" w:rsidRPr="000B0351" w:rsidRDefault="00427BFC" w:rsidP="00D45004">
            <w:pPr>
              <w:spacing w:before="120" w:after="120"/>
              <w:ind w:right="-1143"/>
              <w:jc w:val="center"/>
              <w:rPr>
                <w:rFonts w:ascii="Arial" w:hAnsi="Arial" w:cs="Arial"/>
                <w:b/>
                <w:bCs/>
                <w:sz w:val="18"/>
                <w:szCs w:val="18"/>
              </w:rPr>
            </w:pPr>
            <w:r w:rsidRPr="000B0351">
              <w:rPr>
                <w:rFonts w:ascii="Arial" w:hAnsi="Arial" w:cs="Arial"/>
                <w:b/>
                <w:bCs/>
                <w:sz w:val="18"/>
                <w:szCs w:val="18"/>
              </w:rPr>
              <w:t>73,856</w:t>
            </w:r>
          </w:p>
        </w:tc>
        <w:tc>
          <w:tcPr>
            <w:tcW w:w="1710" w:type="dxa"/>
            <w:tcBorders>
              <w:top w:val="single" w:sz="4" w:space="0" w:color="auto"/>
            </w:tcBorders>
            <w:shd w:val="clear" w:color="auto" w:fill="auto"/>
            <w:tcMar>
              <w:right w:w="851" w:type="dxa"/>
            </w:tcMar>
            <w:vAlign w:val="center"/>
          </w:tcPr>
          <w:p w14:paraId="3953E67A" w14:textId="77777777" w:rsidR="00427BFC" w:rsidRPr="000B0351" w:rsidRDefault="00427BFC" w:rsidP="00D45004">
            <w:pPr>
              <w:tabs>
                <w:tab w:val="left" w:pos="1521"/>
              </w:tabs>
              <w:spacing w:before="120" w:after="120"/>
              <w:ind w:right="-770"/>
              <w:jc w:val="center"/>
              <w:rPr>
                <w:rFonts w:ascii="Arial" w:hAnsi="Arial" w:cs="Arial"/>
                <w:b/>
                <w:bCs/>
                <w:sz w:val="18"/>
                <w:szCs w:val="18"/>
              </w:rPr>
            </w:pPr>
            <w:r w:rsidRPr="000B0351">
              <w:rPr>
                <w:rFonts w:ascii="Arial" w:hAnsi="Arial" w:cs="Arial"/>
                <w:b/>
                <w:bCs/>
                <w:sz w:val="18"/>
                <w:szCs w:val="18"/>
              </w:rPr>
              <w:t>34,400</w:t>
            </w:r>
          </w:p>
        </w:tc>
        <w:tc>
          <w:tcPr>
            <w:tcW w:w="0" w:type="auto"/>
            <w:tcBorders>
              <w:top w:val="single" w:sz="4" w:space="0" w:color="auto"/>
            </w:tcBorders>
            <w:shd w:val="clear" w:color="auto" w:fill="auto"/>
            <w:vAlign w:val="center"/>
          </w:tcPr>
          <w:p w14:paraId="62BD9662"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67.25</w:t>
            </w:r>
          </w:p>
        </w:tc>
        <w:tc>
          <w:tcPr>
            <w:tcW w:w="949" w:type="dxa"/>
            <w:tcBorders>
              <w:top w:val="single" w:sz="4" w:space="0" w:color="auto"/>
            </w:tcBorders>
            <w:vAlign w:val="center"/>
          </w:tcPr>
          <w:p w14:paraId="1E3F130F"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15,990</w:t>
            </w:r>
          </w:p>
        </w:tc>
        <w:tc>
          <w:tcPr>
            <w:tcW w:w="1169" w:type="dxa"/>
            <w:tcBorders>
              <w:top w:val="single" w:sz="4" w:space="0" w:color="auto"/>
            </w:tcBorders>
            <w:shd w:val="clear" w:color="auto" w:fill="auto"/>
            <w:vAlign w:val="center"/>
          </w:tcPr>
          <w:p w14:paraId="74CAD7AD"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800</w:t>
            </w:r>
          </w:p>
        </w:tc>
      </w:tr>
      <w:tr w:rsidR="00427BFC" w:rsidRPr="00CB443E" w14:paraId="284C2CBF" w14:textId="77777777" w:rsidTr="00D45004">
        <w:trPr>
          <w:trHeight w:val="423"/>
          <w:jc w:val="center"/>
        </w:trPr>
        <w:tc>
          <w:tcPr>
            <w:tcW w:w="0" w:type="auto"/>
            <w:tcBorders>
              <w:bottom w:val="nil"/>
              <w:right w:val="single" w:sz="6" w:space="0" w:color="000000"/>
            </w:tcBorders>
            <w:shd w:val="clear" w:color="auto" w:fill="auto"/>
            <w:vAlign w:val="center"/>
          </w:tcPr>
          <w:p w14:paraId="1890383D" w14:textId="77777777" w:rsidR="00427BFC" w:rsidRPr="00CB443E" w:rsidRDefault="00427BFC" w:rsidP="00D45004">
            <w:pPr>
              <w:spacing w:before="120" w:after="120"/>
              <w:jc w:val="center"/>
              <w:rPr>
                <w:rFonts w:ascii="Arial" w:hAnsi="Arial" w:cs="Arial"/>
                <w:bCs/>
                <w:sz w:val="18"/>
                <w:szCs w:val="18"/>
              </w:rPr>
            </w:pPr>
            <w:r w:rsidRPr="00CB443E">
              <w:rPr>
                <w:rFonts w:ascii="Arial" w:hAnsi="Arial" w:cs="Arial"/>
                <w:bCs/>
                <w:sz w:val="18"/>
                <w:szCs w:val="18"/>
              </w:rPr>
              <w:t>Purchased 2015-2016</w:t>
            </w:r>
          </w:p>
        </w:tc>
        <w:tc>
          <w:tcPr>
            <w:tcW w:w="2143" w:type="dxa"/>
            <w:tcBorders>
              <w:bottom w:val="nil"/>
            </w:tcBorders>
            <w:shd w:val="clear" w:color="auto" w:fill="auto"/>
            <w:tcMar>
              <w:right w:w="1134" w:type="dxa"/>
            </w:tcMar>
            <w:vAlign w:val="center"/>
          </w:tcPr>
          <w:p w14:paraId="6FCA3F25" w14:textId="77777777" w:rsidR="00427BFC" w:rsidRPr="000B0351" w:rsidRDefault="00427BFC" w:rsidP="00D45004">
            <w:pPr>
              <w:spacing w:before="120" w:after="120"/>
              <w:ind w:right="-1143"/>
              <w:jc w:val="center"/>
              <w:rPr>
                <w:rFonts w:ascii="Arial" w:hAnsi="Arial" w:cs="Arial"/>
                <w:b/>
                <w:sz w:val="18"/>
                <w:szCs w:val="18"/>
              </w:rPr>
            </w:pPr>
            <w:r w:rsidRPr="000B0351">
              <w:rPr>
                <w:rFonts w:ascii="Arial" w:hAnsi="Arial" w:cs="Arial"/>
                <w:b/>
                <w:bCs/>
                <w:sz w:val="18"/>
                <w:szCs w:val="18"/>
              </w:rPr>
              <w:t>0</w:t>
            </w:r>
          </w:p>
        </w:tc>
        <w:tc>
          <w:tcPr>
            <w:tcW w:w="1710" w:type="dxa"/>
            <w:tcBorders>
              <w:bottom w:val="nil"/>
            </w:tcBorders>
            <w:shd w:val="clear" w:color="auto" w:fill="auto"/>
            <w:tcMar>
              <w:right w:w="851" w:type="dxa"/>
            </w:tcMar>
            <w:vAlign w:val="center"/>
          </w:tcPr>
          <w:p w14:paraId="3CE5571E" w14:textId="77777777" w:rsidR="00427BFC" w:rsidRPr="000B0351" w:rsidRDefault="00427BFC" w:rsidP="00D45004">
            <w:pPr>
              <w:tabs>
                <w:tab w:val="left" w:pos="1521"/>
              </w:tabs>
              <w:spacing w:before="120" w:after="120"/>
              <w:ind w:right="-770"/>
              <w:jc w:val="center"/>
              <w:rPr>
                <w:rFonts w:ascii="Arial" w:hAnsi="Arial" w:cs="Arial"/>
                <w:b/>
                <w:bCs/>
                <w:sz w:val="18"/>
                <w:szCs w:val="18"/>
              </w:rPr>
            </w:pPr>
            <w:r w:rsidRPr="000B0351">
              <w:rPr>
                <w:rFonts w:ascii="Arial" w:hAnsi="Arial" w:cs="Arial"/>
                <w:b/>
                <w:bCs/>
                <w:sz w:val="18"/>
                <w:szCs w:val="18"/>
              </w:rPr>
              <w:t>0</w:t>
            </w:r>
          </w:p>
        </w:tc>
        <w:tc>
          <w:tcPr>
            <w:tcW w:w="0" w:type="auto"/>
            <w:tcBorders>
              <w:bottom w:val="nil"/>
            </w:tcBorders>
            <w:shd w:val="clear" w:color="auto" w:fill="auto"/>
            <w:vAlign w:val="center"/>
          </w:tcPr>
          <w:p w14:paraId="454BEA4C"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0</w:t>
            </w:r>
          </w:p>
        </w:tc>
        <w:tc>
          <w:tcPr>
            <w:tcW w:w="949" w:type="dxa"/>
            <w:tcBorders>
              <w:bottom w:val="nil"/>
            </w:tcBorders>
            <w:vAlign w:val="center"/>
          </w:tcPr>
          <w:p w14:paraId="0C683BA1"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0</w:t>
            </w:r>
          </w:p>
        </w:tc>
        <w:tc>
          <w:tcPr>
            <w:tcW w:w="1169" w:type="dxa"/>
            <w:tcBorders>
              <w:bottom w:val="nil"/>
            </w:tcBorders>
            <w:shd w:val="clear" w:color="auto" w:fill="auto"/>
            <w:vAlign w:val="center"/>
          </w:tcPr>
          <w:p w14:paraId="15C4570C"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0</w:t>
            </w:r>
          </w:p>
        </w:tc>
      </w:tr>
      <w:tr w:rsidR="00427BFC" w:rsidRPr="00CB443E" w14:paraId="6918DB94" w14:textId="77777777" w:rsidTr="00D45004">
        <w:trPr>
          <w:trHeight w:val="423"/>
          <w:jc w:val="center"/>
        </w:trPr>
        <w:tc>
          <w:tcPr>
            <w:tcW w:w="0" w:type="auto"/>
            <w:tcBorders>
              <w:bottom w:val="nil"/>
              <w:right w:val="single" w:sz="6" w:space="0" w:color="000000"/>
            </w:tcBorders>
            <w:shd w:val="clear" w:color="auto" w:fill="auto"/>
            <w:vAlign w:val="center"/>
          </w:tcPr>
          <w:p w14:paraId="0D5D5682" w14:textId="77777777" w:rsidR="00427BFC" w:rsidRPr="00CB443E" w:rsidRDefault="00427BFC" w:rsidP="00D45004">
            <w:pPr>
              <w:spacing w:before="120" w:after="120"/>
              <w:jc w:val="center"/>
              <w:rPr>
                <w:rFonts w:ascii="Arial" w:hAnsi="Arial" w:cs="Arial"/>
                <w:bCs/>
                <w:sz w:val="18"/>
                <w:szCs w:val="18"/>
              </w:rPr>
            </w:pPr>
            <w:r w:rsidRPr="00CB443E">
              <w:rPr>
                <w:rFonts w:ascii="Arial" w:hAnsi="Arial" w:cs="Arial"/>
                <w:bCs/>
                <w:sz w:val="18"/>
                <w:szCs w:val="18"/>
              </w:rPr>
              <w:t>Used 2015-2016</w:t>
            </w:r>
          </w:p>
        </w:tc>
        <w:tc>
          <w:tcPr>
            <w:tcW w:w="2143" w:type="dxa"/>
            <w:tcBorders>
              <w:top w:val="nil"/>
              <w:bottom w:val="single" w:sz="4" w:space="0" w:color="auto"/>
            </w:tcBorders>
            <w:shd w:val="clear" w:color="auto" w:fill="auto"/>
            <w:tcMar>
              <w:right w:w="1134" w:type="dxa"/>
            </w:tcMar>
            <w:vAlign w:val="center"/>
          </w:tcPr>
          <w:p w14:paraId="50CC78C4" w14:textId="77777777" w:rsidR="00427BFC" w:rsidRPr="000B0351" w:rsidRDefault="00427BFC" w:rsidP="00D45004">
            <w:pPr>
              <w:spacing w:before="120" w:after="120"/>
              <w:ind w:right="-1143"/>
              <w:jc w:val="center"/>
              <w:rPr>
                <w:rFonts w:ascii="Arial" w:hAnsi="Arial" w:cs="Arial"/>
                <w:b/>
                <w:bCs/>
                <w:sz w:val="18"/>
                <w:szCs w:val="18"/>
              </w:rPr>
            </w:pPr>
            <w:r w:rsidRPr="000B0351">
              <w:rPr>
                <w:rFonts w:ascii="Arial" w:hAnsi="Arial" w:cs="Arial"/>
                <w:b/>
                <w:bCs/>
                <w:sz w:val="18"/>
                <w:szCs w:val="18"/>
              </w:rPr>
              <w:t>0</w:t>
            </w:r>
          </w:p>
        </w:tc>
        <w:tc>
          <w:tcPr>
            <w:tcW w:w="1710" w:type="dxa"/>
            <w:tcBorders>
              <w:top w:val="nil"/>
              <w:bottom w:val="single" w:sz="4" w:space="0" w:color="auto"/>
            </w:tcBorders>
            <w:shd w:val="clear" w:color="auto" w:fill="auto"/>
            <w:tcMar>
              <w:right w:w="851" w:type="dxa"/>
            </w:tcMar>
            <w:vAlign w:val="center"/>
          </w:tcPr>
          <w:p w14:paraId="4F41D23E" w14:textId="77777777" w:rsidR="00427BFC" w:rsidRPr="000B0351" w:rsidRDefault="00427BFC" w:rsidP="00D45004">
            <w:pPr>
              <w:tabs>
                <w:tab w:val="left" w:pos="1521"/>
              </w:tabs>
              <w:spacing w:before="120" w:after="120"/>
              <w:ind w:right="-770"/>
              <w:jc w:val="center"/>
              <w:rPr>
                <w:rFonts w:ascii="Arial" w:hAnsi="Arial" w:cs="Arial"/>
                <w:b/>
                <w:bCs/>
                <w:sz w:val="18"/>
                <w:szCs w:val="18"/>
              </w:rPr>
            </w:pPr>
            <w:r w:rsidRPr="000B0351">
              <w:rPr>
                <w:rFonts w:ascii="Arial" w:hAnsi="Arial" w:cs="Arial"/>
                <w:b/>
                <w:bCs/>
                <w:sz w:val="18"/>
                <w:szCs w:val="18"/>
              </w:rPr>
              <w:t>0</w:t>
            </w:r>
          </w:p>
        </w:tc>
        <w:tc>
          <w:tcPr>
            <w:tcW w:w="0" w:type="auto"/>
            <w:tcBorders>
              <w:top w:val="nil"/>
              <w:bottom w:val="single" w:sz="4" w:space="0" w:color="auto"/>
            </w:tcBorders>
            <w:shd w:val="clear" w:color="auto" w:fill="auto"/>
            <w:vAlign w:val="center"/>
          </w:tcPr>
          <w:p w14:paraId="2B2B629A"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0</w:t>
            </w:r>
          </w:p>
        </w:tc>
        <w:tc>
          <w:tcPr>
            <w:tcW w:w="949" w:type="dxa"/>
            <w:tcBorders>
              <w:top w:val="nil"/>
              <w:bottom w:val="single" w:sz="4" w:space="0" w:color="auto"/>
            </w:tcBorders>
            <w:vAlign w:val="center"/>
          </w:tcPr>
          <w:p w14:paraId="3A726BC3"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0</w:t>
            </w:r>
          </w:p>
        </w:tc>
        <w:tc>
          <w:tcPr>
            <w:tcW w:w="1169" w:type="dxa"/>
            <w:tcBorders>
              <w:top w:val="nil"/>
              <w:bottom w:val="single" w:sz="4" w:space="0" w:color="auto"/>
            </w:tcBorders>
            <w:shd w:val="clear" w:color="auto" w:fill="auto"/>
            <w:vAlign w:val="center"/>
          </w:tcPr>
          <w:p w14:paraId="529CEC0F"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0</w:t>
            </w:r>
          </w:p>
        </w:tc>
      </w:tr>
      <w:tr w:rsidR="00427BFC" w:rsidRPr="00CB443E" w14:paraId="4CDD6797" w14:textId="77777777" w:rsidTr="00D45004">
        <w:trPr>
          <w:trHeight w:val="396"/>
          <w:jc w:val="center"/>
        </w:trPr>
        <w:tc>
          <w:tcPr>
            <w:tcW w:w="0" w:type="auto"/>
            <w:tcBorders>
              <w:top w:val="nil"/>
              <w:bottom w:val="single" w:sz="4" w:space="0" w:color="auto"/>
              <w:right w:val="single" w:sz="6" w:space="0" w:color="000000"/>
            </w:tcBorders>
            <w:shd w:val="clear" w:color="auto" w:fill="auto"/>
            <w:vAlign w:val="center"/>
          </w:tcPr>
          <w:p w14:paraId="79ACBEB0" w14:textId="77777777" w:rsidR="00427BFC" w:rsidRPr="00CB443E" w:rsidRDefault="00427BFC" w:rsidP="00D45004">
            <w:pPr>
              <w:spacing w:before="120" w:after="120"/>
              <w:jc w:val="center"/>
              <w:rPr>
                <w:rFonts w:ascii="Arial" w:hAnsi="Arial" w:cs="Arial"/>
                <w:bCs/>
                <w:sz w:val="18"/>
                <w:szCs w:val="18"/>
              </w:rPr>
            </w:pPr>
            <w:r>
              <w:rPr>
                <w:rFonts w:ascii="Arial" w:hAnsi="Arial" w:cs="Arial"/>
                <w:bCs/>
                <w:sz w:val="18"/>
                <w:szCs w:val="18"/>
              </w:rPr>
              <w:t>Disposed 2016 - 2017</w:t>
            </w:r>
          </w:p>
        </w:tc>
        <w:tc>
          <w:tcPr>
            <w:tcW w:w="2143" w:type="dxa"/>
            <w:tcBorders>
              <w:top w:val="nil"/>
              <w:bottom w:val="single" w:sz="4" w:space="0" w:color="auto"/>
            </w:tcBorders>
            <w:shd w:val="clear" w:color="auto" w:fill="auto"/>
            <w:tcMar>
              <w:right w:w="1134" w:type="dxa"/>
            </w:tcMar>
            <w:vAlign w:val="center"/>
          </w:tcPr>
          <w:p w14:paraId="731C64CA" w14:textId="77777777" w:rsidR="00427BFC" w:rsidRPr="000B0351" w:rsidRDefault="00427BFC" w:rsidP="00D45004">
            <w:pPr>
              <w:spacing w:before="120" w:after="120"/>
              <w:ind w:right="-1143"/>
              <w:jc w:val="center"/>
              <w:rPr>
                <w:rFonts w:ascii="Arial" w:hAnsi="Arial" w:cs="Arial"/>
                <w:b/>
                <w:bCs/>
                <w:sz w:val="18"/>
                <w:szCs w:val="18"/>
              </w:rPr>
            </w:pPr>
          </w:p>
        </w:tc>
        <w:tc>
          <w:tcPr>
            <w:tcW w:w="1710" w:type="dxa"/>
            <w:tcBorders>
              <w:top w:val="nil"/>
              <w:bottom w:val="single" w:sz="4" w:space="0" w:color="auto"/>
            </w:tcBorders>
            <w:shd w:val="clear" w:color="auto" w:fill="auto"/>
            <w:tcMar>
              <w:right w:w="851" w:type="dxa"/>
            </w:tcMar>
            <w:vAlign w:val="center"/>
          </w:tcPr>
          <w:p w14:paraId="23538728" w14:textId="77777777" w:rsidR="00427BFC" w:rsidRPr="000B0351" w:rsidRDefault="00427BFC" w:rsidP="00D45004">
            <w:pPr>
              <w:spacing w:before="120" w:after="120"/>
              <w:ind w:right="-770"/>
              <w:jc w:val="center"/>
              <w:rPr>
                <w:rFonts w:ascii="Arial" w:hAnsi="Arial" w:cs="Arial"/>
                <w:b/>
                <w:bCs/>
                <w:sz w:val="18"/>
                <w:szCs w:val="18"/>
              </w:rPr>
            </w:pPr>
          </w:p>
        </w:tc>
        <w:tc>
          <w:tcPr>
            <w:tcW w:w="0" w:type="auto"/>
            <w:tcBorders>
              <w:top w:val="nil"/>
              <w:bottom w:val="single" w:sz="4" w:space="0" w:color="auto"/>
            </w:tcBorders>
            <w:shd w:val="clear" w:color="auto" w:fill="auto"/>
            <w:vAlign w:val="center"/>
          </w:tcPr>
          <w:p w14:paraId="5674C10D" w14:textId="77777777" w:rsidR="00427BFC" w:rsidRPr="000B0351" w:rsidRDefault="00427BFC" w:rsidP="00D45004">
            <w:pPr>
              <w:spacing w:before="120" w:after="120"/>
              <w:jc w:val="center"/>
              <w:rPr>
                <w:rFonts w:ascii="Arial" w:hAnsi="Arial" w:cs="Arial"/>
                <w:b/>
                <w:bCs/>
                <w:sz w:val="18"/>
                <w:szCs w:val="18"/>
              </w:rPr>
            </w:pPr>
          </w:p>
        </w:tc>
        <w:tc>
          <w:tcPr>
            <w:tcW w:w="949" w:type="dxa"/>
            <w:tcBorders>
              <w:top w:val="nil"/>
              <w:bottom w:val="single" w:sz="4" w:space="0" w:color="auto"/>
            </w:tcBorders>
            <w:vAlign w:val="center"/>
          </w:tcPr>
          <w:p w14:paraId="581F006A" w14:textId="77777777" w:rsidR="00427BFC" w:rsidRPr="000B0351" w:rsidRDefault="00427BFC" w:rsidP="00D45004">
            <w:pPr>
              <w:spacing w:before="120" w:after="120"/>
              <w:jc w:val="center"/>
              <w:rPr>
                <w:rFonts w:ascii="Arial" w:hAnsi="Arial" w:cs="Arial"/>
                <w:b/>
                <w:bCs/>
                <w:sz w:val="18"/>
                <w:szCs w:val="18"/>
              </w:rPr>
            </w:pPr>
          </w:p>
        </w:tc>
        <w:tc>
          <w:tcPr>
            <w:tcW w:w="1169" w:type="dxa"/>
            <w:tcBorders>
              <w:top w:val="nil"/>
              <w:bottom w:val="single" w:sz="4" w:space="0" w:color="auto"/>
            </w:tcBorders>
            <w:shd w:val="clear" w:color="auto" w:fill="auto"/>
            <w:vAlign w:val="center"/>
          </w:tcPr>
          <w:p w14:paraId="385FC38A" w14:textId="77777777" w:rsidR="00427BFC" w:rsidRPr="000B0351" w:rsidRDefault="00427BFC" w:rsidP="00D45004">
            <w:pPr>
              <w:spacing w:before="120" w:after="120"/>
              <w:jc w:val="center"/>
              <w:rPr>
                <w:rFonts w:ascii="Arial" w:hAnsi="Arial" w:cs="Arial"/>
                <w:b/>
                <w:bCs/>
                <w:sz w:val="18"/>
                <w:szCs w:val="18"/>
              </w:rPr>
            </w:pPr>
          </w:p>
        </w:tc>
      </w:tr>
      <w:tr w:rsidR="00427BFC" w:rsidRPr="00CB443E" w14:paraId="0DF27CFE" w14:textId="77777777" w:rsidTr="00D45004">
        <w:trPr>
          <w:trHeight w:val="355"/>
          <w:jc w:val="center"/>
        </w:trPr>
        <w:tc>
          <w:tcPr>
            <w:tcW w:w="0" w:type="auto"/>
            <w:tcBorders>
              <w:top w:val="single" w:sz="4" w:space="0" w:color="auto"/>
              <w:bottom w:val="nil"/>
              <w:right w:val="single" w:sz="6" w:space="0" w:color="000000"/>
            </w:tcBorders>
            <w:shd w:val="clear" w:color="auto" w:fill="auto"/>
            <w:vAlign w:val="center"/>
          </w:tcPr>
          <w:p w14:paraId="64DBD941" w14:textId="77777777" w:rsidR="00427BFC" w:rsidRPr="00CB443E" w:rsidRDefault="00427BFC" w:rsidP="00D45004">
            <w:pPr>
              <w:spacing w:before="120" w:after="120"/>
              <w:jc w:val="center"/>
              <w:rPr>
                <w:rFonts w:ascii="Arial" w:hAnsi="Arial" w:cs="Arial"/>
                <w:bCs/>
                <w:sz w:val="18"/>
                <w:szCs w:val="18"/>
              </w:rPr>
            </w:pPr>
            <w:r w:rsidRPr="00CB443E">
              <w:rPr>
                <w:rFonts w:ascii="Arial" w:hAnsi="Arial" w:cs="Arial"/>
                <w:bCs/>
                <w:sz w:val="18"/>
                <w:szCs w:val="18"/>
              </w:rPr>
              <w:t>Inventory @ 30 June 201</w:t>
            </w:r>
            <w:r>
              <w:rPr>
                <w:rFonts w:ascii="Arial" w:hAnsi="Arial" w:cs="Arial"/>
                <w:bCs/>
                <w:sz w:val="18"/>
                <w:szCs w:val="18"/>
              </w:rPr>
              <w:t>7</w:t>
            </w:r>
          </w:p>
        </w:tc>
        <w:tc>
          <w:tcPr>
            <w:tcW w:w="2143" w:type="dxa"/>
            <w:tcBorders>
              <w:top w:val="single" w:sz="4" w:space="0" w:color="auto"/>
              <w:bottom w:val="nil"/>
            </w:tcBorders>
            <w:shd w:val="clear" w:color="auto" w:fill="auto"/>
            <w:tcMar>
              <w:right w:w="1134" w:type="dxa"/>
            </w:tcMar>
            <w:vAlign w:val="center"/>
          </w:tcPr>
          <w:p w14:paraId="612A84CD" w14:textId="77777777" w:rsidR="00427BFC" w:rsidRPr="000B0351" w:rsidRDefault="00427BFC" w:rsidP="00D45004">
            <w:pPr>
              <w:spacing w:before="120" w:after="120"/>
              <w:ind w:right="-1143"/>
              <w:jc w:val="center"/>
              <w:rPr>
                <w:rFonts w:ascii="Arial" w:hAnsi="Arial" w:cs="Arial"/>
                <w:b/>
                <w:bCs/>
                <w:sz w:val="18"/>
                <w:szCs w:val="18"/>
              </w:rPr>
            </w:pPr>
            <w:r w:rsidRPr="000B0351">
              <w:rPr>
                <w:rFonts w:ascii="Arial" w:hAnsi="Arial" w:cs="Arial"/>
                <w:b/>
                <w:bCs/>
                <w:sz w:val="18"/>
                <w:szCs w:val="18"/>
              </w:rPr>
              <w:t>73,856</w:t>
            </w:r>
          </w:p>
        </w:tc>
        <w:tc>
          <w:tcPr>
            <w:tcW w:w="1710" w:type="dxa"/>
            <w:tcBorders>
              <w:top w:val="single" w:sz="4" w:space="0" w:color="auto"/>
              <w:bottom w:val="nil"/>
            </w:tcBorders>
            <w:shd w:val="clear" w:color="auto" w:fill="auto"/>
            <w:tcMar>
              <w:right w:w="851" w:type="dxa"/>
            </w:tcMar>
            <w:vAlign w:val="center"/>
          </w:tcPr>
          <w:p w14:paraId="3735A5C8" w14:textId="77777777" w:rsidR="00427BFC" w:rsidRPr="000B0351" w:rsidRDefault="00427BFC" w:rsidP="00D45004">
            <w:pPr>
              <w:spacing w:before="120" w:after="120"/>
              <w:ind w:right="-770"/>
              <w:jc w:val="center"/>
              <w:rPr>
                <w:rFonts w:ascii="Arial" w:hAnsi="Arial" w:cs="Arial"/>
                <w:b/>
                <w:bCs/>
                <w:sz w:val="18"/>
                <w:szCs w:val="18"/>
              </w:rPr>
            </w:pPr>
            <w:r w:rsidRPr="000B0351">
              <w:rPr>
                <w:rFonts w:ascii="Arial" w:hAnsi="Arial" w:cs="Arial"/>
                <w:b/>
                <w:bCs/>
                <w:sz w:val="18"/>
                <w:szCs w:val="18"/>
              </w:rPr>
              <w:t>34,400</w:t>
            </w:r>
          </w:p>
        </w:tc>
        <w:tc>
          <w:tcPr>
            <w:tcW w:w="0" w:type="auto"/>
            <w:tcBorders>
              <w:top w:val="single" w:sz="4" w:space="0" w:color="auto"/>
              <w:bottom w:val="nil"/>
            </w:tcBorders>
            <w:shd w:val="clear" w:color="auto" w:fill="auto"/>
            <w:vAlign w:val="center"/>
          </w:tcPr>
          <w:p w14:paraId="2025C66B"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67.25</w:t>
            </w:r>
          </w:p>
        </w:tc>
        <w:tc>
          <w:tcPr>
            <w:tcW w:w="949" w:type="dxa"/>
            <w:tcBorders>
              <w:top w:val="single" w:sz="4" w:space="0" w:color="auto"/>
              <w:bottom w:val="nil"/>
            </w:tcBorders>
            <w:vAlign w:val="center"/>
          </w:tcPr>
          <w:p w14:paraId="6439CBC3"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15,990</w:t>
            </w:r>
          </w:p>
        </w:tc>
        <w:tc>
          <w:tcPr>
            <w:tcW w:w="1169" w:type="dxa"/>
            <w:tcBorders>
              <w:top w:val="single" w:sz="4" w:space="0" w:color="auto"/>
              <w:bottom w:val="nil"/>
            </w:tcBorders>
            <w:shd w:val="clear" w:color="auto" w:fill="auto"/>
            <w:vAlign w:val="center"/>
          </w:tcPr>
          <w:p w14:paraId="184AF054"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800</w:t>
            </w:r>
          </w:p>
        </w:tc>
      </w:tr>
      <w:tr w:rsidR="00427BFC" w:rsidRPr="00CB443E" w14:paraId="6A952158" w14:textId="77777777" w:rsidTr="00D45004">
        <w:trPr>
          <w:trHeight w:val="355"/>
          <w:jc w:val="center"/>
        </w:trPr>
        <w:tc>
          <w:tcPr>
            <w:tcW w:w="0" w:type="auto"/>
            <w:tcBorders>
              <w:top w:val="nil"/>
              <w:bottom w:val="single" w:sz="12" w:space="0" w:color="auto"/>
              <w:right w:val="single" w:sz="6" w:space="0" w:color="000000"/>
            </w:tcBorders>
            <w:shd w:val="clear" w:color="auto" w:fill="auto"/>
            <w:vAlign w:val="center"/>
          </w:tcPr>
          <w:p w14:paraId="2AB1D1C6" w14:textId="77777777" w:rsidR="00427BFC" w:rsidRPr="00CB443E" w:rsidRDefault="00427BFC" w:rsidP="00D45004">
            <w:pPr>
              <w:spacing w:before="120" w:after="120"/>
              <w:jc w:val="center"/>
              <w:rPr>
                <w:rFonts w:ascii="Arial" w:hAnsi="Arial" w:cs="Arial"/>
                <w:bCs/>
                <w:sz w:val="18"/>
                <w:szCs w:val="18"/>
              </w:rPr>
            </w:pPr>
            <w:r w:rsidRPr="00CB443E">
              <w:rPr>
                <w:rFonts w:ascii="Arial" w:hAnsi="Arial" w:cs="Arial"/>
                <w:bCs/>
                <w:sz w:val="18"/>
                <w:szCs w:val="18"/>
              </w:rPr>
              <w:t>Approx. equivalent area (hectares)</w:t>
            </w:r>
          </w:p>
        </w:tc>
        <w:tc>
          <w:tcPr>
            <w:tcW w:w="2143" w:type="dxa"/>
            <w:tcBorders>
              <w:top w:val="nil"/>
              <w:bottom w:val="single" w:sz="12" w:space="0" w:color="auto"/>
            </w:tcBorders>
            <w:shd w:val="clear" w:color="auto" w:fill="auto"/>
            <w:tcMar>
              <w:right w:w="1134" w:type="dxa"/>
            </w:tcMar>
            <w:vAlign w:val="center"/>
          </w:tcPr>
          <w:p w14:paraId="02C966EF" w14:textId="77777777" w:rsidR="00427BFC" w:rsidRPr="000B0351" w:rsidRDefault="00427BFC" w:rsidP="00D45004">
            <w:pPr>
              <w:spacing w:before="120" w:after="120"/>
              <w:ind w:right="-1143"/>
              <w:jc w:val="center"/>
              <w:rPr>
                <w:rFonts w:ascii="Arial" w:hAnsi="Arial" w:cs="Arial"/>
                <w:b/>
                <w:bCs/>
                <w:sz w:val="18"/>
                <w:szCs w:val="18"/>
              </w:rPr>
            </w:pPr>
            <w:r w:rsidRPr="000B0351">
              <w:rPr>
                <w:rFonts w:ascii="Arial" w:hAnsi="Arial" w:cs="Arial"/>
                <w:b/>
                <w:bCs/>
                <w:sz w:val="18"/>
                <w:szCs w:val="18"/>
              </w:rPr>
              <w:t>351,696</w:t>
            </w:r>
          </w:p>
        </w:tc>
        <w:tc>
          <w:tcPr>
            <w:tcW w:w="1710" w:type="dxa"/>
            <w:tcBorders>
              <w:top w:val="nil"/>
              <w:bottom w:val="single" w:sz="12" w:space="0" w:color="auto"/>
            </w:tcBorders>
            <w:shd w:val="clear" w:color="auto" w:fill="auto"/>
            <w:tcMar>
              <w:right w:w="851" w:type="dxa"/>
            </w:tcMar>
            <w:vAlign w:val="center"/>
          </w:tcPr>
          <w:p w14:paraId="037E95AD" w14:textId="77777777" w:rsidR="00427BFC" w:rsidRPr="000B0351" w:rsidRDefault="00427BFC" w:rsidP="00D45004">
            <w:pPr>
              <w:spacing w:before="120" w:after="120"/>
              <w:ind w:right="-768"/>
              <w:jc w:val="center"/>
              <w:rPr>
                <w:rFonts w:ascii="Arial" w:hAnsi="Arial" w:cs="Arial"/>
                <w:b/>
                <w:bCs/>
                <w:sz w:val="18"/>
                <w:szCs w:val="18"/>
              </w:rPr>
            </w:pPr>
            <w:r w:rsidRPr="000B0351">
              <w:rPr>
                <w:rFonts w:ascii="Arial" w:hAnsi="Arial" w:cs="Arial"/>
                <w:b/>
                <w:bCs/>
                <w:sz w:val="18"/>
                <w:szCs w:val="18"/>
              </w:rPr>
              <w:t>312,727</w:t>
            </w:r>
          </w:p>
        </w:tc>
        <w:tc>
          <w:tcPr>
            <w:tcW w:w="0" w:type="auto"/>
            <w:tcBorders>
              <w:top w:val="nil"/>
              <w:bottom w:val="single" w:sz="12" w:space="0" w:color="auto"/>
            </w:tcBorders>
            <w:shd w:val="clear" w:color="auto" w:fill="auto"/>
            <w:vAlign w:val="center"/>
          </w:tcPr>
          <w:p w14:paraId="2A40BFD4"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8,070</w:t>
            </w:r>
          </w:p>
        </w:tc>
        <w:tc>
          <w:tcPr>
            <w:tcW w:w="949" w:type="dxa"/>
            <w:tcBorders>
              <w:top w:val="nil"/>
              <w:bottom w:val="single" w:sz="12" w:space="0" w:color="auto"/>
            </w:tcBorders>
            <w:vAlign w:val="center"/>
          </w:tcPr>
          <w:p w14:paraId="110BF868"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N/A</w:t>
            </w:r>
          </w:p>
        </w:tc>
        <w:tc>
          <w:tcPr>
            <w:tcW w:w="1169" w:type="dxa"/>
            <w:tcBorders>
              <w:top w:val="nil"/>
              <w:bottom w:val="single" w:sz="12" w:space="0" w:color="auto"/>
            </w:tcBorders>
            <w:shd w:val="clear" w:color="auto" w:fill="auto"/>
            <w:vAlign w:val="center"/>
          </w:tcPr>
          <w:p w14:paraId="1345748E" w14:textId="77777777" w:rsidR="00427BFC" w:rsidRPr="000B0351" w:rsidRDefault="00427BFC" w:rsidP="00D45004">
            <w:pPr>
              <w:spacing w:before="120" w:after="120"/>
              <w:jc w:val="center"/>
              <w:rPr>
                <w:rFonts w:ascii="Arial" w:hAnsi="Arial" w:cs="Arial"/>
                <w:b/>
                <w:bCs/>
                <w:sz w:val="18"/>
                <w:szCs w:val="18"/>
              </w:rPr>
            </w:pPr>
            <w:r w:rsidRPr="000B0351">
              <w:rPr>
                <w:rFonts w:ascii="Arial" w:hAnsi="Arial" w:cs="Arial"/>
                <w:b/>
                <w:bCs/>
                <w:sz w:val="18"/>
                <w:szCs w:val="18"/>
              </w:rPr>
              <w:t>1,143</w:t>
            </w:r>
          </w:p>
        </w:tc>
      </w:tr>
      <w:tr w:rsidR="00427BFC" w:rsidRPr="00CB443E" w14:paraId="0A52E554" w14:textId="77777777" w:rsidTr="00D45004">
        <w:trPr>
          <w:trHeight w:val="355"/>
          <w:jc w:val="center"/>
        </w:trPr>
        <w:tc>
          <w:tcPr>
            <w:tcW w:w="0" w:type="auto"/>
            <w:tcBorders>
              <w:top w:val="nil"/>
              <w:bottom w:val="single" w:sz="12" w:space="0" w:color="auto"/>
              <w:right w:val="single" w:sz="6" w:space="0" w:color="000000"/>
            </w:tcBorders>
            <w:shd w:val="clear" w:color="auto" w:fill="auto"/>
            <w:vAlign w:val="center"/>
          </w:tcPr>
          <w:p w14:paraId="762D2689" w14:textId="77777777" w:rsidR="00427BFC" w:rsidRPr="00CB443E" w:rsidRDefault="00427BFC" w:rsidP="00D45004">
            <w:pPr>
              <w:spacing w:before="120" w:after="120"/>
              <w:jc w:val="center"/>
              <w:rPr>
                <w:rFonts w:ascii="Arial" w:hAnsi="Arial" w:cs="Arial"/>
                <w:bCs/>
                <w:sz w:val="18"/>
                <w:szCs w:val="18"/>
              </w:rPr>
            </w:pPr>
            <w:r w:rsidRPr="00CB443E">
              <w:rPr>
                <w:rFonts w:ascii="Arial" w:hAnsi="Arial" w:cs="Arial"/>
                <w:bCs/>
                <w:sz w:val="18"/>
                <w:szCs w:val="18"/>
              </w:rPr>
              <w:t>Inventory Value   @    30 June 201</w:t>
            </w:r>
            <w:r>
              <w:rPr>
                <w:rFonts w:ascii="Arial" w:hAnsi="Arial" w:cs="Arial"/>
                <w:bCs/>
                <w:sz w:val="18"/>
                <w:szCs w:val="18"/>
              </w:rPr>
              <w:t>7</w:t>
            </w:r>
          </w:p>
        </w:tc>
        <w:tc>
          <w:tcPr>
            <w:tcW w:w="2143" w:type="dxa"/>
            <w:tcBorders>
              <w:top w:val="nil"/>
              <w:bottom w:val="single" w:sz="12" w:space="0" w:color="auto"/>
            </w:tcBorders>
            <w:shd w:val="clear" w:color="auto" w:fill="auto"/>
            <w:tcMar>
              <w:right w:w="1134" w:type="dxa"/>
            </w:tcMar>
            <w:vAlign w:val="center"/>
          </w:tcPr>
          <w:p w14:paraId="3D2C5E24" w14:textId="77777777" w:rsidR="00427BFC" w:rsidRPr="00CB443E" w:rsidRDefault="00427BFC" w:rsidP="00D45004">
            <w:pPr>
              <w:spacing w:before="120" w:after="120"/>
              <w:ind w:right="-1143"/>
              <w:jc w:val="center"/>
              <w:rPr>
                <w:rFonts w:ascii="Arial" w:hAnsi="Arial" w:cs="Arial"/>
                <w:b/>
                <w:bCs/>
                <w:sz w:val="18"/>
                <w:szCs w:val="18"/>
              </w:rPr>
            </w:pPr>
            <w:r w:rsidRPr="00CB443E">
              <w:rPr>
                <w:rFonts w:ascii="Arial" w:hAnsi="Arial" w:cs="Arial"/>
                <w:b/>
                <w:bCs/>
                <w:sz w:val="18"/>
                <w:szCs w:val="18"/>
              </w:rPr>
              <w:t>$1,682,640</w:t>
            </w:r>
          </w:p>
        </w:tc>
        <w:tc>
          <w:tcPr>
            <w:tcW w:w="1710" w:type="dxa"/>
            <w:tcBorders>
              <w:top w:val="nil"/>
              <w:bottom w:val="single" w:sz="12" w:space="0" w:color="auto"/>
            </w:tcBorders>
            <w:shd w:val="clear" w:color="auto" w:fill="auto"/>
            <w:tcMar>
              <w:right w:w="851" w:type="dxa"/>
            </w:tcMar>
            <w:vAlign w:val="center"/>
          </w:tcPr>
          <w:p w14:paraId="6A245508" w14:textId="77777777" w:rsidR="00427BFC" w:rsidRPr="00CB443E" w:rsidRDefault="00427BFC" w:rsidP="00D45004">
            <w:pPr>
              <w:spacing w:before="120" w:after="120"/>
              <w:ind w:right="-768"/>
              <w:jc w:val="center"/>
              <w:rPr>
                <w:rFonts w:ascii="Arial" w:hAnsi="Arial" w:cs="Arial"/>
                <w:b/>
                <w:bCs/>
                <w:sz w:val="18"/>
                <w:szCs w:val="18"/>
              </w:rPr>
            </w:pPr>
            <w:r w:rsidRPr="00CB443E">
              <w:rPr>
                <w:rFonts w:ascii="Arial" w:hAnsi="Arial" w:cs="Arial"/>
                <w:b/>
                <w:bCs/>
                <w:sz w:val="18"/>
                <w:szCs w:val="18"/>
              </w:rPr>
              <w:t>$409,676</w:t>
            </w:r>
          </w:p>
        </w:tc>
        <w:tc>
          <w:tcPr>
            <w:tcW w:w="0" w:type="auto"/>
            <w:tcBorders>
              <w:top w:val="nil"/>
              <w:bottom w:val="single" w:sz="12" w:space="0" w:color="auto"/>
            </w:tcBorders>
            <w:shd w:val="clear" w:color="auto" w:fill="auto"/>
            <w:vAlign w:val="center"/>
          </w:tcPr>
          <w:p w14:paraId="0EDEF877" w14:textId="77777777" w:rsidR="00427BFC" w:rsidRPr="00CB443E" w:rsidRDefault="00427BFC" w:rsidP="00D45004">
            <w:pPr>
              <w:spacing w:before="120" w:after="120"/>
              <w:jc w:val="center"/>
              <w:rPr>
                <w:rFonts w:ascii="Arial" w:hAnsi="Arial" w:cs="Arial"/>
                <w:b/>
                <w:bCs/>
                <w:sz w:val="18"/>
                <w:szCs w:val="18"/>
              </w:rPr>
            </w:pPr>
            <w:r w:rsidRPr="00CB443E">
              <w:rPr>
                <w:rFonts w:ascii="Arial" w:hAnsi="Arial" w:cs="Arial"/>
                <w:b/>
                <w:bCs/>
                <w:sz w:val="18"/>
                <w:szCs w:val="18"/>
              </w:rPr>
              <w:t>$141,398</w:t>
            </w:r>
          </w:p>
        </w:tc>
        <w:tc>
          <w:tcPr>
            <w:tcW w:w="949" w:type="dxa"/>
            <w:tcBorders>
              <w:top w:val="nil"/>
              <w:bottom w:val="single" w:sz="12" w:space="0" w:color="auto"/>
            </w:tcBorders>
            <w:vAlign w:val="center"/>
          </w:tcPr>
          <w:p w14:paraId="1AEE9791" w14:textId="77777777" w:rsidR="00427BFC" w:rsidRPr="00CB443E" w:rsidRDefault="00427BFC" w:rsidP="00D45004">
            <w:pPr>
              <w:spacing w:before="120" w:after="120"/>
              <w:jc w:val="center"/>
              <w:rPr>
                <w:rFonts w:ascii="Arial" w:hAnsi="Arial" w:cs="Arial"/>
                <w:b/>
                <w:bCs/>
                <w:sz w:val="18"/>
                <w:szCs w:val="18"/>
              </w:rPr>
            </w:pPr>
            <w:r w:rsidRPr="00CB443E">
              <w:rPr>
                <w:rFonts w:ascii="Arial" w:hAnsi="Arial" w:cs="Arial"/>
                <w:b/>
                <w:bCs/>
                <w:sz w:val="18"/>
                <w:szCs w:val="18"/>
              </w:rPr>
              <w:t>$10,147</w:t>
            </w:r>
          </w:p>
        </w:tc>
        <w:tc>
          <w:tcPr>
            <w:tcW w:w="1169" w:type="dxa"/>
            <w:tcBorders>
              <w:top w:val="nil"/>
              <w:bottom w:val="single" w:sz="12" w:space="0" w:color="auto"/>
            </w:tcBorders>
            <w:shd w:val="clear" w:color="auto" w:fill="auto"/>
            <w:vAlign w:val="center"/>
          </w:tcPr>
          <w:p w14:paraId="4E396134" w14:textId="77777777" w:rsidR="00427BFC" w:rsidRPr="00CB443E" w:rsidRDefault="00427BFC" w:rsidP="00D45004">
            <w:pPr>
              <w:spacing w:before="120" w:after="120"/>
              <w:jc w:val="center"/>
              <w:rPr>
                <w:rFonts w:ascii="Arial" w:hAnsi="Arial" w:cs="Arial"/>
                <w:b/>
                <w:bCs/>
                <w:sz w:val="18"/>
                <w:szCs w:val="18"/>
              </w:rPr>
            </w:pPr>
            <w:r w:rsidRPr="00CB443E">
              <w:rPr>
                <w:rFonts w:ascii="Arial" w:hAnsi="Arial" w:cs="Arial"/>
                <w:b/>
                <w:bCs/>
                <w:sz w:val="18"/>
                <w:szCs w:val="18"/>
              </w:rPr>
              <w:t>$6,400</w:t>
            </w:r>
          </w:p>
        </w:tc>
      </w:tr>
    </w:tbl>
    <w:p w14:paraId="29348E66" w14:textId="77777777" w:rsidR="00427BFC" w:rsidRPr="00CB443E" w:rsidRDefault="00427BFC" w:rsidP="00427BFC">
      <w:pPr>
        <w:ind w:right="-765"/>
        <w:jc w:val="both"/>
        <w:rPr>
          <w:rFonts w:ascii="Arial" w:hAnsi="Arial" w:cs="Arial"/>
          <w:sz w:val="20"/>
          <w:szCs w:val="24"/>
        </w:rPr>
      </w:pPr>
    </w:p>
    <w:p w14:paraId="6047B273" w14:textId="77777777" w:rsidR="00427BFC" w:rsidRPr="00CB443E" w:rsidRDefault="00427BFC" w:rsidP="00427BFC">
      <w:pPr>
        <w:jc w:val="both"/>
        <w:rPr>
          <w:rFonts w:ascii="Arial" w:hAnsi="Arial" w:cs="Arial"/>
          <w:sz w:val="20"/>
          <w:szCs w:val="24"/>
        </w:rPr>
      </w:pPr>
      <w:r w:rsidRPr="00CB443E">
        <w:rPr>
          <w:rFonts w:ascii="Arial" w:hAnsi="Arial" w:cs="Arial"/>
          <w:sz w:val="20"/>
          <w:szCs w:val="24"/>
        </w:rPr>
        <w:t xml:space="preserve">The total inventory value of the APLC pesticide stocks held </w:t>
      </w:r>
      <w:r>
        <w:rPr>
          <w:rFonts w:ascii="Arial" w:hAnsi="Arial" w:cs="Arial"/>
          <w:sz w:val="20"/>
          <w:szCs w:val="24"/>
        </w:rPr>
        <w:t>on</w:t>
      </w:r>
      <w:r w:rsidRPr="00CB443E">
        <w:rPr>
          <w:rFonts w:ascii="Arial" w:hAnsi="Arial" w:cs="Arial"/>
          <w:sz w:val="20"/>
          <w:szCs w:val="24"/>
        </w:rPr>
        <w:t xml:space="preserve"> 30 June 201</w:t>
      </w:r>
      <w:r>
        <w:rPr>
          <w:rFonts w:ascii="Arial" w:hAnsi="Arial" w:cs="Arial"/>
          <w:sz w:val="20"/>
          <w:szCs w:val="24"/>
        </w:rPr>
        <w:t>7</w:t>
      </w:r>
      <w:r w:rsidRPr="00CB443E">
        <w:rPr>
          <w:rFonts w:ascii="Arial" w:hAnsi="Arial" w:cs="Arial"/>
          <w:sz w:val="20"/>
          <w:szCs w:val="24"/>
        </w:rPr>
        <w:t xml:space="preserve"> </w:t>
      </w:r>
      <w:r>
        <w:rPr>
          <w:rFonts w:ascii="Arial" w:hAnsi="Arial" w:cs="Arial"/>
          <w:sz w:val="20"/>
          <w:szCs w:val="24"/>
        </w:rPr>
        <w:t>was revised down to</w:t>
      </w:r>
      <w:r w:rsidRPr="00CB443E">
        <w:rPr>
          <w:rFonts w:ascii="Arial" w:hAnsi="Arial" w:cs="Arial"/>
          <w:sz w:val="20"/>
          <w:szCs w:val="24"/>
        </w:rPr>
        <w:t xml:space="preserve"> approximately $2.25 million (based on cost at purchase)</w:t>
      </w:r>
      <w:r>
        <w:rPr>
          <w:rFonts w:ascii="Arial" w:hAnsi="Arial" w:cs="Arial"/>
          <w:sz w:val="20"/>
          <w:szCs w:val="24"/>
        </w:rPr>
        <w:t xml:space="preserve"> following disposal of some aged material that failed to meet specifications after testing</w:t>
      </w:r>
      <w:r w:rsidRPr="00CB443E">
        <w:rPr>
          <w:rFonts w:ascii="Arial" w:hAnsi="Arial" w:cs="Arial"/>
          <w:sz w:val="20"/>
          <w:szCs w:val="24"/>
        </w:rPr>
        <w:t xml:space="preserve">. The above figures </w:t>
      </w:r>
      <w:r w:rsidRPr="00CB443E">
        <w:rPr>
          <w:rFonts w:ascii="Arial" w:hAnsi="Arial" w:cs="Arial"/>
          <w:sz w:val="20"/>
          <w:szCs w:val="24"/>
          <w:u w:val="single"/>
        </w:rPr>
        <w:t>do not</w:t>
      </w:r>
      <w:r w:rsidRPr="00CB443E">
        <w:rPr>
          <w:rFonts w:ascii="Arial" w:hAnsi="Arial" w:cs="Arial"/>
          <w:sz w:val="20"/>
          <w:szCs w:val="24"/>
        </w:rPr>
        <w:t xml:space="preserve"> include the 5 tonnes of fenitrothion still held by APLC on behalf of Queensland or the value of material donated to APLC by the Victorian Government in 2014. The exclusion of the value of this material is to ensure correlation between the inventory value recorded by APLC and that recognised on the asset listing of the Australian Government Department of Agriculture &amp; Water Resources.</w:t>
      </w:r>
    </w:p>
    <w:p w14:paraId="3995C5FC" w14:textId="77777777" w:rsidR="00427BFC" w:rsidRPr="00CB443E" w:rsidRDefault="00427BFC" w:rsidP="00427BFC">
      <w:pPr>
        <w:jc w:val="both"/>
        <w:rPr>
          <w:rFonts w:ascii="Arial" w:hAnsi="Arial" w:cs="Arial"/>
          <w:sz w:val="20"/>
          <w:szCs w:val="24"/>
        </w:rPr>
      </w:pPr>
    </w:p>
    <w:p w14:paraId="41D93714" w14:textId="77777777" w:rsidR="00427BFC" w:rsidRPr="00CB443E" w:rsidRDefault="00427BFC" w:rsidP="00427BFC">
      <w:pPr>
        <w:jc w:val="both"/>
        <w:rPr>
          <w:rFonts w:ascii="Arial" w:hAnsi="Arial" w:cs="Arial"/>
          <w:sz w:val="20"/>
          <w:szCs w:val="24"/>
        </w:rPr>
      </w:pPr>
      <w:r w:rsidRPr="00CB443E">
        <w:rPr>
          <w:rFonts w:ascii="Arial" w:hAnsi="Arial" w:cs="Arial"/>
          <w:sz w:val="20"/>
          <w:szCs w:val="24"/>
        </w:rPr>
        <w:t xml:space="preserve">Small quantities of pesticide can also be held at APLC field bases for immediate use during a control operation. The remainder (with the exception of the Green Guard stocks) is held at commercial storage premises in NSW. </w:t>
      </w:r>
    </w:p>
    <w:p w14:paraId="4522CEA3" w14:textId="77777777" w:rsidR="00427BFC" w:rsidRPr="00CB443E" w:rsidRDefault="00427BFC" w:rsidP="00427BFC">
      <w:pPr>
        <w:jc w:val="both"/>
        <w:rPr>
          <w:rFonts w:ascii="Arial" w:hAnsi="Arial" w:cs="Arial"/>
          <w:szCs w:val="24"/>
        </w:rPr>
      </w:pPr>
    </w:p>
    <w:p w14:paraId="635E0AEB" w14:textId="77777777" w:rsidR="00427BFC" w:rsidRPr="00656503" w:rsidRDefault="00427BFC" w:rsidP="00427BFC">
      <w:pPr>
        <w:jc w:val="both"/>
        <w:rPr>
          <w:rFonts w:ascii="Arial" w:hAnsi="Arial" w:cs="Arial"/>
          <w:sz w:val="20"/>
          <w:szCs w:val="24"/>
        </w:rPr>
      </w:pPr>
      <w:r w:rsidRPr="00656503">
        <w:rPr>
          <w:rFonts w:ascii="Arial" w:hAnsi="Arial" w:cs="Arial"/>
          <w:sz w:val="20"/>
          <w:szCs w:val="24"/>
        </w:rPr>
        <w:t xml:space="preserve">The majority of Green Guard material is held as dry spores with only a very small quantity routinely held as formulated product. The quantity of Green Guard stock listed above is expressed as 14 litre container equivalents.  Green Guard stocks are held by the manufacturer in controlled storage facilities, and were last tested for viability in </w:t>
      </w:r>
      <w:r>
        <w:rPr>
          <w:rFonts w:ascii="Arial" w:hAnsi="Arial" w:cs="Arial"/>
          <w:sz w:val="20"/>
          <w:szCs w:val="24"/>
        </w:rPr>
        <w:t>June</w:t>
      </w:r>
      <w:r w:rsidRPr="00656503">
        <w:rPr>
          <w:rFonts w:ascii="Arial" w:hAnsi="Arial" w:cs="Arial"/>
          <w:sz w:val="20"/>
          <w:szCs w:val="24"/>
        </w:rPr>
        <w:t xml:space="preserve"> 201</w:t>
      </w:r>
      <w:r>
        <w:rPr>
          <w:rFonts w:ascii="Arial" w:hAnsi="Arial" w:cs="Arial"/>
          <w:sz w:val="20"/>
          <w:szCs w:val="24"/>
        </w:rPr>
        <w:t>7. (Viability testing of spores in May 2016 identified four</w:t>
      </w:r>
      <w:r w:rsidRPr="00656503">
        <w:rPr>
          <w:rFonts w:ascii="Arial" w:hAnsi="Arial" w:cs="Arial"/>
          <w:sz w:val="20"/>
          <w:szCs w:val="24"/>
        </w:rPr>
        <w:t xml:space="preserve"> batches of spores totalling 21.24 kg </w:t>
      </w:r>
      <w:r>
        <w:rPr>
          <w:rFonts w:ascii="Arial" w:hAnsi="Arial" w:cs="Arial"/>
          <w:sz w:val="20"/>
          <w:szCs w:val="24"/>
        </w:rPr>
        <w:t xml:space="preserve">that </w:t>
      </w:r>
      <w:r w:rsidRPr="00656503">
        <w:rPr>
          <w:rFonts w:ascii="Arial" w:hAnsi="Arial" w:cs="Arial"/>
          <w:sz w:val="20"/>
          <w:szCs w:val="24"/>
        </w:rPr>
        <w:t xml:space="preserve">fell below the minimum viability specification and </w:t>
      </w:r>
      <w:r>
        <w:rPr>
          <w:rFonts w:ascii="Arial" w:hAnsi="Arial" w:cs="Arial"/>
          <w:sz w:val="20"/>
          <w:szCs w:val="24"/>
        </w:rPr>
        <w:t>were appropriately</w:t>
      </w:r>
      <w:r w:rsidRPr="00656503">
        <w:rPr>
          <w:rFonts w:ascii="Arial" w:hAnsi="Arial" w:cs="Arial"/>
          <w:sz w:val="20"/>
          <w:szCs w:val="24"/>
        </w:rPr>
        <w:t xml:space="preserve"> dispos</w:t>
      </w:r>
      <w:r>
        <w:rPr>
          <w:rFonts w:ascii="Arial" w:hAnsi="Arial" w:cs="Arial"/>
          <w:sz w:val="20"/>
          <w:szCs w:val="24"/>
        </w:rPr>
        <w:t>ed</w:t>
      </w:r>
      <w:r w:rsidRPr="00656503">
        <w:rPr>
          <w:rFonts w:ascii="Arial" w:hAnsi="Arial" w:cs="Arial"/>
          <w:sz w:val="20"/>
          <w:szCs w:val="24"/>
        </w:rPr>
        <w:t xml:space="preserve"> in 2016 - 2017.</w:t>
      </w:r>
      <w:r>
        <w:rPr>
          <w:rFonts w:ascii="Arial" w:hAnsi="Arial" w:cs="Arial"/>
          <w:sz w:val="20"/>
          <w:szCs w:val="24"/>
        </w:rPr>
        <w:t>)</w:t>
      </w:r>
      <w:r w:rsidRPr="00656503">
        <w:rPr>
          <w:rFonts w:ascii="Arial" w:hAnsi="Arial" w:cs="Arial"/>
          <w:sz w:val="20"/>
          <w:szCs w:val="24"/>
        </w:rPr>
        <w:t xml:space="preserve"> The shelf-life of Green Guard stored by the manufacturer [at 4</w:t>
      </w:r>
      <w:r w:rsidRPr="003C7A6E">
        <w:rPr>
          <w:rFonts w:ascii="Arial" w:hAnsi="Arial" w:cs="Arial"/>
          <w:sz w:val="20"/>
          <w:szCs w:val="24"/>
          <w:vertAlign w:val="superscript"/>
        </w:rPr>
        <w:t>o</w:t>
      </w:r>
      <w:r w:rsidRPr="00656503">
        <w:rPr>
          <w:rFonts w:ascii="Arial" w:hAnsi="Arial" w:cs="Arial"/>
          <w:sz w:val="20"/>
          <w:szCs w:val="24"/>
        </w:rPr>
        <w:t>C] is guaranteed for 2 years but is only guaranteed for approximately 6 months in the field [at 25</w:t>
      </w:r>
      <w:r w:rsidRPr="003C7A6E">
        <w:rPr>
          <w:rFonts w:ascii="Arial" w:hAnsi="Arial" w:cs="Arial"/>
          <w:sz w:val="20"/>
          <w:szCs w:val="24"/>
          <w:vertAlign w:val="superscript"/>
        </w:rPr>
        <w:t>o</w:t>
      </w:r>
      <w:r w:rsidRPr="00656503">
        <w:rPr>
          <w:rFonts w:ascii="Arial" w:hAnsi="Arial" w:cs="Arial"/>
          <w:sz w:val="20"/>
          <w:szCs w:val="24"/>
        </w:rPr>
        <w:t>C]. Stored inventory is turned over and replaced when practicable.</w:t>
      </w:r>
    </w:p>
    <w:p w14:paraId="769B4AF2" w14:textId="77777777" w:rsidR="00735A69" w:rsidRPr="00CB443E" w:rsidRDefault="00735A69" w:rsidP="00735A69">
      <w:pPr>
        <w:jc w:val="both"/>
        <w:rPr>
          <w:rFonts w:ascii="Arial" w:hAnsi="Arial" w:cs="Arial"/>
          <w:sz w:val="20"/>
          <w:szCs w:val="24"/>
        </w:rPr>
      </w:pPr>
    </w:p>
    <w:p w14:paraId="3E971A21" w14:textId="77777777" w:rsidR="00D921F4" w:rsidRPr="00CB443E" w:rsidRDefault="00D921F4" w:rsidP="00D921F4">
      <w:pPr>
        <w:rPr>
          <w:rFonts w:ascii="Arial" w:hAnsi="Arial" w:cs="Arial"/>
          <w:sz w:val="20"/>
          <w:szCs w:val="24"/>
        </w:rPr>
      </w:pPr>
    </w:p>
    <w:p w14:paraId="45D23356" w14:textId="77777777" w:rsidR="007853E6" w:rsidRPr="007853E6" w:rsidRDefault="007853E6" w:rsidP="007853E6">
      <w:pPr>
        <w:pStyle w:val="Heading1"/>
        <w:rPr>
          <w:rFonts w:ascii="Arial" w:hAnsi="Arial" w:cs="Arial"/>
          <w:bCs/>
          <w:color w:val="0000FF"/>
        </w:rPr>
      </w:pPr>
      <w:bookmarkStart w:id="65" w:name="_Toc503422975"/>
      <w:bookmarkStart w:id="66" w:name="_Toc209580105"/>
      <w:bookmarkStart w:id="67" w:name="_Toc209580373"/>
      <w:bookmarkStart w:id="68" w:name="_Toc209580515"/>
      <w:bookmarkStart w:id="69" w:name="_Toc209580782"/>
      <w:r w:rsidRPr="007853E6">
        <w:rPr>
          <w:rFonts w:ascii="Arial" w:hAnsi="Arial" w:cs="Arial"/>
          <w:bCs/>
          <w:color w:val="0000FF"/>
        </w:rPr>
        <w:t>Organisational Management</w:t>
      </w:r>
      <w:bookmarkEnd w:id="65"/>
    </w:p>
    <w:p w14:paraId="2C0851CB" w14:textId="77777777" w:rsidR="007853E6" w:rsidRDefault="007853E6" w:rsidP="007853E6">
      <w:pPr>
        <w:pStyle w:val="Heading2"/>
        <w:rPr>
          <w:rFonts w:ascii="Arial" w:hAnsi="Arial" w:cs="Arial"/>
          <w:bCs/>
          <w:sz w:val="28"/>
          <w:u w:val="single"/>
        </w:rPr>
      </w:pPr>
    </w:p>
    <w:p w14:paraId="5636B3A2" w14:textId="77777777" w:rsidR="007853E6" w:rsidRPr="00B101AA" w:rsidRDefault="007853E6" w:rsidP="007853E6">
      <w:pPr>
        <w:pStyle w:val="Heading2"/>
        <w:rPr>
          <w:rFonts w:ascii="Arial" w:hAnsi="Arial" w:cs="Arial"/>
          <w:bCs/>
          <w:sz w:val="28"/>
          <w:u w:val="single"/>
        </w:rPr>
      </w:pPr>
      <w:bookmarkStart w:id="70" w:name="_Toc503422976"/>
      <w:r w:rsidRPr="00B101AA">
        <w:rPr>
          <w:rFonts w:ascii="Arial" w:hAnsi="Arial" w:cs="Arial"/>
          <w:bCs/>
          <w:sz w:val="28"/>
          <w:u w:val="single"/>
        </w:rPr>
        <w:t>Staffing</w:t>
      </w:r>
      <w:bookmarkEnd w:id="66"/>
      <w:bookmarkEnd w:id="67"/>
      <w:bookmarkEnd w:id="68"/>
      <w:bookmarkEnd w:id="69"/>
      <w:bookmarkEnd w:id="70"/>
    </w:p>
    <w:p w14:paraId="0B96345B" w14:textId="77777777" w:rsidR="007853E6" w:rsidRPr="00B101AA" w:rsidRDefault="007853E6" w:rsidP="007853E6">
      <w:pPr>
        <w:ind w:right="-765"/>
        <w:jc w:val="both"/>
        <w:rPr>
          <w:rFonts w:ascii="Arial" w:hAnsi="Arial" w:cs="Arial"/>
          <w:b/>
          <w:bCs/>
        </w:rPr>
      </w:pPr>
    </w:p>
    <w:p w14:paraId="1C634D1E" w14:textId="62CED270" w:rsidR="00D13633" w:rsidRPr="00CB443E" w:rsidRDefault="00D13633" w:rsidP="00EA6A81">
      <w:pPr>
        <w:rPr>
          <w:rFonts w:ascii="Arial" w:hAnsi="Arial" w:cs="Arial"/>
          <w:sz w:val="20"/>
        </w:rPr>
      </w:pPr>
      <w:r w:rsidRPr="00CB443E">
        <w:rPr>
          <w:rFonts w:ascii="Arial" w:hAnsi="Arial" w:cs="Arial"/>
          <w:sz w:val="20"/>
        </w:rPr>
        <w:t>A number of changes</w:t>
      </w:r>
      <w:r w:rsidR="007853E6" w:rsidRPr="00CB443E">
        <w:rPr>
          <w:rFonts w:ascii="Arial" w:hAnsi="Arial" w:cs="Arial"/>
          <w:sz w:val="20"/>
        </w:rPr>
        <w:t xml:space="preserve"> to the staffing of APLC</w:t>
      </w:r>
      <w:r w:rsidRPr="00CB443E">
        <w:rPr>
          <w:rFonts w:ascii="Arial" w:hAnsi="Arial" w:cs="Arial"/>
          <w:sz w:val="20"/>
        </w:rPr>
        <w:t xml:space="preserve"> occurred during 201</w:t>
      </w:r>
      <w:r w:rsidR="00223397">
        <w:rPr>
          <w:rFonts w:ascii="Arial" w:hAnsi="Arial" w:cs="Arial"/>
          <w:sz w:val="20"/>
        </w:rPr>
        <w:t>6</w:t>
      </w:r>
      <w:r w:rsidRPr="00CB443E">
        <w:rPr>
          <w:rFonts w:ascii="Arial" w:hAnsi="Arial" w:cs="Arial"/>
          <w:sz w:val="20"/>
        </w:rPr>
        <w:t>-1</w:t>
      </w:r>
      <w:r w:rsidR="00223397">
        <w:rPr>
          <w:rFonts w:ascii="Arial" w:hAnsi="Arial" w:cs="Arial"/>
          <w:sz w:val="20"/>
        </w:rPr>
        <w:t>7</w:t>
      </w:r>
      <w:r w:rsidRPr="00CB443E">
        <w:rPr>
          <w:rFonts w:ascii="Arial" w:hAnsi="Arial" w:cs="Arial"/>
          <w:sz w:val="20"/>
        </w:rPr>
        <w:t>.</w:t>
      </w:r>
    </w:p>
    <w:p w14:paraId="28924B5F" w14:textId="77777777" w:rsidR="007853E6" w:rsidRDefault="007853E6" w:rsidP="00EA6A81">
      <w:pPr>
        <w:rPr>
          <w:rFonts w:ascii="Arial" w:hAnsi="Arial" w:cs="Arial"/>
          <w:b/>
          <w:szCs w:val="24"/>
          <w:u w:val="single"/>
        </w:rPr>
      </w:pPr>
    </w:p>
    <w:p w14:paraId="7700685A" w14:textId="34B62440" w:rsidR="00673C50" w:rsidRPr="00673C50" w:rsidRDefault="00673C50" w:rsidP="00EA6A81">
      <w:pPr>
        <w:rPr>
          <w:rFonts w:ascii="Arial" w:hAnsi="Arial" w:cs="Arial"/>
          <w:sz w:val="20"/>
          <w:szCs w:val="24"/>
        </w:rPr>
      </w:pPr>
      <w:r>
        <w:rPr>
          <w:rFonts w:ascii="Arial" w:hAnsi="Arial" w:cs="Arial"/>
          <w:sz w:val="20"/>
          <w:szCs w:val="24"/>
        </w:rPr>
        <w:t xml:space="preserve">Dr James Woodman commenced in the role of APLC Entomologist in </w:t>
      </w:r>
      <w:r w:rsidR="00722665">
        <w:rPr>
          <w:rFonts w:ascii="Arial" w:hAnsi="Arial" w:cs="Arial"/>
          <w:sz w:val="20"/>
          <w:szCs w:val="24"/>
        </w:rPr>
        <w:t>February 2009</w:t>
      </w:r>
      <w:r w:rsidR="00023C7B">
        <w:rPr>
          <w:rFonts w:ascii="Arial" w:hAnsi="Arial" w:cs="Arial"/>
          <w:sz w:val="20"/>
          <w:szCs w:val="24"/>
        </w:rPr>
        <w:t xml:space="preserve">, with his work subsequently focussed on addressing outstanding questions regarding the physiology and ecology of locusts. During his time with APLC, James published numerous scientific papers </w:t>
      </w:r>
      <w:r w:rsidR="00F5414B">
        <w:rPr>
          <w:rFonts w:ascii="Arial" w:hAnsi="Arial" w:cs="Arial"/>
          <w:sz w:val="20"/>
          <w:szCs w:val="24"/>
        </w:rPr>
        <w:t>reporting his research outcomes</w:t>
      </w:r>
      <w:r w:rsidR="00023C7B">
        <w:rPr>
          <w:rFonts w:ascii="Arial" w:hAnsi="Arial" w:cs="Arial"/>
          <w:sz w:val="20"/>
          <w:szCs w:val="24"/>
        </w:rPr>
        <w:t xml:space="preserve">, and provided a high level of professional assistance and guidance to other APLC officers and to scientists from other entities with whom he collaborated. In October 2016, James commenced a secondment as Scientific Advisor in the officer of the Australian Chief Plant Protection Officer. In January 2017, James was able to secure that position on an ongoing basis. </w:t>
      </w:r>
      <w:r w:rsidR="00D3582D">
        <w:rPr>
          <w:rFonts w:ascii="Arial" w:hAnsi="Arial" w:cs="Arial"/>
          <w:sz w:val="20"/>
          <w:szCs w:val="24"/>
        </w:rPr>
        <w:t>We thanks James for his high-level professional input to APLC, and for the scientific rigour which he applied to both his own work and any activities of other APLC staff with whom he collaborated.</w:t>
      </w:r>
    </w:p>
    <w:p w14:paraId="625A35EE" w14:textId="336BFD29" w:rsidR="00D05F31" w:rsidRPr="00656503" w:rsidRDefault="00D05F31" w:rsidP="00656503">
      <w:pPr>
        <w:jc w:val="both"/>
        <w:rPr>
          <w:rFonts w:ascii="Arial" w:hAnsi="Arial" w:cs="Arial"/>
          <w:sz w:val="20"/>
          <w:szCs w:val="24"/>
        </w:rPr>
      </w:pPr>
    </w:p>
    <w:p w14:paraId="39D3C693" w14:textId="12A155E4" w:rsidR="00D05F31" w:rsidRDefault="00C76726" w:rsidP="00D05F31">
      <w:pPr>
        <w:rPr>
          <w:rFonts w:ascii="Arial" w:hAnsi="Arial" w:cs="Arial"/>
          <w:sz w:val="20"/>
        </w:rPr>
      </w:pPr>
      <w:r>
        <w:rPr>
          <w:rFonts w:ascii="Arial" w:hAnsi="Arial" w:cs="Arial"/>
          <w:sz w:val="20"/>
        </w:rPr>
        <w:t>Narromine field officer Genevieve Buckton commenced a period of leave without pay in early September 2016, and has since resigned from her employment with APLC.</w:t>
      </w:r>
    </w:p>
    <w:p w14:paraId="6620C7E4" w14:textId="77777777" w:rsidR="00C76726" w:rsidRDefault="00C76726" w:rsidP="00D05F31">
      <w:pPr>
        <w:rPr>
          <w:rFonts w:ascii="Arial" w:hAnsi="Arial" w:cs="Arial"/>
          <w:sz w:val="20"/>
        </w:rPr>
      </w:pPr>
    </w:p>
    <w:p w14:paraId="794062C4" w14:textId="62ACDD2D" w:rsidR="00C76726" w:rsidRDefault="00C76726" w:rsidP="00D05F31">
      <w:pPr>
        <w:rPr>
          <w:rFonts w:ascii="Arial" w:hAnsi="Arial" w:cs="Arial"/>
          <w:sz w:val="20"/>
        </w:rPr>
      </w:pPr>
      <w:r>
        <w:rPr>
          <w:rFonts w:ascii="Arial" w:hAnsi="Arial" w:cs="Arial"/>
          <w:sz w:val="20"/>
        </w:rPr>
        <w:t xml:space="preserve">Longreach field officer Sarah Hickman </w:t>
      </w:r>
      <w:r w:rsidR="00673C50">
        <w:rPr>
          <w:rFonts w:ascii="Arial" w:hAnsi="Arial" w:cs="Arial"/>
          <w:sz w:val="20"/>
        </w:rPr>
        <w:t>commenced a secondment with DAWR Biosecurity in Brisbane in February 2017, and was subsequently successful in her application for permanent appointment to that position.</w:t>
      </w:r>
    </w:p>
    <w:p w14:paraId="1CADE430" w14:textId="77777777" w:rsidR="00673C50" w:rsidRDefault="00673C50" w:rsidP="00D05F31">
      <w:pPr>
        <w:rPr>
          <w:rFonts w:ascii="Arial" w:hAnsi="Arial" w:cs="Arial"/>
          <w:sz w:val="20"/>
        </w:rPr>
      </w:pPr>
    </w:p>
    <w:p w14:paraId="5617BAEF" w14:textId="1E4F4DEB" w:rsidR="00673C50" w:rsidRDefault="00673C50" w:rsidP="00D05F31">
      <w:pPr>
        <w:rPr>
          <w:rFonts w:ascii="Arial" w:hAnsi="Arial" w:cs="Arial"/>
          <w:sz w:val="20"/>
        </w:rPr>
      </w:pPr>
      <w:r>
        <w:rPr>
          <w:rFonts w:ascii="Arial" w:hAnsi="Arial" w:cs="Arial"/>
          <w:sz w:val="20"/>
        </w:rPr>
        <w:t xml:space="preserve">Thanks to both Genevieve and Sarah for the diligence and expertise they demonstrated while with APLC. Replacement of these two vacant field officer positions has be deferred due to the very limited locust population present, which would limit the initial training </w:t>
      </w:r>
      <w:r w:rsidR="00F5414B">
        <w:rPr>
          <w:rFonts w:ascii="Arial" w:hAnsi="Arial" w:cs="Arial"/>
          <w:sz w:val="20"/>
        </w:rPr>
        <w:t>that</w:t>
      </w:r>
      <w:r>
        <w:rPr>
          <w:rFonts w:ascii="Arial" w:hAnsi="Arial" w:cs="Arial"/>
          <w:sz w:val="20"/>
        </w:rPr>
        <w:t xml:space="preserve"> could be undertaken by new field officers.</w:t>
      </w:r>
    </w:p>
    <w:p w14:paraId="0AFB60C2" w14:textId="02A66A22" w:rsidR="00D3582D" w:rsidRPr="00CB443E" w:rsidRDefault="00D3582D" w:rsidP="00D05F31">
      <w:pPr>
        <w:rPr>
          <w:rFonts w:ascii="Arial" w:hAnsi="Arial" w:cs="Arial"/>
          <w:sz w:val="20"/>
        </w:rPr>
      </w:pPr>
    </w:p>
    <w:p w14:paraId="0C75CA73" w14:textId="77777777" w:rsidR="00EA6A81" w:rsidRDefault="00EA6A81" w:rsidP="007853E6">
      <w:pPr>
        <w:rPr>
          <w:rFonts w:ascii="Arial" w:hAnsi="Arial" w:cs="Arial"/>
          <w:b/>
          <w:szCs w:val="24"/>
          <w:u w:val="single"/>
        </w:rPr>
      </w:pPr>
    </w:p>
    <w:p w14:paraId="1DE45779" w14:textId="77777777" w:rsidR="00DD788E" w:rsidRPr="00916EA1" w:rsidRDefault="00DD788E">
      <w:pPr>
        <w:rPr>
          <w:rFonts w:ascii="Times" w:hAnsi="Times"/>
          <w:b/>
          <w:bCs/>
          <w:sz w:val="20"/>
          <w:u w:val="single"/>
        </w:rPr>
      </w:pPr>
    </w:p>
    <w:p w14:paraId="5BFC918D" w14:textId="77777777" w:rsidR="00E24441" w:rsidRPr="00DD788E" w:rsidRDefault="00C80476" w:rsidP="00E24441">
      <w:pPr>
        <w:pStyle w:val="Heading2"/>
        <w:rPr>
          <w:rFonts w:ascii="Arial" w:hAnsi="Arial" w:cs="Arial"/>
          <w:bCs/>
          <w:sz w:val="28"/>
          <w:u w:val="single"/>
        </w:rPr>
      </w:pPr>
      <w:bookmarkStart w:id="71" w:name="_Toc503422977"/>
      <w:r w:rsidRPr="00DD788E">
        <w:rPr>
          <w:rFonts w:ascii="Arial" w:hAnsi="Arial" w:cs="Arial"/>
          <w:bCs/>
          <w:sz w:val="28"/>
          <w:u w:val="single"/>
        </w:rPr>
        <w:t>Workplace</w:t>
      </w:r>
      <w:r w:rsidR="00E24441" w:rsidRPr="00DD788E">
        <w:rPr>
          <w:rFonts w:ascii="Arial" w:hAnsi="Arial" w:cs="Arial"/>
          <w:bCs/>
          <w:sz w:val="28"/>
          <w:u w:val="single"/>
        </w:rPr>
        <w:t xml:space="preserve"> Health &amp; Safety</w:t>
      </w:r>
      <w:bookmarkEnd w:id="71"/>
      <w:r w:rsidR="00E24441" w:rsidRPr="00DD788E">
        <w:rPr>
          <w:rFonts w:ascii="Arial" w:hAnsi="Arial" w:cs="Arial"/>
          <w:bCs/>
          <w:sz w:val="28"/>
          <w:u w:val="single"/>
        </w:rPr>
        <w:t xml:space="preserve"> </w:t>
      </w:r>
    </w:p>
    <w:p w14:paraId="0368AAD7" w14:textId="77777777" w:rsidR="00E24441" w:rsidRPr="00DD788E" w:rsidRDefault="00E24441" w:rsidP="006067C2">
      <w:pPr>
        <w:pStyle w:val="Heading2"/>
        <w:rPr>
          <w:rFonts w:ascii="Arial" w:hAnsi="Arial" w:cs="Arial"/>
          <w:bCs/>
          <w:sz w:val="20"/>
          <w:u w:val="single"/>
        </w:rPr>
      </w:pPr>
    </w:p>
    <w:p w14:paraId="6B319F63" w14:textId="76D2FBE6" w:rsidR="00201F18" w:rsidRDefault="009A0273" w:rsidP="00656503">
      <w:pPr>
        <w:jc w:val="both"/>
        <w:rPr>
          <w:rFonts w:ascii="Arial" w:hAnsi="Arial" w:cs="Arial"/>
          <w:sz w:val="20"/>
        </w:rPr>
      </w:pPr>
      <w:r>
        <w:rPr>
          <w:rFonts w:ascii="Arial" w:hAnsi="Arial" w:cs="Arial"/>
          <w:sz w:val="20"/>
        </w:rPr>
        <w:t>During the 2016-17 period there was one defined “near miss” incident, which involved a vehicle sliding backwards into a creek bed. No officer injury resulted from this incident, although the vehicle sustained minor damage to a front panel.</w:t>
      </w:r>
    </w:p>
    <w:p w14:paraId="54F8311F" w14:textId="77777777" w:rsidR="009A0273" w:rsidRPr="00656503" w:rsidRDefault="009A0273" w:rsidP="00656503">
      <w:pPr>
        <w:jc w:val="both"/>
        <w:rPr>
          <w:rFonts w:ascii="Arial" w:hAnsi="Arial" w:cs="Arial"/>
          <w:sz w:val="20"/>
          <w:szCs w:val="24"/>
        </w:rPr>
      </w:pPr>
    </w:p>
    <w:p w14:paraId="69BC9B6A" w14:textId="77777777" w:rsidR="00201F18" w:rsidRPr="00656503" w:rsidRDefault="00201F18" w:rsidP="00656503">
      <w:pPr>
        <w:jc w:val="both"/>
        <w:rPr>
          <w:rFonts w:ascii="Arial" w:hAnsi="Arial" w:cs="Arial"/>
          <w:sz w:val="20"/>
          <w:szCs w:val="24"/>
        </w:rPr>
      </w:pPr>
      <w:r w:rsidRPr="00656503">
        <w:rPr>
          <w:rFonts w:ascii="Arial" w:hAnsi="Arial" w:cs="Arial"/>
          <w:sz w:val="20"/>
          <w:szCs w:val="24"/>
        </w:rPr>
        <w:t>All operations personnel satisfactorily completed the annual pre-season fitness for duty medical evaluation.</w:t>
      </w:r>
    </w:p>
    <w:p w14:paraId="03A3147E" w14:textId="77777777" w:rsidR="002D5288" w:rsidRDefault="002D5288" w:rsidP="00201F18">
      <w:pPr>
        <w:rPr>
          <w:rFonts w:ascii="Arial" w:hAnsi="Arial" w:cs="Arial"/>
          <w:sz w:val="20"/>
        </w:rPr>
      </w:pPr>
    </w:p>
    <w:p w14:paraId="2255D73A" w14:textId="77777777" w:rsidR="00A92F1B" w:rsidRPr="00E14D5D" w:rsidRDefault="00A92F1B" w:rsidP="00E24441">
      <w:pPr>
        <w:rPr>
          <w:sz w:val="20"/>
          <w:highlight w:val="yellow"/>
        </w:rPr>
      </w:pPr>
    </w:p>
    <w:p w14:paraId="522EA16A" w14:textId="77777777" w:rsidR="00E24441" w:rsidRPr="00DD788E" w:rsidRDefault="00E24441" w:rsidP="00E24441">
      <w:pPr>
        <w:pStyle w:val="Heading2"/>
        <w:rPr>
          <w:rFonts w:ascii="Arial" w:hAnsi="Arial" w:cs="Arial"/>
          <w:bCs/>
          <w:sz w:val="28"/>
          <w:u w:val="single"/>
        </w:rPr>
      </w:pPr>
      <w:bookmarkStart w:id="72" w:name="_Toc503422978"/>
      <w:r w:rsidRPr="00DD788E">
        <w:rPr>
          <w:rFonts w:ascii="Arial" w:hAnsi="Arial" w:cs="Arial"/>
          <w:bCs/>
          <w:sz w:val="28"/>
          <w:u w:val="single"/>
        </w:rPr>
        <w:t>Competency based training and assessment</w:t>
      </w:r>
      <w:bookmarkEnd w:id="72"/>
      <w:r w:rsidRPr="00DD788E">
        <w:rPr>
          <w:rFonts w:ascii="Arial" w:hAnsi="Arial" w:cs="Arial"/>
          <w:bCs/>
          <w:sz w:val="28"/>
          <w:u w:val="single"/>
        </w:rPr>
        <w:t xml:space="preserve"> </w:t>
      </w:r>
    </w:p>
    <w:p w14:paraId="61F33513" w14:textId="77777777" w:rsidR="00E24441" w:rsidRPr="00DD788E" w:rsidRDefault="00E24441" w:rsidP="00E24441">
      <w:pPr>
        <w:rPr>
          <w:rFonts w:ascii="Arial" w:hAnsi="Arial" w:cs="Arial"/>
          <w:sz w:val="20"/>
        </w:rPr>
      </w:pPr>
    </w:p>
    <w:p w14:paraId="4A480460" w14:textId="2A2915A1" w:rsidR="00201F18" w:rsidRPr="009A0273" w:rsidRDefault="00201F18" w:rsidP="00656503">
      <w:pPr>
        <w:jc w:val="both"/>
        <w:rPr>
          <w:rFonts w:ascii="Arial" w:hAnsi="Arial" w:cs="Arial"/>
          <w:sz w:val="20"/>
          <w:szCs w:val="24"/>
        </w:rPr>
      </w:pPr>
      <w:bookmarkStart w:id="73" w:name="_Toc209580103"/>
      <w:bookmarkStart w:id="74" w:name="_Toc209580371"/>
      <w:bookmarkStart w:id="75" w:name="_Toc209580513"/>
      <w:bookmarkStart w:id="76" w:name="_Toc209580780"/>
      <w:r w:rsidRPr="009A0273">
        <w:rPr>
          <w:rFonts w:ascii="Arial" w:hAnsi="Arial" w:cs="Arial"/>
          <w:sz w:val="20"/>
          <w:szCs w:val="24"/>
        </w:rPr>
        <w:t xml:space="preserve">Relevant APLC personnel satisfactorily completed or renewed qualifications in Dangerous Goods Transport, Heavy Vehicle Licencing, First Aid and Driver Safety in addition to </w:t>
      </w:r>
      <w:r w:rsidR="002634BE" w:rsidRPr="009A0273">
        <w:rPr>
          <w:rFonts w:ascii="Arial" w:hAnsi="Arial" w:cs="Arial"/>
          <w:sz w:val="20"/>
          <w:szCs w:val="24"/>
        </w:rPr>
        <w:t>completing training required to address</w:t>
      </w:r>
      <w:r w:rsidRPr="009A0273">
        <w:rPr>
          <w:rFonts w:ascii="Arial" w:hAnsi="Arial" w:cs="Arial"/>
          <w:sz w:val="20"/>
          <w:szCs w:val="24"/>
        </w:rPr>
        <w:t xml:space="preserve"> any outstanding elements of field operations.</w:t>
      </w:r>
    </w:p>
    <w:p w14:paraId="47DCB4FC" w14:textId="77777777" w:rsidR="00201F18" w:rsidRPr="00223397" w:rsidRDefault="00201F18" w:rsidP="00656503">
      <w:pPr>
        <w:jc w:val="both"/>
        <w:rPr>
          <w:rFonts w:ascii="Arial" w:hAnsi="Arial" w:cs="Arial"/>
          <w:sz w:val="20"/>
          <w:szCs w:val="24"/>
          <w:highlight w:val="yellow"/>
        </w:rPr>
      </w:pPr>
    </w:p>
    <w:p w14:paraId="5A1A45BD" w14:textId="3FA34D23" w:rsidR="009A0273" w:rsidRDefault="009A0273" w:rsidP="009A0273">
      <w:pPr>
        <w:jc w:val="both"/>
        <w:rPr>
          <w:rFonts w:ascii="Arial" w:hAnsi="Arial" w:cs="Arial"/>
          <w:sz w:val="20"/>
        </w:rPr>
      </w:pPr>
      <w:r>
        <w:rPr>
          <w:rFonts w:ascii="Arial" w:hAnsi="Arial" w:cs="Arial"/>
          <w:sz w:val="20"/>
        </w:rPr>
        <w:t xml:space="preserve">Staff recruited during the previous year have progressed their Competency based training </w:t>
      </w:r>
      <w:r w:rsidR="007017CC">
        <w:rPr>
          <w:rFonts w:ascii="Arial" w:hAnsi="Arial" w:cs="Arial"/>
          <w:sz w:val="20"/>
        </w:rPr>
        <w:t>while continuing</w:t>
      </w:r>
      <w:r>
        <w:rPr>
          <w:rFonts w:ascii="Arial" w:hAnsi="Arial" w:cs="Arial"/>
          <w:sz w:val="20"/>
        </w:rPr>
        <w:t xml:space="preserve"> staff have </w:t>
      </w:r>
      <w:r w:rsidR="007017CC">
        <w:rPr>
          <w:rFonts w:ascii="Arial" w:hAnsi="Arial" w:cs="Arial"/>
          <w:sz w:val="20"/>
        </w:rPr>
        <w:t>maintained</w:t>
      </w:r>
      <w:r>
        <w:rPr>
          <w:rFonts w:ascii="Arial" w:hAnsi="Arial" w:cs="Arial"/>
          <w:sz w:val="20"/>
        </w:rPr>
        <w:t xml:space="preserve"> currency of completed training. Components for all staff for certain elements have not progressed as they are dependent on controllable locust populations</w:t>
      </w:r>
      <w:r w:rsidR="007017CC">
        <w:rPr>
          <w:rFonts w:ascii="Arial" w:hAnsi="Arial" w:cs="Arial"/>
          <w:sz w:val="20"/>
        </w:rPr>
        <w:t>.  Should no locust control operations occur during the 2017-18 season, a simulated control campaign will likely be scheduled to coincide with the 2018 APLC pre-season gathering of staff.</w:t>
      </w:r>
    </w:p>
    <w:p w14:paraId="3CF25A6C" w14:textId="77777777" w:rsidR="009A0273" w:rsidRDefault="009A0273" w:rsidP="009A0273">
      <w:pPr>
        <w:jc w:val="both"/>
        <w:rPr>
          <w:rFonts w:ascii="Arial" w:hAnsi="Arial" w:cs="Arial"/>
          <w:sz w:val="20"/>
        </w:rPr>
      </w:pPr>
    </w:p>
    <w:p w14:paraId="0525ABE0" w14:textId="636CFB39" w:rsidR="002564B6" w:rsidRPr="000B7903" w:rsidRDefault="009A0273" w:rsidP="00F5414B">
      <w:pPr>
        <w:jc w:val="both"/>
        <w:rPr>
          <w:rFonts w:ascii="Arial" w:hAnsi="Arial" w:cs="Arial"/>
          <w:color w:val="FF00FF"/>
          <w:sz w:val="20"/>
        </w:rPr>
      </w:pPr>
      <w:r>
        <w:rPr>
          <w:rFonts w:ascii="Arial" w:hAnsi="Arial" w:cs="Arial"/>
          <w:sz w:val="20"/>
        </w:rPr>
        <w:t>Additional external training has been scheduled</w:t>
      </w:r>
      <w:r w:rsidR="007017CC">
        <w:rPr>
          <w:rFonts w:ascii="Arial" w:hAnsi="Arial" w:cs="Arial"/>
          <w:sz w:val="20"/>
        </w:rPr>
        <w:t xml:space="preserve"> to coincide with the APLC pre-season meeting early in 2017-18, as all APLC staff will be gathered in Canberra for that meeting.</w:t>
      </w:r>
    </w:p>
    <w:p w14:paraId="113F6354" w14:textId="77777777" w:rsidR="00DD788E" w:rsidRDefault="00DD788E">
      <w:pPr>
        <w:rPr>
          <w:rFonts w:ascii="Arial" w:hAnsi="Arial" w:cs="Arial"/>
          <w:b/>
          <w:bCs/>
          <w:sz w:val="28"/>
          <w:u w:val="single"/>
        </w:rPr>
      </w:pPr>
      <w:r>
        <w:rPr>
          <w:rFonts w:ascii="Arial" w:hAnsi="Arial" w:cs="Arial"/>
          <w:bCs/>
          <w:sz w:val="28"/>
          <w:u w:val="single"/>
        </w:rPr>
        <w:br w:type="page"/>
      </w:r>
    </w:p>
    <w:p w14:paraId="47D254C6" w14:textId="77777777" w:rsidR="009A0487" w:rsidRPr="009A0487" w:rsidRDefault="009A0487" w:rsidP="009A0487">
      <w:pPr>
        <w:pStyle w:val="Heading1"/>
        <w:rPr>
          <w:rFonts w:ascii="Arial" w:hAnsi="Arial" w:cs="Arial"/>
          <w:bCs/>
          <w:color w:val="0000FF"/>
        </w:rPr>
      </w:pPr>
      <w:bookmarkStart w:id="77" w:name="_Toc503422979"/>
      <w:r w:rsidRPr="009A0487">
        <w:rPr>
          <w:rFonts w:ascii="Arial" w:hAnsi="Arial" w:cs="Arial"/>
          <w:bCs/>
          <w:color w:val="0000FF"/>
        </w:rPr>
        <w:lastRenderedPageBreak/>
        <w:t>Environmental Management System</w:t>
      </w:r>
      <w:bookmarkEnd w:id="77"/>
      <w:r w:rsidRPr="009A0487">
        <w:rPr>
          <w:rFonts w:ascii="Arial" w:hAnsi="Arial" w:cs="Arial"/>
          <w:bCs/>
          <w:color w:val="0000FF"/>
        </w:rPr>
        <w:t xml:space="preserve"> </w:t>
      </w:r>
    </w:p>
    <w:p w14:paraId="6B0AFFCD" w14:textId="77777777" w:rsidR="009A0487" w:rsidRPr="00916EA1" w:rsidRDefault="009A0487" w:rsidP="009A0487">
      <w:pPr>
        <w:rPr>
          <w:rFonts w:ascii="Arial" w:hAnsi="Arial" w:cs="Arial"/>
          <w:sz w:val="20"/>
        </w:rPr>
      </w:pPr>
    </w:p>
    <w:p w14:paraId="20044D71" w14:textId="77777777" w:rsidR="009A0487" w:rsidRPr="00CB443E" w:rsidRDefault="009A0487" w:rsidP="009A0487">
      <w:pPr>
        <w:rPr>
          <w:rFonts w:ascii="Arial" w:hAnsi="Arial" w:cs="Arial"/>
          <w:sz w:val="20"/>
          <w:szCs w:val="24"/>
        </w:rPr>
      </w:pPr>
      <w:r w:rsidRPr="00CB443E">
        <w:rPr>
          <w:rFonts w:ascii="Arial" w:hAnsi="Arial" w:cs="Arial"/>
          <w:sz w:val="20"/>
          <w:szCs w:val="24"/>
        </w:rPr>
        <w:t>As there were no gregarious populations of locusts within the Commission</w:t>
      </w:r>
      <w:r w:rsidR="005C37E4">
        <w:rPr>
          <w:rFonts w:ascii="Arial" w:hAnsi="Arial" w:cs="Arial"/>
          <w:sz w:val="20"/>
          <w:szCs w:val="24"/>
        </w:rPr>
        <w:t>’</w:t>
      </w:r>
      <w:r w:rsidRPr="00CB443E">
        <w:rPr>
          <w:rFonts w:ascii="Arial" w:hAnsi="Arial" w:cs="Arial"/>
          <w:sz w:val="20"/>
          <w:szCs w:val="24"/>
        </w:rPr>
        <w:t>s area of operations, no control campaign-related environmental assessment or work was undertaken.</w:t>
      </w:r>
    </w:p>
    <w:p w14:paraId="601BA62A" w14:textId="77777777" w:rsidR="009A0487" w:rsidRPr="00CB443E" w:rsidRDefault="009A0487" w:rsidP="009A0487">
      <w:pPr>
        <w:rPr>
          <w:rFonts w:ascii="Arial" w:hAnsi="Arial" w:cs="Arial"/>
          <w:sz w:val="20"/>
          <w:szCs w:val="24"/>
        </w:rPr>
      </w:pPr>
      <w:r w:rsidRPr="00CB443E">
        <w:rPr>
          <w:rFonts w:ascii="Arial" w:hAnsi="Arial" w:cs="Arial"/>
          <w:sz w:val="20"/>
          <w:szCs w:val="24"/>
        </w:rPr>
        <w:t xml:space="preserve">A summary of APLC’s standing in relation to the performance indicators of our Environmental Management System (EMS) is provided </w:t>
      </w:r>
      <w:r w:rsidR="00FF2E18" w:rsidRPr="00CB443E">
        <w:rPr>
          <w:rFonts w:ascii="Arial" w:hAnsi="Arial" w:cs="Arial"/>
          <w:sz w:val="20"/>
          <w:szCs w:val="24"/>
        </w:rPr>
        <w:t xml:space="preserve">in Table </w:t>
      </w:r>
      <w:r w:rsidR="0067139E" w:rsidRPr="00CB443E">
        <w:rPr>
          <w:rFonts w:ascii="Arial" w:hAnsi="Arial" w:cs="Arial"/>
          <w:sz w:val="20"/>
          <w:szCs w:val="24"/>
        </w:rPr>
        <w:t>3</w:t>
      </w:r>
      <w:r w:rsidR="00FF2E18" w:rsidRPr="00CB443E">
        <w:rPr>
          <w:rFonts w:ascii="Arial" w:hAnsi="Arial" w:cs="Arial"/>
          <w:sz w:val="20"/>
          <w:szCs w:val="24"/>
        </w:rPr>
        <w:t xml:space="preserve"> below</w:t>
      </w:r>
      <w:r w:rsidRPr="00CB443E">
        <w:rPr>
          <w:rFonts w:ascii="Arial" w:hAnsi="Arial" w:cs="Arial"/>
          <w:sz w:val="20"/>
          <w:szCs w:val="24"/>
        </w:rPr>
        <w:t>.</w:t>
      </w:r>
    </w:p>
    <w:p w14:paraId="1FC2895A" w14:textId="77777777" w:rsidR="0067139E" w:rsidRPr="00CB443E" w:rsidRDefault="0067139E" w:rsidP="009A0487">
      <w:pPr>
        <w:rPr>
          <w:rFonts w:ascii="Arial" w:hAnsi="Arial" w:cs="Arial"/>
          <w:b/>
          <w:sz w:val="22"/>
          <w:szCs w:val="24"/>
          <w:u w:val="single"/>
        </w:rPr>
      </w:pPr>
    </w:p>
    <w:p w14:paraId="051C1159" w14:textId="77777777" w:rsidR="0067139E" w:rsidRPr="00CB443E" w:rsidRDefault="0067139E" w:rsidP="009A0487">
      <w:pPr>
        <w:rPr>
          <w:rFonts w:ascii="Arial" w:hAnsi="Arial" w:cs="Arial"/>
          <w:sz w:val="20"/>
          <w:szCs w:val="24"/>
        </w:rPr>
      </w:pPr>
    </w:p>
    <w:p w14:paraId="20D23A08" w14:textId="58A18F87" w:rsidR="005F458B" w:rsidRPr="00CB443E" w:rsidRDefault="0079356A" w:rsidP="0078277C">
      <w:pPr>
        <w:pStyle w:val="Caption"/>
      </w:pPr>
      <w:bookmarkStart w:id="78" w:name="_Toc503355305"/>
      <w:r>
        <w:t xml:space="preserve">Table </w:t>
      </w:r>
      <w:r w:rsidR="00915547">
        <w:fldChar w:fldCharType="begin"/>
      </w:r>
      <w:r w:rsidR="00915547">
        <w:instrText xml:space="preserve"> SEQ Table \* ARABIC </w:instrText>
      </w:r>
      <w:r w:rsidR="00915547">
        <w:fldChar w:fldCharType="separate"/>
      </w:r>
      <w:r w:rsidR="00915547">
        <w:rPr>
          <w:noProof/>
        </w:rPr>
        <w:t>3</w:t>
      </w:r>
      <w:r w:rsidR="00915547">
        <w:rPr>
          <w:noProof/>
        </w:rPr>
        <w:fldChar w:fldCharType="end"/>
      </w:r>
      <w:r>
        <w:t xml:space="preserve"> : </w:t>
      </w:r>
      <w:r w:rsidRPr="001B35CF">
        <w:t>APLC Environmental Management System conformance</w:t>
      </w:r>
      <w:bookmarkEnd w:id="78"/>
    </w:p>
    <w:tbl>
      <w:tblPr>
        <w:tblW w:w="5000" w:type="pct"/>
        <w:tblLook w:val="0000" w:firstRow="0" w:lastRow="0" w:firstColumn="0" w:lastColumn="0" w:noHBand="0" w:noVBand="0"/>
      </w:tblPr>
      <w:tblGrid>
        <w:gridCol w:w="1961"/>
        <w:gridCol w:w="1878"/>
        <w:gridCol w:w="4808"/>
      </w:tblGrid>
      <w:tr w:rsidR="00FF2E18" w:rsidRPr="00CB443E" w14:paraId="46648390" w14:textId="77777777" w:rsidTr="002C5A5E">
        <w:trPr>
          <w:cantSplit/>
          <w:trHeight w:val="270"/>
          <w:tblHeader/>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14:paraId="3C090F50" w14:textId="77777777" w:rsidR="00FF2E18" w:rsidRPr="00CB443E" w:rsidRDefault="00FF2E18" w:rsidP="00F26974">
            <w:pPr>
              <w:rPr>
                <w:rFonts w:ascii="Arial" w:hAnsi="Arial" w:cs="Arial"/>
                <w:b/>
                <w:bCs/>
                <w:sz w:val="20"/>
                <w:lang w:eastAsia="en-AU"/>
              </w:rPr>
            </w:pPr>
            <w:r w:rsidRPr="00CB443E">
              <w:rPr>
                <w:rFonts w:ascii="Arial" w:hAnsi="Arial" w:cs="Arial"/>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14:paraId="429D31B3" w14:textId="77777777" w:rsidR="00FF2E18" w:rsidRPr="00CB443E" w:rsidRDefault="00FF2E18" w:rsidP="00F26974">
            <w:pPr>
              <w:rPr>
                <w:rFonts w:ascii="Arial" w:hAnsi="Arial" w:cs="Arial"/>
                <w:b/>
                <w:bCs/>
                <w:sz w:val="20"/>
                <w:lang w:eastAsia="en-AU"/>
              </w:rPr>
            </w:pPr>
            <w:r w:rsidRPr="00CB443E">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14:paraId="23887E5D" w14:textId="62CB8DF1" w:rsidR="00FF2E18" w:rsidRPr="00CB443E" w:rsidRDefault="00FF2E18" w:rsidP="00A52B11">
            <w:pPr>
              <w:rPr>
                <w:rFonts w:ascii="Arial" w:hAnsi="Arial" w:cs="Arial"/>
                <w:b/>
                <w:bCs/>
                <w:sz w:val="20"/>
                <w:lang w:eastAsia="en-AU"/>
              </w:rPr>
            </w:pPr>
            <w:r w:rsidRPr="00CB443E">
              <w:rPr>
                <w:rFonts w:ascii="Arial" w:hAnsi="Arial" w:cs="Arial"/>
                <w:b/>
                <w:bCs/>
                <w:sz w:val="20"/>
                <w:lang w:eastAsia="en-AU"/>
              </w:rPr>
              <w:t>Progress (</w:t>
            </w:r>
            <w:r w:rsidR="00676264" w:rsidRPr="00CB443E">
              <w:rPr>
                <w:rFonts w:ascii="Arial" w:hAnsi="Arial" w:cs="Arial"/>
                <w:b/>
                <w:bCs/>
                <w:sz w:val="20"/>
                <w:lang w:eastAsia="en-AU"/>
              </w:rPr>
              <w:t>201</w:t>
            </w:r>
            <w:r w:rsidR="00A52B11">
              <w:rPr>
                <w:rFonts w:ascii="Arial" w:hAnsi="Arial" w:cs="Arial"/>
                <w:b/>
                <w:bCs/>
                <w:sz w:val="20"/>
                <w:lang w:eastAsia="en-AU"/>
              </w:rPr>
              <w:t>6</w:t>
            </w:r>
            <w:r w:rsidR="00676264" w:rsidRPr="00CB443E">
              <w:rPr>
                <w:rFonts w:ascii="Arial" w:hAnsi="Arial" w:cs="Arial"/>
                <w:b/>
                <w:bCs/>
                <w:sz w:val="20"/>
                <w:lang w:eastAsia="en-AU"/>
              </w:rPr>
              <w:t>–1</w:t>
            </w:r>
            <w:r w:rsidR="00A52B11">
              <w:rPr>
                <w:rFonts w:ascii="Arial" w:hAnsi="Arial" w:cs="Arial"/>
                <w:b/>
                <w:bCs/>
                <w:sz w:val="20"/>
                <w:lang w:eastAsia="en-AU"/>
              </w:rPr>
              <w:t>7</w:t>
            </w:r>
            <w:r w:rsidRPr="00CB443E">
              <w:rPr>
                <w:rFonts w:ascii="Arial" w:hAnsi="Arial" w:cs="Arial"/>
                <w:b/>
                <w:bCs/>
                <w:sz w:val="20"/>
                <w:lang w:eastAsia="en-AU"/>
              </w:rPr>
              <w:t>)</w:t>
            </w:r>
          </w:p>
        </w:tc>
      </w:tr>
      <w:tr w:rsidR="00FF2E18" w:rsidRPr="00CB443E" w14:paraId="185E5832" w14:textId="77777777" w:rsidTr="002C5A5E">
        <w:trPr>
          <w:trHeight w:val="570"/>
        </w:trPr>
        <w:tc>
          <w:tcPr>
            <w:tcW w:w="1134" w:type="pct"/>
            <w:vMerge w:val="restart"/>
            <w:tcBorders>
              <w:top w:val="nil"/>
              <w:left w:val="single" w:sz="4" w:space="0" w:color="auto"/>
              <w:bottom w:val="single" w:sz="4" w:space="0" w:color="auto"/>
              <w:right w:val="single" w:sz="4" w:space="0" w:color="auto"/>
            </w:tcBorders>
            <w:shd w:val="clear" w:color="auto" w:fill="auto"/>
          </w:tcPr>
          <w:p w14:paraId="1917F39F"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1. Excellence in all operational areas</w:t>
            </w:r>
          </w:p>
        </w:tc>
        <w:tc>
          <w:tcPr>
            <w:tcW w:w="1086" w:type="pct"/>
            <w:tcBorders>
              <w:top w:val="nil"/>
              <w:left w:val="nil"/>
              <w:bottom w:val="single" w:sz="4" w:space="0" w:color="auto"/>
              <w:right w:val="single" w:sz="4" w:space="0" w:color="auto"/>
            </w:tcBorders>
            <w:shd w:val="clear" w:color="auto" w:fill="auto"/>
          </w:tcPr>
          <w:p w14:paraId="46E9D91A" w14:textId="77777777" w:rsidR="00FF2E18" w:rsidRPr="00CB443E" w:rsidRDefault="00FF2E18" w:rsidP="00F26974">
            <w:pPr>
              <w:spacing w:after="240"/>
              <w:rPr>
                <w:rFonts w:ascii="Arial" w:hAnsi="Arial" w:cs="Arial"/>
                <w:sz w:val="20"/>
                <w:lang w:eastAsia="en-AU"/>
              </w:rPr>
            </w:pPr>
            <w:r w:rsidRPr="00CB443E">
              <w:rPr>
                <w:rFonts w:ascii="Arial" w:hAnsi="Arial" w:cs="Arial"/>
                <w:sz w:val="20"/>
                <w:lang w:eastAsia="en-AU"/>
              </w:rPr>
              <w:t>Staff trained to full field competence</w:t>
            </w:r>
          </w:p>
        </w:tc>
        <w:tc>
          <w:tcPr>
            <w:tcW w:w="2780" w:type="pct"/>
            <w:tcBorders>
              <w:top w:val="nil"/>
              <w:left w:val="nil"/>
              <w:bottom w:val="single" w:sz="4" w:space="0" w:color="auto"/>
              <w:right w:val="single" w:sz="4" w:space="0" w:color="auto"/>
            </w:tcBorders>
            <w:shd w:val="clear" w:color="auto" w:fill="auto"/>
          </w:tcPr>
          <w:p w14:paraId="143A9915" w14:textId="41253F8B" w:rsidR="00FF2E18" w:rsidRDefault="00FF2E18" w:rsidP="00F26974">
            <w:pPr>
              <w:rPr>
                <w:rFonts w:ascii="Arial" w:hAnsi="Arial" w:cs="Arial"/>
                <w:sz w:val="20"/>
                <w:lang w:eastAsia="en-AU"/>
              </w:rPr>
            </w:pPr>
            <w:r w:rsidRPr="00CB443E">
              <w:rPr>
                <w:rFonts w:ascii="Arial" w:hAnsi="Arial" w:cs="Arial"/>
                <w:sz w:val="20"/>
                <w:lang w:eastAsia="en-AU"/>
              </w:rPr>
              <w:t>Recently-appointed staff continued to progress through competency training in all areas of field operations</w:t>
            </w:r>
            <w:r w:rsidR="002634BE">
              <w:rPr>
                <w:rFonts w:ascii="Arial" w:hAnsi="Arial" w:cs="Arial"/>
                <w:sz w:val="20"/>
                <w:lang w:eastAsia="en-AU"/>
              </w:rPr>
              <w:t>, other than</w:t>
            </w:r>
            <w:r w:rsidRPr="00CB443E">
              <w:rPr>
                <w:rFonts w:ascii="Arial" w:hAnsi="Arial" w:cs="Arial"/>
                <w:sz w:val="20"/>
                <w:lang w:eastAsia="en-AU"/>
              </w:rPr>
              <w:t xml:space="preserve"> control operations training </w:t>
            </w:r>
            <w:r w:rsidR="002634BE">
              <w:rPr>
                <w:rFonts w:ascii="Arial" w:hAnsi="Arial" w:cs="Arial"/>
                <w:sz w:val="20"/>
                <w:lang w:eastAsia="en-AU"/>
              </w:rPr>
              <w:t xml:space="preserve">which has not been </w:t>
            </w:r>
            <w:r w:rsidRPr="00CB443E">
              <w:rPr>
                <w:rFonts w:ascii="Arial" w:hAnsi="Arial" w:cs="Arial"/>
                <w:sz w:val="20"/>
                <w:lang w:eastAsia="en-AU"/>
              </w:rPr>
              <w:t>possible due to</w:t>
            </w:r>
            <w:r w:rsidR="00025D81">
              <w:rPr>
                <w:rFonts w:ascii="Arial" w:hAnsi="Arial" w:cs="Arial"/>
                <w:sz w:val="20"/>
                <w:lang w:eastAsia="en-AU"/>
              </w:rPr>
              <w:t xml:space="preserve"> the</w:t>
            </w:r>
            <w:r w:rsidRPr="00CB443E">
              <w:rPr>
                <w:rFonts w:ascii="Arial" w:hAnsi="Arial" w:cs="Arial"/>
                <w:sz w:val="20"/>
                <w:lang w:eastAsia="en-AU"/>
              </w:rPr>
              <w:t xml:space="preserve"> absence of </w:t>
            </w:r>
            <w:r w:rsidR="00025D81">
              <w:rPr>
                <w:rFonts w:ascii="Arial" w:hAnsi="Arial" w:cs="Arial"/>
                <w:sz w:val="20"/>
                <w:lang w:eastAsia="en-AU"/>
              </w:rPr>
              <w:t xml:space="preserve">a significant </w:t>
            </w:r>
            <w:r w:rsidRPr="00CB443E">
              <w:rPr>
                <w:rFonts w:ascii="Arial" w:hAnsi="Arial" w:cs="Arial"/>
                <w:sz w:val="20"/>
                <w:lang w:eastAsia="en-AU"/>
              </w:rPr>
              <w:t>locust population.</w:t>
            </w:r>
          </w:p>
          <w:p w14:paraId="270F7DEB" w14:textId="77777777" w:rsidR="002C5A5E" w:rsidRPr="00CB443E" w:rsidRDefault="002C5A5E" w:rsidP="00F26974">
            <w:pPr>
              <w:rPr>
                <w:rFonts w:ascii="Arial" w:hAnsi="Arial" w:cs="Arial"/>
                <w:sz w:val="20"/>
                <w:lang w:eastAsia="en-AU"/>
              </w:rPr>
            </w:pPr>
          </w:p>
        </w:tc>
      </w:tr>
      <w:tr w:rsidR="00FF2E18" w:rsidRPr="00CB443E" w14:paraId="1E32835E" w14:textId="77777777" w:rsidTr="002C5A5E">
        <w:trPr>
          <w:trHeight w:val="315"/>
        </w:trPr>
        <w:tc>
          <w:tcPr>
            <w:tcW w:w="1134" w:type="pct"/>
            <w:vMerge/>
            <w:tcBorders>
              <w:top w:val="nil"/>
              <w:left w:val="single" w:sz="4" w:space="0" w:color="auto"/>
              <w:bottom w:val="single" w:sz="4" w:space="0" w:color="auto"/>
              <w:right w:val="single" w:sz="4" w:space="0" w:color="auto"/>
            </w:tcBorders>
            <w:vAlign w:val="center"/>
          </w:tcPr>
          <w:p w14:paraId="766A3600" w14:textId="77777777" w:rsidR="00FF2E18" w:rsidRPr="00CB443E"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63A694E9"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DGPS used in all aircraft</w:t>
            </w:r>
          </w:p>
        </w:tc>
        <w:tc>
          <w:tcPr>
            <w:tcW w:w="2780" w:type="pct"/>
            <w:tcBorders>
              <w:top w:val="single" w:sz="4" w:space="0" w:color="auto"/>
              <w:left w:val="nil"/>
              <w:bottom w:val="single" w:sz="4" w:space="0" w:color="auto"/>
              <w:right w:val="single" w:sz="4" w:space="0" w:color="auto"/>
            </w:tcBorders>
            <w:shd w:val="clear" w:color="auto" w:fill="auto"/>
          </w:tcPr>
          <w:p w14:paraId="08AB92AD" w14:textId="3A129BA1" w:rsidR="00FF2E18" w:rsidRDefault="00FF2E18" w:rsidP="00F26974">
            <w:pPr>
              <w:rPr>
                <w:rFonts w:ascii="Arial" w:hAnsi="Arial" w:cs="Arial"/>
                <w:sz w:val="20"/>
                <w:lang w:eastAsia="en-AU"/>
              </w:rPr>
            </w:pPr>
            <w:r w:rsidRPr="00CB443E">
              <w:rPr>
                <w:rFonts w:ascii="Arial" w:hAnsi="Arial" w:cs="Arial"/>
                <w:sz w:val="20"/>
                <w:lang w:eastAsia="en-AU"/>
              </w:rPr>
              <w:t>DGPS remains a standard requirement for all aircraft engaged by APLC for application of locust control agents, and</w:t>
            </w:r>
            <w:r w:rsidR="00025D81">
              <w:rPr>
                <w:rFonts w:ascii="Arial" w:hAnsi="Arial" w:cs="Arial"/>
                <w:sz w:val="20"/>
                <w:lang w:eastAsia="en-AU"/>
              </w:rPr>
              <w:t xml:space="preserve"> is </w:t>
            </w:r>
            <w:r w:rsidRPr="00CB443E">
              <w:rPr>
                <w:rFonts w:ascii="Arial" w:hAnsi="Arial" w:cs="Arial"/>
                <w:sz w:val="20"/>
                <w:lang w:eastAsia="en-AU"/>
              </w:rPr>
              <w:t xml:space="preserve">stipulated for all control aircraft in the </w:t>
            </w:r>
            <w:r w:rsidR="005C37E4">
              <w:rPr>
                <w:rFonts w:ascii="Arial" w:hAnsi="Arial" w:cs="Arial"/>
                <w:sz w:val="20"/>
                <w:lang w:eastAsia="en-AU"/>
              </w:rPr>
              <w:t>new</w:t>
            </w:r>
            <w:r w:rsidRPr="00CB443E">
              <w:rPr>
                <w:rFonts w:ascii="Arial" w:hAnsi="Arial" w:cs="Arial"/>
                <w:sz w:val="20"/>
                <w:lang w:eastAsia="en-AU"/>
              </w:rPr>
              <w:t xml:space="preserve"> aerial services </w:t>
            </w:r>
            <w:r w:rsidR="005C37E4">
              <w:rPr>
                <w:rFonts w:ascii="Arial" w:hAnsi="Arial" w:cs="Arial"/>
                <w:sz w:val="20"/>
                <w:lang w:eastAsia="en-AU"/>
              </w:rPr>
              <w:t>contract</w:t>
            </w:r>
            <w:r w:rsidRPr="00CB443E">
              <w:rPr>
                <w:rFonts w:ascii="Arial" w:hAnsi="Arial" w:cs="Arial"/>
                <w:sz w:val="20"/>
                <w:lang w:eastAsia="en-AU"/>
              </w:rPr>
              <w:t xml:space="preserve"> specifications.</w:t>
            </w:r>
          </w:p>
          <w:p w14:paraId="3926BD22" w14:textId="77777777" w:rsidR="002C5A5E" w:rsidRPr="00CB443E" w:rsidRDefault="002C5A5E" w:rsidP="00F26974">
            <w:pPr>
              <w:rPr>
                <w:rFonts w:ascii="Arial" w:hAnsi="Arial" w:cs="Arial"/>
                <w:sz w:val="20"/>
                <w:lang w:eastAsia="en-AU"/>
              </w:rPr>
            </w:pPr>
          </w:p>
        </w:tc>
      </w:tr>
      <w:tr w:rsidR="00FF2E18" w:rsidRPr="00CB443E" w14:paraId="7974811E" w14:textId="77777777" w:rsidTr="002C5A5E">
        <w:trPr>
          <w:trHeight w:val="527"/>
        </w:trPr>
        <w:tc>
          <w:tcPr>
            <w:tcW w:w="1134" w:type="pct"/>
            <w:vMerge/>
            <w:tcBorders>
              <w:top w:val="nil"/>
              <w:left w:val="single" w:sz="4" w:space="0" w:color="auto"/>
              <w:bottom w:val="single" w:sz="4" w:space="0" w:color="auto"/>
              <w:right w:val="single" w:sz="4" w:space="0" w:color="auto"/>
            </w:tcBorders>
            <w:vAlign w:val="center"/>
          </w:tcPr>
          <w:p w14:paraId="12E6619A" w14:textId="77777777" w:rsidR="00FF2E18" w:rsidRPr="00CB443E"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2B3B0A1E"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 xml:space="preserve">Improved control efficiency </w:t>
            </w:r>
          </w:p>
        </w:tc>
        <w:tc>
          <w:tcPr>
            <w:tcW w:w="2780" w:type="pct"/>
            <w:tcBorders>
              <w:top w:val="single" w:sz="4" w:space="0" w:color="auto"/>
              <w:left w:val="nil"/>
              <w:bottom w:val="single" w:sz="4" w:space="0" w:color="auto"/>
              <w:right w:val="single" w:sz="4" w:space="0" w:color="auto"/>
            </w:tcBorders>
            <w:shd w:val="clear" w:color="auto" w:fill="auto"/>
          </w:tcPr>
          <w:p w14:paraId="12FFEB15" w14:textId="4A7F82A0" w:rsidR="00FF2E18" w:rsidRDefault="00FF2E18" w:rsidP="00F26974">
            <w:pPr>
              <w:rPr>
                <w:rFonts w:ascii="Arial" w:hAnsi="Arial" w:cs="Arial"/>
                <w:sz w:val="20"/>
                <w:lang w:eastAsia="en-AU"/>
              </w:rPr>
            </w:pPr>
            <w:r w:rsidRPr="00CB443E">
              <w:rPr>
                <w:rFonts w:ascii="Arial" w:hAnsi="Arial" w:cs="Arial"/>
                <w:sz w:val="20"/>
                <w:lang w:eastAsia="en-AU"/>
              </w:rPr>
              <w:t xml:space="preserve">Absence of control operations has not allowed for improvements </w:t>
            </w:r>
            <w:r w:rsidR="00025D81">
              <w:rPr>
                <w:rFonts w:ascii="Arial" w:hAnsi="Arial" w:cs="Arial"/>
                <w:sz w:val="20"/>
                <w:lang w:eastAsia="en-AU"/>
              </w:rPr>
              <w:t xml:space="preserve">in control operations </w:t>
            </w:r>
            <w:r w:rsidRPr="00CB443E">
              <w:rPr>
                <w:rFonts w:ascii="Arial" w:hAnsi="Arial" w:cs="Arial"/>
                <w:sz w:val="20"/>
                <w:lang w:eastAsia="en-AU"/>
              </w:rPr>
              <w:t>to be identified and/or implemented.</w:t>
            </w:r>
          </w:p>
          <w:p w14:paraId="7EEA315C" w14:textId="77777777" w:rsidR="002C5A5E" w:rsidRPr="00CB443E" w:rsidRDefault="002C5A5E" w:rsidP="00F26974">
            <w:pPr>
              <w:rPr>
                <w:rFonts w:ascii="Arial" w:hAnsi="Arial" w:cs="Arial"/>
                <w:sz w:val="20"/>
                <w:lang w:eastAsia="en-AU"/>
              </w:rPr>
            </w:pPr>
          </w:p>
        </w:tc>
      </w:tr>
      <w:tr w:rsidR="00FF2E18" w:rsidRPr="00CB443E" w14:paraId="0E1528EA" w14:textId="77777777" w:rsidTr="002C5A5E">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058A4EEB"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2. All waste managed appropriately</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60239F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Waste management contract</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E762267"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 xml:space="preserve">Empty locust control pesticide containers and associated waste collected and disposed of by approved waste management contractor. </w:t>
            </w:r>
          </w:p>
          <w:p w14:paraId="55129E50" w14:textId="18C3233F" w:rsidR="00FF2E18" w:rsidRDefault="00FF2E18" w:rsidP="00F26974">
            <w:pPr>
              <w:rPr>
                <w:rFonts w:ascii="Arial" w:hAnsi="Arial" w:cs="Arial"/>
                <w:sz w:val="20"/>
                <w:lang w:eastAsia="en-AU"/>
              </w:rPr>
            </w:pPr>
            <w:r w:rsidRPr="00CB443E">
              <w:rPr>
                <w:rFonts w:ascii="Arial" w:hAnsi="Arial" w:cs="Arial"/>
                <w:sz w:val="20"/>
                <w:lang w:eastAsia="en-AU"/>
              </w:rPr>
              <w:t>Laboratory waste was disposed of through an accredited contractor.</w:t>
            </w:r>
          </w:p>
          <w:p w14:paraId="4650352F" w14:textId="77777777" w:rsidR="002C5A5E" w:rsidRPr="00CB443E" w:rsidRDefault="002C5A5E" w:rsidP="00F26974">
            <w:pPr>
              <w:rPr>
                <w:rFonts w:ascii="Arial" w:hAnsi="Arial" w:cs="Arial"/>
                <w:sz w:val="20"/>
                <w:lang w:eastAsia="en-AU"/>
              </w:rPr>
            </w:pPr>
          </w:p>
        </w:tc>
      </w:tr>
      <w:tr w:rsidR="00FF2E18" w:rsidRPr="00CB443E" w14:paraId="4D3B0F7F" w14:textId="77777777" w:rsidTr="002C5A5E">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5CCF4E81"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8039F3B"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5E005148" w14:textId="77777777" w:rsidR="00FF2E18" w:rsidRPr="00CB443E" w:rsidRDefault="00FF2E18" w:rsidP="00F26974">
            <w:pPr>
              <w:rPr>
                <w:rFonts w:ascii="Arial" w:hAnsi="Arial" w:cs="Arial"/>
                <w:sz w:val="20"/>
                <w:lang w:eastAsia="en-AU"/>
              </w:rPr>
            </w:pPr>
          </w:p>
        </w:tc>
      </w:tr>
      <w:tr w:rsidR="00FF2E18" w:rsidRPr="00CB443E" w14:paraId="7435D45F" w14:textId="77777777" w:rsidTr="002C5A5E">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6DCE5AE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3. Minimise the intensity, extent and duration of disturbance to native flora and fauna</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081E247"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Incidents effectively managed</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1D2849A" w14:textId="77777777" w:rsidR="00FF2E18" w:rsidRPr="00CB443E" w:rsidRDefault="00FF2E18" w:rsidP="00F26974">
            <w:pPr>
              <w:rPr>
                <w:rFonts w:ascii="Arial" w:hAnsi="Arial" w:cs="Arial"/>
                <w:sz w:val="20"/>
                <w:highlight w:val="yellow"/>
                <w:lang w:eastAsia="en-AU"/>
              </w:rPr>
            </w:pPr>
            <w:r w:rsidRPr="00CB443E">
              <w:rPr>
                <w:rFonts w:ascii="Arial" w:hAnsi="Arial" w:cs="Arial"/>
                <w:sz w:val="20"/>
                <w:lang w:eastAsia="en-AU"/>
              </w:rPr>
              <w:t>Not applicable, as no control activity undertaken</w:t>
            </w:r>
          </w:p>
        </w:tc>
      </w:tr>
      <w:tr w:rsidR="00FF2E18" w:rsidRPr="00CB443E" w14:paraId="6F9955A2" w14:textId="77777777" w:rsidTr="002C5A5E">
        <w:trPr>
          <w:trHeight w:val="285"/>
        </w:trPr>
        <w:tc>
          <w:tcPr>
            <w:tcW w:w="1134" w:type="pct"/>
            <w:vMerge/>
            <w:tcBorders>
              <w:top w:val="single" w:sz="4" w:space="0" w:color="auto"/>
              <w:left w:val="single" w:sz="4" w:space="0" w:color="auto"/>
              <w:bottom w:val="single" w:sz="4" w:space="0" w:color="auto"/>
              <w:right w:val="single" w:sz="4" w:space="0" w:color="auto"/>
            </w:tcBorders>
            <w:vAlign w:val="center"/>
          </w:tcPr>
          <w:p w14:paraId="502124D7"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228F2E57"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69F17819" w14:textId="77777777" w:rsidR="00FF2E18" w:rsidRPr="00CB443E" w:rsidRDefault="00FF2E18" w:rsidP="00F26974">
            <w:pPr>
              <w:rPr>
                <w:rFonts w:ascii="Arial" w:hAnsi="Arial" w:cs="Arial"/>
                <w:sz w:val="20"/>
                <w:lang w:eastAsia="en-AU"/>
              </w:rPr>
            </w:pPr>
          </w:p>
        </w:tc>
      </w:tr>
      <w:tr w:rsidR="00FF2E18" w:rsidRPr="00CB443E" w14:paraId="42706E2E"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68772009"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3D14E099"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Reduce the proportional use of fenitrothion in control ops</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64F91390"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Not applicable, as no control activity undertaken</w:t>
            </w:r>
          </w:p>
        </w:tc>
      </w:tr>
      <w:tr w:rsidR="00FF2E18" w:rsidRPr="00CB443E" w14:paraId="168861A8"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6E3F9FA4"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9DC5AFB"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359B0129" w14:textId="77777777" w:rsidR="00FF2E18" w:rsidRPr="00CB443E" w:rsidRDefault="00FF2E18" w:rsidP="00F26974">
            <w:pPr>
              <w:rPr>
                <w:rFonts w:ascii="Arial" w:hAnsi="Arial" w:cs="Arial"/>
                <w:sz w:val="20"/>
                <w:lang w:eastAsia="en-AU"/>
              </w:rPr>
            </w:pPr>
          </w:p>
        </w:tc>
      </w:tr>
      <w:tr w:rsidR="00FF2E18" w:rsidRPr="00CB443E" w14:paraId="63B24D55"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091722C1"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579D0CD8"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Increased successful use of fipronil and larger track spacing</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F02A64A"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Not applicable, as no control activity undertaken</w:t>
            </w:r>
          </w:p>
        </w:tc>
      </w:tr>
      <w:tr w:rsidR="00FF2E18" w:rsidRPr="00CB443E" w14:paraId="5439FFB0" w14:textId="77777777" w:rsidTr="002C5A5E">
        <w:trPr>
          <w:trHeight w:val="345"/>
        </w:trPr>
        <w:tc>
          <w:tcPr>
            <w:tcW w:w="1134" w:type="pct"/>
            <w:vMerge/>
            <w:tcBorders>
              <w:top w:val="single" w:sz="4" w:space="0" w:color="auto"/>
              <w:left w:val="single" w:sz="4" w:space="0" w:color="auto"/>
              <w:bottom w:val="single" w:sz="4" w:space="0" w:color="auto"/>
              <w:right w:val="single" w:sz="4" w:space="0" w:color="auto"/>
            </w:tcBorders>
            <w:vAlign w:val="center"/>
          </w:tcPr>
          <w:p w14:paraId="4A4D97A9"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DC009CF"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6B4514C0" w14:textId="77777777" w:rsidR="00FF2E18" w:rsidRPr="00CB443E" w:rsidRDefault="00FF2E18" w:rsidP="00F26974">
            <w:pPr>
              <w:rPr>
                <w:rFonts w:ascii="Arial" w:hAnsi="Arial" w:cs="Arial"/>
                <w:sz w:val="20"/>
                <w:lang w:eastAsia="en-AU"/>
              </w:rPr>
            </w:pPr>
          </w:p>
        </w:tc>
      </w:tr>
      <w:tr w:rsidR="00FF2E18" w:rsidRPr="00CB443E" w14:paraId="50BCF9D4" w14:textId="77777777" w:rsidTr="002C5A5E">
        <w:trPr>
          <w:trHeight w:val="416"/>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5012D92E"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4. Contribute to our understanding of natural and managed ecosystems</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7E22962B"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Develop risk assessment process for APLC pesticides, based on outcomes of environmental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2C86AD08" w14:textId="782FC856" w:rsidR="002C0811" w:rsidRDefault="002C0811" w:rsidP="002C0811">
            <w:pPr>
              <w:rPr>
                <w:rFonts w:ascii="Arial" w:hAnsi="Arial" w:cs="Arial"/>
                <w:sz w:val="20"/>
              </w:rPr>
            </w:pPr>
            <w:r>
              <w:rPr>
                <w:rFonts w:ascii="Arial" w:hAnsi="Arial" w:cs="Arial"/>
                <w:sz w:val="20"/>
              </w:rPr>
              <w:t>Ongoing environmental r</w:t>
            </w:r>
            <w:r w:rsidRPr="00CB443E">
              <w:rPr>
                <w:rFonts w:ascii="Arial" w:hAnsi="Arial" w:cs="Arial"/>
                <w:sz w:val="20"/>
              </w:rPr>
              <w:t>esearch</w:t>
            </w:r>
            <w:r>
              <w:rPr>
                <w:rFonts w:ascii="Arial" w:hAnsi="Arial" w:cs="Arial"/>
                <w:sz w:val="20"/>
              </w:rPr>
              <w:t xml:space="preserve"> continues to focus on the response of arid ecological systems to pesticide exposure.  Additionally, laboratory-based research is quantifying the sensitivity and metabolic fate of </w:t>
            </w:r>
            <w:proofErr w:type="spellStart"/>
            <w:r>
              <w:rPr>
                <w:rFonts w:ascii="Arial" w:hAnsi="Arial" w:cs="Arial"/>
                <w:sz w:val="20"/>
              </w:rPr>
              <w:t>locusticides</w:t>
            </w:r>
            <w:proofErr w:type="spellEnd"/>
            <w:r>
              <w:rPr>
                <w:rFonts w:ascii="Arial" w:hAnsi="Arial" w:cs="Arial"/>
                <w:sz w:val="20"/>
              </w:rPr>
              <w:t xml:space="preserve"> on key representative marsupial species.  </w:t>
            </w:r>
          </w:p>
          <w:p w14:paraId="0FE7F55F" w14:textId="45A8CF91" w:rsidR="002C5A5E" w:rsidRPr="00CB443E" w:rsidRDefault="002C0811" w:rsidP="002C0811">
            <w:pPr>
              <w:rPr>
                <w:rFonts w:ascii="Arial" w:hAnsi="Arial" w:cs="Arial"/>
                <w:sz w:val="20"/>
              </w:rPr>
            </w:pPr>
            <w:r>
              <w:rPr>
                <w:rFonts w:ascii="Arial" w:hAnsi="Arial" w:cs="Arial"/>
                <w:sz w:val="20"/>
              </w:rPr>
              <w:t xml:space="preserve">Continued support from the </w:t>
            </w:r>
            <w:r w:rsidRPr="00CB443E">
              <w:rPr>
                <w:rFonts w:ascii="Arial" w:hAnsi="Arial" w:cs="Arial"/>
                <w:sz w:val="20"/>
              </w:rPr>
              <w:t>Australian Research Council’s Linkage</w:t>
            </w:r>
            <w:r>
              <w:rPr>
                <w:rFonts w:ascii="Arial" w:hAnsi="Arial" w:cs="Arial"/>
                <w:sz w:val="20"/>
              </w:rPr>
              <w:t xml:space="preserve"> Program has been received (LP 160100686) to investigate the comparative </w:t>
            </w:r>
            <w:proofErr w:type="spellStart"/>
            <w:r>
              <w:rPr>
                <w:rFonts w:ascii="Arial" w:hAnsi="Arial" w:cs="Arial"/>
                <w:sz w:val="20"/>
              </w:rPr>
              <w:t>ecotoxicological</w:t>
            </w:r>
            <w:proofErr w:type="spellEnd"/>
            <w:r>
              <w:rPr>
                <w:rFonts w:ascii="Arial" w:hAnsi="Arial" w:cs="Arial"/>
                <w:sz w:val="20"/>
              </w:rPr>
              <w:t xml:space="preserve"> impacts of fenitrothion and fipronil on to key species, S. </w:t>
            </w:r>
            <w:proofErr w:type="spellStart"/>
            <w:r>
              <w:rPr>
                <w:rFonts w:ascii="Arial" w:hAnsi="Arial" w:cs="Arial"/>
                <w:sz w:val="20"/>
              </w:rPr>
              <w:t>macroura</w:t>
            </w:r>
            <w:proofErr w:type="spellEnd"/>
            <w:r>
              <w:rPr>
                <w:rFonts w:ascii="Arial" w:hAnsi="Arial" w:cs="Arial"/>
                <w:sz w:val="20"/>
              </w:rPr>
              <w:t xml:space="preserve"> and </w:t>
            </w:r>
            <w:proofErr w:type="spellStart"/>
            <w:r>
              <w:rPr>
                <w:rFonts w:ascii="Arial" w:hAnsi="Arial" w:cs="Arial"/>
                <w:sz w:val="20"/>
              </w:rPr>
              <w:t>Pogona</w:t>
            </w:r>
            <w:proofErr w:type="spellEnd"/>
            <w:r>
              <w:rPr>
                <w:rFonts w:ascii="Arial" w:hAnsi="Arial" w:cs="Arial"/>
                <w:sz w:val="20"/>
              </w:rPr>
              <w:t xml:space="preserve"> </w:t>
            </w:r>
            <w:proofErr w:type="spellStart"/>
            <w:r>
              <w:rPr>
                <w:rFonts w:ascii="Arial" w:hAnsi="Arial" w:cs="Arial"/>
                <w:sz w:val="20"/>
              </w:rPr>
              <w:t>vitticeps</w:t>
            </w:r>
            <w:proofErr w:type="spellEnd"/>
            <w:r>
              <w:rPr>
                <w:rFonts w:ascii="Arial" w:hAnsi="Arial" w:cs="Arial"/>
                <w:sz w:val="20"/>
              </w:rPr>
              <w:t>, in an arid landscape.  This research will further our understanding of pesticide residues and their impacts on vertebrates (refer to Research Collaborations section of this report for further details).</w:t>
            </w:r>
          </w:p>
        </w:tc>
      </w:tr>
      <w:tr w:rsidR="00FF2E18" w:rsidRPr="00CB443E" w14:paraId="73D0FDA8" w14:textId="77777777" w:rsidTr="002C5A5E">
        <w:trPr>
          <w:trHeight w:val="855"/>
        </w:trPr>
        <w:tc>
          <w:tcPr>
            <w:tcW w:w="1134" w:type="pct"/>
            <w:vMerge/>
            <w:tcBorders>
              <w:top w:val="single" w:sz="4" w:space="0" w:color="auto"/>
              <w:left w:val="single" w:sz="4" w:space="0" w:color="auto"/>
              <w:bottom w:val="single" w:sz="4" w:space="0" w:color="auto"/>
              <w:right w:val="single" w:sz="4" w:space="0" w:color="auto"/>
            </w:tcBorders>
            <w:vAlign w:val="center"/>
          </w:tcPr>
          <w:p w14:paraId="7CC91C51"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4A505B9E"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07D7908C" w14:textId="77777777" w:rsidR="00FF2E18" w:rsidRPr="00CB443E" w:rsidRDefault="00FF2E18" w:rsidP="00F26974">
            <w:pPr>
              <w:rPr>
                <w:rFonts w:ascii="Arial" w:hAnsi="Arial" w:cs="Arial"/>
                <w:sz w:val="20"/>
                <w:lang w:eastAsia="en-AU"/>
              </w:rPr>
            </w:pPr>
          </w:p>
        </w:tc>
      </w:tr>
      <w:tr w:rsidR="00FF2E18" w:rsidRPr="00CB443E" w14:paraId="3CC688BE"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33A01C14"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062037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Develop field protocols based on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6B2B7153" w14:textId="5279F824" w:rsidR="00FF2E18" w:rsidRDefault="005C37E4" w:rsidP="00BB61BA">
            <w:pPr>
              <w:rPr>
                <w:rFonts w:ascii="Arial" w:hAnsi="Arial" w:cs="Arial"/>
                <w:sz w:val="20"/>
                <w:lang w:eastAsia="en-AU"/>
              </w:rPr>
            </w:pPr>
            <w:r>
              <w:rPr>
                <w:rFonts w:ascii="Arial" w:hAnsi="Arial" w:cs="Arial"/>
                <w:sz w:val="20"/>
                <w:lang w:eastAsia="en-AU"/>
              </w:rPr>
              <w:t>A</w:t>
            </w:r>
            <w:r w:rsidRPr="00CB443E">
              <w:rPr>
                <w:rFonts w:ascii="Arial" w:hAnsi="Arial" w:cs="Arial"/>
                <w:sz w:val="20"/>
                <w:lang w:eastAsia="en-AU"/>
              </w:rPr>
              <w:t xml:space="preserve">quatic </w:t>
            </w:r>
            <w:r>
              <w:rPr>
                <w:rFonts w:ascii="Arial" w:hAnsi="Arial" w:cs="Arial"/>
                <w:sz w:val="20"/>
                <w:lang w:eastAsia="en-AU"/>
              </w:rPr>
              <w:t>s</w:t>
            </w:r>
            <w:r w:rsidR="00BB61BA" w:rsidRPr="00CB443E">
              <w:rPr>
                <w:rFonts w:ascii="Arial" w:hAnsi="Arial" w:cs="Arial"/>
                <w:sz w:val="20"/>
                <w:lang w:eastAsia="en-AU"/>
              </w:rPr>
              <w:t xml:space="preserve">ampling systems for pesticide residue </w:t>
            </w:r>
            <w:r>
              <w:rPr>
                <w:rFonts w:ascii="Arial" w:hAnsi="Arial" w:cs="Arial"/>
                <w:sz w:val="20"/>
                <w:lang w:eastAsia="en-AU"/>
              </w:rPr>
              <w:t>are</w:t>
            </w:r>
            <w:r w:rsidR="00BB61BA" w:rsidRPr="00CB443E">
              <w:rPr>
                <w:rFonts w:ascii="Arial" w:hAnsi="Arial" w:cs="Arial"/>
                <w:sz w:val="20"/>
                <w:lang w:eastAsia="en-AU"/>
              </w:rPr>
              <w:t xml:space="preserve"> now </w:t>
            </w:r>
            <w:r>
              <w:rPr>
                <w:rFonts w:ascii="Arial" w:hAnsi="Arial" w:cs="Arial"/>
                <w:sz w:val="20"/>
                <w:lang w:eastAsia="en-AU"/>
              </w:rPr>
              <w:t>fully developed for operational deployment</w:t>
            </w:r>
            <w:r w:rsidR="00BB61BA" w:rsidRPr="00CB443E">
              <w:rPr>
                <w:rFonts w:ascii="Arial" w:hAnsi="Arial" w:cs="Arial"/>
                <w:sz w:val="20"/>
                <w:lang w:eastAsia="en-AU"/>
              </w:rPr>
              <w:t>.  Development of passive air samplers for pesticide detection during locust control operations</w:t>
            </w:r>
            <w:r>
              <w:rPr>
                <w:rFonts w:ascii="Arial" w:hAnsi="Arial" w:cs="Arial"/>
                <w:sz w:val="20"/>
                <w:lang w:eastAsia="en-AU"/>
              </w:rPr>
              <w:t xml:space="preserve"> continues</w:t>
            </w:r>
            <w:r w:rsidR="00BB61BA" w:rsidRPr="00CB443E">
              <w:rPr>
                <w:rFonts w:ascii="Arial" w:hAnsi="Arial" w:cs="Arial"/>
                <w:sz w:val="20"/>
                <w:lang w:eastAsia="en-AU"/>
              </w:rPr>
              <w:t>.  Incorporation of passive sampling into the APLC’s EMS is planned as an environmental monitoring tool</w:t>
            </w:r>
            <w:r>
              <w:rPr>
                <w:rFonts w:ascii="Arial" w:hAnsi="Arial" w:cs="Arial"/>
                <w:sz w:val="20"/>
                <w:lang w:eastAsia="en-AU"/>
              </w:rPr>
              <w:t xml:space="preserve"> to be deployed during </w:t>
            </w:r>
            <w:r w:rsidR="00025D81">
              <w:rPr>
                <w:rFonts w:ascii="Arial" w:hAnsi="Arial" w:cs="Arial"/>
                <w:sz w:val="20"/>
                <w:lang w:eastAsia="en-AU"/>
              </w:rPr>
              <w:t>future</w:t>
            </w:r>
            <w:r>
              <w:rPr>
                <w:rFonts w:ascii="Arial" w:hAnsi="Arial" w:cs="Arial"/>
                <w:sz w:val="20"/>
                <w:lang w:eastAsia="en-AU"/>
              </w:rPr>
              <w:t xml:space="preserve"> control campaigns</w:t>
            </w:r>
            <w:r w:rsidR="00BB61BA" w:rsidRPr="00CB443E">
              <w:rPr>
                <w:rFonts w:ascii="Arial" w:hAnsi="Arial" w:cs="Arial"/>
                <w:sz w:val="20"/>
                <w:lang w:eastAsia="en-AU"/>
              </w:rPr>
              <w:t xml:space="preserve">.  </w:t>
            </w:r>
          </w:p>
          <w:p w14:paraId="7CA7647A" w14:textId="77777777" w:rsidR="002C5A5E" w:rsidRPr="00CB443E" w:rsidRDefault="002C5A5E" w:rsidP="00BB61BA">
            <w:pPr>
              <w:rPr>
                <w:rFonts w:ascii="Arial" w:hAnsi="Arial" w:cs="Arial"/>
                <w:sz w:val="20"/>
                <w:highlight w:val="yellow"/>
                <w:lang w:eastAsia="en-AU"/>
              </w:rPr>
            </w:pPr>
          </w:p>
        </w:tc>
      </w:tr>
      <w:tr w:rsidR="00FF2E18" w:rsidRPr="00CB443E" w14:paraId="38A238E3" w14:textId="77777777" w:rsidTr="002C5A5E">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2778B492"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5CB40CD2"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025CAE95" w14:textId="77777777" w:rsidR="00FF2E18" w:rsidRPr="00CB443E" w:rsidRDefault="00FF2E18" w:rsidP="00F26974">
            <w:pPr>
              <w:rPr>
                <w:rFonts w:ascii="Arial" w:hAnsi="Arial" w:cs="Arial"/>
                <w:sz w:val="20"/>
                <w:lang w:eastAsia="en-AU"/>
              </w:rPr>
            </w:pPr>
          </w:p>
        </w:tc>
      </w:tr>
      <w:tr w:rsidR="00F76056" w:rsidRPr="00CB443E" w14:paraId="494DF36D" w14:textId="77777777" w:rsidTr="002C5A5E">
        <w:trPr>
          <w:trHeight w:val="1145"/>
        </w:trPr>
        <w:tc>
          <w:tcPr>
            <w:tcW w:w="1134" w:type="pct"/>
            <w:vMerge w:val="restart"/>
            <w:tcBorders>
              <w:top w:val="single" w:sz="4" w:space="0" w:color="auto"/>
              <w:left w:val="single" w:sz="4" w:space="0" w:color="auto"/>
              <w:right w:val="single" w:sz="4" w:space="0" w:color="auto"/>
            </w:tcBorders>
            <w:shd w:val="clear" w:color="auto" w:fill="auto"/>
          </w:tcPr>
          <w:p w14:paraId="426D1D21"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5. Avoid disturbance to protected sites/areas</w:t>
            </w:r>
          </w:p>
        </w:tc>
        <w:tc>
          <w:tcPr>
            <w:tcW w:w="1086" w:type="pct"/>
            <w:tcBorders>
              <w:top w:val="single" w:sz="4" w:space="0" w:color="auto"/>
              <w:left w:val="single" w:sz="4" w:space="0" w:color="auto"/>
              <w:bottom w:val="single" w:sz="4" w:space="0" w:color="auto"/>
              <w:right w:val="single" w:sz="4" w:space="0" w:color="auto"/>
            </w:tcBorders>
            <w:shd w:val="clear" w:color="auto" w:fill="auto"/>
          </w:tcPr>
          <w:p w14:paraId="6F036276"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 xml:space="preserve">Development of the GIS, </w:t>
            </w:r>
            <w:proofErr w:type="spellStart"/>
            <w:r w:rsidRPr="00CB443E">
              <w:rPr>
                <w:rFonts w:ascii="Arial" w:hAnsi="Arial" w:cs="Arial"/>
                <w:sz w:val="20"/>
                <w:lang w:eastAsia="en-AU"/>
              </w:rPr>
              <w:t>OpsManager</w:t>
            </w:r>
            <w:proofErr w:type="spellEnd"/>
            <w:r w:rsidRPr="00CB443E">
              <w:rPr>
                <w:rFonts w:ascii="Arial" w:hAnsi="Arial" w:cs="Arial"/>
                <w:sz w:val="20"/>
                <w:lang w:eastAsia="en-AU"/>
              </w:rPr>
              <w:t>® and PDA handhelds sensitive area maps and database</w:t>
            </w:r>
          </w:p>
        </w:tc>
        <w:tc>
          <w:tcPr>
            <w:tcW w:w="2780" w:type="pct"/>
            <w:tcBorders>
              <w:top w:val="single" w:sz="4" w:space="0" w:color="auto"/>
              <w:left w:val="single" w:sz="4" w:space="0" w:color="auto"/>
              <w:bottom w:val="single" w:sz="4" w:space="0" w:color="auto"/>
              <w:right w:val="single" w:sz="4" w:space="0" w:color="auto"/>
            </w:tcBorders>
            <w:shd w:val="clear" w:color="auto" w:fill="auto"/>
          </w:tcPr>
          <w:p w14:paraId="6FE54326" w14:textId="7254F8C1" w:rsidR="00F76056" w:rsidRPr="00CB443E" w:rsidRDefault="005C37E4" w:rsidP="00025D81">
            <w:pPr>
              <w:rPr>
                <w:rFonts w:ascii="Arial" w:hAnsi="Arial" w:cs="Arial"/>
                <w:sz w:val="20"/>
                <w:lang w:eastAsia="en-AU"/>
              </w:rPr>
            </w:pPr>
            <w:r>
              <w:rPr>
                <w:rFonts w:ascii="Arial" w:hAnsi="Arial" w:cs="Arial"/>
                <w:sz w:val="20"/>
                <w:lang w:eastAsia="en-AU"/>
              </w:rPr>
              <w:t>As reported elsewhere in this</w:t>
            </w:r>
            <w:r w:rsidR="00025D81">
              <w:rPr>
                <w:rFonts w:ascii="Arial" w:hAnsi="Arial" w:cs="Arial"/>
                <w:sz w:val="20"/>
                <w:lang w:eastAsia="en-AU"/>
              </w:rPr>
              <w:t xml:space="preserve"> report</w:t>
            </w:r>
            <w:r>
              <w:rPr>
                <w:rFonts w:ascii="Arial" w:hAnsi="Arial" w:cs="Arial"/>
                <w:sz w:val="20"/>
                <w:lang w:eastAsia="en-AU"/>
              </w:rPr>
              <w:t>, a new platform for survey and other operations has been developed and implemented</w:t>
            </w:r>
            <w:r w:rsidR="00025D81">
              <w:rPr>
                <w:rFonts w:ascii="Arial" w:hAnsi="Arial" w:cs="Arial"/>
                <w:sz w:val="20"/>
                <w:lang w:eastAsia="en-AU"/>
              </w:rPr>
              <w:t xml:space="preserve"> </w:t>
            </w:r>
            <w:r>
              <w:rPr>
                <w:rFonts w:ascii="Arial" w:hAnsi="Arial" w:cs="Arial"/>
                <w:sz w:val="20"/>
                <w:lang w:eastAsia="en-AU"/>
              </w:rPr>
              <w:t>as part of APLC control operations</w:t>
            </w:r>
            <w:r w:rsidR="00F76056" w:rsidRPr="00CB443E">
              <w:rPr>
                <w:rFonts w:ascii="Arial" w:hAnsi="Arial" w:cs="Arial"/>
                <w:sz w:val="20"/>
                <w:lang w:eastAsia="en-AU"/>
              </w:rPr>
              <w:t>.</w:t>
            </w:r>
            <w:r w:rsidR="00025D81">
              <w:rPr>
                <w:rFonts w:ascii="Arial" w:hAnsi="Arial" w:cs="Arial"/>
                <w:sz w:val="20"/>
                <w:lang w:eastAsia="en-AU"/>
              </w:rPr>
              <w:t xml:space="preserve"> </w:t>
            </w:r>
            <w:r w:rsidR="004F3880">
              <w:rPr>
                <w:rFonts w:ascii="Arial" w:hAnsi="Arial" w:cs="Arial"/>
                <w:sz w:val="20"/>
                <w:lang w:eastAsia="en-AU"/>
              </w:rPr>
              <w:t>The migration of all map layers, including sensitive and restricted sites, is part of this continued development.</w:t>
            </w:r>
          </w:p>
        </w:tc>
      </w:tr>
      <w:tr w:rsidR="00F76056" w:rsidRPr="00CB443E" w14:paraId="3E29562C" w14:textId="77777777" w:rsidTr="002C5A5E">
        <w:trPr>
          <w:trHeight w:val="1150"/>
        </w:trPr>
        <w:tc>
          <w:tcPr>
            <w:tcW w:w="1134" w:type="pct"/>
            <w:vMerge/>
            <w:tcBorders>
              <w:left w:val="single" w:sz="4" w:space="0" w:color="auto"/>
              <w:bottom w:val="single" w:sz="4" w:space="0" w:color="auto"/>
              <w:right w:val="single" w:sz="4" w:space="0" w:color="auto"/>
            </w:tcBorders>
            <w:shd w:val="clear" w:color="auto" w:fill="auto"/>
            <w:vAlign w:val="center"/>
          </w:tcPr>
          <w:p w14:paraId="4E8088B8" w14:textId="77777777" w:rsidR="00F76056" w:rsidRPr="00CB443E" w:rsidRDefault="00F76056" w:rsidP="00A04C73">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tcPr>
          <w:p w14:paraId="3409D8CE"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Procedures and buffers developed to avoid disturbance</w:t>
            </w:r>
          </w:p>
        </w:tc>
        <w:tc>
          <w:tcPr>
            <w:tcW w:w="2780" w:type="pct"/>
            <w:tcBorders>
              <w:top w:val="single" w:sz="4" w:space="0" w:color="auto"/>
              <w:left w:val="single" w:sz="4" w:space="0" w:color="auto"/>
              <w:bottom w:val="single" w:sz="4" w:space="0" w:color="auto"/>
              <w:right w:val="single" w:sz="4" w:space="0" w:color="auto"/>
            </w:tcBorders>
          </w:tcPr>
          <w:p w14:paraId="78CF2821" w14:textId="40D7EF69" w:rsidR="00F76056" w:rsidRDefault="00F76056" w:rsidP="00A04C73">
            <w:pPr>
              <w:rPr>
                <w:rFonts w:ascii="Arial" w:hAnsi="Arial" w:cs="Arial"/>
                <w:sz w:val="20"/>
                <w:lang w:eastAsia="en-AU"/>
              </w:rPr>
            </w:pPr>
            <w:r w:rsidRPr="00CB443E">
              <w:rPr>
                <w:rFonts w:ascii="Arial" w:hAnsi="Arial" w:cs="Arial"/>
                <w:sz w:val="20"/>
                <w:lang w:eastAsia="en-AU"/>
              </w:rPr>
              <w:t>No change necessary – current agreed protocols remain appropriate</w:t>
            </w:r>
            <w:r w:rsidR="005C37E4">
              <w:rPr>
                <w:rFonts w:ascii="Arial" w:hAnsi="Arial" w:cs="Arial"/>
                <w:sz w:val="20"/>
                <w:lang w:eastAsia="en-AU"/>
              </w:rPr>
              <w:t xml:space="preserve"> and have been recognised in the APVMA review of locust control agents</w:t>
            </w:r>
            <w:r w:rsidRPr="00CB443E">
              <w:rPr>
                <w:rFonts w:ascii="Arial" w:hAnsi="Arial" w:cs="Arial"/>
                <w:sz w:val="20"/>
                <w:lang w:eastAsia="en-AU"/>
              </w:rPr>
              <w:t>. The potential for locust spray operations to overlap with areas sensitive to chemical pesticide application are reviewed continuously as needed in collaboration with the relevant environmental authority.</w:t>
            </w:r>
          </w:p>
          <w:p w14:paraId="3E437D43" w14:textId="77777777" w:rsidR="002C5A5E" w:rsidRPr="00CB443E" w:rsidRDefault="002C5A5E" w:rsidP="00A04C73">
            <w:pPr>
              <w:rPr>
                <w:rFonts w:ascii="Arial" w:hAnsi="Arial" w:cs="Arial"/>
                <w:sz w:val="20"/>
                <w:lang w:eastAsia="en-AU"/>
              </w:rPr>
            </w:pPr>
          </w:p>
        </w:tc>
      </w:tr>
      <w:tr w:rsidR="00F76056" w:rsidRPr="00CB443E" w14:paraId="263EC789" w14:textId="77777777" w:rsidTr="002C5A5E">
        <w:trPr>
          <w:trHeight w:val="137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52DB9FDD"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6. Ensure stakeholders are aware of all environmental obligations and they assist APLC achieve these.</w:t>
            </w:r>
          </w:p>
        </w:tc>
        <w:tc>
          <w:tcPr>
            <w:tcW w:w="1086" w:type="pct"/>
            <w:tcBorders>
              <w:top w:val="single" w:sz="4" w:space="0" w:color="auto"/>
              <w:left w:val="single" w:sz="4" w:space="0" w:color="auto"/>
              <w:bottom w:val="single" w:sz="4" w:space="0" w:color="auto"/>
              <w:right w:val="single" w:sz="4" w:space="0" w:color="auto"/>
            </w:tcBorders>
          </w:tcPr>
          <w:p w14:paraId="4E90BEDF"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Develop environmental aspect into APLC stakeholder training course.</w:t>
            </w:r>
          </w:p>
        </w:tc>
        <w:tc>
          <w:tcPr>
            <w:tcW w:w="2780" w:type="pct"/>
            <w:tcBorders>
              <w:top w:val="single" w:sz="4" w:space="0" w:color="auto"/>
              <w:left w:val="single" w:sz="4" w:space="0" w:color="auto"/>
              <w:bottom w:val="single" w:sz="4" w:space="0" w:color="auto"/>
              <w:right w:val="single" w:sz="4" w:space="0" w:color="auto"/>
            </w:tcBorders>
          </w:tcPr>
          <w:p w14:paraId="21F745D5"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 xml:space="preserve">No external stakeholder training requested or undertaken </w:t>
            </w:r>
          </w:p>
        </w:tc>
      </w:tr>
      <w:tr w:rsidR="00F76056" w:rsidRPr="00CB443E" w14:paraId="31ACD618" w14:textId="77777777" w:rsidTr="002C5A5E">
        <w:trPr>
          <w:trHeight w:val="1150"/>
        </w:trPr>
        <w:tc>
          <w:tcPr>
            <w:tcW w:w="1134" w:type="pct"/>
            <w:vMerge/>
            <w:tcBorders>
              <w:left w:val="single" w:sz="4" w:space="0" w:color="auto"/>
              <w:bottom w:val="single" w:sz="4" w:space="0" w:color="auto"/>
              <w:right w:val="single" w:sz="4" w:space="0" w:color="auto"/>
            </w:tcBorders>
            <w:shd w:val="clear" w:color="auto" w:fill="auto"/>
          </w:tcPr>
          <w:p w14:paraId="51798D5D" w14:textId="77777777" w:rsidR="00F76056" w:rsidRPr="00CB443E" w:rsidRDefault="00F76056" w:rsidP="00A04C73">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14:paraId="3F310446"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Landholder consultation prior to and after pesticide application</w:t>
            </w:r>
          </w:p>
        </w:tc>
        <w:tc>
          <w:tcPr>
            <w:tcW w:w="2780" w:type="pct"/>
            <w:tcBorders>
              <w:top w:val="single" w:sz="4" w:space="0" w:color="auto"/>
              <w:left w:val="single" w:sz="4" w:space="0" w:color="auto"/>
              <w:bottom w:val="single" w:sz="4" w:space="0" w:color="auto"/>
              <w:right w:val="single" w:sz="4" w:space="0" w:color="auto"/>
            </w:tcBorders>
          </w:tcPr>
          <w:p w14:paraId="567DC2F3"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Not applicable, as no control activity undertaken</w:t>
            </w:r>
          </w:p>
        </w:tc>
      </w:tr>
    </w:tbl>
    <w:p w14:paraId="4E9E2D2F" w14:textId="77777777" w:rsidR="00F76056" w:rsidRPr="00CB443E" w:rsidRDefault="00F76056">
      <w:pPr>
        <w:rPr>
          <w:rFonts w:ascii="Arial" w:hAnsi="Arial" w:cs="Arial"/>
          <w:b/>
          <w:bCs/>
          <w:sz w:val="28"/>
          <w:u w:val="single"/>
        </w:rPr>
      </w:pPr>
    </w:p>
    <w:p w14:paraId="25385571" w14:textId="77777777" w:rsidR="00F76056" w:rsidRPr="00CB443E" w:rsidRDefault="00F76056">
      <w:pPr>
        <w:rPr>
          <w:rFonts w:ascii="Arial" w:hAnsi="Arial" w:cs="Arial"/>
          <w:b/>
          <w:bCs/>
          <w:sz w:val="28"/>
          <w:u w:val="single"/>
        </w:rPr>
      </w:pPr>
      <w:r w:rsidRPr="00CB443E">
        <w:rPr>
          <w:rFonts w:ascii="Arial" w:hAnsi="Arial" w:cs="Arial"/>
          <w:b/>
          <w:bCs/>
          <w:sz w:val="28"/>
          <w:u w:val="single"/>
        </w:rPr>
        <w:br w:type="page"/>
      </w:r>
    </w:p>
    <w:p w14:paraId="7D32A311" w14:textId="77777777" w:rsidR="00F76056" w:rsidRDefault="00F76056">
      <w:pPr>
        <w:rPr>
          <w:rFonts w:ascii="Arial" w:hAnsi="Arial" w:cs="Arial"/>
          <w:b/>
          <w:bCs/>
          <w:sz w:val="28"/>
          <w:u w:val="single"/>
        </w:rPr>
      </w:pPr>
    </w:p>
    <w:p w14:paraId="1AA6CD45" w14:textId="37DC7754" w:rsidR="00EF5214" w:rsidRPr="009A0487" w:rsidRDefault="00EF5214" w:rsidP="009A0487">
      <w:pPr>
        <w:pStyle w:val="Heading1"/>
        <w:rPr>
          <w:rFonts w:ascii="Arial" w:hAnsi="Arial" w:cs="Arial"/>
          <w:bCs/>
          <w:color w:val="0000FF"/>
        </w:rPr>
      </w:pPr>
      <w:bookmarkStart w:id="79" w:name="_Toc503422980"/>
      <w:r w:rsidRPr="009A0487">
        <w:rPr>
          <w:rFonts w:ascii="Arial" w:hAnsi="Arial" w:cs="Arial"/>
          <w:bCs/>
          <w:color w:val="0000FF"/>
        </w:rPr>
        <w:t>International linkages</w:t>
      </w:r>
      <w:bookmarkEnd w:id="73"/>
      <w:bookmarkEnd w:id="74"/>
      <w:bookmarkEnd w:id="75"/>
      <w:bookmarkEnd w:id="76"/>
      <w:bookmarkEnd w:id="79"/>
      <w:r w:rsidR="00D73AB4" w:rsidRPr="009A0487">
        <w:rPr>
          <w:rFonts w:ascii="Arial" w:hAnsi="Arial" w:cs="Arial"/>
          <w:bCs/>
          <w:color w:val="0000FF"/>
        </w:rPr>
        <w:t xml:space="preserve"> </w:t>
      </w:r>
    </w:p>
    <w:p w14:paraId="0C1DA0EB" w14:textId="77777777" w:rsidR="001008FF" w:rsidRPr="00CB443E" w:rsidRDefault="001008FF" w:rsidP="009A0487">
      <w:pPr>
        <w:pStyle w:val="Heading1"/>
        <w:rPr>
          <w:rFonts w:ascii="Arial" w:hAnsi="Arial" w:cs="Arial"/>
          <w:bCs/>
          <w:color w:val="0000FF"/>
          <w:sz w:val="28"/>
        </w:rPr>
      </w:pPr>
    </w:p>
    <w:p w14:paraId="498368D3" w14:textId="77777777" w:rsidR="004D353C" w:rsidRPr="00CB443E" w:rsidRDefault="004D353C">
      <w:pPr>
        <w:rPr>
          <w:rFonts w:ascii="Arial" w:hAnsi="Arial" w:cs="Arial"/>
          <w:bCs/>
          <w:sz w:val="16"/>
        </w:rPr>
      </w:pPr>
      <w:bookmarkStart w:id="80" w:name="_Toc488115492"/>
      <w:bookmarkStart w:id="81" w:name="_Toc209579946"/>
      <w:bookmarkStart w:id="82" w:name="_Toc209580104"/>
      <w:bookmarkStart w:id="83" w:name="_Toc209580372"/>
      <w:bookmarkStart w:id="84" w:name="_Toc209580514"/>
      <w:bookmarkStart w:id="85" w:name="_Toc209580781"/>
      <w:bookmarkStart w:id="86" w:name="_Toc263163122"/>
    </w:p>
    <w:p w14:paraId="7FF13C3D" w14:textId="5D349F08" w:rsidR="00476D65" w:rsidRDefault="00476D65" w:rsidP="00476D65">
      <w:pPr>
        <w:rPr>
          <w:rFonts w:ascii="Arial" w:hAnsi="Arial" w:cs="Arial"/>
          <w:sz w:val="20"/>
        </w:rPr>
      </w:pPr>
      <w:r w:rsidRPr="00476D65">
        <w:rPr>
          <w:rFonts w:ascii="Arial" w:hAnsi="Arial" w:cs="Arial"/>
          <w:bCs/>
          <w:sz w:val="20"/>
        </w:rPr>
        <w:t>Dr Haikou Wang attended the 25</w:t>
      </w:r>
      <w:r w:rsidRPr="00476D65">
        <w:rPr>
          <w:rFonts w:ascii="Arial" w:hAnsi="Arial" w:cs="Arial"/>
          <w:bCs/>
          <w:sz w:val="20"/>
          <w:vertAlign w:val="superscript"/>
        </w:rPr>
        <w:t>th</w:t>
      </w:r>
      <w:r w:rsidRPr="00476D65">
        <w:rPr>
          <w:rFonts w:ascii="Arial" w:hAnsi="Arial" w:cs="Arial"/>
          <w:bCs/>
          <w:sz w:val="20"/>
        </w:rPr>
        <w:t xml:space="preserve"> International Congress of Entomology</w:t>
      </w:r>
      <w:r>
        <w:rPr>
          <w:rFonts w:ascii="Arial" w:hAnsi="Arial" w:cs="Arial"/>
          <w:bCs/>
          <w:sz w:val="20"/>
        </w:rPr>
        <w:t xml:space="preserve"> in</w:t>
      </w:r>
      <w:r w:rsidRPr="00476D65">
        <w:rPr>
          <w:rFonts w:ascii="Arial" w:hAnsi="Arial" w:cs="Arial"/>
          <w:bCs/>
          <w:sz w:val="20"/>
        </w:rPr>
        <w:t xml:space="preserve"> September 2016, Orlando, Florida, USA. Haikou organised a symposium of “</w:t>
      </w:r>
      <w:r w:rsidRPr="00476D65">
        <w:rPr>
          <w:rFonts w:ascii="Arial" w:hAnsi="Arial" w:cs="Arial"/>
          <w:sz w:val="20"/>
        </w:rPr>
        <w:t>Monitoring and Forecasting of Migratory Insect Movements</w:t>
      </w:r>
      <w:r w:rsidRPr="00476D65">
        <w:rPr>
          <w:rFonts w:ascii="Arial" w:hAnsi="Arial" w:cs="Arial"/>
          <w:bCs/>
          <w:sz w:val="20"/>
        </w:rPr>
        <w:t xml:space="preserve">” and delivered an oral presentation of “Do spur-throated locusts, </w:t>
      </w:r>
      <w:proofErr w:type="spellStart"/>
      <w:r w:rsidRPr="00476D65">
        <w:rPr>
          <w:rFonts w:ascii="Arial" w:hAnsi="Arial" w:cs="Arial"/>
          <w:bCs/>
          <w:i/>
          <w:sz w:val="20"/>
        </w:rPr>
        <w:t>Austracris</w:t>
      </w:r>
      <w:proofErr w:type="spellEnd"/>
      <w:r w:rsidRPr="00476D65">
        <w:rPr>
          <w:rFonts w:ascii="Arial" w:hAnsi="Arial" w:cs="Arial"/>
          <w:bCs/>
          <w:i/>
          <w:sz w:val="20"/>
        </w:rPr>
        <w:t xml:space="preserve"> </w:t>
      </w:r>
      <w:proofErr w:type="spellStart"/>
      <w:r w:rsidRPr="00476D65">
        <w:rPr>
          <w:rFonts w:ascii="Arial" w:hAnsi="Arial" w:cs="Arial"/>
          <w:bCs/>
          <w:i/>
          <w:sz w:val="20"/>
        </w:rPr>
        <w:t>guttulosa</w:t>
      </w:r>
      <w:proofErr w:type="spellEnd"/>
      <w:r w:rsidRPr="00476D65">
        <w:rPr>
          <w:rFonts w:ascii="Arial" w:hAnsi="Arial" w:cs="Arial"/>
          <w:sz w:val="20"/>
        </w:rPr>
        <w:t xml:space="preserve"> (Walker), return to the tropics for winter?” within the session.</w:t>
      </w:r>
    </w:p>
    <w:p w14:paraId="0CF2B461" w14:textId="77777777" w:rsidR="00476D65" w:rsidRDefault="00476D65" w:rsidP="00476D65">
      <w:pPr>
        <w:rPr>
          <w:rFonts w:ascii="Arial" w:hAnsi="Arial" w:cs="Arial"/>
          <w:sz w:val="20"/>
        </w:rPr>
      </w:pPr>
    </w:p>
    <w:p w14:paraId="23E2741B" w14:textId="0F03CC38" w:rsidR="00476D65" w:rsidRDefault="00476D65" w:rsidP="00476D65">
      <w:pPr>
        <w:rPr>
          <w:rFonts w:ascii="Arial" w:hAnsi="Arial" w:cs="Arial"/>
          <w:bCs/>
          <w:sz w:val="20"/>
        </w:rPr>
      </w:pPr>
      <w:r>
        <w:rPr>
          <w:rFonts w:ascii="Arial" w:hAnsi="Arial" w:cs="Arial"/>
          <w:sz w:val="20"/>
        </w:rPr>
        <w:t>APLC Director Chris Adriaansen attended the 12</w:t>
      </w:r>
      <w:r w:rsidRPr="00476D65">
        <w:rPr>
          <w:rFonts w:ascii="Arial" w:hAnsi="Arial" w:cs="Arial"/>
          <w:sz w:val="20"/>
          <w:vertAlign w:val="superscript"/>
        </w:rPr>
        <w:t>th</w:t>
      </w:r>
      <w:r>
        <w:rPr>
          <w:rFonts w:ascii="Arial" w:hAnsi="Arial" w:cs="Arial"/>
          <w:sz w:val="20"/>
        </w:rPr>
        <w:t xml:space="preserve"> International Congress of </w:t>
      </w:r>
      <w:proofErr w:type="spellStart"/>
      <w:r>
        <w:rPr>
          <w:rFonts w:ascii="Arial" w:hAnsi="Arial" w:cs="Arial"/>
          <w:sz w:val="20"/>
        </w:rPr>
        <w:t>Orthopterology</w:t>
      </w:r>
      <w:proofErr w:type="spellEnd"/>
      <w:r>
        <w:rPr>
          <w:rFonts w:ascii="Arial" w:hAnsi="Arial" w:cs="Arial"/>
          <w:sz w:val="20"/>
        </w:rPr>
        <w:t xml:space="preserve"> in </w:t>
      </w:r>
      <w:proofErr w:type="spellStart"/>
      <w:r>
        <w:rPr>
          <w:rFonts w:ascii="Arial" w:hAnsi="Arial" w:cs="Arial"/>
          <w:sz w:val="20"/>
        </w:rPr>
        <w:t>Ilheus</w:t>
      </w:r>
      <w:proofErr w:type="spellEnd"/>
      <w:r>
        <w:rPr>
          <w:rFonts w:ascii="Arial" w:hAnsi="Arial" w:cs="Arial"/>
          <w:sz w:val="20"/>
        </w:rPr>
        <w:t xml:space="preserve">, Brazil, </w:t>
      </w:r>
      <w:r>
        <w:rPr>
          <w:rFonts w:ascii="Arial" w:hAnsi="Arial" w:cs="Arial"/>
          <w:bCs/>
          <w:sz w:val="20"/>
        </w:rPr>
        <w:t xml:space="preserve">in November 2016. In addition to establishing potential linkages with </w:t>
      </w:r>
      <w:r w:rsidR="000D35DF">
        <w:rPr>
          <w:rFonts w:ascii="Arial" w:hAnsi="Arial" w:cs="Arial"/>
          <w:bCs/>
          <w:sz w:val="20"/>
        </w:rPr>
        <w:t>international agencies on aspects of locust monitoring and control, Mr Adriaansen delivered a presentation on the economics, effectiveness and environmental impacts (“the three E’s”) of locust management in Australia. This presentation brought together a range of APLC’s internal and external research and development work over the past five years to demonstrate how it was possible to achieve locust population management within the confines of the three E’s.</w:t>
      </w:r>
    </w:p>
    <w:p w14:paraId="2DB189E4" w14:textId="1F5E6619" w:rsidR="000D35DF" w:rsidRPr="00476D65" w:rsidRDefault="000D35DF" w:rsidP="00476D65">
      <w:pPr>
        <w:rPr>
          <w:rFonts w:ascii="Arial" w:hAnsi="Arial" w:cs="Arial"/>
          <w:bCs/>
          <w:sz w:val="20"/>
        </w:rPr>
      </w:pPr>
      <w:r>
        <w:rPr>
          <w:rFonts w:ascii="Arial" w:hAnsi="Arial" w:cs="Arial"/>
          <w:bCs/>
          <w:sz w:val="20"/>
        </w:rPr>
        <w:t>As follow up to the contacts made at this Congress, there has been further exchange of information with a counterpart agency in Mexico who are currently investigating the use of drone-mounted imagery for delimiting high-density locust infestations prior to undertaking control operations.</w:t>
      </w:r>
    </w:p>
    <w:p w14:paraId="51594403" w14:textId="77777777" w:rsidR="00673E6D" w:rsidRDefault="00673E6D">
      <w:pPr>
        <w:rPr>
          <w:rFonts w:ascii="Arial" w:hAnsi="Arial" w:cs="Arial"/>
          <w:bCs/>
        </w:rPr>
      </w:pPr>
    </w:p>
    <w:p w14:paraId="68930D5D" w14:textId="77777777" w:rsidR="00A92F1B" w:rsidRPr="000B7903" w:rsidRDefault="00A92F1B">
      <w:pPr>
        <w:rPr>
          <w:rFonts w:ascii="Arial" w:hAnsi="Arial" w:cs="Arial"/>
          <w:bCs/>
          <w:color w:val="FF00FF"/>
          <w:sz w:val="20"/>
        </w:rPr>
      </w:pPr>
      <w:r w:rsidRPr="000B7903">
        <w:rPr>
          <w:rFonts w:ascii="Arial" w:hAnsi="Arial" w:cs="Arial"/>
          <w:bCs/>
          <w:color w:val="FF00FF"/>
          <w:sz w:val="20"/>
        </w:rPr>
        <w:br w:type="page"/>
      </w:r>
    </w:p>
    <w:p w14:paraId="6C74A6AA" w14:textId="77777777" w:rsidR="00EF5214" w:rsidRPr="00B101AA" w:rsidRDefault="00EF5214" w:rsidP="0043520E">
      <w:pPr>
        <w:pStyle w:val="Heading1"/>
        <w:rPr>
          <w:rFonts w:ascii="Arial" w:hAnsi="Arial" w:cs="Arial"/>
          <w:bCs/>
        </w:rPr>
      </w:pPr>
      <w:bookmarkStart w:id="87" w:name="_Toc503422981"/>
      <w:r w:rsidRPr="00B101AA">
        <w:rPr>
          <w:rFonts w:ascii="Arial" w:hAnsi="Arial" w:cs="Arial"/>
          <w:bCs/>
          <w:color w:val="0000FF"/>
        </w:rPr>
        <w:lastRenderedPageBreak/>
        <w:t>Administration</w:t>
      </w:r>
      <w:bookmarkEnd w:id="80"/>
      <w:bookmarkEnd w:id="81"/>
      <w:bookmarkEnd w:id="82"/>
      <w:bookmarkEnd w:id="83"/>
      <w:bookmarkEnd w:id="84"/>
      <w:bookmarkEnd w:id="85"/>
      <w:bookmarkEnd w:id="86"/>
      <w:bookmarkEnd w:id="87"/>
    </w:p>
    <w:p w14:paraId="522AA797" w14:textId="77777777" w:rsidR="00E52DF3" w:rsidRPr="00B101AA" w:rsidRDefault="00E52DF3" w:rsidP="00E52DF3">
      <w:pPr>
        <w:rPr>
          <w:rFonts w:ascii="Arial" w:hAnsi="Arial" w:cs="Arial"/>
        </w:rPr>
      </w:pPr>
    </w:p>
    <w:p w14:paraId="496C31FC" w14:textId="77777777" w:rsidR="004D7547" w:rsidRPr="00B101AA" w:rsidRDefault="004D7547" w:rsidP="004D7547">
      <w:pPr>
        <w:pStyle w:val="Heading2"/>
        <w:rPr>
          <w:rFonts w:ascii="Arial" w:hAnsi="Arial" w:cs="Arial"/>
          <w:bCs/>
          <w:sz w:val="28"/>
          <w:u w:val="single"/>
        </w:rPr>
      </w:pPr>
      <w:bookmarkStart w:id="88" w:name="_Toc503422982"/>
      <w:r w:rsidRPr="00B101AA">
        <w:rPr>
          <w:rFonts w:ascii="Arial" w:hAnsi="Arial" w:cs="Arial"/>
          <w:bCs/>
          <w:sz w:val="28"/>
          <w:u w:val="single"/>
        </w:rPr>
        <w:t>Governance</w:t>
      </w:r>
      <w:bookmarkEnd w:id="88"/>
    </w:p>
    <w:p w14:paraId="56C65A20" w14:textId="77777777" w:rsidR="004D7547" w:rsidRPr="00B101AA" w:rsidRDefault="004D7547" w:rsidP="008E0DB4">
      <w:pPr>
        <w:ind w:right="-127"/>
        <w:jc w:val="both"/>
        <w:rPr>
          <w:rFonts w:ascii="Arial" w:hAnsi="Arial" w:cs="Arial"/>
          <w:szCs w:val="24"/>
        </w:rPr>
      </w:pPr>
    </w:p>
    <w:p w14:paraId="127C65B4" w14:textId="1A5A6C4C" w:rsidR="00DC12E3" w:rsidRPr="00CB443E" w:rsidRDefault="00DC12E3" w:rsidP="008E0DB4">
      <w:pPr>
        <w:ind w:right="-127"/>
        <w:jc w:val="both"/>
        <w:rPr>
          <w:rFonts w:ascii="Arial" w:hAnsi="Arial" w:cs="Arial"/>
          <w:b/>
          <w:sz w:val="20"/>
        </w:rPr>
      </w:pPr>
      <w:r w:rsidRPr="00CB443E">
        <w:rPr>
          <w:rFonts w:ascii="Arial" w:hAnsi="Arial" w:cs="Arial"/>
          <w:sz w:val="20"/>
        </w:rPr>
        <w:t xml:space="preserve">The Commission is governed by six Commissioners: one from each of the four Member States, one from the Australian Government Department of Agriculture </w:t>
      </w:r>
      <w:r w:rsidR="00E258BA">
        <w:rPr>
          <w:rFonts w:ascii="Arial" w:hAnsi="Arial" w:cs="Arial"/>
          <w:sz w:val="20"/>
        </w:rPr>
        <w:t xml:space="preserve">and Water Resources </w:t>
      </w:r>
      <w:r w:rsidRPr="00CB443E">
        <w:rPr>
          <w:rFonts w:ascii="Arial" w:hAnsi="Arial" w:cs="Arial"/>
          <w:sz w:val="20"/>
        </w:rPr>
        <w:t xml:space="preserve">and one from the Australian Government Department of Environment. Functional and operational management of the Commission is undertaken by a Director assisted by staff based in Canberra HQ and at three field bases in NSW and Qld. The Commission is accountable to the Ministers of Agriculture representing the five governments which finance APLC. Details of the </w:t>
      </w:r>
      <w:r w:rsidR="00AD089C" w:rsidRPr="00CB443E">
        <w:rPr>
          <w:rFonts w:ascii="Arial" w:hAnsi="Arial" w:cs="Arial"/>
          <w:sz w:val="20"/>
        </w:rPr>
        <w:t>201</w:t>
      </w:r>
      <w:r w:rsidR="00A52B11">
        <w:rPr>
          <w:rFonts w:ascii="Arial" w:hAnsi="Arial" w:cs="Arial"/>
          <w:sz w:val="20"/>
        </w:rPr>
        <w:t>6</w:t>
      </w:r>
      <w:r w:rsidR="00AD089C" w:rsidRPr="00CB443E">
        <w:rPr>
          <w:rFonts w:ascii="Arial" w:hAnsi="Arial" w:cs="Arial"/>
          <w:sz w:val="20"/>
        </w:rPr>
        <w:t>–1</w:t>
      </w:r>
      <w:r w:rsidR="00A52B11">
        <w:rPr>
          <w:rFonts w:ascii="Arial" w:hAnsi="Arial" w:cs="Arial"/>
          <w:sz w:val="20"/>
        </w:rPr>
        <w:t>7</w:t>
      </w:r>
      <w:r w:rsidR="00AD089C">
        <w:rPr>
          <w:rFonts w:ascii="Arial" w:hAnsi="Arial" w:cs="Arial"/>
          <w:sz w:val="20"/>
        </w:rPr>
        <w:t xml:space="preserve"> APLC </w:t>
      </w:r>
      <w:r w:rsidRPr="00CB443E">
        <w:rPr>
          <w:rFonts w:ascii="Arial" w:hAnsi="Arial" w:cs="Arial"/>
          <w:sz w:val="20"/>
        </w:rPr>
        <w:t xml:space="preserve">Commissioners and Director </w:t>
      </w:r>
      <w:r w:rsidR="00AD089C">
        <w:rPr>
          <w:rFonts w:ascii="Arial" w:hAnsi="Arial" w:cs="Arial"/>
          <w:sz w:val="20"/>
        </w:rPr>
        <w:t xml:space="preserve">are </w:t>
      </w:r>
      <w:r w:rsidRPr="00CB443E">
        <w:rPr>
          <w:rFonts w:ascii="Arial" w:hAnsi="Arial" w:cs="Arial"/>
          <w:sz w:val="20"/>
        </w:rPr>
        <w:t xml:space="preserve">provided in </w:t>
      </w:r>
      <w:r w:rsidRPr="00CB443E">
        <w:rPr>
          <w:rFonts w:ascii="Arial" w:hAnsi="Arial" w:cs="Arial"/>
          <w:b/>
          <w:sz w:val="20"/>
        </w:rPr>
        <w:t>Appendix</w:t>
      </w:r>
      <w:r w:rsidR="00F633E3" w:rsidRPr="00CB443E">
        <w:rPr>
          <w:rFonts w:ascii="Arial" w:hAnsi="Arial" w:cs="Arial"/>
          <w:b/>
          <w:sz w:val="20"/>
        </w:rPr>
        <w:t xml:space="preserve"> 1.</w:t>
      </w:r>
    </w:p>
    <w:p w14:paraId="49566955" w14:textId="77777777" w:rsidR="00DC12E3" w:rsidRPr="00CB443E" w:rsidRDefault="00DC12E3" w:rsidP="008E0DB4">
      <w:pPr>
        <w:ind w:right="-127"/>
        <w:jc w:val="both"/>
        <w:rPr>
          <w:rFonts w:ascii="Arial" w:hAnsi="Arial" w:cs="Arial"/>
          <w:sz w:val="22"/>
        </w:rPr>
      </w:pPr>
    </w:p>
    <w:p w14:paraId="1313AB89" w14:textId="2384FBEC" w:rsidR="004D7547" w:rsidRDefault="006D25E2" w:rsidP="008E0DB4">
      <w:pPr>
        <w:ind w:right="-127"/>
        <w:jc w:val="both"/>
        <w:rPr>
          <w:rFonts w:ascii="Arial" w:hAnsi="Arial" w:cs="Arial"/>
          <w:sz w:val="20"/>
          <w:szCs w:val="24"/>
        </w:rPr>
      </w:pPr>
      <w:r>
        <w:rPr>
          <w:rFonts w:ascii="Arial" w:hAnsi="Arial" w:cs="Arial"/>
          <w:sz w:val="20"/>
          <w:szCs w:val="24"/>
        </w:rPr>
        <w:t>There were two teleconference meetings of APLC Commissioners in 2016-17. No face-to-face meetings were held by agreement between all parties, as the minimal preceding and current locust situation raised no policy or strategic operations issues requiring discussions. The proposed 2016-17 APLC budget was discussed during a teleconference in August 2016, while the teleconference held in June 2017 reviewed the likely budget outcome as 2016-17 drew to a close and discussed the funding of a proposed 2017-18 budget.</w:t>
      </w:r>
    </w:p>
    <w:p w14:paraId="185F852E" w14:textId="77777777" w:rsidR="006D25E2" w:rsidRDefault="006D25E2" w:rsidP="008E0DB4">
      <w:pPr>
        <w:ind w:right="-127"/>
        <w:jc w:val="both"/>
        <w:rPr>
          <w:rFonts w:ascii="Arial" w:hAnsi="Arial" w:cs="Arial"/>
          <w:sz w:val="20"/>
          <w:szCs w:val="24"/>
        </w:rPr>
      </w:pPr>
    </w:p>
    <w:p w14:paraId="3FC147C7" w14:textId="64A59060" w:rsidR="006D25E2" w:rsidRDefault="006D25E2" w:rsidP="008E0DB4">
      <w:pPr>
        <w:ind w:right="-127"/>
        <w:jc w:val="both"/>
        <w:rPr>
          <w:rFonts w:ascii="Arial" w:hAnsi="Arial" w:cs="Arial"/>
          <w:sz w:val="20"/>
          <w:szCs w:val="24"/>
        </w:rPr>
      </w:pPr>
      <w:r>
        <w:rPr>
          <w:rFonts w:ascii="Arial" w:hAnsi="Arial" w:cs="Arial"/>
          <w:sz w:val="20"/>
          <w:szCs w:val="24"/>
        </w:rPr>
        <w:t xml:space="preserve">Two APLC Commissioners retired from their representation of their Member Party during 2016-17. Mr Gordon Berg retired as the Victorian Commissioner in </w:t>
      </w:r>
      <w:r w:rsidR="00FC00F1">
        <w:rPr>
          <w:rFonts w:ascii="Arial" w:hAnsi="Arial" w:cs="Arial"/>
          <w:sz w:val="20"/>
          <w:szCs w:val="24"/>
        </w:rPr>
        <w:t>September</w:t>
      </w:r>
      <w:r>
        <w:rPr>
          <w:rFonts w:ascii="Arial" w:hAnsi="Arial" w:cs="Arial"/>
          <w:sz w:val="20"/>
          <w:szCs w:val="24"/>
        </w:rPr>
        <w:t xml:space="preserve"> 2016, while Mr Mark Ramsay retired as the South Australian Commissioner in June 2017. </w:t>
      </w:r>
      <w:r w:rsidR="00FC00F1">
        <w:rPr>
          <w:rFonts w:ascii="Arial" w:hAnsi="Arial" w:cs="Arial"/>
          <w:sz w:val="20"/>
          <w:szCs w:val="24"/>
        </w:rPr>
        <w:t>The input of both Gordon and Mark to the strategic direction and governance of APLC during their time as Commissioners has been gratefully received.</w:t>
      </w:r>
    </w:p>
    <w:p w14:paraId="74A86F72" w14:textId="77777777" w:rsidR="00A1554A" w:rsidRPr="00CB443E" w:rsidRDefault="00A1554A" w:rsidP="008E0DB4">
      <w:pPr>
        <w:ind w:right="-127"/>
        <w:jc w:val="both"/>
        <w:rPr>
          <w:rFonts w:ascii="Arial" w:hAnsi="Arial" w:cs="Arial"/>
          <w:sz w:val="20"/>
          <w:szCs w:val="24"/>
        </w:rPr>
      </w:pPr>
    </w:p>
    <w:p w14:paraId="307BFA79" w14:textId="77777777" w:rsidR="00A94E9E" w:rsidRPr="00CB443E" w:rsidRDefault="00A94E9E" w:rsidP="008E0DB4">
      <w:pPr>
        <w:ind w:right="-127"/>
        <w:jc w:val="both"/>
        <w:rPr>
          <w:rFonts w:ascii="Arial" w:hAnsi="Arial" w:cs="Arial"/>
          <w:sz w:val="20"/>
          <w:szCs w:val="24"/>
        </w:rPr>
      </w:pPr>
    </w:p>
    <w:p w14:paraId="1F44C029" w14:textId="77777777" w:rsidR="00B4315E" w:rsidRPr="000B7903" w:rsidRDefault="00B4315E" w:rsidP="00B4315E">
      <w:pPr>
        <w:ind w:right="-127"/>
        <w:jc w:val="both"/>
        <w:rPr>
          <w:rFonts w:ascii="Arial" w:hAnsi="Arial" w:cs="Arial"/>
          <w:color w:val="FF00FF"/>
          <w:sz w:val="20"/>
          <w:szCs w:val="24"/>
        </w:rPr>
      </w:pPr>
    </w:p>
    <w:p w14:paraId="2B8CB452" w14:textId="77777777" w:rsidR="00B4315E" w:rsidRPr="000B7903" w:rsidRDefault="00B4315E" w:rsidP="00B4315E">
      <w:pPr>
        <w:ind w:right="-127"/>
        <w:jc w:val="both"/>
        <w:rPr>
          <w:rFonts w:ascii="Arial" w:hAnsi="Arial" w:cs="Arial"/>
          <w:color w:val="FF00FF"/>
          <w:sz w:val="20"/>
          <w:szCs w:val="24"/>
        </w:rPr>
      </w:pPr>
    </w:p>
    <w:p w14:paraId="4FEE75F2" w14:textId="77777777" w:rsidR="00511286" w:rsidRPr="000B7903" w:rsidRDefault="00511286" w:rsidP="00DF02A0">
      <w:pPr>
        <w:ind w:right="-307"/>
        <w:jc w:val="both"/>
        <w:rPr>
          <w:rFonts w:ascii="Arial" w:hAnsi="Arial" w:cs="Arial"/>
          <w:color w:val="FF00FF"/>
          <w:sz w:val="22"/>
          <w:szCs w:val="22"/>
        </w:rPr>
      </w:pPr>
    </w:p>
    <w:p w14:paraId="0A2F9BAF" w14:textId="77777777" w:rsidR="004E2AA3" w:rsidRPr="00BA7857" w:rsidRDefault="00EF5214" w:rsidP="00BA7857">
      <w:pPr>
        <w:ind w:right="-96"/>
        <w:jc w:val="both"/>
        <w:rPr>
          <w:rFonts w:ascii="Arial" w:hAnsi="Arial" w:cs="Arial"/>
        </w:rPr>
      </w:pP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bookmarkStart w:id="89" w:name="_Toc488115493"/>
      <w:bookmarkStart w:id="90" w:name="_Toc209579947"/>
      <w:bookmarkStart w:id="91" w:name="_Toc209580106"/>
      <w:bookmarkStart w:id="92" w:name="_Toc209580374"/>
      <w:bookmarkStart w:id="93" w:name="_Toc209580516"/>
      <w:bookmarkStart w:id="94" w:name="_Toc209580783"/>
    </w:p>
    <w:p w14:paraId="5F744916" w14:textId="77777777" w:rsidR="004675A3" w:rsidRDefault="004675A3">
      <w:pPr>
        <w:rPr>
          <w:rFonts w:ascii="Arial" w:hAnsi="Arial" w:cs="Arial"/>
          <w:b/>
          <w:bCs/>
          <w:color w:val="0000FF"/>
          <w:sz w:val="36"/>
        </w:rPr>
      </w:pPr>
      <w:r>
        <w:rPr>
          <w:rFonts w:ascii="Arial" w:hAnsi="Arial" w:cs="Arial"/>
          <w:bCs/>
          <w:color w:val="0000FF"/>
        </w:rPr>
        <w:br w:type="page"/>
      </w:r>
    </w:p>
    <w:p w14:paraId="0B24B9E5" w14:textId="77777777" w:rsidR="00EF5214" w:rsidRPr="00B101AA" w:rsidRDefault="00EF5214" w:rsidP="00D47DE3">
      <w:pPr>
        <w:pStyle w:val="Heading1"/>
        <w:rPr>
          <w:rFonts w:ascii="Arial" w:hAnsi="Arial" w:cs="Arial"/>
          <w:bCs/>
          <w:color w:val="0000FF"/>
        </w:rPr>
      </w:pPr>
      <w:bookmarkStart w:id="95" w:name="_Toc503422983"/>
      <w:r w:rsidRPr="00B101AA">
        <w:rPr>
          <w:rFonts w:ascii="Arial" w:hAnsi="Arial" w:cs="Arial"/>
          <w:bCs/>
          <w:color w:val="0000FF"/>
        </w:rPr>
        <w:lastRenderedPageBreak/>
        <w:t>Financ</w:t>
      </w:r>
      <w:bookmarkEnd w:id="89"/>
      <w:bookmarkEnd w:id="90"/>
      <w:bookmarkEnd w:id="91"/>
      <w:bookmarkEnd w:id="92"/>
      <w:bookmarkEnd w:id="93"/>
      <w:bookmarkEnd w:id="94"/>
      <w:r w:rsidR="008D57FA">
        <w:rPr>
          <w:rFonts w:ascii="Arial" w:hAnsi="Arial" w:cs="Arial"/>
          <w:bCs/>
          <w:color w:val="0000FF"/>
        </w:rPr>
        <w:t>ial Management</w:t>
      </w:r>
      <w:bookmarkEnd w:id="95"/>
    </w:p>
    <w:p w14:paraId="1AFC450F" w14:textId="77777777" w:rsidR="00A95341" w:rsidRPr="00B101AA" w:rsidRDefault="00A95341" w:rsidP="00A95341">
      <w:pPr>
        <w:rPr>
          <w:rFonts w:ascii="Arial" w:hAnsi="Arial" w:cs="Arial"/>
        </w:rPr>
      </w:pPr>
    </w:p>
    <w:p w14:paraId="275D5B09" w14:textId="77777777" w:rsidR="00E54429" w:rsidRPr="00905F62" w:rsidRDefault="00E54429" w:rsidP="00E54429">
      <w:pPr>
        <w:spacing w:line="240" w:lineRule="exact"/>
        <w:jc w:val="both"/>
        <w:rPr>
          <w:rFonts w:ascii="Arial" w:hAnsi="Arial" w:cs="Arial"/>
          <w:sz w:val="20"/>
        </w:rPr>
      </w:pPr>
      <w:bookmarkStart w:id="96" w:name="_Toc488115494"/>
      <w:r w:rsidRPr="007F61C0">
        <w:rPr>
          <w:rFonts w:ascii="Arial" w:hAnsi="Arial" w:cs="Arial"/>
          <w:sz w:val="20"/>
        </w:rPr>
        <w:t>T</w:t>
      </w:r>
      <w:r w:rsidRPr="00905F62">
        <w:rPr>
          <w:rFonts w:ascii="Arial" w:hAnsi="Arial" w:cs="Arial"/>
          <w:sz w:val="20"/>
        </w:rPr>
        <w:t xml:space="preserve">he 2016-17 APLC Expenditure Budget approved by Commissioners totalled $4.517 million. Of that amount, $0.993 million was to be drawn from accumulated Reserve Funds with the balance contributed by the </w:t>
      </w:r>
      <w:r w:rsidRPr="00A869C3">
        <w:rPr>
          <w:rFonts w:ascii="Arial" w:hAnsi="Arial" w:cs="Arial"/>
          <w:sz w:val="20"/>
        </w:rPr>
        <w:t>A</w:t>
      </w:r>
      <w:r w:rsidRPr="00905F62">
        <w:rPr>
          <w:rFonts w:ascii="Arial" w:hAnsi="Arial" w:cs="Arial"/>
          <w:sz w:val="20"/>
        </w:rPr>
        <w:t>ustralian Government and Member States in agreed proportions.</w:t>
      </w:r>
    </w:p>
    <w:p w14:paraId="437A416F" w14:textId="77777777" w:rsidR="00E54429" w:rsidRPr="00905F62" w:rsidRDefault="00E54429" w:rsidP="00E54429">
      <w:pPr>
        <w:spacing w:line="240" w:lineRule="exact"/>
        <w:jc w:val="both"/>
        <w:rPr>
          <w:rFonts w:ascii="Arial" w:hAnsi="Arial" w:cs="Arial"/>
          <w:sz w:val="20"/>
        </w:rPr>
      </w:pPr>
    </w:p>
    <w:p w14:paraId="442D1F02" w14:textId="77777777" w:rsidR="00E54429" w:rsidRPr="00905F62" w:rsidRDefault="00E54429" w:rsidP="00E54429">
      <w:pPr>
        <w:spacing w:line="240" w:lineRule="exact"/>
        <w:jc w:val="both"/>
        <w:rPr>
          <w:rFonts w:ascii="Arial" w:hAnsi="Arial" w:cs="Arial"/>
          <w:sz w:val="20"/>
        </w:rPr>
      </w:pPr>
      <w:r w:rsidRPr="007F61C0">
        <w:rPr>
          <w:rFonts w:ascii="Arial" w:hAnsi="Arial" w:cs="Arial"/>
          <w:sz w:val="20"/>
        </w:rPr>
        <w:t>T</w:t>
      </w:r>
      <w:r w:rsidRPr="00905F62">
        <w:rPr>
          <w:rFonts w:ascii="Arial" w:hAnsi="Arial" w:cs="Arial"/>
          <w:sz w:val="20"/>
        </w:rPr>
        <w:t>otal revenue received from all Member Parties during 2016-17 was $3,551,737. Revenue received from Member States totalled $1,764,339. Revenue received from the Commonwealth totalled $1,787,39</w:t>
      </w:r>
      <w:r w:rsidRPr="00A869C3">
        <w:rPr>
          <w:rFonts w:ascii="Arial" w:hAnsi="Arial" w:cs="Arial"/>
          <w:sz w:val="20"/>
        </w:rPr>
        <w:t>8</w:t>
      </w:r>
      <w:r w:rsidRPr="00905F62">
        <w:rPr>
          <w:rFonts w:ascii="Arial" w:hAnsi="Arial" w:cs="Arial"/>
          <w:sz w:val="20"/>
        </w:rPr>
        <w:t>. This Commonwealth revenue recognises an allocation of $80,411 for the Commonwealth’s share of unfunded depreciation.</w:t>
      </w:r>
    </w:p>
    <w:p w14:paraId="120B67D8" w14:textId="77777777" w:rsidR="00E54429" w:rsidRPr="00905F62" w:rsidRDefault="00E54429" w:rsidP="00E54429">
      <w:pPr>
        <w:spacing w:line="240" w:lineRule="exact"/>
        <w:jc w:val="both"/>
        <w:rPr>
          <w:rFonts w:ascii="Arial" w:hAnsi="Arial" w:cs="Arial"/>
          <w:sz w:val="20"/>
        </w:rPr>
      </w:pPr>
    </w:p>
    <w:p w14:paraId="5A9B9452" w14:textId="77777777" w:rsidR="00E54429" w:rsidRDefault="00E54429" w:rsidP="00E54429">
      <w:pPr>
        <w:spacing w:line="240" w:lineRule="exact"/>
        <w:jc w:val="both"/>
        <w:rPr>
          <w:rFonts w:ascii="Arial" w:hAnsi="Arial" w:cs="Arial"/>
          <w:sz w:val="20"/>
        </w:rPr>
      </w:pPr>
      <w:r w:rsidRPr="007F61C0">
        <w:rPr>
          <w:rFonts w:ascii="Arial" w:hAnsi="Arial" w:cs="Arial"/>
          <w:sz w:val="20"/>
        </w:rPr>
        <w:t>T</w:t>
      </w:r>
      <w:r w:rsidRPr="00905F62">
        <w:rPr>
          <w:rFonts w:ascii="Arial" w:hAnsi="Arial" w:cs="Arial"/>
          <w:sz w:val="20"/>
        </w:rPr>
        <w:t xml:space="preserve">otal expenditure for APLC to the end of June 2017 was $3,536,654. When balanced against </w:t>
      </w:r>
      <w:r w:rsidRPr="00905F62">
        <w:rPr>
          <w:rFonts w:ascii="Arial" w:hAnsi="Arial" w:cs="Arial"/>
          <w:sz w:val="20"/>
          <w:u w:val="single"/>
        </w:rPr>
        <w:t>actual</w:t>
      </w:r>
      <w:r w:rsidRPr="00905F62">
        <w:rPr>
          <w:rFonts w:ascii="Arial" w:hAnsi="Arial" w:cs="Arial"/>
          <w:sz w:val="20"/>
        </w:rPr>
        <w:t xml:space="preserve"> r</w:t>
      </w:r>
      <w:r w:rsidRPr="00B65103">
        <w:rPr>
          <w:rFonts w:ascii="Arial" w:hAnsi="Arial" w:cs="Arial"/>
          <w:sz w:val="20"/>
        </w:rPr>
        <w:t>evenue received (not including the nominal $0.993 million Reserve Fund draw-down), actual revenue received exceeded expenditure by $15,084. The net effect of this is evident in the reconciliation of the APLC Reserve Fund included in the attached table, which shows a total balance at 30 June 2016 of $4,008,557</w:t>
      </w:r>
      <w:r>
        <w:rPr>
          <w:rFonts w:ascii="Arial" w:hAnsi="Arial" w:cs="Arial"/>
          <w:sz w:val="20"/>
        </w:rPr>
        <w:t>.</w:t>
      </w:r>
    </w:p>
    <w:p w14:paraId="1D95F93D" w14:textId="77777777" w:rsidR="00E54429" w:rsidRDefault="00E54429" w:rsidP="00E54429">
      <w:pPr>
        <w:spacing w:line="240" w:lineRule="exact"/>
        <w:jc w:val="both"/>
        <w:rPr>
          <w:rFonts w:ascii="Arial" w:hAnsi="Arial" w:cs="Arial"/>
          <w:sz w:val="20"/>
        </w:rPr>
      </w:pPr>
    </w:p>
    <w:p w14:paraId="1D875EC5" w14:textId="77777777" w:rsidR="00E54429" w:rsidRDefault="00E54429" w:rsidP="00E54429">
      <w:pPr>
        <w:spacing w:line="240" w:lineRule="exact"/>
        <w:jc w:val="both"/>
        <w:rPr>
          <w:rFonts w:ascii="Arial" w:hAnsi="Arial" w:cs="Arial"/>
          <w:sz w:val="20"/>
        </w:rPr>
      </w:pPr>
      <w:r>
        <w:rPr>
          <w:rFonts w:ascii="Arial" w:hAnsi="Arial" w:cs="Arial"/>
          <w:sz w:val="20"/>
        </w:rPr>
        <w:t>Direct expenses for 2016-17 were below budgeted amounts in all three areas : employee expenses, control operations and supplier expenses. Reduced employee expenses reflected periods of vacancies in APLC positions, both in the field and at HQ. The minimal locust population during the year meant that no control operations were required. Reduced spending in supplier expenses resulted from delays in undertaking several areas of planned research activities, changes to commercial arrangements for storage of the APLC locust control agent inventory, and a reduction in travel costs for field staff due to reduced locust survey operations (reflecting the low population levels). The level of Indirect expenses recorded against APLC, reflecting the administrative and other overheads charged to APLC by the Department of Agriculture and Water Resources, remains a significant concern for APLC management and the Member Parties. Indirect expenses were 13% above the level budgeted in 2016-17, and amounted to some 38% of the total expenditure recorded by APLC in the year.</w:t>
      </w:r>
    </w:p>
    <w:p w14:paraId="6D4B7B96" w14:textId="77777777" w:rsidR="00E54429" w:rsidRDefault="00E54429" w:rsidP="00E54429">
      <w:pPr>
        <w:spacing w:line="240" w:lineRule="exact"/>
        <w:jc w:val="both"/>
        <w:rPr>
          <w:rFonts w:ascii="Arial" w:hAnsi="Arial" w:cs="Arial"/>
          <w:sz w:val="20"/>
        </w:rPr>
      </w:pPr>
    </w:p>
    <w:p w14:paraId="03D12966" w14:textId="77777777" w:rsidR="00E54429" w:rsidRPr="007D7585" w:rsidRDefault="00E54429" w:rsidP="00E54429">
      <w:pPr>
        <w:spacing w:line="240" w:lineRule="exact"/>
        <w:jc w:val="both"/>
        <w:rPr>
          <w:rFonts w:ascii="Arial" w:hAnsi="Arial" w:cs="Arial"/>
          <w:color w:val="FF00FF"/>
          <w:sz w:val="20"/>
        </w:rPr>
      </w:pPr>
      <w:r w:rsidRPr="001E40FC">
        <w:rPr>
          <w:rFonts w:ascii="Arial" w:hAnsi="Arial" w:cs="Arial"/>
          <w:sz w:val="20"/>
        </w:rPr>
        <w:t>In accordance with APLC budgeting policy established at the 69</w:t>
      </w:r>
      <w:r w:rsidRPr="001E40FC">
        <w:rPr>
          <w:rFonts w:ascii="Arial" w:hAnsi="Arial" w:cs="Arial"/>
          <w:sz w:val="20"/>
          <w:vertAlign w:val="superscript"/>
        </w:rPr>
        <w:t>th</w:t>
      </w:r>
      <w:r w:rsidRPr="001E40FC">
        <w:rPr>
          <w:rFonts w:ascii="Arial" w:hAnsi="Arial" w:cs="Arial"/>
          <w:sz w:val="20"/>
        </w:rPr>
        <w:t xml:space="preserve"> Commissioners Meeting in May 2012, the value of the Reserve Fund will be held at (or close to) $3 million, with accumulated reserve in excess of that amount to be applied as a reduction in funding contributions requested from Member Parties for the following financial year. As a consequence, Member Party contributions requested for the 2017-18 APLC budget will reflect the application of $1.008  million of reserve funds. </w:t>
      </w:r>
    </w:p>
    <w:p w14:paraId="0A2DE3EF" w14:textId="77777777" w:rsidR="00E54429" w:rsidRPr="007D7585" w:rsidRDefault="00E54429" w:rsidP="00E54429">
      <w:pPr>
        <w:rPr>
          <w:rFonts w:ascii="Arial" w:hAnsi="Arial" w:cs="Arial"/>
          <w:sz w:val="20"/>
        </w:rPr>
      </w:pPr>
    </w:p>
    <w:p w14:paraId="1D8DEBF1" w14:textId="77777777" w:rsidR="00E54429" w:rsidRDefault="00E54429" w:rsidP="00E54429">
      <w:pPr>
        <w:rPr>
          <w:rFonts w:ascii="Arial" w:hAnsi="Arial" w:cs="Arial"/>
          <w:color w:val="FF00FF"/>
          <w:sz w:val="20"/>
        </w:rPr>
      </w:pPr>
    </w:p>
    <w:p w14:paraId="68A14527" w14:textId="77777777" w:rsidR="00E54429" w:rsidRDefault="00E54429" w:rsidP="00E54429">
      <w:pPr>
        <w:rPr>
          <w:rFonts w:ascii="Arial" w:hAnsi="Arial" w:cs="Arial"/>
          <w:color w:val="FF00FF"/>
          <w:sz w:val="20"/>
        </w:rPr>
      </w:pPr>
    </w:p>
    <w:p w14:paraId="0DE6E9C0" w14:textId="77777777" w:rsidR="00E54429" w:rsidRPr="007D7585" w:rsidRDefault="00E54429" w:rsidP="00E54429">
      <w:pPr>
        <w:rPr>
          <w:rFonts w:ascii="Arial" w:hAnsi="Arial" w:cs="Arial"/>
          <w:sz w:val="20"/>
        </w:rPr>
      </w:pPr>
      <w:r w:rsidRPr="007D7585">
        <w:rPr>
          <w:rFonts w:ascii="Arial" w:hAnsi="Arial" w:cs="Arial"/>
          <w:sz w:val="20"/>
        </w:rPr>
        <w:br w:type="page"/>
      </w:r>
    </w:p>
    <w:p w14:paraId="6EA21289" w14:textId="3C41E27F" w:rsidR="00E54429" w:rsidRPr="00220996" w:rsidRDefault="00F5414B" w:rsidP="00F5414B">
      <w:pPr>
        <w:pStyle w:val="Caption"/>
      </w:pPr>
      <w:bookmarkStart w:id="97" w:name="_Toc503355306"/>
      <w:r>
        <w:lastRenderedPageBreak/>
        <w:t xml:space="preserve">Table </w:t>
      </w:r>
      <w:r w:rsidR="00915547">
        <w:fldChar w:fldCharType="begin"/>
      </w:r>
      <w:r w:rsidR="00915547">
        <w:instrText xml:space="preserve"> SEQ Table \* ARABIC </w:instrText>
      </w:r>
      <w:r w:rsidR="00915547">
        <w:fldChar w:fldCharType="separate"/>
      </w:r>
      <w:r w:rsidR="00915547">
        <w:rPr>
          <w:noProof/>
        </w:rPr>
        <w:t>4</w:t>
      </w:r>
      <w:r w:rsidR="00915547">
        <w:rPr>
          <w:noProof/>
        </w:rPr>
        <w:fldChar w:fldCharType="end"/>
      </w:r>
      <w:r>
        <w:t xml:space="preserve"> : </w:t>
      </w:r>
      <w:r w:rsidRPr="00644334">
        <w:t>APLC 201</w:t>
      </w:r>
      <w:r>
        <w:t>6</w:t>
      </w:r>
      <w:r w:rsidRPr="00644334">
        <w:t>-1</w:t>
      </w:r>
      <w:r>
        <w:t>7</w:t>
      </w:r>
      <w:r w:rsidRPr="00644334">
        <w:t xml:space="preserve"> financial performance report</w:t>
      </w:r>
      <w:bookmarkEnd w:id="97"/>
    </w:p>
    <w:p w14:paraId="5AADFCEA" w14:textId="77777777" w:rsidR="00E54429" w:rsidRDefault="00E54429" w:rsidP="00E54429"/>
    <w:tbl>
      <w:tblPr>
        <w:tblW w:w="8291" w:type="dxa"/>
        <w:tblInd w:w="-431" w:type="dxa"/>
        <w:tblLayout w:type="fixed"/>
        <w:tblLook w:val="04A0" w:firstRow="1" w:lastRow="0" w:firstColumn="1" w:lastColumn="0" w:noHBand="0" w:noVBand="1"/>
      </w:tblPr>
      <w:tblGrid>
        <w:gridCol w:w="3828"/>
        <w:gridCol w:w="1418"/>
        <w:gridCol w:w="1417"/>
        <w:gridCol w:w="1392"/>
        <w:gridCol w:w="236"/>
      </w:tblGrid>
      <w:tr w:rsidR="00E54429" w:rsidRPr="00256EBF" w14:paraId="2ECFB3F9" w14:textId="77777777" w:rsidTr="00D45004">
        <w:trPr>
          <w:cantSplit/>
          <w:trHeight w:hRule="exact" w:val="605"/>
          <w:tblHeader/>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5FCC939E" w14:textId="77777777" w:rsidR="00E54429" w:rsidRPr="00256EBF" w:rsidRDefault="00E54429" w:rsidP="00D45004">
            <w:pPr>
              <w:jc w:val="center"/>
              <w:rPr>
                <w:sz w:val="20"/>
                <w:lang w:eastAsia="en-AU"/>
              </w:rPr>
            </w:pPr>
            <w:r w:rsidRPr="00256EBF">
              <w:rPr>
                <w:rFonts w:ascii="Arial" w:hAnsi="Arial" w:cs="Arial"/>
                <w:b/>
                <w:bCs/>
                <w:sz w:val="18"/>
                <w:szCs w:val="18"/>
                <w:lang w:eastAsia="en-AU"/>
              </w:rPr>
              <w:t>Expense</w:t>
            </w:r>
          </w:p>
        </w:tc>
        <w:tc>
          <w:tcPr>
            <w:tcW w:w="1418" w:type="dxa"/>
            <w:tcBorders>
              <w:top w:val="single" w:sz="4" w:space="0" w:color="auto"/>
              <w:left w:val="single" w:sz="4" w:space="0" w:color="auto"/>
              <w:bottom w:val="single" w:sz="4" w:space="0" w:color="auto"/>
              <w:right w:val="single" w:sz="4" w:space="0" w:color="auto"/>
            </w:tcBorders>
            <w:shd w:val="clear" w:color="000000" w:fill="CCFFCC"/>
            <w:hideMark/>
          </w:tcPr>
          <w:p w14:paraId="464802D8" w14:textId="77777777" w:rsidR="00E54429" w:rsidRPr="0052265C" w:rsidRDefault="00E54429" w:rsidP="00D45004">
            <w:pPr>
              <w:jc w:val="center"/>
              <w:rPr>
                <w:rFonts w:ascii="Arial" w:hAnsi="Arial" w:cs="Arial"/>
                <w:color w:val="000000"/>
                <w:sz w:val="16"/>
                <w:szCs w:val="18"/>
                <w:lang w:eastAsia="en-AU"/>
              </w:rPr>
            </w:pPr>
            <w:r w:rsidRPr="0052265C">
              <w:rPr>
                <w:rFonts w:ascii="Arial" w:hAnsi="Arial" w:cs="Arial"/>
                <w:color w:val="000000"/>
                <w:sz w:val="16"/>
                <w:szCs w:val="18"/>
                <w:lang w:eastAsia="en-AU"/>
              </w:rPr>
              <w:t xml:space="preserve">Approved Budget     </w:t>
            </w:r>
            <w:r>
              <w:rPr>
                <w:rFonts w:ascii="Arial" w:hAnsi="Arial" w:cs="Arial"/>
                <w:color w:val="000000"/>
                <w:sz w:val="16"/>
                <w:szCs w:val="18"/>
                <w:lang w:eastAsia="en-AU"/>
              </w:rPr>
              <w:t xml:space="preserve">  </w:t>
            </w:r>
            <w:r w:rsidRPr="0052265C">
              <w:rPr>
                <w:rFonts w:ascii="Arial" w:hAnsi="Arial" w:cs="Arial"/>
                <w:color w:val="000000"/>
                <w:sz w:val="16"/>
                <w:szCs w:val="18"/>
                <w:lang w:eastAsia="en-AU"/>
              </w:rPr>
              <w:t>201</w:t>
            </w:r>
            <w:r>
              <w:rPr>
                <w:rFonts w:ascii="Arial" w:hAnsi="Arial" w:cs="Arial"/>
                <w:color w:val="000000"/>
                <w:sz w:val="16"/>
                <w:szCs w:val="18"/>
                <w:lang w:eastAsia="en-AU"/>
              </w:rPr>
              <w:t>6</w:t>
            </w:r>
            <w:r w:rsidRPr="0052265C">
              <w:rPr>
                <w:rFonts w:ascii="Arial" w:hAnsi="Arial" w:cs="Arial"/>
                <w:color w:val="000000"/>
                <w:sz w:val="16"/>
                <w:szCs w:val="18"/>
                <w:lang w:eastAsia="en-AU"/>
              </w:rPr>
              <w:t>-1</w:t>
            </w:r>
            <w:r>
              <w:rPr>
                <w:rFonts w:ascii="Arial" w:hAnsi="Arial" w:cs="Arial"/>
                <w:color w:val="000000"/>
                <w:sz w:val="16"/>
                <w:szCs w:val="18"/>
                <w:lang w:eastAsia="en-AU"/>
              </w:rPr>
              <w:t>7</w:t>
            </w:r>
          </w:p>
        </w:tc>
        <w:tc>
          <w:tcPr>
            <w:tcW w:w="1417" w:type="dxa"/>
            <w:tcBorders>
              <w:top w:val="single" w:sz="8" w:space="0" w:color="auto"/>
              <w:left w:val="nil"/>
              <w:bottom w:val="single" w:sz="4" w:space="0" w:color="auto"/>
              <w:right w:val="single" w:sz="4" w:space="0" w:color="auto"/>
            </w:tcBorders>
            <w:shd w:val="clear" w:color="000000" w:fill="FFFF00"/>
            <w:hideMark/>
          </w:tcPr>
          <w:p w14:paraId="53A1E844" w14:textId="77777777" w:rsidR="00E54429" w:rsidRPr="0052265C" w:rsidRDefault="00E54429" w:rsidP="00D45004">
            <w:pPr>
              <w:jc w:val="center"/>
              <w:rPr>
                <w:rFonts w:ascii="Arial" w:hAnsi="Arial" w:cs="Arial"/>
                <w:color w:val="000000"/>
                <w:sz w:val="16"/>
                <w:szCs w:val="18"/>
                <w:lang w:eastAsia="en-AU"/>
              </w:rPr>
            </w:pPr>
            <w:r>
              <w:rPr>
                <w:rFonts w:ascii="Arial" w:hAnsi="Arial" w:cs="Arial"/>
                <w:color w:val="000000"/>
                <w:sz w:val="16"/>
                <w:szCs w:val="18"/>
                <w:lang w:eastAsia="en-AU"/>
              </w:rPr>
              <w:t xml:space="preserve">Actual </w:t>
            </w:r>
            <w:r w:rsidRPr="0052265C">
              <w:rPr>
                <w:rFonts w:ascii="Arial" w:hAnsi="Arial" w:cs="Arial"/>
                <w:color w:val="000000"/>
                <w:sz w:val="16"/>
                <w:szCs w:val="18"/>
                <w:lang w:eastAsia="en-AU"/>
              </w:rPr>
              <w:t>Expenditure 201</w:t>
            </w:r>
            <w:r>
              <w:rPr>
                <w:rFonts w:ascii="Arial" w:hAnsi="Arial" w:cs="Arial"/>
                <w:color w:val="000000"/>
                <w:sz w:val="16"/>
                <w:szCs w:val="18"/>
                <w:lang w:eastAsia="en-AU"/>
              </w:rPr>
              <w:t>6</w:t>
            </w:r>
            <w:r w:rsidRPr="0052265C">
              <w:rPr>
                <w:rFonts w:ascii="Arial" w:hAnsi="Arial" w:cs="Arial"/>
                <w:color w:val="000000"/>
                <w:sz w:val="16"/>
                <w:szCs w:val="18"/>
                <w:lang w:eastAsia="en-AU"/>
              </w:rPr>
              <w:t>-1</w:t>
            </w:r>
            <w:r>
              <w:rPr>
                <w:rFonts w:ascii="Arial" w:hAnsi="Arial" w:cs="Arial"/>
                <w:color w:val="000000"/>
                <w:sz w:val="16"/>
                <w:szCs w:val="18"/>
                <w:lang w:eastAsia="en-AU"/>
              </w:rPr>
              <w:t>7</w:t>
            </w:r>
          </w:p>
        </w:tc>
        <w:tc>
          <w:tcPr>
            <w:tcW w:w="1392" w:type="dxa"/>
            <w:tcBorders>
              <w:top w:val="single" w:sz="8" w:space="0" w:color="auto"/>
              <w:left w:val="nil"/>
              <w:bottom w:val="single" w:sz="4" w:space="0" w:color="auto"/>
              <w:right w:val="single" w:sz="4" w:space="0" w:color="auto"/>
            </w:tcBorders>
            <w:shd w:val="clear" w:color="000000" w:fill="FFCC99"/>
            <w:hideMark/>
          </w:tcPr>
          <w:p w14:paraId="055863B4" w14:textId="77777777" w:rsidR="00E54429" w:rsidRPr="0052265C" w:rsidRDefault="00E54429" w:rsidP="00D45004">
            <w:pPr>
              <w:jc w:val="center"/>
              <w:rPr>
                <w:rFonts w:ascii="Arial" w:hAnsi="Arial" w:cs="Arial"/>
                <w:color w:val="000000"/>
                <w:sz w:val="16"/>
                <w:szCs w:val="16"/>
                <w:lang w:eastAsia="en-AU"/>
              </w:rPr>
            </w:pPr>
            <w:r w:rsidRPr="0052265C">
              <w:rPr>
                <w:rFonts w:ascii="Arial" w:hAnsi="Arial" w:cs="Arial"/>
                <w:color w:val="000000"/>
                <w:sz w:val="16"/>
                <w:szCs w:val="16"/>
                <w:lang w:eastAsia="en-AU"/>
              </w:rPr>
              <w:t xml:space="preserve">Expenditure Variance </w:t>
            </w:r>
            <w:r>
              <w:rPr>
                <w:rFonts w:ascii="Arial" w:hAnsi="Arial" w:cs="Arial"/>
                <w:color w:val="000000"/>
                <w:sz w:val="16"/>
                <w:szCs w:val="16"/>
                <w:lang w:eastAsia="en-AU"/>
              </w:rPr>
              <w:t xml:space="preserve">   </w:t>
            </w:r>
            <w:r w:rsidRPr="0052265C">
              <w:rPr>
                <w:rFonts w:ascii="Arial" w:hAnsi="Arial" w:cs="Arial"/>
                <w:color w:val="000000"/>
                <w:sz w:val="16"/>
                <w:szCs w:val="16"/>
                <w:lang w:eastAsia="en-AU"/>
              </w:rPr>
              <w:t>201</w:t>
            </w:r>
            <w:r>
              <w:rPr>
                <w:rFonts w:ascii="Arial" w:hAnsi="Arial" w:cs="Arial"/>
                <w:color w:val="000000"/>
                <w:sz w:val="16"/>
                <w:szCs w:val="16"/>
                <w:lang w:eastAsia="en-AU"/>
              </w:rPr>
              <w:t>6</w:t>
            </w:r>
            <w:r w:rsidRPr="0052265C">
              <w:rPr>
                <w:rFonts w:ascii="Arial" w:hAnsi="Arial" w:cs="Arial"/>
                <w:color w:val="000000"/>
                <w:sz w:val="16"/>
                <w:szCs w:val="16"/>
                <w:lang w:eastAsia="en-AU"/>
              </w:rPr>
              <w:t>-1</w:t>
            </w:r>
            <w:r>
              <w:rPr>
                <w:rFonts w:ascii="Arial" w:hAnsi="Arial" w:cs="Arial"/>
                <w:color w:val="000000"/>
                <w:sz w:val="16"/>
                <w:szCs w:val="16"/>
                <w:lang w:eastAsia="en-AU"/>
              </w:rPr>
              <w:t>7</w:t>
            </w:r>
          </w:p>
        </w:tc>
        <w:tc>
          <w:tcPr>
            <w:tcW w:w="236" w:type="dxa"/>
            <w:tcBorders>
              <w:top w:val="nil"/>
              <w:left w:val="nil"/>
              <w:bottom w:val="nil"/>
              <w:right w:val="nil"/>
            </w:tcBorders>
            <w:shd w:val="clear" w:color="auto" w:fill="auto"/>
            <w:noWrap/>
            <w:vAlign w:val="bottom"/>
            <w:hideMark/>
          </w:tcPr>
          <w:p w14:paraId="2AF5B28E" w14:textId="77777777" w:rsidR="00E54429" w:rsidRPr="00256EBF" w:rsidRDefault="00E54429" w:rsidP="00D45004">
            <w:pPr>
              <w:jc w:val="center"/>
              <w:rPr>
                <w:color w:val="000000"/>
                <w:sz w:val="18"/>
                <w:szCs w:val="18"/>
                <w:lang w:eastAsia="en-AU"/>
              </w:rPr>
            </w:pPr>
          </w:p>
        </w:tc>
      </w:tr>
      <w:tr w:rsidR="00E54429" w:rsidRPr="00256EBF" w14:paraId="22A8858C"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71382EBF" w14:textId="77777777" w:rsidR="00E54429" w:rsidRPr="00256EBF" w:rsidRDefault="00E54429" w:rsidP="00D45004">
            <w:pPr>
              <w:rPr>
                <w:rFonts w:ascii="Arial" w:hAnsi="Arial" w:cs="Arial"/>
                <w:sz w:val="16"/>
                <w:szCs w:val="16"/>
                <w:lang w:eastAsia="en-AU"/>
              </w:rPr>
            </w:pPr>
            <w:r w:rsidRPr="00F16387">
              <w:rPr>
                <w:rFonts w:ascii="Arial" w:hAnsi="Arial" w:cs="Arial"/>
                <w:sz w:val="16"/>
                <w:szCs w:val="16"/>
                <w:lang w:eastAsia="en-AU"/>
              </w:rPr>
              <w:t>Leave and o</w:t>
            </w:r>
            <w:r w:rsidRPr="00256EBF">
              <w:rPr>
                <w:rFonts w:ascii="Arial" w:hAnsi="Arial" w:cs="Arial"/>
                <w:sz w:val="16"/>
                <w:szCs w:val="16"/>
                <w:lang w:eastAsia="en-AU"/>
              </w:rPr>
              <w:t>ther Entitlements</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136646AE" w14:textId="77777777" w:rsidR="00E54429" w:rsidRPr="00256EBF" w:rsidRDefault="00E54429" w:rsidP="00D45004">
            <w:pPr>
              <w:jc w:val="right"/>
              <w:rPr>
                <w:b/>
                <w:bCs/>
                <w:sz w:val="16"/>
                <w:szCs w:val="16"/>
                <w:lang w:eastAsia="en-AU"/>
              </w:rPr>
            </w:pPr>
            <w:r w:rsidRPr="001332B3">
              <w:rPr>
                <w:b/>
                <w:bCs/>
                <w:sz w:val="16"/>
                <w:szCs w:val="16"/>
                <w:lang w:eastAsia="en-AU"/>
              </w:rPr>
              <w:t>1</w:t>
            </w:r>
            <w:r>
              <w:rPr>
                <w:b/>
                <w:bCs/>
                <w:sz w:val="16"/>
                <w:szCs w:val="16"/>
                <w:lang w:eastAsia="en-AU"/>
              </w:rPr>
              <w:t>72</w:t>
            </w:r>
            <w:r w:rsidRPr="001332B3">
              <w:rPr>
                <w:b/>
                <w:bCs/>
                <w:sz w:val="16"/>
                <w:szCs w:val="16"/>
                <w:lang w:eastAsia="en-AU"/>
              </w:rPr>
              <w:t>,</w:t>
            </w:r>
            <w:r w:rsidRPr="00256EBF">
              <w:rPr>
                <w:b/>
                <w:bCs/>
                <w:sz w:val="16"/>
                <w:szCs w:val="16"/>
                <w:lang w:eastAsia="en-AU"/>
              </w:rPr>
              <w:t xml:space="preserve">000 </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55B24D43" w14:textId="77777777" w:rsidR="00E54429" w:rsidRPr="00256EBF" w:rsidRDefault="00E54429" w:rsidP="00D45004">
            <w:pPr>
              <w:jc w:val="right"/>
              <w:rPr>
                <w:b/>
                <w:bCs/>
                <w:sz w:val="16"/>
                <w:szCs w:val="16"/>
                <w:lang w:eastAsia="en-AU"/>
              </w:rPr>
            </w:pPr>
            <w:r>
              <w:rPr>
                <w:b/>
                <w:bCs/>
                <w:sz w:val="16"/>
                <w:szCs w:val="16"/>
                <w:lang w:eastAsia="en-AU"/>
              </w:rPr>
              <w:t>110,000</w:t>
            </w:r>
          </w:p>
        </w:tc>
        <w:tc>
          <w:tcPr>
            <w:tcW w:w="1392" w:type="dxa"/>
            <w:tcBorders>
              <w:top w:val="single" w:sz="4" w:space="0" w:color="auto"/>
              <w:left w:val="nil"/>
              <w:bottom w:val="single" w:sz="4" w:space="0" w:color="auto"/>
              <w:right w:val="single" w:sz="4" w:space="0" w:color="auto"/>
            </w:tcBorders>
            <w:shd w:val="clear" w:color="000000" w:fill="FFCC99"/>
            <w:noWrap/>
            <w:vAlign w:val="bottom"/>
            <w:hideMark/>
          </w:tcPr>
          <w:p w14:paraId="344AEB31" w14:textId="77777777" w:rsidR="00E54429" w:rsidRPr="00DA45E7" w:rsidRDefault="00E54429" w:rsidP="00D45004">
            <w:pPr>
              <w:jc w:val="right"/>
              <w:rPr>
                <w:b/>
                <w:bCs/>
                <w:sz w:val="16"/>
                <w:szCs w:val="16"/>
                <w:lang w:eastAsia="en-AU"/>
              </w:rPr>
            </w:pPr>
            <w:r>
              <w:rPr>
                <w:b/>
                <w:bCs/>
                <w:sz w:val="16"/>
                <w:szCs w:val="16"/>
                <w:lang w:eastAsia="en-AU"/>
              </w:rPr>
              <w:t>62,000</w:t>
            </w:r>
          </w:p>
        </w:tc>
        <w:tc>
          <w:tcPr>
            <w:tcW w:w="236" w:type="dxa"/>
            <w:tcBorders>
              <w:top w:val="nil"/>
              <w:left w:val="nil"/>
              <w:bottom w:val="nil"/>
              <w:right w:val="nil"/>
            </w:tcBorders>
            <w:shd w:val="clear" w:color="auto" w:fill="auto"/>
            <w:noWrap/>
            <w:vAlign w:val="bottom"/>
            <w:hideMark/>
          </w:tcPr>
          <w:p w14:paraId="392D8733" w14:textId="77777777" w:rsidR="00E54429" w:rsidRPr="00256EBF" w:rsidRDefault="00E54429" w:rsidP="00D45004">
            <w:pPr>
              <w:jc w:val="right"/>
              <w:rPr>
                <w:b/>
                <w:bCs/>
                <w:sz w:val="18"/>
                <w:szCs w:val="18"/>
                <w:lang w:eastAsia="en-AU"/>
              </w:rPr>
            </w:pPr>
          </w:p>
        </w:tc>
      </w:tr>
      <w:tr w:rsidR="00E54429" w:rsidRPr="00256EBF" w14:paraId="3E988A8C"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3618136B" w14:textId="77777777" w:rsidR="00E54429" w:rsidRPr="00256EBF" w:rsidRDefault="00E54429" w:rsidP="00D45004">
            <w:pPr>
              <w:rPr>
                <w:rFonts w:ascii="Arial" w:hAnsi="Arial" w:cs="Arial"/>
                <w:sz w:val="16"/>
                <w:szCs w:val="16"/>
                <w:lang w:eastAsia="en-AU"/>
              </w:rPr>
            </w:pPr>
            <w:r>
              <w:rPr>
                <w:rFonts w:ascii="Arial" w:hAnsi="Arial" w:cs="Arial"/>
                <w:sz w:val="16"/>
                <w:szCs w:val="16"/>
                <w:lang w:eastAsia="en-AU"/>
              </w:rPr>
              <w:t>Other benefits-</w:t>
            </w:r>
            <w:r w:rsidRPr="00F16387">
              <w:rPr>
                <w:rFonts w:ascii="Arial" w:hAnsi="Arial" w:cs="Arial"/>
                <w:sz w:val="16"/>
                <w:szCs w:val="16"/>
                <w:lang w:eastAsia="en-AU"/>
              </w:rPr>
              <w:t>a</w:t>
            </w:r>
            <w:r w:rsidRPr="00256EBF">
              <w:rPr>
                <w:rFonts w:ascii="Arial" w:hAnsi="Arial" w:cs="Arial"/>
                <w:sz w:val="16"/>
                <w:szCs w:val="16"/>
                <w:lang w:eastAsia="en-AU"/>
              </w:rPr>
              <w:t>llowances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54ADB541" w14:textId="77777777" w:rsidR="00E54429" w:rsidRPr="00256EBF" w:rsidRDefault="00E54429" w:rsidP="00D45004">
            <w:pPr>
              <w:jc w:val="right"/>
              <w:rPr>
                <w:b/>
                <w:bCs/>
                <w:sz w:val="16"/>
                <w:szCs w:val="16"/>
                <w:lang w:eastAsia="en-AU"/>
              </w:rPr>
            </w:pPr>
            <w:r>
              <w:rPr>
                <w:b/>
                <w:bCs/>
                <w:sz w:val="16"/>
                <w:szCs w:val="16"/>
                <w:lang w:eastAsia="en-AU"/>
              </w:rPr>
              <w:t xml:space="preserve">   92</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270F6019" w14:textId="77777777" w:rsidR="00E54429" w:rsidRPr="00256EBF" w:rsidRDefault="00E54429" w:rsidP="00D45004">
            <w:pPr>
              <w:jc w:val="right"/>
              <w:rPr>
                <w:b/>
                <w:bCs/>
                <w:sz w:val="16"/>
                <w:szCs w:val="16"/>
                <w:lang w:eastAsia="en-AU"/>
              </w:rPr>
            </w:pPr>
            <w:r>
              <w:rPr>
                <w:b/>
                <w:bCs/>
                <w:sz w:val="16"/>
                <w:szCs w:val="16"/>
                <w:lang w:eastAsia="en-AU"/>
              </w:rPr>
              <w:t>52,000</w:t>
            </w:r>
          </w:p>
        </w:tc>
        <w:tc>
          <w:tcPr>
            <w:tcW w:w="1392" w:type="dxa"/>
            <w:tcBorders>
              <w:top w:val="nil"/>
              <w:left w:val="nil"/>
              <w:bottom w:val="single" w:sz="4" w:space="0" w:color="auto"/>
              <w:right w:val="single" w:sz="4" w:space="0" w:color="auto"/>
            </w:tcBorders>
            <w:shd w:val="clear" w:color="000000" w:fill="FFCC99"/>
            <w:noWrap/>
            <w:vAlign w:val="bottom"/>
            <w:hideMark/>
          </w:tcPr>
          <w:p w14:paraId="13E65EA0" w14:textId="77777777" w:rsidR="00E54429" w:rsidRPr="00256EBF" w:rsidRDefault="00E54429" w:rsidP="00D45004">
            <w:pPr>
              <w:jc w:val="right"/>
              <w:rPr>
                <w:b/>
                <w:bCs/>
                <w:sz w:val="16"/>
                <w:szCs w:val="16"/>
                <w:lang w:eastAsia="en-AU"/>
              </w:rPr>
            </w:pPr>
            <w:r>
              <w:rPr>
                <w:b/>
                <w:bCs/>
                <w:sz w:val="16"/>
                <w:szCs w:val="16"/>
                <w:lang w:eastAsia="en-AU"/>
              </w:rPr>
              <w:t>340000</w:t>
            </w:r>
          </w:p>
        </w:tc>
        <w:tc>
          <w:tcPr>
            <w:tcW w:w="236" w:type="dxa"/>
            <w:tcBorders>
              <w:top w:val="nil"/>
              <w:left w:val="nil"/>
              <w:bottom w:val="nil"/>
              <w:right w:val="nil"/>
            </w:tcBorders>
            <w:shd w:val="clear" w:color="auto" w:fill="auto"/>
            <w:noWrap/>
            <w:vAlign w:val="bottom"/>
            <w:hideMark/>
          </w:tcPr>
          <w:p w14:paraId="07C8D4CE" w14:textId="77777777" w:rsidR="00E54429" w:rsidRPr="00256EBF" w:rsidRDefault="00E54429" w:rsidP="00D45004">
            <w:pPr>
              <w:jc w:val="right"/>
              <w:rPr>
                <w:b/>
                <w:bCs/>
                <w:sz w:val="18"/>
                <w:szCs w:val="18"/>
                <w:lang w:eastAsia="en-AU"/>
              </w:rPr>
            </w:pPr>
          </w:p>
        </w:tc>
      </w:tr>
      <w:tr w:rsidR="00E54429" w:rsidRPr="00256EBF" w14:paraId="1EB0DDD0" w14:textId="77777777" w:rsidTr="00D45004">
        <w:trPr>
          <w:trHeight w:hRule="exact" w:val="227"/>
        </w:trPr>
        <w:tc>
          <w:tcPr>
            <w:tcW w:w="38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D080109" w14:textId="77777777" w:rsidR="00E54429" w:rsidRPr="00256EBF" w:rsidRDefault="00E54429" w:rsidP="00D45004">
            <w:pPr>
              <w:rPr>
                <w:rFonts w:ascii="Arial" w:hAnsi="Arial" w:cs="Arial"/>
                <w:sz w:val="16"/>
                <w:szCs w:val="16"/>
                <w:lang w:eastAsia="en-AU"/>
              </w:rPr>
            </w:pPr>
            <w:r w:rsidRPr="00F16387">
              <w:rPr>
                <w:rFonts w:ascii="Arial" w:hAnsi="Arial" w:cs="Arial"/>
                <w:sz w:val="16"/>
                <w:szCs w:val="16"/>
                <w:lang w:eastAsia="en-AU"/>
              </w:rPr>
              <w:t>Employee b</w:t>
            </w:r>
            <w:r>
              <w:rPr>
                <w:rFonts w:ascii="Arial" w:hAnsi="Arial" w:cs="Arial"/>
                <w:sz w:val="16"/>
                <w:szCs w:val="16"/>
                <w:lang w:eastAsia="en-AU"/>
              </w:rPr>
              <w:t>enefits-s</w:t>
            </w:r>
            <w:r w:rsidRPr="00256EBF">
              <w:rPr>
                <w:rFonts w:ascii="Arial" w:hAnsi="Arial" w:cs="Arial"/>
                <w:sz w:val="16"/>
                <w:szCs w:val="16"/>
                <w:lang w:eastAsia="en-AU"/>
              </w:rPr>
              <w:t>uperannuation</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371CB0DA" w14:textId="77777777" w:rsidR="00E54429" w:rsidRPr="00256EBF" w:rsidRDefault="00E54429" w:rsidP="00D45004">
            <w:pPr>
              <w:jc w:val="right"/>
              <w:rPr>
                <w:b/>
                <w:bCs/>
                <w:sz w:val="16"/>
                <w:szCs w:val="16"/>
                <w:lang w:eastAsia="en-AU"/>
              </w:rPr>
            </w:pPr>
            <w:r>
              <w:rPr>
                <w:b/>
                <w:bCs/>
                <w:sz w:val="16"/>
                <w:szCs w:val="16"/>
                <w:lang w:eastAsia="en-AU"/>
              </w:rPr>
              <w:t xml:space="preserve">  296</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62B97B54" w14:textId="77777777" w:rsidR="00E54429" w:rsidRPr="00256EBF" w:rsidRDefault="00E54429" w:rsidP="00D45004">
            <w:pPr>
              <w:jc w:val="right"/>
              <w:rPr>
                <w:b/>
                <w:bCs/>
                <w:sz w:val="16"/>
                <w:szCs w:val="16"/>
                <w:lang w:eastAsia="en-AU"/>
              </w:rPr>
            </w:pPr>
            <w:r>
              <w:rPr>
                <w:b/>
                <w:bCs/>
                <w:sz w:val="16"/>
                <w:szCs w:val="16"/>
                <w:lang w:eastAsia="en-AU"/>
              </w:rPr>
              <w:t>224,000</w:t>
            </w:r>
          </w:p>
        </w:tc>
        <w:tc>
          <w:tcPr>
            <w:tcW w:w="1392" w:type="dxa"/>
            <w:tcBorders>
              <w:top w:val="nil"/>
              <w:left w:val="nil"/>
              <w:bottom w:val="single" w:sz="4" w:space="0" w:color="auto"/>
              <w:right w:val="single" w:sz="4" w:space="0" w:color="auto"/>
            </w:tcBorders>
            <w:shd w:val="clear" w:color="000000" w:fill="FFCC99"/>
            <w:noWrap/>
            <w:vAlign w:val="bottom"/>
            <w:hideMark/>
          </w:tcPr>
          <w:p w14:paraId="00BD2115" w14:textId="77777777" w:rsidR="00E54429" w:rsidRPr="00256EBF" w:rsidRDefault="00E54429" w:rsidP="00D45004">
            <w:pPr>
              <w:jc w:val="right"/>
              <w:rPr>
                <w:b/>
                <w:bCs/>
                <w:sz w:val="16"/>
                <w:szCs w:val="16"/>
                <w:lang w:eastAsia="en-AU"/>
              </w:rPr>
            </w:pPr>
            <w:r>
              <w:rPr>
                <w:b/>
                <w:bCs/>
                <w:sz w:val="16"/>
                <w:szCs w:val="16"/>
                <w:lang w:eastAsia="en-AU"/>
              </w:rPr>
              <w:t>72,000</w:t>
            </w:r>
          </w:p>
        </w:tc>
        <w:tc>
          <w:tcPr>
            <w:tcW w:w="236" w:type="dxa"/>
            <w:tcBorders>
              <w:top w:val="nil"/>
              <w:left w:val="nil"/>
              <w:bottom w:val="nil"/>
              <w:right w:val="nil"/>
            </w:tcBorders>
            <w:shd w:val="clear" w:color="auto" w:fill="auto"/>
            <w:noWrap/>
            <w:vAlign w:val="bottom"/>
            <w:hideMark/>
          </w:tcPr>
          <w:p w14:paraId="72AAD4C1" w14:textId="77777777" w:rsidR="00E54429" w:rsidRPr="00256EBF" w:rsidRDefault="00E54429" w:rsidP="00D45004">
            <w:pPr>
              <w:jc w:val="right"/>
              <w:rPr>
                <w:b/>
                <w:bCs/>
                <w:sz w:val="18"/>
                <w:szCs w:val="18"/>
                <w:lang w:eastAsia="en-AU"/>
              </w:rPr>
            </w:pPr>
          </w:p>
        </w:tc>
      </w:tr>
      <w:tr w:rsidR="00E54429" w:rsidRPr="00256EBF" w14:paraId="5F612607"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23A3096" w14:textId="77777777" w:rsidR="00E54429" w:rsidRPr="00256EBF" w:rsidRDefault="00E54429" w:rsidP="00D45004">
            <w:pPr>
              <w:rPr>
                <w:rFonts w:ascii="Arial" w:hAnsi="Arial" w:cs="Arial"/>
                <w:sz w:val="16"/>
                <w:szCs w:val="16"/>
                <w:lang w:eastAsia="en-AU"/>
              </w:rPr>
            </w:pPr>
            <w:r w:rsidRPr="00256EBF">
              <w:rPr>
                <w:rFonts w:ascii="Arial" w:hAnsi="Arial" w:cs="Arial"/>
                <w:sz w:val="16"/>
                <w:szCs w:val="16"/>
                <w:lang w:eastAsia="en-AU"/>
              </w:rPr>
              <w:t>Wages and salaries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0D668A91" w14:textId="77777777" w:rsidR="00E54429" w:rsidRPr="00256EBF" w:rsidRDefault="00E54429" w:rsidP="00D45004">
            <w:pPr>
              <w:jc w:val="right"/>
              <w:rPr>
                <w:b/>
                <w:bCs/>
                <w:sz w:val="16"/>
                <w:szCs w:val="16"/>
                <w:lang w:eastAsia="en-AU"/>
              </w:rPr>
            </w:pPr>
            <w:r>
              <w:rPr>
                <w:b/>
                <w:bCs/>
                <w:sz w:val="16"/>
                <w:szCs w:val="16"/>
                <w:lang w:eastAsia="en-AU"/>
              </w:rPr>
              <w:t>1,368</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31DE8644" w14:textId="77777777" w:rsidR="00E54429" w:rsidRPr="00256EBF" w:rsidRDefault="00E54429" w:rsidP="00D45004">
            <w:pPr>
              <w:jc w:val="right"/>
              <w:rPr>
                <w:b/>
                <w:bCs/>
                <w:sz w:val="16"/>
                <w:szCs w:val="16"/>
                <w:lang w:eastAsia="en-AU"/>
              </w:rPr>
            </w:pPr>
            <w:r>
              <w:rPr>
                <w:b/>
                <w:bCs/>
                <w:sz w:val="16"/>
                <w:szCs w:val="16"/>
                <w:lang w:eastAsia="en-AU"/>
              </w:rPr>
              <w:t>1,142,000</w:t>
            </w:r>
          </w:p>
        </w:tc>
        <w:tc>
          <w:tcPr>
            <w:tcW w:w="1392" w:type="dxa"/>
            <w:tcBorders>
              <w:top w:val="nil"/>
              <w:left w:val="nil"/>
              <w:bottom w:val="single" w:sz="4" w:space="0" w:color="auto"/>
              <w:right w:val="single" w:sz="4" w:space="0" w:color="auto"/>
            </w:tcBorders>
            <w:shd w:val="clear" w:color="000000" w:fill="FFCC99"/>
            <w:noWrap/>
            <w:vAlign w:val="bottom"/>
            <w:hideMark/>
          </w:tcPr>
          <w:p w14:paraId="40D1A1EA" w14:textId="77777777" w:rsidR="00E54429" w:rsidRPr="00256EBF" w:rsidRDefault="00E54429" w:rsidP="00D45004">
            <w:pPr>
              <w:jc w:val="right"/>
              <w:rPr>
                <w:b/>
                <w:bCs/>
                <w:sz w:val="16"/>
                <w:szCs w:val="16"/>
                <w:lang w:eastAsia="en-AU"/>
              </w:rPr>
            </w:pPr>
            <w:r>
              <w:rPr>
                <w:b/>
                <w:bCs/>
                <w:sz w:val="16"/>
                <w:szCs w:val="16"/>
                <w:lang w:eastAsia="en-AU"/>
              </w:rPr>
              <w:t>226,000</w:t>
            </w:r>
          </w:p>
        </w:tc>
        <w:tc>
          <w:tcPr>
            <w:tcW w:w="236" w:type="dxa"/>
            <w:tcBorders>
              <w:top w:val="nil"/>
              <w:left w:val="nil"/>
              <w:bottom w:val="nil"/>
              <w:right w:val="nil"/>
            </w:tcBorders>
            <w:shd w:val="clear" w:color="auto" w:fill="auto"/>
            <w:noWrap/>
            <w:vAlign w:val="bottom"/>
            <w:hideMark/>
          </w:tcPr>
          <w:p w14:paraId="453D6539" w14:textId="77777777" w:rsidR="00E54429" w:rsidRPr="00256EBF" w:rsidRDefault="00E54429" w:rsidP="00D45004">
            <w:pPr>
              <w:jc w:val="right"/>
              <w:rPr>
                <w:b/>
                <w:bCs/>
                <w:sz w:val="18"/>
                <w:szCs w:val="18"/>
                <w:lang w:eastAsia="en-AU"/>
              </w:rPr>
            </w:pPr>
          </w:p>
        </w:tc>
      </w:tr>
      <w:tr w:rsidR="00E54429" w:rsidRPr="00256EBF" w14:paraId="656104E5"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2CFCD115" w14:textId="77777777" w:rsidR="00E54429" w:rsidRPr="00256EBF" w:rsidRDefault="00E54429" w:rsidP="00D45004">
            <w:pPr>
              <w:rPr>
                <w:rFonts w:ascii="Arial" w:hAnsi="Arial" w:cs="Arial"/>
                <w:sz w:val="16"/>
                <w:szCs w:val="16"/>
                <w:lang w:eastAsia="en-AU"/>
              </w:rPr>
            </w:pPr>
            <w:r>
              <w:rPr>
                <w:rFonts w:ascii="Arial" w:hAnsi="Arial" w:cs="Arial"/>
                <w:sz w:val="16"/>
                <w:szCs w:val="16"/>
                <w:lang w:eastAsia="en-AU"/>
              </w:rPr>
              <w:t>Staff development and r</w:t>
            </w:r>
            <w:r w:rsidRPr="00256EBF">
              <w:rPr>
                <w:rFonts w:ascii="Arial" w:hAnsi="Arial" w:cs="Arial"/>
                <w:sz w:val="16"/>
                <w:szCs w:val="16"/>
                <w:lang w:eastAsia="en-AU"/>
              </w:rPr>
              <w:t>ecruitment</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79EDD3BD" w14:textId="77777777" w:rsidR="00E54429" w:rsidRPr="00256EBF" w:rsidRDefault="00E54429" w:rsidP="00D45004">
            <w:pPr>
              <w:jc w:val="right"/>
              <w:rPr>
                <w:b/>
                <w:bCs/>
                <w:sz w:val="16"/>
                <w:szCs w:val="16"/>
                <w:lang w:eastAsia="en-AU"/>
              </w:rPr>
            </w:pPr>
            <w:r>
              <w:rPr>
                <w:b/>
                <w:bCs/>
                <w:sz w:val="16"/>
                <w:szCs w:val="16"/>
                <w:lang w:eastAsia="en-AU"/>
              </w:rPr>
              <w:t xml:space="preserve">    30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33E0F3F2" w14:textId="77777777" w:rsidR="00E54429" w:rsidRPr="00256EBF" w:rsidRDefault="00E54429" w:rsidP="00D45004">
            <w:pPr>
              <w:jc w:val="right"/>
              <w:rPr>
                <w:b/>
                <w:bCs/>
                <w:sz w:val="16"/>
                <w:szCs w:val="16"/>
                <w:lang w:eastAsia="en-AU"/>
              </w:rPr>
            </w:pPr>
            <w:r>
              <w:rPr>
                <w:b/>
                <w:bCs/>
                <w:sz w:val="16"/>
                <w:szCs w:val="16"/>
                <w:lang w:eastAsia="en-AU"/>
              </w:rPr>
              <w:t>22,000</w:t>
            </w:r>
          </w:p>
        </w:tc>
        <w:tc>
          <w:tcPr>
            <w:tcW w:w="1392" w:type="dxa"/>
            <w:tcBorders>
              <w:top w:val="nil"/>
              <w:left w:val="nil"/>
              <w:bottom w:val="single" w:sz="4" w:space="0" w:color="auto"/>
              <w:right w:val="single" w:sz="4" w:space="0" w:color="auto"/>
            </w:tcBorders>
            <w:shd w:val="clear" w:color="000000" w:fill="FFCC99"/>
            <w:noWrap/>
            <w:vAlign w:val="bottom"/>
            <w:hideMark/>
          </w:tcPr>
          <w:p w14:paraId="57FB4F2C" w14:textId="77777777" w:rsidR="00E54429" w:rsidRPr="00B3298A" w:rsidRDefault="00E54429" w:rsidP="00D45004">
            <w:pPr>
              <w:jc w:val="right"/>
              <w:rPr>
                <w:b/>
                <w:bCs/>
                <w:sz w:val="16"/>
                <w:szCs w:val="16"/>
                <w:lang w:eastAsia="en-AU"/>
              </w:rPr>
            </w:pPr>
            <w:r>
              <w:rPr>
                <w:b/>
                <w:bCs/>
                <w:sz w:val="16"/>
                <w:szCs w:val="16"/>
                <w:lang w:eastAsia="en-AU"/>
              </w:rPr>
              <w:t>8,000</w:t>
            </w:r>
          </w:p>
        </w:tc>
        <w:tc>
          <w:tcPr>
            <w:tcW w:w="236" w:type="dxa"/>
            <w:tcBorders>
              <w:top w:val="nil"/>
              <w:left w:val="nil"/>
              <w:bottom w:val="nil"/>
              <w:right w:val="nil"/>
            </w:tcBorders>
            <w:shd w:val="clear" w:color="auto" w:fill="auto"/>
            <w:noWrap/>
            <w:vAlign w:val="bottom"/>
            <w:hideMark/>
          </w:tcPr>
          <w:p w14:paraId="5F193708" w14:textId="77777777" w:rsidR="00E54429" w:rsidRPr="00256EBF" w:rsidRDefault="00E54429" w:rsidP="00D45004">
            <w:pPr>
              <w:jc w:val="right"/>
              <w:rPr>
                <w:b/>
                <w:bCs/>
                <w:sz w:val="18"/>
                <w:szCs w:val="18"/>
                <w:lang w:eastAsia="en-AU"/>
              </w:rPr>
            </w:pPr>
          </w:p>
        </w:tc>
      </w:tr>
      <w:tr w:rsidR="00E54429" w:rsidRPr="00256EBF" w14:paraId="5DC153E6" w14:textId="77777777" w:rsidTr="00D45004">
        <w:trPr>
          <w:trHeight w:val="284"/>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5605C0F9" w14:textId="77777777" w:rsidR="00E54429" w:rsidRPr="00256EBF" w:rsidRDefault="00E54429" w:rsidP="00D45004">
            <w:pPr>
              <w:jc w:val="right"/>
              <w:rPr>
                <w:rFonts w:ascii="Arial" w:hAnsi="Arial" w:cs="Arial"/>
                <w:b/>
                <w:bCs/>
                <w:sz w:val="16"/>
                <w:szCs w:val="16"/>
                <w:lang w:eastAsia="en-AU"/>
              </w:rPr>
            </w:pPr>
            <w:r w:rsidRPr="00256EBF">
              <w:rPr>
                <w:rFonts w:ascii="Arial" w:hAnsi="Arial" w:cs="Arial"/>
                <w:b/>
                <w:bCs/>
                <w:sz w:val="16"/>
                <w:szCs w:val="16"/>
                <w:lang w:eastAsia="en-AU"/>
              </w:rPr>
              <w:t>Total Employee Expenses</w:t>
            </w:r>
          </w:p>
        </w:tc>
        <w:tc>
          <w:tcPr>
            <w:tcW w:w="141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5C8ECFF" w14:textId="77777777" w:rsidR="00E54429" w:rsidRPr="00256EBF" w:rsidRDefault="00E54429" w:rsidP="00D45004">
            <w:pPr>
              <w:jc w:val="right"/>
              <w:rPr>
                <w:b/>
                <w:bCs/>
                <w:sz w:val="16"/>
                <w:szCs w:val="16"/>
                <w:lang w:eastAsia="en-AU"/>
              </w:rPr>
            </w:pPr>
            <w:r>
              <w:rPr>
                <w:b/>
                <w:bCs/>
                <w:sz w:val="16"/>
                <w:szCs w:val="16"/>
                <w:lang w:eastAsia="en-AU"/>
              </w:rPr>
              <w:t>1,958</w:t>
            </w:r>
            <w:r w:rsidRPr="00256EBF">
              <w:rPr>
                <w:b/>
                <w:bCs/>
                <w:sz w:val="16"/>
                <w:szCs w:val="16"/>
                <w:lang w:eastAsia="en-AU"/>
              </w:rPr>
              <w:t xml:space="preserve">,000 </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38B29F" w14:textId="77777777" w:rsidR="00E54429" w:rsidRPr="00256EBF" w:rsidRDefault="00E54429" w:rsidP="00D45004">
            <w:pPr>
              <w:jc w:val="right"/>
              <w:rPr>
                <w:b/>
                <w:bCs/>
                <w:sz w:val="16"/>
                <w:szCs w:val="16"/>
                <w:lang w:eastAsia="en-AU"/>
              </w:rPr>
            </w:pPr>
            <w:r>
              <w:rPr>
                <w:b/>
                <w:bCs/>
                <w:sz w:val="16"/>
                <w:szCs w:val="16"/>
                <w:lang w:eastAsia="en-AU"/>
              </w:rPr>
              <w:t xml:space="preserve">       1,550,000</w:t>
            </w:r>
            <w:r w:rsidRPr="00256EBF">
              <w:rPr>
                <w:b/>
                <w:bCs/>
                <w:sz w:val="16"/>
                <w:szCs w:val="16"/>
                <w:lang w:eastAsia="en-AU"/>
              </w:rPr>
              <w:t xml:space="preserve"> </w:t>
            </w:r>
          </w:p>
        </w:tc>
        <w:tc>
          <w:tcPr>
            <w:tcW w:w="1392" w:type="dxa"/>
            <w:tcBorders>
              <w:top w:val="single" w:sz="8" w:space="0" w:color="auto"/>
              <w:left w:val="nil"/>
              <w:bottom w:val="single" w:sz="8" w:space="0" w:color="auto"/>
              <w:right w:val="single" w:sz="4" w:space="0" w:color="auto"/>
            </w:tcBorders>
            <w:shd w:val="clear" w:color="auto" w:fill="auto"/>
            <w:noWrap/>
            <w:vAlign w:val="center"/>
            <w:hideMark/>
          </w:tcPr>
          <w:p w14:paraId="3229829C" w14:textId="77777777" w:rsidR="00E54429" w:rsidRPr="00256EBF" w:rsidRDefault="00E54429" w:rsidP="00D45004">
            <w:pPr>
              <w:jc w:val="right"/>
              <w:rPr>
                <w:b/>
                <w:bCs/>
                <w:sz w:val="16"/>
                <w:szCs w:val="16"/>
                <w:lang w:eastAsia="en-AU"/>
              </w:rPr>
            </w:pPr>
            <w:r>
              <w:rPr>
                <w:b/>
                <w:bCs/>
                <w:sz w:val="16"/>
                <w:szCs w:val="16"/>
                <w:lang w:eastAsia="en-AU"/>
              </w:rPr>
              <w:t xml:space="preserve">          408,000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center"/>
            <w:hideMark/>
          </w:tcPr>
          <w:p w14:paraId="7D847675" w14:textId="77777777" w:rsidR="00E54429" w:rsidRPr="00256EBF" w:rsidRDefault="00E54429" w:rsidP="00D45004">
            <w:pPr>
              <w:rPr>
                <w:b/>
                <w:bCs/>
                <w:sz w:val="18"/>
                <w:szCs w:val="18"/>
                <w:lang w:eastAsia="en-AU"/>
              </w:rPr>
            </w:pPr>
          </w:p>
        </w:tc>
      </w:tr>
      <w:tr w:rsidR="00E54429" w:rsidRPr="00256EBF" w14:paraId="61D9B927"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5CBC7FE3"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 xml:space="preserve">Aerial Services - Helicopter </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4682FF6E" w14:textId="77777777" w:rsidR="00E54429" w:rsidRPr="00256EBF" w:rsidRDefault="00E54429" w:rsidP="00D45004">
            <w:pPr>
              <w:jc w:val="right"/>
              <w:rPr>
                <w:b/>
                <w:bCs/>
                <w:sz w:val="16"/>
                <w:szCs w:val="16"/>
                <w:lang w:eastAsia="en-AU"/>
              </w:rPr>
            </w:pPr>
            <w:r>
              <w:rPr>
                <w:b/>
                <w:bCs/>
                <w:sz w:val="16"/>
                <w:szCs w:val="16"/>
                <w:lang w:eastAsia="en-AU"/>
              </w:rPr>
              <w:t xml:space="preserve">         30,000</w:t>
            </w:r>
            <w:r w:rsidRPr="00256EBF">
              <w:rPr>
                <w:b/>
                <w:bCs/>
                <w:sz w:val="16"/>
                <w:szCs w:val="16"/>
                <w:lang w:eastAsia="en-AU"/>
              </w:rPr>
              <w:t xml:space="preserve">   </w:t>
            </w:r>
          </w:p>
        </w:tc>
        <w:tc>
          <w:tcPr>
            <w:tcW w:w="1417" w:type="dxa"/>
            <w:tcBorders>
              <w:top w:val="nil"/>
              <w:left w:val="nil"/>
              <w:bottom w:val="single" w:sz="4" w:space="0" w:color="auto"/>
              <w:right w:val="single" w:sz="4" w:space="0" w:color="auto"/>
            </w:tcBorders>
            <w:shd w:val="clear" w:color="000000" w:fill="FFFF00"/>
            <w:noWrap/>
            <w:vAlign w:val="bottom"/>
            <w:hideMark/>
          </w:tcPr>
          <w:p w14:paraId="2A8E023E"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24F8D1DA"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236" w:type="dxa"/>
            <w:tcBorders>
              <w:top w:val="nil"/>
              <w:left w:val="nil"/>
              <w:bottom w:val="nil"/>
              <w:right w:val="nil"/>
            </w:tcBorders>
            <w:shd w:val="clear" w:color="auto" w:fill="auto"/>
            <w:noWrap/>
            <w:vAlign w:val="bottom"/>
            <w:hideMark/>
          </w:tcPr>
          <w:p w14:paraId="78975D0D" w14:textId="77777777" w:rsidR="00E54429" w:rsidRPr="00256EBF" w:rsidRDefault="00E54429" w:rsidP="00D45004">
            <w:pPr>
              <w:jc w:val="right"/>
              <w:rPr>
                <w:b/>
                <w:bCs/>
                <w:sz w:val="18"/>
                <w:szCs w:val="18"/>
                <w:lang w:eastAsia="en-AU"/>
              </w:rPr>
            </w:pPr>
          </w:p>
        </w:tc>
      </w:tr>
      <w:tr w:rsidR="00E54429" w:rsidRPr="00256EBF" w14:paraId="6E4D52E4"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78A0E9B4"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Aerial Services - Survey Aircraft</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503284BE" w14:textId="77777777" w:rsidR="00E54429" w:rsidRPr="00256EBF" w:rsidRDefault="00E54429" w:rsidP="00D45004">
            <w:pPr>
              <w:jc w:val="right"/>
              <w:rPr>
                <w:b/>
                <w:bCs/>
                <w:sz w:val="16"/>
                <w:szCs w:val="16"/>
                <w:lang w:eastAsia="en-AU"/>
              </w:rPr>
            </w:pPr>
            <w:r w:rsidRPr="00256EBF">
              <w:rPr>
                <w:b/>
                <w:bCs/>
                <w:sz w:val="16"/>
                <w:szCs w:val="16"/>
                <w:lang w:eastAsia="en-AU"/>
              </w:rPr>
              <w:t xml:space="preserve">  1</w:t>
            </w:r>
            <w:r>
              <w:rPr>
                <w:b/>
                <w:bCs/>
                <w:sz w:val="16"/>
                <w:szCs w:val="16"/>
                <w:lang w:eastAsia="en-AU"/>
              </w:rPr>
              <w:t>1</w:t>
            </w:r>
            <w:r w:rsidRPr="00256EBF">
              <w:rPr>
                <w:b/>
                <w:bCs/>
                <w:sz w:val="16"/>
                <w:szCs w:val="16"/>
                <w:lang w:eastAsia="en-AU"/>
              </w:rPr>
              <w:t xml:space="preserve">0,000 </w:t>
            </w:r>
          </w:p>
        </w:tc>
        <w:tc>
          <w:tcPr>
            <w:tcW w:w="1417" w:type="dxa"/>
            <w:tcBorders>
              <w:top w:val="nil"/>
              <w:left w:val="nil"/>
              <w:bottom w:val="single" w:sz="4" w:space="0" w:color="auto"/>
              <w:right w:val="single" w:sz="4" w:space="0" w:color="auto"/>
            </w:tcBorders>
            <w:shd w:val="clear" w:color="000000" w:fill="FFFF00"/>
            <w:noWrap/>
            <w:vAlign w:val="bottom"/>
            <w:hideMark/>
          </w:tcPr>
          <w:p w14:paraId="3D1B4BA9"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5B3255AE" w14:textId="77777777" w:rsidR="00E54429" w:rsidRPr="00256EBF" w:rsidRDefault="00E54429" w:rsidP="00D45004">
            <w:pPr>
              <w:jc w:val="right"/>
              <w:rPr>
                <w:b/>
                <w:bCs/>
                <w:sz w:val="16"/>
                <w:szCs w:val="16"/>
                <w:lang w:eastAsia="en-AU"/>
              </w:rPr>
            </w:pPr>
            <w:r w:rsidRPr="00256EBF">
              <w:rPr>
                <w:b/>
                <w:bCs/>
                <w:sz w:val="16"/>
                <w:szCs w:val="16"/>
                <w:lang w:eastAsia="en-AU"/>
              </w:rPr>
              <w:t>1</w:t>
            </w:r>
            <w:r>
              <w:rPr>
                <w:b/>
                <w:bCs/>
                <w:sz w:val="16"/>
                <w:szCs w:val="16"/>
                <w:lang w:eastAsia="en-AU"/>
              </w:rPr>
              <w:t>1</w:t>
            </w:r>
            <w:r w:rsidRPr="00256EBF">
              <w:rPr>
                <w:b/>
                <w:bCs/>
                <w:sz w:val="16"/>
                <w:szCs w:val="16"/>
                <w:lang w:eastAsia="en-AU"/>
              </w:rPr>
              <w:t>0,000</w:t>
            </w:r>
          </w:p>
        </w:tc>
        <w:tc>
          <w:tcPr>
            <w:tcW w:w="236" w:type="dxa"/>
            <w:tcBorders>
              <w:top w:val="nil"/>
              <w:left w:val="nil"/>
              <w:bottom w:val="nil"/>
              <w:right w:val="nil"/>
            </w:tcBorders>
            <w:shd w:val="clear" w:color="auto" w:fill="auto"/>
            <w:noWrap/>
            <w:vAlign w:val="bottom"/>
            <w:hideMark/>
          </w:tcPr>
          <w:p w14:paraId="350DD266" w14:textId="77777777" w:rsidR="00E54429" w:rsidRPr="00256EBF" w:rsidRDefault="00E54429" w:rsidP="00D45004">
            <w:pPr>
              <w:jc w:val="right"/>
              <w:rPr>
                <w:b/>
                <w:bCs/>
                <w:sz w:val="18"/>
                <w:szCs w:val="18"/>
                <w:lang w:eastAsia="en-AU"/>
              </w:rPr>
            </w:pPr>
          </w:p>
        </w:tc>
      </w:tr>
      <w:tr w:rsidR="00E54429" w:rsidRPr="00256EBF" w14:paraId="1A58FC41"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2771EBBE"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 xml:space="preserve">Aerial Services - Spray Aircraft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586D95B0" w14:textId="77777777" w:rsidR="00E54429" w:rsidRPr="00256EBF" w:rsidRDefault="00E54429" w:rsidP="00D45004">
            <w:pPr>
              <w:jc w:val="right"/>
              <w:rPr>
                <w:b/>
                <w:bCs/>
                <w:sz w:val="16"/>
                <w:szCs w:val="16"/>
                <w:lang w:eastAsia="en-AU"/>
              </w:rPr>
            </w:pPr>
            <w:r w:rsidRPr="00256EBF">
              <w:rPr>
                <w:b/>
                <w:bCs/>
                <w:sz w:val="16"/>
                <w:szCs w:val="16"/>
                <w:lang w:eastAsia="en-AU"/>
              </w:rPr>
              <w:t xml:space="preserve">   80,000 </w:t>
            </w:r>
          </w:p>
        </w:tc>
        <w:tc>
          <w:tcPr>
            <w:tcW w:w="1417" w:type="dxa"/>
            <w:tcBorders>
              <w:top w:val="nil"/>
              <w:left w:val="nil"/>
              <w:bottom w:val="single" w:sz="4" w:space="0" w:color="auto"/>
              <w:right w:val="single" w:sz="4" w:space="0" w:color="auto"/>
            </w:tcBorders>
            <w:shd w:val="clear" w:color="000000" w:fill="FFFF00"/>
            <w:noWrap/>
            <w:vAlign w:val="bottom"/>
            <w:hideMark/>
          </w:tcPr>
          <w:p w14:paraId="7F146D94"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4DBCD581" w14:textId="77777777" w:rsidR="00E54429" w:rsidRPr="00256EBF" w:rsidRDefault="00E54429" w:rsidP="00D45004">
            <w:pPr>
              <w:jc w:val="right"/>
              <w:rPr>
                <w:b/>
                <w:bCs/>
                <w:sz w:val="16"/>
                <w:szCs w:val="16"/>
                <w:lang w:eastAsia="en-AU"/>
              </w:rPr>
            </w:pPr>
            <w:r w:rsidRPr="00256EBF">
              <w:rPr>
                <w:b/>
                <w:bCs/>
                <w:sz w:val="16"/>
                <w:szCs w:val="16"/>
                <w:lang w:eastAsia="en-AU"/>
              </w:rPr>
              <w:t>80,000</w:t>
            </w:r>
          </w:p>
        </w:tc>
        <w:tc>
          <w:tcPr>
            <w:tcW w:w="236" w:type="dxa"/>
            <w:tcBorders>
              <w:top w:val="nil"/>
              <w:left w:val="nil"/>
              <w:bottom w:val="nil"/>
              <w:right w:val="nil"/>
            </w:tcBorders>
            <w:shd w:val="clear" w:color="auto" w:fill="auto"/>
            <w:noWrap/>
            <w:vAlign w:val="bottom"/>
            <w:hideMark/>
          </w:tcPr>
          <w:p w14:paraId="605790C0" w14:textId="77777777" w:rsidR="00E54429" w:rsidRPr="00256EBF" w:rsidRDefault="00E54429" w:rsidP="00D45004">
            <w:pPr>
              <w:jc w:val="right"/>
              <w:rPr>
                <w:b/>
                <w:bCs/>
                <w:sz w:val="18"/>
                <w:szCs w:val="18"/>
                <w:lang w:eastAsia="en-AU"/>
              </w:rPr>
            </w:pPr>
          </w:p>
        </w:tc>
      </w:tr>
      <w:tr w:rsidR="00E54429" w:rsidRPr="00256EBF" w14:paraId="0F52F819"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62D20FAB"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Aerial Services - Aviation Fuel</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2FB00CF5" w14:textId="77777777" w:rsidR="00E54429" w:rsidRPr="00256EBF" w:rsidRDefault="00E54429" w:rsidP="00D45004">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10,000 </w:t>
            </w:r>
          </w:p>
        </w:tc>
        <w:tc>
          <w:tcPr>
            <w:tcW w:w="1417" w:type="dxa"/>
            <w:tcBorders>
              <w:top w:val="nil"/>
              <w:left w:val="nil"/>
              <w:bottom w:val="single" w:sz="4" w:space="0" w:color="auto"/>
              <w:right w:val="single" w:sz="4" w:space="0" w:color="auto"/>
            </w:tcBorders>
            <w:shd w:val="clear" w:color="000000" w:fill="FFFF00"/>
            <w:noWrap/>
            <w:vAlign w:val="bottom"/>
            <w:hideMark/>
          </w:tcPr>
          <w:p w14:paraId="0FEDD3D2"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31E3D756" w14:textId="77777777" w:rsidR="00E54429" w:rsidRPr="00256EBF" w:rsidRDefault="00E54429" w:rsidP="00D45004">
            <w:pPr>
              <w:jc w:val="right"/>
              <w:rPr>
                <w:b/>
                <w:bCs/>
                <w:sz w:val="16"/>
                <w:szCs w:val="16"/>
                <w:lang w:eastAsia="en-AU"/>
              </w:rPr>
            </w:pPr>
            <w:r w:rsidRPr="00256EBF">
              <w:rPr>
                <w:b/>
                <w:bCs/>
                <w:sz w:val="16"/>
                <w:szCs w:val="16"/>
                <w:lang w:eastAsia="en-AU"/>
              </w:rPr>
              <w:t>10,000</w:t>
            </w:r>
          </w:p>
        </w:tc>
        <w:tc>
          <w:tcPr>
            <w:tcW w:w="236" w:type="dxa"/>
            <w:tcBorders>
              <w:top w:val="nil"/>
              <w:left w:val="nil"/>
              <w:bottom w:val="nil"/>
              <w:right w:val="nil"/>
            </w:tcBorders>
            <w:shd w:val="clear" w:color="auto" w:fill="auto"/>
            <w:noWrap/>
            <w:vAlign w:val="bottom"/>
            <w:hideMark/>
          </w:tcPr>
          <w:p w14:paraId="0CC8D2FD" w14:textId="77777777" w:rsidR="00E54429" w:rsidRPr="00256EBF" w:rsidRDefault="00E54429" w:rsidP="00D45004">
            <w:pPr>
              <w:jc w:val="right"/>
              <w:rPr>
                <w:b/>
                <w:bCs/>
                <w:sz w:val="18"/>
                <w:szCs w:val="18"/>
                <w:lang w:eastAsia="en-AU"/>
              </w:rPr>
            </w:pPr>
          </w:p>
        </w:tc>
      </w:tr>
      <w:tr w:rsidR="00E54429" w:rsidRPr="00256EBF" w14:paraId="586E735B"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7D0495CB"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Insecticide - e</w:t>
            </w:r>
            <w:r w:rsidRPr="00256EBF">
              <w:rPr>
                <w:rFonts w:ascii="Arial" w:hAnsi="Arial" w:cs="Arial"/>
                <w:color w:val="000000"/>
                <w:sz w:val="16"/>
                <w:szCs w:val="16"/>
                <w:lang w:eastAsia="en-AU"/>
              </w:rPr>
              <w:t>xpensed</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33F38E39" w14:textId="77777777" w:rsidR="00E54429" w:rsidRPr="00256EBF" w:rsidRDefault="00E54429" w:rsidP="00D45004">
            <w:pPr>
              <w:jc w:val="right"/>
              <w:rPr>
                <w:b/>
                <w:bCs/>
                <w:sz w:val="16"/>
                <w:szCs w:val="16"/>
                <w:lang w:eastAsia="en-AU"/>
              </w:rPr>
            </w:pPr>
            <w:r>
              <w:rPr>
                <w:b/>
                <w:bCs/>
                <w:sz w:val="16"/>
                <w:szCs w:val="16"/>
                <w:lang w:eastAsia="en-AU"/>
              </w:rPr>
              <w:t xml:space="preserve"> 75</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21A3F5C1"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2A17A6CF" w14:textId="77777777" w:rsidR="00E54429" w:rsidRPr="00256EBF" w:rsidRDefault="00E54429" w:rsidP="00D45004">
            <w:pPr>
              <w:jc w:val="right"/>
              <w:rPr>
                <w:b/>
                <w:bCs/>
                <w:sz w:val="16"/>
                <w:szCs w:val="16"/>
                <w:lang w:eastAsia="en-AU"/>
              </w:rPr>
            </w:pPr>
            <w:r>
              <w:rPr>
                <w:b/>
                <w:bCs/>
                <w:sz w:val="16"/>
                <w:szCs w:val="16"/>
                <w:lang w:eastAsia="en-AU"/>
              </w:rPr>
              <w:t>75</w:t>
            </w:r>
            <w:r w:rsidRPr="00256EBF">
              <w:rPr>
                <w:b/>
                <w:bCs/>
                <w:sz w:val="16"/>
                <w:szCs w:val="16"/>
                <w:lang w:eastAsia="en-AU"/>
              </w:rPr>
              <w:t>,000</w:t>
            </w:r>
          </w:p>
        </w:tc>
        <w:tc>
          <w:tcPr>
            <w:tcW w:w="236" w:type="dxa"/>
            <w:tcBorders>
              <w:top w:val="nil"/>
              <w:left w:val="nil"/>
              <w:bottom w:val="nil"/>
              <w:right w:val="nil"/>
            </w:tcBorders>
            <w:shd w:val="clear" w:color="auto" w:fill="auto"/>
            <w:noWrap/>
            <w:vAlign w:val="bottom"/>
            <w:hideMark/>
          </w:tcPr>
          <w:p w14:paraId="686727CB" w14:textId="77777777" w:rsidR="00E54429" w:rsidRPr="00256EBF" w:rsidRDefault="00E54429" w:rsidP="00D45004">
            <w:pPr>
              <w:jc w:val="right"/>
              <w:rPr>
                <w:b/>
                <w:bCs/>
                <w:sz w:val="18"/>
                <w:szCs w:val="18"/>
                <w:lang w:eastAsia="en-AU"/>
              </w:rPr>
            </w:pPr>
          </w:p>
        </w:tc>
      </w:tr>
      <w:tr w:rsidR="00E54429" w:rsidRPr="00256EBF" w14:paraId="5A03AC9C"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204C5762"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Bio-Insecticide - e</w:t>
            </w:r>
            <w:r w:rsidRPr="00256EBF">
              <w:rPr>
                <w:rFonts w:ascii="Arial" w:hAnsi="Arial" w:cs="Arial"/>
                <w:color w:val="000000"/>
                <w:sz w:val="16"/>
                <w:szCs w:val="16"/>
                <w:lang w:eastAsia="en-AU"/>
              </w:rPr>
              <w:t>xpensed</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2BC0FE9A" w14:textId="77777777" w:rsidR="00E54429" w:rsidRPr="00256EBF" w:rsidRDefault="00E54429" w:rsidP="00D45004">
            <w:pPr>
              <w:jc w:val="right"/>
              <w:rPr>
                <w:b/>
                <w:bCs/>
                <w:sz w:val="16"/>
                <w:szCs w:val="16"/>
                <w:lang w:eastAsia="en-AU"/>
              </w:rPr>
            </w:pPr>
            <w:r w:rsidRPr="00256EBF">
              <w:rPr>
                <w:b/>
                <w:bCs/>
                <w:sz w:val="16"/>
                <w:szCs w:val="16"/>
                <w:lang w:eastAsia="en-AU"/>
              </w:rPr>
              <w:t xml:space="preserve"> </w:t>
            </w:r>
            <w:r>
              <w:rPr>
                <w:b/>
                <w:bCs/>
                <w:sz w:val="16"/>
                <w:szCs w:val="16"/>
                <w:lang w:eastAsia="en-AU"/>
              </w:rPr>
              <w:t>75</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25F43609"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24C9B3D0" w14:textId="77777777" w:rsidR="00E54429" w:rsidRPr="00256EBF" w:rsidRDefault="00E54429" w:rsidP="00D45004">
            <w:pPr>
              <w:jc w:val="right"/>
              <w:rPr>
                <w:b/>
                <w:bCs/>
                <w:sz w:val="16"/>
                <w:szCs w:val="16"/>
                <w:lang w:eastAsia="en-AU"/>
              </w:rPr>
            </w:pPr>
            <w:r>
              <w:rPr>
                <w:b/>
                <w:bCs/>
                <w:sz w:val="16"/>
                <w:szCs w:val="16"/>
                <w:lang w:eastAsia="en-AU"/>
              </w:rPr>
              <w:t>75</w:t>
            </w:r>
            <w:r w:rsidRPr="00256EBF">
              <w:rPr>
                <w:b/>
                <w:bCs/>
                <w:sz w:val="16"/>
                <w:szCs w:val="16"/>
                <w:lang w:eastAsia="en-AU"/>
              </w:rPr>
              <w:t>,000</w:t>
            </w:r>
          </w:p>
        </w:tc>
        <w:tc>
          <w:tcPr>
            <w:tcW w:w="236" w:type="dxa"/>
            <w:tcBorders>
              <w:top w:val="nil"/>
              <w:left w:val="nil"/>
              <w:bottom w:val="nil"/>
              <w:right w:val="nil"/>
            </w:tcBorders>
            <w:shd w:val="clear" w:color="auto" w:fill="auto"/>
            <w:noWrap/>
            <w:vAlign w:val="bottom"/>
            <w:hideMark/>
          </w:tcPr>
          <w:p w14:paraId="69040368" w14:textId="77777777" w:rsidR="00E54429" w:rsidRPr="00256EBF" w:rsidRDefault="00E54429" w:rsidP="00D45004">
            <w:pPr>
              <w:jc w:val="right"/>
              <w:rPr>
                <w:b/>
                <w:bCs/>
                <w:sz w:val="18"/>
                <w:szCs w:val="18"/>
                <w:lang w:eastAsia="en-AU"/>
              </w:rPr>
            </w:pPr>
          </w:p>
        </w:tc>
      </w:tr>
      <w:tr w:rsidR="00E54429" w:rsidRPr="00256EBF" w14:paraId="3A3FEC15"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5A01B1DD"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Control Ops: Equipment &amp; f</w:t>
            </w:r>
            <w:r w:rsidRPr="00256EBF">
              <w:rPr>
                <w:rFonts w:ascii="Arial" w:hAnsi="Arial" w:cs="Arial"/>
                <w:color w:val="000000"/>
                <w:sz w:val="16"/>
                <w:szCs w:val="16"/>
                <w:lang w:eastAsia="en-AU"/>
              </w:rPr>
              <w:t>reight</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0E115949" w14:textId="77777777" w:rsidR="00E54429" w:rsidRPr="00256EBF" w:rsidRDefault="00E54429" w:rsidP="00D45004">
            <w:pPr>
              <w:jc w:val="right"/>
              <w:rPr>
                <w:b/>
                <w:bCs/>
                <w:sz w:val="16"/>
                <w:szCs w:val="16"/>
                <w:lang w:eastAsia="en-AU"/>
              </w:rPr>
            </w:pPr>
            <w:r w:rsidRPr="00256EBF">
              <w:rPr>
                <w:b/>
                <w:bCs/>
                <w:sz w:val="16"/>
                <w:szCs w:val="16"/>
                <w:lang w:eastAsia="en-AU"/>
              </w:rPr>
              <w:t xml:space="preserve"> 20,000 </w:t>
            </w:r>
          </w:p>
        </w:tc>
        <w:tc>
          <w:tcPr>
            <w:tcW w:w="1417" w:type="dxa"/>
            <w:tcBorders>
              <w:top w:val="nil"/>
              <w:left w:val="nil"/>
              <w:bottom w:val="single" w:sz="4" w:space="0" w:color="auto"/>
              <w:right w:val="single" w:sz="4" w:space="0" w:color="auto"/>
            </w:tcBorders>
            <w:shd w:val="clear" w:color="000000" w:fill="FFFF00"/>
            <w:noWrap/>
            <w:vAlign w:val="bottom"/>
            <w:hideMark/>
          </w:tcPr>
          <w:p w14:paraId="4A9AEB82"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3449B797" w14:textId="77777777" w:rsidR="00E54429" w:rsidRPr="00256EBF" w:rsidRDefault="00E54429" w:rsidP="00D45004">
            <w:pPr>
              <w:jc w:val="right"/>
              <w:rPr>
                <w:b/>
                <w:bCs/>
                <w:sz w:val="16"/>
                <w:szCs w:val="16"/>
                <w:lang w:eastAsia="en-AU"/>
              </w:rPr>
            </w:pPr>
            <w:r w:rsidRPr="00256EBF">
              <w:rPr>
                <w:b/>
                <w:bCs/>
                <w:sz w:val="16"/>
                <w:szCs w:val="16"/>
                <w:lang w:eastAsia="en-AU"/>
              </w:rPr>
              <w:t>20,000</w:t>
            </w:r>
          </w:p>
        </w:tc>
        <w:tc>
          <w:tcPr>
            <w:tcW w:w="236" w:type="dxa"/>
            <w:tcBorders>
              <w:top w:val="nil"/>
              <w:left w:val="nil"/>
              <w:bottom w:val="nil"/>
              <w:right w:val="nil"/>
            </w:tcBorders>
            <w:shd w:val="clear" w:color="auto" w:fill="auto"/>
            <w:noWrap/>
            <w:vAlign w:val="bottom"/>
            <w:hideMark/>
          </w:tcPr>
          <w:p w14:paraId="0B14DBC6" w14:textId="77777777" w:rsidR="00E54429" w:rsidRPr="00256EBF" w:rsidRDefault="00E54429" w:rsidP="00D45004">
            <w:pPr>
              <w:jc w:val="right"/>
              <w:rPr>
                <w:b/>
                <w:bCs/>
                <w:sz w:val="18"/>
                <w:szCs w:val="18"/>
                <w:lang w:eastAsia="en-AU"/>
              </w:rPr>
            </w:pPr>
          </w:p>
        </w:tc>
      </w:tr>
      <w:tr w:rsidR="00E54429" w:rsidRPr="00256EBF" w14:paraId="224A8B9E" w14:textId="77777777" w:rsidTr="00D45004">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4150C176"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Control Ops: Travel/a</w:t>
            </w:r>
            <w:r w:rsidRPr="00256EBF">
              <w:rPr>
                <w:rFonts w:ascii="Arial" w:hAnsi="Arial" w:cs="Arial"/>
                <w:color w:val="000000"/>
                <w:sz w:val="16"/>
                <w:szCs w:val="16"/>
                <w:lang w:eastAsia="en-AU"/>
              </w:rPr>
              <w:t>ccom</w:t>
            </w:r>
            <w:r>
              <w:rPr>
                <w:rFonts w:ascii="Arial" w:hAnsi="Arial" w:cs="Arial"/>
                <w:color w:val="000000"/>
                <w:sz w:val="16"/>
                <w:szCs w:val="16"/>
                <w:lang w:eastAsia="en-AU"/>
              </w:rPr>
              <w:t>m</w:t>
            </w:r>
            <w:r w:rsidRPr="00256EBF">
              <w:rPr>
                <w:rFonts w:ascii="Arial" w:hAnsi="Arial" w:cs="Arial"/>
                <w:color w:val="000000"/>
                <w:sz w:val="16"/>
                <w:szCs w:val="16"/>
                <w:lang w:eastAsia="en-AU"/>
              </w:rPr>
              <w:t>odation</w:t>
            </w:r>
          </w:p>
        </w:tc>
        <w:tc>
          <w:tcPr>
            <w:tcW w:w="1418" w:type="dxa"/>
            <w:tcBorders>
              <w:top w:val="nil"/>
              <w:left w:val="single" w:sz="4" w:space="0" w:color="auto"/>
              <w:bottom w:val="nil"/>
              <w:right w:val="single" w:sz="4" w:space="0" w:color="auto"/>
            </w:tcBorders>
            <w:shd w:val="clear" w:color="000000" w:fill="CCFFCC"/>
            <w:noWrap/>
            <w:vAlign w:val="bottom"/>
            <w:hideMark/>
          </w:tcPr>
          <w:p w14:paraId="521AB1EB" w14:textId="77777777" w:rsidR="00E54429" w:rsidRPr="00256EBF" w:rsidRDefault="00E54429" w:rsidP="00D45004">
            <w:pPr>
              <w:jc w:val="right"/>
              <w:rPr>
                <w:b/>
                <w:bCs/>
                <w:sz w:val="16"/>
                <w:szCs w:val="16"/>
                <w:lang w:eastAsia="en-AU"/>
              </w:rPr>
            </w:pPr>
            <w:r w:rsidRPr="00256EBF">
              <w:rPr>
                <w:b/>
                <w:bCs/>
                <w:sz w:val="16"/>
                <w:szCs w:val="16"/>
                <w:lang w:eastAsia="en-AU"/>
              </w:rPr>
              <w:t xml:space="preserve">25,000 </w:t>
            </w:r>
          </w:p>
        </w:tc>
        <w:tc>
          <w:tcPr>
            <w:tcW w:w="1417" w:type="dxa"/>
            <w:tcBorders>
              <w:top w:val="nil"/>
              <w:left w:val="nil"/>
              <w:bottom w:val="nil"/>
              <w:right w:val="single" w:sz="4" w:space="0" w:color="auto"/>
            </w:tcBorders>
            <w:shd w:val="clear" w:color="000000" w:fill="FFFF00"/>
            <w:noWrap/>
            <w:vAlign w:val="bottom"/>
            <w:hideMark/>
          </w:tcPr>
          <w:p w14:paraId="65286D58" w14:textId="77777777" w:rsidR="00E54429" w:rsidRPr="00256EBF" w:rsidRDefault="00E54429" w:rsidP="00D45004">
            <w:pPr>
              <w:jc w:val="right"/>
              <w:rPr>
                <w:b/>
                <w:bCs/>
                <w:sz w:val="16"/>
                <w:szCs w:val="16"/>
                <w:lang w:eastAsia="en-AU"/>
              </w:rPr>
            </w:pPr>
            <w:r w:rsidRPr="00256EBF">
              <w:rPr>
                <w:b/>
                <w:bCs/>
                <w:sz w:val="16"/>
                <w:szCs w:val="16"/>
                <w:lang w:eastAsia="en-AU"/>
              </w:rPr>
              <w:t>0</w:t>
            </w:r>
          </w:p>
        </w:tc>
        <w:tc>
          <w:tcPr>
            <w:tcW w:w="1392" w:type="dxa"/>
            <w:tcBorders>
              <w:top w:val="nil"/>
              <w:left w:val="nil"/>
              <w:bottom w:val="nil"/>
              <w:right w:val="single" w:sz="4" w:space="0" w:color="auto"/>
            </w:tcBorders>
            <w:shd w:val="clear" w:color="000000" w:fill="FFCC99"/>
            <w:noWrap/>
            <w:vAlign w:val="bottom"/>
            <w:hideMark/>
          </w:tcPr>
          <w:p w14:paraId="5AF7B52A" w14:textId="77777777" w:rsidR="00E54429" w:rsidRPr="00256EBF" w:rsidRDefault="00E54429" w:rsidP="00D45004">
            <w:pPr>
              <w:jc w:val="right"/>
              <w:rPr>
                <w:b/>
                <w:bCs/>
                <w:sz w:val="16"/>
                <w:szCs w:val="16"/>
                <w:lang w:eastAsia="en-AU"/>
              </w:rPr>
            </w:pPr>
            <w:r w:rsidRPr="00256EBF">
              <w:rPr>
                <w:b/>
                <w:bCs/>
                <w:sz w:val="16"/>
                <w:szCs w:val="16"/>
                <w:lang w:eastAsia="en-AU"/>
              </w:rPr>
              <w:t>25,000</w:t>
            </w:r>
          </w:p>
        </w:tc>
        <w:tc>
          <w:tcPr>
            <w:tcW w:w="236" w:type="dxa"/>
            <w:tcBorders>
              <w:top w:val="nil"/>
              <w:left w:val="nil"/>
              <w:bottom w:val="nil"/>
              <w:right w:val="nil"/>
            </w:tcBorders>
            <w:shd w:val="clear" w:color="auto" w:fill="auto"/>
            <w:noWrap/>
            <w:vAlign w:val="bottom"/>
            <w:hideMark/>
          </w:tcPr>
          <w:p w14:paraId="6BEDF12F" w14:textId="77777777" w:rsidR="00E54429" w:rsidRPr="00256EBF" w:rsidRDefault="00E54429" w:rsidP="00D45004">
            <w:pPr>
              <w:jc w:val="right"/>
              <w:rPr>
                <w:b/>
                <w:bCs/>
                <w:sz w:val="18"/>
                <w:szCs w:val="18"/>
                <w:lang w:eastAsia="en-AU"/>
              </w:rPr>
            </w:pPr>
          </w:p>
        </w:tc>
      </w:tr>
      <w:tr w:rsidR="00E54429" w:rsidRPr="00256EBF" w14:paraId="21D242E4" w14:textId="77777777" w:rsidTr="00D45004">
        <w:trPr>
          <w:trHeight w:val="340"/>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20DAE379" w14:textId="77777777" w:rsidR="00E54429" w:rsidRPr="00256EBF" w:rsidRDefault="00E54429" w:rsidP="00D45004">
            <w:pPr>
              <w:jc w:val="right"/>
              <w:rPr>
                <w:rFonts w:ascii="Arial" w:hAnsi="Arial" w:cs="Arial"/>
                <w:b/>
                <w:bCs/>
                <w:color w:val="FF00FF"/>
                <w:sz w:val="16"/>
                <w:szCs w:val="16"/>
                <w:lang w:eastAsia="en-AU"/>
              </w:rPr>
            </w:pPr>
            <w:r w:rsidRPr="000F511C">
              <w:rPr>
                <w:rFonts w:ascii="Arial" w:hAnsi="Arial" w:cs="Arial"/>
                <w:b/>
                <w:bCs/>
                <w:sz w:val="16"/>
                <w:szCs w:val="16"/>
                <w:lang w:eastAsia="en-AU"/>
              </w:rPr>
              <w:t>Control Operations</w:t>
            </w:r>
          </w:p>
        </w:tc>
        <w:tc>
          <w:tcPr>
            <w:tcW w:w="141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8555FD8" w14:textId="77777777" w:rsidR="00E54429" w:rsidRPr="00256EBF" w:rsidRDefault="00E54429" w:rsidP="00D45004">
            <w:pPr>
              <w:jc w:val="right"/>
              <w:rPr>
                <w:b/>
                <w:bCs/>
                <w:sz w:val="16"/>
                <w:szCs w:val="16"/>
                <w:lang w:eastAsia="en-AU"/>
              </w:rPr>
            </w:pPr>
            <w:r w:rsidRPr="00256EBF">
              <w:rPr>
                <w:b/>
                <w:bCs/>
                <w:sz w:val="16"/>
                <w:szCs w:val="16"/>
                <w:lang w:eastAsia="en-AU"/>
              </w:rPr>
              <w:t>4</w:t>
            </w:r>
            <w:r>
              <w:rPr>
                <w:b/>
                <w:bCs/>
                <w:sz w:val="16"/>
                <w:szCs w:val="16"/>
                <w:lang w:eastAsia="en-AU"/>
              </w:rPr>
              <w:t>2</w:t>
            </w:r>
            <w:r w:rsidRPr="00256EBF">
              <w:rPr>
                <w:b/>
                <w:bCs/>
                <w:sz w:val="16"/>
                <w:szCs w:val="16"/>
                <w:lang w:eastAsia="en-AU"/>
              </w:rPr>
              <w:t xml:space="preserve">5,000 </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14:paraId="4E4A8E80" w14:textId="77777777" w:rsidR="00E54429" w:rsidRPr="00256EBF" w:rsidRDefault="00E54429" w:rsidP="00D45004">
            <w:pPr>
              <w:jc w:val="right"/>
              <w:rPr>
                <w:b/>
                <w:bCs/>
                <w:sz w:val="16"/>
                <w:szCs w:val="16"/>
                <w:lang w:eastAsia="en-AU"/>
              </w:rPr>
            </w:pPr>
            <w:r>
              <w:rPr>
                <w:b/>
                <w:bCs/>
                <w:sz w:val="16"/>
                <w:szCs w:val="16"/>
                <w:lang w:eastAsia="en-AU"/>
              </w:rPr>
              <w:t xml:space="preserve">                 0</w:t>
            </w:r>
            <w:r w:rsidRPr="00256EBF">
              <w:rPr>
                <w:b/>
                <w:bCs/>
                <w:sz w:val="16"/>
                <w:szCs w:val="16"/>
                <w:lang w:eastAsia="en-AU"/>
              </w:rPr>
              <w:t xml:space="preserve">   </w:t>
            </w:r>
          </w:p>
        </w:tc>
        <w:tc>
          <w:tcPr>
            <w:tcW w:w="1392" w:type="dxa"/>
            <w:tcBorders>
              <w:top w:val="single" w:sz="8" w:space="0" w:color="auto"/>
              <w:left w:val="nil"/>
              <w:bottom w:val="single" w:sz="8" w:space="0" w:color="auto"/>
              <w:right w:val="single" w:sz="4" w:space="0" w:color="auto"/>
            </w:tcBorders>
            <w:shd w:val="clear" w:color="auto" w:fill="auto"/>
            <w:noWrap/>
            <w:vAlign w:val="center"/>
            <w:hideMark/>
          </w:tcPr>
          <w:p w14:paraId="1D49A4B6" w14:textId="77777777" w:rsidR="00E54429" w:rsidRPr="00256EBF" w:rsidRDefault="00E54429" w:rsidP="00D45004">
            <w:pPr>
              <w:jc w:val="right"/>
              <w:rPr>
                <w:b/>
                <w:bCs/>
                <w:sz w:val="16"/>
                <w:szCs w:val="16"/>
                <w:lang w:eastAsia="en-AU"/>
              </w:rPr>
            </w:pPr>
            <w:r>
              <w:rPr>
                <w:b/>
                <w:bCs/>
                <w:sz w:val="16"/>
                <w:szCs w:val="16"/>
                <w:lang w:eastAsia="en-AU"/>
              </w:rPr>
              <w:t xml:space="preserve">          </w:t>
            </w:r>
            <w:r w:rsidRPr="00256EBF">
              <w:rPr>
                <w:b/>
                <w:bCs/>
                <w:sz w:val="16"/>
                <w:szCs w:val="16"/>
                <w:lang w:eastAsia="en-AU"/>
              </w:rPr>
              <w:t>4</w:t>
            </w:r>
            <w:r>
              <w:rPr>
                <w:b/>
                <w:bCs/>
                <w:sz w:val="16"/>
                <w:szCs w:val="16"/>
                <w:lang w:eastAsia="en-AU"/>
              </w:rPr>
              <w:t>2</w:t>
            </w:r>
            <w:r w:rsidRPr="00256EBF">
              <w:rPr>
                <w:b/>
                <w:bCs/>
                <w:sz w:val="16"/>
                <w:szCs w:val="16"/>
                <w:lang w:eastAsia="en-AU"/>
              </w:rPr>
              <w:t xml:space="preserve">5,000 </w:t>
            </w:r>
          </w:p>
        </w:tc>
        <w:tc>
          <w:tcPr>
            <w:tcW w:w="236" w:type="dxa"/>
            <w:tcBorders>
              <w:top w:val="nil"/>
              <w:left w:val="nil"/>
              <w:bottom w:val="nil"/>
              <w:right w:val="nil"/>
            </w:tcBorders>
            <w:shd w:val="clear" w:color="auto" w:fill="auto"/>
            <w:noWrap/>
            <w:vAlign w:val="center"/>
            <w:hideMark/>
          </w:tcPr>
          <w:p w14:paraId="2D409649" w14:textId="77777777" w:rsidR="00E54429" w:rsidRPr="00256EBF" w:rsidRDefault="00E54429" w:rsidP="00D45004">
            <w:pPr>
              <w:rPr>
                <w:b/>
                <w:bCs/>
                <w:sz w:val="16"/>
                <w:szCs w:val="16"/>
                <w:lang w:eastAsia="en-AU"/>
              </w:rPr>
            </w:pPr>
          </w:p>
        </w:tc>
      </w:tr>
      <w:tr w:rsidR="00E54429" w:rsidRPr="00256EBF" w14:paraId="114E77D9"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1A5CEC8A"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Contractors, consultants &amp; resear</w:t>
            </w:r>
            <w:r w:rsidRPr="00256EBF">
              <w:rPr>
                <w:rFonts w:ascii="Arial" w:hAnsi="Arial" w:cs="Arial"/>
                <w:color w:val="000000"/>
                <w:sz w:val="16"/>
                <w:szCs w:val="16"/>
                <w:lang w:eastAsia="en-AU"/>
              </w:rPr>
              <w:t>ch</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79EB1716" w14:textId="77777777" w:rsidR="00E54429" w:rsidRPr="00256EBF" w:rsidRDefault="00E54429" w:rsidP="00D45004">
            <w:pPr>
              <w:jc w:val="right"/>
              <w:rPr>
                <w:b/>
                <w:bCs/>
                <w:sz w:val="16"/>
                <w:szCs w:val="16"/>
                <w:lang w:eastAsia="en-AU"/>
              </w:rPr>
            </w:pPr>
            <w:r>
              <w:rPr>
                <w:b/>
                <w:bCs/>
                <w:sz w:val="16"/>
                <w:szCs w:val="16"/>
                <w:lang w:eastAsia="en-AU"/>
              </w:rPr>
              <w:t>220</w:t>
            </w:r>
            <w:r w:rsidRPr="00256EBF">
              <w:rPr>
                <w:b/>
                <w:bCs/>
                <w:sz w:val="16"/>
                <w:szCs w:val="16"/>
                <w:lang w:eastAsia="en-AU"/>
              </w:rPr>
              <w:t xml:space="preserve">,000 </w:t>
            </w:r>
          </w:p>
        </w:tc>
        <w:tc>
          <w:tcPr>
            <w:tcW w:w="1417" w:type="dxa"/>
            <w:tcBorders>
              <w:top w:val="single" w:sz="4" w:space="0" w:color="auto"/>
              <w:left w:val="nil"/>
              <w:bottom w:val="single" w:sz="4" w:space="0" w:color="auto"/>
              <w:right w:val="single" w:sz="4" w:space="0" w:color="auto"/>
            </w:tcBorders>
            <w:shd w:val="clear" w:color="000000" w:fill="FFFF00"/>
            <w:noWrap/>
            <w:vAlign w:val="center"/>
            <w:hideMark/>
          </w:tcPr>
          <w:p w14:paraId="4AE1A698" w14:textId="77777777" w:rsidR="00E54429" w:rsidRPr="00256EBF" w:rsidRDefault="00E54429" w:rsidP="00D45004">
            <w:pPr>
              <w:jc w:val="right"/>
              <w:rPr>
                <w:b/>
                <w:bCs/>
                <w:sz w:val="16"/>
                <w:szCs w:val="16"/>
                <w:lang w:eastAsia="en-AU"/>
              </w:rPr>
            </w:pPr>
            <w:r>
              <w:rPr>
                <w:b/>
                <w:bCs/>
                <w:sz w:val="16"/>
                <w:szCs w:val="16"/>
                <w:lang w:eastAsia="en-AU"/>
              </w:rPr>
              <w:t xml:space="preserve">            16,000</w:t>
            </w:r>
            <w:r w:rsidRPr="00256EBF">
              <w:rPr>
                <w:b/>
                <w:bCs/>
                <w:sz w:val="16"/>
                <w:szCs w:val="16"/>
                <w:lang w:eastAsia="en-AU"/>
              </w:rPr>
              <w:t xml:space="preserve"> </w:t>
            </w:r>
          </w:p>
        </w:tc>
        <w:tc>
          <w:tcPr>
            <w:tcW w:w="1392" w:type="dxa"/>
            <w:tcBorders>
              <w:top w:val="single" w:sz="4" w:space="0" w:color="auto"/>
              <w:left w:val="nil"/>
              <w:bottom w:val="single" w:sz="4" w:space="0" w:color="auto"/>
              <w:right w:val="single" w:sz="4" w:space="0" w:color="auto"/>
            </w:tcBorders>
            <w:shd w:val="clear" w:color="000000" w:fill="FFCC99"/>
            <w:noWrap/>
            <w:vAlign w:val="center"/>
            <w:hideMark/>
          </w:tcPr>
          <w:p w14:paraId="4DC0FBF2"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 xml:space="preserve">  60,000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7F8E4DE0" w14:textId="77777777" w:rsidR="00E54429" w:rsidRPr="00256EBF" w:rsidRDefault="00E54429" w:rsidP="00D45004">
            <w:pPr>
              <w:rPr>
                <w:b/>
                <w:bCs/>
                <w:sz w:val="18"/>
                <w:szCs w:val="18"/>
                <w:lang w:eastAsia="en-AU"/>
              </w:rPr>
            </w:pPr>
          </w:p>
        </w:tc>
      </w:tr>
      <w:tr w:rsidR="00E54429" w:rsidRPr="00256EBF" w14:paraId="33D53934"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A5881D9"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IT &amp; telecommu</w:t>
            </w:r>
            <w:r w:rsidRPr="00256EBF">
              <w:rPr>
                <w:rFonts w:ascii="Arial" w:hAnsi="Arial" w:cs="Arial"/>
                <w:color w:val="000000"/>
                <w:sz w:val="16"/>
                <w:szCs w:val="16"/>
                <w:lang w:eastAsia="en-AU"/>
              </w:rPr>
              <w:t>nications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007A1649" w14:textId="77777777" w:rsidR="00E54429" w:rsidRPr="00256EBF" w:rsidRDefault="00E54429" w:rsidP="00D45004">
            <w:pPr>
              <w:jc w:val="right"/>
              <w:rPr>
                <w:b/>
                <w:bCs/>
                <w:sz w:val="16"/>
                <w:szCs w:val="16"/>
                <w:lang w:eastAsia="en-AU"/>
              </w:rPr>
            </w:pPr>
            <w:r>
              <w:rPr>
                <w:b/>
                <w:bCs/>
                <w:sz w:val="16"/>
                <w:szCs w:val="16"/>
                <w:lang w:eastAsia="en-AU"/>
              </w:rPr>
              <w:t>23</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66B5A7B0" w14:textId="77777777" w:rsidR="00E54429" w:rsidRPr="00256EBF" w:rsidRDefault="00E54429" w:rsidP="00D45004">
            <w:pPr>
              <w:jc w:val="right"/>
              <w:rPr>
                <w:b/>
                <w:bCs/>
                <w:sz w:val="16"/>
                <w:szCs w:val="16"/>
                <w:lang w:eastAsia="en-AU"/>
              </w:rPr>
            </w:pPr>
            <w:r>
              <w:rPr>
                <w:b/>
                <w:bCs/>
                <w:sz w:val="16"/>
                <w:szCs w:val="16"/>
                <w:lang w:eastAsia="en-AU"/>
              </w:rPr>
              <w:t xml:space="preserve">          25,000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61EEFB7B"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sidRPr="0016746F">
              <w:rPr>
                <w:b/>
                <w:bCs/>
                <w:color w:val="FF0000"/>
                <w:sz w:val="16"/>
                <w:szCs w:val="16"/>
                <w:lang w:eastAsia="en-AU"/>
              </w:rPr>
              <w:t xml:space="preserve"> - </w:t>
            </w:r>
            <w:r>
              <w:rPr>
                <w:b/>
                <w:bCs/>
                <w:color w:val="FF0000"/>
                <w:sz w:val="16"/>
                <w:szCs w:val="16"/>
                <w:lang w:eastAsia="en-AU"/>
              </w:rPr>
              <w:t>2</w:t>
            </w:r>
            <w:r w:rsidRPr="0016746F">
              <w:rPr>
                <w:b/>
                <w:bCs/>
                <w:color w:val="FF0000"/>
                <w:sz w:val="16"/>
                <w:szCs w:val="16"/>
                <w:lang w:eastAsia="en-AU"/>
              </w:rPr>
              <w:t>,000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28327C3F" w14:textId="77777777" w:rsidR="00E54429" w:rsidRPr="00256EBF" w:rsidRDefault="00E54429" w:rsidP="00D45004">
            <w:pPr>
              <w:rPr>
                <w:b/>
                <w:bCs/>
                <w:sz w:val="18"/>
                <w:szCs w:val="18"/>
                <w:lang w:eastAsia="en-AU"/>
              </w:rPr>
            </w:pPr>
          </w:p>
        </w:tc>
      </w:tr>
      <w:tr w:rsidR="00E54429" w:rsidRPr="00256EBF" w14:paraId="6AD1E38D"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16006233"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Office equipment, consumables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27C3FDFE" w14:textId="77777777" w:rsidR="00E54429" w:rsidRPr="00256EBF" w:rsidRDefault="00E54429" w:rsidP="00D45004">
            <w:pPr>
              <w:jc w:val="right"/>
              <w:rPr>
                <w:b/>
                <w:bCs/>
                <w:sz w:val="16"/>
                <w:szCs w:val="16"/>
                <w:lang w:eastAsia="en-AU"/>
              </w:rPr>
            </w:pPr>
            <w:r>
              <w:rPr>
                <w:b/>
                <w:bCs/>
                <w:sz w:val="16"/>
                <w:szCs w:val="16"/>
                <w:lang w:eastAsia="en-AU"/>
              </w:rPr>
              <w:t>12</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24F3CD58"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3</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38197B2A"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sidRPr="00B65103">
              <w:rPr>
                <w:b/>
                <w:bCs/>
                <w:sz w:val="16"/>
                <w:szCs w:val="16"/>
                <w:lang w:eastAsia="en-AU"/>
              </w:rPr>
              <w:t>9,000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4496DE10" w14:textId="77777777" w:rsidR="00E54429" w:rsidRPr="00256EBF" w:rsidRDefault="00E54429" w:rsidP="00D45004">
            <w:pPr>
              <w:rPr>
                <w:b/>
                <w:bCs/>
                <w:sz w:val="18"/>
                <w:szCs w:val="18"/>
                <w:lang w:eastAsia="en-AU"/>
              </w:rPr>
            </w:pPr>
          </w:p>
        </w:tc>
      </w:tr>
      <w:tr w:rsidR="00E54429" w:rsidRPr="00256EBF" w14:paraId="1FA9CFF8"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11138CF7"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Other technical &amp; field e</w:t>
            </w:r>
            <w:r w:rsidRPr="00256EBF">
              <w:rPr>
                <w:rFonts w:ascii="Arial" w:hAnsi="Arial" w:cs="Arial"/>
                <w:color w:val="000000"/>
                <w:sz w:val="16"/>
                <w:szCs w:val="16"/>
                <w:lang w:eastAsia="en-AU"/>
              </w:rPr>
              <w:t>xpenses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36139335" w14:textId="77777777" w:rsidR="00E54429" w:rsidRPr="00256EBF" w:rsidRDefault="00E54429" w:rsidP="00D45004">
            <w:pPr>
              <w:jc w:val="right"/>
              <w:rPr>
                <w:b/>
                <w:bCs/>
                <w:sz w:val="16"/>
                <w:szCs w:val="16"/>
                <w:lang w:eastAsia="en-AU"/>
              </w:rPr>
            </w:pPr>
            <w:r>
              <w:rPr>
                <w:b/>
                <w:bCs/>
                <w:sz w:val="16"/>
                <w:szCs w:val="16"/>
                <w:lang w:eastAsia="en-AU"/>
              </w:rPr>
              <w:t xml:space="preserve">  28</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280329ED"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Pr>
                <w:b/>
                <w:bCs/>
                <w:sz w:val="16"/>
                <w:szCs w:val="16"/>
                <w:lang w:eastAsia="en-AU"/>
              </w:rPr>
              <w:t>12,000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1C6C427D"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16,000</w:t>
            </w:r>
          </w:p>
        </w:tc>
        <w:tc>
          <w:tcPr>
            <w:tcW w:w="236" w:type="dxa"/>
            <w:tcBorders>
              <w:top w:val="nil"/>
              <w:left w:val="nil"/>
              <w:bottom w:val="nil"/>
              <w:right w:val="nil"/>
            </w:tcBorders>
            <w:shd w:val="clear" w:color="auto" w:fill="auto"/>
            <w:noWrap/>
            <w:vAlign w:val="bottom"/>
            <w:hideMark/>
          </w:tcPr>
          <w:p w14:paraId="003F83A4" w14:textId="77777777" w:rsidR="00E54429" w:rsidRPr="00256EBF" w:rsidRDefault="00E54429" w:rsidP="00D45004">
            <w:pPr>
              <w:rPr>
                <w:b/>
                <w:bCs/>
                <w:sz w:val="18"/>
                <w:szCs w:val="18"/>
                <w:lang w:eastAsia="en-AU"/>
              </w:rPr>
            </w:pPr>
          </w:p>
        </w:tc>
      </w:tr>
      <w:tr w:rsidR="00E54429" w:rsidRPr="00256EBF" w14:paraId="6282614A"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509C2912"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 xml:space="preserve">Vehicle </w:t>
            </w:r>
            <w:r>
              <w:rPr>
                <w:rFonts w:ascii="Arial" w:hAnsi="Arial" w:cs="Arial"/>
                <w:color w:val="000000"/>
                <w:sz w:val="16"/>
                <w:szCs w:val="16"/>
                <w:lang w:eastAsia="en-AU"/>
              </w:rPr>
              <w:t>leasing and other c</w:t>
            </w:r>
            <w:r w:rsidRPr="00256EBF">
              <w:rPr>
                <w:rFonts w:ascii="Arial" w:hAnsi="Arial" w:cs="Arial"/>
                <w:color w:val="000000"/>
                <w:sz w:val="16"/>
                <w:szCs w:val="16"/>
                <w:lang w:eastAsia="en-AU"/>
              </w:rPr>
              <w:t>harges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11E086D0" w14:textId="77777777" w:rsidR="00E54429" w:rsidRPr="00256EBF" w:rsidRDefault="00E54429" w:rsidP="00D45004">
            <w:pPr>
              <w:jc w:val="right"/>
              <w:rPr>
                <w:b/>
                <w:bCs/>
                <w:sz w:val="16"/>
                <w:szCs w:val="16"/>
                <w:lang w:eastAsia="en-AU"/>
              </w:rPr>
            </w:pPr>
            <w:r>
              <w:rPr>
                <w:b/>
                <w:bCs/>
                <w:sz w:val="16"/>
                <w:szCs w:val="16"/>
                <w:lang w:eastAsia="en-AU"/>
              </w:rPr>
              <w:t>258</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6DA082EC"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Pr>
                <w:b/>
                <w:bCs/>
                <w:sz w:val="16"/>
                <w:szCs w:val="16"/>
                <w:lang w:eastAsia="en-AU"/>
              </w:rPr>
              <w:t>251,000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41CB7BC4"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7,000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3657D490" w14:textId="77777777" w:rsidR="00E54429" w:rsidRPr="00256EBF" w:rsidRDefault="00E54429" w:rsidP="00D45004">
            <w:pPr>
              <w:rPr>
                <w:b/>
                <w:bCs/>
                <w:sz w:val="18"/>
                <w:szCs w:val="18"/>
                <w:lang w:eastAsia="en-AU"/>
              </w:rPr>
            </w:pPr>
          </w:p>
        </w:tc>
      </w:tr>
      <w:tr w:rsidR="00E54429" w:rsidRPr="00256EBF" w14:paraId="6A9C6531"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3EDB50F0"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Legal Services AGS</w:t>
            </w:r>
          </w:p>
        </w:tc>
        <w:tc>
          <w:tcPr>
            <w:tcW w:w="1418" w:type="dxa"/>
            <w:tcBorders>
              <w:top w:val="nil"/>
              <w:left w:val="single" w:sz="4" w:space="0" w:color="auto"/>
              <w:bottom w:val="nil"/>
              <w:right w:val="single" w:sz="4" w:space="0" w:color="auto"/>
            </w:tcBorders>
            <w:shd w:val="clear" w:color="000000" w:fill="CCFFCC"/>
            <w:noWrap/>
            <w:vAlign w:val="bottom"/>
            <w:hideMark/>
          </w:tcPr>
          <w:p w14:paraId="7EBCE718" w14:textId="77777777" w:rsidR="00E54429" w:rsidRPr="00256EBF" w:rsidRDefault="00E54429" w:rsidP="00D45004">
            <w:pPr>
              <w:jc w:val="right"/>
              <w:rPr>
                <w:b/>
                <w:bCs/>
                <w:sz w:val="16"/>
                <w:szCs w:val="16"/>
                <w:lang w:eastAsia="en-AU"/>
              </w:rPr>
            </w:pPr>
            <w:r>
              <w:rPr>
                <w:b/>
                <w:bCs/>
                <w:sz w:val="16"/>
                <w:szCs w:val="16"/>
                <w:lang w:eastAsia="en-AU"/>
              </w:rPr>
              <w:t xml:space="preserve">    10</w:t>
            </w:r>
            <w:r w:rsidRPr="00256EBF">
              <w:rPr>
                <w:b/>
                <w:bCs/>
                <w:sz w:val="16"/>
                <w:szCs w:val="16"/>
                <w:lang w:eastAsia="en-AU"/>
              </w:rPr>
              <w:t xml:space="preserve">,000 </w:t>
            </w:r>
          </w:p>
        </w:tc>
        <w:tc>
          <w:tcPr>
            <w:tcW w:w="1417" w:type="dxa"/>
            <w:tcBorders>
              <w:top w:val="nil"/>
              <w:left w:val="nil"/>
              <w:bottom w:val="nil"/>
              <w:right w:val="single" w:sz="4" w:space="0" w:color="auto"/>
            </w:tcBorders>
            <w:shd w:val="clear" w:color="000000" w:fill="FFFF00"/>
            <w:noWrap/>
            <w:vAlign w:val="center"/>
            <w:hideMark/>
          </w:tcPr>
          <w:p w14:paraId="2FFA70BE" w14:textId="77777777" w:rsidR="00E54429" w:rsidRPr="00256EBF" w:rsidRDefault="00E54429" w:rsidP="00D45004">
            <w:pPr>
              <w:jc w:val="right"/>
              <w:rPr>
                <w:b/>
                <w:bCs/>
                <w:sz w:val="16"/>
                <w:szCs w:val="16"/>
                <w:lang w:eastAsia="en-AU"/>
              </w:rPr>
            </w:pPr>
            <w:r>
              <w:rPr>
                <w:b/>
                <w:bCs/>
                <w:sz w:val="16"/>
                <w:szCs w:val="16"/>
                <w:lang w:eastAsia="en-AU"/>
              </w:rPr>
              <w:t xml:space="preserve">0              </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35C3E797" w14:textId="77777777" w:rsidR="00E54429" w:rsidRPr="00256EBF" w:rsidRDefault="00E54429" w:rsidP="00D45004">
            <w:pPr>
              <w:jc w:val="right"/>
              <w:rPr>
                <w:b/>
                <w:bCs/>
                <w:sz w:val="16"/>
                <w:szCs w:val="16"/>
                <w:lang w:eastAsia="en-AU"/>
              </w:rPr>
            </w:pPr>
            <w:r>
              <w:rPr>
                <w:b/>
                <w:bCs/>
                <w:sz w:val="16"/>
                <w:szCs w:val="16"/>
                <w:lang w:eastAsia="en-AU"/>
              </w:rPr>
              <w:t xml:space="preserve">         10</w:t>
            </w:r>
            <w:r w:rsidRPr="001332B3">
              <w:rPr>
                <w:b/>
                <w:bCs/>
                <w:sz w:val="16"/>
                <w:szCs w:val="16"/>
                <w:lang w:eastAsia="en-AU"/>
              </w:rPr>
              <w:t>,000</w:t>
            </w:r>
          </w:p>
        </w:tc>
        <w:tc>
          <w:tcPr>
            <w:tcW w:w="236" w:type="dxa"/>
            <w:tcBorders>
              <w:top w:val="nil"/>
              <w:left w:val="nil"/>
              <w:bottom w:val="nil"/>
              <w:right w:val="nil"/>
            </w:tcBorders>
            <w:shd w:val="clear" w:color="auto" w:fill="auto"/>
            <w:noWrap/>
            <w:vAlign w:val="bottom"/>
            <w:hideMark/>
          </w:tcPr>
          <w:p w14:paraId="37985908" w14:textId="77777777" w:rsidR="00E54429" w:rsidRPr="00256EBF" w:rsidRDefault="00E54429" w:rsidP="00D45004">
            <w:pPr>
              <w:rPr>
                <w:b/>
                <w:bCs/>
                <w:sz w:val="18"/>
                <w:szCs w:val="18"/>
                <w:lang w:eastAsia="en-AU"/>
              </w:rPr>
            </w:pPr>
          </w:p>
        </w:tc>
      </w:tr>
      <w:tr w:rsidR="00E54429" w:rsidRPr="00256EBF" w14:paraId="1B061EC9"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CE2E81D"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Other a</w:t>
            </w:r>
            <w:r w:rsidRPr="00256EBF">
              <w:rPr>
                <w:rFonts w:ascii="Arial" w:hAnsi="Arial" w:cs="Arial"/>
                <w:color w:val="000000"/>
                <w:sz w:val="16"/>
                <w:szCs w:val="16"/>
                <w:lang w:eastAsia="en-AU"/>
              </w:rPr>
              <w:t xml:space="preserve">dministrative </w:t>
            </w:r>
            <w:r>
              <w:rPr>
                <w:rFonts w:ascii="Arial" w:hAnsi="Arial" w:cs="Arial"/>
                <w:color w:val="000000"/>
                <w:sz w:val="16"/>
                <w:szCs w:val="16"/>
                <w:lang w:eastAsia="en-AU"/>
              </w:rPr>
              <w:t>e</w:t>
            </w:r>
            <w:r w:rsidRPr="00256EBF">
              <w:rPr>
                <w:rFonts w:ascii="Arial" w:hAnsi="Arial" w:cs="Arial"/>
                <w:color w:val="000000"/>
                <w:sz w:val="16"/>
                <w:szCs w:val="16"/>
                <w:lang w:eastAsia="en-AU"/>
              </w:rPr>
              <w:t>xpenses</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77EF55CE" w14:textId="77777777" w:rsidR="00E54429" w:rsidRPr="00256EBF" w:rsidRDefault="00E54429" w:rsidP="00D45004">
            <w:pPr>
              <w:jc w:val="right"/>
              <w:rPr>
                <w:b/>
                <w:bCs/>
                <w:sz w:val="16"/>
                <w:szCs w:val="16"/>
                <w:lang w:eastAsia="en-AU"/>
              </w:rPr>
            </w:pPr>
            <w:r>
              <w:rPr>
                <w:b/>
                <w:bCs/>
                <w:sz w:val="16"/>
                <w:szCs w:val="16"/>
                <w:lang w:eastAsia="en-AU"/>
              </w:rPr>
              <w:t xml:space="preserve">  10</w:t>
            </w:r>
            <w:r w:rsidRPr="00256EBF">
              <w:rPr>
                <w:b/>
                <w:bCs/>
                <w:sz w:val="16"/>
                <w:szCs w:val="16"/>
                <w:lang w:eastAsia="en-AU"/>
              </w:rPr>
              <w:t xml:space="preserve">,000 </w:t>
            </w:r>
          </w:p>
        </w:tc>
        <w:tc>
          <w:tcPr>
            <w:tcW w:w="1417" w:type="dxa"/>
            <w:tcBorders>
              <w:top w:val="single" w:sz="4" w:space="0" w:color="auto"/>
              <w:left w:val="nil"/>
              <w:bottom w:val="single" w:sz="4" w:space="0" w:color="auto"/>
              <w:right w:val="single" w:sz="4" w:space="0" w:color="auto"/>
            </w:tcBorders>
            <w:shd w:val="clear" w:color="000000" w:fill="FFFF00"/>
            <w:noWrap/>
            <w:vAlign w:val="center"/>
            <w:hideMark/>
          </w:tcPr>
          <w:p w14:paraId="33BBC5A9"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3</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459AA7C1"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7</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59227C44" w14:textId="77777777" w:rsidR="00E54429" w:rsidRPr="00256EBF" w:rsidRDefault="00E54429" w:rsidP="00D45004">
            <w:pPr>
              <w:rPr>
                <w:b/>
                <w:bCs/>
                <w:sz w:val="18"/>
                <w:szCs w:val="18"/>
                <w:lang w:eastAsia="en-AU"/>
              </w:rPr>
            </w:pPr>
          </w:p>
        </w:tc>
      </w:tr>
      <w:tr w:rsidR="00E54429" w:rsidRPr="00256EBF" w14:paraId="7B6A9097"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54D7D5F1"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Conferences, m</w:t>
            </w:r>
            <w:r w:rsidRPr="00256EBF">
              <w:rPr>
                <w:rFonts w:ascii="Arial" w:hAnsi="Arial" w:cs="Arial"/>
                <w:color w:val="000000"/>
                <w:sz w:val="16"/>
                <w:szCs w:val="16"/>
                <w:lang w:eastAsia="en-AU"/>
              </w:rPr>
              <w:t>emberships</w:t>
            </w:r>
            <w:r>
              <w:rPr>
                <w:rFonts w:ascii="Arial" w:hAnsi="Arial" w:cs="Arial"/>
                <w:color w:val="000000"/>
                <w:sz w:val="16"/>
                <w:szCs w:val="16"/>
                <w:lang w:eastAsia="en-AU"/>
              </w:rPr>
              <w:t>, f</w:t>
            </w:r>
            <w:r w:rsidRPr="00256EBF">
              <w:rPr>
                <w:rFonts w:ascii="Arial" w:hAnsi="Arial" w:cs="Arial"/>
                <w:color w:val="000000"/>
                <w:sz w:val="16"/>
                <w:szCs w:val="16"/>
                <w:lang w:eastAsia="en-AU"/>
              </w:rPr>
              <w:t>ees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77375EFB" w14:textId="77777777" w:rsidR="00E54429" w:rsidRPr="00256EBF" w:rsidRDefault="00E54429" w:rsidP="00D45004">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3,000 </w:t>
            </w:r>
          </w:p>
        </w:tc>
        <w:tc>
          <w:tcPr>
            <w:tcW w:w="1417" w:type="dxa"/>
            <w:tcBorders>
              <w:top w:val="nil"/>
              <w:left w:val="nil"/>
              <w:bottom w:val="single" w:sz="4" w:space="0" w:color="auto"/>
              <w:right w:val="single" w:sz="4" w:space="0" w:color="auto"/>
            </w:tcBorders>
            <w:shd w:val="clear" w:color="000000" w:fill="FFFF00"/>
            <w:noWrap/>
            <w:vAlign w:val="center"/>
            <w:hideMark/>
          </w:tcPr>
          <w:p w14:paraId="2243BA9F" w14:textId="77777777" w:rsidR="00E54429" w:rsidRPr="00256EBF" w:rsidRDefault="00E54429" w:rsidP="00D45004">
            <w:pPr>
              <w:jc w:val="right"/>
              <w:rPr>
                <w:b/>
                <w:bCs/>
                <w:sz w:val="16"/>
                <w:szCs w:val="16"/>
                <w:lang w:eastAsia="en-AU"/>
              </w:rPr>
            </w:pPr>
            <w:r>
              <w:rPr>
                <w:b/>
                <w:bCs/>
                <w:sz w:val="16"/>
                <w:szCs w:val="16"/>
                <w:lang w:eastAsia="en-AU"/>
              </w:rPr>
              <w:t xml:space="preserve">              3</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1B5B2DEC" w14:textId="77777777" w:rsidR="00E54429" w:rsidRPr="00256EBF" w:rsidRDefault="00E54429" w:rsidP="00D45004">
            <w:pPr>
              <w:jc w:val="right"/>
              <w:rPr>
                <w:b/>
                <w:bCs/>
                <w:sz w:val="16"/>
                <w:szCs w:val="16"/>
                <w:lang w:eastAsia="en-AU"/>
              </w:rPr>
            </w:pPr>
            <w:r>
              <w:rPr>
                <w:b/>
                <w:bCs/>
                <w:sz w:val="16"/>
                <w:szCs w:val="16"/>
                <w:lang w:eastAsia="en-AU"/>
              </w:rPr>
              <w:t xml:space="preserve">              </w:t>
            </w:r>
            <w:r w:rsidRPr="00256EBF">
              <w:rPr>
                <w:b/>
                <w:bCs/>
                <w:sz w:val="16"/>
                <w:szCs w:val="16"/>
                <w:lang w:eastAsia="en-AU"/>
              </w:rPr>
              <w:t xml:space="preserve">0 </w:t>
            </w:r>
          </w:p>
        </w:tc>
        <w:tc>
          <w:tcPr>
            <w:tcW w:w="236" w:type="dxa"/>
            <w:tcBorders>
              <w:top w:val="nil"/>
              <w:left w:val="nil"/>
              <w:bottom w:val="nil"/>
              <w:right w:val="nil"/>
            </w:tcBorders>
            <w:shd w:val="clear" w:color="auto" w:fill="auto"/>
            <w:noWrap/>
            <w:vAlign w:val="bottom"/>
            <w:hideMark/>
          </w:tcPr>
          <w:p w14:paraId="13FD6724" w14:textId="77777777" w:rsidR="00E54429" w:rsidRPr="00256EBF" w:rsidRDefault="00E54429" w:rsidP="00D45004">
            <w:pPr>
              <w:rPr>
                <w:b/>
                <w:bCs/>
                <w:sz w:val="18"/>
                <w:szCs w:val="18"/>
                <w:lang w:eastAsia="en-AU"/>
              </w:rPr>
            </w:pPr>
          </w:p>
        </w:tc>
      </w:tr>
      <w:tr w:rsidR="00E54429" w:rsidRPr="00256EBF" w14:paraId="6CFDDBFC" w14:textId="77777777" w:rsidTr="00D45004">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4239D9C1"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Subscriptions, publications, d</w:t>
            </w:r>
            <w:r w:rsidRPr="00256EBF">
              <w:rPr>
                <w:rFonts w:ascii="Arial" w:hAnsi="Arial" w:cs="Arial"/>
                <w:color w:val="000000"/>
                <w:sz w:val="16"/>
                <w:szCs w:val="16"/>
                <w:lang w:eastAsia="en-AU"/>
              </w:rPr>
              <w:t>ata</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4063A657" w14:textId="77777777" w:rsidR="00E54429" w:rsidRPr="00256EBF" w:rsidRDefault="00E54429" w:rsidP="00D45004">
            <w:pPr>
              <w:jc w:val="right"/>
              <w:rPr>
                <w:b/>
                <w:bCs/>
                <w:sz w:val="16"/>
                <w:szCs w:val="16"/>
                <w:lang w:eastAsia="en-AU"/>
              </w:rPr>
            </w:pPr>
            <w:r>
              <w:rPr>
                <w:b/>
                <w:bCs/>
                <w:sz w:val="16"/>
                <w:szCs w:val="16"/>
                <w:lang w:eastAsia="en-AU"/>
              </w:rPr>
              <w:t>10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49F140A8" w14:textId="77777777" w:rsidR="00E54429" w:rsidRPr="00256EBF" w:rsidRDefault="00E54429" w:rsidP="00D45004">
            <w:pPr>
              <w:jc w:val="right"/>
              <w:rPr>
                <w:b/>
                <w:bCs/>
                <w:sz w:val="16"/>
                <w:szCs w:val="16"/>
                <w:lang w:eastAsia="en-AU"/>
              </w:rPr>
            </w:pPr>
            <w:r>
              <w:rPr>
                <w:b/>
                <w:bCs/>
                <w:sz w:val="16"/>
                <w:szCs w:val="16"/>
                <w:lang w:eastAsia="en-AU"/>
              </w:rPr>
              <w:t xml:space="preserve">               12</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474A39D5" w14:textId="77777777" w:rsidR="00E54429" w:rsidRPr="00256EBF" w:rsidRDefault="00E54429" w:rsidP="00D45004">
            <w:pPr>
              <w:jc w:val="right"/>
              <w:rPr>
                <w:b/>
                <w:bCs/>
                <w:sz w:val="16"/>
                <w:szCs w:val="16"/>
                <w:lang w:eastAsia="en-AU"/>
              </w:rPr>
            </w:pPr>
            <w:r>
              <w:rPr>
                <w:b/>
                <w:bCs/>
                <w:sz w:val="16"/>
                <w:szCs w:val="16"/>
                <w:lang w:eastAsia="en-AU"/>
              </w:rPr>
              <w:t xml:space="preserve">             </w:t>
            </w:r>
            <w:r>
              <w:rPr>
                <w:b/>
                <w:bCs/>
                <w:color w:val="FF0000"/>
                <w:sz w:val="16"/>
                <w:szCs w:val="16"/>
                <w:lang w:eastAsia="en-AU"/>
              </w:rPr>
              <w:t>- 2,000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05998131" w14:textId="77777777" w:rsidR="00E54429" w:rsidRPr="00256EBF" w:rsidRDefault="00E54429" w:rsidP="00D45004">
            <w:pPr>
              <w:rPr>
                <w:b/>
                <w:bCs/>
                <w:sz w:val="18"/>
                <w:szCs w:val="18"/>
                <w:lang w:eastAsia="en-AU"/>
              </w:rPr>
            </w:pPr>
          </w:p>
        </w:tc>
      </w:tr>
      <w:tr w:rsidR="00E54429" w:rsidRPr="00256EBF" w14:paraId="1234DC76"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61ED52AC"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Communications, media, advertising</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688981B3" w14:textId="77777777" w:rsidR="00E54429" w:rsidRPr="00256EBF" w:rsidRDefault="00E54429" w:rsidP="00D45004">
            <w:pPr>
              <w:jc w:val="right"/>
              <w:rPr>
                <w:b/>
                <w:bCs/>
                <w:sz w:val="16"/>
                <w:szCs w:val="16"/>
                <w:lang w:eastAsia="en-AU"/>
              </w:rPr>
            </w:pPr>
            <w:r w:rsidRPr="00256EBF">
              <w:rPr>
                <w:b/>
                <w:bCs/>
                <w:sz w:val="16"/>
                <w:szCs w:val="16"/>
                <w:lang w:eastAsia="en-AU"/>
              </w:rPr>
              <w:t xml:space="preserve">  </w:t>
            </w:r>
            <w:r>
              <w:rPr>
                <w:b/>
                <w:bCs/>
                <w:sz w:val="16"/>
                <w:szCs w:val="16"/>
                <w:lang w:eastAsia="en-AU"/>
              </w:rPr>
              <w:t>2,000</w:t>
            </w:r>
            <w:r w:rsidRPr="00256EBF">
              <w:rPr>
                <w:b/>
                <w:bCs/>
                <w:sz w:val="16"/>
                <w:szCs w:val="16"/>
                <w:lang w:eastAsia="en-AU"/>
              </w:rPr>
              <w:t xml:space="preserve">   </w:t>
            </w:r>
          </w:p>
        </w:tc>
        <w:tc>
          <w:tcPr>
            <w:tcW w:w="1417" w:type="dxa"/>
            <w:tcBorders>
              <w:top w:val="nil"/>
              <w:left w:val="nil"/>
              <w:bottom w:val="single" w:sz="4" w:space="0" w:color="auto"/>
              <w:right w:val="single" w:sz="4" w:space="0" w:color="auto"/>
            </w:tcBorders>
            <w:shd w:val="clear" w:color="000000" w:fill="FFFF00"/>
            <w:noWrap/>
            <w:vAlign w:val="center"/>
            <w:hideMark/>
          </w:tcPr>
          <w:p w14:paraId="7E419B79" w14:textId="77777777" w:rsidR="00E54429" w:rsidRPr="00256EBF" w:rsidRDefault="00E54429" w:rsidP="00D45004">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Pr>
                <w:b/>
                <w:bCs/>
                <w:sz w:val="16"/>
                <w:szCs w:val="16"/>
                <w:lang w:eastAsia="en-AU"/>
              </w:rPr>
              <w:t>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35F65CEE" w14:textId="77777777" w:rsidR="00E54429" w:rsidRPr="00256EBF" w:rsidRDefault="00E54429" w:rsidP="00D45004">
            <w:pPr>
              <w:jc w:val="right"/>
              <w:rPr>
                <w:b/>
                <w:bCs/>
                <w:sz w:val="16"/>
                <w:szCs w:val="16"/>
                <w:lang w:eastAsia="en-AU"/>
              </w:rPr>
            </w:pPr>
            <w:r>
              <w:rPr>
                <w:b/>
                <w:bCs/>
                <w:sz w:val="16"/>
                <w:szCs w:val="16"/>
                <w:lang w:eastAsia="en-AU"/>
              </w:rPr>
              <w:t xml:space="preserve">                   2,000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4757E68F" w14:textId="77777777" w:rsidR="00E54429" w:rsidRPr="00256EBF" w:rsidRDefault="00E54429" w:rsidP="00D45004">
            <w:pPr>
              <w:rPr>
                <w:b/>
                <w:bCs/>
                <w:sz w:val="18"/>
                <w:szCs w:val="18"/>
                <w:lang w:eastAsia="en-AU"/>
              </w:rPr>
            </w:pPr>
          </w:p>
        </w:tc>
      </w:tr>
      <w:tr w:rsidR="00E54429" w:rsidRPr="00256EBF" w14:paraId="231F409D"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10FA4C8C"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Light trap o</w:t>
            </w:r>
            <w:r w:rsidRPr="00256EBF">
              <w:rPr>
                <w:rFonts w:ascii="Arial" w:hAnsi="Arial" w:cs="Arial"/>
                <w:color w:val="000000"/>
                <w:sz w:val="16"/>
                <w:szCs w:val="16"/>
                <w:lang w:eastAsia="en-AU"/>
              </w:rPr>
              <w:t>perations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6D575ABE" w14:textId="77777777" w:rsidR="00E54429" w:rsidRPr="00256EBF" w:rsidRDefault="00E54429" w:rsidP="00D45004">
            <w:pPr>
              <w:jc w:val="right"/>
              <w:rPr>
                <w:b/>
                <w:bCs/>
                <w:sz w:val="16"/>
                <w:szCs w:val="16"/>
                <w:lang w:eastAsia="en-AU"/>
              </w:rPr>
            </w:pPr>
            <w:r>
              <w:rPr>
                <w:b/>
                <w:bCs/>
                <w:sz w:val="16"/>
                <w:szCs w:val="16"/>
                <w:lang w:eastAsia="en-AU"/>
              </w:rPr>
              <w:t xml:space="preserve">   15</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4B411A97" w14:textId="77777777" w:rsidR="00E54429" w:rsidRPr="00256EBF" w:rsidRDefault="00E54429" w:rsidP="00D45004">
            <w:pPr>
              <w:jc w:val="right"/>
              <w:rPr>
                <w:b/>
                <w:bCs/>
                <w:sz w:val="16"/>
                <w:szCs w:val="16"/>
                <w:lang w:eastAsia="en-AU"/>
              </w:rPr>
            </w:pPr>
            <w:r>
              <w:rPr>
                <w:b/>
                <w:bCs/>
                <w:sz w:val="16"/>
                <w:szCs w:val="16"/>
                <w:lang w:eastAsia="en-AU"/>
              </w:rPr>
              <w:t xml:space="preserve">        14</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1BA5FE88"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1</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4A225B8E" w14:textId="77777777" w:rsidR="00E54429" w:rsidRPr="00256EBF" w:rsidRDefault="00E54429" w:rsidP="00D45004">
            <w:pPr>
              <w:rPr>
                <w:b/>
                <w:bCs/>
                <w:sz w:val="18"/>
                <w:szCs w:val="18"/>
                <w:lang w:eastAsia="en-AU"/>
              </w:rPr>
            </w:pPr>
          </w:p>
        </w:tc>
      </w:tr>
      <w:tr w:rsidR="00E54429" w:rsidRPr="00256EBF" w14:paraId="376FBD9A"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00FE7B57"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Rent, offsite storage &amp; p</w:t>
            </w:r>
            <w:r w:rsidRPr="00256EBF">
              <w:rPr>
                <w:rFonts w:ascii="Arial" w:hAnsi="Arial" w:cs="Arial"/>
                <w:color w:val="000000"/>
                <w:sz w:val="16"/>
                <w:szCs w:val="16"/>
                <w:lang w:eastAsia="en-AU"/>
              </w:rPr>
              <w:t xml:space="preserve">roperty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3DCE63D7" w14:textId="77777777" w:rsidR="00E54429" w:rsidRPr="00256EBF" w:rsidRDefault="00E54429" w:rsidP="00D45004">
            <w:pPr>
              <w:jc w:val="right"/>
              <w:rPr>
                <w:b/>
                <w:bCs/>
                <w:sz w:val="16"/>
                <w:szCs w:val="16"/>
                <w:lang w:eastAsia="en-AU"/>
              </w:rPr>
            </w:pPr>
            <w:r>
              <w:rPr>
                <w:b/>
                <w:bCs/>
                <w:sz w:val="16"/>
                <w:szCs w:val="16"/>
                <w:lang w:eastAsia="en-AU"/>
              </w:rPr>
              <w:t xml:space="preserve"> 88</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31D90187"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37</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6D1C75DA"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51</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77E215EB" w14:textId="77777777" w:rsidR="00E54429" w:rsidRPr="00256EBF" w:rsidRDefault="00E54429" w:rsidP="00D45004">
            <w:pPr>
              <w:rPr>
                <w:b/>
                <w:bCs/>
                <w:sz w:val="18"/>
                <w:szCs w:val="18"/>
                <w:lang w:eastAsia="en-AU"/>
              </w:rPr>
            </w:pPr>
          </w:p>
        </w:tc>
      </w:tr>
      <w:tr w:rsidR="00E54429" w:rsidRPr="00256EBF" w14:paraId="514DA9E7"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54C97FB5"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 xml:space="preserve">Travel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51351686" w14:textId="77777777" w:rsidR="00E54429" w:rsidRPr="00256EBF" w:rsidRDefault="00E54429" w:rsidP="00D45004">
            <w:pPr>
              <w:jc w:val="right"/>
              <w:rPr>
                <w:b/>
                <w:bCs/>
                <w:sz w:val="16"/>
                <w:szCs w:val="16"/>
                <w:lang w:eastAsia="en-AU"/>
              </w:rPr>
            </w:pPr>
            <w:r>
              <w:rPr>
                <w:b/>
                <w:bCs/>
                <w:sz w:val="16"/>
                <w:szCs w:val="16"/>
                <w:lang w:eastAsia="en-AU"/>
              </w:rPr>
              <w:t xml:space="preserve"> 275</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7CADEF5D" w14:textId="77777777" w:rsidR="00E54429" w:rsidRPr="00256EBF" w:rsidRDefault="00E54429" w:rsidP="00D45004">
            <w:pPr>
              <w:jc w:val="right"/>
              <w:rPr>
                <w:b/>
                <w:bCs/>
                <w:sz w:val="16"/>
                <w:szCs w:val="16"/>
                <w:lang w:eastAsia="en-AU"/>
              </w:rPr>
            </w:pPr>
            <w:r>
              <w:rPr>
                <w:b/>
                <w:bCs/>
                <w:sz w:val="16"/>
                <w:szCs w:val="16"/>
                <w:lang w:eastAsia="en-AU"/>
              </w:rPr>
              <w:t xml:space="preserve">          131,000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37C4B713" w14:textId="77777777" w:rsidR="00E54429" w:rsidRPr="00256EBF" w:rsidRDefault="00E54429" w:rsidP="00D45004">
            <w:pPr>
              <w:jc w:val="right"/>
              <w:rPr>
                <w:b/>
                <w:bCs/>
                <w:sz w:val="16"/>
                <w:szCs w:val="16"/>
                <w:lang w:eastAsia="en-AU"/>
              </w:rPr>
            </w:pPr>
            <w:r>
              <w:rPr>
                <w:b/>
                <w:bCs/>
                <w:sz w:val="16"/>
                <w:szCs w:val="16"/>
                <w:lang w:eastAsia="en-AU"/>
              </w:rPr>
              <w:t xml:space="preserve">        144,000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10B02A26" w14:textId="77777777" w:rsidR="00E54429" w:rsidRPr="00256EBF" w:rsidRDefault="00E54429" w:rsidP="00D45004">
            <w:pPr>
              <w:rPr>
                <w:b/>
                <w:bCs/>
                <w:sz w:val="18"/>
                <w:szCs w:val="18"/>
                <w:lang w:eastAsia="en-AU"/>
              </w:rPr>
            </w:pPr>
          </w:p>
        </w:tc>
      </w:tr>
      <w:tr w:rsidR="00E54429" w:rsidRPr="00256EBF" w14:paraId="509123C2" w14:textId="77777777" w:rsidTr="00D45004">
        <w:trPr>
          <w:trHeight w:hRule="exact" w:val="340"/>
        </w:trPr>
        <w:tc>
          <w:tcPr>
            <w:tcW w:w="3828" w:type="dxa"/>
            <w:tcBorders>
              <w:top w:val="nil"/>
              <w:left w:val="single" w:sz="4" w:space="0" w:color="auto"/>
              <w:bottom w:val="nil"/>
              <w:right w:val="nil"/>
            </w:tcBorders>
            <w:shd w:val="clear" w:color="auto" w:fill="auto"/>
            <w:noWrap/>
            <w:vAlign w:val="center"/>
            <w:hideMark/>
          </w:tcPr>
          <w:p w14:paraId="2B7BE24E" w14:textId="77777777" w:rsidR="00E54429" w:rsidRPr="00256EBF" w:rsidRDefault="00E54429" w:rsidP="00D45004">
            <w:pPr>
              <w:jc w:val="right"/>
              <w:rPr>
                <w:rFonts w:ascii="Arial" w:hAnsi="Arial" w:cs="Arial"/>
                <w:b/>
                <w:bCs/>
                <w:sz w:val="16"/>
                <w:szCs w:val="16"/>
                <w:lang w:eastAsia="en-AU"/>
              </w:rPr>
            </w:pPr>
            <w:r w:rsidRPr="00256EBF">
              <w:rPr>
                <w:rFonts w:ascii="Arial" w:hAnsi="Arial" w:cs="Arial"/>
                <w:b/>
                <w:bCs/>
                <w:sz w:val="16"/>
                <w:szCs w:val="16"/>
                <w:lang w:eastAsia="en-AU"/>
              </w:rPr>
              <w:t>Total Supplier Expenses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A58694" w14:textId="77777777" w:rsidR="00E54429" w:rsidRPr="00256EBF" w:rsidRDefault="00E54429" w:rsidP="00D45004">
            <w:pPr>
              <w:jc w:val="right"/>
              <w:rPr>
                <w:b/>
                <w:bCs/>
                <w:sz w:val="16"/>
                <w:szCs w:val="16"/>
                <w:lang w:eastAsia="en-AU"/>
              </w:rPr>
            </w:pPr>
            <w:r>
              <w:rPr>
                <w:b/>
                <w:bCs/>
                <w:sz w:val="16"/>
                <w:szCs w:val="16"/>
                <w:lang w:eastAsia="en-AU"/>
              </w:rPr>
              <w:t xml:space="preserve"> 954</w:t>
            </w:r>
            <w:r w:rsidRPr="00256EBF">
              <w:rPr>
                <w:b/>
                <w:bCs/>
                <w:sz w:val="16"/>
                <w:szCs w:val="16"/>
                <w:lang w:eastAsia="en-AU"/>
              </w:rPr>
              <w:t xml:space="preserve">,000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4B28B71A" w14:textId="77777777" w:rsidR="00E54429" w:rsidRPr="00256EBF" w:rsidRDefault="00E54429" w:rsidP="00D45004">
            <w:pPr>
              <w:jc w:val="right"/>
              <w:rPr>
                <w:b/>
                <w:bCs/>
                <w:sz w:val="16"/>
                <w:szCs w:val="16"/>
                <w:lang w:eastAsia="en-AU"/>
              </w:rPr>
            </w:pPr>
            <w:r>
              <w:rPr>
                <w:b/>
                <w:bCs/>
                <w:sz w:val="16"/>
                <w:szCs w:val="16"/>
                <w:lang w:eastAsia="en-AU"/>
              </w:rPr>
              <w:t xml:space="preserve">         651,000</w:t>
            </w:r>
            <w:r w:rsidRPr="00256EBF">
              <w:rPr>
                <w:b/>
                <w:bCs/>
                <w:sz w:val="16"/>
                <w:szCs w:val="16"/>
                <w:lang w:eastAsia="en-AU"/>
              </w:rPr>
              <w:t xml:space="preserve"> </w:t>
            </w:r>
          </w:p>
        </w:tc>
        <w:tc>
          <w:tcPr>
            <w:tcW w:w="1392" w:type="dxa"/>
            <w:tcBorders>
              <w:top w:val="single" w:sz="8" w:space="0" w:color="auto"/>
              <w:left w:val="nil"/>
              <w:bottom w:val="single" w:sz="8" w:space="0" w:color="auto"/>
              <w:right w:val="single" w:sz="4" w:space="0" w:color="auto"/>
            </w:tcBorders>
            <w:shd w:val="clear" w:color="auto" w:fill="auto"/>
            <w:noWrap/>
            <w:vAlign w:val="center"/>
            <w:hideMark/>
          </w:tcPr>
          <w:p w14:paraId="74054A64" w14:textId="77777777" w:rsidR="00E54429" w:rsidRPr="00256EBF" w:rsidRDefault="00E54429" w:rsidP="00D45004">
            <w:pPr>
              <w:jc w:val="right"/>
              <w:rPr>
                <w:b/>
                <w:bCs/>
                <w:sz w:val="16"/>
                <w:szCs w:val="16"/>
                <w:lang w:eastAsia="en-AU"/>
              </w:rPr>
            </w:pPr>
            <w:r>
              <w:rPr>
                <w:b/>
                <w:bCs/>
                <w:sz w:val="16"/>
                <w:szCs w:val="16"/>
                <w:lang w:eastAsia="en-AU"/>
              </w:rPr>
              <w:t xml:space="preserve">   303,000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center"/>
            <w:hideMark/>
          </w:tcPr>
          <w:p w14:paraId="0A03D864" w14:textId="77777777" w:rsidR="00E54429" w:rsidRPr="00256EBF" w:rsidRDefault="00E54429" w:rsidP="00D45004">
            <w:pPr>
              <w:jc w:val="right"/>
              <w:rPr>
                <w:b/>
                <w:bCs/>
                <w:sz w:val="18"/>
                <w:szCs w:val="18"/>
                <w:lang w:eastAsia="en-AU"/>
              </w:rPr>
            </w:pPr>
          </w:p>
        </w:tc>
      </w:tr>
      <w:tr w:rsidR="00E54429" w:rsidRPr="00256EBF" w14:paraId="5D491339"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6B15A27D" w14:textId="77777777" w:rsidR="00E54429" w:rsidRPr="00256EBF" w:rsidRDefault="00E54429" w:rsidP="00D45004">
            <w:pPr>
              <w:rPr>
                <w:rFonts w:ascii="Arial" w:hAnsi="Arial" w:cs="Arial"/>
                <w:color w:val="000000"/>
                <w:sz w:val="16"/>
                <w:szCs w:val="16"/>
                <w:lang w:eastAsia="en-AU"/>
              </w:rPr>
            </w:pPr>
            <w:r>
              <w:rPr>
                <w:rFonts w:ascii="Arial" w:hAnsi="Arial" w:cs="Arial"/>
                <w:color w:val="000000"/>
                <w:sz w:val="16"/>
                <w:szCs w:val="16"/>
                <w:lang w:eastAsia="en-AU"/>
              </w:rPr>
              <w:t>Corporate - Business o</w:t>
            </w:r>
            <w:r w:rsidRPr="00256EBF">
              <w:rPr>
                <w:rFonts w:ascii="Arial" w:hAnsi="Arial" w:cs="Arial"/>
                <w:color w:val="000000"/>
                <w:sz w:val="16"/>
                <w:szCs w:val="16"/>
                <w:lang w:eastAsia="en-AU"/>
              </w:rPr>
              <w:t xml:space="preserve">verheads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38078D85"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992</w:t>
            </w:r>
            <w:r w:rsidRPr="00256EBF">
              <w:rPr>
                <w:b/>
                <w:bCs/>
                <w:sz w:val="16"/>
                <w:szCs w:val="16"/>
                <w:lang w:eastAsia="en-AU"/>
              </w:rPr>
              <w:t xml:space="preserve">,000 </w:t>
            </w:r>
          </w:p>
        </w:tc>
        <w:tc>
          <w:tcPr>
            <w:tcW w:w="1417" w:type="dxa"/>
            <w:tcBorders>
              <w:top w:val="nil"/>
              <w:left w:val="single" w:sz="4" w:space="0" w:color="auto"/>
              <w:bottom w:val="single" w:sz="4" w:space="0" w:color="auto"/>
              <w:right w:val="single" w:sz="4" w:space="0" w:color="auto"/>
            </w:tcBorders>
            <w:shd w:val="clear" w:color="000000" w:fill="FFFF00"/>
            <w:noWrap/>
            <w:vAlign w:val="bottom"/>
            <w:hideMark/>
          </w:tcPr>
          <w:p w14:paraId="14CD07C1" w14:textId="77777777" w:rsidR="00E54429" w:rsidRPr="00256EBF" w:rsidRDefault="00E54429" w:rsidP="00D45004">
            <w:pPr>
              <w:jc w:val="right"/>
              <w:rPr>
                <w:b/>
                <w:bCs/>
                <w:sz w:val="16"/>
                <w:szCs w:val="16"/>
                <w:lang w:eastAsia="en-AU"/>
              </w:rPr>
            </w:pPr>
            <w:r>
              <w:rPr>
                <w:b/>
                <w:bCs/>
                <w:sz w:val="16"/>
                <w:szCs w:val="16"/>
                <w:lang w:eastAsia="en-AU"/>
              </w:rPr>
              <w:t xml:space="preserve">          1,070</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bottom"/>
            <w:hideMark/>
          </w:tcPr>
          <w:p w14:paraId="18AF21D3" w14:textId="77777777" w:rsidR="00E54429" w:rsidRPr="00B65103" w:rsidRDefault="00E54429" w:rsidP="00D45004">
            <w:pPr>
              <w:jc w:val="right"/>
              <w:rPr>
                <w:b/>
                <w:bCs/>
                <w:color w:val="FF0000"/>
                <w:sz w:val="16"/>
                <w:szCs w:val="16"/>
                <w:lang w:eastAsia="en-AU"/>
              </w:rPr>
            </w:pPr>
            <w:r>
              <w:rPr>
                <w:b/>
                <w:bCs/>
                <w:sz w:val="16"/>
                <w:szCs w:val="16"/>
                <w:lang w:eastAsia="en-AU"/>
              </w:rPr>
              <w:t xml:space="preserve">      </w:t>
            </w:r>
            <w:r>
              <w:rPr>
                <w:b/>
                <w:bCs/>
                <w:color w:val="FF0000"/>
                <w:sz w:val="16"/>
                <w:szCs w:val="16"/>
                <w:lang w:eastAsia="en-AU"/>
              </w:rPr>
              <w:t>– 78,000</w:t>
            </w:r>
          </w:p>
        </w:tc>
        <w:tc>
          <w:tcPr>
            <w:tcW w:w="236" w:type="dxa"/>
            <w:tcBorders>
              <w:top w:val="nil"/>
              <w:left w:val="nil"/>
              <w:bottom w:val="nil"/>
              <w:right w:val="nil"/>
            </w:tcBorders>
            <w:shd w:val="clear" w:color="auto" w:fill="auto"/>
            <w:noWrap/>
            <w:vAlign w:val="bottom"/>
            <w:hideMark/>
          </w:tcPr>
          <w:p w14:paraId="11B163A9" w14:textId="77777777" w:rsidR="00E54429" w:rsidRPr="00256EBF" w:rsidRDefault="00E54429" w:rsidP="00D45004">
            <w:pPr>
              <w:rPr>
                <w:b/>
                <w:bCs/>
                <w:sz w:val="18"/>
                <w:szCs w:val="18"/>
                <w:lang w:eastAsia="en-AU"/>
              </w:rPr>
            </w:pPr>
          </w:p>
        </w:tc>
      </w:tr>
      <w:tr w:rsidR="00E54429" w:rsidRPr="00256EBF" w14:paraId="37551E44"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577360D3"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DA</w:t>
            </w:r>
            <w:r>
              <w:rPr>
                <w:rFonts w:ascii="Arial" w:hAnsi="Arial" w:cs="Arial"/>
                <w:color w:val="000000"/>
                <w:sz w:val="16"/>
                <w:szCs w:val="16"/>
                <w:lang w:eastAsia="en-AU"/>
              </w:rPr>
              <w:t>WR</w:t>
            </w:r>
            <w:r w:rsidRPr="00256EBF">
              <w:rPr>
                <w:rFonts w:ascii="Arial" w:hAnsi="Arial" w:cs="Arial"/>
                <w:color w:val="000000"/>
                <w:sz w:val="16"/>
                <w:szCs w:val="16"/>
                <w:lang w:eastAsia="en-AU"/>
              </w:rPr>
              <w:t xml:space="preserve"> Divisional support costs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005666CF"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Pr>
                <w:b/>
                <w:bCs/>
                <w:sz w:val="16"/>
                <w:szCs w:val="16"/>
                <w:lang w:eastAsia="en-AU"/>
              </w:rPr>
              <w:t>38</w:t>
            </w:r>
            <w:r w:rsidRPr="00256EBF">
              <w:rPr>
                <w:b/>
                <w:bCs/>
                <w:sz w:val="16"/>
                <w:szCs w:val="16"/>
                <w:lang w:eastAsia="en-AU"/>
              </w:rPr>
              <w:t xml:space="preserve">,000 </w:t>
            </w:r>
          </w:p>
        </w:tc>
        <w:tc>
          <w:tcPr>
            <w:tcW w:w="1417" w:type="dxa"/>
            <w:tcBorders>
              <w:top w:val="nil"/>
              <w:left w:val="single" w:sz="4" w:space="0" w:color="auto"/>
              <w:bottom w:val="single" w:sz="4" w:space="0" w:color="auto"/>
              <w:right w:val="single" w:sz="4" w:space="0" w:color="auto"/>
            </w:tcBorders>
            <w:shd w:val="clear" w:color="000000" w:fill="FFFF00"/>
            <w:noWrap/>
            <w:vAlign w:val="bottom"/>
            <w:hideMark/>
          </w:tcPr>
          <w:p w14:paraId="0DB2B2BF"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54</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bottom"/>
            <w:hideMark/>
          </w:tcPr>
          <w:p w14:paraId="1B800EED"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 xml:space="preserve">  </w:t>
            </w:r>
            <w:r>
              <w:rPr>
                <w:b/>
                <w:bCs/>
                <w:color w:val="FF0000"/>
                <w:sz w:val="16"/>
                <w:szCs w:val="16"/>
                <w:lang w:eastAsia="en-AU"/>
              </w:rPr>
              <w:t>- 16,000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1AC94B29" w14:textId="77777777" w:rsidR="00E54429" w:rsidRPr="00256EBF" w:rsidRDefault="00E54429" w:rsidP="00D45004">
            <w:pPr>
              <w:rPr>
                <w:b/>
                <w:bCs/>
                <w:sz w:val="18"/>
                <w:szCs w:val="18"/>
                <w:lang w:eastAsia="en-AU"/>
              </w:rPr>
            </w:pPr>
          </w:p>
        </w:tc>
      </w:tr>
      <w:tr w:rsidR="00E54429" w:rsidRPr="00256EBF" w14:paraId="49EF8EE2"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5776DD49" w14:textId="77777777" w:rsidR="00E54429" w:rsidRPr="00256EBF" w:rsidRDefault="00E54429" w:rsidP="00D45004">
            <w:pPr>
              <w:rPr>
                <w:rFonts w:ascii="Arial" w:hAnsi="Arial" w:cs="Arial"/>
                <w:color w:val="000000"/>
                <w:sz w:val="16"/>
                <w:szCs w:val="16"/>
                <w:lang w:eastAsia="en-AU"/>
              </w:rPr>
            </w:pPr>
            <w:r w:rsidRPr="00256EBF">
              <w:rPr>
                <w:rFonts w:ascii="Arial" w:hAnsi="Arial" w:cs="Arial"/>
                <w:color w:val="000000"/>
                <w:sz w:val="16"/>
                <w:szCs w:val="16"/>
                <w:lang w:eastAsia="en-AU"/>
              </w:rPr>
              <w:t>Program overheads</w:t>
            </w:r>
          </w:p>
        </w:tc>
        <w:tc>
          <w:tcPr>
            <w:tcW w:w="1418" w:type="dxa"/>
            <w:tcBorders>
              <w:top w:val="nil"/>
              <w:left w:val="single" w:sz="4" w:space="0" w:color="auto"/>
              <w:bottom w:val="nil"/>
              <w:right w:val="single" w:sz="4" w:space="0" w:color="auto"/>
            </w:tcBorders>
            <w:shd w:val="clear" w:color="000000" w:fill="CCFFCC"/>
            <w:noWrap/>
            <w:vAlign w:val="bottom"/>
            <w:hideMark/>
          </w:tcPr>
          <w:p w14:paraId="06141769" w14:textId="77777777" w:rsidR="00E54429" w:rsidRPr="00256EBF" w:rsidRDefault="00E54429" w:rsidP="00D45004">
            <w:pPr>
              <w:jc w:val="right"/>
              <w:rPr>
                <w:b/>
                <w:bCs/>
                <w:sz w:val="16"/>
                <w:szCs w:val="16"/>
                <w:lang w:eastAsia="en-AU"/>
              </w:rPr>
            </w:pPr>
            <w:r w:rsidRPr="001332B3">
              <w:rPr>
                <w:b/>
                <w:bCs/>
                <w:sz w:val="16"/>
                <w:szCs w:val="16"/>
                <w:lang w:eastAsia="en-AU"/>
              </w:rPr>
              <w:t xml:space="preserve">   </w:t>
            </w:r>
            <w:r>
              <w:rPr>
                <w:b/>
                <w:bCs/>
                <w:sz w:val="16"/>
                <w:szCs w:val="16"/>
                <w:lang w:eastAsia="en-AU"/>
              </w:rPr>
              <w:t>33</w:t>
            </w:r>
            <w:r w:rsidRPr="00256EBF">
              <w:rPr>
                <w:b/>
                <w:bCs/>
                <w:sz w:val="16"/>
                <w:szCs w:val="16"/>
                <w:lang w:eastAsia="en-AU"/>
              </w:rPr>
              <w:t xml:space="preserve">,000 </w:t>
            </w:r>
          </w:p>
        </w:tc>
        <w:tc>
          <w:tcPr>
            <w:tcW w:w="1417" w:type="dxa"/>
            <w:tcBorders>
              <w:top w:val="nil"/>
              <w:left w:val="single" w:sz="4" w:space="0" w:color="auto"/>
              <w:bottom w:val="nil"/>
              <w:right w:val="single" w:sz="4" w:space="0" w:color="auto"/>
            </w:tcBorders>
            <w:shd w:val="clear" w:color="000000" w:fill="FFFF00"/>
            <w:noWrap/>
            <w:vAlign w:val="bottom"/>
            <w:hideMark/>
          </w:tcPr>
          <w:p w14:paraId="4BD2BB1C"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50</w:t>
            </w:r>
            <w:r w:rsidRPr="00256EBF">
              <w:rPr>
                <w:b/>
                <w:bCs/>
                <w:sz w:val="16"/>
                <w:szCs w:val="16"/>
                <w:lang w:eastAsia="en-AU"/>
              </w:rPr>
              <w:t xml:space="preserve">,000 </w:t>
            </w:r>
          </w:p>
        </w:tc>
        <w:tc>
          <w:tcPr>
            <w:tcW w:w="1392" w:type="dxa"/>
            <w:tcBorders>
              <w:top w:val="nil"/>
              <w:left w:val="nil"/>
              <w:bottom w:val="nil"/>
              <w:right w:val="single" w:sz="4" w:space="0" w:color="auto"/>
            </w:tcBorders>
            <w:shd w:val="clear" w:color="000000" w:fill="FFCC99"/>
            <w:noWrap/>
            <w:vAlign w:val="bottom"/>
            <w:hideMark/>
          </w:tcPr>
          <w:p w14:paraId="6E610234"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16746F">
              <w:rPr>
                <w:b/>
                <w:bCs/>
                <w:color w:val="FF0000"/>
                <w:sz w:val="16"/>
                <w:szCs w:val="16"/>
                <w:lang w:eastAsia="en-AU"/>
              </w:rPr>
              <w:t xml:space="preserve"> - </w:t>
            </w:r>
            <w:r>
              <w:rPr>
                <w:b/>
                <w:bCs/>
                <w:color w:val="FF0000"/>
                <w:sz w:val="16"/>
                <w:szCs w:val="16"/>
                <w:lang w:eastAsia="en-AU"/>
              </w:rPr>
              <w:t>17</w:t>
            </w:r>
            <w:r w:rsidRPr="0016746F">
              <w:rPr>
                <w:b/>
                <w:bCs/>
                <w:color w:val="FF0000"/>
                <w:sz w:val="16"/>
                <w:szCs w:val="16"/>
                <w:lang w:eastAsia="en-AU"/>
              </w:rPr>
              <w:t>,000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1A9E6759" w14:textId="77777777" w:rsidR="00E54429" w:rsidRPr="00256EBF" w:rsidRDefault="00E54429" w:rsidP="00D45004">
            <w:pPr>
              <w:rPr>
                <w:b/>
                <w:bCs/>
                <w:sz w:val="18"/>
                <w:szCs w:val="18"/>
                <w:lang w:eastAsia="en-AU"/>
              </w:rPr>
            </w:pPr>
          </w:p>
        </w:tc>
      </w:tr>
      <w:tr w:rsidR="00E54429" w:rsidRPr="00256EBF" w14:paraId="66DDD636" w14:textId="77777777" w:rsidTr="00D45004">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06494DDF" w14:textId="77777777" w:rsidR="00E54429" w:rsidRPr="00256EBF" w:rsidRDefault="00E54429" w:rsidP="00D45004">
            <w:pPr>
              <w:rPr>
                <w:rFonts w:ascii="Arial" w:hAnsi="Arial" w:cs="Arial"/>
                <w:sz w:val="16"/>
                <w:szCs w:val="16"/>
                <w:lang w:eastAsia="en-AU"/>
              </w:rPr>
            </w:pPr>
            <w:r>
              <w:rPr>
                <w:rFonts w:ascii="Arial" w:hAnsi="Arial" w:cs="Arial"/>
                <w:sz w:val="16"/>
                <w:szCs w:val="16"/>
                <w:lang w:eastAsia="en-AU"/>
              </w:rPr>
              <w:t>Depreciation &amp; a</w:t>
            </w:r>
            <w:r w:rsidRPr="00256EBF">
              <w:rPr>
                <w:rFonts w:ascii="Arial" w:hAnsi="Arial" w:cs="Arial"/>
                <w:sz w:val="16"/>
                <w:szCs w:val="16"/>
                <w:lang w:eastAsia="en-AU"/>
              </w:rPr>
              <w:t>mortisation</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453D085A" w14:textId="77777777" w:rsidR="00E54429" w:rsidRPr="00256EBF" w:rsidRDefault="00E54429" w:rsidP="00D45004">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7117</w:t>
            </w:r>
            <w:r w:rsidRPr="00256EBF">
              <w:rPr>
                <w:b/>
                <w:bCs/>
                <w:sz w:val="16"/>
                <w:szCs w:val="16"/>
                <w:lang w:eastAsia="en-AU"/>
              </w:rPr>
              <w:t xml:space="preserve">000 </w:t>
            </w:r>
          </w:p>
        </w:tc>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1764235" w14:textId="77777777" w:rsidR="00E54429" w:rsidRPr="00256EBF" w:rsidRDefault="00E54429" w:rsidP="00D45004">
            <w:pPr>
              <w:jc w:val="right"/>
              <w:rPr>
                <w:b/>
                <w:bCs/>
                <w:sz w:val="16"/>
                <w:szCs w:val="16"/>
                <w:lang w:eastAsia="en-AU"/>
              </w:rPr>
            </w:pPr>
            <w:r>
              <w:rPr>
                <w:b/>
                <w:bCs/>
                <w:sz w:val="16"/>
                <w:szCs w:val="16"/>
                <w:lang w:eastAsia="en-AU"/>
              </w:rPr>
              <w:t xml:space="preserve">          161,0</w:t>
            </w:r>
            <w:r w:rsidRPr="00256EBF">
              <w:rPr>
                <w:b/>
                <w:bCs/>
                <w:sz w:val="16"/>
                <w:szCs w:val="16"/>
                <w:lang w:eastAsia="en-AU"/>
              </w:rPr>
              <w:t xml:space="preserve">00 </w:t>
            </w:r>
          </w:p>
        </w:tc>
        <w:tc>
          <w:tcPr>
            <w:tcW w:w="1392" w:type="dxa"/>
            <w:tcBorders>
              <w:top w:val="single" w:sz="4" w:space="0" w:color="auto"/>
              <w:left w:val="nil"/>
              <w:bottom w:val="single" w:sz="4" w:space="0" w:color="auto"/>
              <w:right w:val="single" w:sz="4" w:space="0" w:color="auto"/>
            </w:tcBorders>
            <w:shd w:val="clear" w:color="000000" w:fill="FFCC99"/>
            <w:noWrap/>
            <w:vAlign w:val="bottom"/>
            <w:hideMark/>
          </w:tcPr>
          <w:p w14:paraId="40D6B91B" w14:textId="77777777" w:rsidR="00E54429" w:rsidRPr="00256EBF" w:rsidRDefault="00E54429" w:rsidP="00D45004">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w:t>
            </w:r>
            <w:r w:rsidRPr="0016746F">
              <w:rPr>
                <w:b/>
                <w:bCs/>
                <w:color w:val="FF0000"/>
                <w:sz w:val="16"/>
                <w:szCs w:val="16"/>
                <w:lang w:eastAsia="en-AU"/>
              </w:rPr>
              <w:t xml:space="preserve"> - </w:t>
            </w:r>
            <w:r>
              <w:rPr>
                <w:b/>
                <w:bCs/>
                <w:color w:val="FF0000"/>
                <w:sz w:val="16"/>
                <w:szCs w:val="16"/>
                <w:lang w:eastAsia="en-AU"/>
              </w:rPr>
              <w:t>44</w:t>
            </w:r>
            <w:r w:rsidRPr="0016746F">
              <w:rPr>
                <w:b/>
                <w:bCs/>
                <w:color w:val="FF0000"/>
                <w:sz w:val="16"/>
                <w:szCs w:val="16"/>
                <w:lang w:eastAsia="en-AU"/>
              </w:rPr>
              <w:t>,000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08881016" w14:textId="77777777" w:rsidR="00E54429" w:rsidRPr="00256EBF" w:rsidRDefault="00E54429" w:rsidP="00D45004">
            <w:pPr>
              <w:rPr>
                <w:b/>
                <w:bCs/>
                <w:sz w:val="18"/>
                <w:szCs w:val="18"/>
                <w:lang w:eastAsia="en-AU"/>
              </w:rPr>
            </w:pPr>
          </w:p>
        </w:tc>
      </w:tr>
      <w:tr w:rsidR="00E54429" w:rsidRPr="000F511C" w14:paraId="1EB438BD" w14:textId="77777777" w:rsidTr="00D45004">
        <w:trPr>
          <w:trHeight w:hRule="exact" w:val="350"/>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676FB4A0" w14:textId="77777777" w:rsidR="00E54429" w:rsidRPr="000F511C" w:rsidRDefault="00E54429" w:rsidP="00D45004">
            <w:pPr>
              <w:jc w:val="right"/>
              <w:rPr>
                <w:rFonts w:ascii="Arial" w:hAnsi="Arial" w:cs="Arial"/>
                <w:b/>
                <w:bCs/>
                <w:sz w:val="16"/>
                <w:szCs w:val="16"/>
                <w:lang w:eastAsia="en-AU"/>
              </w:rPr>
            </w:pPr>
            <w:r w:rsidRPr="000F511C">
              <w:rPr>
                <w:rFonts w:ascii="Arial" w:hAnsi="Arial" w:cs="Arial"/>
                <w:b/>
                <w:bCs/>
                <w:sz w:val="16"/>
                <w:szCs w:val="16"/>
                <w:lang w:eastAsia="en-AU"/>
              </w:rPr>
              <w:t xml:space="preserve">Total </w:t>
            </w:r>
            <w:r>
              <w:rPr>
                <w:rFonts w:ascii="Arial" w:hAnsi="Arial" w:cs="Arial"/>
                <w:b/>
                <w:bCs/>
                <w:sz w:val="16"/>
                <w:szCs w:val="16"/>
                <w:lang w:eastAsia="en-AU"/>
              </w:rPr>
              <w:t>Overhead</w:t>
            </w:r>
            <w:r w:rsidRPr="000F511C">
              <w:rPr>
                <w:rFonts w:ascii="Arial" w:hAnsi="Arial" w:cs="Arial"/>
                <w:b/>
                <w:bCs/>
                <w:sz w:val="16"/>
                <w:szCs w:val="16"/>
                <w:lang w:eastAsia="en-AU"/>
              </w:rPr>
              <w:t xml:space="preserve"> Expenses</w:t>
            </w:r>
          </w:p>
        </w:tc>
        <w:tc>
          <w:tcPr>
            <w:tcW w:w="1418" w:type="dxa"/>
            <w:tcBorders>
              <w:top w:val="single" w:sz="8" w:space="0" w:color="auto"/>
              <w:left w:val="single" w:sz="8" w:space="0" w:color="auto"/>
              <w:bottom w:val="single" w:sz="8" w:space="0" w:color="auto"/>
              <w:right w:val="nil"/>
            </w:tcBorders>
            <w:shd w:val="clear" w:color="auto" w:fill="auto"/>
            <w:noWrap/>
            <w:vAlign w:val="center"/>
            <w:hideMark/>
          </w:tcPr>
          <w:p w14:paraId="43714441" w14:textId="77777777" w:rsidR="00E54429" w:rsidRPr="000F511C" w:rsidRDefault="00E54429" w:rsidP="00D45004">
            <w:pPr>
              <w:jc w:val="right"/>
              <w:rPr>
                <w:rFonts w:ascii="Arial" w:hAnsi="Arial" w:cs="Arial"/>
                <w:b/>
                <w:bCs/>
                <w:sz w:val="16"/>
                <w:szCs w:val="16"/>
                <w:lang w:eastAsia="en-AU"/>
              </w:rPr>
            </w:pPr>
            <w:r w:rsidRPr="000F511C">
              <w:rPr>
                <w:rFonts w:ascii="Arial" w:hAnsi="Arial" w:cs="Arial"/>
                <w:b/>
                <w:bCs/>
                <w:sz w:val="16"/>
                <w:szCs w:val="16"/>
                <w:lang w:eastAsia="en-AU"/>
              </w:rPr>
              <w:t xml:space="preserve">  </w:t>
            </w:r>
            <w:r>
              <w:rPr>
                <w:rFonts w:ascii="Arial" w:hAnsi="Arial" w:cs="Arial"/>
                <w:b/>
                <w:bCs/>
                <w:sz w:val="16"/>
                <w:szCs w:val="16"/>
                <w:lang w:eastAsia="en-AU"/>
              </w:rPr>
              <w:t>1,180</w:t>
            </w:r>
            <w:r w:rsidRPr="000F511C">
              <w:rPr>
                <w:rFonts w:ascii="Arial" w:hAnsi="Arial" w:cs="Arial"/>
                <w:b/>
                <w:bCs/>
                <w:sz w:val="16"/>
                <w:szCs w:val="16"/>
                <w:lang w:eastAsia="en-AU"/>
              </w:rPr>
              <w:t xml:space="preserve">,000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6B543B31" w14:textId="77777777" w:rsidR="00E54429" w:rsidRPr="000F511C" w:rsidRDefault="00E54429" w:rsidP="00D45004">
            <w:pPr>
              <w:jc w:val="right"/>
              <w:rPr>
                <w:rFonts w:ascii="Arial" w:hAnsi="Arial" w:cs="Arial"/>
                <w:b/>
                <w:bCs/>
                <w:sz w:val="16"/>
                <w:szCs w:val="16"/>
                <w:lang w:eastAsia="en-AU"/>
              </w:rPr>
            </w:pPr>
            <w:r w:rsidRPr="000F511C">
              <w:rPr>
                <w:rFonts w:ascii="Arial" w:hAnsi="Arial" w:cs="Arial"/>
                <w:b/>
                <w:bCs/>
                <w:sz w:val="16"/>
                <w:szCs w:val="16"/>
                <w:lang w:eastAsia="en-AU"/>
              </w:rPr>
              <w:t xml:space="preserve">      </w:t>
            </w:r>
            <w:r>
              <w:rPr>
                <w:rFonts w:ascii="Arial" w:hAnsi="Arial" w:cs="Arial"/>
                <w:b/>
                <w:bCs/>
                <w:sz w:val="16"/>
                <w:szCs w:val="16"/>
                <w:lang w:eastAsia="en-AU"/>
              </w:rPr>
              <w:t>1,335,0</w:t>
            </w:r>
            <w:r w:rsidRPr="000F511C">
              <w:rPr>
                <w:rFonts w:ascii="Arial" w:hAnsi="Arial" w:cs="Arial"/>
                <w:b/>
                <w:bCs/>
                <w:sz w:val="16"/>
                <w:szCs w:val="16"/>
                <w:lang w:eastAsia="en-AU"/>
              </w:rPr>
              <w:t xml:space="preserve">00 </w:t>
            </w:r>
          </w:p>
        </w:tc>
        <w:tc>
          <w:tcPr>
            <w:tcW w:w="139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96FAEE1" w14:textId="77777777" w:rsidR="00E54429" w:rsidRPr="000F511C" w:rsidRDefault="00E54429" w:rsidP="00D45004">
            <w:pPr>
              <w:jc w:val="right"/>
              <w:rPr>
                <w:rFonts w:ascii="Arial" w:hAnsi="Arial" w:cs="Arial"/>
                <w:b/>
                <w:bCs/>
                <w:sz w:val="16"/>
                <w:szCs w:val="16"/>
                <w:lang w:eastAsia="en-AU"/>
              </w:rPr>
            </w:pPr>
            <w:r w:rsidRPr="00A27CFF">
              <w:rPr>
                <w:rFonts w:ascii="Arial" w:hAnsi="Arial" w:cs="Arial"/>
                <w:b/>
                <w:bCs/>
                <w:color w:val="FF0000"/>
                <w:sz w:val="16"/>
                <w:szCs w:val="16"/>
                <w:lang w:eastAsia="en-AU"/>
              </w:rPr>
              <w:t xml:space="preserve">- </w:t>
            </w:r>
            <w:r w:rsidRPr="00AC237E">
              <w:rPr>
                <w:rFonts w:ascii="Arial" w:hAnsi="Arial" w:cs="Arial"/>
                <w:b/>
                <w:bCs/>
                <w:color w:val="FF0000"/>
                <w:sz w:val="16"/>
                <w:szCs w:val="16"/>
                <w:lang w:eastAsia="en-AU"/>
              </w:rPr>
              <w:t>155,</w:t>
            </w:r>
            <w:r w:rsidRPr="00A27CFF">
              <w:rPr>
                <w:rFonts w:ascii="Arial" w:hAnsi="Arial" w:cs="Arial"/>
                <w:b/>
                <w:bCs/>
                <w:color w:val="FF0000"/>
                <w:sz w:val="16"/>
                <w:szCs w:val="16"/>
                <w:lang w:eastAsia="en-AU"/>
              </w:rPr>
              <w:t>000</w:t>
            </w:r>
            <w:r w:rsidRPr="000F511C">
              <w:rPr>
                <w:rFonts w:ascii="Arial" w:hAnsi="Arial" w:cs="Arial"/>
                <w:b/>
                <w:bCs/>
                <w:sz w:val="16"/>
                <w:szCs w:val="16"/>
                <w:lang w:eastAsia="en-AU"/>
              </w:rPr>
              <w:t xml:space="preserve"> </w:t>
            </w:r>
          </w:p>
        </w:tc>
        <w:tc>
          <w:tcPr>
            <w:tcW w:w="236" w:type="dxa"/>
            <w:tcBorders>
              <w:top w:val="nil"/>
              <w:left w:val="nil"/>
              <w:bottom w:val="nil"/>
              <w:right w:val="nil"/>
            </w:tcBorders>
            <w:shd w:val="clear" w:color="auto" w:fill="auto"/>
            <w:noWrap/>
            <w:vAlign w:val="center"/>
            <w:hideMark/>
          </w:tcPr>
          <w:p w14:paraId="6C94ACC0" w14:textId="77777777" w:rsidR="00E54429" w:rsidRPr="000F511C" w:rsidRDefault="00E54429" w:rsidP="00D45004">
            <w:pPr>
              <w:jc w:val="right"/>
              <w:rPr>
                <w:rFonts w:ascii="Arial" w:hAnsi="Arial" w:cs="Arial"/>
                <w:b/>
                <w:bCs/>
                <w:sz w:val="16"/>
                <w:szCs w:val="16"/>
                <w:lang w:eastAsia="en-AU"/>
              </w:rPr>
            </w:pPr>
          </w:p>
        </w:tc>
      </w:tr>
      <w:tr w:rsidR="00E54429" w:rsidRPr="00256EBF" w14:paraId="695E51C9" w14:textId="77777777" w:rsidTr="00D45004">
        <w:trPr>
          <w:trHeight w:hRule="exact" w:val="425"/>
        </w:trPr>
        <w:tc>
          <w:tcPr>
            <w:tcW w:w="3828" w:type="dxa"/>
            <w:tcBorders>
              <w:top w:val="nil"/>
              <w:left w:val="nil"/>
              <w:bottom w:val="nil"/>
              <w:right w:val="nil"/>
            </w:tcBorders>
            <w:shd w:val="clear" w:color="auto" w:fill="auto"/>
            <w:noWrap/>
            <w:vAlign w:val="center"/>
            <w:hideMark/>
          </w:tcPr>
          <w:p w14:paraId="02F16F39" w14:textId="77777777" w:rsidR="00E54429" w:rsidRPr="00256EBF" w:rsidRDefault="00E54429" w:rsidP="00D45004">
            <w:pPr>
              <w:jc w:val="right"/>
              <w:rPr>
                <w:rFonts w:ascii="Arial" w:hAnsi="Arial" w:cs="Arial"/>
                <w:b/>
                <w:bCs/>
                <w:sz w:val="18"/>
                <w:szCs w:val="18"/>
                <w:lang w:eastAsia="en-AU"/>
              </w:rPr>
            </w:pPr>
            <w:r w:rsidRPr="00256EBF">
              <w:rPr>
                <w:rFonts w:ascii="Arial" w:hAnsi="Arial" w:cs="Arial"/>
                <w:b/>
                <w:bCs/>
                <w:sz w:val="18"/>
                <w:szCs w:val="18"/>
                <w:u w:val="single"/>
                <w:lang w:eastAsia="en-AU"/>
              </w:rPr>
              <w:t>TOTAL</w:t>
            </w:r>
            <w:r w:rsidRPr="00256EBF">
              <w:rPr>
                <w:rFonts w:ascii="Arial" w:hAnsi="Arial" w:cs="Arial"/>
                <w:b/>
                <w:bCs/>
                <w:sz w:val="18"/>
                <w:szCs w:val="18"/>
                <w:lang w:eastAsia="en-AU"/>
              </w:rPr>
              <w:t xml:space="preserve"> </w:t>
            </w:r>
          </w:p>
        </w:tc>
        <w:tc>
          <w:tcPr>
            <w:tcW w:w="1418" w:type="dxa"/>
            <w:tcBorders>
              <w:top w:val="single" w:sz="8" w:space="0" w:color="auto"/>
              <w:left w:val="single" w:sz="8" w:space="0" w:color="auto"/>
              <w:bottom w:val="single" w:sz="8" w:space="0" w:color="auto"/>
              <w:right w:val="nil"/>
            </w:tcBorders>
            <w:shd w:val="clear" w:color="000000" w:fill="CCFFCC"/>
            <w:noWrap/>
            <w:vAlign w:val="center"/>
            <w:hideMark/>
          </w:tcPr>
          <w:p w14:paraId="034498E8" w14:textId="77777777" w:rsidR="00E54429" w:rsidRPr="00256EBF" w:rsidRDefault="00E54429" w:rsidP="00D45004">
            <w:pPr>
              <w:jc w:val="right"/>
              <w:rPr>
                <w:b/>
                <w:bCs/>
                <w:sz w:val="18"/>
                <w:szCs w:val="18"/>
                <w:lang w:eastAsia="en-AU"/>
              </w:rPr>
            </w:pPr>
            <w:r>
              <w:rPr>
                <w:b/>
                <w:bCs/>
                <w:sz w:val="18"/>
                <w:szCs w:val="18"/>
                <w:lang w:eastAsia="en-AU"/>
              </w:rPr>
              <w:t xml:space="preserve">  4,517</w:t>
            </w:r>
            <w:r w:rsidRPr="00256EBF">
              <w:rPr>
                <w:b/>
                <w:bCs/>
                <w:sz w:val="18"/>
                <w:szCs w:val="18"/>
                <w:lang w:eastAsia="en-AU"/>
              </w:rPr>
              <w:t xml:space="preserve">,000 </w:t>
            </w:r>
          </w:p>
        </w:tc>
        <w:tc>
          <w:tcPr>
            <w:tcW w:w="1417" w:type="dxa"/>
            <w:tcBorders>
              <w:top w:val="single" w:sz="8" w:space="0" w:color="auto"/>
              <w:left w:val="single" w:sz="4" w:space="0" w:color="auto"/>
              <w:bottom w:val="single" w:sz="8" w:space="0" w:color="auto"/>
              <w:right w:val="single" w:sz="8" w:space="0" w:color="auto"/>
            </w:tcBorders>
            <w:shd w:val="clear" w:color="000000" w:fill="FFFF00"/>
            <w:noWrap/>
            <w:vAlign w:val="center"/>
            <w:hideMark/>
          </w:tcPr>
          <w:p w14:paraId="79AA9C6D" w14:textId="77777777" w:rsidR="00E54429" w:rsidRPr="00256EBF" w:rsidRDefault="00E54429" w:rsidP="00D45004">
            <w:pPr>
              <w:jc w:val="right"/>
              <w:rPr>
                <w:b/>
                <w:bCs/>
                <w:sz w:val="18"/>
                <w:szCs w:val="18"/>
                <w:lang w:eastAsia="en-AU"/>
              </w:rPr>
            </w:pPr>
            <w:r>
              <w:rPr>
                <w:b/>
                <w:bCs/>
                <w:sz w:val="18"/>
                <w:szCs w:val="18"/>
                <w:lang w:eastAsia="en-AU"/>
              </w:rPr>
              <w:t xml:space="preserve">3,536,000    </w:t>
            </w:r>
            <w:r w:rsidRPr="00256EBF">
              <w:rPr>
                <w:b/>
                <w:bCs/>
                <w:sz w:val="18"/>
                <w:szCs w:val="18"/>
                <w:lang w:eastAsia="en-AU"/>
              </w:rPr>
              <w:t xml:space="preserve"> </w:t>
            </w:r>
          </w:p>
        </w:tc>
        <w:tc>
          <w:tcPr>
            <w:tcW w:w="1392"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213FEF84" w14:textId="77777777" w:rsidR="00E54429" w:rsidRPr="00256EBF" w:rsidRDefault="00E54429" w:rsidP="00D45004">
            <w:pPr>
              <w:jc w:val="right"/>
              <w:rPr>
                <w:b/>
                <w:bCs/>
                <w:sz w:val="18"/>
                <w:szCs w:val="18"/>
                <w:lang w:eastAsia="en-AU"/>
              </w:rPr>
            </w:pPr>
            <w:r>
              <w:rPr>
                <w:b/>
                <w:bCs/>
                <w:sz w:val="18"/>
                <w:szCs w:val="18"/>
                <w:lang w:eastAsia="en-AU"/>
              </w:rPr>
              <w:t xml:space="preserve">   981,000</w:t>
            </w:r>
            <w:r w:rsidRPr="00256EBF">
              <w:rPr>
                <w:b/>
                <w:bCs/>
                <w:sz w:val="18"/>
                <w:szCs w:val="18"/>
                <w:lang w:eastAsia="en-AU"/>
              </w:rPr>
              <w:t xml:space="preserve"> </w:t>
            </w:r>
          </w:p>
        </w:tc>
        <w:tc>
          <w:tcPr>
            <w:tcW w:w="236" w:type="dxa"/>
            <w:tcBorders>
              <w:top w:val="nil"/>
              <w:left w:val="nil"/>
              <w:bottom w:val="nil"/>
              <w:right w:val="nil"/>
            </w:tcBorders>
            <w:shd w:val="clear" w:color="auto" w:fill="auto"/>
            <w:noWrap/>
            <w:vAlign w:val="center"/>
            <w:hideMark/>
          </w:tcPr>
          <w:p w14:paraId="2CD458C5" w14:textId="77777777" w:rsidR="00E54429" w:rsidRPr="00256EBF" w:rsidRDefault="00E54429" w:rsidP="00D45004">
            <w:pPr>
              <w:rPr>
                <w:rFonts w:ascii="Arial Black" w:hAnsi="Arial Black" w:cs="Arial"/>
                <w:b/>
                <w:bCs/>
                <w:szCs w:val="24"/>
                <w:lang w:eastAsia="en-AU"/>
              </w:rPr>
            </w:pPr>
          </w:p>
        </w:tc>
      </w:tr>
      <w:tr w:rsidR="00E54429" w:rsidRPr="00256EBF" w14:paraId="241029FF" w14:textId="77777777" w:rsidTr="00D45004">
        <w:trPr>
          <w:trHeight w:hRule="exact" w:val="227"/>
        </w:trPr>
        <w:tc>
          <w:tcPr>
            <w:tcW w:w="3828" w:type="dxa"/>
            <w:tcBorders>
              <w:top w:val="nil"/>
              <w:left w:val="nil"/>
              <w:right w:val="nil"/>
            </w:tcBorders>
            <w:shd w:val="clear" w:color="auto" w:fill="auto"/>
            <w:noWrap/>
            <w:vAlign w:val="bottom"/>
            <w:hideMark/>
          </w:tcPr>
          <w:p w14:paraId="62746C27" w14:textId="77777777" w:rsidR="00E54429" w:rsidRDefault="00E54429" w:rsidP="00D45004">
            <w:pPr>
              <w:rPr>
                <w:rFonts w:ascii="Arial" w:hAnsi="Arial" w:cs="Arial"/>
                <w:sz w:val="18"/>
                <w:szCs w:val="18"/>
                <w:lang w:eastAsia="en-AU"/>
              </w:rPr>
            </w:pPr>
          </w:p>
          <w:p w14:paraId="2765EFBB" w14:textId="77777777" w:rsidR="00E54429" w:rsidRDefault="00E54429" w:rsidP="00D45004">
            <w:pPr>
              <w:rPr>
                <w:rFonts w:ascii="Arial" w:hAnsi="Arial" w:cs="Arial"/>
                <w:sz w:val="18"/>
                <w:szCs w:val="18"/>
                <w:lang w:eastAsia="en-AU"/>
              </w:rPr>
            </w:pPr>
          </w:p>
          <w:p w14:paraId="0CAAB16D" w14:textId="77777777" w:rsidR="00E54429" w:rsidRPr="00256EBF" w:rsidRDefault="00E54429" w:rsidP="00D45004">
            <w:pPr>
              <w:rPr>
                <w:rFonts w:ascii="Arial" w:hAnsi="Arial" w:cs="Arial"/>
                <w:sz w:val="18"/>
                <w:szCs w:val="18"/>
                <w:lang w:eastAsia="en-AU"/>
              </w:rPr>
            </w:pPr>
          </w:p>
        </w:tc>
        <w:tc>
          <w:tcPr>
            <w:tcW w:w="1418" w:type="dxa"/>
            <w:tcBorders>
              <w:top w:val="nil"/>
              <w:left w:val="nil"/>
              <w:right w:val="nil"/>
            </w:tcBorders>
            <w:shd w:val="clear" w:color="auto" w:fill="auto"/>
            <w:noWrap/>
            <w:vAlign w:val="bottom"/>
            <w:hideMark/>
          </w:tcPr>
          <w:p w14:paraId="0B6569EF" w14:textId="77777777" w:rsidR="00E54429" w:rsidRPr="00256EBF" w:rsidRDefault="00E54429" w:rsidP="00D45004">
            <w:pPr>
              <w:rPr>
                <w:sz w:val="20"/>
                <w:lang w:eastAsia="en-AU"/>
              </w:rPr>
            </w:pPr>
          </w:p>
        </w:tc>
        <w:tc>
          <w:tcPr>
            <w:tcW w:w="1417" w:type="dxa"/>
            <w:tcBorders>
              <w:top w:val="nil"/>
              <w:left w:val="nil"/>
              <w:right w:val="nil"/>
            </w:tcBorders>
            <w:shd w:val="clear" w:color="auto" w:fill="auto"/>
            <w:noWrap/>
            <w:vAlign w:val="bottom"/>
            <w:hideMark/>
          </w:tcPr>
          <w:p w14:paraId="4C9DA64D" w14:textId="77777777" w:rsidR="00E54429" w:rsidRPr="00256EBF" w:rsidRDefault="00E54429" w:rsidP="00D45004">
            <w:pPr>
              <w:rPr>
                <w:sz w:val="20"/>
                <w:lang w:eastAsia="en-AU"/>
              </w:rPr>
            </w:pPr>
          </w:p>
        </w:tc>
        <w:tc>
          <w:tcPr>
            <w:tcW w:w="1392" w:type="dxa"/>
            <w:tcBorders>
              <w:top w:val="nil"/>
              <w:left w:val="nil"/>
              <w:right w:val="nil"/>
            </w:tcBorders>
            <w:shd w:val="clear" w:color="auto" w:fill="auto"/>
            <w:noWrap/>
            <w:vAlign w:val="bottom"/>
            <w:hideMark/>
          </w:tcPr>
          <w:p w14:paraId="5701C5D1" w14:textId="77777777" w:rsidR="00E54429" w:rsidRPr="00256EBF" w:rsidRDefault="00E54429" w:rsidP="00D45004">
            <w:pPr>
              <w:rPr>
                <w:sz w:val="20"/>
                <w:lang w:eastAsia="en-AU"/>
              </w:rPr>
            </w:pPr>
          </w:p>
        </w:tc>
        <w:tc>
          <w:tcPr>
            <w:tcW w:w="236" w:type="dxa"/>
            <w:tcBorders>
              <w:top w:val="nil"/>
              <w:left w:val="nil"/>
              <w:bottom w:val="nil"/>
              <w:right w:val="nil"/>
            </w:tcBorders>
            <w:shd w:val="clear" w:color="auto" w:fill="auto"/>
            <w:noWrap/>
            <w:vAlign w:val="center"/>
            <w:hideMark/>
          </w:tcPr>
          <w:p w14:paraId="7A0EC7B3" w14:textId="77777777" w:rsidR="00E54429" w:rsidRPr="00256EBF" w:rsidRDefault="00E54429" w:rsidP="00D45004">
            <w:pPr>
              <w:rPr>
                <w:sz w:val="20"/>
                <w:lang w:eastAsia="en-AU"/>
              </w:rPr>
            </w:pPr>
          </w:p>
        </w:tc>
      </w:tr>
    </w:tbl>
    <w:p w14:paraId="1B27DACE" w14:textId="77777777" w:rsidR="00E54429" w:rsidRDefault="00E54429" w:rsidP="00E54429"/>
    <w:p w14:paraId="7CBCE727" w14:textId="77777777" w:rsidR="005621B4" w:rsidRDefault="005621B4" w:rsidP="00E54429"/>
    <w:p w14:paraId="6301C908" w14:textId="6656E8F9" w:rsidR="00E54429" w:rsidRDefault="00F5414B" w:rsidP="00F5414B">
      <w:pPr>
        <w:pStyle w:val="Caption"/>
      </w:pPr>
      <w:bookmarkStart w:id="98" w:name="_Toc503355307"/>
      <w:r>
        <w:t xml:space="preserve">Table </w:t>
      </w:r>
      <w:r w:rsidR="00915547">
        <w:fldChar w:fldCharType="begin"/>
      </w:r>
      <w:r w:rsidR="00915547">
        <w:instrText xml:space="preserve"> SEQ Table \* ARABIC </w:instrText>
      </w:r>
      <w:r w:rsidR="00915547">
        <w:fldChar w:fldCharType="separate"/>
      </w:r>
      <w:r w:rsidR="00915547">
        <w:rPr>
          <w:noProof/>
        </w:rPr>
        <w:t>5</w:t>
      </w:r>
      <w:r w:rsidR="00915547">
        <w:rPr>
          <w:noProof/>
        </w:rPr>
        <w:fldChar w:fldCharType="end"/>
      </w:r>
      <w:r>
        <w:t xml:space="preserve"> : </w:t>
      </w:r>
      <w:r w:rsidRPr="00E55441">
        <w:t xml:space="preserve">Cost Sharing of </w:t>
      </w:r>
      <w:r>
        <w:t>Approved</w:t>
      </w:r>
      <w:r w:rsidRPr="00E55441">
        <w:t xml:space="preserve"> 201</w:t>
      </w:r>
      <w:r>
        <w:t>6</w:t>
      </w:r>
      <w:r w:rsidRPr="00E55441">
        <w:t>-1</w:t>
      </w:r>
      <w:r>
        <w:t>7</w:t>
      </w:r>
      <w:r w:rsidRPr="00E55441">
        <w:t xml:space="preserve"> Budget</w:t>
      </w:r>
      <w:bookmarkEnd w:id="98"/>
    </w:p>
    <w:p w14:paraId="51426F83" w14:textId="77777777" w:rsidR="005621B4" w:rsidRPr="005621B4" w:rsidRDefault="005621B4" w:rsidP="005621B4"/>
    <w:tbl>
      <w:tblPr>
        <w:tblStyle w:val="TableGrid"/>
        <w:tblW w:w="0" w:type="auto"/>
        <w:tblInd w:w="-5" w:type="dxa"/>
        <w:tblLook w:val="04A0" w:firstRow="1" w:lastRow="0" w:firstColumn="1" w:lastColumn="0" w:noHBand="0" w:noVBand="1"/>
      </w:tblPr>
      <w:tblGrid>
        <w:gridCol w:w="2410"/>
        <w:gridCol w:w="851"/>
        <w:gridCol w:w="1729"/>
        <w:gridCol w:w="1462"/>
        <w:gridCol w:w="1729"/>
      </w:tblGrid>
      <w:tr w:rsidR="00E54429" w:rsidRPr="000F3297" w14:paraId="4E2B7DDD" w14:textId="77777777" w:rsidTr="00D45004">
        <w:tc>
          <w:tcPr>
            <w:tcW w:w="2410" w:type="dxa"/>
            <w:tcBorders>
              <w:top w:val="single" w:sz="4" w:space="0" w:color="auto"/>
            </w:tcBorders>
            <w:shd w:val="clear" w:color="auto" w:fill="92D050"/>
            <w:vAlign w:val="center"/>
          </w:tcPr>
          <w:p w14:paraId="568A1A96" w14:textId="77777777" w:rsidR="00E54429" w:rsidRPr="000F3297" w:rsidRDefault="00E54429" w:rsidP="00D45004">
            <w:pPr>
              <w:jc w:val="center"/>
              <w:rPr>
                <w:rFonts w:ascii="Arial" w:hAnsi="Arial" w:cs="Arial"/>
                <w:b/>
                <w:sz w:val="16"/>
                <w:szCs w:val="16"/>
              </w:rPr>
            </w:pPr>
            <w:r w:rsidRPr="000F3297">
              <w:rPr>
                <w:rFonts w:ascii="Arial" w:hAnsi="Arial" w:cs="Arial"/>
                <w:b/>
                <w:sz w:val="16"/>
                <w:szCs w:val="16"/>
              </w:rPr>
              <w:t>Member Jurisdiction</w:t>
            </w:r>
          </w:p>
        </w:tc>
        <w:tc>
          <w:tcPr>
            <w:tcW w:w="851" w:type="dxa"/>
            <w:tcBorders>
              <w:top w:val="single" w:sz="4" w:space="0" w:color="auto"/>
            </w:tcBorders>
            <w:shd w:val="clear" w:color="auto" w:fill="92D050"/>
            <w:vAlign w:val="center"/>
          </w:tcPr>
          <w:p w14:paraId="0B2ACECD" w14:textId="77777777" w:rsidR="00E54429" w:rsidRPr="000F3297" w:rsidRDefault="00E54429" w:rsidP="00D45004">
            <w:pPr>
              <w:jc w:val="center"/>
              <w:rPr>
                <w:rFonts w:ascii="Arial" w:hAnsi="Arial" w:cs="Arial"/>
                <w:b/>
                <w:sz w:val="16"/>
                <w:szCs w:val="16"/>
              </w:rPr>
            </w:pPr>
            <w:r w:rsidRPr="000F3297">
              <w:rPr>
                <w:rFonts w:ascii="Arial" w:hAnsi="Arial" w:cs="Arial"/>
                <w:b/>
                <w:sz w:val="16"/>
                <w:szCs w:val="16"/>
              </w:rPr>
              <w:t>% Share</w:t>
            </w:r>
          </w:p>
        </w:tc>
        <w:tc>
          <w:tcPr>
            <w:tcW w:w="1729" w:type="dxa"/>
            <w:tcBorders>
              <w:top w:val="single" w:sz="4" w:space="0" w:color="auto"/>
            </w:tcBorders>
            <w:shd w:val="clear" w:color="auto" w:fill="92D050"/>
            <w:vAlign w:val="center"/>
          </w:tcPr>
          <w:p w14:paraId="044C4DF1" w14:textId="77777777" w:rsidR="00E54429" w:rsidRPr="000F3297" w:rsidRDefault="00E54429" w:rsidP="00D45004">
            <w:pPr>
              <w:jc w:val="center"/>
              <w:rPr>
                <w:rFonts w:ascii="Arial" w:hAnsi="Arial" w:cs="Arial"/>
                <w:b/>
                <w:sz w:val="16"/>
                <w:szCs w:val="16"/>
              </w:rPr>
            </w:pPr>
            <w:r>
              <w:rPr>
                <w:rFonts w:ascii="Arial" w:hAnsi="Arial" w:cs="Arial"/>
                <w:b/>
                <w:sz w:val="16"/>
                <w:szCs w:val="16"/>
              </w:rPr>
              <w:t xml:space="preserve">Direct Expense </w:t>
            </w:r>
            <w:r w:rsidRPr="000F3297">
              <w:rPr>
                <w:rFonts w:ascii="Arial" w:hAnsi="Arial" w:cs="Arial"/>
                <w:b/>
                <w:sz w:val="16"/>
                <w:szCs w:val="16"/>
              </w:rPr>
              <w:t>Contribution</w:t>
            </w:r>
          </w:p>
        </w:tc>
        <w:tc>
          <w:tcPr>
            <w:tcW w:w="1462" w:type="dxa"/>
            <w:tcBorders>
              <w:top w:val="single" w:sz="4" w:space="0" w:color="auto"/>
            </w:tcBorders>
            <w:shd w:val="clear" w:color="auto" w:fill="92D050"/>
            <w:vAlign w:val="center"/>
          </w:tcPr>
          <w:p w14:paraId="7E56C441" w14:textId="77777777" w:rsidR="00E54429" w:rsidRPr="000F3297" w:rsidRDefault="00E54429" w:rsidP="00D45004">
            <w:pPr>
              <w:jc w:val="center"/>
              <w:rPr>
                <w:rFonts w:ascii="Arial" w:hAnsi="Arial" w:cs="Arial"/>
                <w:b/>
                <w:sz w:val="16"/>
                <w:szCs w:val="16"/>
              </w:rPr>
            </w:pPr>
            <w:r>
              <w:rPr>
                <w:rFonts w:ascii="Arial" w:hAnsi="Arial" w:cs="Arial"/>
                <w:b/>
                <w:sz w:val="16"/>
                <w:szCs w:val="16"/>
              </w:rPr>
              <w:t>Indirect Expense Contribution</w:t>
            </w:r>
            <w:r w:rsidRPr="000F3297">
              <w:rPr>
                <w:rFonts w:ascii="Arial" w:hAnsi="Arial" w:cs="Arial"/>
                <w:b/>
                <w:sz w:val="16"/>
                <w:szCs w:val="16"/>
              </w:rPr>
              <w:t xml:space="preserve"> </w:t>
            </w:r>
          </w:p>
        </w:tc>
        <w:tc>
          <w:tcPr>
            <w:tcW w:w="1729" w:type="dxa"/>
            <w:tcBorders>
              <w:top w:val="single" w:sz="4" w:space="0" w:color="auto"/>
            </w:tcBorders>
            <w:shd w:val="clear" w:color="auto" w:fill="92D050"/>
            <w:vAlign w:val="center"/>
          </w:tcPr>
          <w:p w14:paraId="61B3EA2C" w14:textId="77777777" w:rsidR="00E54429" w:rsidRPr="000F3297" w:rsidRDefault="00E54429" w:rsidP="00D45004">
            <w:pPr>
              <w:jc w:val="center"/>
              <w:rPr>
                <w:rFonts w:ascii="Arial" w:hAnsi="Arial" w:cs="Arial"/>
                <w:b/>
                <w:sz w:val="20"/>
                <w:szCs w:val="16"/>
              </w:rPr>
            </w:pPr>
            <w:r w:rsidRPr="000F3297">
              <w:rPr>
                <w:rFonts w:ascii="Arial" w:hAnsi="Arial" w:cs="Arial"/>
                <w:b/>
                <w:sz w:val="20"/>
                <w:szCs w:val="16"/>
              </w:rPr>
              <w:t>Total</w:t>
            </w:r>
          </w:p>
        </w:tc>
      </w:tr>
      <w:tr w:rsidR="00E54429" w:rsidRPr="003F0A21" w14:paraId="5CF4ACC0" w14:textId="77777777" w:rsidTr="00D45004">
        <w:trPr>
          <w:trHeight w:val="227"/>
        </w:trPr>
        <w:tc>
          <w:tcPr>
            <w:tcW w:w="2410" w:type="dxa"/>
            <w:vAlign w:val="center"/>
          </w:tcPr>
          <w:p w14:paraId="758865FE" w14:textId="77777777" w:rsidR="00E54429" w:rsidRPr="003F0A21" w:rsidRDefault="00E54429" w:rsidP="00D45004">
            <w:pPr>
              <w:jc w:val="both"/>
              <w:rPr>
                <w:rFonts w:ascii="Arial" w:hAnsi="Arial" w:cs="Arial"/>
                <w:b/>
                <w:sz w:val="16"/>
              </w:rPr>
            </w:pPr>
            <w:r>
              <w:rPr>
                <w:rFonts w:ascii="Arial" w:hAnsi="Arial" w:cs="Arial"/>
                <w:b/>
                <w:sz w:val="16"/>
              </w:rPr>
              <w:t>Total Contributions</w:t>
            </w:r>
          </w:p>
        </w:tc>
        <w:tc>
          <w:tcPr>
            <w:tcW w:w="851" w:type="dxa"/>
            <w:vAlign w:val="center"/>
          </w:tcPr>
          <w:p w14:paraId="0CBDB1E5" w14:textId="77777777" w:rsidR="00E54429" w:rsidRPr="003F0A21" w:rsidRDefault="00E54429" w:rsidP="00D45004">
            <w:pPr>
              <w:jc w:val="center"/>
              <w:rPr>
                <w:rFonts w:ascii="Arial" w:hAnsi="Arial" w:cs="Arial"/>
                <w:sz w:val="16"/>
              </w:rPr>
            </w:pPr>
          </w:p>
        </w:tc>
        <w:tc>
          <w:tcPr>
            <w:tcW w:w="1729" w:type="dxa"/>
            <w:vAlign w:val="center"/>
          </w:tcPr>
          <w:p w14:paraId="645E51F7" w14:textId="77777777" w:rsidR="00E54429" w:rsidRPr="003F0A21" w:rsidRDefault="00E54429" w:rsidP="00D45004">
            <w:pPr>
              <w:jc w:val="right"/>
              <w:rPr>
                <w:rFonts w:ascii="Arial" w:hAnsi="Arial" w:cs="Arial"/>
                <w:sz w:val="16"/>
              </w:rPr>
            </w:pPr>
            <w:r>
              <w:rPr>
                <w:rFonts w:ascii="Arial" w:hAnsi="Arial" w:cs="Arial"/>
                <w:sz w:val="16"/>
              </w:rPr>
              <w:t>$2,343,526</w:t>
            </w:r>
          </w:p>
        </w:tc>
        <w:tc>
          <w:tcPr>
            <w:tcW w:w="1462" w:type="dxa"/>
            <w:vAlign w:val="center"/>
          </w:tcPr>
          <w:p w14:paraId="117B5E47" w14:textId="77777777" w:rsidR="00E54429" w:rsidRPr="003F0A21" w:rsidRDefault="00E54429" w:rsidP="00D45004">
            <w:pPr>
              <w:jc w:val="right"/>
              <w:rPr>
                <w:rFonts w:ascii="Arial" w:hAnsi="Arial" w:cs="Arial"/>
                <w:sz w:val="16"/>
              </w:rPr>
            </w:pPr>
            <w:r>
              <w:rPr>
                <w:rFonts w:ascii="Arial" w:hAnsi="Arial" w:cs="Arial"/>
                <w:sz w:val="16"/>
              </w:rPr>
              <w:t>$1,127,800</w:t>
            </w:r>
          </w:p>
        </w:tc>
        <w:tc>
          <w:tcPr>
            <w:tcW w:w="1729" w:type="dxa"/>
            <w:vAlign w:val="center"/>
          </w:tcPr>
          <w:p w14:paraId="44DC92B3" w14:textId="77777777" w:rsidR="00E54429" w:rsidRPr="003F0A21" w:rsidRDefault="00E54429" w:rsidP="00D45004">
            <w:pPr>
              <w:jc w:val="right"/>
              <w:rPr>
                <w:rFonts w:ascii="Arial" w:hAnsi="Arial" w:cs="Arial"/>
                <w:b/>
                <w:sz w:val="16"/>
              </w:rPr>
            </w:pPr>
            <w:r>
              <w:rPr>
                <w:rFonts w:ascii="Arial" w:hAnsi="Arial" w:cs="Arial"/>
                <w:b/>
                <w:sz w:val="16"/>
              </w:rPr>
              <w:t>$3,471,326</w:t>
            </w:r>
          </w:p>
        </w:tc>
      </w:tr>
      <w:tr w:rsidR="00E54429" w:rsidRPr="003F0A21" w14:paraId="15B1EF14" w14:textId="77777777" w:rsidTr="00D45004">
        <w:trPr>
          <w:trHeight w:val="227"/>
        </w:trPr>
        <w:tc>
          <w:tcPr>
            <w:tcW w:w="2410" w:type="dxa"/>
            <w:vAlign w:val="center"/>
          </w:tcPr>
          <w:p w14:paraId="319425C8" w14:textId="77777777" w:rsidR="00E54429" w:rsidRPr="003F0A21" w:rsidRDefault="00E54429" w:rsidP="00D45004">
            <w:pPr>
              <w:jc w:val="both"/>
              <w:rPr>
                <w:rFonts w:ascii="Arial" w:hAnsi="Arial" w:cs="Arial"/>
                <w:b/>
                <w:sz w:val="16"/>
              </w:rPr>
            </w:pPr>
            <w:r>
              <w:rPr>
                <w:rFonts w:ascii="Arial" w:hAnsi="Arial" w:cs="Arial"/>
                <w:b/>
                <w:sz w:val="16"/>
              </w:rPr>
              <w:t>Commonwealth</w:t>
            </w:r>
          </w:p>
        </w:tc>
        <w:tc>
          <w:tcPr>
            <w:tcW w:w="851" w:type="dxa"/>
            <w:vAlign w:val="center"/>
          </w:tcPr>
          <w:p w14:paraId="1B7A2FF1" w14:textId="77777777" w:rsidR="00E54429" w:rsidRPr="003F0A21" w:rsidRDefault="00E54429" w:rsidP="00D45004">
            <w:pPr>
              <w:jc w:val="center"/>
              <w:rPr>
                <w:rFonts w:ascii="Arial" w:hAnsi="Arial" w:cs="Arial"/>
                <w:sz w:val="16"/>
              </w:rPr>
            </w:pPr>
            <w:r>
              <w:rPr>
                <w:rFonts w:ascii="Arial" w:hAnsi="Arial" w:cs="Arial"/>
                <w:sz w:val="16"/>
              </w:rPr>
              <w:t>50</w:t>
            </w:r>
          </w:p>
        </w:tc>
        <w:tc>
          <w:tcPr>
            <w:tcW w:w="1729" w:type="dxa"/>
            <w:vAlign w:val="center"/>
          </w:tcPr>
          <w:p w14:paraId="398DF290" w14:textId="77777777" w:rsidR="00E54429" w:rsidRPr="003F0A21" w:rsidRDefault="00E54429" w:rsidP="00D45004">
            <w:pPr>
              <w:jc w:val="right"/>
              <w:rPr>
                <w:rFonts w:ascii="Arial" w:hAnsi="Arial" w:cs="Arial"/>
                <w:sz w:val="16"/>
              </w:rPr>
            </w:pPr>
            <w:r>
              <w:rPr>
                <w:rFonts w:ascii="Arial" w:hAnsi="Arial" w:cs="Arial"/>
                <w:sz w:val="16"/>
              </w:rPr>
              <w:t>$1,149,290</w:t>
            </w:r>
          </w:p>
        </w:tc>
        <w:tc>
          <w:tcPr>
            <w:tcW w:w="1462" w:type="dxa"/>
            <w:vAlign w:val="center"/>
          </w:tcPr>
          <w:p w14:paraId="159F5921" w14:textId="77777777" w:rsidR="00E54429" w:rsidRPr="003F0A21" w:rsidRDefault="00E54429" w:rsidP="00D45004">
            <w:pPr>
              <w:jc w:val="right"/>
              <w:rPr>
                <w:rFonts w:ascii="Arial" w:hAnsi="Arial" w:cs="Arial"/>
                <w:sz w:val="16"/>
              </w:rPr>
            </w:pPr>
            <w:r>
              <w:rPr>
                <w:rFonts w:ascii="Arial" w:hAnsi="Arial" w:cs="Arial"/>
                <w:sz w:val="16"/>
              </w:rPr>
              <w:t>$557,697</w:t>
            </w:r>
          </w:p>
        </w:tc>
        <w:tc>
          <w:tcPr>
            <w:tcW w:w="1729" w:type="dxa"/>
            <w:vAlign w:val="center"/>
          </w:tcPr>
          <w:p w14:paraId="1D2B0029" w14:textId="77777777" w:rsidR="00E54429" w:rsidRPr="003F0A21" w:rsidRDefault="00E54429" w:rsidP="00D45004">
            <w:pPr>
              <w:jc w:val="right"/>
              <w:rPr>
                <w:rFonts w:ascii="Arial" w:hAnsi="Arial" w:cs="Arial"/>
                <w:b/>
                <w:sz w:val="16"/>
              </w:rPr>
            </w:pPr>
            <w:r>
              <w:rPr>
                <w:rFonts w:ascii="Arial" w:hAnsi="Arial" w:cs="Arial"/>
                <w:b/>
                <w:sz w:val="16"/>
              </w:rPr>
              <w:t>$1,706,987</w:t>
            </w:r>
          </w:p>
        </w:tc>
      </w:tr>
      <w:tr w:rsidR="00E54429" w:rsidRPr="003F0A21" w14:paraId="032F3238" w14:textId="77777777" w:rsidTr="00D45004">
        <w:trPr>
          <w:trHeight w:val="227"/>
        </w:trPr>
        <w:tc>
          <w:tcPr>
            <w:tcW w:w="2410" w:type="dxa"/>
            <w:vAlign w:val="center"/>
          </w:tcPr>
          <w:p w14:paraId="662D7EFF" w14:textId="77777777" w:rsidR="00E54429" w:rsidRPr="003F0A21" w:rsidRDefault="00E54429" w:rsidP="00D45004">
            <w:pPr>
              <w:jc w:val="both"/>
              <w:rPr>
                <w:rFonts w:ascii="Arial" w:hAnsi="Arial" w:cs="Arial"/>
                <w:b/>
                <w:sz w:val="16"/>
              </w:rPr>
            </w:pPr>
            <w:r>
              <w:rPr>
                <w:rFonts w:ascii="Arial" w:hAnsi="Arial" w:cs="Arial"/>
                <w:b/>
                <w:sz w:val="16"/>
              </w:rPr>
              <w:t>New South Wales</w:t>
            </w:r>
          </w:p>
        </w:tc>
        <w:tc>
          <w:tcPr>
            <w:tcW w:w="851" w:type="dxa"/>
            <w:vAlign w:val="center"/>
          </w:tcPr>
          <w:p w14:paraId="7A6DE755" w14:textId="77777777" w:rsidR="00E54429" w:rsidRPr="003F0A21" w:rsidRDefault="00E54429" w:rsidP="00D45004">
            <w:pPr>
              <w:jc w:val="center"/>
              <w:rPr>
                <w:rFonts w:ascii="Arial" w:hAnsi="Arial" w:cs="Arial"/>
                <w:sz w:val="16"/>
              </w:rPr>
            </w:pPr>
            <w:r>
              <w:rPr>
                <w:rFonts w:ascii="Arial" w:hAnsi="Arial" w:cs="Arial"/>
                <w:sz w:val="16"/>
              </w:rPr>
              <w:t>32.5</w:t>
            </w:r>
          </w:p>
        </w:tc>
        <w:tc>
          <w:tcPr>
            <w:tcW w:w="1729" w:type="dxa"/>
            <w:vAlign w:val="center"/>
          </w:tcPr>
          <w:p w14:paraId="65509AE4" w14:textId="77777777" w:rsidR="00E54429" w:rsidRPr="003F0A21" w:rsidRDefault="00E54429" w:rsidP="00D45004">
            <w:pPr>
              <w:jc w:val="right"/>
              <w:rPr>
                <w:rFonts w:ascii="Arial" w:hAnsi="Arial" w:cs="Arial"/>
                <w:sz w:val="16"/>
              </w:rPr>
            </w:pPr>
            <w:r>
              <w:rPr>
                <w:rFonts w:ascii="Arial" w:hAnsi="Arial" w:cs="Arial"/>
                <w:sz w:val="16"/>
              </w:rPr>
              <w:t>$776,253</w:t>
            </w:r>
          </w:p>
        </w:tc>
        <w:tc>
          <w:tcPr>
            <w:tcW w:w="1462" w:type="dxa"/>
            <w:vAlign w:val="center"/>
          </w:tcPr>
          <w:p w14:paraId="60531623" w14:textId="77777777" w:rsidR="00E54429" w:rsidRPr="003F0A21" w:rsidRDefault="00E54429" w:rsidP="00D45004">
            <w:pPr>
              <w:jc w:val="right"/>
              <w:rPr>
                <w:rFonts w:ascii="Arial" w:hAnsi="Arial" w:cs="Arial"/>
                <w:sz w:val="16"/>
              </w:rPr>
            </w:pPr>
            <w:r>
              <w:rPr>
                <w:rFonts w:ascii="Arial" w:hAnsi="Arial" w:cs="Arial"/>
                <w:sz w:val="16"/>
              </w:rPr>
              <w:t>$370,567</w:t>
            </w:r>
          </w:p>
        </w:tc>
        <w:tc>
          <w:tcPr>
            <w:tcW w:w="1729" w:type="dxa"/>
            <w:vAlign w:val="center"/>
          </w:tcPr>
          <w:p w14:paraId="6E851979" w14:textId="77777777" w:rsidR="00E54429" w:rsidRPr="003F0A21" w:rsidRDefault="00E54429" w:rsidP="00D45004">
            <w:pPr>
              <w:jc w:val="right"/>
              <w:rPr>
                <w:rFonts w:ascii="Arial" w:hAnsi="Arial" w:cs="Arial"/>
                <w:b/>
                <w:sz w:val="16"/>
              </w:rPr>
            </w:pPr>
            <w:r>
              <w:rPr>
                <w:rFonts w:ascii="Arial" w:hAnsi="Arial" w:cs="Arial"/>
                <w:b/>
                <w:sz w:val="16"/>
              </w:rPr>
              <w:t>$1,146,820</w:t>
            </w:r>
          </w:p>
        </w:tc>
      </w:tr>
      <w:tr w:rsidR="00E54429" w:rsidRPr="003F0A21" w14:paraId="2E1EA236" w14:textId="77777777" w:rsidTr="00D45004">
        <w:trPr>
          <w:trHeight w:val="227"/>
        </w:trPr>
        <w:tc>
          <w:tcPr>
            <w:tcW w:w="2410" w:type="dxa"/>
            <w:vAlign w:val="center"/>
          </w:tcPr>
          <w:p w14:paraId="44A63A2D" w14:textId="77777777" w:rsidR="00E54429" w:rsidRPr="003F0A21" w:rsidRDefault="00E54429" w:rsidP="00D45004">
            <w:pPr>
              <w:jc w:val="both"/>
              <w:rPr>
                <w:rFonts w:ascii="Arial" w:hAnsi="Arial" w:cs="Arial"/>
                <w:b/>
                <w:sz w:val="16"/>
              </w:rPr>
            </w:pPr>
            <w:r>
              <w:rPr>
                <w:rFonts w:ascii="Arial" w:hAnsi="Arial" w:cs="Arial"/>
                <w:b/>
                <w:sz w:val="16"/>
              </w:rPr>
              <w:t>Victoria</w:t>
            </w:r>
          </w:p>
        </w:tc>
        <w:tc>
          <w:tcPr>
            <w:tcW w:w="851" w:type="dxa"/>
            <w:vAlign w:val="center"/>
          </w:tcPr>
          <w:p w14:paraId="3812B428" w14:textId="77777777" w:rsidR="00E54429" w:rsidRPr="003F0A21" w:rsidRDefault="00E54429" w:rsidP="00D45004">
            <w:pPr>
              <w:jc w:val="center"/>
              <w:rPr>
                <w:rFonts w:ascii="Arial" w:hAnsi="Arial" w:cs="Arial"/>
                <w:sz w:val="16"/>
              </w:rPr>
            </w:pPr>
            <w:r>
              <w:rPr>
                <w:rFonts w:ascii="Arial" w:hAnsi="Arial" w:cs="Arial"/>
                <w:sz w:val="16"/>
              </w:rPr>
              <w:t>10</w:t>
            </w:r>
          </w:p>
        </w:tc>
        <w:tc>
          <w:tcPr>
            <w:tcW w:w="1729" w:type="dxa"/>
            <w:vAlign w:val="center"/>
          </w:tcPr>
          <w:p w14:paraId="40962AEA" w14:textId="77777777" w:rsidR="00E54429" w:rsidRPr="003F0A21" w:rsidRDefault="00E54429" w:rsidP="00D45004">
            <w:pPr>
              <w:jc w:val="right"/>
              <w:rPr>
                <w:rFonts w:ascii="Arial" w:hAnsi="Arial" w:cs="Arial"/>
                <w:sz w:val="16"/>
              </w:rPr>
            </w:pPr>
            <w:r>
              <w:rPr>
                <w:rFonts w:ascii="Arial" w:hAnsi="Arial" w:cs="Arial"/>
                <w:sz w:val="16"/>
              </w:rPr>
              <w:t>$238,847</w:t>
            </w:r>
          </w:p>
        </w:tc>
        <w:tc>
          <w:tcPr>
            <w:tcW w:w="1462" w:type="dxa"/>
            <w:vAlign w:val="center"/>
          </w:tcPr>
          <w:p w14:paraId="5BF91851" w14:textId="77777777" w:rsidR="00E54429" w:rsidRPr="003F0A21" w:rsidRDefault="00E54429" w:rsidP="00D45004">
            <w:pPr>
              <w:jc w:val="right"/>
              <w:rPr>
                <w:rFonts w:ascii="Arial" w:hAnsi="Arial" w:cs="Arial"/>
                <w:sz w:val="16"/>
              </w:rPr>
            </w:pPr>
            <w:r>
              <w:rPr>
                <w:rFonts w:ascii="Arial" w:hAnsi="Arial" w:cs="Arial"/>
                <w:sz w:val="16"/>
              </w:rPr>
              <w:t>$114,021</w:t>
            </w:r>
          </w:p>
        </w:tc>
        <w:tc>
          <w:tcPr>
            <w:tcW w:w="1729" w:type="dxa"/>
            <w:vAlign w:val="center"/>
          </w:tcPr>
          <w:p w14:paraId="7E26B5F0" w14:textId="77777777" w:rsidR="00E54429" w:rsidRPr="003F0A21" w:rsidRDefault="00E54429" w:rsidP="00D45004">
            <w:pPr>
              <w:jc w:val="right"/>
              <w:rPr>
                <w:rFonts w:ascii="Arial" w:hAnsi="Arial" w:cs="Arial"/>
                <w:b/>
                <w:sz w:val="16"/>
              </w:rPr>
            </w:pPr>
            <w:r>
              <w:rPr>
                <w:rFonts w:ascii="Arial" w:hAnsi="Arial" w:cs="Arial"/>
                <w:b/>
                <w:sz w:val="16"/>
              </w:rPr>
              <w:t>$352,868</w:t>
            </w:r>
          </w:p>
        </w:tc>
      </w:tr>
      <w:tr w:rsidR="00E54429" w:rsidRPr="003F0A21" w14:paraId="17005F33" w14:textId="77777777" w:rsidTr="00D45004">
        <w:trPr>
          <w:trHeight w:val="227"/>
        </w:trPr>
        <w:tc>
          <w:tcPr>
            <w:tcW w:w="2410" w:type="dxa"/>
            <w:vAlign w:val="center"/>
          </w:tcPr>
          <w:p w14:paraId="6841CC5A" w14:textId="77777777" w:rsidR="00E54429" w:rsidRPr="003F0A21" w:rsidRDefault="00E54429" w:rsidP="00D45004">
            <w:pPr>
              <w:jc w:val="both"/>
              <w:rPr>
                <w:rFonts w:ascii="Arial" w:hAnsi="Arial" w:cs="Arial"/>
                <w:b/>
                <w:sz w:val="16"/>
              </w:rPr>
            </w:pPr>
            <w:r>
              <w:rPr>
                <w:rFonts w:ascii="Arial" w:hAnsi="Arial" w:cs="Arial"/>
                <w:b/>
                <w:sz w:val="16"/>
              </w:rPr>
              <w:t>South Australia</w:t>
            </w:r>
          </w:p>
        </w:tc>
        <w:tc>
          <w:tcPr>
            <w:tcW w:w="851" w:type="dxa"/>
            <w:vAlign w:val="center"/>
          </w:tcPr>
          <w:p w14:paraId="3F4997A0" w14:textId="77777777" w:rsidR="00E54429" w:rsidRPr="003F0A21" w:rsidRDefault="00E54429" w:rsidP="00D45004">
            <w:pPr>
              <w:jc w:val="center"/>
              <w:rPr>
                <w:rFonts w:ascii="Arial" w:hAnsi="Arial" w:cs="Arial"/>
                <w:sz w:val="16"/>
              </w:rPr>
            </w:pPr>
            <w:r>
              <w:rPr>
                <w:rFonts w:ascii="Arial" w:hAnsi="Arial" w:cs="Arial"/>
                <w:sz w:val="16"/>
              </w:rPr>
              <w:t>5</w:t>
            </w:r>
          </w:p>
        </w:tc>
        <w:tc>
          <w:tcPr>
            <w:tcW w:w="1729" w:type="dxa"/>
            <w:vAlign w:val="center"/>
          </w:tcPr>
          <w:p w14:paraId="054AA36E" w14:textId="77777777" w:rsidR="00E54429" w:rsidRPr="003F0A21" w:rsidRDefault="00E54429" w:rsidP="00D45004">
            <w:pPr>
              <w:jc w:val="right"/>
              <w:rPr>
                <w:rFonts w:ascii="Arial" w:hAnsi="Arial" w:cs="Arial"/>
                <w:sz w:val="16"/>
              </w:rPr>
            </w:pPr>
            <w:r>
              <w:rPr>
                <w:rFonts w:ascii="Arial" w:hAnsi="Arial" w:cs="Arial"/>
                <w:sz w:val="16"/>
              </w:rPr>
              <w:t>$119,424</w:t>
            </w:r>
          </w:p>
        </w:tc>
        <w:tc>
          <w:tcPr>
            <w:tcW w:w="1462" w:type="dxa"/>
            <w:vAlign w:val="center"/>
          </w:tcPr>
          <w:p w14:paraId="1B6C5F52" w14:textId="77777777" w:rsidR="00E54429" w:rsidRPr="003F0A21" w:rsidRDefault="00E54429" w:rsidP="00D45004">
            <w:pPr>
              <w:jc w:val="right"/>
              <w:rPr>
                <w:rFonts w:ascii="Arial" w:hAnsi="Arial" w:cs="Arial"/>
                <w:sz w:val="16"/>
              </w:rPr>
            </w:pPr>
            <w:r>
              <w:rPr>
                <w:rFonts w:ascii="Arial" w:hAnsi="Arial" w:cs="Arial"/>
                <w:sz w:val="16"/>
              </w:rPr>
              <w:t>$57,010</w:t>
            </w:r>
          </w:p>
        </w:tc>
        <w:tc>
          <w:tcPr>
            <w:tcW w:w="1729" w:type="dxa"/>
            <w:vAlign w:val="center"/>
          </w:tcPr>
          <w:p w14:paraId="279194A6" w14:textId="77777777" w:rsidR="00E54429" w:rsidRPr="003F0A21" w:rsidRDefault="00E54429" w:rsidP="00D45004">
            <w:pPr>
              <w:jc w:val="right"/>
              <w:rPr>
                <w:rFonts w:ascii="Arial" w:hAnsi="Arial" w:cs="Arial"/>
                <w:b/>
                <w:sz w:val="16"/>
              </w:rPr>
            </w:pPr>
            <w:r>
              <w:rPr>
                <w:rFonts w:ascii="Arial" w:hAnsi="Arial" w:cs="Arial"/>
                <w:b/>
                <w:sz w:val="16"/>
              </w:rPr>
              <w:t>$176,434</w:t>
            </w:r>
          </w:p>
        </w:tc>
      </w:tr>
      <w:tr w:rsidR="00E54429" w:rsidRPr="003F0A21" w14:paraId="461C6A11" w14:textId="77777777" w:rsidTr="00D45004">
        <w:trPr>
          <w:trHeight w:val="227"/>
        </w:trPr>
        <w:tc>
          <w:tcPr>
            <w:tcW w:w="2410" w:type="dxa"/>
            <w:tcBorders>
              <w:bottom w:val="single" w:sz="4" w:space="0" w:color="auto"/>
            </w:tcBorders>
            <w:vAlign w:val="center"/>
          </w:tcPr>
          <w:p w14:paraId="0450F887" w14:textId="77777777" w:rsidR="00E54429" w:rsidRDefault="00E54429" w:rsidP="00D45004">
            <w:pPr>
              <w:jc w:val="both"/>
              <w:rPr>
                <w:rFonts w:ascii="Arial" w:hAnsi="Arial" w:cs="Arial"/>
                <w:b/>
                <w:sz w:val="16"/>
              </w:rPr>
            </w:pPr>
            <w:r>
              <w:rPr>
                <w:rFonts w:ascii="Arial" w:hAnsi="Arial" w:cs="Arial"/>
                <w:b/>
                <w:sz w:val="16"/>
              </w:rPr>
              <w:t>Queensland</w:t>
            </w:r>
          </w:p>
        </w:tc>
        <w:tc>
          <w:tcPr>
            <w:tcW w:w="851" w:type="dxa"/>
            <w:tcBorders>
              <w:bottom w:val="single" w:sz="4" w:space="0" w:color="auto"/>
            </w:tcBorders>
            <w:vAlign w:val="center"/>
          </w:tcPr>
          <w:p w14:paraId="315B1415" w14:textId="77777777" w:rsidR="00E54429" w:rsidRPr="003F0A21" w:rsidRDefault="00E54429" w:rsidP="00D45004">
            <w:pPr>
              <w:jc w:val="center"/>
              <w:rPr>
                <w:rFonts w:ascii="Arial" w:hAnsi="Arial" w:cs="Arial"/>
                <w:sz w:val="16"/>
              </w:rPr>
            </w:pPr>
            <w:r>
              <w:rPr>
                <w:rFonts w:ascii="Arial" w:hAnsi="Arial" w:cs="Arial"/>
                <w:sz w:val="16"/>
              </w:rPr>
              <w:t>2.5</w:t>
            </w:r>
          </w:p>
        </w:tc>
        <w:tc>
          <w:tcPr>
            <w:tcW w:w="1729" w:type="dxa"/>
            <w:tcBorders>
              <w:bottom w:val="single" w:sz="4" w:space="0" w:color="auto"/>
            </w:tcBorders>
            <w:vAlign w:val="center"/>
          </w:tcPr>
          <w:p w14:paraId="0E1E3695" w14:textId="77777777" w:rsidR="00E54429" w:rsidRPr="003F0A21" w:rsidRDefault="00E54429" w:rsidP="00D45004">
            <w:pPr>
              <w:jc w:val="right"/>
              <w:rPr>
                <w:rFonts w:ascii="Arial" w:hAnsi="Arial" w:cs="Arial"/>
                <w:sz w:val="16"/>
              </w:rPr>
            </w:pPr>
            <w:r>
              <w:rPr>
                <w:rFonts w:ascii="Arial" w:hAnsi="Arial" w:cs="Arial"/>
                <w:sz w:val="16"/>
              </w:rPr>
              <w:t>$59,712</w:t>
            </w:r>
          </w:p>
        </w:tc>
        <w:tc>
          <w:tcPr>
            <w:tcW w:w="1462" w:type="dxa"/>
            <w:tcBorders>
              <w:bottom w:val="single" w:sz="4" w:space="0" w:color="auto"/>
            </w:tcBorders>
            <w:vAlign w:val="center"/>
          </w:tcPr>
          <w:p w14:paraId="3820BA83" w14:textId="77777777" w:rsidR="00E54429" w:rsidRPr="003F0A21" w:rsidRDefault="00E54429" w:rsidP="00D45004">
            <w:pPr>
              <w:jc w:val="right"/>
              <w:rPr>
                <w:rFonts w:ascii="Arial" w:hAnsi="Arial" w:cs="Arial"/>
                <w:sz w:val="16"/>
              </w:rPr>
            </w:pPr>
            <w:r>
              <w:rPr>
                <w:rFonts w:ascii="Arial" w:hAnsi="Arial" w:cs="Arial"/>
                <w:sz w:val="16"/>
              </w:rPr>
              <w:t>$28,505</w:t>
            </w:r>
          </w:p>
        </w:tc>
        <w:tc>
          <w:tcPr>
            <w:tcW w:w="1729" w:type="dxa"/>
            <w:vAlign w:val="center"/>
          </w:tcPr>
          <w:p w14:paraId="5A9FF8E6" w14:textId="77777777" w:rsidR="00E54429" w:rsidRPr="003F0A21" w:rsidRDefault="00E54429" w:rsidP="00D45004">
            <w:pPr>
              <w:jc w:val="right"/>
              <w:rPr>
                <w:rFonts w:ascii="Arial" w:hAnsi="Arial" w:cs="Arial"/>
                <w:b/>
                <w:sz w:val="16"/>
              </w:rPr>
            </w:pPr>
            <w:r>
              <w:rPr>
                <w:rFonts w:ascii="Arial" w:hAnsi="Arial" w:cs="Arial"/>
                <w:b/>
                <w:sz w:val="16"/>
              </w:rPr>
              <w:t>$88,217</w:t>
            </w:r>
          </w:p>
        </w:tc>
      </w:tr>
    </w:tbl>
    <w:p w14:paraId="4B1DF833" w14:textId="77777777" w:rsidR="00E54429" w:rsidRDefault="00E54429" w:rsidP="00E54429"/>
    <w:p w14:paraId="57C79730" w14:textId="77777777" w:rsidR="00E54429" w:rsidRDefault="00E54429" w:rsidP="00E54429">
      <w:pPr>
        <w:spacing w:after="160" w:line="259" w:lineRule="auto"/>
      </w:pPr>
      <w:r>
        <w:br w:type="page"/>
      </w:r>
    </w:p>
    <w:p w14:paraId="1F000466" w14:textId="7DAF5D57" w:rsidR="00E54429" w:rsidRDefault="00F5414B" w:rsidP="00F5414B">
      <w:pPr>
        <w:pStyle w:val="Caption"/>
      </w:pPr>
      <w:bookmarkStart w:id="99" w:name="_Toc503355308"/>
      <w:r>
        <w:lastRenderedPageBreak/>
        <w:t xml:space="preserve">Table </w:t>
      </w:r>
      <w:r w:rsidR="00915547">
        <w:fldChar w:fldCharType="begin"/>
      </w:r>
      <w:r w:rsidR="00915547">
        <w:instrText xml:space="preserve"> SEQ Table \* ARABIC </w:instrText>
      </w:r>
      <w:r w:rsidR="00915547">
        <w:fldChar w:fldCharType="separate"/>
      </w:r>
      <w:r w:rsidR="00915547">
        <w:rPr>
          <w:noProof/>
        </w:rPr>
        <w:t>6</w:t>
      </w:r>
      <w:r w:rsidR="00915547">
        <w:rPr>
          <w:noProof/>
        </w:rPr>
        <w:fldChar w:fldCharType="end"/>
      </w:r>
      <w:r>
        <w:t xml:space="preserve"> : </w:t>
      </w:r>
      <w:r w:rsidRPr="00BA28BC">
        <w:t>APLC Reserve Fund Reconciliation</w:t>
      </w:r>
      <w:bookmarkEnd w:id="99"/>
    </w:p>
    <w:p w14:paraId="4095E36C" w14:textId="77777777" w:rsidR="005621B4" w:rsidRPr="005621B4" w:rsidRDefault="005621B4" w:rsidP="005621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9"/>
        <w:gridCol w:w="1985"/>
      </w:tblGrid>
      <w:tr w:rsidR="00E54429" w:rsidRPr="00BD22B2" w14:paraId="2B6F2480" w14:textId="77777777" w:rsidTr="00D45004">
        <w:trPr>
          <w:trHeight w:val="284"/>
        </w:trPr>
        <w:tc>
          <w:tcPr>
            <w:tcW w:w="6119" w:type="dxa"/>
            <w:vAlign w:val="center"/>
          </w:tcPr>
          <w:p w14:paraId="5EB58F79" w14:textId="77777777" w:rsidR="00E54429" w:rsidRPr="00BD22B2" w:rsidRDefault="00E54429" w:rsidP="00D45004">
            <w:pPr>
              <w:jc w:val="right"/>
              <w:rPr>
                <w:rFonts w:ascii="Arial" w:hAnsi="Arial" w:cs="Arial"/>
                <w:sz w:val="18"/>
              </w:rPr>
            </w:pPr>
            <w:r w:rsidRPr="00BD22B2">
              <w:rPr>
                <w:rFonts w:ascii="Arial" w:hAnsi="Arial" w:cs="Arial"/>
                <w:sz w:val="18"/>
              </w:rPr>
              <w:t>Opening balance 01 July 201</w:t>
            </w:r>
            <w:r>
              <w:rPr>
                <w:rFonts w:ascii="Arial" w:hAnsi="Arial" w:cs="Arial"/>
                <w:sz w:val="18"/>
              </w:rPr>
              <w:t>6</w:t>
            </w:r>
          </w:p>
        </w:tc>
        <w:tc>
          <w:tcPr>
            <w:tcW w:w="1985" w:type="dxa"/>
            <w:vAlign w:val="center"/>
          </w:tcPr>
          <w:p w14:paraId="764E0DAA" w14:textId="77777777" w:rsidR="00E54429" w:rsidRPr="00BD22B2" w:rsidRDefault="00E54429" w:rsidP="00D45004">
            <w:pPr>
              <w:jc w:val="right"/>
              <w:rPr>
                <w:rFonts w:ascii="Arial" w:hAnsi="Arial" w:cs="Arial"/>
                <w:sz w:val="18"/>
              </w:rPr>
            </w:pPr>
            <w:r>
              <w:rPr>
                <w:rFonts w:ascii="Arial" w:hAnsi="Arial" w:cs="Arial"/>
                <w:sz w:val="18"/>
              </w:rPr>
              <w:t>$3,993,474</w:t>
            </w:r>
          </w:p>
        </w:tc>
      </w:tr>
      <w:tr w:rsidR="00E54429" w:rsidRPr="00BD22B2" w14:paraId="77EFC70D" w14:textId="77777777" w:rsidTr="00D45004">
        <w:trPr>
          <w:trHeight w:val="284"/>
        </w:trPr>
        <w:tc>
          <w:tcPr>
            <w:tcW w:w="6119" w:type="dxa"/>
            <w:vAlign w:val="center"/>
          </w:tcPr>
          <w:p w14:paraId="61D81226" w14:textId="77777777" w:rsidR="00E54429" w:rsidRPr="00BD22B2" w:rsidRDefault="00E54429" w:rsidP="00D45004">
            <w:pPr>
              <w:jc w:val="right"/>
              <w:rPr>
                <w:rFonts w:ascii="Arial" w:hAnsi="Arial" w:cs="Arial"/>
                <w:sz w:val="18"/>
              </w:rPr>
            </w:pPr>
            <w:r>
              <w:rPr>
                <w:rFonts w:ascii="Arial" w:hAnsi="Arial" w:cs="Arial"/>
                <w:sz w:val="18"/>
              </w:rPr>
              <w:t>Total revenue received 2016-17</w:t>
            </w:r>
          </w:p>
        </w:tc>
        <w:tc>
          <w:tcPr>
            <w:tcW w:w="1985" w:type="dxa"/>
            <w:tcBorders>
              <w:bottom w:val="single" w:sz="4" w:space="0" w:color="auto"/>
            </w:tcBorders>
            <w:vAlign w:val="center"/>
          </w:tcPr>
          <w:p w14:paraId="393D18DE" w14:textId="77777777" w:rsidR="00E54429" w:rsidRPr="00BD22B2" w:rsidRDefault="00E54429" w:rsidP="00D45004">
            <w:pPr>
              <w:jc w:val="right"/>
              <w:rPr>
                <w:rFonts w:ascii="Arial" w:hAnsi="Arial" w:cs="Arial"/>
                <w:sz w:val="18"/>
              </w:rPr>
            </w:pPr>
            <w:r>
              <w:rPr>
                <w:rFonts w:ascii="Arial" w:hAnsi="Arial" w:cs="Arial"/>
                <w:sz w:val="18"/>
              </w:rPr>
              <w:t>$3,471,326</w:t>
            </w:r>
          </w:p>
        </w:tc>
      </w:tr>
      <w:tr w:rsidR="00E54429" w:rsidRPr="00BD22B2" w14:paraId="0B0C8A46" w14:textId="77777777" w:rsidTr="00D45004">
        <w:trPr>
          <w:trHeight w:val="284"/>
        </w:trPr>
        <w:tc>
          <w:tcPr>
            <w:tcW w:w="6119" w:type="dxa"/>
            <w:vAlign w:val="center"/>
          </w:tcPr>
          <w:p w14:paraId="44B425B9" w14:textId="77777777" w:rsidR="00E54429" w:rsidRPr="00BD22B2" w:rsidRDefault="00E54429" w:rsidP="00D45004">
            <w:pPr>
              <w:jc w:val="right"/>
              <w:rPr>
                <w:rFonts w:ascii="Arial" w:hAnsi="Arial" w:cs="Arial"/>
                <w:b/>
                <w:sz w:val="18"/>
              </w:rPr>
            </w:pPr>
            <w:r>
              <w:rPr>
                <w:rFonts w:ascii="Arial" w:hAnsi="Arial" w:cs="Arial"/>
                <w:b/>
                <w:sz w:val="18"/>
              </w:rPr>
              <w:t>Total funds available 2016-17</w:t>
            </w:r>
          </w:p>
        </w:tc>
        <w:tc>
          <w:tcPr>
            <w:tcW w:w="1985" w:type="dxa"/>
            <w:tcBorders>
              <w:top w:val="single" w:sz="4" w:space="0" w:color="auto"/>
              <w:bottom w:val="single" w:sz="4" w:space="0" w:color="auto"/>
            </w:tcBorders>
            <w:vAlign w:val="center"/>
          </w:tcPr>
          <w:p w14:paraId="4E18088B" w14:textId="77777777" w:rsidR="00E54429" w:rsidRPr="00BD22B2" w:rsidRDefault="00E54429" w:rsidP="00D45004">
            <w:pPr>
              <w:jc w:val="right"/>
              <w:rPr>
                <w:rFonts w:ascii="Arial" w:hAnsi="Arial" w:cs="Arial"/>
                <w:b/>
                <w:sz w:val="18"/>
              </w:rPr>
            </w:pPr>
            <w:r>
              <w:rPr>
                <w:rFonts w:ascii="Arial" w:hAnsi="Arial" w:cs="Arial"/>
                <w:b/>
                <w:sz w:val="18"/>
              </w:rPr>
              <w:t>$7,746,800</w:t>
            </w:r>
          </w:p>
        </w:tc>
      </w:tr>
      <w:tr w:rsidR="00E54429" w:rsidRPr="00BD22B2" w14:paraId="40C2EAA2" w14:textId="77777777" w:rsidTr="00D45004">
        <w:trPr>
          <w:trHeight w:val="284"/>
        </w:trPr>
        <w:tc>
          <w:tcPr>
            <w:tcW w:w="6119" w:type="dxa"/>
            <w:vAlign w:val="center"/>
          </w:tcPr>
          <w:p w14:paraId="7B2167BB" w14:textId="77777777" w:rsidR="00E54429" w:rsidRDefault="00E54429" w:rsidP="00D45004">
            <w:pPr>
              <w:jc w:val="right"/>
              <w:rPr>
                <w:rFonts w:ascii="Arial" w:hAnsi="Arial" w:cs="Arial"/>
                <w:sz w:val="18"/>
              </w:rPr>
            </w:pPr>
            <w:r>
              <w:rPr>
                <w:rFonts w:ascii="Arial" w:hAnsi="Arial" w:cs="Arial"/>
                <w:sz w:val="18"/>
              </w:rPr>
              <w:t>Total reported expenditure</w:t>
            </w:r>
          </w:p>
        </w:tc>
        <w:tc>
          <w:tcPr>
            <w:tcW w:w="1985" w:type="dxa"/>
            <w:tcBorders>
              <w:top w:val="single" w:sz="4" w:space="0" w:color="auto"/>
            </w:tcBorders>
            <w:vAlign w:val="center"/>
          </w:tcPr>
          <w:p w14:paraId="4B957C00" w14:textId="77777777" w:rsidR="00E54429" w:rsidRDefault="00E54429" w:rsidP="00D45004">
            <w:pPr>
              <w:jc w:val="right"/>
              <w:rPr>
                <w:rFonts w:ascii="Arial" w:hAnsi="Arial" w:cs="Arial"/>
                <w:sz w:val="18"/>
              </w:rPr>
            </w:pPr>
            <w:r>
              <w:rPr>
                <w:rFonts w:ascii="Arial" w:hAnsi="Arial" w:cs="Arial"/>
                <w:sz w:val="18"/>
              </w:rPr>
              <w:t>$3,536,654</w:t>
            </w:r>
          </w:p>
        </w:tc>
      </w:tr>
      <w:tr w:rsidR="00E54429" w:rsidRPr="00BD22B2" w14:paraId="34D4BDC7" w14:textId="77777777" w:rsidTr="00D45004">
        <w:trPr>
          <w:trHeight w:val="284"/>
        </w:trPr>
        <w:tc>
          <w:tcPr>
            <w:tcW w:w="6119" w:type="dxa"/>
            <w:vAlign w:val="center"/>
          </w:tcPr>
          <w:p w14:paraId="10B03281" w14:textId="77777777" w:rsidR="00E54429" w:rsidRDefault="00E54429" w:rsidP="00D45004">
            <w:pPr>
              <w:jc w:val="right"/>
              <w:rPr>
                <w:rFonts w:ascii="Arial" w:hAnsi="Arial" w:cs="Arial"/>
                <w:sz w:val="18"/>
              </w:rPr>
            </w:pPr>
            <w:r>
              <w:rPr>
                <w:rFonts w:ascii="Arial" w:hAnsi="Arial" w:cs="Arial"/>
                <w:sz w:val="18"/>
              </w:rPr>
              <w:t>Less Commonwealth share of Unfunded Depreciation absorbed</w:t>
            </w:r>
          </w:p>
        </w:tc>
        <w:tc>
          <w:tcPr>
            <w:tcW w:w="1985" w:type="dxa"/>
            <w:tcBorders>
              <w:bottom w:val="single" w:sz="4" w:space="0" w:color="auto"/>
            </w:tcBorders>
            <w:vAlign w:val="center"/>
          </w:tcPr>
          <w:p w14:paraId="528E36AF" w14:textId="77777777" w:rsidR="00E54429" w:rsidRDefault="00E54429" w:rsidP="00D45004">
            <w:pPr>
              <w:jc w:val="right"/>
              <w:rPr>
                <w:rFonts w:ascii="Arial" w:hAnsi="Arial" w:cs="Arial"/>
                <w:sz w:val="18"/>
              </w:rPr>
            </w:pPr>
            <w:r>
              <w:rPr>
                <w:rFonts w:ascii="Arial" w:hAnsi="Arial" w:cs="Arial"/>
                <w:sz w:val="18"/>
              </w:rPr>
              <w:t>$80,411</w:t>
            </w:r>
          </w:p>
        </w:tc>
      </w:tr>
      <w:tr w:rsidR="00E54429" w:rsidRPr="00BD22B2" w14:paraId="5B7D3420" w14:textId="77777777" w:rsidTr="00D45004">
        <w:trPr>
          <w:trHeight w:val="284"/>
        </w:trPr>
        <w:tc>
          <w:tcPr>
            <w:tcW w:w="6119" w:type="dxa"/>
            <w:vAlign w:val="center"/>
          </w:tcPr>
          <w:p w14:paraId="60814BD7" w14:textId="77777777" w:rsidR="00E54429" w:rsidRPr="00BD22B2" w:rsidRDefault="00E54429" w:rsidP="00D45004">
            <w:pPr>
              <w:jc w:val="right"/>
              <w:rPr>
                <w:rFonts w:ascii="Arial" w:hAnsi="Arial" w:cs="Arial"/>
                <w:sz w:val="18"/>
              </w:rPr>
            </w:pPr>
            <w:r>
              <w:rPr>
                <w:rFonts w:ascii="Arial" w:hAnsi="Arial" w:cs="Arial"/>
                <w:sz w:val="18"/>
              </w:rPr>
              <w:t>Total actual expenditure 2016-17</w:t>
            </w:r>
          </w:p>
        </w:tc>
        <w:tc>
          <w:tcPr>
            <w:tcW w:w="1985" w:type="dxa"/>
            <w:tcBorders>
              <w:bottom w:val="single" w:sz="4" w:space="0" w:color="auto"/>
            </w:tcBorders>
            <w:vAlign w:val="center"/>
          </w:tcPr>
          <w:p w14:paraId="5B475B0F" w14:textId="77777777" w:rsidR="00E54429" w:rsidRPr="00BD22B2" w:rsidRDefault="00E54429" w:rsidP="00D45004">
            <w:pPr>
              <w:jc w:val="right"/>
              <w:rPr>
                <w:rFonts w:ascii="Arial" w:hAnsi="Arial" w:cs="Arial"/>
                <w:sz w:val="18"/>
              </w:rPr>
            </w:pPr>
            <w:r>
              <w:rPr>
                <w:rFonts w:ascii="Arial" w:hAnsi="Arial" w:cs="Arial"/>
                <w:sz w:val="18"/>
              </w:rPr>
              <w:t>$3,456,243</w:t>
            </w:r>
          </w:p>
        </w:tc>
      </w:tr>
      <w:tr w:rsidR="00E54429" w:rsidRPr="00BD22B2" w14:paraId="1D305529" w14:textId="77777777" w:rsidTr="00D45004">
        <w:trPr>
          <w:trHeight w:val="284"/>
        </w:trPr>
        <w:tc>
          <w:tcPr>
            <w:tcW w:w="6119" w:type="dxa"/>
            <w:vAlign w:val="center"/>
          </w:tcPr>
          <w:p w14:paraId="6D459C1E" w14:textId="77777777" w:rsidR="00E54429" w:rsidRPr="00BD22B2" w:rsidRDefault="00E54429" w:rsidP="00D45004">
            <w:pPr>
              <w:jc w:val="right"/>
              <w:rPr>
                <w:rFonts w:ascii="Arial" w:hAnsi="Arial" w:cs="Arial"/>
                <w:b/>
                <w:sz w:val="18"/>
              </w:rPr>
            </w:pPr>
            <w:r>
              <w:rPr>
                <w:rFonts w:ascii="Arial" w:hAnsi="Arial" w:cs="Arial"/>
                <w:b/>
                <w:sz w:val="18"/>
              </w:rPr>
              <w:t>Closing balance 30 June 2017</w:t>
            </w:r>
          </w:p>
        </w:tc>
        <w:tc>
          <w:tcPr>
            <w:tcW w:w="1985" w:type="dxa"/>
            <w:tcBorders>
              <w:top w:val="single" w:sz="4" w:space="0" w:color="auto"/>
            </w:tcBorders>
            <w:vAlign w:val="center"/>
          </w:tcPr>
          <w:p w14:paraId="22832BB4" w14:textId="77777777" w:rsidR="00E54429" w:rsidRPr="00072ABE" w:rsidRDefault="00E54429" w:rsidP="00D45004">
            <w:pPr>
              <w:jc w:val="right"/>
              <w:rPr>
                <w:rFonts w:ascii="Arial" w:hAnsi="Arial" w:cs="Arial"/>
                <w:b/>
                <w:sz w:val="18"/>
              </w:rPr>
            </w:pPr>
            <w:r w:rsidRPr="00072ABE">
              <w:rPr>
                <w:rFonts w:ascii="Arial" w:hAnsi="Arial" w:cs="Arial"/>
                <w:b/>
                <w:sz w:val="18"/>
              </w:rPr>
              <w:t>$</w:t>
            </w:r>
            <w:r>
              <w:rPr>
                <w:rFonts w:ascii="Arial" w:hAnsi="Arial" w:cs="Arial"/>
                <w:b/>
                <w:sz w:val="18"/>
              </w:rPr>
              <w:t>4,008,557</w:t>
            </w:r>
          </w:p>
        </w:tc>
      </w:tr>
    </w:tbl>
    <w:p w14:paraId="623FC548" w14:textId="77777777" w:rsidR="00E54429" w:rsidRPr="00BD22B2" w:rsidRDefault="00E54429" w:rsidP="00E54429">
      <w:pPr>
        <w:rPr>
          <w:rFonts w:ascii="Arial" w:hAnsi="Arial" w:cs="Arial"/>
          <w:sz w:val="20"/>
        </w:rPr>
      </w:pPr>
    </w:p>
    <w:p w14:paraId="43804E9F" w14:textId="77777777" w:rsidR="00E54429" w:rsidRPr="00220996" w:rsidRDefault="00E54429" w:rsidP="00E54429">
      <w:pPr>
        <w:rPr>
          <w:rFonts w:ascii="Arial" w:hAnsi="Arial" w:cs="Arial"/>
          <w:sz w:val="20"/>
        </w:rPr>
      </w:pPr>
    </w:p>
    <w:p w14:paraId="3C3F44CE" w14:textId="2C550015" w:rsidR="00D4527B" w:rsidRDefault="00E54429" w:rsidP="00E54429">
      <w:pPr>
        <w:rPr>
          <w:rFonts w:ascii="Arial" w:hAnsi="Arial" w:cs="Arial"/>
          <w:color w:val="FF00FF"/>
          <w:sz w:val="20"/>
        </w:rPr>
      </w:pPr>
      <w:r w:rsidRPr="00220996">
        <w:rPr>
          <w:rFonts w:ascii="Arial" w:hAnsi="Arial" w:cs="Arial"/>
          <w:sz w:val="28"/>
        </w:rPr>
        <w:br w:type="page"/>
      </w:r>
    </w:p>
    <w:p w14:paraId="3FF3764F" w14:textId="7E4FFF05" w:rsidR="00EF5214" w:rsidRPr="00387DF3" w:rsidRDefault="00EF5214" w:rsidP="0043520E">
      <w:pPr>
        <w:pStyle w:val="Heading1"/>
        <w:rPr>
          <w:rFonts w:ascii="Arial" w:hAnsi="Arial" w:cs="Arial"/>
          <w:bCs/>
          <w:color w:val="0000FF"/>
        </w:rPr>
      </w:pPr>
      <w:bookmarkStart w:id="100" w:name="_Toc209579949"/>
      <w:bookmarkStart w:id="101" w:name="_Toc209580108"/>
      <w:bookmarkStart w:id="102" w:name="_Toc209580376"/>
      <w:bookmarkStart w:id="103" w:name="_Toc209580518"/>
      <w:bookmarkStart w:id="104" w:name="_Toc209580785"/>
      <w:bookmarkStart w:id="105" w:name="_Toc503422984"/>
      <w:r w:rsidRPr="00387DF3">
        <w:rPr>
          <w:rFonts w:ascii="Arial" w:hAnsi="Arial" w:cs="Arial"/>
          <w:bCs/>
          <w:color w:val="0000FF"/>
        </w:rPr>
        <w:lastRenderedPageBreak/>
        <w:t>Research</w:t>
      </w:r>
      <w:bookmarkEnd w:id="96"/>
      <w:bookmarkEnd w:id="100"/>
      <w:bookmarkEnd w:id="101"/>
      <w:bookmarkEnd w:id="102"/>
      <w:bookmarkEnd w:id="103"/>
      <w:bookmarkEnd w:id="104"/>
      <w:bookmarkEnd w:id="105"/>
    </w:p>
    <w:p w14:paraId="7A0E80D3" w14:textId="77777777" w:rsidR="00BB7318" w:rsidRPr="00686627" w:rsidRDefault="00BB7318" w:rsidP="00BB7318">
      <w:pPr>
        <w:pStyle w:val="Heading2"/>
        <w:jc w:val="both"/>
        <w:rPr>
          <w:rFonts w:ascii="Arial" w:hAnsi="Arial" w:cs="Arial"/>
          <w:bCs/>
          <w:color w:val="0000FF"/>
          <w:sz w:val="22"/>
          <w:u w:val="single"/>
        </w:rPr>
      </w:pPr>
    </w:p>
    <w:p w14:paraId="19710D79" w14:textId="77777777" w:rsidR="00BB7318" w:rsidRPr="00686627" w:rsidRDefault="00BB7318" w:rsidP="00BB7318">
      <w:pPr>
        <w:pStyle w:val="Heading2"/>
        <w:jc w:val="both"/>
        <w:rPr>
          <w:rFonts w:ascii="Arial" w:hAnsi="Arial" w:cs="Arial"/>
          <w:bCs/>
          <w:sz w:val="28"/>
          <w:u w:val="single"/>
        </w:rPr>
      </w:pPr>
      <w:bookmarkStart w:id="106" w:name="_Toc503422985"/>
      <w:r w:rsidRPr="00686627">
        <w:rPr>
          <w:rFonts w:ascii="Arial" w:hAnsi="Arial" w:cs="Arial"/>
          <w:bCs/>
          <w:sz w:val="28"/>
          <w:u w:val="single"/>
        </w:rPr>
        <w:t>Purpose and research areas</w:t>
      </w:r>
      <w:bookmarkEnd w:id="106"/>
    </w:p>
    <w:p w14:paraId="211EA750" w14:textId="77777777" w:rsidR="00BB7318" w:rsidRPr="00686627" w:rsidRDefault="00BB7318" w:rsidP="00BB7318">
      <w:pPr>
        <w:rPr>
          <w:rFonts w:ascii="Arial" w:hAnsi="Arial" w:cs="Arial"/>
          <w:sz w:val="20"/>
        </w:rPr>
      </w:pPr>
    </w:p>
    <w:p w14:paraId="30055F10" w14:textId="77777777" w:rsidR="00BB7318" w:rsidRPr="00D05DB2" w:rsidRDefault="00BB7318" w:rsidP="00BB7318">
      <w:pPr>
        <w:jc w:val="both"/>
        <w:rPr>
          <w:rFonts w:ascii="Arial" w:hAnsi="Arial" w:cs="Arial"/>
          <w:sz w:val="20"/>
        </w:rPr>
      </w:pPr>
      <w:r w:rsidRPr="00D05DB2">
        <w:rPr>
          <w:rFonts w:ascii="Arial" w:hAnsi="Arial" w:cs="Arial"/>
          <w:sz w:val="20"/>
        </w:rPr>
        <w:t xml:space="preserve">In carrying out its charter, the APLC identifies and undertakes research to plan for, and be responsive to, issues relating to its activities. These include, but are not limited to, the efficient monitoring and accurate forecasting of locust populations, the potential environmental and trade impacts of its control programs, the cost and efficacy of control agents, and the decision-making </w:t>
      </w:r>
      <w:r w:rsidR="000A1749">
        <w:rPr>
          <w:rFonts w:ascii="Arial" w:hAnsi="Arial" w:cs="Arial"/>
          <w:sz w:val="20"/>
        </w:rPr>
        <w:t>associated with</w:t>
      </w:r>
      <w:r w:rsidRPr="00D05DB2">
        <w:rPr>
          <w:rFonts w:ascii="Arial" w:hAnsi="Arial" w:cs="Arial"/>
          <w:sz w:val="20"/>
        </w:rPr>
        <w:t xml:space="preserve"> locust control. An ongoing research program is essential to addressing these issues now and into the future. The three research areas </w:t>
      </w:r>
      <w:r w:rsidR="000A1749">
        <w:rPr>
          <w:rFonts w:ascii="Arial" w:hAnsi="Arial" w:cs="Arial"/>
          <w:sz w:val="20"/>
        </w:rPr>
        <w:t xml:space="preserve">targeted </w:t>
      </w:r>
      <w:r w:rsidRPr="00D05DB2">
        <w:rPr>
          <w:rFonts w:ascii="Arial" w:hAnsi="Arial" w:cs="Arial"/>
          <w:sz w:val="20"/>
        </w:rPr>
        <w:t>are:</w:t>
      </w:r>
    </w:p>
    <w:p w14:paraId="591CA8BA" w14:textId="77777777" w:rsidR="00BB7318" w:rsidRPr="00D05DB2" w:rsidRDefault="00BB7318" w:rsidP="00BB7318">
      <w:pPr>
        <w:jc w:val="both"/>
        <w:rPr>
          <w:rFonts w:ascii="Arial" w:hAnsi="Arial" w:cs="Arial"/>
          <w:sz w:val="20"/>
        </w:rPr>
      </w:pPr>
    </w:p>
    <w:p w14:paraId="3B81BF16" w14:textId="77777777" w:rsidR="00BB7318" w:rsidRPr="00D05DB2" w:rsidRDefault="00BB7318" w:rsidP="00BB7318">
      <w:pPr>
        <w:numPr>
          <w:ilvl w:val="0"/>
          <w:numId w:val="19"/>
        </w:numPr>
        <w:jc w:val="both"/>
        <w:rPr>
          <w:rFonts w:ascii="Arial" w:hAnsi="Arial" w:cs="Arial"/>
          <w:sz w:val="20"/>
        </w:rPr>
      </w:pPr>
      <w:r w:rsidRPr="00D05DB2">
        <w:rPr>
          <w:rFonts w:ascii="Arial" w:hAnsi="Arial" w:cs="Arial"/>
          <w:sz w:val="20"/>
        </w:rPr>
        <w:t xml:space="preserve">Improvement in efficacy and reduction of risks associated with </w:t>
      </w:r>
      <w:r w:rsidRPr="00D05DB2">
        <w:rPr>
          <w:rFonts w:ascii="Arial" w:hAnsi="Arial" w:cs="Arial"/>
          <w:b/>
          <w:sz w:val="20"/>
        </w:rPr>
        <w:t>control agents and application technology</w:t>
      </w:r>
      <w:r w:rsidRPr="00D05DB2">
        <w:rPr>
          <w:rFonts w:ascii="Arial" w:hAnsi="Arial" w:cs="Arial"/>
          <w:sz w:val="20"/>
        </w:rPr>
        <w:t xml:space="preserve"> addressing b</w:t>
      </w:r>
      <w:r w:rsidR="00CD08A1" w:rsidRPr="00D05DB2">
        <w:rPr>
          <w:rFonts w:ascii="Arial" w:hAnsi="Arial" w:cs="Arial"/>
          <w:sz w:val="20"/>
        </w:rPr>
        <w:t>oth immediate and future issues</w:t>
      </w:r>
      <w:r w:rsidRPr="00D05DB2">
        <w:rPr>
          <w:rFonts w:ascii="Arial" w:hAnsi="Arial" w:cs="Arial"/>
          <w:sz w:val="20"/>
        </w:rPr>
        <w:t xml:space="preserve"> </w:t>
      </w:r>
    </w:p>
    <w:p w14:paraId="7B8C8ED2" w14:textId="5F64DA2F" w:rsidR="00BB7318" w:rsidRDefault="00BB7318" w:rsidP="00BB7318">
      <w:pPr>
        <w:numPr>
          <w:ilvl w:val="0"/>
          <w:numId w:val="19"/>
        </w:numPr>
        <w:jc w:val="both"/>
        <w:rPr>
          <w:rFonts w:ascii="Arial" w:hAnsi="Arial" w:cs="Arial"/>
          <w:sz w:val="20"/>
        </w:rPr>
      </w:pPr>
      <w:r w:rsidRPr="00D05DB2">
        <w:rPr>
          <w:rFonts w:ascii="Arial" w:hAnsi="Arial" w:cs="Arial"/>
          <w:sz w:val="20"/>
        </w:rPr>
        <w:t xml:space="preserve">Identification and measurement of </w:t>
      </w:r>
      <w:r w:rsidRPr="00D05DB2">
        <w:rPr>
          <w:rFonts w:ascii="Arial" w:hAnsi="Arial" w:cs="Arial"/>
          <w:b/>
          <w:sz w:val="20"/>
        </w:rPr>
        <w:t xml:space="preserve">environmental </w:t>
      </w:r>
      <w:r w:rsidRPr="00D05DB2">
        <w:rPr>
          <w:rFonts w:ascii="Arial" w:hAnsi="Arial" w:cs="Arial"/>
          <w:sz w:val="20"/>
        </w:rPr>
        <w:t xml:space="preserve">and trade (residue) risks potentially resulting from the APLC’s operations and integration of research results into the </w:t>
      </w:r>
      <w:r w:rsidR="005875E1" w:rsidRPr="00D05DB2">
        <w:rPr>
          <w:rFonts w:ascii="Arial" w:hAnsi="Arial" w:cs="Arial"/>
          <w:sz w:val="20"/>
        </w:rPr>
        <w:t xml:space="preserve">core business of APLC and Member State </w:t>
      </w:r>
      <w:r w:rsidR="00CD08A1" w:rsidRPr="00D05DB2">
        <w:rPr>
          <w:rFonts w:ascii="Arial" w:hAnsi="Arial" w:cs="Arial"/>
          <w:sz w:val="20"/>
        </w:rPr>
        <w:t>agencies</w:t>
      </w:r>
    </w:p>
    <w:p w14:paraId="5A501AB4" w14:textId="77777777" w:rsidR="00D05DB2" w:rsidRPr="00D05DB2" w:rsidRDefault="00D05DB2" w:rsidP="00BB7318">
      <w:pPr>
        <w:numPr>
          <w:ilvl w:val="0"/>
          <w:numId w:val="19"/>
        </w:numPr>
        <w:jc w:val="both"/>
        <w:rPr>
          <w:rFonts w:ascii="Arial" w:hAnsi="Arial" w:cs="Arial"/>
          <w:sz w:val="20"/>
        </w:rPr>
      </w:pPr>
      <w:r w:rsidRPr="00D05DB2">
        <w:rPr>
          <w:rFonts w:ascii="Arial" w:hAnsi="Arial" w:cs="Arial"/>
          <w:sz w:val="20"/>
        </w:rPr>
        <w:t xml:space="preserve">Improved understanding of the </w:t>
      </w:r>
      <w:r w:rsidRPr="009A3E77">
        <w:rPr>
          <w:rFonts w:ascii="Arial" w:hAnsi="Arial" w:cs="Arial"/>
          <w:b/>
          <w:sz w:val="20"/>
        </w:rPr>
        <w:t>population ecology</w:t>
      </w:r>
      <w:r w:rsidRPr="00D05DB2">
        <w:rPr>
          <w:rFonts w:ascii="Arial" w:hAnsi="Arial" w:cs="Arial"/>
          <w:sz w:val="20"/>
        </w:rPr>
        <w:t xml:space="preserve"> of locusts to improve the effectiveness of existing surveillance and forecasting systems as well as improving planning, preparedness and early intervention strategies.</w:t>
      </w:r>
    </w:p>
    <w:p w14:paraId="4E1D5484" w14:textId="77777777" w:rsidR="00BB7318" w:rsidRPr="000B7903" w:rsidRDefault="00BB7318" w:rsidP="00D05DB2">
      <w:pPr>
        <w:ind w:left="720"/>
        <w:jc w:val="both"/>
        <w:rPr>
          <w:rFonts w:ascii="Arial" w:hAnsi="Arial" w:cs="Arial"/>
          <w:color w:val="FF00FF"/>
          <w:sz w:val="20"/>
        </w:rPr>
      </w:pPr>
    </w:p>
    <w:p w14:paraId="56401FB9" w14:textId="77777777" w:rsidR="00BE4B17" w:rsidRPr="000B7903" w:rsidRDefault="00BE4B17" w:rsidP="00BE4B17">
      <w:pPr>
        <w:rPr>
          <w:rFonts w:ascii="Arial" w:hAnsi="Arial" w:cs="Arial"/>
          <w:color w:val="FF00FF"/>
          <w:sz w:val="20"/>
        </w:rPr>
      </w:pPr>
    </w:p>
    <w:p w14:paraId="750DD8E4" w14:textId="77777777" w:rsidR="0043520E" w:rsidRPr="00686627" w:rsidRDefault="0043520E" w:rsidP="00DF02A0">
      <w:pPr>
        <w:pStyle w:val="BodyText2"/>
        <w:ind w:right="3"/>
        <w:rPr>
          <w:rFonts w:ascii="Arial" w:hAnsi="Arial" w:cs="Arial"/>
          <w:sz w:val="20"/>
        </w:rPr>
      </w:pPr>
    </w:p>
    <w:p w14:paraId="2F46971E" w14:textId="77777777" w:rsidR="0043520E" w:rsidRPr="00686627" w:rsidRDefault="0043520E" w:rsidP="00DF02A0">
      <w:pPr>
        <w:pStyle w:val="BodyText2"/>
        <w:ind w:right="3"/>
        <w:rPr>
          <w:rFonts w:ascii="Arial" w:hAnsi="Arial" w:cs="Arial"/>
          <w:sz w:val="20"/>
        </w:rPr>
      </w:pPr>
    </w:p>
    <w:p w14:paraId="42203024" w14:textId="77777777" w:rsidR="00590312" w:rsidRPr="00B063AD" w:rsidRDefault="00590312" w:rsidP="0043520E">
      <w:pPr>
        <w:pStyle w:val="Heading2"/>
        <w:rPr>
          <w:rFonts w:ascii="Arial" w:hAnsi="Arial" w:cs="Arial"/>
          <w:bCs/>
          <w:sz w:val="28"/>
          <w:u w:val="single"/>
        </w:rPr>
      </w:pPr>
      <w:bookmarkStart w:id="107" w:name="_Toc209580110"/>
      <w:bookmarkStart w:id="108" w:name="_Toc209580378"/>
      <w:bookmarkStart w:id="109" w:name="_Toc209580520"/>
      <w:bookmarkStart w:id="110" w:name="_Toc209580787"/>
      <w:bookmarkStart w:id="111" w:name="_Toc503422986"/>
      <w:r w:rsidRPr="00B063AD">
        <w:rPr>
          <w:rFonts w:ascii="Arial" w:hAnsi="Arial" w:cs="Arial"/>
          <w:bCs/>
          <w:sz w:val="28"/>
          <w:u w:val="single"/>
        </w:rPr>
        <w:t xml:space="preserve">Research </w:t>
      </w:r>
      <w:r w:rsidR="00724988">
        <w:rPr>
          <w:rFonts w:ascii="Arial" w:hAnsi="Arial" w:cs="Arial"/>
          <w:bCs/>
          <w:sz w:val="28"/>
          <w:u w:val="single"/>
        </w:rPr>
        <w:t xml:space="preserve">and Development </w:t>
      </w:r>
      <w:r w:rsidRPr="00B063AD">
        <w:rPr>
          <w:rFonts w:ascii="Arial" w:hAnsi="Arial" w:cs="Arial"/>
          <w:bCs/>
          <w:sz w:val="28"/>
          <w:u w:val="single"/>
        </w:rPr>
        <w:t>Collaborations</w:t>
      </w:r>
      <w:bookmarkEnd w:id="107"/>
      <w:bookmarkEnd w:id="108"/>
      <w:bookmarkEnd w:id="109"/>
      <w:bookmarkEnd w:id="110"/>
      <w:bookmarkEnd w:id="111"/>
    </w:p>
    <w:p w14:paraId="67E3B18A" w14:textId="77777777" w:rsidR="00E26D6B" w:rsidRPr="00686627" w:rsidRDefault="00E26D6B" w:rsidP="00E26D6B">
      <w:pPr>
        <w:autoSpaceDE w:val="0"/>
        <w:autoSpaceDN w:val="0"/>
        <w:adjustRightInd w:val="0"/>
        <w:rPr>
          <w:rFonts w:ascii="Arial" w:hAnsi="Arial" w:cs="Arial"/>
          <w:sz w:val="20"/>
        </w:rPr>
      </w:pPr>
    </w:p>
    <w:p w14:paraId="251EDA85" w14:textId="77777777" w:rsidR="00B73D03" w:rsidRPr="00686627" w:rsidRDefault="00B73D03" w:rsidP="00B73D03">
      <w:pPr>
        <w:autoSpaceDE w:val="0"/>
        <w:autoSpaceDN w:val="0"/>
        <w:adjustRightInd w:val="0"/>
        <w:rPr>
          <w:rFonts w:ascii="Arial" w:hAnsi="Arial" w:cs="Arial"/>
          <w:sz w:val="20"/>
          <w:szCs w:val="24"/>
          <w:lang w:eastAsia="en-AU"/>
        </w:rPr>
      </w:pPr>
    </w:p>
    <w:p w14:paraId="2BB1DC8F" w14:textId="20E863F8" w:rsidR="004414DF" w:rsidRPr="002E1C5D" w:rsidRDefault="00D05DB2" w:rsidP="00656503">
      <w:pPr>
        <w:autoSpaceDE w:val="0"/>
        <w:autoSpaceDN w:val="0"/>
        <w:adjustRightInd w:val="0"/>
        <w:jc w:val="both"/>
        <w:rPr>
          <w:rFonts w:ascii="Arial" w:hAnsi="Arial" w:cs="Arial"/>
          <w:sz w:val="20"/>
        </w:rPr>
      </w:pPr>
      <w:r w:rsidRPr="002E1C5D">
        <w:rPr>
          <w:rFonts w:ascii="Arial" w:hAnsi="Arial" w:cs="Arial"/>
          <w:sz w:val="20"/>
        </w:rPr>
        <w:t>During 201</w:t>
      </w:r>
      <w:r w:rsidR="00BC2CA7">
        <w:rPr>
          <w:rFonts w:ascii="Arial" w:hAnsi="Arial" w:cs="Arial"/>
          <w:sz w:val="20"/>
        </w:rPr>
        <w:t>6</w:t>
      </w:r>
      <w:r w:rsidRPr="002E1C5D">
        <w:rPr>
          <w:rFonts w:ascii="Arial" w:hAnsi="Arial" w:cs="Arial"/>
          <w:sz w:val="20"/>
        </w:rPr>
        <w:t>-1</w:t>
      </w:r>
      <w:r w:rsidR="00BC2CA7">
        <w:rPr>
          <w:rFonts w:ascii="Arial" w:hAnsi="Arial" w:cs="Arial"/>
          <w:sz w:val="20"/>
        </w:rPr>
        <w:t>7</w:t>
      </w:r>
      <w:r w:rsidRPr="002E1C5D">
        <w:rPr>
          <w:rFonts w:ascii="Arial" w:hAnsi="Arial" w:cs="Arial"/>
          <w:sz w:val="20"/>
        </w:rPr>
        <w:t xml:space="preserve">, APLC </w:t>
      </w:r>
      <w:r w:rsidR="00BC2CA7">
        <w:rPr>
          <w:rFonts w:ascii="Arial" w:hAnsi="Arial" w:cs="Arial"/>
          <w:sz w:val="20"/>
        </w:rPr>
        <w:t xml:space="preserve">continued our engagement with external research collaborations through </w:t>
      </w:r>
      <w:r w:rsidR="00913909">
        <w:rPr>
          <w:rFonts w:ascii="Arial" w:hAnsi="Arial" w:cs="Arial"/>
          <w:sz w:val="20"/>
        </w:rPr>
        <w:t>a series of</w:t>
      </w:r>
      <w:r w:rsidR="00BC2CA7">
        <w:rPr>
          <w:rFonts w:ascii="Arial" w:hAnsi="Arial" w:cs="Arial"/>
          <w:sz w:val="20"/>
        </w:rPr>
        <w:t xml:space="preserve"> well-established </w:t>
      </w:r>
      <w:r w:rsidRPr="002E1C5D">
        <w:rPr>
          <w:rFonts w:ascii="Arial" w:hAnsi="Arial" w:cs="Arial"/>
          <w:sz w:val="20"/>
        </w:rPr>
        <w:t xml:space="preserve">established </w:t>
      </w:r>
      <w:r w:rsidR="00BC2CA7">
        <w:rPr>
          <w:rFonts w:ascii="Arial" w:hAnsi="Arial" w:cs="Arial"/>
          <w:sz w:val="20"/>
        </w:rPr>
        <w:t>relationships</w:t>
      </w:r>
      <w:r w:rsidRPr="002E1C5D">
        <w:rPr>
          <w:rFonts w:ascii="Arial" w:hAnsi="Arial" w:cs="Arial"/>
          <w:sz w:val="20"/>
        </w:rPr>
        <w:t xml:space="preserve"> with external entities</w:t>
      </w:r>
      <w:r w:rsidR="00BC2CA7">
        <w:rPr>
          <w:rFonts w:ascii="Arial" w:hAnsi="Arial" w:cs="Arial"/>
          <w:sz w:val="20"/>
        </w:rPr>
        <w:t>, and expanded the scope of these engagements through the development of a new collaborative relationship.</w:t>
      </w:r>
      <w:r w:rsidRPr="002E1C5D">
        <w:rPr>
          <w:rFonts w:ascii="Arial" w:hAnsi="Arial" w:cs="Arial"/>
          <w:sz w:val="20"/>
        </w:rPr>
        <w:t xml:space="preserve"> </w:t>
      </w:r>
    </w:p>
    <w:p w14:paraId="61673549" w14:textId="77777777" w:rsidR="00D05DB2" w:rsidRPr="002E1C5D" w:rsidRDefault="00D05DB2" w:rsidP="00656503">
      <w:pPr>
        <w:autoSpaceDE w:val="0"/>
        <w:autoSpaceDN w:val="0"/>
        <w:adjustRightInd w:val="0"/>
        <w:jc w:val="both"/>
        <w:rPr>
          <w:rFonts w:ascii="Arial" w:hAnsi="Arial" w:cs="Arial"/>
          <w:sz w:val="20"/>
        </w:rPr>
      </w:pPr>
    </w:p>
    <w:p w14:paraId="76E0B01B" w14:textId="77777777" w:rsidR="00204586" w:rsidRDefault="00703D29" w:rsidP="00656503">
      <w:pPr>
        <w:autoSpaceDE w:val="0"/>
        <w:autoSpaceDN w:val="0"/>
        <w:adjustRightInd w:val="0"/>
        <w:jc w:val="both"/>
        <w:rPr>
          <w:rFonts w:ascii="Arial" w:hAnsi="Arial" w:cs="Arial"/>
          <w:sz w:val="20"/>
        </w:rPr>
      </w:pPr>
      <w:r w:rsidRPr="002E1C5D">
        <w:rPr>
          <w:rFonts w:ascii="Arial" w:hAnsi="Arial" w:cs="Arial"/>
          <w:sz w:val="20"/>
        </w:rPr>
        <w:t xml:space="preserve">From 2011 to 2015, </w:t>
      </w:r>
      <w:r w:rsidR="000B55F8" w:rsidRPr="002E1C5D">
        <w:rPr>
          <w:rFonts w:ascii="Arial" w:hAnsi="Arial" w:cs="Arial"/>
          <w:sz w:val="20"/>
        </w:rPr>
        <w:t xml:space="preserve">APLC provided </w:t>
      </w:r>
      <w:r w:rsidR="003C6B7C" w:rsidRPr="002E1C5D">
        <w:rPr>
          <w:rFonts w:ascii="Arial" w:hAnsi="Arial" w:cs="Arial"/>
          <w:sz w:val="20"/>
        </w:rPr>
        <w:t>significant partnership investment (both cash and in-kind)</w:t>
      </w:r>
      <w:r w:rsidRPr="002E1C5D">
        <w:rPr>
          <w:rFonts w:ascii="Arial" w:hAnsi="Arial" w:cs="Arial"/>
          <w:sz w:val="20"/>
        </w:rPr>
        <w:t xml:space="preserve"> </w:t>
      </w:r>
      <w:r w:rsidR="003C6B7C" w:rsidRPr="002E1C5D">
        <w:rPr>
          <w:rFonts w:ascii="Arial" w:hAnsi="Arial" w:cs="Arial"/>
          <w:sz w:val="20"/>
        </w:rPr>
        <w:t xml:space="preserve">to </w:t>
      </w:r>
      <w:r w:rsidRPr="002E1C5D">
        <w:rPr>
          <w:rFonts w:ascii="Arial" w:hAnsi="Arial" w:cs="Arial"/>
          <w:sz w:val="20"/>
        </w:rPr>
        <w:t xml:space="preserve">an Australian Research Council </w:t>
      </w:r>
      <w:r w:rsidR="00216A0E" w:rsidRPr="002E1C5D">
        <w:rPr>
          <w:rFonts w:ascii="Arial" w:hAnsi="Arial" w:cs="Arial"/>
          <w:sz w:val="20"/>
        </w:rPr>
        <w:t xml:space="preserve">(ARC) </w:t>
      </w:r>
      <w:r w:rsidRPr="002E1C5D">
        <w:rPr>
          <w:rFonts w:ascii="Arial" w:hAnsi="Arial" w:cs="Arial"/>
          <w:sz w:val="20"/>
        </w:rPr>
        <w:t>Linkage Program project led by the University of Wollongong, which</w:t>
      </w:r>
      <w:r w:rsidR="003C6B7C" w:rsidRPr="002E1C5D">
        <w:rPr>
          <w:rFonts w:ascii="Arial" w:hAnsi="Arial" w:cs="Arial"/>
          <w:sz w:val="20"/>
        </w:rPr>
        <w:t xml:space="preserve"> also involved</w:t>
      </w:r>
      <w:r w:rsidRPr="002E1C5D">
        <w:rPr>
          <w:rFonts w:ascii="Arial" w:hAnsi="Arial" w:cs="Arial"/>
          <w:sz w:val="20"/>
        </w:rPr>
        <w:t xml:space="preserve"> specialist researchers from Macquarie University and Flinders University</w:t>
      </w:r>
      <w:r w:rsidR="003C6B7C" w:rsidRPr="002E1C5D">
        <w:rPr>
          <w:rFonts w:ascii="Arial" w:hAnsi="Arial" w:cs="Arial"/>
          <w:sz w:val="20"/>
        </w:rPr>
        <w:t>. APLC’s cash contribution to this project of some $395,000 generated a total project investment from all parties of just under $1.6 million over the life of the project</w:t>
      </w:r>
      <w:r w:rsidR="00216A0E" w:rsidRPr="002E1C5D">
        <w:rPr>
          <w:rFonts w:ascii="Arial" w:hAnsi="Arial" w:cs="Arial"/>
          <w:sz w:val="20"/>
        </w:rPr>
        <w:t>, and secured $575,000 of funding from ARC. In addition to the financial leverage gained by APLC from this research project, significant scientific expertise was accessed from the three collaborating universities to achieve robust outcomes across a wider range of technical areas than could have been covered by APLC alone</w:t>
      </w:r>
      <w:r w:rsidR="00FB39B0" w:rsidRPr="002E1C5D">
        <w:rPr>
          <w:rFonts w:ascii="Arial" w:hAnsi="Arial" w:cs="Arial"/>
          <w:sz w:val="20"/>
        </w:rPr>
        <w:t>.</w:t>
      </w:r>
      <w:r w:rsidR="00204586">
        <w:rPr>
          <w:rFonts w:ascii="Arial" w:hAnsi="Arial" w:cs="Arial"/>
          <w:sz w:val="20"/>
        </w:rPr>
        <w:t xml:space="preserve"> </w:t>
      </w:r>
    </w:p>
    <w:p w14:paraId="7CAACB9D" w14:textId="77777777" w:rsidR="00204586" w:rsidRDefault="00204586" w:rsidP="00656503">
      <w:pPr>
        <w:autoSpaceDE w:val="0"/>
        <w:autoSpaceDN w:val="0"/>
        <w:adjustRightInd w:val="0"/>
        <w:jc w:val="both"/>
        <w:rPr>
          <w:rFonts w:ascii="Arial" w:hAnsi="Arial" w:cs="Arial"/>
          <w:sz w:val="20"/>
        </w:rPr>
      </w:pPr>
    </w:p>
    <w:p w14:paraId="0F65BFF4" w14:textId="40E1FDB0" w:rsidR="00677CEB" w:rsidRDefault="00204586" w:rsidP="00656503">
      <w:pPr>
        <w:autoSpaceDE w:val="0"/>
        <w:autoSpaceDN w:val="0"/>
        <w:adjustRightInd w:val="0"/>
        <w:jc w:val="both"/>
        <w:rPr>
          <w:rFonts w:ascii="Arial" w:hAnsi="Arial" w:cs="Arial"/>
          <w:sz w:val="20"/>
        </w:rPr>
      </w:pPr>
      <w:r>
        <w:rPr>
          <w:rFonts w:ascii="Arial" w:hAnsi="Arial" w:cs="Arial"/>
          <w:sz w:val="20"/>
        </w:rPr>
        <w:t xml:space="preserve">A further short-term project investment was made in 2015-16 with these research partners while a new four year ARC project was developed for funding submission. This short-term project also generated base data to be incorporated into the longer-term ARC Linkage Project, which was successful in its bid for ARC funding support. The new ARC Linkage Project with these partners </w:t>
      </w:r>
      <w:r w:rsidR="0009040B">
        <w:rPr>
          <w:rFonts w:ascii="Arial" w:hAnsi="Arial" w:cs="Arial"/>
          <w:sz w:val="20"/>
        </w:rPr>
        <w:t xml:space="preserve">commenced in July 2016 and </w:t>
      </w:r>
      <w:r>
        <w:rPr>
          <w:rFonts w:ascii="Arial" w:hAnsi="Arial" w:cs="Arial"/>
          <w:sz w:val="20"/>
        </w:rPr>
        <w:t>will</w:t>
      </w:r>
      <w:r w:rsidR="003802D5">
        <w:rPr>
          <w:rFonts w:ascii="Arial" w:hAnsi="Arial" w:cs="Arial"/>
          <w:sz w:val="20"/>
        </w:rPr>
        <w:t xml:space="preserve"> continue this collaborative relationship through until </w:t>
      </w:r>
      <w:r w:rsidR="0009040B">
        <w:rPr>
          <w:rFonts w:ascii="Arial" w:hAnsi="Arial" w:cs="Arial"/>
          <w:sz w:val="20"/>
        </w:rPr>
        <w:t xml:space="preserve">December 2019. </w:t>
      </w:r>
      <w:r w:rsidR="002C0B2A">
        <w:rPr>
          <w:rFonts w:ascii="Arial" w:hAnsi="Arial" w:cs="Arial"/>
          <w:sz w:val="20"/>
        </w:rPr>
        <w:t>This project once again demonstrates the leverage which APLC is able to gain from such collaborative partnerships, in terms of both funding and technical capacity. APLC’s cash investment of $330,000 over the life of the project has resulted in a project with a total value of $1.677 million (cash and in-kind).</w:t>
      </w:r>
    </w:p>
    <w:p w14:paraId="4F741B78" w14:textId="4D81A9AA" w:rsidR="00FB39B0" w:rsidRDefault="00FB39B0" w:rsidP="00656503">
      <w:pPr>
        <w:autoSpaceDE w:val="0"/>
        <w:autoSpaceDN w:val="0"/>
        <w:adjustRightInd w:val="0"/>
        <w:jc w:val="both"/>
        <w:rPr>
          <w:rFonts w:ascii="Arial" w:hAnsi="Arial" w:cs="Arial"/>
          <w:sz w:val="20"/>
        </w:rPr>
      </w:pPr>
      <w:r w:rsidRPr="002E1C5D">
        <w:rPr>
          <w:rFonts w:ascii="Arial" w:hAnsi="Arial" w:cs="Arial"/>
          <w:sz w:val="20"/>
        </w:rPr>
        <w:t xml:space="preserve"> </w:t>
      </w:r>
    </w:p>
    <w:p w14:paraId="1B2D1741" w14:textId="04A1E0C1" w:rsidR="00913909" w:rsidRPr="002E1C5D" w:rsidRDefault="00913909" w:rsidP="00656503">
      <w:pPr>
        <w:autoSpaceDE w:val="0"/>
        <w:autoSpaceDN w:val="0"/>
        <w:adjustRightInd w:val="0"/>
        <w:jc w:val="both"/>
        <w:rPr>
          <w:rFonts w:ascii="Arial" w:hAnsi="Arial" w:cs="Arial"/>
          <w:sz w:val="20"/>
        </w:rPr>
      </w:pPr>
      <w:r>
        <w:rPr>
          <w:rFonts w:ascii="Arial" w:hAnsi="Arial" w:cs="Arial"/>
          <w:sz w:val="20"/>
        </w:rPr>
        <w:t xml:space="preserve">Collaboration with long-standing research partners University of Sydney also continues through the ARC Linkage Project </w:t>
      </w:r>
      <w:r w:rsidRPr="00913909">
        <w:rPr>
          <w:rFonts w:ascii="Arial" w:hAnsi="Arial" w:cs="Arial"/>
          <w:bCs/>
          <w:sz w:val="20"/>
          <w:lang w:val="en-US" w:eastAsia="en-AU"/>
        </w:rPr>
        <w:t>LP150100479</w:t>
      </w:r>
      <w:r>
        <w:rPr>
          <w:rFonts w:ascii="Arial" w:hAnsi="Arial" w:cs="Arial"/>
          <w:bCs/>
          <w:sz w:val="20"/>
          <w:lang w:val="en-US" w:eastAsia="en-AU"/>
        </w:rPr>
        <w:t>, as reported in the 2015-16 APLC Annual Report. Progress in this work is reported below, although some elements of this project have bene hampered by the lack of an appreciable field locust population over the past few years.</w:t>
      </w:r>
    </w:p>
    <w:p w14:paraId="517B921D" w14:textId="77777777" w:rsidR="00E07489" w:rsidRPr="002E1C5D" w:rsidRDefault="00E07489" w:rsidP="00656503">
      <w:pPr>
        <w:autoSpaceDE w:val="0"/>
        <w:autoSpaceDN w:val="0"/>
        <w:adjustRightInd w:val="0"/>
        <w:jc w:val="both"/>
        <w:rPr>
          <w:rFonts w:ascii="Arial" w:hAnsi="Arial" w:cs="Arial"/>
          <w:sz w:val="20"/>
        </w:rPr>
      </w:pPr>
    </w:p>
    <w:p w14:paraId="26377F36" w14:textId="7C500667" w:rsidR="007F3467" w:rsidRDefault="007F3467" w:rsidP="007F3467">
      <w:pPr>
        <w:autoSpaceDE w:val="0"/>
        <w:autoSpaceDN w:val="0"/>
        <w:adjustRightInd w:val="0"/>
        <w:jc w:val="both"/>
        <w:rPr>
          <w:rFonts w:ascii="Arial" w:hAnsi="Arial" w:cs="Arial"/>
          <w:sz w:val="20"/>
        </w:rPr>
      </w:pPr>
      <w:r>
        <w:rPr>
          <w:rFonts w:ascii="Arial" w:hAnsi="Arial" w:cs="Arial"/>
          <w:sz w:val="20"/>
        </w:rPr>
        <w:t xml:space="preserve">The APLC has continued </w:t>
      </w:r>
      <w:r w:rsidR="009A3E77">
        <w:rPr>
          <w:rFonts w:ascii="Arial" w:hAnsi="Arial" w:cs="Arial"/>
          <w:sz w:val="20"/>
        </w:rPr>
        <w:t>the</w:t>
      </w:r>
      <w:r>
        <w:rPr>
          <w:rFonts w:ascii="Arial" w:hAnsi="Arial" w:cs="Arial"/>
          <w:sz w:val="20"/>
        </w:rPr>
        <w:t xml:space="preserve"> productive relationship with</w:t>
      </w:r>
      <w:r w:rsidRPr="002E1C5D">
        <w:rPr>
          <w:rFonts w:ascii="Arial" w:hAnsi="Arial" w:cs="Arial"/>
          <w:sz w:val="20"/>
        </w:rPr>
        <w:t xml:space="preserve"> CSIRO </w:t>
      </w:r>
      <w:r>
        <w:rPr>
          <w:rFonts w:ascii="Arial" w:hAnsi="Arial" w:cs="Arial"/>
          <w:sz w:val="20"/>
        </w:rPr>
        <w:t xml:space="preserve">(Black Mountain Laboratories, Canberra) </w:t>
      </w:r>
      <w:r w:rsidRPr="002E1C5D">
        <w:rPr>
          <w:rFonts w:ascii="Arial" w:hAnsi="Arial" w:cs="Arial"/>
          <w:sz w:val="20"/>
        </w:rPr>
        <w:t xml:space="preserve">to further </w:t>
      </w:r>
      <w:r>
        <w:rPr>
          <w:rFonts w:ascii="Arial" w:hAnsi="Arial" w:cs="Arial"/>
          <w:sz w:val="20"/>
        </w:rPr>
        <w:t xml:space="preserve">our understanding of the sensitivity of an Australian endemic marsupial </w:t>
      </w:r>
      <w:r>
        <w:rPr>
          <w:rFonts w:ascii="Arial" w:hAnsi="Arial" w:cs="Arial"/>
          <w:sz w:val="20"/>
        </w:rPr>
        <w:lastRenderedPageBreak/>
        <w:t>(</w:t>
      </w:r>
      <w:proofErr w:type="spellStart"/>
      <w:r w:rsidRPr="007F61C0">
        <w:rPr>
          <w:rFonts w:ascii="Arial" w:hAnsi="Arial" w:cs="Arial"/>
          <w:i/>
          <w:sz w:val="20"/>
        </w:rPr>
        <w:t>Sminthopsis</w:t>
      </w:r>
      <w:proofErr w:type="spellEnd"/>
      <w:r w:rsidRPr="007F61C0">
        <w:rPr>
          <w:rFonts w:ascii="Arial" w:hAnsi="Arial" w:cs="Arial"/>
          <w:i/>
          <w:sz w:val="20"/>
        </w:rPr>
        <w:t xml:space="preserve"> </w:t>
      </w:r>
      <w:proofErr w:type="spellStart"/>
      <w:r w:rsidRPr="007F61C0">
        <w:rPr>
          <w:rFonts w:ascii="Arial" w:hAnsi="Arial" w:cs="Arial"/>
          <w:i/>
          <w:sz w:val="20"/>
        </w:rPr>
        <w:t>macroura</w:t>
      </w:r>
      <w:proofErr w:type="spellEnd"/>
      <w:r>
        <w:rPr>
          <w:rFonts w:ascii="Arial" w:hAnsi="Arial" w:cs="Arial"/>
          <w:sz w:val="20"/>
        </w:rPr>
        <w:t xml:space="preserve"> Gould 1845) to the </w:t>
      </w:r>
      <w:proofErr w:type="spellStart"/>
      <w:r>
        <w:rPr>
          <w:rFonts w:ascii="Arial" w:hAnsi="Arial" w:cs="Arial"/>
          <w:sz w:val="20"/>
        </w:rPr>
        <w:t>locusticide</w:t>
      </w:r>
      <w:proofErr w:type="spellEnd"/>
      <w:r>
        <w:rPr>
          <w:rFonts w:ascii="Arial" w:hAnsi="Arial" w:cs="Arial"/>
          <w:sz w:val="20"/>
        </w:rPr>
        <w:t xml:space="preserve">, fipronil, and further research into its metabolic fate in this species.  </w:t>
      </w:r>
    </w:p>
    <w:p w14:paraId="3A17FE34" w14:textId="77777777" w:rsidR="007F3467" w:rsidRDefault="007F3467" w:rsidP="007F3467">
      <w:pPr>
        <w:autoSpaceDE w:val="0"/>
        <w:autoSpaceDN w:val="0"/>
        <w:adjustRightInd w:val="0"/>
        <w:jc w:val="both"/>
        <w:rPr>
          <w:rFonts w:ascii="Arial" w:hAnsi="Arial" w:cs="Arial"/>
          <w:sz w:val="20"/>
        </w:rPr>
      </w:pPr>
    </w:p>
    <w:p w14:paraId="0CA139D4" w14:textId="1C19C83E" w:rsidR="00E07489" w:rsidRPr="002E1C5D" w:rsidRDefault="002C0B2A" w:rsidP="00656503">
      <w:pPr>
        <w:autoSpaceDE w:val="0"/>
        <w:autoSpaceDN w:val="0"/>
        <w:adjustRightInd w:val="0"/>
        <w:jc w:val="both"/>
        <w:rPr>
          <w:rFonts w:ascii="Arial" w:hAnsi="Arial" w:cs="Arial"/>
          <w:sz w:val="20"/>
        </w:rPr>
      </w:pPr>
      <w:r>
        <w:rPr>
          <w:rFonts w:ascii="Arial" w:hAnsi="Arial" w:cs="Arial"/>
          <w:sz w:val="20"/>
        </w:rPr>
        <w:t>E</w:t>
      </w:r>
      <w:r w:rsidR="004E19FE" w:rsidRPr="002E1C5D">
        <w:rPr>
          <w:rFonts w:ascii="Arial" w:hAnsi="Arial" w:cs="Arial"/>
          <w:sz w:val="20"/>
        </w:rPr>
        <w:t>ngagement with specialists from the University of NSW – Australian Defence Force Academy</w:t>
      </w:r>
      <w:r w:rsidR="002143A0">
        <w:rPr>
          <w:rFonts w:ascii="Arial" w:hAnsi="Arial" w:cs="Arial"/>
          <w:sz w:val="20"/>
        </w:rPr>
        <w:t xml:space="preserve"> (ADFA)</w:t>
      </w:r>
      <w:r w:rsidR="004E19FE" w:rsidRPr="002E1C5D">
        <w:rPr>
          <w:rFonts w:ascii="Arial" w:hAnsi="Arial" w:cs="Arial"/>
          <w:sz w:val="20"/>
        </w:rPr>
        <w:t xml:space="preserve"> </w:t>
      </w:r>
      <w:r>
        <w:rPr>
          <w:rFonts w:ascii="Arial" w:hAnsi="Arial" w:cs="Arial"/>
          <w:sz w:val="20"/>
        </w:rPr>
        <w:t xml:space="preserve">also continues </w:t>
      </w:r>
      <w:r w:rsidR="004E19FE" w:rsidRPr="002E1C5D">
        <w:rPr>
          <w:rFonts w:ascii="Arial" w:hAnsi="Arial" w:cs="Arial"/>
          <w:sz w:val="20"/>
        </w:rPr>
        <w:t>to further develop and refine the insect monitoring radar capacity operated by APLC and ADFA.</w:t>
      </w:r>
      <w:r>
        <w:rPr>
          <w:rFonts w:ascii="Arial" w:hAnsi="Arial" w:cs="Arial"/>
          <w:sz w:val="20"/>
        </w:rPr>
        <w:t xml:space="preserve"> This has resulted in the construction and installation of a new insect monitoring rada</w:t>
      </w:r>
      <w:r w:rsidR="00913909">
        <w:rPr>
          <w:rFonts w:ascii="Arial" w:hAnsi="Arial" w:cs="Arial"/>
          <w:sz w:val="20"/>
        </w:rPr>
        <w:t xml:space="preserve">r in the Hay area of the NSW Southern Riverina. </w:t>
      </w:r>
      <w:r w:rsidR="00913909" w:rsidRPr="009A3E77">
        <w:rPr>
          <w:rFonts w:ascii="Arial" w:hAnsi="Arial" w:cs="Arial"/>
          <w:sz w:val="20"/>
        </w:rPr>
        <w:t>This radar</w:t>
      </w:r>
      <w:r w:rsidR="009A3E77">
        <w:rPr>
          <w:rFonts w:ascii="Arial" w:hAnsi="Arial" w:cs="Arial"/>
          <w:sz w:val="20"/>
        </w:rPr>
        <w:t xml:space="preserve"> incorporates new operating software which allows for constant data capture (in both time and across the full height range) and for real-time remote viewing of </w:t>
      </w:r>
      <w:r w:rsidR="006361ED">
        <w:rPr>
          <w:rFonts w:ascii="Arial" w:hAnsi="Arial" w:cs="Arial"/>
          <w:sz w:val="20"/>
        </w:rPr>
        <w:t>information gathered.</w:t>
      </w:r>
      <w:r w:rsidR="00913909">
        <w:rPr>
          <w:rFonts w:ascii="Arial" w:hAnsi="Arial" w:cs="Arial"/>
          <w:sz w:val="20"/>
        </w:rPr>
        <w:t xml:space="preserve"> </w:t>
      </w:r>
    </w:p>
    <w:p w14:paraId="203444F2" w14:textId="77777777" w:rsidR="00E07489" w:rsidRPr="002E1C5D" w:rsidRDefault="00E07489" w:rsidP="00656503">
      <w:pPr>
        <w:autoSpaceDE w:val="0"/>
        <w:autoSpaceDN w:val="0"/>
        <w:adjustRightInd w:val="0"/>
        <w:jc w:val="both"/>
        <w:rPr>
          <w:rFonts w:ascii="Arial" w:hAnsi="Arial" w:cs="Arial"/>
          <w:sz w:val="20"/>
        </w:rPr>
      </w:pPr>
    </w:p>
    <w:p w14:paraId="0E4FDBC4" w14:textId="645A067A" w:rsidR="00913909" w:rsidRPr="00C05779" w:rsidRDefault="00C05779" w:rsidP="00656503">
      <w:pPr>
        <w:autoSpaceDE w:val="0"/>
        <w:autoSpaceDN w:val="0"/>
        <w:adjustRightInd w:val="0"/>
        <w:jc w:val="both"/>
        <w:rPr>
          <w:rFonts w:ascii="Arial" w:hAnsi="Arial" w:cs="Arial"/>
          <w:sz w:val="20"/>
        </w:rPr>
      </w:pPr>
      <w:r>
        <w:rPr>
          <w:rFonts w:ascii="Arial" w:hAnsi="Arial" w:cs="Arial"/>
          <w:sz w:val="20"/>
        </w:rPr>
        <w:t>Development of a new collaborative research relationship with the University of Canberra has progressed well, and it is envisaged that a formal research partnership will be established early in 2017-18. This is based on a proposed post-graduate research project to study in detail the metabolic fate and effects on feeding behaviour of the insecticide fipronil in central bearded dragons (</w:t>
      </w:r>
      <w:proofErr w:type="spellStart"/>
      <w:r>
        <w:rPr>
          <w:rFonts w:ascii="Arial" w:hAnsi="Arial" w:cs="Arial"/>
          <w:i/>
          <w:sz w:val="20"/>
        </w:rPr>
        <w:t>Pogina</w:t>
      </w:r>
      <w:proofErr w:type="spellEnd"/>
      <w:r>
        <w:rPr>
          <w:rFonts w:ascii="Arial" w:hAnsi="Arial" w:cs="Arial"/>
          <w:i/>
          <w:sz w:val="20"/>
        </w:rPr>
        <w:t xml:space="preserve"> </w:t>
      </w:r>
      <w:proofErr w:type="spellStart"/>
      <w:r>
        <w:rPr>
          <w:rFonts w:ascii="Arial" w:hAnsi="Arial" w:cs="Arial"/>
          <w:i/>
          <w:sz w:val="20"/>
        </w:rPr>
        <w:t>vitticeps</w:t>
      </w:r>
      <w:proofErr w:type="spellEnd"/>
      <w:r>
        <w:rPr>
          <w:rFonts w:ascii="Arial" w:hAnsi="Arial" w:cs="Arial"/>
          <w:sz w:val="20"/>
        </w:rPr>
        <w:t>), a reptile which is very common across the locust habitat of inland eastern Australia.</w:t>
      </w:r>
    </w:p>
    <w:p w14:paraId="28AEAA4C" w14:textId="77777777" w:rsidR="00913909" w:rsidRDefault="00913909" w:rsidP="00656503">
      <w:pPr>
        <w:autoSpaceDE w:val="0"/>
        <w:autoSpaceDN w:val="0"/>
        <w:adjustRightInd w:val="0"/>
        <w:jc w:val="both"/>
        <w:rPr>
          <w:rFonts w:ascii="Arial" w:hAnsi="Arial" w:cs="Arial"/>
          <w:sz w:val="20"/>
        </w:rPr>
      </w:pPr>
    </w:p>
    <w:p w14:paraId="1045C3F8" w14:textId="5CB2E9AE" w:rsidR="00E07489" w:rsidRPr="002E1C5D" w:rsidRDefault="00E07489" w:rsidP="00656503">
      <w:pPr>
        <w:autoSpaceDE w:val="0"/>
        <w:autoSpaceDN w:val="0"/>
        <w:adjustRightInd w:val="0"/>
        <w:jc w:val="both"/>
        <w:rPr>
          <w:rFonts w:ascii="Arial" w:hAnsi="Arial" w:cs="Arial"/>
          <w:sz w:val="20"/>
        </w:rPr>
      </w:pPr>
      <w:r w:rsidRPr="002E1C5D">
        <w:rPr>
          <w:rFonts w:ascii="Arial" w:hAnsi="Arial" w:cs="Arial"/>
          <w:sz w:val="20"/>
        </w:rPr>
        <w:t xml:space="preserve">In all instances, the collaboration between APLC and these institutions and agencies has added significant value to the APLC research portfolio. APLC officers are able to gain access to facilities and equipment which are not available to them within the APLC laboratory areas, primarily because their frequency of use does not justify the investment required. More importantly, however, APLC and its </w:t>
      </w:r>
      <w:r w:rsidR="004E19FE" w:rsidRPr="002E1C5D">
        <w:rPr>
          <w:rFonts w:ascii="Arial" w:hAnsi="Arial" w:cs="Arial"/>
          <w:sz w:val="20"/>
        </w:rPr>
        <w:t xml:space="preserve">researchers </w:t>
      </w:r>
      <w:r w:rsidR="00677CEB">
        <w:rPr>
          <w:rFonts w:ascii="Arial" w:hAnsi="Arial" w:cs="Arial"/>
          <w:sz w:val="20"/>
        </w:rPr>
        <w:t>build</w:t>
      </w:r>
      <w:r w:rsidR="004E19FE" w:rsidRPr="002E1C5D">
        <w:rPr>
          <w:rFonts w:ascii="Arial" w:hAnsi="Arial" w:cs="Arial"/>
          <w:sz w:val="20"/>
        </w:rPr>
        <w:t xml:space="preserve"> intellectual capital and expertise which not only expands the </w:t>
      </w:r>
      <w:r w:rsidR="00677CEB">
        <w:rPr>
          <w:rFonts w:ascii="Arial" w:hAnsi="Arial" w:cs="Arial"/>
          <w:sz w:val="20"/>
        </w:rPr>
        <w:t xml:space="preserve">APLC </w:t>
      </w:r>
      <w:r w:rsidR="004E19FE" w:rsidRPr="002E1C5D">
        <w:rPr>
          <w:rFonts w:ascii="Arial" w:hAnsi="Arial" w:cs="Arial"/>
          <w:sz w:val="20"/>
        </w:rPr>
        <w:t>knowledge base</w:t>
      </w:r>
      <w:r w:rsidR="00677CEB">
        <w:rPr>
          <w:rFonts w:ascii="Arial" w:hAnsi="Arial" w:cs="Arial"/>
          <w:sz w:val="20"/>
        </w:rPr>
        <w:t>,</w:t>
      </w:r>
      <w:r w:rsidR="004E19FE" w:rsidRPr="002E1C5D">
        <w:rPr>
          <w:rFonts w:ascii="Arial" w:hAnsi="Arial" w:cs="Arial"/>
          <w:sz w:val="20"/>
        </w:rPr>
        <w:t xml:space="preserve"> but also provides a professional point of reference for APLC researchers operating in relatively narrow technical areas.</w:t>
      </w:r>
    </w:p>
    <w:p w14:paraId="5F7BC294" w14:textId="77777777" w:rsidR="004E19FE" w:rsidRDefault="004E19FE" w:rsidP="00E26D6B">
      <w:pPr>
        <w:autoSpaceDE w:val="0"/>
        <w:autoSpaceDN w:val="0"/>
        <w:adjustRightInd w:val="0"/>
        <w:rPr>
          <w:rFonts w:ascii="Arial" w:hAnsi="Arial" w:cs="Arial"/>
          <w:color w:val="FF00FF"/>
          <w:sz w:val="20"/>
        </w:rPr>
      </w:pPr>
    </w:p>
    <w:p w14:paraId="29E49E87" w14:textId="77777777" w:rsidR="004E19FE" w:rsidRDefault="004E19FE" w:rsidP="00E26D6B">
      <w:pPr>
        <w:autoSpaceDE w:val="0"/>
        <w:autoSpaceDN w:val="0"/>
        <w:adjustRightInd w:val="0"/>
        <w:rPr>
          <w:rFonts w:ascii="Arial" w:hAnsi="Arial" w:cs="Arial"/>
          <w:color w:val="FF00FF"/>
          <w:sz w:val="20"/>
        </w:rPr>
      </w:pPr>
    </w:p>
    <w:p w14:paraId="42A27710" w14:textId="77777777" w:rsidR="00DF4753" w:rsidRPr="000B7903" w:rsidRDefault="00DF4753">
      <w:pPr>
        <w:rPr>
          <w:rFonts w:ascii="Arial" w:hAnsi="Arial" w:cs="Arial"/>
          <w:b/>
          <w:bCs/>
          <w:color w:val="FF00FF"/>
          <w:sz w:val="22"/>
          <w:u w:val="single"/>
        </w:rPr>
      </w:pPr>
      <w:bookmarkStart w:id="112" w:name="_Toc209580111"/>
      <w:bookmarkStart w:id="113" w:name="_Toc209580379"/>
      <w:bookmarkStart w:id="114" w:name="_Toc209580521"/>
      <w:bookmarkStart w:id="115" w:name="_Toc209580788"/>
    </w:p>
    <w:p w14:paraId="6DBE685E" w14:textId="77777777" w:rsidR="003D1B05" w:rsidRDefault="003D1B05">
      <w:pPr>
        <w:rPr>
          <w:rFonts w:ascii="Arial" w:hAnsi="Arial" w:cs="Arial"/>
          <w:b/>
          <w:bCs/>
          <w:sz w:val="36"/>
          <w:u w:val="single"/>
        </w:rPr>
      </w:pPr>
      <w:r>
        <w:rPr>
          <w:rFonts w:ascii="Arial" w:hAnsi="Arial" w:cs="Arial"/>
          <w:bCs/>
          <w:sz w:val="36"/>
          <w:u w:val="single"/>
        </w:rPr>
        <w:br w:type="page"/>
      </w:r>
    </w:p>
    <w:p w14:paraId="3CB6C9E5" w14:textId="77777777" w:rsidR="00126DC5" w:rsidRPr="00387DF3" w:rsidRDefault="00126DC5" w:rsidP="00A92F1B">
      <w:pPr>
        <w:pStyle w:val="Heading2"/>
        <w:jc w:val="both"/>
        <w:rPr>
          <w:rFonts w:ascii="Arial" w:hAnsi="Arial" w:cs="Arial"/>
          <w:bCs/>
          <w:color w:val="0000FF"/>
          <w:sz w:val="36"/>
          <w:u w:val="single"/>
        </w:rPr>
      </w:pPr>
      <w:bookmarkStart w:id="116" w:name="_Toc503422987"/>
      <w:r w:rsidRPr="00387DF3">
        <w:rPr>
          <w:rFonts w:ascii="Arial" w:hAnsi="Arial" w:cs="Arial"/>
          <w:bCs/>
          <w:sz w:val="36"/>
          <w:u w:val="single"/>
        </w:rPr>
        <w:lastRenderedPageBreak/>
        <w:t>Summaries of research in progress</w:t>
      </w:r>
      <w:bookmarkEnd w:id="112"/>
      <w:bookmarkEnd w:id="113"/>
      <w:bookmarkEnd w:id="114"/>
      <w:bookmarkEnd w:id="115"/>
      <w:bookmarkEnd w:id="116"/>
      <w:r w:rsidR="00D73AB4" w:rsidRPr="00387DF3">
        <w:rPr>
          <w:rFonts w:ascii="Arial" w:hAnsi="Arial" w:cs="Arial"/>
          <w:bCs/>
          <w:color w:val="0000FF"/>
          <w:sz w:val="36"/>
          <w:u w:val="single"/>
        </w:rPr>
        <w:t xml:space="preserve"> </w:t>
      </w:r>
    </w:p>
    <w:p w14:paraId="4B6C37D3" w14:textId="77777777" w:rsidR="00BE4B17" w:rsidRPr="00686627" w:rsidRDefault="00BE4B17" w:rsidP="00DF02A0">
      <w:pPr>
        <w:pStyle w:val="BodyText3"/>
        <w:ind w:right="53"/>
        <w:rPr>
          <w:rFonts w:ascii="Arial" w:hAnsi="Arial" w:cs="Arial"/>
          <w:b w:val="0"/>
          <w:bCs/>
          <w:i/>
          <w:iCs/>
          <w:sz w:val="20"/>
        </w:rPr>
      </w:pPr>
    </w:p>
    <w:p w14:paraId="11A66722" w14:textId="77777777" w:rsidR="00126DC5" w:rsidRPr="00686627" w:rsidRDefault="00F97D69" w:rsidP="00DF02A0">
      <w:pPr>
        <w:pStyle w:val="BodyText3"/>
        <w:ind w:right="53"/>
        <w:rPr>
          <w:rFonts w:ascii="Arial" w:hAnsi="Arial" w:cs="Arial"/>
          <w:b w:val="0"/>
          <w:bCs/>
          <w:i/>
          <w:iCs/>
          <w:sz w:val="20"/>
        </w:rPr>
      </w:pPr>
      <w:r w:rsidRPr="00686627">
        <w:rPr>
          <w:rFonts w:ascii="Arial" w:hAnsi="Arial" w:cs="Arial"/>
          <w:b w:val="0"/>
          <w:bCs/>
          <w:i/>
          <w:iCs/>
          <w:sz w:val="20"/>
        </w:rPr>
        <w:t>The following research summaries provide an overview of current research activities being undertaken by the Australian Plague Locust Commission. The research summaries are not considered to constitute publication as the investigations are often incomplete and any results presented tentative.</w:t>
      </w:r>
    </w:p>
    <w:p w14:paraId="37CF2FC9" w14:textId="77777777" w:rsidR="00126DC5" w:rsidRPr="00686627" w:rsidRDefault="00126DC5" w:rsidP="00126DC5">
      <w:pPr>
        <w:ind w:right="70"/>
        <w:jc w:val="both"/>
        <w:rPr>
          <w:rFonts w:ascii="Arial" w:hAnsi="Arial" w:cs="Arial"/>
          <w:sz w:val="20"/>
          <w:szCs w:val="24"/>
        </w:rPr>
      </w:pPr>
    </w:p>
    <w:p w14:paraId="31523B9B" w14:textId="77777777" w:rsidR="003D1B05" w:rsidRPr="003D1B05" w:rsidRDefault="003D1B05" w:rsidP="003D1B05"/>
    <w:p w14:paraId="3AC57AAE" w14:textId="77777777" w:rsidR="00AE6334" w:rsidRPr="006D37BF" w:rsidRDefault="00AE6334" w:rsidP="006D37BF">
      <w:pPr>
        <w:pStyle w:val="Heading3"/>
        <w:rPr>
          <w:rFonts w:ascii="Arial" w:hAnsi="Arial" w:cs="Arial"/>
          <w:sz w:val="28"/>
        </w:rPr>
      </w:pPr>
      <w:r w:rsidRPr="006D37BF">
        <w:rPr>
          <w:rFonts w:ascii="Arial" w:hAnsi="Arial" w:cs="Arial"/>
          <w:sz w:val="28"/>
        </w:rPr>
        <w:t>Entomology Program</w:t>
      </w:r>
    </w:p>
    <w:p w14:paraId="45004917" w14:textId="77777777" w:rsidR="00AE6334" w:rsidRDefault="00AE6334" w:rsidP="009428EB">
      <w:pPr>
        <w:pStyle w:val="Default"/>
        <w:jc w:val="both"/>
        <w:rPr>
          <w:rFonts w:ascii="Arial" w:hAnsi="Arial" w:cs="Arial"/>
          <w:b/>
          <w:bCs/>
          <w:sz w:val="20"/>
          <w:szCs w:val="20"/>
        </w:rPr>
      </w:pPr>
    </w:p>
    <w:p w14:paraId="3700D611" w14:textId="77777777" w:rsidR="00AE6334" w:rsidRDefault="00AE6334" w:rsidP="009428EB">
      <w:pPr>
        <w:pStyle w:val="Default"/>
        <w:jc w:val="both"/>
        <w:rPr>
          <w:rFonts w:ascii="Arial" w:hAnsi="Arial" w:cs="Arial"/>
          <w:b/>
          <w:bCs/>
          <w:sz w:val="20"/>
          <w:szCs w:val="20"/>
        </w:rPr>
      </w:pPr>
    </w:p>
    <w:p w14:paraId="4BC82819" w14:textId="77777777" w:rsidR="00F569B2" w:rsidRPr="00387637" w:rsidRDefault="00F569B2" w:rsidP="00F569B2">
      <w:pPr>
        <w:rPr>
          <w:rFonts w:ascii="Arial" w:hAnsi="Arial" w:cs="Arial"/>
          <w:b/>
          <w:sz w:val="22"/>
        </w:rPr>
      </w:pPr>
      <w:r w:rsidRPr="00387637">
        <w:rPr>
          <w:rFonts w:ascii="Arial" w:hAnsi="Arial" w:cs="Arial"/>
          <w:b/>
          <w:sz w:val="22"/>
        </w:rPr>
        <w:t>Understanding adaptations and limitations in locust eggs oviposited in dry substrates</w:t>
      </w:r>
    </w:p>
    <w:p w14:paraId="58B72484" w14:textId="77777777" w:rsidR="00F569B2" w:rsidRPr="000B7903" w:rsidRDefault="00F569B2" w:rsidP="00F569B2">
      <w:pPr>
        <w:ind w:left="720"/>
        <w:rPr>
          <w:rFonts w:ascii="Arial" w:hAnsi="Arial" w:cs="Arial"/>
          <w:sz w:val="20"/>
        </w:rPr>
      </w:pPr>
    </w:p>
    <w:p w14:paraId="0500C934" w14:textId="77777777" w:rsidR="00F569B2" w:rsidRDefault="00F569B2" w:rsidP="00F569B2">
      <w:pPr>
        <w:jc w:val="both"/>
        <w:rPr>
          <w:rFonts w:ascii="Arial" w:hAnsi="Arial" w:cs="Arial"/>
          <w:sz w:val="20"/>
        </w:rPr>
      </w:pPr>
      <w:r>
        <w:rPr>
          <w:rFonts w:ascii="Arial" w:hAnsi="Arial" w:cs="Arial"/>
          <w:sz w:val="20"/>
        </w:rPr>
        <w:t>This project aimed</w:t>
      </w:r>
      <w:r w:rsidRPr="000B7903">
        <w:rPr>
          <w:rFonts w:ascii="Arial" w:hAnsi="Arial" w:cs="Arial"/>
          <w:sz w:val="20"/>
        </w:rPr>
        <w:t xml:space="preserve"> to better understand the effects of embryonic quiescence and diapause on locust population dynamics. The first</w:t>
      </w:r>
      <w:r>
        <w:rPr>
          <w:rFonts w:ascii="Arial" w:hAnsi="Arial" w:cs="Arial"/>
          <w:sz w:val="20"/>
        </w:rPr>
        <w:t xml:space="preserve"> phase of this work focussed</w:t>
      </w:r>
      <w:r w:rsidRPr="000B7903">
        <w:rPr>
          <w:rFonts w:ascii="Arial" w:hAnsi="Arial" w:cs="Arial"/>
          <w:sz w:val="20"/>
        </w:rPr>
        <w:t xml:space="preserve"> on how long eggs remain viable in quiescence and diapause in d</w:t>
      </w:r>
      <w:r>
        <w:rPr>
          <w:rFonts w:ascii="Arial" w:hAnsi="Arial" w:cs="Arial"/>
          <w:sz w:val="20"/>
        </w:rPr>
        <w:t xml:space="preserve">ry substrate in the laboratory. </w:t>
      </w:r>
      <w:r w:rsidRPr="000B7903">
        <w:rPr>
          <w:rFonts w:ascii="Arial" w:hAnsi="Arial" w:cs="Arial"/>
          <w:sz w:val="20"/>
        </w:rPr>
        <w:t>The extent to which hatchling body condition (and subsequent vitality/survival) is dependent on water availability and temperature before, during and after different quiescent periods is also being investigated. Results to date indicate survival beyond 14 weeks in quiescence in dry substrate at 30°C. To this point, there appears to be little effect on hatchling nymph body condition and only a slight decrease in survival to second instar.</w:t>
      </w:r>
      <w:r>
        <w:rPr>
          <w:rFonts w:ascii="Arial" w:hAnsi="Arial" w:cs="Arial"/>
          <w:sz w:val="20"/>
        </w:rPr>
        <w:t xml:space="preserve"> </w:t>
      </w:r>
    </w:p>
    <w:p w14:paraId="0A337CED" w14:textId="609A6179" w:rsidR="00F569B2" w:rsidRPr="000B7903" w:rsidRDefault="00F569B2" w:rsidP="00F569B2">
      <w:pPr>
        <w:jc w:val="both"/>
        <w:rPr>
          <w:rFonts w:ascii="Arial" w:hAnsi="Arial" w:cs="Arial"/>
          <w:sz w:val="20"/>
        </w:rPr>
      </w:pPr>
      <w:r>
        <w:rPr>
          <w:rFonts w:ascii="Arial" w:hAnsi="Arial" w:cs="Arial"/>
          <w:sz w:val="20"/>
        </w:rPr>
        <w:t xml:space="preserve">This work was suspended in October 2016 following the departure of Dr James Woodman from APLC. An analysis of work completed and results to date will be undertaken to determine </w:t>
      </w:r>
      <w:r w:rsidR="009404C3">
        <w:rPr>
          <w:rFonts w:ascii="Arial" w:hAnsi="Arial" w:cs="Arial"/>
          <w:sz w:val="20"/>
        </w:rPr>
        <w:t>further work in this area, either to complete the original scope of this work or to investigate one or more elements in greater detail.</w:t>
      </w:r>
    </w:p>
    <w:p w14:paraId="744C49F0" w14:textId="77777777" w:rsidR="00F569B2" w:rsidRPr="000B7903" w:rsidRDefault="00F569B2" w:rsidP="00F569B2">
      <w:pPr>
        <w:rPr>
          <w:rFonts w:ascii="Arial" w:hAnsi="Arial" w:cs="Arial"/>
          <w:b/>
          <w:bCs/>
          <w:sz w:val="20"/>
        </w:rPr>
      </w:pPr>
    </w:p>
    <w:p w14:paraId="2DBD8515" w14:textId="77777777" w:rsidR="00F569B2" w:rsidRDefault="00F569B2" w:rsidP="00F569B2">
      <w:pPr>
        <w:rPr>
          <w:rFonts w:ascii="Arial" w:hAnsi="Arial" w:cs="Arial"/>
          <w:b/>
          <w:bCs/>
          <w:sz w:val="20"/>
        </w:rPr>
      </w:pPr>
    </w:p>
    <w:p w14:paraId="5EF7E693" w14:textId="77777777" w:rsidR="00F569B2" w:rsidRPr="000B7903" w:rsidRDefault="00F569B2" w:rsidP="00F569B2">
      <w:pPr>
        <w:rPr>
          <w:rFonts w:ascii="Arial" w:hAnsi="Arial" w:cs="Arial"/>
          <w:sz w:val="20"/>
        </w:rPr>
      </w:pPr>
    </w:p>
    <w:p w14:paraId="67558AF6" w14:textId="77777777" w:rsidR="00F569B2" w:rsidRPr="0041316A" w:rsidRDefault="00F569B2" w:rsidP="00F569B2">
      <w:pPr>
        <w:rPr>
          <w:rFonts w:ascii="Arial" w:hAnsi="Arial" w:cs="Arial"/>
          <w:b/>
          <w:bCs/>
          <w:i/>
          <w:sz w:val="22"/>
        </w:rPr>
      </w:pPr>
      <w:r w:rsidRPr="00387637">
        <w:rPr>
          <w:rFonts w:ascii="Arial" w:hAnsi="Arial" w:cs="Arial"/>
          <w:b/>
          <w:bCs/>
          <w:sz w:val="22"/>
        </w:rPr>
        <w:t xml:space="preserve">Physiological regulation of feeding and responses to starvation in </w:t>
      </w:r>
      <w:proofErr w:type="spellStart"/>
      <w:r w:rsidRPr="00530BFC">
        <w:rPr>
          <w:rFonts w:ascii="Arial" w:hAnsi="Arial" w:cs="Arial"/>
          <w:b/>
          <w:bCs/>
          <w:sz w:val="22"/>
        </w:rPr>
        <w:t>Orthoptera</w:t>
      </w:r>
      <w:proofErr w:type="spellEnd"/>
    </w:p>
    <w:p w14:paraId="57C0FF58" w14:textId="77777777" w:rsidR="00F569B2" w:rsidRPr="000B7903" w:rsidRDefault="00F569B2" w:rsidP="00F569B2">
      <w:pPr>
        <w:rPr>
          <w:rFonts w:ascii="Arial" w:hAnsi="Arial" w:cs="Arial"/>
          <w:sz w:val="20"/>
        </w:rPr>
      </w:pPr>
      <w:r w:rsidRPr="000B7903">
        <w:rPr>
          <w:rFonts w:ascii="Arial" w:hAnsi="Arial" w:cs="Arial"/>
          <w:bCs/>
          <w:sz w:val="20"/>
        </w:rPr>
        <w:t xml:space="preserve"> </w:t>
      </w:r>
    </w:p>
    <w:p w14:paraId="2210B61A" w14:textId="77777777" w:rsidR="00F569B2" w:rsidRPr="00831846" w:rsidRDefault="00F569B2" w:rsidP="00F569B2">
      <w:pPr>
        <w:jc w:val="both"/>
        <w:rPr>
          <w:rFonts w:ascii="Arial" w:hAnsi="Arial" w:cs="Arial"/>
          <w:sz w:val="20"/>
        </w:rPr>
      </w:pPr>
      <w:r w:rsidRPr="00831846">
        <w:rPr>
          <w:rFonts w:ascii="Arial" w:hAnsi="Arial" w:cs="Arial"/>
          <w:sz w:val="20"/>
        </w:rPr>
        <w:t>An Honours student at the Australian National University, Canberra, under the supervision of Dr James Woodman has characterised the structure and physiology of the foregut in different locust species to begin to understand its role in digestion. Results have revealed intricate patterns of arranged spines on the interior surface that may shred ingested food and then pass it into the mid-gut with the assistance of contractions from a network of associated musculature. This work indicates a previously undescribed role of the fore-gut in processing food before passage to the mid-gut. The next phase of this work is now analysing this morphological data for species and sex differences. Experiments are also underway to understand the initiation and termination of the muscle contractions. Preliminary results are showing clear patterns of muscular contraction associated with digestion and that these patterns can be stimulated or inhibited by different amines (</w:t>
      </w:r>
      <w:proofErr w:type="spellStart"/>
      <w:r w:rsidRPr="00831846">
        <w:rPr>
          <w:rFonts w:ascii="Arial" w:hAnsi="Arial" w:cs="Arial"/>
          <w:sz w:val="20"/>
        </w:rPr>
        <w:t>neurohormones</w:t>
      </w:r>
      <w:proofErr w:type="spellEnd"/>
      <w:r w:rsidRPr="00831846">
        <w:rPr>
          <w:rFonts w:ascii="Arial" w:hAnsi="Arial" w:cs="Arial"/>
          <w:sz w:val="20"/>
        </w:rPr>
        <w:t>). This project is part of a broader research direction to understand the regulation of feeding behaviour and digestion for locust species with different feeding ecologies. There is also the potential for discovering specific biochemical targets for disrupting the capacity to process ingested food.</w:t>
      </w:r>
    </w:p>
    <w:p w14:paraId="7626C2D5" w14:textId="77777777" w:rsidR="00F569B2" w:rsidRDefault="00F569B2" w:rsidP="00F569B2">
      <w:pPr>
        <w:jc w:val="both"/>
        <w:rPr>
          <w:rFonts w:ascii="Arial" w:hAnsi="Arial" w:cs="Arial"/>
          <w:sz w:val="20"/>
        </w:rPr>
      </w:pPr>
      <w:r w:rsidRPr="00831846">
        <w:rPr>
          <w:rFonts w:ascii="Arial" w:hAnsi="Arial" w:cs="Arial"/>
          <w:sz w:val="20"/>
        </w:rPr>
        <w:t>This work has been undertaken in collaboration with Dr Paul Cooper at the Australian National University, Canberra</w:t>
      </w:r>
      <w:r>
        <w:rPr>
          <w:rFonts w:ascii="Arial" w:hAnsi="Arial" w:cs="Arial"/>
          <w:sz w:val="20"/>
        </w:rPr>
        <w:t>.</w:t>
      </w:r>
    </w:p>
    <w:p w14:paraId="480D58D8" w14:textId="0F1857E9" w:rsidR="00F569B2" w:rsidRPr="000B7903" w:rsidRDefault="00F569B2" w:rsidP="00F569B2">
      <w:pPr>
        <w:jc w:val="both"/>
        <w:rPr>
          <w:rFonts w:ascii="Arial" w:hAnsi="Arial" w:cs="Arial"/>
          <w:color w:val="333333"/>
          <w:sz w:val="20"/>
        </w:rPr>
      </w:pPr>
      <w:r>
        <w:rPr>
          <w:rFonts w:ascii="Arial" w:hAnsi="Arial" w:cs="Arial"/>
          <w:sz w:val="20"/>
        </w:rPr>
        <w:t>This work was suspended in October 2016 following the departure of Dr James Woodman from APLC. However, two manuscripts are still being prepared for publication.</w:t>
      </w:r>
    </w:p>
    <w:p w14:paraId="43162CDC" w14:textId="77777777" w:rsidR="00F569B2" w:rsidRPr="000B7903" w:rsidRDefault="00F569B2" w:rsidP="00F569B2">
      <w:pPr>
        <w:rPr>
          <w:rFonts w:ascii="Arial" w:hAnsi="Arial" w:cs="Arial"/>
          <w:sz w:val="20"/>
        </w:rPr>
      </w:pPr>
    </w:p>
    <w:p w14:paraId="053B5064" w14:textId="77777777" w:rsidR="00396D54" w:rsidRDefault="00396D54" w:rsidP="00F569B2">
      <w:pPr>
        <w:rPr>
          <w:rFonts w:ascii="Arial" w:hAnsi="Arial" w:cs="Arial"/>
          <w:b/>
          <w:bCs/>
          <w:sz w:val="22"/>
        </w:rPr>
      </w:pPr>
    </w:p>
    <w:p w14:paraId="68C07BD0" w14:textId="77777777" w:rsidR="00F569B2" w:rsidRPr="00387637" w:rsidRDefault="00F569B2" w:rsidP="00F569B2">
      <w:pPr>
        <w:rPr>
          <w:rFonts w:ascii="Arial" w:hAnsi="Arial" w:cs="Arial"/>
          <w:b/>
          <w:bCs/>
          <w:sz w:val="22"/>
        </w:rPr>
      </w:pPr>
      <w:r w:rsidRPr="00387637">
        <w:rPr>
          <w:rFonts w:ascii="Arial" w:hAnsi="Arial" w:cs="Arial"/>
          <w:b/>
          <w:bCs/>
          <w:sz w:val="22"/>
        </w:rPr>
        <w:t xml:space="preserve">A review of the population ecology of the Australian plague locust </w:t>
      </w:r>
    </w:p>
    <w:p w14:paraId="3B5AD539" w14:textId="77777777" w:rsidR="00F569B2" w:rsidRPr="000B7903" w:rsidRDefault="00F569B2" w:rsidP="00F569B2">
      <w:pPr>
        <w:rPr>
          <w:rFonts w:ascii="Arial" w:hAnsi="Arial" w:cs="Arial"/>
          <w:sz w:val="20"/>
        </w:rPr>
      </w:pPr>
    </w:p>
    <w:p w14:paraId="26B2AC72" w14:textId="77777777" w:rsidR="00F569B2" w:rsidRDefault="00F569B2" w:rsidP="00F569B2">
      <w:pPr>
        <w:jc w:val="both"/>
        <w:rPr>
          <w:rFonts w:ascii="Arial" w:hAnsi="Arial" w:cs="Arial"/>
          <w:sz w:val="20"/>
        </w:rPr>
      </w:pPr>
      <w:r w:rsidRPr="000B7903">
        <w:rPr>
          <w:rFonts w:ascii="Arial" w:hAnsi="Arial" w:cs="Arial"/>
          <w:sz w:val="20"/>
        </w:rPr>
        <w:t>This project has been restructured and is on-going as a collaborative initiative with Dr Fiona Clissold (University of Sydney) and Dr Jerome Buhl (University of Adelaide). The work will acquire and synthesise all relevant information on the key factors that influence locust population size. The planned publication will improve APLC’s knowledge base and identify important knowledge gaps and priorities for future research.</w:t>
      </w:r>
    </w:p>
    <w:p w14:paraId="2F8E68DB" w14:textId="597B1732" w:rsidR="00F569B2" w:rsidRPr="000B7903" w:rsidRDefault="00F569B2" w:rsidP="00F569B2">
      <w:pPr>
        <w:jc w:val="both"/>
        <w:rPr>
          <w:rFonts w:ascii="Arial" w:hAnsi="Arial" w:cs="Arial"/>
          <w:sz w:val="20"/>
        </w:rPr>
      </w:pPr>
      <w:r>
        <w:rPr>
          <w:rFonts w:ascii="Arial" w:hAnsi="Arial" w:cs="Arial"/>
          <w:sz w:val="20"/>
        </w:rPr>
        <w:lastRenderedPageBreak/>
        <w:t xml:space="preserve">This work was delayed from October 2016 following the departure of Dr James Woodman from APLC, but remains active as part of the current ARC linkage project </w:t>
      </w:r>
      <w:r w:rsidRPr="00F569B2">
        <w:rPr>
          <w:rFonts w:ascii="Arial" w:hAnsi="Arial" w:cs="Arial"/>
          <w:bCs/>
          <w:i/>
          <w:sz w:val="20"/>
        </w:rPr>
        <w:t>Locust immunity and native disease organisms as possible new control agent candidates</w:t>
      </w:r>
      <w:r>
        <w:rPr>
          <w:rFonts w:ascii="Arial" w:hAnsi="Arial" w:cs="Arial"/>
          <w:sz w:val="20"/>
        </w:rPr>
        <w:t xml:space="preserve"> (refer below for further details)</w:t>
      </w:r>
    </w:p>
    <w:p w14:paraId="0559726D" w14:textId="77777777" w:rsidR="00F569B2" w:rsidRDefault="00F569B2" w:rsidP="00F569B2">
      <w:pPr>
        <w:rPr>
          <w:rFonts w:ascii="Arial" w:hAnsi="Arial" w:cs="Arial"/>
          <w:sz w:val="20"/>
        </w:rPr>
      </w:pPr>
    </w:p>
    <w:p w14:paraId="53878368" w14:textId="77777777" w:rsidR="00F569B2" w:rsidRPr="000B7903" w:rsidRDefault="00F569B2" w:rsidP="00F569B2">
      <w:pPr>
        <w:rPr>
          <w:rFonts w:ascii="Arial" w:hAnsi="Arial" w:cs="Arial"/>
          <w:sz w:val="20"/>
        </w:rPr>
      </w:pPr>
    </w:p>
    <w:p w14:paraId="10C91562" w14:textId="77777777" w:rsidR="00F569B2" w:rsidRDefault="00F569B2" w:rsidP="00F569B2">
      <w:pPr>
        <w:rPr>
          <w:rFonts w:ascii="Arial" w:hAnsi="Arial" w:cs="Arial"/>
          <w:b/>
          <w:bCs/>
          <w:sz w:val="20"/>
        </w:rPr>
      </w:pPr>
    </w:p>
    <w:p w14:paraId="0D4619F6" w14:textId="77777777" w:rsidR="00F569B2" w:rsidRPr="00387637" w:rsidRDefault="00F569B2" w:rsidP="00F569B2">
      <w:pPr>
        <w:rPr>
          <w:rFonts w:ascii="Arial" w:hAnsi="Arial" w:cs="Arial"/>
          <w:b/>
          <w:bCs/>
          <w:sz w:val="22"/>
        </w:rPr>
      </w:pPr>
      <w:r w:rsidRPr="00387637">
        <w:rPr>
          <w:rFonts w:ascii="Arial" w:hAnsi="Arial" w:cs="Arial"/>
          <w:b/>
          <w:bCs/>
          <w:sz w:val="22"/>
        </w:rPr>
        <w:t xml:space="preserve">Physiological aspects of locust survival: effects of soil salinity on locust oviposition behaviour and embryonic development </w:t>
      </w:r>
    </w:p>
    <w:p w14:paraId="555E9F2C" w14:textId="77777777" w:rsidR="00F569B2" w:rsidRPr="000B7903" w:rsidRDefault="00F569B2" w:rsidP="00F569B2">
      <w:pPr>
        <w:rPr>
          <w:rFonts w:ascii="Arial" w:hAnsi="Arial" w:cs="Arial"/>
          <w:sz w:val="20"/>
        </w:rPr>
      </w:pPr>
    </w:p>
    <w:p w14:paraId="2A0D4CA7" w14:textId="77777777" w:rsidR="00F569B2" w:rsidRPr="000B7903" w:rsidRDefault="00F569B2" w:rsidP="00F569B2">
      <w:pPr>
        <w:jc w:val="both"/>
        <w:rPr>
          <w:rFonts w:ascii="Arial" w:hAnsi="Arial" w:cs="Arial"/>
          <w:sz w:val="20"/>
        </w:rPr>
      </w:pPr>
      <w:r w:rsidRPr="000B7903">
        <w:rPr>
          <w:rFonts w:ascii="Arial" w:hAnsi="Arial" w:cs="Arial"/>
          <w:sz w:val="20"/>
        </w:rPr>
        <w:t xml:space="preserve">This project is part of a long-term ongoing research program to quantify physiological tolerance to different environmental conditions that may be encountered in the field and impact on locust population dynamics. Specifically, this work has recently quantified the effects of different substrate salinity levels (control, 4, 8, 12, 16, 20, 24, 28 </w:t>
      </w:r>
      <w:proofErr w:type="spellStart"/>
      <w:r w:rsidRPr="000B7903">
        <w:rPr>
          <w:rFonts w:ascii="Arial" w:hAnsi="Arial" w:cs="Arial"/>
          <w:sz w:val="20"/>
        </w:rPr>
        <w:t>ppt</w:t>
      </w:r>
      <w:proofErr w:type="spellEnd"/>
      <w:r>
        <w:rPr>
          <w:rFonts w:ascii="Arial" w:hAnsi="Arial" w:cs="Arial"/>
          <w:sz w:val="20"/>
        </w:rPr>
        <w:t xml:space="preserve"> </w:t>
      </w:r>
      <w:proofErr w:type="spellStart"/>
      <w:r>
        <w:rPr>
          <w:rFonts w:ascii="Arial" w:hAnsi="Arial" w:cs="Arial"/>
          <w:sz w:val="20"/>
        </w:rPr>
        <w:t>NaCl</w:t>
      </w:r>
      <w:proofErr w:type="spellEnd"/>
      <w:r w:rsidRPr="000B7903">
        <w:rPr>
          <w:rFonts w:ascii="Arial" w:hAnsi="Arial" w:cs="Arial"/>
          <w:sz w:val="20"/>
        </w:rPr>
        <w:t xml:space="preserve">) on female oviposition behaviour (e.g. test drilling propensity), embryonic development (i.e. potential for quiescence) and survival to hatching. Results indicate embryonic developmental arrest by quiescence at ≥16 </w:t>
      </w:r>
      <w:proofErr w:type="spellStart"/>
      <w:r w:rsidRPr="000B7903">
        <w:rPr>
          <w:rFonts w:ascii="Arial" w:hAnsi="Arial" w:cs="Arial"/>
          <w:sz w:val="20"/>
        </w:rPr>
        <w:t>ppt</w:t>
      </w:r>
      <w:proofErr w:type="spellEnd"/>
      <w:r w:rsidRPr="000B7903">
        <w:rPr>
          <w:rFonts w:ascii="Arial" w:hAnsi="Arial" w:cs="Arial"/>
          <w:sz w:val="20"/>
        </w:rPr>
        <w:t xml:space="preserve"> </w:t>
      </w:r>
      <w:proofErr w:type="spellStart"/>
      <w:r w:rsidRPr="000B7903">
        <w:rPr>
          <w:rFonts w:ascii="Arial" w:hAnsi="Arial" w:cs="Arial"/>
          <w:sz w:val="20"/>
        </w:rPr>
        <w:t>NaCl</w:t>
      </w:r>
      <w:proofErr w:type="spellEnd"/>
      <w:r w:rsidRPr="000B7903">
        <w:rPr>
          <w:rFonts w:ascii="Arial" w:hAnsi="Arial" w:cs="Arial"/>
          <w:sz w:val="20"/>
        </w:rPr>
        <w:t xml:space="preserve"> due to altered osmotic gradients</w:t>
      </w:r>
      <w:r>
        <w:rPr>
          <w:rFonts w:ascii="Arial" w:hAnsi="Arial" w:cs="Arial"/>
          <w:sz w:val="20"/>
        </w:rPr>
        <w:t>. The work has now been published</w:t>
      </w:r>
      <w:r w:rsidRPr="000B7903">
        <w:rPr>
          <w:rFonts w:ascii="Arial" w:hAnsi="Arial" w:cs="Arial"/>
          <w:sz w:val="20"/>
        </w:rPr>
        <w:t>.</w:t>
      </w:r>
    </w:p>
    <w:p w14:paraId="5B426B32" w14:textId="77777777" w:rsidR="00F569B2" w:rsidRPr="000B7903" w:rsidRDefault="00F569B2" w:rsidP="00F569B2">
      <w:pPr>
        <w:jc w:val="both"/>
        <w:rPr>
          <w:rFonts w:ascii="Arial" w:hAnsi="Arial" w:cs="Arial"/>
          <w:sz w:val="20"/>
        </w:rPr>
      </w:pPr>
    </w:p>
    <w:p w14:paraId="1E1756C6" w14:textId="77777777" w:rsidR="00F569B2" w:rsidRDefault="00F569B2" w:rsidP="00F569B2">
      <w:pPr>
        <w:rPr>
          <w:rFonts w:ascii="Arial" w:hAnsi="Arial" w:cs="Arial"/>
          <w:b/>
          <w:sz w:val="20"/>
        </w:rPr>
      </w:pPr>
    </w:p>
    <w:p w14:paraId="0068BC35" w14:textId="77777777" w:rsidR="00F569B2" w:rsidRPr="00387637" w:rsidRDefault="00F569B2" w:rsidP="00F569B2">
      <w:pPr>
        <w:rPr>
          <w:rFonts w:ascii="Arial" w:hAnsi="Arial" w:cs="Arial"/>
          <w:b/>
          <w:sz w:val="22"/>
        </w:rPr>
      </w:pPr>
      <w:r w:rsidRPr="00387637">
        <w:rPr>
          <w:rFonts w:ascii="Arial" w:hAnsi="Arial" w:cs="Arial"/>
          <w:b/>
          <w:sz w:val="22"/>
        </w:rPr>
        <w:t xml:space="preserve">Dynamic energy budget modelling for </w:t>
      </w:r>
      <w:proofErr w:type="spellStart"/>
      <w:r w:rsidRPr="00387637">
        <w:rPr>
          <w:rFonts w:ascii="Arial" w:hAnsi="Arial" w:cs="Arial"/>
          <w:b/>
          <w:i/>
          <w:sz w:val="22"/>
        </w:rPr>
        <w:t>Chortoicetes</w:t>
      </w:r>
      <w:proofErr w:type="spellEnd"/>
      <w:r w:rsidRPr="00387637">
        <w:rPr>
          <w:rFonts w:ascii="Arial" w:hAnsi="Arial" w:cs="Arial"/>
          <w:b/>
          <w:i/>
          <w:sz w:val="22"/>
        </w:rPr>
        <w:t xml:space="preserve"> </w:t>
      </w:r>
      <w:proofErr w:type="spellStart"/>
      <w:r w:rsidRPr="00387637">
        <w:rPr>
          <w:rFonts w:ascii="Arial" w:hAnsi="Arial" w:cs="Arial"/>
          <w:b/>
          <w:i/>
          <w:sz w:val="22"/>
        </w:rPr>
        <w:t>terminifera</w:t>
      </w:r>
      <w:proofErr w:type="spellEnd"/>
      <w:r w:rsidRPr="00387637">
        <w:rPr>
          <w:rFonts w:ascii="Arial" w:hAnsi="Arial" w:cs="Arial"/>
          <w:b/>
          <w:sz w:val="22"/>
        </w:rPr>
        <w:t xml:space="preserve"> </w:t>
      </w:r>
    </w:p>
    <w:p w14:paraId="4D08DB4D" w14:textId="77777777" w:rsidR="00F569B2" w:rsidRPr="000B7903" w:rsidRDefault="00F569B2" w:rsidP="00F569B2">
      <w:pPr>
        <w:rPr>
          <w:rFonts w:ascii="Arial" w:hAnsi="Arial" w:cs="Arial"/>
          <w:b/>
          <w:sz w:val="20"/>
        </w:rPr>
      </w:pPr>
      <w:r w:rsidRPr="000B7903">
        <w:rPr>
          <w:rFonts w:ascii="Arial" w:hAnsi="Arial" w:cs="Arial"/>
          <w:b/>
          <w:sz w:val="20"/>
        </w:rPr>
        <w:t>(with the University of Melbourne)</w:t>
      </w:r>
    </w:p>
    <w:p w14:paraId="67D1EC98" w14:textId="77777777" w:rsidR="00F569B2" w:rsidRPr="000B7903" w:rsidRDefault="00F569B2" w:rsidP="00F569B2">
      <w:pPr>
        <w:rPr>
          <w:rFonts w:ascii="Arial" w:hAnsi="Arial" w:cs="Arial"/>
          <w:sz w:val="20"/>
        </w:rPr>
      </w:pPr>
    </w:p>
    <w:p w14:paraId="7B6E605A" w14:textId="12454C49" w:rsidR="00F569B2" w:rsidRDefault="00F569B2" w:rsidP="00F569B2">
      <w:pPr>
        <w:jc w:val="both"/>
        <w:rPr>
          <w:rFonts w:ascii="Arial" w:hAnsi="Arial" w:cs="Arial"/>
          <w:sz w:val="20"/>
        </w:rPr>
      </w:pPr>
      <w:r w:rsidRPr="000B7903">
        <w:rPr>
          <w:rFonts w:ascii="Arial" w:hAnsi="Arial" w:cs="Arial"/>
          <w:sz w:val="20"/>
        </w:rPr>
        <w:t xml:space="preserve">This work is a collaborative initiative with Dr Michael Kearney and Dr James </w:t>
      </w:r>
      <w:proofErr w:type="spellStart"/>
      <w:r w:rsidRPr="000B7903">
        <w:rPr>
          <w:rFonts w:ascii="Arial" w:hAnsi="Arial" w:cs="Arial"/>
          <w:sz w:val="20"/>
        </w:rPr>
        <w:t>Maino</w:t>
      </w:r>
      <w:proofErr w:type="spellEnd"/>
      <w:r w:rsidRPr="000B7903">
        <w:rPr>
          <w:rFonts w:ascii="Arial" w:hAnsi="Arial" w:cs="Arial"/>
          <w:sz w:val="20"/>
        </w:rPr>
        <w:t xml:space="preserve"> at the University of Melbourne and has progressed to having a parameterised dynamic energy budget model for predicting </w:t>
      </w:r>
      <w:r w:rsidRPr="00530BFC">
        <w:rPr>
          <w:rFonts w:ascii="Arial" w:hAnsi="Arial" w:cs="Arial"/>
          <w:i/>
          <w:sz w:val="20"/>
        </w:rPr>
        <w:t xml:space="preserve">C. </w:t>
      </w:r>
      <w:proofErr w:type="spellStart"/>
      <w:r w:rsidRPr="00530BFC">
        <w:rPr>
          <w:rFonts w:ascii="Arial" w:hAnsi="Arial" w:cs="Arial"/>
          <w:i/>
          <w:sz w:val="20"/>
        </w:rPr>
        <w:t>terminifera</w:t>
      </w:r>
      <w:proofErr w:type="spellEnd"/>
      <w:r w:rsidRPr="000B7903">
        <w:rPr>
          <w:rFonts w:ascii="Arial" w:hAnsi="Arial" w:cs="Arial"/>
          <w:sz w:val="20"/>
        </w:rPr>
        <w:t xml:space="preserve"> phenology. This type of model makes use of life history, eco-physiological and environmental data to predict phenology in a more sophisticated way than previously available. The model now requires validation testing.</w:t>
      </w:r>
    </w:p>
    <w:p w14:paraId="45F47AE6" w14:textId="77777777" w:rsidR="00786762" w:rsidRPr="003A5F7C" w:rsidRDefault="00786762" w:rsidP="003A5F7C">
      <w:pPr>
        <w:rPr>
          <w:rFonts w:ascii="Arial" w:hAnsi="Arial" w:cs="Arial"/>
          <w:sz w:val="20"/>
        </w:rPr>
      </w:pPr>
    </w:p>
    <w:p w14:paraId="72720A32" w14:textId="77777777" w:rsidR="00515F23" w:rsidRPr="00515F23" w:rsidRDefault="00515F23" w:rsidP="00515F23"/>
    <w:p w14:paraId="4F87BC22" w14:textId="77777777" w:rsidR="00396D54" w:rsidRDefault="00396D54" w:rsidP="006D37BF">
      <w:pPr>
        <w:pStyle w:val="Heading3"/>
        <w:rPr>
          <w:rFonts w:ascii="Arial" w:hAnsi="Arial" w:cs="Arial"/>
          <w:sz w:val="28"/>
        </w:rPr>
      </w:pPr>
    </w:p>
    <w:p w14:paraId="254939D9" w14:textId="77777777" w:rsidR="00396D54" w:rsidRDefault="00396D54" w:rsidP="006D37BF">
      <w:pPr>
        <w:pStyle w:val="Heading3"/>
        <w:rPr>
          <w:rFonts w:ascii="Arial" w:hAnsi="Arial" w:cs="Arial"/>
          <w:sz w:val="28"/>
        </w:rPr>
      </w:pPr>
    </w:p>
    <w:p w14:paraId="1BFE2131" w14:textId="77777777" w:rsidR="003D1B05" w:rsidRDefault="002143A0" w:rsidP="006D37BF">
      <w:pPr>
        <w:pStyle w:val="Heading3"/>
        <w:rPr>
          <w:rFonts w:ascii="Arial" w:hAnsi="Arial" w:cs="Arial"/>
          <w:sz w:val="28"/>
        </w:rPr>
      </w:pPr>
      <w:r>
        <w:rPr>
          <w:rFonts w:ascii="Arial" w:hAnsi="Arial" w:cs="Arial"/>
          <w:sz w:val="28"/>
        </w:rPr>
        <w:t>Control A</w:t>
      </w:r>
      <w:r w:rsidR="003D1B05">
        <w:rPr>
          <w:rFonts w:ascii="Arial" w:hAnsi="Arial" w:cs="Arial"/>
          <w:sz w:val="28"/>
        </w:rPr>
        <w:t>gents and Application Technology Program</w:t>
      </w:r>
    </w:p>
    <w:p w14:paraId="7F4C268B" w14:textId="77777777" w:rsidR="009404E9" w:rsidRDefault="009404E9" w:rsidP="009404E9">
      <w:pPr>
        <w:rPr>
          <w:rFonts w:ascii="Arial" w:hAnsi="Arial" w:cs="Arial"/>
          <w:sz w:val="20"/>
        </w:rPr>
      </w:pPr>
    </w:p>
    <w:p w14:paraId="276FA938" w14:textId="77777777" w:rsidR="009404E9" w:rsidRDefault="009404E9" w:rsidP="009404E9">
      <w:pPr>
        <w:rPr>
          <w:rFonts w:ascii="Arial" w:hAnsi="Arial" w:cs="Arial"/>
          <w:sz w:val="20"/>
        </w:rPr>
      </w:pPr>
    </w:p>
    <w:p w14:paraId="01BB939A" w14:textId="77777777" w:rsidR="009404E9" w:rsidRPr="00387637" w:rsidRDefault="009404E9" w:rsidP="009404E9">
      <w:pPr>
        <w:rPr>
          <w:rFonts w:ascii="Arial" w:hAnsi="Arial" w:cs="Arial"/>
          <w:b/>
          <w:bCs/>
          <w:sz w:val="22"/>
        </w:rPr>
      </w:pPr>
      <w:r w:rsidRPr="00387637">
        <w:rPr>
          <w:rFonts w:ascii="Arial" w:hAnsi="Arial" w:cs="Arial"/>
          <w:b/>
          <w:bCs/>
          <w:sz w:val="22"/>
        </w:rPr>
        <w:t xml:space="preserve">Locust immunity and native disease organisms as possible new control agent candidates </w:t>
      </w:r>
    </w:p>
    <w:p w14:paraId="141A2EA6" w14:textId="6BC53647" w:rsidR="009404E9" w:rsidRPr="009404E9" w:rsidRDefault="009404E9" w:rsidP="009404E9">
      <w:pPr>
        <w:rPr>
          <w:rFonts w:ascii="Arial" w:hAnsi="Arial" w:cs="Arial"/>
          <w:b/>
          <w:i/>
          <w:color w:val="FF00FF"/>
          <w:sz w:val="20"/>
        </w:rPr>
      </w:pPr>
      <w:r w:rsidRPr="009404E9">
        <w:rPr>
          <w:rFonts w:ascii="Arial" w:hAnsi="Arial" w:cs="Arial"/>
          <w:b/>
          <w:i/>
          <w:sz w:val="20"/>
          <w:lang w:val="en-US" w:eastAsia="en-AU"/>
        </w:rPr>
        <w:t>[</w:t>
      </w:r>
      <w:r w:rsidR="00C2237D">
        <w:rPr>
          <w:rFonts w:ascii="Arial" w:hAnsi="Arial" w:cs="Arial"/>
          <w:b/>
          <w:i/>
          <w:sz w:val="20"/>
          <w:lang w:val="en-US" w:eastAsia="en-AU"/>
        </w:rPr>
        <w:t xml:space="preserve">University of Sydney </w:t>
      </w:r>
      <w:r w:rsidRPr="009404E9">
        <w:rPr>
          <w:rFonts w:ascii="Arial" w:hAnsi="Arial" w:cs="Arial"/>
          <w:b/>
          <w:i/>
          <w:sz w:val="20"/>
          <w:lang w:val="en-US" w:eastAsia="en-AU"/>
        </w:rPr>
        <w:t xml:space="preserve">Australian Research Council Linkage Project </w:t>
      </w:r>
      <w:r>
        <w:rPr>
          <w:rFonts w:ascii="Arial" w:hAnsi="Arial" w:cs="Arial"/>
          <w:b/>
          <w:bCs/>
          <w:i/>
          <w:sz w:val="20"/>
          <w:lang w:val="en-US" w:eastAsia="en-AU"/>
        </w:rPr>
        <w:t>LP15</w:t>
      </w:r>
      <w:r w:rsidRPr="009404E9">
        <w:rPr>
          <w:rFonts w:ascii="Arial" w:hAnsi="Arial" w:cs="Arial"/>
          <w:b/>
          <w:bCs/>
          <w:i/>
          <w:sz w:val="20"/>
          <w:lang w:val="en-US" w:eastAsia="en-AU"/>
        </w:rPr>
        <w:t>0100</w:t>
      </w:r>
      <w:r>
        <w:rPr>
          <w:rFonts w:ascii="Arial" w:hAnsi="Arial" w:cs="Arial"/>
          <w:b/>
          <w:bCs/>
          <w:i/>
          <w:sz w:val="20"/>
          <w:lang w:val="en-US" w:eastAsia="en-AU"/>
        </w:rPr>
        <w:t>479</w:t>
      </w:r>
      <w:r w:rsidRPr="009404E9">
        <w:rPr>
          <w:rFonts w:ascii="Arial" w:hAnsi="Arial" w:cs="Arial"/>
          <w:b/>
          <w:bCs/>
          <w:i/>
          <w:sz w:val="20"/>
          <w:lang w:val="en-US" w:eastAsia="en-AU"/>
        </w:rPr>
        <w:t>]</w:t>
      </w:r>
      <w:r w:rsidRPr="009404E9">
        <w:rPr>
          <w:rFonts w:ascii="Arial" w:hAnsi="Arial" w:cs="Arial"/>
          <w:b/>
          <w:i/>
          <w:color w:val="FF00FF"/>
          <w:sz w:val="20"/>
        </w:rPr>
        <w:t xml:space="preserve"> </w:t>
      </w:r>
    </w:p>
    <w:p w14:paraId="4B7C5685" w14:textId="77777777" w:rsidR="009404E9" w:rsidRPr="000B7903" w:rsidRDefault="009404E9" w:rsidP="009404E9">
      <w:pPr>
        <w:rPr>
          <w:rFonts w:ascii="Arial" w:hAnsi="Arial" w:cs="Arial"/>
          <w:b/>
          <w:bCs/>
          <w:sz w:val="20"/>
        </w:rPr>
      </w:pPr>
    </w:p>
    <w:p w14:paraId="3DA58A22" w14:textId="3B849F76" w:rsidR="00C2237D" w:rsidRPr="00C2237D" w:rsidRDefault="00C2237D" w:rsidP="00396D54">
      <w:pPr>
        <w:spacing w:after="100" w:afterAutospacing="1"/>
        <w:ind w:left="-6"/>
        <w:jc w:val="both"/>
        <w:rPr>
          <w:rFonts w:ascii="Arial" w:hAnsi="Arial" w:cs="Arial"/>
          <w:sz w:val="20"/>
        </w:rPr>
      </w:pPr>
      <w:r w:rsidRPr="00C2237D">
        <w:rPr>
          <w:rFonts w:ascii="Arial" w:hAnsi="Arial" w:cs="Arial"/>
          <w:sz w:val="20"/>
        </w:rPr>
        <w:t>Considerable data has been collected</w:t>
      </w:r>
      <w:r w:rsidR="00F92BEF">
        <w:rPr>
          <w:rFonts w:ascii="Arial" w:hAnsi="Arial" w:cs="Arial"/>
          <w:sz w:val="20"/>
        </w:rPr>
        <w:t xml:space="preserve"> since the commencement of this project in 2015</w:t>
      </w:r>
      <w:r w:rsidR="00665505">
        <w:rPr>
          <w:rFonts w:ascii="Arial" w:hAnsi="Arial" w:cs="Arial"/>
          <w:sz w:val="20"/>
        </w:rPr>
        <w:t>. Analysis will be completed once the entire data set has been assembled.</w:t>
      </w:r>
      <w:r w:rsidRPr="00C2237D">
        <w:rPr>
          <w:rFonts w:ascii="Arial" w:hAnsi="Arial" w:cs="Arial"/>
          <w:sz w:val="20"/>
        </w:rPr>
        <w:t xml:space="preserve"> The mortality rate experiments under choice and no-choice conditions are almost complete. Image analysis of insect behaviour and fungal growth rates will be carried out by </w:t>
      </w:r>
      <w:r w:rsidR="00665505">
        <w:rPr>
          <w:rFonts w:ascii="Arial" w:hAnsi="Arial" w:cs="Arial"/>
          <w:sz w:val="20"/>
        </w:rPr>
        <w:t xml:space="preserve">faculty </w:t>
      </w:r>
      <w:r w:rsidRPr="00C2237D">
        <w:rPr>
          <w:rFonts w:ascii="Arial" w:hAnsi="Arial" w:cs="Arial"/>
          <w:sz w:val="20"/>
        </w:rPr>
        <w:t>student</w:t>
      </w:r>
      <w:r w:rsidR="00665505">
        <w:rPr>
          <w:rFonts w:ascii="Arial" w:hAnsi="Arial" w:cs="Arial"/>
          <w:sz w:val="20"/>
        </w:rPr>
        <w:t>s</w:t>
      </w:r>
      <w:r w:rsidRPr="00C2237D">
        <w:rPr>
          <w:rFonts w:ascii="Arial" w:hAnsi="Arial" w:cs="Arial"/>
          <w:sz w:val="20"/>
        </w:rPr>
        <w:t xml:space="preserve"> </w:t>
      </w:r>
      <w:r w:rsidR="00665505">
        <w:rPr>
          <w:rFonts w:ascii="Arial" w:hAnsi="Arial" w:cs="Arial"/>
          <w:sz w:val="20"/>
        </w:rPr>
        <w:t xml:space="preserve">from </w:t>
      </w:r>
      <w:r w:rsidRPr="00C2237D">
        <w:rPr>
          <w:rFonts w:ascii="Arial" w:hAnsi="Arial" w:cs="Arial"/>
          <w:sz w:val="20"/>
        </w:rPr>
        <w:t xml:space="preserve">March </w:t>
      </w:r>
      <w:r w:rsidR="00665505">
        <w:rPr>
          <w:rFonts w:ascii="Arial" w:hAnsi="Arial" w:cs="Arial"/>
          <w:sz w:val="20"/>
        </w:rPr>
        <w:t xml:space="preserve">2018 </w:t>
      </w:r>
      <w:r w:rsidRPr="00C2237D">
        <w:rPr>
          <w:rFonts w:ascii="Arial" w:hAnsi="Arial" w:cs="Arial"/>
          <w:sz w:val="20"/>
        </w:rPr>
        <w:t xml:space="preserve">onwards. The chemical analysis for the host-plant quality will be </w:t>
      </w:r>
      <w:r w:rsidR="00665505">
        <w:rPr>
          <w:rFonts w:ascii="Arial" w:hAnsi="Arial" w:cs="Arial"/>
          <w:sz w:val="20"/>
        </w:rPr>
        <w:t>undertaken</w:t>
      </w:r>
      <w:r w:rsidRPr="00C2237D">
        <w:rPr>
          <w:rFonts w:ascii="Arial" w:hAnsi="Arial" w:cs="Arial"/>
          <w:sz w:val="20"/>
        </w:rPr>
        <w:t xml:space="preserve"> when all samples are collected.  </w:t>
      </w:r>
    </w:p>
    <w:p w14:paraId="2CF07E07" w14:textId="4B285DFE" w:rsidR="00C2237D" w:rsidRPr="00F92BEF" w:rsidRDefault="00C2237D" w:rsidP="00C2237D">
      <w:pPr>
        <w:spacing w:after="114"/>
        <w:ind w:left="2"/>
        <w:rPr>
          <w:rFonts w:ascii="Arial" w:hAnsi="Arial" w:cs="Arial"/>
          <w:sz w:val="20"/>
        </w:rPr>
      </w:pPr>
      <w:r w:rsidRPr="00F92BEF">
        <w:rPr>
          <w:rFonts w:ascii="Arial" w:hAnsi="Arial" w:cs="Arial"/>
          <w:sz w:val="20"/>
        </w:rPr>
        <w:t xml:space="preserve"> </w:t>
      </w:r>
      <w:r w:rsidRPr="00F92BEF">
        <w:rPr>
          <w:rFonts w:ascii="Arial" w:eastAsia="Calibri" w:hAnsi="Arial" w:cs="Arial"/>
          <w:b/>
          <w:i/>
          <w:sz w:val="20"/>
        </w:rPr>
        <w:t xml:space="preserve">Objective 1: To use next-generation sequencing and other molecular techniques to identify candidate microbes or combinations of microbes that can be added to </w:t>
      </w:r>
      <w:r w:rsidRPr="00F92BEF">
        <w:rPr>
          <w:rFonts w:ascii="Arial" w:eastAsia="Calibri" w:hAnsi="Arial" w:cs="Arial"/>
          <w:b/>
          <w:sz w:val="20"/>
        </w:rPr>
        <w:t>Green Guard</w:t>
      </w:r>
      <w:r w:rsidRPr="00F92BEF">
        <w:rPr>
          <w:rFonts w:ascii="Arial" w:eastAsia="Calibri" w:hAnsi="Arial" w:cs="Arial"/>
          <w:b/>
          <w:sz w:val="20"/>
          <w:vertAlign w:val="superscript"/>
        </w:rPr>
        <w:t>(R)</w:t>
      </w:r>
      <w:r w:rsidRPr="00F92BEF">
        <w:rPr>
          <w:rFonts w:ascii="Arial" w:hAnsi="Arial" w:cs="Arial"/>
          <w:sz w:val="20"/>
        </w:rPr>
        <w:t xml:space="preserve"> </w:t>
      </w:r>
      <w:r w:rsidRPr="00F92BEF">
        <w:rPr>
          <w:rFonts w:ascii="Arial" w:eastAsia="Calibri" w:hAnsi="Arial" w:cs="Arial"/>
          <w:b/>
          <w:i/>
          <w:sz w:val="20"/>
        </w:rPr>
        <w:t>to enhance APL susceptibility</w:t>
      </w:r>
      <w:r w:rsidRPr="00F92BEF">
        <w:rPr>
          <w:rFonts w:ascii="Arial" w:eastAsia="Calibri" w:hAnsi="Arial" w:cs="Arial"/>
          <w:b/>
          <w:sz w:val="20"/>
        </w:rPr>
        <w:t xml:space="preserve">. </w:t>
      </w:r>
    </w:p>
    <w:p w14:paraId="211FA258" w14:textId="77777777" w:rsidR="00C2237D" w:rsidRPr="00F92BEF" w:rsidRDefault="00C2237D" w:rsidP="00C2237D">
      <w:pPr>
        <w:numPr>
          <w:ilvl w:val="0"/>
          <w:numId w:val="35"/>
        </w:numPr>
        <w:ind w:left="981" w:hanging="425"/>
        <w:rPr>
          <w:rFonts w:ascii="Arial" w:hAnsi="Arial" w:cs="Arial"/>
          <w:sz w:val="20"/>
        </w:rPr>
      </w:pPr>
      <w:r w:rsidRPr="00F92BEF">
        <w:rPr>
          <w:rFonts w:ascii="Arial" w:eastAsia="Calibri" w:hAnsi="Arial" w:cs="Arial"/>
          <w:i/>
          <w:sz w:val="20"/>
        </w:rPr>
        <w:t>Field collections</w:t>
      </w:r>
      <w:r w:rsidRPr="00F92BEF">
        <w:rPr>
          <w:rFonts w:ascii="Arial" w:eastAsia="Calibri" w:hAnsi="Arial" w:cs="Arial"/>
          <w:b/>
          <w:sz w:val="20"/>
        </w:rPr>
        <w:t xml:space="preserve"> </w:t>
      </w:r>
    </w:p>
    <w:p w14:paraId="55A3CE9A" w14:textId="77777777" w:rsidR="00C2237D" w:rsidRPr="00F92BEF" w:rsidRDefault="00C2237D" w:rsidP="00C2237D">
      <w:pPr>
        <w:numPr>
          <w:ilvl w:val="0"/>
          <w:numId w:val="35"/>
        </w:numPr>
        <w:ind w:left="981" w:hanging="425"/>
        <w:rPr>
          <w:rFonts w:ascii="Arial" w:hAnsi="Arial" w:cs="Arial"/>
          <w:sz w:val="20"/>
        </w:rPr>
      </w:pPr>
      <w:r w:rsidRPr="00F92BEF">
        <w:rPr>
          <w:rFonts w:ascii="Arial" w:eastAsia="Calibri" w:hAnsi="Arial" w:cs="Arial"/>
          <w:i/>
          <w:sz w:val="20"/>
        </w:rPr>
        <w:t xml:space="preserve">Quantification of nutritional state, thermoregulatory behaviour and disease resistance of APL populations. </w:t>
      </w:r>
    </w:p>
    <w:p w14:paraId="0839D279" w14:textId="77777777" w:rsidR="00C2237D" w:rsidRPr="00F92BEF" w:rsidRDefault="00C2237D" w:rsidP="00C2237D">
      <w:pPr>
        <w:numPr>
          <w:ilvl w:val="0"/>
          <w:numId w:val="35"/>
        </w:numPr>
        <w:ind w:left="981" w:hanging="425"/>
        <w:rPr>
          <w:rFonts w:ascii="Arial" w:hAnsi="Arial" w:cs="Arial"/>
          <w:sz w:val="20"/>
        </w:rPr>
      </w:pPr>
      <w:r w:rsidRPr="00F92BEF">
        <w:rPr>
          <w:rFonts w:ascii="Arial" w:eastAsia="Calibri" w:hAnsi="Arial" w:cs="Arial"/>
          <w:i/>
          <w:sz w:val="20"/>
        </w:rPr>
        <w:t xml:space="preserve">Determination of gut and body microbiota and other pathogens. </w:t>
      </w:r>
    </w:p>
    <w:p w14:paraId="2D4C2E58" w14:textId="77777777" w:rsidR="00C2237D" w:rsidRPr="00F92BEF" w:rsidRDefault="00C2237D" w:rsidP="00C2237D">
      <w:pPr>
        <w:numPr>
          <w:ilvl w:val="0"/>
          <w:numId w:val="35"/>
        </w:numPr>
        <w:ind w:left="981" w:hanging="425"/>
        <w:rPr>
          <w:rFonts w:ascii="Arial" w:hAnsi="Arial" w:cs="Arial"/>
          <w:sz w:val="20"/>
        </w:rPr>
      </w:pPr>
      <w:r w:rsidRPr="00F92BEF">
        <w:rPr>
          <w:rFonts w:ascii="Arial" w:eastAsia="Calibri" w:hAnsi="Arial" w:cs="Arial"/>
          <w:i/>
          <w:sz w:val="20"/>
        </w:rPr>
        <w:t xml:space="preserve">To compare immune function in APL populations. </w:t>
      </w:r>
    </w:p>
    <w:p w14:paraId="5E9ABD42" w14:textId="77777777" w:rsidR="00C2237D" w:rsidRPr="00F92BEF" w:rsidRDefault="00C2237D" w:rsidP="00C2237D">
      <w:pPr>
        <w:spacing w:after="114"/>
        <w:rPr>
          <w:rFonts w:ascii="Arial" w:hAnsi="Arial" w:cs="Arial"/>
          <w:sz w:val="20"/>
        </w:rPr>
      </w:pPr>
      <w:r w:rsidRPr="00F92BEF">
        <w:rPr>
          <w:rFonts w:ascii="Arial" w:hAnsi="Arial" w:cs="Arial"/>
          <w:sz w:val="20"/>
        </w:rPr>
        <w:t xml:space="preserve"> </w:t>
      </w:r>
    </w:p>
    <w:p w14:paraId="715B7E44" w14:textId="053CF6FA" w:rsidR="00C2237D" w:rsidRPr="00F92BEF" w:rsidRDefault="00C2237D" w:rsidP="00C2237D">
      <w:pPr>
        <w:ind w:left="-6"/>
        <w:rPr>
          <w:rFonts w:ascii="Arial" w:hAnsi="Arial" w:cs="Arial"/>
          <w:sz w:val="20"/>
        </w:rPr>
      </w:pPr>
      <w:r w:rsidRPr="00F92BEF">
        <w:rPr>
          <w:rFonts w:ascii="Arial" w:hAnsi="Arial" w:cs="Arial"/>
          <w:sz w:val="20"/>
        </w:rPr>
        <w:t>Due to the extremely low locus</w:t>
      </w:r>
      <w:r w:rsidR="00396D54">
        <w:rPr>
          <w:rFonts w:ascii="Arial" w:hAnsi="Arial" w:cs="Arial"/>
          <w:sz w:val="20"/>
        </w:rPr>
        <w:t>t</w:t>
      </w:r>
      <w:r w:rsidRPr="00F92BEF">
        <w:rPr>
          <w:rFonts w:ascii="Arial" w:hAnsi="Arial" w:cs="Arial"/>
          <w:sz w:val="20"/>
        </w:rPr>
        <w:t xml:space="preserve"> populations across eastern Australia, no further samples have been collected in the past 12 months. </w:t>
      </w:r>
    </w:p>
    <w:p w14:paraId="5E07E91E" w14:textId="77777777" w:rsidR="00C2237D" w:rsidRPr="00F92BEF" w:rsidRDefault="00C2237D" w:rsidP="00C2237D">
      <w:pPr>
        <w:spacing w:after="114"/>
        <w:rPr>
          <w:rFonts w:ascii="Arial" w:hAnsi="Arial" w:cs="Arial"/>
          <w:sz w:val="20"/>
        </w:rPr>
      </w:pPr>
      <w:r w:rsidRPr="00F92BEF">
        <w:rPr>
          <w:rFonts w:ascii="Arial" w:hAnsi="Arial" w:cs="Arial"/>
          <w:sz w:val="20"/>
        </w:rPr>
        <w:t xml:space="preserve"> </w:t>
      </w:r>
    </w:p>
    <w:p w14:paraId="70870BD2" w14:textId="77777777" w:rsidR="00C2237D" w:rsidRPr="00F92BEF" w:rsidRDefault="00C2237D" w:rsidP="00F92BEF">
      <w:pPr>
        <w:ind w:left="-4" w:hanging="9"/>
        <w:rPr>
          <w:rFonts w:ascii="Arial" w:hAnsi="Arial" w:cs="Arial"/>
          <w:sz w:val="20"/>
        </w:rPr>
      </w:pPr>
      <w:r w:rsidRPr="00F92BEF">
        <w:rPr>
          <w:rFonts w:ascii="Arial" w:eastAsia="Calibri" w:hAnsi="Arial" w:cs="Arial"/>
          <w:b/>
          <w:i/>
          <w:sz w:val="20"/>
        </w:rPr>
        <w:lastRenderedPageBreak/>
        <w:t>Objective 2:</w:t>
      </w:r>
      <w:r w:rsidRPr="00F92BEF">
        <w:rPr>
          <w:rFonts w:ascii="Arial" w:eastAsia="Calibri" w:hAnsi="Arial" w:cs="Arial"/>
          <w:b/>
          <w:sz w:val="20"/>
        </w:rPr>
        <w:t xml:space="preserve"> </w:t>
      </w:r>
      <w:r w:rsidRPr="00F92BEF">
        <w:rPr>
          <w:rFonts w:ascii="Arial" w:eastAsia="Calibri" w:hAnsi="Arial" w:cs="Arial"/>
          <w:b/>
          <w:i/>
          <w:sz w:val="20"/>
        </w:rPr>
        <w:t xml:space="preserve">To quantify the interactive impact of temperature and nutrition on immune function, disease resistance and host-plant quality of APL. </w:t>
      </w:r>
    </w:p>
    <w:p w14:paraId="07DD7506" w14:textId="77777777" w:rsidR="00C2237D" w:rsidRPr="00F92BEF" w:rsidRDefault="00C2237D" w:rsidP="00F92BEF">
      <w:pPr>
        <w:numPr>
          <w:ilvl w:val="0"/>
          <w:numId w:val="36"/>
        </w:numPr>
        <w:ind w:hanging="424"/>
        <w:rPr>
          <w:rFonts w:ascii="Arial" w:hAnsi="Arial" w:cs="Arial"/>
          <w:sz w:val="20"/>
        </w:rPr>
      </w:pPr>
      <w:r w:rsidRPr="00F92BEF">
        <w:rPr>
          <w:rFonts w:ascii="Arial" w:eastAsia="Calibri" w:hAnsi="Arial" w:cs="Arial"/>
          <w:i/>
          <w:sz w:val="20"/>
        </w:rPr>
        <w:t xml:space="preserve">Bioassays of promising microorganisms identified from field collected samples. </w:t>
      </w:r>
    </w:p>
    <w:p w14:paraId="55DF12DD" w14:textId="77777777" w:rsidR="00C2237D" w:rsidRPr="00F92BEF" w:rsidRDefault="00C2237D" w:rsidP="00F92BEF">
      <w:pPr>
        <w:numPr>
          <w:ilvl w:val="0"/>
          <w:numId w:val="36"/>
        </w:numPr>
        <w:ind w:hanging="424"/>
        <w:rPr>
          <w:rFonts w:ascii="Arial" w:hAnsi="Arial" w:cs="Arial"/>
          <w:sz w:val="20"/>
        </w:rPr>
      </w:pPr>
      <w:r w:rsidRPr="00F92BEF">
        <w:rPr>
          <w:rFonts w:ascii="Arial" w:eastAsia="Calibri" w:hAnsi="Arial" w:cs="Arial"/>
          <w:i/>
          <w:sz w:val="20"/>
        </w:rPr>
        <w:t>Quantifying host plant ‘quality’</w:t>
      </w:r>
      <w:r w:rsidRPr="00F92BEF">
        <w:rPr>
          <w:rFonts w:ascii="Arial" w:hAnsi="Arial" w:cs="Arial"/>
          <w:sz w:val="20"/>
        </w:rPr>
        <w:t xml:space="preserve">. </w:t>
      </w:r>
    </w:p>
    <w:p w14:paraId="69E37E27" w14:textId="77777777" w:rsidR="00C2237D" w:rsidRPr="00F92BEF" w:rsidRDefault="00C2237D" w:rsidP="00F92BEF">
      <w:pPr>
        <w:numPr>
          <w:ilvl w:val="0"/>
          <w:numId w:val="36"/>
        </w:numPr>
        <w:ind w:hanging="424"/>
        <w:rPr>
          <w:rFonts w:ascii="Arial" w:hAnsi="Arial" w:cs="Arial"/>
          <w:sz w:val="20"/>
        </w:rPr>
      </w:pPr>
      <w:r w:rsidRPr="00F92BEF">
        <w:rPr>
          <w:rFonts w:ascii="Arial" w:eastAsia="Calibri" w:hAnsi="Arial" w:cs="Arial"/>
          <w:i/>
          <w:sz w:val="20"/>
        </w:rPr>
        <w:t xml:space="preserve">Quantifying immunity and disease resistance across nutritional and temperature landscapes. </w:t>
      </w:r>
    </w:p>
    <w:p w14:paraId="576B7E26" w14:textId="77777777" w:rsidR="00C2237D" w:rsidRPr="00F92BEF" w:rsidRDefault="00C2237D" w:rsidP="00F92BEF">
      <w:pPr>
        <w:rPr>
          <w:rFonts w:ascii="Arial" w:hAnsi="Arial" w:cs="Arial"/>
          <w:sz w:val="20"/>
        </w:rPr>
      </w:pPr>
      <w:r w:rsidRPr="00F92BEF">
        <w:rPr>
          <w:rFonts w:ascii="Arial" w:hAnsi="Arial" w:cs="Arial"/>
          <w:sz w:val="20"/>
        </w:rPr>
        <w:t xml:space="preserve"> </w:t>
      </w:r>
    </w:p>
    <w:p w14:paraId="51D36BCB" w14:textId="345C9774" w:rsidR="00C2237D" w:rsidRPr="00F92BEF" w:rsidRDefault="00FC1DEE" w:rsidP="00396D54">
      <w:pPr>
        <w:numPr>
          <w:ilvl w:val="0"/>
          <w:numId w:val="37"/>
        </w:numPr>
        <w:ind w:hanging="296"/>
        <w:jc w:val="both"/>
        <w:rPr>
          <w:rFonts w:ascii="Arial" w:hAnsi="Arial" w:cs="Arial"/>
          <w:sz w:val="20"/>
        </w:rPr>
      </w:pPr>
      <w:r w:rsidRPr="00F92BEF">
        <w:rPr>
          <w:rFonts w:ascii="Arial" w:eastAsia="Calibri" w:hAnsi="Arial" w:cs="Arial"/>
          <w:sz w:val="20"/>
        </w:rPr>
        <w:t>Microorganism assay requires isolations from field-</w:t>
      </w:r>
      <w:r w:rsidR="00CE57C3">
        <w:rPr>
          <w:rFonts w:ascii="Arial" w:eastAsia="Calibri" w:hAnsi="Arial" w:cs="Arial"/>
          <w:sz w:val="20"/>
        </w:rPr>
        <w:t>collected</w:t>
      </w:r>
      <w:r w:rsidRPr="00F92BEF">
        <w:rPr>
          <w:rFonts w:ascii="Arial" w:eastAsia="Calibri" w:hAnsi="Arial" w:cs="Arial"/>
          <w:sz w:val="20"/>
        </w:rPr>
        <w:t xml:space="preserve"> locusts. Due to the extremely low locust populations across eastern Australia during the 2016-17 season, no collections were possible</w:t>
      </w:r>
      <w:r w:rsidRPr="00F92BEF">
        <w:rPr>
          <w:rFonts w:ascii="Arial" w:hAnsi="Arial" w:cs="Arial"/>
          <w:sz w:val="20"/>
        </w:rPr>
        <w:t>.</w:t>
      </w:r>
    </w:p>
    <w:p w14:paraId="36DB2B7B" w14:textId="77777777" w:rsidR="00C2237D" w:rsidRPr="00F92BEF" w:rsidRDefault="00C2237D" w:rsidP="00396D54">
      <w:pPr>
        <w:jc w:val="both"/>
        <w:rPr>
          <w:rFonts w:ascii="Arial" w:hAnsi="Arial" w:cs="Arial"/>
          <w:sz w:val="20"/>
        </w:rPr>
      </w:pPr>
      <w:r w:rsidRPr="00F92BEF">
        <w:rPr>
          <w:rFonts w:ascii="Arial" w:hAnsi="Arial" w:cs="Arial"/>
          <w:sz w:val="20"/>
        </w:rPr>
        <w:t xml:space="preserve"> </w:t>
      </w:r>
    </w:p>
    <w:p w14:paraId="0D1F1297" w14:textId="2CE629BB" w:rsidR="00C2237D" w:rsidRPr="00CE57C3" w:rsidRDefault="00F92BEF" w:rsidP="00396D54">
      <w:pPr>
        <w:numPr>
          <w:ilvl w:val="0"/>
          <w:numId w:val="37"/>
        </w:numPr>
        <w:ind w:hanging="296"/>
        <w:jc w:val="both"/>
        <w:rPr>
          <w:rFonts w:ascii="Arial" w:hAnsi="Arial" w:cs="Arial"/>
          <w:sz w:val="20"/>
        </w:rPr>
      </w:pPr>
      <w:r w:rsidRPr="00F92BEF">
        <w:rPr>
          <w:rFonts w:ascii="Arial" w:hAnsi="Arial" w:cs="Arial"/>
          <w:sz w:val="20"/>
        </w:rPr>
        <w:t>Samples have been collected for seven common locust habitat grass species across a temperature gradient from 26-44</w:t>
      </w:r>
      <w:r w:rsidRPr="00F92BEF">
        <w:rPr>
          <w:rFonts w:ascii="Arial" w:hAnsi="Arial" w:cs="Arial"/>
          <w:sz w:val="20"/>
          <w:vertAlign w:val="superscript"/>
        </w:rPr>
        <w:t>o</w:t>
      </w:r>
      <w:r w:rsidRPr="00F92BEF">
        <w:rPr>
          <w:rFonts w:ascii="Arial" w:hAnsi="Arial" w:cs="Arial"/>
          <w:sz w:val="20"/>
        </w:rPr>
        <w:t>C. Five more grass species are currently being cultivated, with plans to source a further four grass species from field collections. Grass species have been chosen that occur in areas of locust infestations either as native grasses or grasses that have been commonly introduced for improved pasture</w:t>
      </w:r>
      <w:r w:rsidR="00CE57C3">
        <w:rPr>
          <w:rFonts w:ascii="Arial" w:eastAsia="Calibri" w:hAnsi="Arial" w:cs="Arial"/>
          <w:sz w:val="20"/>
        </w:rPr>
        <w:t>.</w:t>
      </w:r>
    </w:p>
    <w:p w14:paraId="7C18F52E" w14:textId="77777777" w:rsidR="00C2237D" w:rsidRPr="00F92BEF" w:rsidRDefault="00C2237D" w:rsidP="00396D54">
      <w:pPr>
        <w:ind w:left="426"/>
        <w:jc w:val="both"/>
        <w:rPr>
          <w:rFonts w:ascii="Arial" w:hAnsi="Arial" w:cs="Arial"/>
          <w:sz w:val="20"/>
        </w:rPr>
      </w:pPr>
      <w:r w:rsidRPr="00F92BEF">
        <w:rPr>
          <w:rFonts w:ascii="Arial" w:hAnsi="Arial" w:cs="Arial"/>
          <w:sz w:val="20"/>
        </w:rPr>
        <w:t xml:space="preserve"> </w:t>
      </w:r>
    </w:p>
    <w:p w14:paraId="5A5968F9" w14:textId="74DD4D76" w:rsidR="00C2237D" w:rsidRPr="006361ED" w:rsidRDefault="00C2237D" w:rsidP="00396D54">
      <w:pPr>
        <w:numPr>
          <w:ilvl w:val="0"/>
          <w:numId w:val="37"/>
        </w:numPr>
        <w:ind w:left="295" w:hanging="295"/>
        <w:jc w:val="both"/>
        <w:rPr>
          <w:rFonts w:ascii="Arial" w:hAnsi="Arial" w:cs="Arial"/>
          <w:sz w:val="20"/>
        </w:rPr>
      </w:pPr>
      <w:r w:rsidRPr="006361ED">
        <w:rPr>
          <w:rFonts w:ascii="Arial" w:eastAsia="Calibri" w:hAnsi="Arial" w:cs="Arial"/>
          <w:sz w:val="20"/>
        </w:rPr>
        <w:t xml:space="preserve">Disease resistance </w:t>
      </w:r>
      <w:r w:rsidR="00CE57C3" w:rsidRPr="006361ED">
        <w:rPr>
          <w:rFonts w:ascii="Arial" w:eastAsia="Calibri" w:hAnsi="Arial" w:cs="Arial"/>
          <w:sz w:val="20"/>
        </w:rPr>
        <w:t xml:space="preserve">across temperature and nutritional gradients under choice and no-choice dietary exposures will be completed after the final experimental cohort of locusts reach the end of their cycle. To further the investigation of nutrition and temperature of the growth of the </w:t>
      </w:r>
      <w:proofErr w:type="spellStart"/>
      <w:r w:rsidR="00CE57C3" w:rsidRPr="006361ED">
        <w:rPr>
          <w:rFonts w:ascii="Arial" w:eastAsia="Calibri" w:hAnsi="Arial" w:cs="Arial"/>
          <w:sz w:val="20"/>
        </w:rPr>
        <w:t>Greenguard</w:t>
      </w:r>
      <w:proofErr w:type="spellEnd"/>
      <w:r w:rsidR="00CE57C3" w:rsidRPr="006361ED">
        <w:rPr>
          <w:rFonts w:ascii="Arial" w:eastAsia="Calibri" w:hAnsi="Arial" w:cs="Arial"/>
          <w:sz w:val="20"/>
        </w:rPr>
        <w:t xml:space="preserve"> fungus </w:t>
      </w:r>
      <w:r w:rsidR="00CE57C3" w:rsidRPr="006361ED">
        <w:rPr>
          <w:rFonts w:ascii="Arial" w:eastAsia="Calibri" w:hAnsi="Arial" w:cs="Arial"/>
          <w:i/>
          <w:sz w:val="20"/>
        </w:rPr>
        <w:t>Metarhizium</w:t>
      </w:r>
      <w:r w:rsidR="00F40CA0" w:rsidRPr="006361ED">
        <w:rPr>
          <w:rFonts w:ascii="Arial" w:eastAsia="Calibri" w:hAnsi="Arial" w:cs="Arial"/>
          <w:i/>
          <w:sz w:val="20"/>
        </w:rPr>
        <w:t xml:space="preserve"> </w:t>
      </w:r>
      <w:proofErr w:type="spellStart"/>
      <w:r w:rsidR="00F40CA0" w:rsidRPr="006361ED">
        <w:rPr>
          <w:rFonts w:ascii="Arial" w:eastAsia="Calibri" w:hAnsi="Arial" w:cs="Arial"/>
          <w:i/>
          <w:sz w:val="20"/>
        </w:rPr>
        <w:t>acridum</w:t>
      </w:r>
      <w:proofErr w:type="spellEnd"/>
      <w:r w:rsidR="00CE57C3" w:rsidRPr="006361ED">
        <w:rPr>
          <w:rFonts w:ascii="Arial" w:eastAsia="Calibri" w:hAnsi="Arial" w:cs="Arial"/>
          <w:sz w:val="20"/>
        </w:rPr>
        <w:t>, agar plates containing different nutrient profiles</w:t>
      </w:r>
      <w:r w:rsidR="009D6B30" w:rsidRPr="006361ED">
        <w:rPr>
          <w:rFonts w:ascii="Arial" w:eastAsia="Calibri" w:hAnsi="Arial" w:cs="Arial"/>
          <w:sz w:val="20"/>
        </w:rPr>
        <w:t xml:space="preserve"> (protein, carbohydrate and fat)</w:t>
      </w:r>
      <w:r w:rsidR="00CE57C3" w:rsidRPr="006361ED">
        <w:rPr>
          <w:rFonts w:ascii="Arial" w:eastAsia="Calibri" w:hAnsi="Arial" w:cs="Arial"/>
          <w:sz w:val="20"/>
        </w:rPr>
        <w:t xml:space="preserve"> and concentrations have been used</w:t>
      </w:r>
      <w:r w:rsidR="009D6B30" w:rsidRPr="006361ED">
        <w:rPr>
          <w:rFonts w:ascii="Arial" w:eastAsia="Calibri" w:hAnsi="Arial" w:cs="Arial"/>
          <w:sz w:val="20"/>
        </w:rPr>
        <w:t>. While not yet statistically analysed, initial observations of agar plates held at 26</w:t>
      </w:r>
      <w:r w:rsidR="009D6B30" w:rsidRPr="006361ED">
        <w:rPr>
          <w:rFonts w:ascii="Arial" w:eastAsia="Calibri" w:hAnsi="Arial" w:cs="Arial"/>
          <w:sz w:val="20"/>
          <w:vertAlign w:val="superscript"/>
        </w:rPr>
        <w:t>o</w:t>
      </w:r>
      <w:r w:rsidR="009D6B30" w:rsidRPr="006361ED">
        <w:rPr>
          <w:rFonts w:ascii="Arial" w:eastAsia="Calibri" w:hAnsi="Arial" w:cs="Arial"/>
          <w:sz w:val="20"/>
        </w:rPr>
        <w:t>C indicate that nutrient concentration has the most significant impact of growth rates of</w:t>
      </w:r>
      <w:r w:rsidR="00FC4E65" w:rsidRPr="006361ED">
        <w:rPr>
          <w:rFonts w:ascii="Arial" w:eastAsia="Calibri" w:hAnsi="Arial" w:cs="Arial"/>
          <w:sz w:val="20"/>
        </w:rPr>
        <w:t xml:space="preserve"> </w:t>
      </w:r>
      <w:r w:rsidR="00F40CA0" w:rsidRPr="006361ED">
        <w:rPr>
          <w:rFonts w:ascii="Arial" w:eastAsia="Calibri" w:hAnsi="Arial" w:cs="Arial"/>
          <w:i/>
          <w:sz w:val="20"/>
        </w:rPr>
        <w:t>M</w:t>
      </w:r>
      <w:r w:rsidR="00FC4E65" w:rsidRPr="006361ED">
        <w:rPr>
          <w:rFonts w:ascii="Arial" w:eastAsia="Calibri" w:hAnsi="Arial" w:cs="Arial"/>
          <w:i/>
          <w:sz w:val="20"/>
        </w:rPr>
        <w:t xml:space="preserve">. </w:t>
      </w:r>
      <w:proofErr w:type="spellStart"/>
      <w:r w:rsidR="00FC4E65" w:rsidRPr="006361ED">
        <w:rPr>
          <w:rFonts w:ascii="Arial" w:eastAsia="Calibri" w:hAnsi="Arial" w:cs="Arial"/>
          <w:i/>
          <w:sz w:val="20"/>
        </w:rPr>
        <w:t>acridum</w:t>
      </w:r>
      <w:proofErr w:type="spellEnd"/>
      <w:r w:rsidR="00FC4E65" w:rsidRPr="006361ED">
        <w:rPr>
          <w:rFonts w:ascii="Arial" w:eastAsia="Calibri" w:hAnsi="Arial" w:cs="Arial"/>
          <w:sz w:val="20"/>
        </w:rPr>
        <w:t>,</w:t>
      </w:r>
      <w:r w:rsidR="00FC4E65" w:rsidRPr="006361ED">
        <w:rPr>
          <w:rFonts w:ascii="Arial" w:eastAsia="Calibri" w:hAnsi="Arial" w:cs="Arial"/>
          <w:i/>
          <w:sz w:val="20"/>
        </w:rPr>
        <w:t xml:space="preserve"> </w:t>
      </w:r>
      <w:r w:rsidR="00B308AE" w:rsidRPr="006361ED">
        <w:rPr>
          <w:rFonts w:ascii="Arial" w:eastAsia="Calibri" w:hAnsi="Arial" w:cs="Arial"/>
          <w:sz w:val="20"/>
        </w:rPr>
        <w:t xml:space="preserve"> while</w:t>
      </w:r>
      <w:r w:rsidR="006361ED" w:rsidRPr="006361ED">
        <w:rPr>
          <w:rFonts w:ascii="Arial" w:eastAsia="Calibri" w:hAnsi="Arial" w:cs="Arial"/>
          <w:sz w:val="20"/>
        </w:rPr>
        <w:t xml:space="preserve"> Figure 6</w:t>
      </w:r>
      <w:r w:rsidR="009D6B30" w:rsidRPr="006361ED">
        <w:rPr>
          <w:rFonts w:ascii="Arial" w:eastAsia="Calibri" w:hAnsi="Arial" w:cs="Arial"/>
          <w:color w:val="FF0000"/>
          <w:sz w:val="20"/>
        </w:rPr>
        <w:t xml:space="preserve"> </w:t>
      </w:r>
      <w:r w:rsidR="009D6B30" w:rsidRPr="006361ED">
        <w:rPr>
          <w:rFonts w:ascii="Arial" w:eastAsia="Calibri" w:hAnsi="Arial" w:cs="Arial"/>
          <w:sz w:val="20"/>
        </w:rPr>
        <w:t>below appears to indicate that</w:t>
      </w:r>
      <w:r w:rsidR="00B308AE" w:rsidRPr="006361ED">
        <w:rPr>
          <w:rFonts w:ascii="Arial" w:eastAsia="Calibri" w:hAnsi="Arial" w:cs="Arial"/>
          <w:sz w:val="20"/>
        </w:rPr>
        <w:t xml:space="preserve"> the relative protein : carbohydrate ratio has a more significant impact that the level of fat available.</w:t>
      </w:r>
    </w:p>
    <w:p w14:paraId="7B903C5C" w14:textId="678311A3" w:rsidR="00C2237D" w:rsidRPr="00F92BEF" w:rsidRDefault="00C2237D" w:rsidP="00B308AE">
      <w:pPr>
        <w:rPr>
          <w:rFonts w:ascii="Arial" w:hAnsi="Arial" w:cs="Arial"/>
          <w:sz w:val="20"/>
        </w:rPr>
      </w:pPr>
      <w:r w:rsidRPr="00F92BEF">
        <w:rPr>
          <w:rFonts w:ascii="Arial" w:hAnsi="Arial" w:cs="Arial"/>
          <w:sz w:val="20"/>
        </w:rPr>
        <w:t xml:space="preserve"> </w:t>
      </w:r>
    </w:p>
    <w:p w14:paraId="67689506" w14:textId="77777777" w:rsidR="00C2237D" w:rsidRDefault="00C2237D" w:rsidP="00C2237D">
      <w:pPr>
        <w:spacing w:after="110"/>
        <w:ind w:left="430"/>
      </w:pPr>
      <w:r>
        <w:t xml:space="preserve"> </w:t>
      </w:r>
    </w:p>
    <w:p w14:paraId="3229EDE8" w14:textId="77777777" w:rsidR="00C2237D" w:rsidRDefault="00C2237D" w:rsidP="00C2237D">
      <w:pPr>
        <w:spacing w:after="114"/>
        <w:ind w:left="430" w:right="1589"/>
      </w:pPr>
      <w:r>
        <w:rPr>
          <w:noProof/>
          <w:lang w:eastAsia="en-AU"/>
        </w:rPr>
        <w:drawing>
          <wp:anchor distT="0" distB="0" distL="114300" distR="114300" simplePos="0" relativeHeight="251662336" behindDoc="0" locked="0" layoutInCell="1" allowOverlap="0" wp14:anchorId="61C293F9" wp14:editId="1806341E">
            <wp:simplePos x="0" y="0"/>
            <wp:positionH relativeFrom="column">
              <wp:posOffset>1355726</wp:posOffset>
            </wp:positionH>
            <wp:positionV relativeFrom="paragraph">
              <wp:posOffset>-13028</wp:posOffset>
            </wp:positionV>
            <wp:extent cx="3725627" cy="3352800"/>
            <wp:effectExtent l="0" t="0" r="8255" b="0"/>
            <wp:wrapSquare wrapText="bothSides"/>
            <wp:docPr id="146" name="Picture 146" descr="Colony growth of Metarhizium acridum (Greenguard) on agar plates with various carbohydrate, protein and fat profiles"/>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22"/>
                    <a:stretch>
                      <a:fillRect/>
                    </a:stretch>
                  </pic:blipFill>
                  <pic:spPr>
                    <a:xfrm>
                      <a:off x="0" y="0"/>
                      <a:ext cx="3725627" cy="3352800"/>
                    </a:xfrm>
                    <a:prstGeom prst="rect">
                      <a:avLst/>
                    </a:prstGeom>
                  </pic:spPr>
                </pic:pic>
              </a:graphicData>
            </a:graphic>
          </wp:anchor>
        </w:drawing>
      </w:r>
      <w:r>
        <w:t xml:space="preserve"> </w:t>
      </w:r>
    </w:p>
    <w:p w14:paraId="0D98B83F" w14:textId="77777777" w:rsidR="00C2237D" w:rsidRDefault="00C2237D" w:rsidP="00C2237D">
      <w:pPr>
        <w:spacing w:after="114"/>
        <w:ind w:left="430" w:right="1589"/>
      </w:pPr>
      <w:r>
        <w:t xml:space="preserve"> </w:t>
      </w:r>
    </w:p>
    <w:p w14:paraId="36E10FFF" w14:textId="07102E50" w:rsidR="00C2237D" w:rsidRPr="00B308AE" w:rsidRDefault="00C2237D" w:rsidP="00C2237D">
      <w:pPr>
        <w:ind w:left="580" w:right="1589"/>
        <w:rPr>
          <w:rFonts w:ascii="Arial" w:hAnsi="Arial" w:cs="Arial"/>
          <w:sz w:val="20"/>
        </w:rPr>
      </w:pPr>
      <w:r w:rsidRPr="00B308AE">
        <w:rPr>
          <w:rFonts w:ascii="Arial" w:hAnsi="Arial" w:cs="Arial"/>
          <w:sz w:val="20"/>
        </w:rPr>
        <w:t>High carb</w:t>
      </w:r>
      <w:r w:rsidR="00B308AE" w:rsidRPr="00B308AE">
        <w:rPr>
          <w:rFonts w:ascii="Arial" w:hAnsi="Arial" w:cs="Arial"/>
          <w:sz w:val="20"/>
        </w:rPr>
        <w:t>ohydrate</w:t>
      </w:r>
      <w:r w:rsidRPr="00B308AE">
        <w:rPr>
          <w:rFonts w:ascii="Arial" w:hAnsi="Arial" w:cs="Arial"/>
          <w:sz w:val="20"/>
        </w:rPr>
        <w:t xml:space="preserve"> </w:t>
      </w:r>
    </w:p>
    <w:p w14:paraId="732F6B92" w14:textId="77777777" w:rsidR="00C2237D" w:rsidRDefault="00C2237D" w:rsidP="00C2237D">
      <w:pPr>
        <w:spacing w:after="110"/>
        <w:ind w:left="570" w:right="1589"/>
      </w:pPr>
      <w:r>
        <w:t xml:space="preserve"> </w:t>
      </w:r>
    </w:p>
    <w:p w14:paraId="7D3EBA3E" w14:textId="77777777" w:rsidR="00C2237D" w:rsidRDefault="00C2237D" w:rsidP="00C2237D">
      <w:pPr>
        <w:spacing w:after="114"/>
        <w:ind w:left="1262" w:right="1589"/>
      </w:pPr>
      <w:r>
        <w:t xml:space="preserve"> </w:t>
      </w:r>
    </w:p>
    <w:p w14:paraId="6A7BE69D" w14:textId="77777777" w:rsidR="00C2237D" w:rsidRDefault="00C2237D" w:rsidP="00C2237D">
      <w:pPr>
        <w:spacing w:after="114"/>
        <w:ind w:left="570" w:right="1589"/>
      </w:pPr>
      <w:r>
        <w:t xml:space="preserve"> </w:t>
      </w:r>
    </w:p>
    <w:p w14:paraId="2E4B0C3F" w14:textId="3807A0FC" w:rsidR="00C2237D" w:rsidRPr="00B308AE" w:rsidRDefault="00C2237D" w:rsidP="00C2237D">
      <w:pPr>
        <w:ind w:left="580" w:right="1589"/>
        <w:rPr>
          <w:rFonts w:ascii="Arial" w:hAnsi="Arial" w:cs="Arial"/>
          <w:sz w:val="20"/>
        </w:rPr>
      </w:pPr>
      <w:r w:rsidRPr="00B308AE">
        <w:rPr>
          <w:rFonts w:ascii="Arial" w:hAnsi="Arial" w:cs="Arial"/>
          <w:sz w:val="20"/>
        </w:rPr>
        <w:t>50:50 P</w:t>
      </w:r>
      <w:r w:rsidR="00B308AE" w:rsidRPr="00B308AE">
        <w:rPr>
          <w:rFonts w:ascii="Arial" w:hAnsi="Arial" w:cs="Arial"/>
          <w:sz w:val="20"/>
        </w:rPr>
        <w:t xml:space="preserve">rotein </w:t>
      </w:r>
      <w:r w:rsidRPr="00B308AE">
        <w:rPr>
          <w:rFonts w:ascii="Arial" w:hAnsi="Arial" w:cs="Arial"/>
          <w:sz w:val="20"/>
        </w:rPr>
        <w:t>:</w:t>
      </w:r>
      <w:r w:rsidR="00B308AE" w:rsidRPr="00B308AE">
        <w:rPr>
          <w:rFonts w:ascii="Arial" w:hAnsi="Arial" w:cs="Arial"/>
          <w:sz w:val="20"/>
        </w:rPr>
        <w:t xml:space="preserve"> </w:t>
      </w:r>
      <w:r w:rsidRPr="00B308AE">
        <w:rPr>
          <w:rFonts w:ascii="Arial" w:hAnsi="Arial" w:cs="Arial"/>
          <w:sz w:val="20"/>
        </w:rPr>
        <w:t>C</w:t>
      </w:r>
      <w:r w:rsidR="00B308AE" w:rsidRPr="00B308AE">
        <w:rPr>
          <w:rFonts w:ascii="Arial" w:hAnsi="Arial" w:cs="Arial"/>
          <w:sz w:val="20"/>
        </w:rPr>
        <w:t>arbohydrate</w:t>
      </w:r>
      <w:r w:rsidRPr="00B308AE">
        <w:rPr>
          <w:rFonts w:ascii="Arial" w:hAnsi="Arial" w:cs="Arial"/>
          <w:sz w:val="20"/>
        </w:rPr>
        <w:t xml:space="preserve"> </w:t>
      </w:r>
    </w:p>
    <w:p w14:paraId="1021A65B" w14:textId="77777777" w:rsidR="00C2237D" w:rsidRDefault="00C2237D" w:rsidP="00C2237D">
      <w:pPr>
        <w:spacing w:after="114"/>
        <w:ind w:left="570" w:right="1589"/>
      </w:pPr>
      <w:r>
        <w:t xml:space="preserve"> </w:t>
      </w:r>
    </w:p>
    <w:p w14:paraId="75F79FE3" w14:textId="77777777" w:rsidR="00C2237D" w:rsidRDefault="00C2237D" w:rsidP="00C2237D">
      <w:pPr>
        <w:spacing w:after="114"/>
        <w:ind w:left="570" w:right="1589"/>
      </w:pPr>
      <w:r>
        <w:t xml:space="preserve"> </w:t>
      </w:r>
    </w:p>
    <w:p w14:paraId="37BDB576" w14:textId="77777777" w:rsidR="00C2237D" w:rsidRDefault="00C2237D" w:rsidP="00C2237D">
      <w:pPr>
        <w:spacing w:after="114"/>
        <w:ind w:left="570" w:right="1589"/>
      </w:pPr>
      <w:r>
        <w:t xml:space="preserve"> </w:t>
      </w:r>
    </w:p>
    <w:p w14:paraId="03E73C39" w14:textId="77777777" w:rsidR="00C2237D" w:rsidRDefault="00C2237D" w:rsidP="00C2237D">
      <w:pPr>
        <w:spacing w:after="110"/>
        <w:ind w:left="570" w:right="1589"/>
      </w:pPr>
      <w:r>
        <w:t xml:space="preserve"> </w:t>
      </w:r>
    </w:p>
    <w:p w14:paraId="58FE0DB4" w14:textId="77777777" w:rsidR="00C2237D" w:rsidRPr="00B308AE" w:rsidRDefault="00C2237D" w:rsidP="00C2237D">
      <w:pPr>
        <w:ind w:left="580" w:right="1589"/>
        <w:rPr>
          <w:rFonts w:ascii="Arial" w:hAnsi="Arial" w:cs="Arial"/>
          <w:sz w:val="20"/>
        </w:rPr>
      </w:pPr>
      <w:r w:rsidRPr="00B308AE">
        <w:rPr>
          <w:rFonts w:ascii="Arial" w:hAnsi="Arial" w:cs="Arial"/>
          <w:sz w:val="20"/>
        </w:rPr>
        <w:t xml:space="preserve">High protein </w:t>
      </w:r>
    </w:p>
    <w:p w14:paraId="256098AB" w14:textId="77777777" w:rsidR="00C2237D" w:rsidRDefault="00C2237D" w:rsidP="00C2237D">
      <w:pPr>
        <w:spacing w:after="114"/>
        <w:ind w:left="570" w:right="1589"/>
      </w:pPr>
      <w:r>
        <w:t xml:space="preserve"> </w:t>
      </w:r>
    </w:p>
    <w:p w14:paraId="05CDAFA4" w14:textId="77777777" w:rsidR="00C2237D" w:rsidRDefault="00C2237D" w:rsidP="00C2237D">
      <w:pPr>
        <w:spacing w:after="124"/>
        <w:ind w:left="570" w:right="1589"/>
      </w:pPr>
      <w:r>
        <w:t xml:space="preserve"> </w:t>
      </w:r>
    </w:p>
    <w:p w14:paraId="3ED7E00C" w14:textId="23AB0DD3" w:rsidR="00C2237D" w:rsidRPr="00B308AE" w:rsidRDefault="00B308AE" w:rsidP="00C2237D">
      <w:pPr>
        <w:tabs>
          <w:tab w:val="center" w:pos="722"/>
          <w:tab w:val="center" w:pos="1442"/>
          <w:tab w:val="center" w:pos="2162"/>
          <w:tab w:val="center" w:pos="3233"/>
          <w:tab w:val="center" w:pos="4863"/>
          <w:tab w:val="center" w:pos="5762"/>
          <w:tab w:val="center" w:pos="6745"/>
        </w:tabs>
        <w:ind w:left="-13"/>
        <w:rPr>
          <w:rFonts w:ascii="Arial" w:hAnsi="Arial" w:cs="Arial"/>
          <w:sz w:val="20"/>
        </w:rPr>
      </w:pPr>
      <w:r>
        <w:rPr>
          <w:rFonts w:ascii="Arial" w:hAnsi="Arial" w:cs="Arial"/>
          <w:sz w:val="20"/>
        </w:rPr>
        <w:t xml:space="preserve"> </w:t>
      </w:r>
      <w:r w:rsidR="00C2237D" w:rsidRPr="00B308AE">
        <w:rPr>
          <w:rFonts w:ascii="Arial" w:hAnsi="Arial" w:cs="Arial"/>
          <w:sz w:val="20"/>
        </w:rPr>
        <w:tab/>
      </w:r>
      <w:r w:rsidRPr="00B308AE">
        <w:rPr>
          <w:rFonts w:ascii="Arial" w:hAnsi="Arial" w:cs="Arial"/>
          <w:sz w:val="20"/>
        </w:rPr>
        <w:tab/>
      </w:r>
      <w:r w:rsidRPr="00B308AE">
        <w:rPr>
          <w:rFonts w:ascii="Arial" w:hAnsi="Arial" w:cs="Arial"/>
          <w:sz w:val="20"/>
        </w:rPr>
        <w:tab/>
      </w:r>
      <w:r w:rsidRPr="00B308AE">
        <w:rPr>
          <w:rFonts w:ascii="Arial" w:hAnsi="Arial" w:cs="Arial"/>
          <w:sz w:val="20"/>
        </w:rPr>
        <w:tab/>
      </w:r>
      <w:r>
        <w:rPr>
          <w:rFonts w:ascii="Arial" w:hAnsi="Arial" w:cs="Arial"/>
          <w:sz w:val="20"/>
        </w:rPr>
        <w:t>High fat</w:t>
      </w:r>
      <w:r>
        <w:rPr>
          <w:rFonts w:ascii="Arial" w:hAnsi="Arial" w:cs="Arial"/>
          <w:sz w:val="20"/>
        </w:rPr>
        <w:tab/>
        <w:t xml:space="preserve">         Mid fat </w:t>
      </w:r>
      <w:r>
        <w:rPr>
          <w:rFonts w:ascii="Arial" w:hAnsi="Arial" w:cs="Arial"/>
          <w:sz w:val="20"/>
        </w:rPr>
        <w:tab/>
        <w:t xml:space="preserve"> </w:t>
      </w:r>
      <w:r>
        <w:rPr>
          <w:rFonts w:ascii="Arial" w:hAnsi="Arial" w:cs="Arial"/>
          <w:sz w:val="20"/>
        </w:rPr>
        <w:tab/>
        <w:t>N</w:t>
      </w:r>
      <w:r w:rsidR="00C2237D" w:rsidRPr="00B308AE">
        <w:rPr>
          <w:rFonts w:ascii="Arial" w:hAnsi="Arial" w:cs="Arial"/>
          <w:sz w:val="20"/>
        </w:rPr>
        <w:t xml:space="preserve">o fat </w:t>
      </w:r>
    </w:p>
    <w:p w14:paraId="39808533" w14:textId="77777777" w:rsidR="003169DD" w:rsidRDefault="003169DD" w:rsidP="00C2237D">
      <w:pPr>
        <w:spacing w:after="114"/>
        <w:ind w:left="2"/>
        <w:rPr>
          <w:rFonts w:ascii="Arial" w:hAnsi="Arial" w:cs="Arial"/>
          <w:sz w:val="20"/>
        </w:rPr>
      </w:pPr>
    </w:p>
    <w:p w14:paraId="2DB3A5C1" w14:textId="2FD62036" w:rsidR="00855548" w:rsidRDefault="00855548" w:rsidP="00855548">
      <w:pPr>
        <w:pStyle w:val="Caption"/>
        <w:jc w:val="left"/>
      </w:pPr>
      <w:bookmarkStart w:id="117" w:name="_Toc503355259"/>
      <w:r>
        <w:t xml:space="preserve">Figure </w:t>
      </w:r>
      <w:r w:rsidR="00915547">
        <w:fldChar w:fldCharType="begin"/>
      </w:r>
      <w:r w:rsidR="00915547">
        <w:instrText xml:space="preserve"> SEQ Figure \* ARABIC </w:instrText>
      </w:r>
      <w:r w:rsidR="00915547">
        <w:fldChar w:fldCharType="separate"/>
      </w:r>
      <w:r w:rsidR="00915547">
        <w:rPr>
          <w:noProof/>
        </w:rPr>
        <w:t>6</w:t>
      </w:r>
      <w:r w:rsidR="00915547">
        <w:rPr>
          <w:noProof/>
        </w:rPr>
        <w:fldChar w:fldCharType="end"/>
      </w:r>
      <w:r>
        <w:rPr>
          <w:noProof/>
        </w:rPr>
        <w:t xml:space="preserve"> : </w:t>
      </w:r>
      <w:r w:rsidRPr="00BE44D9">
        <w:rPr>
          <w:noProof/>
        </w:rPr>
        <w:t>Colony growth of Metarhizium acridum (Greenguard) on agar plates with various carbohydrate, protein and fat profiles.</w:t>
      </w:r>
      <w:bookmarkEnd w:id="117"/>
    </w:p>
    <w:p w14:paraId="1282BE49" w14:textId="77777777" w:rsidR="003169DD" w:rsidRDefault="003169DD" w:rsidP="00C2237D">
      <w:pPr>
        <w:ind w:left="-3"/>
      </w:pPr>
    </w:p>
    <w:p w14:paraId="184A8ECD" w14:textId="77777777" w:rsidR="00396D54" w:rsidRDefault="00396D54">
      <w:pPr>
        <w:rPr>
          <w:rFonts w:ascii="Arial" w:hAnsi="Arial" w:cs="Arial"/>
          <w:sz w:val="20"/>
        </w:rPr>
      </w:pPr>
      <w:r>
        <w:rPr>
          <w:rFonts w:ascii="Arial" w:hAnsi="Arial" w:cs="Arial"/>
          <w:sz w:val="20"/>
        </w:rPr>
        <w:br w:type="page"/>
      </w:r>
    </w:p>
    <w:p w14:paraId="3CCAB84F" w14:textId="0EDB90B1" w:rsidR="003169DD" w:rsidRDefault="003169DD" w:rsidP="00396D54">
      <w:pPr>
        <w:ind w:left="-3"/>
        <w:jc w:val="both"/>
        <w:rPr>
          <w:rFonts w:ascii="Arial" w:hAnsi="Arial" w:cs="Arial"/>
          <w:sz w:val="20"/>
        </w:rPr>
      </w:pPr>
      <w:r>
        <w:rPr>
          <w:rFonts w:ascii="Arial" w:hAnsi="Arial" w:cs="Arial"/>
          <w:sz w:val="20"/>
        </w:rPr>
        <w:lastRenderedPageBreak/>
        <w:t xml:space="preserve">Other investigations of the temperature impacts upon survival and growth of </w:t>
      </w:r>
      <w:r>
        <w:rPr>
          <w:rFonts w:ascii="Arial" w:hAnsi="Arial" w:cs="Arial"/>
          <w:i/>
          <w:sz w:val="20"/>
        </w:rPr>
        <w:t>M</w:t>
      </w:r>
      <w:r w:rsidR="00FC4E65">
        <w:rPr>
          <w:rFonts w:ascii="Arial" w:hAnsi="Arial" w:cs="Arial"/>
          <w:i/>
          <w:sz w:val="20"/>
        </w:rPr>
        <w:t xml:space="preserve">. </w:t>
      </w:r>
      <w:proofErr w:type="spellStart"/>
      <w:r w:rsidR="00FC4E65">
        <w:rPr>
          <w:rFonts w:ascii="Arial" w:hAnsi="Arial" w:cs="Arial"/>
          <w:i/>
          <w:sz w:val="20"/>
        </w:rPr>
        <w:t>acridum</w:t>
      </w:r>
      <w:proofErr w:type="spellEnd"/>
      <w:r>
        <w:rPr>
          <w:rFonts w:ascii="Arial" w:hAnsi="Arial" w:cs="Arial"/>
          <w:sz w:val="20"/>
        </w:rPr>
        <w:t xml:space="preserve"> revealed that</w:t>
      </w:r>
      <w:r w:rsidR="00A14A11">
        <w:rPr>
          <w:rFonts w:ascii="Arial" w:hAnsi="Arial" w:cs="Arial"/>
          <w:sz w:val="20"/>
        </w:rPr>
        <w:t>, on inoculated agar plates held at either 12</w:t>
      </w:r>
      <w:r w:rsidR="00A14A11">
        <w:rPr>
          <w:rFonts w:ascii="Arial" w:hAnsi="Arial" w:cs="Arial"/>
          <w:sz w:val="20"/>
          <w:vertAlign w:val="superscript"/>
        </w:rPr>
        <w:t>o</w:t>
      </w:r>
      <w:r w:rsidR="00A14A11">
        <w:rPr>
          <w:rFonts w:ascii="Arial" w:hAnsi="Arial" w:cs="Arial"/>
          <w:sz w:val="20"/>
        </w:rPr>
        <w:t>C or 4</w:t>
      </w:r>
      <w:r w:rsidR="00A14A11">
        <w:rPr>
          <w:rFonts w:ascii="Arial" w:hAnsi="Arial" w:cs="Arial"/>
          <w:sz w:val="20"/>
          <w:vertAlign w:val="superscript"/>
        </w:rPr>
        <w:t>o</w:t>
      </w:r>
      <w:r w:rsidR="00A14A11">
        <w:rPr>
          <w:rFonts w:ascii="Arial" w:hAnsi="Arial" w:cs="Arial"/>
          <w:sz w:val="20"/>
        </w:rPr>
        <w:t>C for one month and then incubated at 32</w:t>
      </w:r>
      <w:r w:rsidR="00A14A11">
        <w:rPr>
          <w:rFonts w:ascii="Arial" w:hAnsi="Arial" w:cs="Arial"/>
          <w:sz w:val="20"/>
          <w:vertAlign w:val="superscript"/>
        </w:rPr>
        <w:t>o</w:t>
      </w:r>
      <w:r w:rsidR="00A14A11">
        <w:rPr>
          <w:rFonts w:ascii="Arial" w:hAnsi="Arial" w:cs="Arial"/>
          <w:sz w:val="20"/>
        </w:rPr>
        <w:t>C, colony growth rate appeared to be the same as for freshly-inoculated plates incubated at 32</w:t>
      </w:r>
      <w:r w:rsidR="00A14A11">
        <w:rPr>
          <w:rFonts w:ascii="Arial" w:hAnsi="Arial" w:cs="Arial"/>
          <w:sz w:val="20"/>
          <w:vertAlign w:val="superscript"/>
        </w:rPr>
        <w:t>o</w:t>
      </w:r>
      <w:r w:rsidR="00A14A11">
        <w:rPr>
          <w:rFonts w:ascii="Arial" w:hAnsi="Arial" w:cs="Arial"/>
          <w:sz w:val="20"/>
        </w:rPr>
        <w:t>C. However, colony growth rates were substantially reduced where inoculated agar plates were stored at 38</w:t>
      </w:r>
      <w:r w:rsidR="00A14A11">
        <w:rPr>
          <w:rFonts w:ascii="Arial" w:hAnsi="Arial" w:cs="Arial"/>
          <w:sz w:val="20"/>
          <w:vertAlign w:val="superscript"/>
        </w:rPr>
        <w:t>o</w:t>
      </w:r>
      <w:r w:rsidR="00A14A11">
        <w:rPr>
          <w:rFonts w:ascii="Arial" w:hAnsi="Arial" w:cs="Arial"/>
          <w:sz w:val="20"/>
        </w:rPr>
        <w:t xml:space="preserve">C prior to incubation. Further investigation will determine if this translates into similar </w:t>
      </w:r>
      <w:r w:rsidR="00A14A11">
        <w:rPr>
          <w:rFonts w:ascii="Arial" w:hAnsi="Arial" w:cs="Arial"/>
          <w:i/>
          <w:sz w:val="20"/>
        </w:rPr>
        <w:t>M</w:t>
      </w:r>
      <w:r w:rsidR="00FC4E65">
        <w:rPr>
          <w:rFonts w:ascii="Arial" w:hAnsi="Arial" w:cs="Arial"/>
          <w:i/>
          <w:sz w:val="20"/>
        </w:rPr>
        <w:t xml:space="preserve">. </w:t>
      </w:r>
      <w:proofErr w:type="spellStart"/>
      <w:r w:rsidR="00FC4E65">
        <w:rPr>
          <w:rFonts w:ascii="Arial" w:hAnsi="Arial" w:cs="Arial"/>
          <w:i/>
          <w:sz w:val="20"/>
        </w:rPr>
        <w:t>acridum</w:t>
      </w:r>
      <w:proofErr w:type="spellEnd"/>
      <w:r w:rsidR="00A14A11">
        <w:rPr>
          <w:rFonts w:ascii="Arial" w:hAnsi="Arial" w:cs="Arial"/>
          <w:sz w:val="20"/>
        </w:rPr>
        <w:t xml:space="preserve"> effects when</w:t>
      </w:r>
      <w:r w:rsidR="00F40CA0">
        <w:rPr>
          <w:rFonts w:ascii="Arial" w:hAnsi="Arial" w:cs="Arial"/>
          <w:sz w:val="20"/>
        </w:rPr>
        <w:t xml:space="preserve"> locusts are inoculated and reared at temperatures of 38</w:t>
      </w:r>
      <w:r w:rsidR="00F40CA0">
        <w:rPr>
          <w:rFonts w:ascii="Arial" w:hAnsi="Arial" w:cs="Arial"/>
          <w:sz w:val="20"/>
          <w:vertAlign w:val="superscript"/>
        </w:rPr>
        <w:t>o</w:t>
      </w:r>
      <w:r w:rsidR="00F40CA0">
        <w:rPr>
          <w:rFonts w:ascii="Arial" w:hAnsi="Arial" w:cs="Arial"/>
          <w:sz w:val="20"/>
        </w:rPr>
        <w:t>C or above.</w:t>
      </w:r>
    </w:p>
    <w:p w14:paraId="6AF753CB" w14:textId="77777777" w:rsidR="00F40CA0" w:rsidRPr="00F40CA0" w:rsidRDefault="00F40CA0" w:rsidP="00396D54">
      <w:pPr>
        <w:ind w:left="-3"/>
        <w:jc w:val="both"/>
        <w:rPr>
          <w:rFonts w:ascii="Arial" w:hAnsi="Arial" w:cs="Arial"/>
          <w:sz w:val="20"/>
        </w:rPr>
      </w:pPr>
    </w:p>
    <w:p w14:paraId="1B78975F" w14:textId="77777777" w:rsidR="00E20400" w:rsidRDefault="00E20400" w:rsidP="00C2237D"/>
    <w:p w14:paraId="7C53E73B" w14:textId="77777777" w:rsidR="00E20400" w:rsidRDefault="00E20400" w:rsidP="00C2237D"/>
    <w:p w14:paraId="23998752" w14:textId="77777777" w:rsidR="000E429A" w:rsidRDefault="000E429A" w:rsidP="006D37BF">
      <w:pPr>
        <w:pStyle w:val="Heading3"/>
        <w:rPr>
          <w:rFonts w:ascii="Arial" w:hAnsi="Arial" w:cs="Arial"/>
          <w:sz w:val="28"/>
        </w:rPr>
      </w:pPr>
    </w:p>
    <w:p w14:paraId="53E91706" w14:textId="77777777" w:rsidR="00767D91" w:rsidRPr="006D37BF" w:rsidRDefault="00C82A5F" w:rsidP="006D37BF">
      <w:pPr>
        <w:pStyle w:val="Heading3"/>
        <w:rPr>
          <w:rFonts w:ascii="Arial" w:hAnsi="Arial" w:cs="Arial"/>
          <w:sz w:val="28"/>
        </w:rPr>
      </w:pPr>
      <w:r w:rsidRPr="006D37BF">
        <w:rPr>
          <w:rFonts w:ascii="Arial" w:hAnsi="Arial" w:cs="Arial"/>
          <w:sz w:val="28"/>
        </w:rPr>
        <w:t>Environmental Program</w:t>
      </w:r>
    </w:p>
    <w:p w14:paraId="302530E6" w14:textId="77777777" w:rsidR="00C82A5F" w:rsidRDefault="00C82A5F" w:rsidP="00F633E3"/>
    <w:p w14:paraId="5F47FA6C" w14:textId="77777777" w:rsidR="008F01A8" w:rsidRPr="007F61C0" w:rsidRDefault="008F01A8" w:rsidP="008F01A8">
      <w:pPr>
        <w:autoSpaceDE w:val="0"/>
        <w:autoSpaceDN w:val="0"/>
        <w:adjustRightInd w:val="0"/>
        <w:rPr>
          <w:rFonts w:ascii="Calibri" w:hAnsi="Calibri" w:cs="Calibri"/>
          <w:b/>
          <w:color w:val="000000"/>
          <w:szCs w:val="24"/>
          <w:lang w:eastAsia="en-AU"/>
        </w:rPr>
      </w:pPr>
      <w:r w:rsidRPr="007F61C0">
        <w:rPr>
          <w:rFonts w:ascii="Calibri" w:hAnsi="Calibri" w:cs="Calibri"/>
          <w:b/>
          <w:color w:val="000000"/>
          <w:szCs w:val="24"/>
          <w:lang w:eastAsia="en-AU"/>
        </w:rPr>
        <w:t>The comparative metabolic fate of the phenyl pyrazole insecticide, fipronil, and it’s metabolites in a representative eutherian (</w:t>
      </w:r>
      <w:r w:rsidRPr="007F61C0">
        <w:rPr>
          <w:rFonts w:ascii="Calibri" w:hAnsi="Calibri" w:cs="Calibri"/>
          <w:b/>
          <w:i/>
          <w:color w:val="000000"/>
          <w:szCs w:val="24"/>
          <w:lang w:eastAsia="en-AU"/>
        </w:rPr>
        <w:t xml:space="preserve">Mus </w:t>
      </w:r>
      <w:proofErr w:type="spellStart"/>
      <w:r w:rsidRPr="007F61C0">
        <w:rPr>
          <w:rFonts w:ascii="Calibri" w:hAnsi="Calibri" w:cs="Calibri"/>
          <w:b/>
          <w:i/>
          <w:color w:val="000000"/>
          <w:szCs w:val="24"/>
          <w:lang w:eastAsia="en-AU"/>
        </w:rPr>
        <w:t>musculus</w:t>
      </w:r>
      <w:proofErr w:type="spellEnd"/>
      <w:r w:rsidRPr="007F61C0">
        <w:rPr>
          <w:rFonts w:ascii="Calibri" w:hAnsi="Calibri" w:cs="Calibri"/>
          <w:b/>
          <w:i/>
          <w:color w:val="000000"/>
          <w:szCs w:val="24"/>
          <w:lang w:eastAsia="en-AU"/>
        </w:rPr>
        <w:t xml:space="preserve"> </w:t>
      </w:r>
      <w:proofErr w:type="spellStart"/>
      <w:r w:rsidRPr="007F61C0">
        <w:rPr>
          <w:rFonts w:ascii="Calibri" w:hAnsi="Calibri" w:cs="Calibri"/>
          <w:b/>
          <w:i/>
          <w:color w:val="000000"/>
          <w:szCs w:val="24"/>
          <w:lang w:eastAsia="en-AU"/>
        </w:rPr>
        <w:t>domesticus</w:t>
      </w:r>
      <w:proofErr w:type="spellEnd"/>
      <w:r w:rsidRPr="007F61C0">
        <w:rPr>
          <w:rFonts w:ascii="Calibri" w:hAnsi="Calibri" w:cs="Calibri"/>
          <w:b/>
          <w:color w:val="000000"/>
          <w:szCs w:val="24"/>
          <w:lang w:eastAsia="en-AU"/>
        </w:rPr>
        <w:t xml:space="preserve"> L. 1758) and metatherian (</w:t>
      </w:r>
      <w:proofErr w:type="spellStart"/>
      <w:r w:rsidRPr="007F61C0">
        <w:rPr>
          <w:rFonts w:ascii="Calibri" w:hAnsi="Calibri" w:cs="Calibri"/>
          <w:b/>
          <w:i/>
          <w:color w:val="000000"/>
          <w:szCs w:val="24"/>
          <w:lang w:eastAsia="en-AU"/>
        </w:rPr>
        <w:t>Sminthopsis</w:t>
      </w:r>
      <w:proofErr w:type="spellEnd"/>
      <w:r w:rsidRPr="007F61C0">
        <w:rPr>
          <w:rFonts w:ascii="Calibri" w:hAnsi="Calibri" w:cs="Calibri"/>
          <w:b/>
          <w:i/>
          <w:color w:val="000000"/>
          <w:szCs w:val="24"/>
          <w:lang w:eastAsia="en-AU"/>
        </w:rPr>
        <w:t xml:space="preserve"> </w:t>
      </w:r>
      <w:proofErr w:type="spellStart"/>
      <w:r w:rsidRPr="007F61C0">
        <w:rPr>
          <w:rFonts w:ascii="Calibri" w:hAnsi="Calibri" w:cs="Calibri"/>
          <w:b/>
          <w:i/>
          <w:color w:val="000000"/>
          <w:szCs w:val="24"/>
          <w:lang w:eastAsia="en-AU"/>
        </w:rPr>
        <w:t>macroura</w:t>
      </w:r>
      <w:proofErr w:type="spellEnd"/>
      <w:r w:rsidRPr="007F61C0">
        <w:rPr>
          <w:rFonts w:ascii="Calibri" w:hAnsi="Calibri" w:cs="Calibri"/>
          <w:b/>
          <w:color w:val="000000"/>
          <w:szCs w:val="24"/>
          <w:lang w:eastAsia="en-AU"/>
        </w:rPr>
        <w:t xml:space="preserve"> Gould 1845)</w:t>
      </w:r>
    </w:p>
    <w:p w14:paraId="675EEC74" w14:textId="77777777" w:rsidR="008F01A8" w:rsidRPr="002A3056" w:rsidRDefault="008F01A8" w:rsidP="008F01A8">
      <w:pPr>
        <w:ind w:right="965"/>
        <w:jc w:val="both"/>
        <w:rPr>
          <w:rFonts w:ascii="Arial" w:hAnsi="Arial" w:cs="Arial"/>
          <w:sz w:val="22"/>
          <w:szCs w:val="22"/>
        </w:rPr>
      </w:pPr>
    </w:p>
    <w:p w14:paraId="3FA21B92" w14:textId="198F6860" w:rsidR="008F01A8" w:rsidRPr="00396D54" w:rsidRDefault="008F01A8" w:rsidP="00396D54">
      <w:pPr>
        <w:jc w:val="both"/>
        <w:rPr>
          <w:rFonts w:ascii="Arial" w:hAnsi="Arial" w:cs="Arial"/>
          <w:sz w:val="20"/>
          <w:lang w:val="en-US" w:eastAsia="en-AU"/>
        </w:rPr>
      </w:pPr>
      <w:r w:rsidRPr="00396D54">
        <w:rPr>
          <w:rFonts w:ascii="Arial" w:hAnsi="Arial" w:cs="Arial"/>
          <w:sz w:val="20"/>
          <w:lang w:val="en-US" w:eastAsia="en-AU"/>
        </w:rPr>
        <w:t>A collaborative study with CSIRO Canberra (Black Mountain Laboratories, Acton ACT) during 2016-2017 investigated the metabolic fate of fipronil and its metabolites in a representative eutherian mammal (</w:t>
      </w:r>
      <w:r w:rsidRPr="00646485">
        <w:rPr>
          <w:rFonts w:ascii="Arial" w:hAnsi="Arial" w:cs="Arial"/>
          <w:i/>
          <w:sz w:val="20"/>
          <w:lang w:val="en-US" w:eastAsia="en-AU"/>
        </w:rPr>
        <w:t xml:space="preserve">Mus </w:t>
      </w:r>
      <w:proofErr w:type="spellStart"/>
      <w:r w:rsidRPr="00646485">
        <w:rPr>
          <w:rFonts w:ascii="Arial" w:hAnsi="Arial" w:cs="Arial"/>
          <w:i/>
          <w:sz w:val="20"/>
          <w:lang w:val="en-US" w:eastAsia="en-AU"/>
        </w:rPr>
        <w:t>musculus</w:t>
      </w:r>
      <w:proofErr w:type="spellEnd"/>
      <w:r w:rsidRPr="00646485">
        <w:rPr>
          <w:rFonts w:ascii="Arial" w:hAnsi="Arial" w:cs="Arial"/>
          <w:i/>
          <w:sz w:val="20"/>
          <w:lang w:val="en-US" w:eastAsia="en-AU"/>
        </w:rPr>
        <w:t xml:space="preserve"> </w:t>
      </w:r>
      <w:proofErr w:type="spellStart"/>
      <w:r w:rsidRPr="00646485">
        <w:rPr>
          <w:rFonts w:ascii="Arial" w:hAnsi="Arial" w:cs="Arial"/>
          <w:i/>
          <w:sz w:val="20"/>
          <w:lang w:val="en-US" w:eastAsia="en-AU"/>
        </w:rPr>
        <w:t>domesticus</w:t>
      </w:r>
      <w:proofErr w:type="spellEnd"/>
      <w:r w:rsidRPr="00396D54">
        <w:rPr>
          <w:rFonts w:ascii="Arial" w:hAnsi="Arial" w:cs="Arial"/>
          <w:sz w:val="20"/>
          <w:lang w:val="en-US" w:eastAsia="en-AU"/>
        </w:rPr>
        <w:t xml:space="preserve"> L. 1758) and a representative </w:t>
      </w:r>
      <w:proofErr w:type="spellStart"/>
      <w:r w:rsidRPr="00396D54">
        <w:rPr>
          <w:rFonts w:ascii="Arial" w:hAnsi="Arial" w:cs="Arial"/>
          <w:sz w:val="20"/>
          <w:lang w:val="en-US" w:eastAsia="en-AU"/>
        </w:rPr>
        <w:t>metatherian</w:t>
      </w:r>
      <w:proofErr w:type="spellEnd"/>
      <w:r w:rsidRPr="00396D54">
        <w:rPr>
          <w:rFonts w:ascii="Arial" w:hAnsi="Arial" w:cs="Arial"/>
          <w:sz w:val="20"/>
          <w:lang w:val="en-US" w:eastAsia="en-AU"/>
        </w:rPr>
        <w:t xml:space="preserve"> mammal (the marsupial, </w:t>
      </w:r>
      <w:proofErr w:type="spellStart"/>
      <w:r w:rsidRPr="00646485">
        <w:rPr>
          <w:rFonts w:ascii="Arial" w:hAnsi="Arial" w:cs="Arial"/>
          <w:i/>
          <w:sz w:val="20"/>
          <w:lang w:val="en-US" w:eastAsia="en-AU"/>
        </w:rPr>
        <w:t>Sminthopsis</w:t>
      </w:r>
      <w:proofErr w:type="spellEnd"/>
      <w:r w:rsidRPr="00646485">
        <w:rPr>
          <w:rFonts w:ascii="Arial" w:hAnsi="Arial" w:cs="Arial"/>
          <w:i/>
          <w:sz w:val="20"/>
          <w:lang w:val="en-US" w:eastAsia="en-AU"/>
        </w:rPr>
        <w:t xml:space="preserve"> </w:t>
      </w:r>
      <w:proofErr w:type="spellStart"/>
      <w:r w:rsidRPr="00646485">
        <w:rPr>
          <w:rFonts w:ascii="Arial" w:hAnsi="Arial" w:cs="Arial"/>
          <w:i/>
          <w:sz w:val="20"/>
          <w:lang w:val="en-US" w:eastAsia="en-AU"/>
        </w:rPr>
        <w:t>macroura</w:t>
      </w:r>
      <w:proofErr w:type="spellEnd"/>
      <w:r w:rsidRPr="00396D54">
        <w:rPr>
          <w:rFonts w:ascii="Arial" w:hAnsi="Arial" w:cs="Arial"/>
          <w:sz w:val="20"/>
          <w:lang w:val="en-US" w:eastAsia="en-AU"/>
        </w:rPr>
        <w:t xml:space="preserve"> Gould 1845).  Previous APLC research has shown that these two mammalian classes differ significantly in their sensitivity to the two chemical insecticides currently used by APLC, and that differing avian sensitivities to fipronil can, in part, be attributed to the metabolic fate of both the parent chemical and metabolites in conjunction with their ability to cross the blood-brain barrier.  This project traced </w:t>
      </w:r>
      <w:proofErr w:type="spellStart"/>
      <w:r w:rsidRPr="00396D54">
        <w:rPr>
          <w:rFonts w:ascii="Arial" w:hAnsi="Arial" w:cs="Arial"/>
          <w:sz w:val="20"/>
          <w:lang w:val="en-US" w:eastAsia="en-AU"/>
        </w:rPr>
        <w:t>fiprole</w:t>
      </w:r>
      <w:proofErr w:type="spellEnd"/>
      <w:r w:rsidRPr="00396D54">
        <w:rPr>
          <w:rFonts w:ascii="Arial" w:hAnsi="Arial" w:cs="Arial"/>
          <w:sz w:val="20"/>
          <w:lang w:val="en-US" w:eastAsia="en-AU"/>
        </w:rPr>
        <w:t xml:space="preserve"> residues in mammalian tissues over time after exposure to ecologically realistic doses of this pesticide. The results will help to determine if the current risk assessment for this chemical in Australia adequately protects our native marsupial fauna.  The dosing phase of this project has only recently concluded and no tissue residue data is available as yet.  The functional response of thyroid glands from each species will also be determined histologically and coupled with thyroid hormone (T3 and T4) analysis from blood samples taken at specific post-dose time points.  </w:t>
      </w:r>
    </w:p>
    <w:p w14:paraId="77B53283" w14:textId="77777777" w:rsidR="008F01A8" w:rsidRDefault="008F01A8" w:rsidP="00396D54">
      <w:pPr>
        <w:ind w:right="965"/>
        <w:jc w:val="both"/>
        <w:rPr>
          <w:rFonts w:ascii="Arial" w:hAnsi="Arial" w:cs="Arial"/>
          <w:b/>
          <w:sz w:val="22"/>
          <w:szCs w:val="22"/>
        </w:rPr>
      </w:pPr>
    </w:p>
    <w:p w14:paraId="49088C6D" w14:textId="77777777" w:rsidR="008F01A8" w:rsidRDefault="008F01A8" w:rsidP="00387637">
      <w:pPr>
        <w:ind w:right="965"/>
        <w:jc w:val="both"/>
        <w:rPr>
          <w:rFonts w:ascii="Arial" w:hAnsi="Arial" w:cs="Arial"/>
          <w:b/>
          <w:sz w:val="22"/>
          <w:szCs w:val="22"/>
        </w:rPr>
      </w:pPr>
    </w:p>
    <w:p w14:paraId="2B3C79B3" w14:textId="77777777" w:rsidR="008F01A8" w:rsidRPr="00387637" w:rsidRDefault="008F01A8" w:rsidP="008F01A8">
      <w:pPr>
        <w:rPr>
          <w:rFonts w:ascii="Arial" w:hAnsi="Arial" w:cs="Arial"/>
          <w:b/>
          <w:sz w:val="22"/>
          <w:lang w:val="en-US" w:eastAsia="en-AU"/>
        </w:rPr>
      </w:pPr>
      <w:r w:rsidRPr="00387637">
        <w:rPr>
          <w:rFonts w:ascii="Arial" w:hAnsi="Arial" w:cs="Arial"/>
          <w:b/>
          <w:sz w:val="22"/>
          <w:lang w:val="en-US" w:eastAsia="en-AU"/>
        </w:rPr>
        <w:t xml:space="preserve">Impacts of locust control pesticides on arid-zone fauna  </w:t>
      </w:r>
    </w:p>
    <w:p w14:paraId="4A159BA6" w14:textId="77777777" w:rsidR="008F01A8" w:rsidRPr="009404E9" w:rsidRDefault="008F01A8" w:rsidP="008F01A8">
      <w:pPr>
        <w:rPr>
          <w:rFonts w:ascii="Arial" w:hAnsi="Arial" w:cs="Arial"/>
          <w:b/>
          <w:i/>
          <w:color w:val="FF00FF"/>
          <w:sz w:val="20"/>
        </w:rPr>
      </w:pPr>
      <w:r w:rsidRPr="009404E9">
        <w:rPr>
          <w:rFonts w:ascii="Arial" w:hAnsi="Arial" w:cs="Arial"/>
          <w:b/>
          <w:i/>
          <w:sz w:val="20"/>
          <w:lang w:val="en-US" w:eastAsia="en-AU"/>
        </w:rPr>
        <w:t xml:space="preserve">[Australian Research Council Linkage Project </w:t>
      </w:r>
      <w:r w:rsidRPr="009404E9">
        <w:rPr>
          <w:rFonts w:ascii="Arial" w:hAnsi="Arial" w:cs="Arial"/>
          <w:b/>
          <w:bCs/>
          <w:i/>
          <w:sz w:val="20"/>
          <w:lang w:val="en-US" w:eastAsia="en-AU"/>
        </w:rPr>
        <w:t>LP160100686]</w:t>
      </w:r>
      <w:r w:rsidRPr="009404E9">
        <w:rPr>
          <w:rFonts w:ascii="Arial" w:hAnsi="Arial" w:cs="Arial"/>
          <w:b/>
          <w:i/>
          <w:color w:val="FF00FF"/>
          <w:sz w:val="20"/>
        </w:rPr>
        <w:t xml:space="preserve"> </w:t>
      </w:r>
    </w:p>
    <w:p w14:paraId="3A01098E" w14:textId="77777777" w:rsidR="008F01A8" w:rsidRPr="001425B2" w:rsidRDefault="008F01A8" w:rsidP="008F01A8">
      <w:pPr>
        <w:rPr>
          <w:rFonts w:ascii="Arial" w:hAnsi="Arial" w:cs="Arial"/>
          <w:color w:val="FF00FF"/>
          <w:sz w:val="20"/>
        </w:rPr>
      </w:pPr>
    </w:p>
    <w:p w14:paraId="54D87170" w14:textId="6E6D2512" w:rsidR="008F01A8" w:rsidRPr="005679C1" w:rsidRDefault="008F01A8" w:rsidP="008F01A8">
      <w:pPr>
        <w:widowControl w:val="0"/>
        <w:autoSpaceDE w:val="0"/>
        <w:autoSpaceDN w:val="0"/>
        <w:adjustRightInd w:val="0"/>
        <w:jc w:val="both"/>
        <w:rPr>
          <w:rFonts w:ascii="Arial" w:hAnsi="Arial" w:cs="Arial"/>
          <w:sz w:val="20"/>
          <w:lang w:val="en-US" w:eastAsia="en-AU"/>
        </w:rPr>
      </w:pPr>
      <w:r>
        <w:rPr>
          <w:rFonts w:ascii="Arial" w:hAnsi="Arial" w:cs="Arial"/>
          <w:sz w:val="20"/>
          <w:lang w:val="en-US" w:eastAsia="en-AU"/>
        </w:rPr>
        <w:t xml:space="preserve">Further ARC Linkage funding has been received for a project aimed at </w:t>
      </w:r>
      <w:r w:rsidRPr="005679C1">
        <w:rPr>
          <w:rFonts w:ascii="Arial" w:hAnsi="Arial" w:cs="Arial"/>
          <w:sz w:val="20"/>
          <w:lang w:val="en-US" w:eastAsia="en-AU"/>
        </w:rPr>
        <w:t>improv</w:t>
      </w:r>
      <w:r>
        <w:rPr>
          <w:rFonts w:ascii="Arial" w:hAnsi="Arial" w:cs="Arial"/>
          <w:sz w:val="20"/>
          <w:lang w:val="en-US" w:eastAsia="en-AU"/>
        </w:rPr>
        <w:t xml:space="preserve">ing </w:t>
      </w:r>
      <w:r w:rsidRPr="00AF07C8">
        <w:rPr>
          <w:rFonts w:ascii="Arial" w:hAnsi="Arial" w:cs="Arial"/>
          <w:sz w:val="20"/>
          <w:lang w:val="en-US" w:eastAsia="en-AU"/>
        </w:rPr>
        <w:t xml:space="preserve">our </w:t>
      </w:r>
      <w:r w:rsidRPr="005679C1">
        <w:rPr>
          <w:rFonts w:ascii="Arial" w:hAnsi="Arial" w:cs="Arial"/>
          <w:sz w:val="20"/>
          <w:lang w:val="en-US" w:eastAsia="en-AU"/>
        </w:rPr>
        <w:t xml:space="preserve">understanding of </w:t>
      </w:r>
      <w:r w:rsidRPr="005679C1">
        <w:rPr>
          <w:rFonts w:ascii="Arial" w:hAnsi="Arial" w:cs="Arial"/>
          <w:bCs/>
          <w:sz w:val="20"/>
          <w:lang w:val="en-US" w:eastAsia="en-AU"/>
        </w:rPr>
        <w:t xml:space="preserve">how different organisms encounter pesticide in the landscape through quantifying residue deposition in arid grasslands and investigating how pesticides used to control locust plagues impact on the behaviour and physiology of key target fauna.  </w:t>
      </w:r>
      <w:r>
        <w:rPr>
          <w:rFonts w:ascii="Arial" w:hAnsi="Arial" w:cs="Arial"/>
          <w:bCs/>
          <w:sz w:val="20"/>
          <w:lang w:val="en-US" w:eastAsia="en-AU"/>
        </w:rPr>
        <w:t>This research collaboration between the APLC, University of Wollongong and Macquarie University will investigate the t</w:t>
      </w:r>
      <w:r w:rsidRPr="005679C1">
        <w:rPr>
          <w:rFonts w:ascii="Arial" w:hAnsi="Arial" w:cs="Arial"/>
          <w:bCs/>
          <w:sz w:val="20"/>
          <w:lang w:val="en-US" w:eastAsia="en-AU"/>
        </w:rPr>
        <w:t xml:space="preserve">wo </w:t>
      </w:r>
      <w:r w:rsidRPr="005679C1">
        <w:rPr>
          <w:rFonts w:ascii="Arial" w:hAnsi="Arial" w:cs="Arial"/>
          <w:sz w:val="20"/>
          <w:lang w:val="en-US" w:eastAsia="en-AU"/>
        </w:rPr>
        <w:t xml:space="preserve">pesticides currently used for aerial control of locusts; the organophosphate pesticide, fenitrothion, and the phenyl </w:t>
      </w:r>
      <w:proofErr w:type="spellStart"/>
      <w:r w:rsidRPr="005679C1">
        <w:rPr>
          <w:rFonts w:ascii="Arial" w:hAnsi="Arial" w:cs="Arial"/>
          <w:sz w:val="20"/>
          <w:lang w:val="en-US" w:eastAsia="en-AU"/>
        </w:rPr>
        <w:t>pyrazole</w:t>
      </w:r>
      <w:proofErr w:type="spellEnd"/>
      <w:r w:rsidRPr="005679C1">
        <w:rPr>
          <w:rFonts w:ascii="Arial" w:hAnsi="Arial" w:cs="Arial"/>
          <w:sz w:val="20"/>
          <w:lang w:val="en-US" w:eastAsia="en-AU"/>
        </w:rPr>
        <w:t xml:space="preserve"> pesticide, fipronil.  Specifically, this project will;</w:t>
      </w:r>
    </w:p>
    <w:p w14:paraId="0E84C243" w14:textId="77777777" w:rsidR="008F01A8" w:rsidRPr="002143A0" w:rsidRDefault="008F01A8" w:rsidP="008F01A8">
      <w:pPr>
        <w:widowControl w:val="0"/>
        <w:numPr>
          <w:ilvl w:val="0"/>
          <w:numId w:val="33"/>
        </w:numPr>
        <w:autoSpaceDE w:val="0"/>
        <w:autoSpaceDN w:val="0"/>
        <w:adjustRightInd w:val="0"/>
        <w:jc w:val="both"/>
        <w:rPr>
          <w:rFonts w:ascii="Arial" w:hAnsi="Arial" w:cs="Arial"/>
          <w:iCs/>
          <w:sz w:val="20"/>
          <w:lang w:val="en-US" w:eastAsia="en-AU"/>
        </w:rPr>
      </w:pPr>
      <w:r w:rsidRPr="002143A0">
        <w:rPr>
          <w:rFonts w:ascii="Arial" w:hAnsi="Arial" w:cs="Arial"/>
          <w:iCs/>
          <w:sz w:val="20"/>
          <w:lang w:val="en-US" w:eastAsia="en-AU"/>
        </w:rPr>
        <w:t>develop a spray deposition model of aerial ultra-low volume (</w:t>
      </w:r>
      <w:proofErr w:type="spellStart"/>
      <w:r w:rsidRPr="002143A0">
        <w:rPr>
          <w:rFonts w:ascii="Arial" w:hAnsi="Arial" w:cs="Arial"/>
          <w:iCs/>
          <w:sz w:val="20"/>
          <w:lang w:val="en-US" w:eastAsia="en-AU"/>
        </w:rPr>
        <w:t>ULV</w:t>
      </w:r>
      <w:proofErr w:type="spellEnd"/>
      <w:r w:rsidRPr="002143A0">
        <w:rPr>
          <w:rFonts w:ascii="Arial" w:hAnsi="Arial" w:cs="Arial"/>
          <w:iCs/>
          <w:sz w:val="20"/>
          <w:lang w:val="en-US" w:eastAsia="en-AU"/>
        </w:rPr>
        <w:t>) applications of fipronil and fenitrothion, incorporating residue depletion profiles over time within different ecosystem compartments in arid-zone native vegetation communities</w:t>
      </w:r>
    </w:p>
    <w:p w14:paraId="161D3F63" w14:textId="77777777" w:rsidR="008F01A8" w:rsidRPr="002143A0" w:rsidRDefault="008F01A8" w:rsidP="008F01A8">
      <w:pPr>
        <w:widowControl w:val="0"/>
        <w:numPr>
          <w:ilvl w:val="0"/>
          <w:numId w:val="33"/>
        </w:numPr>
        <w:autoSpaceDE w:val="0"/>
        <w:autoSpaceDN w:val="0"/>
        <w:adjustRightInd w:val="0"/>
        <w:jc w:val="both"/>
        <w:rPr>
          <w:rFonts w:ascii="Arial" w:hAnsi="Arial" w:cs="Arial"/>
          <w:iCs/>
          <w:sz w:val="20"/>
          <w:lang w:val="en-US" w:eastAsia="en-AU"/>
        </w:rPr>
      </w:pPr>
      <w:r w:rsidRPr="002143A0">
        <w:rPr>
          <w:rFonts w:ascii="Arial" w:hAnsi="Arial" w:cs="Arial"/>
          <w:iCs/>
          <w:sz w:val="20"/>
          <w:lang w:val="en-US" w:eastAsia="en-AU"/>
        </w:rPr>
        <w:t>determine the short-term impact of aerially sprayed fipronil and fenitrothion on the behavior and condition of free-ranging target fauna that use the environment differently</w:t>
      </w:r>
      <w:r>
        <w:rPr>
          <w:rFonts w:ascii="Arial" w:hAnsi="Arial" w:cs="Arial"/>
          <w:iCs/>
          <w:sz w:val="20"/>
          <w:lang w:val="en-US" w:eastAsia="en-AU"/>
        </w:rPr>
        <w:t>, including</w:t>
      </w:r>
      <w:r w:rsidRPr="002143A0">
        <w:rPr>
          <w:rFonts w:ascii="Arial" w:hAnsi="Arial" w:cs="Arial"/>
          <w:iCs/>
          <w:sz w:val="20"/>
          <w:lang w:val="en-US" w:eastAsia="en-AU"/>
        </w:rPr>
        <w:t xml:space="preserve"> a small marsupial mammal, lizards of different sizes, small birds and an ant species </w:t>
      </w:r>
    </w:p>
    <w:p w14:paraId="7B157188" w14:textId="77777777" w:rsidR="008F01A8" w:rsidRPr="002143A0" w:rsidRDefault="008F01A8" w:rsidP="008F01A8">
      <w:pPr>
        <w:widowControl w:val="0"/>
        <w:numPr>
          <w:ilvl w:val="0"/>
          <w:numId w:val="33"/>
        </w:numPr>
        <w:autoSpaceDE w:val="0"/>
        <w:autoSpaceDN w:val="0"/>
        <w:adjustRightInd w:val="0"/>
        <w:jc w:val="both"/>
        <w:rPr>
          <w:rFonts w:ascii="Arial" w:hAnsi="Arial" w:cs="Arial"/>
          <w:color w:val="FF00FF"/>
          <w:sz w:val="20"/>
        </w:rPr>
      </w:pPr>
      <w:r w:rsidRPr="002143A0">
        <w:rPr>
          <w:rFonts w:ascii="Arial" w:hAnsi="Arial" w:cs="Arial"/>
          <w:iCs/>
          <w:sz w:val="20"/>
          <w:lang w:val="en-US" w:eastAsia="en-AU"/>
        </w:rPr>
        <w:t>quantify the relative importance of dietary and non-dietary pesticide exposure routes in vertebrates to gauge the importance to behaviour on pesticide exposure for key target animals.</w:t>
      </w:r>
    </w:p>
    <w:p w14:paraId="00B173EF" w14:textId="77777777" w:rsidR="008F01A8" w:rsidRPr="001425B2" w:rsidRDefault="008F01A8" w:rsidP="008F01A8">
      <w:pPr>
        <w:jc w:val="both"/>
        <w:rPr>
          <w:rFonts w:ascii="Arial" w:hAnsi="Arial" w:cs="Arial"/>
          <w:color w:val="FF00FF"/>
          <w:sz w:val="20"/>
        </w:rPr>
      </w:pPr>
    </w:p>
    <w:p w14:paraId="7467FB4D" w14:textId="2E1745C2" w:rsidR="00767D91" w:rsidRDefault="008F01A8" w:rsidP="00396D54">
      <w:pPr>
        <w:widowControl w:val="0"/>
        <w:autoSpaceDE w:val="0"/>
        <w:autoSpaceDN w:val="0"/>
        <w:adjustRightInd w:val="0"/>
        <w:jc w:val="both"/>
        <w:rPr>
          <w:rFonts w:ascii="Arial" w:hAnsi="Arial" w:cs="Arial"/>
          <w:bCs/>
          <w:color w:val="0000FF"/>
        </w:rPr>
      </w:pPr>
      <w:r>
        <w:rPr>
          <w:rFonts w:ascii="Arial" w:hAnsi="Arial" w:cs="Arial"/>
          <w:sz w:val="20"/>
          <w:lang w:val="en-US" w:eastAsia="en-AU"/>
        </w:rPr>
        <w:t xml:space="preserve">Through the development of a spray </w:t>
      </w:r>
      <w:r w:rsidRPr="005679C1">
        <w:rPr>
          <w:rFonts w:ascii="Arial" w:hAnsi="Arial" w:cs="Arial"/>
          <w:sz w:val="20"/>
          <w:lang w:val="en-US" w:eastAsia="en-AU"/>
        </w:rPr>
        <w:t>deposition model</w:t>
      </w:r>
      <w:r>
        <w:rPr>
          <w:rFonts w:ascii="Arial" w:hAnsi="Arial" w:cs="Arial"/>
          <w:sz w:val="20"/>
          <w:lang w:val="en-US" w:eastAsia="en-AU"/>
        </w:rPr>
        <w:t xml:space="preserve">, </w:t>
      </w:r>
      <w:r w:rsidRPr="005679C1">
        <w:rPr>
          <w:rFonts w:ascii="Arial" w:hAnsi="Arial" w:cs="Arial"/>
          <w:sz w:val="20"/>
          <w:lang w:val="en-US" w:eastAsia="en-AU"/>
        </w:rPr>
        <w:t xml:space="preserve">the short-term impact of pesticides on the behaviour and condition of free-ranging target fauna that use the </w:t>
      </w:r>
      <w:r>
        <w:rPr>
          <w:rFonts w:ascii="Arial" w:hAnsi="Arial" w:cs="Arial"/>
          <w:sz w:val="20"/>
          <w:lang w:val="en-US" w:eastAsia="en-AU"/>
        </w:rPr>
        <w:t>d</w:t>
      </w:r>
      <w:r w:rsidRPr="005679C1">
        <w:rPr>
          <w:rFonts w:ascii="Arial" w:hAnsi="Arial" w:cs="Arial"/>
          <w:sz w:val="20"/>
          <w:lang w:val="en-US" w:eastAsia="en-AU"/>
        </w:rPr>
        <w:t>ifferent</w:t>
      </w:r>
      <w:r>
        <w:rPr>
          <w:rFonts w:ascii="Arial" w:hAnsi="Arial" w:cs="Arial"/>
          <w:sz w:val="20"/>
          <w:lang w:val="en-US" w:eastAsia="en-AU"/>
        </w:rPr>
        <w:t xml:space="preserve"> compartments of arid landscapes will be quantified, as will the </w:t>
      </w:r>
      <w:r w:rsidRPr="005679C1">
        <w:rPr>
          <w:rFonts w:ascii="Arial" w:hAnsi="Arial" w:cs="Arial"/>
          <w:sz w:val="20"/>
          <w:lang w:val="en-US" w:eastAsia="en-AU"/>
        </w:rPr>
        <w:t>relative importance of dietary and non-dietary exposure routes</w:t>
      </w:r>
      <w:r>
        <w:rPr>
          <w:rFonts w:ascii="Arial" w:hAnsi="Arial" w:cs="Arial"/>
          <w:sz w:val="20"/>
          <w:lang w:val="en-US" w:eastAsia="en-AU"/>
        </w:rPr>
        <w:t xml:space="preserve">.  </w:t>
      </w:r>
      <w:r w:rsidRPr="005679C1">
        <w:rPr>
          <w:rFonts w:ascii="Arial" w:hAnsi="Arial" w:cs="Arial"/>
          <w:sz w:val="20"/>
          <w:lang w:val="en-US" w:eastAsia="en-AU"/>
        </w:rPr>
        <w:t>The results will contribute to biologically relevant risk assessments for pesticides and improve existing knowledge of the deposition behaviour of</w:t>
      </w:r>
      <w:r>
        <w:rPr>
          <w:rFonts w:ascii="Arial" w:hAnsi="Arial" w:cs="Arial"/>
          <w:sz w:val="20"/>
          <w:lang w:val="en-US" w:eastAsia="en-AU"/>
        </w:rPr>
        <w:t xml:space="preserve"> </w:t>
      </w:r>
      <w:proofErr w:type="spellStart"/>
      <w:r>
        <w:rPr>
          <w:rFonts w:ascii="Arial" w:hAnsi="Arial" w:cs="Arial"/>
          <w:sz w:val="20"/>
          <w:lang w:val="en-US" w:eastAsia="en-AU"/>
        </w:rPr>
        <w:t>ULV</w:t>
      </w:r>
      <w:proofErr w:type="spellEnd"/>
      <w:r w:rsidRPr="005679C1">
        <w:rPr>
          <w:rFonts w:ascii="Arial" w:hAnsi="Arial" w:cs="Arial"/>
          <w:sz w:val="20"/>
          <w:lang w:val="en-US" w:eastAsia="en-AU"/>
        </w:rPr>
        <w:t xml:space="preserve"> fipronil and fenitrothion applications</w:t>
      </w:r>
      <w:r>
        <w:rPr>
          <w:rFonts w:ascii="Arial" w:hAnsi="Arial" w:cs="Arial"/>
          <w:sz w:val="20"/>
          <w:lang w:val="en-US" w:eastAsia="en-AU"/>
        </w:rPr>
        <w:t xml:space="preserve">. </w:t>
      </w:r>
    </w:p>
    <w:p w14:paraId="04A9797A" w14:textId="77777777" w:rsidR="00327F7C" w:rsidRPr="00387DF3" w:rsidRDefault="00B45D49" w:rsidP="00DF4753">
      <w:pPr>
        <w:pStyle w:val="Heading1"/>
        <w:rPr>
          <w:rFonts w:ascii="Arial" w:hAnsi="Arial" w:cs="Arial"/>
          <w:bCs/>
          <w:color w:val="0000FF"/>
        </w:rPr>
      </w:pPr>
      <w:bookmarkStart w:id="118" w:name="_Toc503422988"/>
      <w:r w:rsidRPr="00387DF3">
        <w:rPr>
          <w:rFonts w:ascii="Arial" w:hAnsi="Arial" w:cs="Arial"/>
          <w:bCs/>
          <w:color w:val="0000FF"/>
        </w:rPr>
        <w:lastRenderedPageBreak/>
        <w:t>Publications</w:t>
      </w:r>
      <w:bookmarkEnd w:id="118"/>
    </w:p>
    <w:p w14:paraId="74A5F91C" w14:textId="77777777" w:rsidR="00327F7C" w:rsidRPr="00686627" w:rsidRDefault="00327F7C" w:rsidP="00B45D49">
      <w:pPr>
        <w:pStyle w:val="Heading1"/>
        <w:rPr>
          <w:rFonts w:ascii="Arial" w:hAnsi="Arial" w:cs="Arial"/>
          <w:bCs/>
          <w:color w:val="0000FF"/>
          <w:sz w:val="28"/>
        </w:rPr>
      </w:pPr>
    </w:p>
    <w:p w14:paraId="35D34F00" w14:textId="0D1BD371" w:rsidR="00BA7EFC" w:rsidRPr="00BE27CA" w:rsidRDefault="00BA7EFC" w:rsidP="00BE27CA">
      <w:pPr>
        <w:spacing w:after="240" w:line="300" w:lineRule="auto"/>
        <w:rPr>
          <w:rFonts w:ascii="Arial" w:hAnsi="Arial" w:cs="Arial"/>
          <w:color w:val="000000"/>
          <w:sz w:val="20"/>
          <w:szCs w:val="21"/>
          <w:lang w:val="en"/>
        </w:rPr>
      </w:pPr>
      <w:r w:rsidRPr="00BE27CA">
        <w:rPr>
          <w:rFonts w:ascii="Arial" w:hAnsi="Arial" w:cs="Arial"/>
          <w:b/>
          <w:sz w:val="20"/>
        </w:rPr>
        <w:t>Deveson, E</w:t>
      </w:r>
      <w:r>
        <w:rPr>
          <w:rFonts w:ascii="Arial" w:hAnsi="Arial" w:cs="Arial"/>
          <w:sz w:val="20"/>
        </w:rPr>
        <w:t xml:space="preserve"> &amp; Martinez, A</w:t>
      </w:r>
      <w:r w:rsidR="00BE27CA">
        <w:rPr>
          <w:rFonts w:ascii="Arial" w:hAnsi="Arial" w:cs="Arial"/>
          <w:sz w:val="20"/>
        </w:rPr>
        <w:t>.</w:t>
      </w:r>
      <w:r>
        <w:rPr>
          <w:rFonts w:ascii="Arial" w:hAnsi="Arial" w:cs="Arial"/>
          <w:sz w:val="20"/>
        </w:rPr>
        <w:t xml:space="preserve"> 2017</w:t>
      </w:r>
      <w:r w:rsidRPr="00642D8F">
        <w:rPr>
          <w:rFonts w:ascii="Arial" w:hAnsi="Arial" w:cs="Arial"/>
          <w:sz w:val="20"/>
        </w:rPr>
        <w:t>, ‘</w:t>
      </w:r>
      <w:r>
        <w:rPr>
          <w:rFonts w:ascii="Arial" w:hAnsi="Arial" w:cs="Arial"/>
          <w:sz w:val="20"/>
        </w:rPr>
        <w:t xml:space="preserve">Locusts in Southern Settler Societies: Argentine and Australian Experience and Responses, 1880–1940’, </w:t>
      </w:r>
      <w:r w:rsidRPr="00BE27CA">
        <w:rPr>
          <w:rFonts w:ascii="Arial" w:hAnsi="Arial" w:cs="Arial"/>
          <w:color w:val="000000"/>
          <w:sz w:val="20"/>
          <w:szCs w:val="21"/>
          <w:lang w:val="en"/>
        </w:rPr>
        <w:t xml:space="preserve">in:  E </w:t>
      </w:r>
      <w:proofErr w:type="spellStart"/>
      <w:r w:rsidRPr="00BE27CA">
        <w:rPr>
          <w:rFonts w:ascii="Arial" w:hAnsi="Arial" w:cs="Arial"/>
          <w:color w:val="000000"/>
          <w:sz w:val="20"/>
          <w:szCs w:val="21"/>
          <w:lang w:val="en"/>
        </w:rPr>
        <w:t>Vaz</w:t>
      </w:r>
      <w:proofErr w:type="spellEnd"/>
      <w:r w:rsidRPr="00BE27CA">
        <w:rPr>
          <w:rFonts w:ascii="Arial" w:hAnsi="Arial" w:cs="Arial"/>
          <w:color w:val="000000"/>
          <w:sz w:val="20"/>
          <w:szCs w:val="21"/>
          <w:lang w:val="en"/>
        </w:rPr>
        <w:t xml:space="preserve">, C </w:t>
      </w:r>
      <w:proofErr w:type="spellStart"/>
      <w:r w:rsidRPr="00BE27CA">
        <w:rPr>
          <w:rFonts w:ascii="Arial" w:hAnsi="Arial" w:cs="Arial"/>
          <w:color w:val="000000"/>
          <w:sz w:val="20"/>
          <w:szCs w:val="21"/>
          <w:lang w:val="en"/>
        </w:rPr>
        <w:t>Joanoz</w:t>
      </w:r>
      <w:proofErr w:type="spellEnd"/>
      <w:r w:rsidRPr="00BE27CA">
        <w:rPr>
          <w:rFonts w:ascii="Arial" w:hAnsi="Arial" w:cs="Arial"/>
          <w:color w:val="000000"/>
          <w:sz w:val="20"/>
          <w:szCs w:val="21"/>
          <w:lang w:val="en"/>
        </w:rPr>
        <w:t xml:space="preserve"> de </w:t>
      </w:r>
      <w:proofErr w:type="spellStart"/>
      <w:r w:rsidRPr="00BE27CA">
        <w:rPr>
          <w:rFonts w:ascii="Arial" w:hAnsi="Arial" w:cs="Arial"/>
          <w:color w:val="000000"/>
          <w:sz w:val="20"/>
          <w:szCs w:val="21"/>
          <w:lang w:val="en"/>
        </w:rPr>
        <w:t>Melo</w:t>
      </w:r>
      <w:proofErr w:type="spellEnd"/>
      <w:r w:rsidRPr="00BE27CA">
        <w:rPr>
          <w:rFonts w:ascii="Arial" w:hAnsi="Arial" w:cs="Arial"/>
          <w:color w:val="000000"/>
          <w:sz w:val="20"/>
          <w:szCs w:val="21"/>
          <w:lang w:val="en"/>
        </w:rPr>
        <w:t xml:space="preserve">, C Pinto and M </w:t>
      </w:r>
      <w:proofErr w:type="spellStart"/>
      <w:r w:rsidRPr="00BE27CA">
        <w:rPr>
          <w:rFonts w:ascii="Arial" w:hAnsi="Arial" w:cs="Arial"/>
          <w:color w:val="000000"/>
          <w:sz w:val="20"/>
          <w:szCs w:val="21"/>
          <w:lang w:val="en"/>
        </w:rPr>
        <w:t>Ligia</w:t>
      </w:r>
      <w:proofErr w:type="spellEnd"/>
      <w:r w:rsidRPr="00BE27CA">
        <w:rPr>
          <w:rFonts w:ascii="Arial" w:hAnsi="Arial" w:cs="Arial"/>
          <w:color w:val="000000"/>
          <w:sz w:val="20"/>
          <w:szCs w:val="21"/>
          <w:lang w:val="en"/>
        </w:rPr>
        <w:t xml:space="preserve"> (eds.) </w:t>
      </w:r>
      <w:r w:rsidRPr="00BE27CA">
        <w:rPr>
          <w:rStyle w:val="Emphasis"/>
          <w:rFonts w:ascii="Arial" w:hAnsi="Arial" w:cs="Arial"/>
          <w:color w:val="000000"/>
          <w:sz w:val="20"/>
          <w:szCs w:val="21"/>
          <w:lang w:val="en"/>
        </w:rPr>
        <w:t>Environmental History in the Making. Vol 1. Explaining</w:t>
      </w:r>
      <w:r w:rsidRPr="00BE27CA">
        <w:rPr>
          <w:rFonts w:ascii="Arial" w:hAnsi="Arial" w:cs="Arial"/>
          <w:color w:val="000000"/>
          <w:sz w:val="20"/>
          <w:szCs w:val="21"/>
          <w:lang w:val="en"/>
        </w:rPr>
        <w:t>, Springer, Switzerland, pp. 259-286.</w:t>
      </w:r>
    </w:p>
    <w:p w14:paraId="3CE8D8DF" w14:textId="677E80A7" w:rsidR="00BE27CA" w:rsidRPr="00BE27CA" w:rsidRDefault="00BE27CA" w:rsidP="00BE27CA">
      <w:pPr>
        <w:spacing w:after="240" w:line="300" w:lineRule="auto"/>
        <w:rPr>
          <w:rFonts w:ascii="Arial" w:hAnsi="Arial" w:cs="Arial"/>
          <w:sz w:val="20"/>
        </w:rPr>
      </w:pPr>
      <w:r w:rsidRPr="00BE27CA">
        <w:rPr>
          <w:rFonts w:ascii="Arial" w:hAnsi="Arial" w:cs="Arial"/>
          <w:sz w:val="20"/>
        </w:rPr>
        <w:t xml:space="preserve">Maute K, French K, </w:t>
      </w:r>
      <w:r w:rsidRPr="00BE27CA">
        <w:rPr>
          <w:rFonts w:ascii="Arial" w:hAnsi="Arial" w:cs="Arial"/>
          <w:b/>
          <w:sz w:val="20"/>
        </w:rPr>
        <w:t>Story PG</w:t>
      </w:r>
      <w:r w:rsidRPr="00BE27CA">
        <w:rPr>
          <w:rFonts w:ascii="Arial" w:hAnsi="Arial" w:cs="Arial"/>
          <w:sz w:val="20"/>
        </w:rPr>
        <w:t>, Bull M and Hose GC</w:t>
      </w:r>
      <w:r>
        <w:rPr>
          <w:rFonts w:ascii="Arial" w:hAnsi="Arial" w:cs="Arial"/>
          <w:sz w:val="20"/>
        </w:rPr>
        <w:t>.</w:t>
      </w:r>
      <w:r w:rsidRPr="00BE27CA">
        <w:rPr>
          <w:rFonts w:ascii="Arial" w:hAnsi="Arial" w:cs="Arial"/>
          <w:sz w:val="20"/>
        </w:rPr>
        <w:t xml:space="preserve"> 2017.  Short and long-term impacts of ultra-low-volume pesticide and </w:t>
      </w:r>
      <w:proofErr w:type="spellStart"/>
      <w:r w:rsidRPr="00BE27CA">
        <w:rPr>
          <w:rFonts w:ascii="Arial" w:hAnsi="Arial" w:cs="Arial"/>
          <w:sz w:val="20"/>
        </w:rPr>
        <w:t>biopesticide</w:t>
      </w:r>
      <w:proofErr w:type="spellEnd"/>
      <w:r w:rsidRPr="00BE27CA">
        <w:rPr>
          <w:rFonts w:ascii="Arial" w:hAnsi="Arial" w:cs="Arial"/>
          <w:sz w:val="20"/>
        </w:rPr>
        <w:t xml:space="preserve"> applications for locust control on non-target arid zone arthropods.  Agriculture, Ecosystems and Environment 240:233-243</w:t>
      </w:r>
    </w:p>
    <w:p w14:paraId="28E2DF56" w14:textId="3AE0697B" w:rsidR="00CA0EFB" w:rsidRDefault="00CA0EFB" w:rsidP="00BE27CA">
      <w:pPr>
        <w:spacing w:after="240" w:line="300" w:lineRule="auto"/>
        <w:rPr>
          <w:rFonts w:ascii="Arial" w:hAnsi="Arial" w:cs="Arial"/>
          <w:b/>
          <w:sz w:val="20"/>
        </w:rPr>
      </w:pPr>
      <w:r w:rsidRPr="00BE27CA">
        <w:rPr>
          <w:rFonts w:ascii="Arial" w:hAnsi="Arial" w:cs="Arial"/>
          <w:sz w:val="20"/>
        </w:rPr>
        <w:t xml:space="preserve">Maute K, </w:t>
      </w:r>
      <w:r w:rsidRPr="00BE27CA">
        <w:rPr>
          <w:rFonts w:ascii="Arial" w:hAnsi="Arial" w:cs="Arial"/>
          <w:b/>
          <w:sz w:val="20"/>
        </w:rPr>
        <w:t>Story PG</w:t>
      </w:r>
      <w:r w:rsidRPr="00BE27CA">
        <w:rPr>
          <w:rFonts w:ascii="Arial" w:hAnsi="Arial" w:cs="Arial"/>
          <w:sz w:val="20"/>
        </w:rPr>
        <w:t>, Hose GC, Bull CM, French K</w:t>
      </w:r>
      <w:r>
        <w:rPr>
          <w:rFonts w:ascii="Arial" w:hAnsi="Arial" w:cs="Arial"/>
          <w:sz w:val="20"/>
        </w:rPr>
        <w:t>.</w:t>
      </w:r>
      <w:r w:rsidRPr="00BE27CA">
        <w:rPr>
          <w:rFonts w:ascii="Arial" w:hAnsi="Arial" w:cs="Arial"/>
          <w:sz w:val="20"/>
        </w:rPr>
        <w:t xml:space="preserve"> 2017.  Applications of fipronil (Adonis 3UL) and Metarhizium </w:t>
      </w:r>
      <w:proofErr w:type="spellStart"/>
      <w:r w:rsidRPr="00BE27CA">
        <w:rPr>
          <w:rFonts w:ascii="Arial" w:hAnsi="Arial" w:cs="Arial"/>
          <w:sz w:val="20"/>
        </w:rPr>
        <w:t>acridum</w:t>
      </w:r>
      <w:proofErr w:type="spellEnd"/>
      <w:r w:rsidRPr="00BE27CA">
        <w:rPr>
          <w:rFonts w:ascii="Arial" w:hAnsi="Arial" w:cs="Arial"/>
          <w:sz w:val="20"/>
        </w:rPr>
        <w:t xml:space="preserve"> for use against locusts have minimal effect on litter decomposition and microbial function diversity in Australian arid grassland.  Soil Research 55:172-181.</w:t>
      </w:r>
    </w:p>
    <w:p w14:paraId="3A8352B2" w14:textId="11C46142" w:rsidR="00BE27CA" w:rsidRPr="00BE27CA" w:rsidRDefault="00BE27CA" w:rsidP="00BE27CA">
      <w:pPr>
        <w:spacing w:after="240" w:line="300" w:lineRule="auto"/>
        <w:rPr>
          <w:rFonts w:ascii="Arial" w:hAnsi="Arial" w:cs="Arial"/>
          <w:sz w:val="20"/>
        </w:rPr>
      </w:pPr>
      <w:r w:rsidRPr="00BE27CA">
        <w:rPr>
          <w:rFonts w:ascii="Arial" w:hAnsi="Arial" w:cs="Arial"/>
          <w:b/>
          <w:sz w:val="20"/>
        </w:rPr>
        <w:t xml:space="preserve">Story PG </w:t>
      </w:r>
      <w:r w:rsidRPr="00BE27CA">
        <w:rPr>
          <w:rFonts w:ascii="Arial" w:hAnsi="Arial" w:cs="Arial"/>
          <w:sz w:val="20"/>
        </w:rPr>
        <w:t>and Walker B</w:t>
      </w:r>
      <w:r>
        <w:rPr>
          <w:rFonts w:ascii="Arial" w:hAnsi="Arial" w:cs="Arial"/>
          <w:sz w:val="20"/>
        </w:rPr>
        <w:t>.</w:t>
      </w:r>
      <w:r w:rsidRPr="00BE27CA">
        <w:rPr>
          <w:rFonts w:ascii="Arial" w:hAnsi="Arial" w:cs="Arial"/>
          <w:sz w:val="20"/>
        </w:rPr>
        <w:t xml:space="preserve"> 2016.  A low-cost, do-it-yourself data logging system using passive infrared detectors and an Arduino microcontroller circuit board to monitor and record animal activity in laboratory and small enclosure experiments.  Australian </w:t>
      </w:r>
      <w:proofErr w:type="spellStart"/>
      <w:r w:rsidRPr="00BE27CA">
        <w:rPr>
          <w:rFonts w:ascii="Arial" w:hAnsi="Arial" w:cs="Arial"/>
          <w:sz w:val="20"/>
        </w:rPr>
        <w:t>Mammalogy</w:t>
      </w:r>
      <w:proofErr w:type="spellEnd"/>
      <w:r w:rsidRPr="00BE27CA">
        <w:rPr>
          <w:rFonts w:ascii="Arial" w:hAnsi="Arial" w:cs="Arial"/>
          <w:sz w:val="20"/>
        </w:rPr>
        <w:t>   39(2):152-160.      </w:t>
      </w:r>
    </w:p>
    <w:p w14:paraId="5B085659" w14:textId="398D1735" w:rsidR="00BE27CA" w:rsidRPr="00BE27CA" w:rsidRDefault="00BE27CA" w:rsidP="00BE27CA">
      <w:pPr>
        <w:spacing w:after="240" w:line="300" w:lineRule="auto"/>
        <w:rPr>
          <w:rFonts w:ascii="Arial" w:hAnsi="Arial" w:cs="Arial"/>
          <w:sz w:val="20"/>
        </w:rPr>
      </w:pPr>
      <w:r w:rsidRPr="00BE27CA">
        <w:rPr>
          <w:rFonts w:ascii="Arial" w:hAnsi="Arial" w:cs="Arial"/>
          <w:sz w:val="20"/>
        </w:rPr>
        <w:t xml:space="preserve">Walker PW, </w:t>
      </w:r>
      <w:r w:rsidRPr="00BE27CA">
        <w:rPr>
          <w:rFonts w:ascii="Arial" w:hAnsi="Arial" w:cs="Arial"/>
          <w:b/>
          <w:sz w:val="20"/>
        </w:rPr>
        <w:t>Story PG</w:t>
      </w:r>
      <w:r w:rsidRPr="00BE27CA">
        <w:rPr>
          <w:rFonts w:ascii="Arial" w:hAnsi="Arial" w:cs="Arial"/>
          <w:sz w:val="20"/>
        </w:rPr>
        <w:t xml:space="preserve"> and Hose GC</w:t>
      </w:r>
      <w:r>
        <w:rPr>
          <w:rFonts w:ascii="Arial" w:hAnsi="Arial" w:cs="Arial"/>
          <w:sz w:val="20"/>
        </w:rPr>
        <w:t>.</w:t>
      </w:r>
      <w:r w:rsidRPr="00BE27CA">
        <w:rPr>
          <w:rFonts w:ascii="Arial" w:hAnsi="Arial" w:cs="Arial"/>
          <w:sz w:val="20"/>
        </w:rPr>
        <w:t xml:space="preserve"> 2016.  Comparative effects of pesticides, fenitrothion and fipronil, applied as ultra-low volume formulations for locust control, on non-target invertebrate assemblages in Mitchell grass plains of south-west Queensland, Australia.  Crop Protection 89:38-46</w:t>
      </w:r>
    </w:p>
    <w:p w14:paraId="521026B3" w14:textId="77777777" w:rsidR="00401C6C" w:rsidRPr="00BE27CA" w:rsidRDefault="00401C6C" w:rsidP="00BE27CA">
      <w:pPr>
        <w:spacing w:after="240" w:line="300" w:lineRule="auto"/>
        <w:rPr>
          <w:rFonts w:ascii="Arial" w:hAnsi="Arial" w:cs="Arial"/>
          <w:sz w:val="20"/>
        </w:rPr>
      </w:pPr>
      <w:r w:rsidRPr="00BE27CA">
        <w:rPr>
          <w:rFonts w:ascii="Arial" w:hAnsi="Arial" w:cs="Arial"/>
          <w:b/>
          <w:sz w:val="20"/>
        </w:rPr>
        <w:t>Woodman, J.D.</w:t>
      </w:r>
      <w:r w:rsidRPr="00BE27CA">
        <w:rPr>
          <w:rFonts w:ascii="Arial" w:hAnsi="Arial" w:cs="Arial"/>
          <w:sz w:val="20"/>
        </w:rPr>
        <w:t xml:space="preserve"> 2017. Effects of substrate salinity on oviposition and embryonic development in the Australian plague locust, </w:t>
      </w:r>
      <w:proofErr w:type="spellStart"/>
      <w:r w:rsidRPr="00BE27CA">
        <w:rPr>
          <w:rFonts w:ascii="Arial" w:hAnsi="Arial" w:cs="Arial"/>
          <w:sz w:val="20"/>
        </w:rPr>
        <w:t>Chortoicetes</w:t>
      </w:r>
      <w:proofErr w:type="spellEnd"/>
      <w:r w:rsidRPr="00BE27CA">
        <w:rPr>
          <w:rFonts w:ascii="Arial" w:hAnsi="Arial" w:cs="Arial"/>
          <w:sz w:val="20"/>
        </w:rPr>
        <w:t xml:space="preserve"> </w:t>
      </w:r>
      <w:proofErr w:type="spellStart"/>
      <w:r w:rsidRPr="00BE27CA">
        <w:rPr>
          <w:rFonts w:ascii="Arial" w:hAnsi="Arial" w:cs="Arial"/>
          <w:sz w:val="20"/>
        </w:rPr>
        <w:t>terminifera</w:t>
      </w:r>
      <w:proofErr w:type="spellEnd"/>
      <w:r w:rsidRPr="00BE27CA">
        <w:rPr>
          <w:rFonts w:ascii="Arial" w:hAnsi="Arial" w:cs="Arial"/>
          <w:sz w:val="20"/>
        </w:rPr>
        <w:t xml:space="preserve"> (Walker). Journal of Insect Physiology 96, 9-13.</w:t>
      </w:r>
    </w:p>
    <w:p w14:paraId="50A971CD" w14:textId="77777777" w:rsidR="00401C6C" w:rsidRPr="00D963FB" w:rsidRDefault="00401C6C" w:rsidP="00401C6C">
      <w:pPr>
        <w:spacing w:line="280" w:lineRule="atLeast"/>
        <w:jc w:val="both"/>
        <w:rPr>
          <w:rFonts w:ascii="Arial" w:hAnsi="Arial" w:cs="Arial"/>
          <w:sz w:val="20"/>
          <w:lang w:val="en-US"/>
        </w:rPr>
      </w:pPr>
    </w:p>
    <w:p w14:paraId="74B8E794" w14:textId="637610ED" w:rsidR="00963EC1" w:rsidRDefault="00963EC1" w:rsidP="00963EC1">
      <w:pPr>
        <w:rPr>
          <w:rFonts w:ascii="Arial" w:hAnsi="Arial" w:cs="Arial"/>
          <w:sz w:val="20"/>
        </w:rPr>
      </w:pPr>
    </w:p>
    <w:p w14:paraId="070E1F84" w14:textId="44CF1E2B" w:rsidR="000363F5" w:rsidRPr="002E1C5D" w:rsidRDefault="000363F5" w:rsidP="000363F5">
      <w:pPr>
        <w:spacing w:after="240"/>
        <w:rPr>
          <w:rFonts w:ascii="Arial" w:hAnsi="Arial" w:cs="Arial"/>
          <w:sz w:val="20"/>
        </w:rPr>
      </w:pPr>
    </w:p>
    <w:p w14:paraId="43DBB86F" w14:textId="77777777" w:rsidR="000363F5" w:rsidRPr="000B7903" w:rsidRDefault="000363F5" w:rsidP="005B4D10">
      <w:pPr>
        <w:rPr>
          <w:rFonts w:ascii="Arial" w:hAnsi="Arial" w:cs="Arial"/>
          <w:sz w:val="20"/>
        </w:rPr>
      </w:pPr>
    </w:p>
    <w:p w14:paraId="5F3F5DFA" w14:textId="77777777" w:rsidR="002D022B" w:rsidRDefault="002D022B" w:rsidP="002D022B">
      <w:pPr>
        <w:jc w:val="both"/>
        <w:rPr>
          <w:rFonts w:ascii="Arial" w:hAnsi="Arial" w:cs="Arial"/>
          <w:sz w:val="20"/>
        </w:rPr>
      </w:pPr>
    </w:p>
    <w:p w14:paraId="1D052FFE" w14:textId="77777777" w:rsidR="002D022B" w:rsidRPr="005B45C4" w:rsidRDefault="002D022B" w:rsidP="00F454B6">
      <w:pPr>
        <w:jc w:val="both"/>
        <w:rPr>
          <w:rFonts w:ascii="Arial" w:hAnsi="Arial" w:cs="Arial"/>
          <w:sz w:val="20"/>
        </w:rPr>
      </w:pPr>
    </w:p>
    <w:p w14:paraId="6B0ED386" w14:textId="77777777" w:rsidR="00686627" w:rsidRPr="00686627" w:rsidRDefault="00686627" w:rsidP="00F20370">
      <w:pPr>
        <w:jc w:val="both"/>
        <w:rPr>
          <w:rFonts w:ascii="Arial" w:hAnsi="Arial" w:cs="Arial"/>
          <w:sz w:val="20"/>
          <w:szCs w:val="24"/>
        </w:rPr>
      </w:pPr>
    </w:p>
    <w:p w14:paraId="32D5BAFC" w14:textId="77777777" w:rsidR="00686627" w:rsidRDefault="00686627">
      <w:pPr>
        <w:rPr>
          <w:b/>
          <w:color w:val="0000FF"/>
          <w:sz w:val="28"/>
          <w:szCs w:val="28"/>
          <w:u w:val="single"/>
          <w:lang w:eastAsia="en-AU"/>
        </w:rPr>
      </w:pPr>
      <w:r>
        <w:rPr>
          <w:b/>
          <w:color w:val="0000FF"/>
          <w:sz w:val="28"/>
          <w:szCs w:val="28"/>
          <w:u w:val="single"/>
          <w:lang w:eastAsia="en-AU"/>
        </w:rPr>
        <w:br w:type="page"/>
      </w:r>
    </w:p>
    <w:p w14:paraId="4C732066" w14:textId="77777777" w:rsidR="00A45B23" w:rsidRDefault="00A45B23">
      <w:pPr>
        <w:rPr>
          <w:rFonts w:ascii="Arial" w:hAnsi="Arial" w:cs="Arial"/>
          <w:b/>
          <w:color w:val="0000FF"/>
          <w:szCs w:val="28"/>
          <w:u w:val="single"/>
          <w:lang w:eastAsia="en-AU"/>
        </w:rPr>
      </w:pPr>
    </w:p>
    <w:p w14:paraId="77AED480" w14:textId="77777777" w:rsidR="00A45B23" w:rsidRDefault="00A45B23">
      <w:pPr>
        <w:rPr>
          <w:rFonts w:ascii="Arial" w:hAnsi="Arial" w:cs="Arial"/>
          <w:b/>
          <w:color w:val="0000FF"/>
          <w:szCs w:val="28"/>
          <w:u w:val="single"/>
          <w:lang w:eastAsia="en-AU"/>
        </w:rPr>
      </w:pPr>
    </w:p>
    <w:p w14:paraId="091B1E7A" w14:textId="4EEF7386" w:rsidR="00A45B23" w:rsidRPr="000F7557" w:rsidRDefault="00A45B23" w:rsidP="000F7557">
      <w:pPr>
        <w:pStyle w:val="Heading1"/>
        <w:rPr>
          <w:rFonts w:ascii="Arial" w:hAnsi="Arial" w:cs="Arial"/>
          <w:b w:val="0"/>
          <w:color w:val="0000FF"/>
        </w:rPr>
      </w:pPr>
      <w:bookmarkStart w:id="119" w:name="_Toc432497965"/>
      <w:bookmarkStart w:id="120" w:name="_Toc503422989"/>
      <w:r w:rsidRPr="000F7557">
        <w:rPr>
          <w:rFonts w:ascii="Arial" w:hAnsi="Arial" w:cs="Arial"/>
          <w:b w:val="0"/>
          <w:color w:val="0000FF"/>
        </w:rPr>
        <w:t xml:space="preserve">Appendix </w:t>
      </w:r>
      <w:r w:rsidR="0067139E" w:rsidRPr="000F7557">
        <w:rPr>
          <w:rFonts w:ascii="Arial" w:hAnsi="Arial" w:cs="Arial"/>
          <w:b w:val="0"/>
          <w:color w:val="0000FF"/>
        </w:rPr>
        <w:t>1</w:t>
      </w:r>
      <w:r w:rsidRPr="000F7557">
        <w:rPr>
          <w:rFonts w:ascii="Arial" w:hAnsi="Arial" w:cs="Arial"/>
          <w:b w:val="0"/>
          <w:color w:val="0000FF"/>
        </w:rPr>
        <w:t xml:space="preserve">: </w:t>
      </w:r>
      <w:r w:rsidR="003C108F" w:rsidRPr="000F7557">
        <w:rPr>
          <w:rFonts w:ascii="Arial" w:hAnsi="Arial" w:cs="Arial"/>
          <w:b w:val="0"/>
          <w:color w:val="0000FF"/>
        </w:rPr>
        <w:t xml:space="preserve">APLC </w:t>
      </w:r>
      <w:r w:rsidRPr="000F7557">
        <w:rPr>
          <w:rFonts w:ascii="Arial" w:hAnsi="Arial" w:cs="Arial"/>
          <w:b w:val="0"/>
          <w:color w:val="0000FF"/>
        </w:rPr>
        <w:t xml:space="preserve">Commissioners </w:t>
      </w:r>
      <w:bookmarkEnd w:id="119"/>
      <w:r w:rsidR="00676264" w:rsidRPr="000F7557">
        <w:rPr>
          <w:rFonts w:ascii="Arial" w:hAnsi="Arial" w:cs="Arial"/>
          <w:b w:val="0"/>
          <w:color w:val="0000FF"/>
        </w:rPr>
        <w:t>201</w:t>
      </w:r>
      <w:r w:rsidR="00381281" w:rsidRPr="000F7557">
        <w:rPr>
          <w:rFonts w:ascii="Arial" w:hAnsi="Arial" w:cs="Arial"/>
          <w:b w:val="0"/>
          <w:color w:val="0000FF"/>
        </w:rPr>
        <w:t>6</w:t>
      </w:r>
      <w:r w:rsidR="00676264" w:rsidRPr="000F7557">
        <w:rPr>
          <w:rFonts w:ascii="Arial" w:hAnsi="Arial" w:cs="Arial"/>
          <w:b w:val="0"/>
          <w:color w:val="0000FF"/>
        </w:rPr>
        <w:t>–1</w:t>
      </w:r>
      <w:r w:rsidR="00381281" w:rsidRPr="000F7557">
        <w:rPr>
          <w:rFonts w:ascii="Arial" w:hAnsi="Arial" w:cs="Arial"/>
          <w:b w:val="0"/>
          <w:color w:val="0000FF"/>
        </w:rPr>
        <w:t>7</w:t>
      </w:r>
      <w:bookmarkEnd w:id="120"/>
    </w:p>
    <w:p w14:paraId="706CD80E" w14:textId="77777777" w:rsidR="00A45B23" w:rsidRPr="0008349E" w:rsidRDefault="00A45B23" w:rsidP="00A45B23">
      <w:pPr>
        <w:rPr>
          <w:rFonts w:ascii="Arial" w:hAnsi="Arial" w:cs="Arial"/>
        </w:rPr>
      </w:pPr>
    </w:p>
    <w:p w14:paraId="1AA97199"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Dr Sally Troy (Chair)</w:t>
      </w:r>
    </w:p>
    <w:p w14:paraId="7177AC42"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Assistant Secretary, Plant Health Policy</w:t>
      </w:r>
    </w:p>
    <w:p w14:paraId="17184A3A"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Department of Agriculture, Fisheries and Forestry - Australia</w:t>
      </w:r>
    </w:p>
    <w:p w14:paraId="19E45C6E"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GPO Box 858 Canberra ACT 2601</w:t>
      </w:r>
    </w:p>
    <w:p w14:paraId="68BA94C4" w14:textId="77777777" w:rsidR="00637D0C" w:rsidRPr="00914712" w:rsidRDefault="00637D0C" w:rsidP="00637D0C">
      <w:pPr>
        <w:tabs>
          <w:tab w:val="left" w:pos="453"/>
          <w:tab w:val="left" w:pos="1440"/>
        </w:tabs>
        <w:ind w:right="-765"/>
        <w:jc w:val="both"/>
        <w:rPr>
          <w:rFonts w:ascii="Arial" w:hAnsi="Arial" w:cs="Arial"/>
          <w:sz w:val="20"/>
          <w:szCs w:val="24"/>
        </w:rPr>
      </w:pPr>
    </w:p>
    <w:p w14:paraId="58EA14DE" w14:textId="77777777" w:rsidR="00637D0C" w:rsidRPr="00914712" w:rsidRDefault="00637D0C" w:rsidP="00637D0C">
      <w:pPr>
        <w:tabs>
          <w:tab w:val="left" w:pos="453"/>
          <w:tab w:val="left" w:pos="1440"/>
        </w:tabs>
        <w:ind w:right="-765"/>
        <w:jc w:val="both"/>
        <w:rPr>
          <w:rFonts w:ascii="Arial" w:hAnsi="Arial" w:cs="Arial"/>
          <w:sz w:val="20"/>
          <w:szCs w:val="24"/>
        </w:rPr>
      </w:pPr>
    </w:p>
    <w:p w14:paraId="272F778B"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Mr Andrew McNee</w:t>
      </w:r>
    </w:p>
    <w:p w14:paraId="6309E2BD"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 xml:space="preserve">Assistant Secretary - Chemicals and Waste Branch  </w:t>
      </w:r>
    </w:p>
    <w:p w14:paraId="0D4C654C"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 xml:space="preserve">Environment Standards Division </w:t>
      </w:r>
    </w:p>
    <w:p w14:paraId="46D6D905"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Department of the Environment</w:t>
      </w:r>
    </w:p>
    <w:p w14:paraId="3B506870"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GPO Box 787 Canberra ACT 2601</w:t>
      </w:r>
    </w:p>
    <w:p w14:paraId="16C35F71" w14:textId="77777777" w:rsidR="00637D0C" w:rsidRPr="00914712" w:rsidRDefault="00637D0C" w:rsidP="00637D0C">
      <w:pPr>
        <w:tabs>
          <w:tab w:val="left" w:pos="453"/>
          <w:tab w:val="left" w:pos="1440"/>
        </w:tabs>
        <w:ind w:right="-765"/>
        <w:jc w:val="both"/>
        <w:rPr>
          <w:rFonts w:ascii="Arial" w:hAnsi="Arial" w:cs="Arial"/>
          <w:sz w:val="20"/>
          <w:szCs w:val="24"/>
        </w:rPr>
      </w:pPr>
    </w:p>
    <w:p w14:paraId="603121DA" w14:textId="77777777" w:rsidR="00637D0C" w:rsidRPr="00914712" w:rsidRDefault="00637D0C" w:rsidP="00637D0C">
      <w:pPr>
        <w:tabs>
          <w:tab w:val="left" w:pos="453"/>
          <w:tab w:val="left" w:pos="1440"/>
        </w:tabs>
        <w:ind w:right="-765"/>
        <w:jc w:val="both"/>
        <w:rPr>
          <w:rFonts w:ascii="Arial" w:hAnsi="Arial" w:cs="Arial"/>
          <w:sz w:val="20"/>
          <w:szCs w:val="24"/>
        </w:rPr>
      </w:pPr>
    </w:p>
    <w:p w14:paraId="57ECA40D"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Mr Barry Kay</w:t>
      </w:r>
    </w:p>
    <w:p w14:paraId="2C5E6A3B" w14:textId="77777777" w:rsidR="00637D0C" w:rsidRPr="00914712" w:rsidRDefault="00637D0C" w:rsidP="00637D0C">
      <w:pPr>
        <w:rPr>
          <w:rFonts w:ascii="Arial" w:hAnsi="Arial" w:cs="Arial"/>
          <w:sz w:val="20"/>
          <w:szCs w:val="24"/>
        </w:rPr>
      </w:pPr>
      <w:r w:rsidRPr="00914712">
        <w:rPr>
          <w:rFonts w:ascii="Arial" w:hAnsi="Arial" w:cs="Arial"/>
          <w:sz w:val="20"/>
          <w:szCs w:val="24"/>
        </w:rPr>
        <w:t>Director - Emergency Operations, Intelligence and Programs</w:t>
      </w:r>
    </w:p>
    <w:p w14:paraId="3D1E154D"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Department of Primary Industries</w:t>
      </w:r>
    </w:p>
    <w:p w14:paraId="462409D5"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Locked Bag 21 Orange NSW 2800</w:t>
      </w:r>
    </w:p>
    <w:p w14:paraId="6F9A0891"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ab/>
        <w:t xml:space="preserve"> </w:t>
      </w:r>
    </w:p>
    <w:p w14:paraId="03479ADD" w14:textId="77777777" w:rsidR="00637D0C" w:rsidRPr="00914712" w:rsidRDefault="00637D0C" w:rsidP="00637D0C">
      <w:pPr>
        <w:tabs>
          <w:tab w:val="left" w:pos="453"/>
          <w:tab w:val="left" w:pos="1440"/>
        </w:tabs>
        <w:ind w:right="-765"/>
        <w:jc w:val="both"/>
        <w:rPr>
          <w:rFonts w:ascii="Arial" w:hAnsi="Arial" w:cs="Arial"/>
          <w:sz w:val="20"/>
          <w:szCs w:val="24"/>
        </w:rPr>
      </w:pPr>
    </w:p>
    <w:p w14:paraId="6D0CD13F" w14:textId="5DF85BD9" w:rsidR="00637D0C" w:rsidRPr="00914712" w:rsidRDefault="00637D0C" w:rsidP="00637D0C">
      <w:pPr>
        <w:tabs>
          <w:tab w:val="left" w:pos="453"/>
          <w:tab w:val="left" w:pos="1440"/>
        </w:tabs>
        <w:ind w:right="-765"/>
        <w:rPr>
          <w:rFonts w:ascii="Arial" w:hAnsi="Arial" w:cs="Arial"/>
          <w:sz w:val="20"/>
          <w:szCs w:val="24"/>
        </w:rPr>
      </w:pPr>
      <w:r w:rsidRPr="00914712">
        <w:rPr>
          <w:rFonts w:ascii="Arial" w:hAnsi="Arial" w:cs="Arial"/>
          <w:sz w:val="20"/>
          <w:szCs w:val="24"/>
        </w:rPr>
        <w:t>Mr Gordon Berg</w:t>
      </w:r>
      <w:r w:rsidR="00914712">
        <w:rPr>
          <w:rFonts w:ascii="Arial" w:hAnsi="Arial" w:cs="Arial"/>
          <w:sz w:val="20"/>
          <w:szCs w:val="24"/>
        </w:rPr>
        <w:t xml:space="preserve"> </w:t>
      </w:r>
    </w:p>
    <w:p w14:paraId="1FC44A3D" w14:textId="77777777" w:rsidR="00637D0C" w:rsidRPr="00914712" w:rsidRDefault="00637D0C" w:rsidP="00637D0C">
      <w:pPr>
        <w:tabs>
          <w:tab w:val="left" w:pos="453"/>
          <w:tab w:val="left" w:pos="1440"/>
        </w:tabs>
        <w:ind w:right="-765"/>
        <w:rPr>
          <w:rFonts w:ascii="Arial" w:hAnsi="Arial" w:cs="Arial"/>
          <w:sz w:val="20"/>
          <w:szCs w:val="24"/>
        </w:rPr>
      </w:pPr>
      <w:r w:rsidRPr="00914712">
        <w:rPr>
          <w:rFonts w:ascii="Arial" w:hAnsi="Arial" w:cs="Arial"/>
          <w:sz w:val="20"/>
          <w:szCs w:val="24"/>
        </w:rPr>
        <w:t>Principal Officer – Entomology</w:t>
      </w:r>
    </w:p>
    <w:p w14:paraId="4860C360" w14:textId="77777777" w:rsidR="00637D0C" w:rsidRPr="00914712" w:rsidRDefault="00637D0C" w:rsidP="00637D0C">
      <w:pPr>
        <w:tabs>
          <w:tab w:val="left" w:pos="453"/>
          <w:tab w:val="left" w:pos="1440"/>
        </w:tabs>
        <w:ind w:right="-765"/>
        <w:rPr>
          <w:rFonts w:ascii="Arial" w:hAnsi="Arial" w:cs="Arial"/>
          <w:sz w:val="20"/>
          <w:szCs w:val="24"/>
        </w:rPr>
      </w:pPr>
      <w:r w:rsidRPr="00914712">
        <w:rPr>
          <w:rFonts w:ascii="Arial" w:hAnsi="Arial" w:cs="Arial"/>
          <w:sz w:val="20"/>
          <w:szCs w:val="24"/>
        </w:rPr>
        <w:t>Biosecurity Division</w:t>
      </w:r>
    </w:p>
    <w:p w14:paraId="43342313" w14:textId="77777777" w:rsidR="00637D0C" w:rsidRPr="00914712" w:rsidRDefault="00637D0C" w:rsidP="00637D0C">
      <w:pPr>
        <w:tabs>
          <w:tab w:val="left" w:pos="453"/>
          <w:tab w:val="left" w:pos="1440"/>
        </w:tabs>
        <w:ind w:right="-765"/>
        <w:rPr>
          <w:rFonts w:ascii="Arial" w:hAnsi="Arial" w:cs="Arial"/>
          <w:sz w:val="20"/>
          <w:szCs w:val="24"/>
        </w:rPr>
      </w:pPr>
      <w:r w:rsidRPr="00914712">
        <w:rPr>
          <w:rFonts w:ascii="Arial" w:hAnsi="Arial" w:cs="Arial"/>
          <w:sz w:val="20"/>
          <w:szCs w:val="24"/>
        </w:rPr>
        <w:t>Department of Economic Development</w:t>
      </w:r>
    </w:p>
    <w:p w14:paraId="5FA1CA90" w14:textId="77777777" w:rsidR="00914712" w:rsidRDefault="002B22C5" w:rsidP="00637D0C">
      <w:pPr>
        <w:tabs>
          <w:tab w:val="left" w:pos="453"/>
          <w:tab w:val="left" w:pos="1440"/>
        </w:tabs>
        <w:ind w:right="-765"/>
        <w:rPr>
          <w:rFonts w:ascii="Arial" w:hAnsi="Arial" w:cs="Arial"/>
          <w:sz w:val="20"/>
          <w:szCs w:val="24"/>
        </w:rPr>
      </w:pPr>
      <w:r w:rsidRPr="00914712">
        <w:rPr>
          <w:rFonts w:ascii="Arial" w:hAnsi="Arial" w:cs="Arial"/>
          <w:sz w:val="20"/>
          <w:szCs w:val="24"/>
        </w:rPr>
        <w:t>Private Bag 15, Ferntree Gully Delivery Centre  VIC  3156</w:t>
      </w:r>
    </w:p>
    <w:p w14:paraId="070140D4" w14:textId="77777777" w:rsidR="00914712" w:rsidRDefault="00914712" w:rsidP="00637D0C">
      <w:pPr>
        <w:tabs>
          <w:tab w:val="left" w:pos="453"/>
          <w:tab w:val="left" w:pos="1440"/>
        </w:tabs>
        <w:ind w:right="-765"/>
        <w:rPr>
          <w:rFonts w:ascii="Arial" w:hAnsi="Arial" w:cs="Arial"/>
          <w:sz w:val="20"/>
          <w:szCs w:val="24"/>
        </w:rPr>
      </w:pPr>
      <w:r>
        <w:rPr>
          <w:rFonts w:ascii="Arial" w:hAnsi="Arial" w:cs="Arial"/>
          <w:sz w:val="20"/>
          <w:szCs w:val="24"/>
        </w:rPr>
        <w:t>(Mr Berg retired in September 2016, and has been replaced by:)</w:t>
      </w:r>
    </w:p>
    <w:p w14:paraId="4340C9B1" w14:textId="77777777" w:rsidR="00914712" w:rsidRDefault="00914712" w:rsidP="00637D0C">
      <w:pPr>
        <w:tabs>
          <w:tab w:val="left" w:pos="453"/>
          <w:tab w:val="left" w:pos="1440"/>
        </w:tabs>
        <w:ind w:right="-765"/>
        <w:rPr>
          <w:rFonts w:ascii="Arial" w:hAnsi="Arial" w:cs="Arial"/>
          <w:sz w:val="20"/>
          <w:szCs w:val="24"/>
        </w:rPr>
      </w:pPr>
    </w:p>
    <w:p w14:paraId="27866345" w14:textId="77777777" w:rsidR="00914712" w:rsidRDefault="00914712" w:rsidP="00637D0C">
      <w:pPr>
        <w:tabs>
          <w:tab w:val="left" w:pos="453"/>
          <w:tab w:val="left" w:pos="1440"/>
        </w:tabs>
        <w:ind w:right="-765"/>
        <w:rPr>
          <w:rFonts w:ascii="Arial" w:hAnsi="Arial" w:cs="Arial"/>
          <w:sz w:val="20"/>
          <w:szCs w:val="24"/>
        </w:rPr>
      </w:pPr>
      <w:r>
        <w:rPr>
          <w:rFonts w:ascii="Arial" w:hAnsi="Arial" w:cs="Arial"/>
          <w:sz w:val="20"/>
          <w:szCs w:val="24"/>
        </w:rPr>
        <w:t xml:space="preserve">Dr Amanda </w:t>
      </w:r>
      <w:proofErr w:type="spellStart"/>
      <w:r>
        <w:rPr>
          <w:rFonts w:ascii="Arial" w:hAnsi="Arial" w:cs="Arial"/>
          <w:sz w:val="20"/>
          <w:szCs w:val="24"/>
        </w:rPr>
        <w:t>Kobelt</w:t>
      </w:r>
      <w:proofErr w:type="spellEnd"/>
    </w:p>
    <w:p w14:paraId="42326AA4" w14:textId="6C1A3B59" w:rsidR="00637D0C" w:rsidRPr="00914712" w:rsidRDefault="00DF299E" w:rsidP="00637D0C">
      <w:pPr>
        <w:tabs>
          <w:tab w:val="left" w:pos="453"/>
          <w:tab w:val="left" w:pos="1440"/>
        </w:tabs>
        <w:ind w:right="-765"/>
        <w:rPr>
          <w:rFonts w:ascii="Arial" w:hAnsi="Arial" w:cs="Arial"/>
          <w:sz w:val="20"/>
          <w:szCs w:val="24"/>
          <w:lang w:eastAsia="en-AU"/>
        </w:rPr>
      </w:pPr>
      <w:r w:rsidRPr="00A32004">
        <w:rPr>
          <w:rFonts w:ascii="Arial" w:hAnsi="Arial" w:cs="Arial"/>
          <w:sz w:val="20"/>
          <w:szCs w:val="22"/>
        </w:rPr>
        <w:t xml:space="preserve">Principal Officer - Entomology </w:t>
      </w:r>
      <w:r w:rsidRPr="00A32004">
        <w:rPr>
          <w:rFonts w:ascii="Arial" w:hAnsi="Arial" w:cs="Arial"/>
          <w:sz w:val="20"/>
          <w:szCs w:val="22"/>
        </w:rPr>
        <w:br/>
        <w:t>Biosecurity</w:t>
      </w:r>
      <w:r>
        <w:rPr>
          <w:rFonts w:ascii="Arial" w:hAnsi="Arial" w:cs="Arial"/>
          <w:sz w:val="20"/>
          <w:szCs w:val="22"/>
        </w:rPr>
        <w:t>,</w:t>
      </w:r>
      <w:r w:rsidRPr="00A32004">
        <w:rPr>
          <w:rFonts w:ascii="Arial" w:hAnsi="Arial" w:cs="Arial"/>
          <w:sz w:val="20"/>
          <w:szCs w:val="22"/>
        </w:rPr>
        <w:t xml:space="preserve">  Agriculture, Food and Fibre</w:t>
      </w:r>
      <w:r w:rsidRPr="00A32004">
        <w:rPr>
          <w:rFonts w:ascii="Arial" w:hAnsi="Arial" w:cs="Arial"/>
          <w:sz w:val="20"/>
          <w:szCs w:val="22"/>
        </w:rPr>
        <w:br/>
        <w:t>Department of Economic Development, Jobs, Transport and Resources  </w:t>
      </w:r>
      <w:r>
        <w:rPr>
          <w:rFonts w:ascii="Arial" w:hAnsi="Arial" w:cs="Arial"/>
          <w:sz w:val="20"/>
          <w:szCs w:val="22"/>
        </w:rPr>
        <w:t xml:space="preserve"> </w:t>
      </w:r>
      <w:r>
        <w:rPr>
          <w:rFonts w:ascii="Arial" w:hAnsi="Arial" w:cs="Arial"/>
          <w:sz w:val="20"/>
          <w:szCs w:val="22"/>
        </w:rPr>
        <w:br/>
        <w:t>475-485 Mickleham Rd. Attwood</w:t>
      </w:r>
      <w:r w:rsidRPr="00A32004">
        <w:rPr>
          <w:rFonts w:ascii="Arial" w:hAnsi="Arial" w:cs="Arial"/>
          <w:sz w:val="20"/>
          <w:szCs w:val="22"/>
        </w:rPr>
        <w:t xml:space="preserve"> Victoria 3049</w:t>
      </w:r>
      <w:r w:rsidR="00637D0C" w:rsidRPr="00914712">
        <w:rPr>
          <w:rFonts w:ascii="Arial" w:hAnsi="Arial" w:cs="Arial"/>
          <w:sz w:val="20"/>
          <w:szCs w:val="24"/>
        </w:rPr>
        <w:br/>
      </w:r>
    </w:p>
    <w:p w14:paraId="2331EE25" w14:textId="77777777" w:rsidR="00637D0C" w:rsidRPr="00914712" w:rsidRDefault="00637D0C" w:rsidP="00637D0C">
      <w:pPr>
        <w:tabs>
          <w:tab w:val="left" w:pos="453"/>
          <w:tab w:val="left" w:pos="1440"/>
        </w:tabs>
        <w:ind w:right="-765"/>
        <w:jc w:val="both"/>
        <w:rPr>
          <w:rFonts w:ascii="Arial" w:hAnsi="Arial" w:cs="Arial"/>
          <w:sz w:val="20"/>
          <w:szCs w:val="24"/>
        </w:rPr>
      </w:pPr>
    </w:p>
    <w:p w14:paraId="4D89CFBE"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Mr Mark Ramsey</w:t>
      </w:r>
    </w:p>
    <w:p w14:paraId="3AF37EBF"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Principal Policy Officer – Biosecurity SA</w:t>
      </w:r>
    </w:p>
    <w:p w14:paraId="2A522D3F"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Primary Industries and Regions SA</w:t>
      </w:r>
    </w:p>
    <w:p w14:paraId="2D9E84C8" w14:textId="77777777" w:rsidR="00637D0C"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GPO Box 1671 Adelaide SA 5001</w:t>
      </w:r>
    </w:p>
    <w:p w14:paraId="4563B307" w14:textId="1CD7EA63" w:rsidR="00DF299E" w:rsidRPr="00914712" w:rsidRDefault="00DF299E" w:rsidP="00637D0C">
      <w:pPr>
        <w:tabs>
          <w:tab w:val="left" w:pos="453"/>
          <w:tab w:val="left" w:pos="1440"/>
        </w:tabs>
        <w:ind w:right="-765"/>
        <w:jc w:val="both"/>
        <w:rPr>
          <w:rFonts w:ascii="Arial" w:hAnsi="Arial" w:cs="Arial"/>
          <w:sz w:val="20"/>
          <w:szCs w:val="24"/>
        </w:rPr>
      </w:pPr>
      <w:r>
        <w:rPr>
          <w:rFonts w:ascii="Arial" w:hAnsi="Arial" w:cs="Arial"/>
          <w:sz w:val="20"/>
          <w:szCs w:val="24"/>
        </w:rPr>
        <w:t>(Mr Ramsey retired in June 2017)</w:t>
      </w:r>
    </w:p>
    <w:p w14:paraId="3558BDA8" w14:textId="77777777" w:rsidR="00637D0C" w:rsidRPr="00914712" w:rsidRDefault="00637D0C" w:rsidP="00637D0C">
      <w:pPr>
        <w:tabs>
          <w:tab w:val="left" w:pos="453"/>
          <w:tab w:val="left" w:pos="1440"/>
        </w:tabs>
        <w:ind w:right="-765"/>
        <w:jc w:val="both"/>
        <w:rPr>
          <w:rFonts w:ascii="Arial" w:hAnsi="Arial" w:cs="Arial"/>
          <w:sz w:val="20"/>
          <w:szCs w:val="24"/>
        </w:rPr>
      </w:pPr>
    </w:p>
    <w:p w14:paraId="28709712"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 xml:space="preserve"> </w:t>
      </w:r>
    </w:p>
    <w:p w14:paraId="02605A7F"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Mr Kevin Strong</w:t>
      </w:r>
    </w:p>
    <w:p w14:paraId="457C5C27" w14:textId="77777777" w:rsidR="00637D0C" w:rsidRPr="00914712" w:rsidRDefault="00637D0C" w:rsidP="00637D0C">
      <w:pPr>
        <w:tabs>
          <w:tab w:val="left" w:pos="453"/>
          <w:tab w:val="left" w:pos="1440"/>
        </w:tabs>
        <w:ind w:right="-765"/>
        <w:rPr>
          <w:rFonts w:ascii="Arial" w:hAnsi="Arial" w:cs="Arial"/>
          <w:sz w:val="20"/>
          <w:szCs w:val="24"/>
        </w:rPr>
      </w:pPr>
      <w:r w:rsidRPr="00914712">
        <w:rPr>
          <w:rFonts w:ascii="Arial" w:hAnsi="Arial" w:cs="Arial"/>
          <w:sz w:val="20"/>
          <w:szCs w:val="24"/>
        </w:rPr>
        <w:t xml:space="preserve">Manager Operations - Invasive Plants and Animals </w:t>
      </w:r>
      <w:r w:rsidRPr="00914712">
        <w:rPr>
          <w:rFonts w:ascii="Arial" w:hAnsi="Arial" w:cs="Arial"/>
          <w:sz w:val="20"/>
          <w:szCs w:val="24"/>
        </w:rPr>
        <w:br/>
        <w:t xml:space="preserve">Biosecurity Queensland </w:t>
      </w:r>
      <w:r w:rsidRPr="00914712">
        <w:rPr>
          <w:rFonts w:ascii="Arial" w:hAnsi="Arial" w:cs="Arial"/>
          <w:sz w:val="20"/>
          <w:szCs w:val="24"/>
        </w:rPr>
        <w:br/>
        <w:t xml:space="preserve">Department of Agriculture and Fisheries </w:t>
      </w:r>
    </w:p>
    <w:p w14:paraId="4EE82FD7" w14:textId="77777777" w:rsidR="00637D0C" w:rsidRPr="00914712" w:rsidRDefault="00637D0C" w:rsidP="00637D0C">
      <w:pPr>
        <w:tabs>
          <w:tab w:val="left" w:pos="453"/>
          <w:tab w:val="left" w:pos="1440"/>
        </w:tabs>
        <w:ind w:right="-765"/>
        <w:rPr>
          <w:rFonts w:ascii="Arial" w:hAnsi="Arial" w:cs="Arial"/>
          <w:sz w:val="20"/>
          <w:szCs w:val="24"/>
        </w:rPr>
      </w:pPr>
      <w:r w:rsidRPr="00914712">
        <w:rPr>
          <w:rFonts w:ascii="Arial" w:hAnsi="Arial" w:cs="Arial"/>
          <w:sz w:val="20"/>
          <w:szCs w:val="24"/>
        </w:rPr>
        <w:t>GPO Box 46, Brisbane. Qld. 4001.</w:t>
      </w:r>
      <w:r w:rsidRPr="00914712">
        <w:rPr>
          <w:rFonts w:ascii="Arial" w:hAnsi="Arial" w:cs="Arial"/>
          <w:sz w:val="20"/>
          <w:szCs w:val="24"/>
        </w:rPr>
        <w:br/>
      </w:r>
    </w:p>
    <w:p w14:paraId="3C803C9F" w14:textId="77777777" w:rsidR="00637D0C" w:rsidRPr="00914712" w:rsidRDefault="00637D0C" w:rsidP="00637D0C">
      <w:pPr>
        <w:tabs>
          <w:tab w:val="left" w:pos="453"/>
          <w:tab w:val="left" w:pos="1440"/>
        </w:tabs>
        <w:ind w:right="-765"/>
        <w:rPr>
          <w:rFonts w:ascii="Arial" w:hAnsi="Arial" w:cs="Arial"/>
          <w:sz w:val="20"/>
          <w:szCs w:val="24"/>
        </w:rPr>
      </w:pPr>
    </w:p>
    <w:p w14:paraId="1EA280B9" w14:textId="77777777" w:rsidR="00637D0C" w:rsidRPr="00914712" w:rsidRDefault="00637D0C" w:rsidP="00637D0C">
      <w:pPr>
        <w:tabs>
          <w:tab w:val="left" w:pos="453"/>
          <w:tab w:val="left" w:pos="1440"/>
        </w:tabs>
        <w:ind w:right="-765"/>
        <w:jc w:val="both"/>
        <w:rPr>
          <w:rFonts w:ascii="Arial" w:hAnsi="Arial" w:cs="Arial"/>
          <w:b/>
          <w:sz w:val="20"/>
          <w:szCs w:val="24"/>
        </w:rPr>
      </w:pPr>
    </w:p>
    <w:p w14:paraId="5B30EE54"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b/>
          <w:sz w:val="20"/>
          <w:szCs w:val="24"/>
        </w:rPr>
        <w:t>Director</w:t>
      </w:r>
    </w:p>
    <w:p w14:paraId="7F340466"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Mr Chris Adriaansen</w:t>
      </w:r>
    </w:p>
    <w:p w14:paraId="0999AEE0" w14:textId="77777777" w:rsidR="00637D0C" w:rsidRPr="00914712" w:rsidRDefault="00637D0C"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Australian Plague Locust Commission</w:t>
      </w:r>
    </w:p>
    <w:p w14:paraId="67D6778D" w14:textId="77777777" w:rsidR="00637D0C" w:rsidRPr="00914712" w:rsidRDefault="002B22C5" w:rsidP="00637D0C">
      <w:pPr>
        <w:tabs>
          <w:tab w:val="left" w:pos="453"/>
          <w:tab w:val="left" w:pos="1440"/>
        </w:tabs>
        <w:ind w:right="-765"/>
        <w:jc w:val="both"/>
        <w:rPr>
          <w:rFonts w:ascii="Arial" w:hAnsi="Arial" w:cs="Arial"/>
          <w:sz w:val="20"/>
          <w:szCs w:val="24"/>
        </w:rPr>
      </w:pPr>
      <w:r w:rsidRPr="00914712">
        <w:rPr>
          <w:rFonts w:ascii="Arial" w:hAnsi="Arial" w:cs="Arial"/>
          <w:sz w:val="20"/>
          <w:szCs w:val="24"/>
        </w:rPr>
        <w:t xml:space="preserve">50 Collie Street, Fyshwick </w:t>
      </w:r>
      <w:r w:rsidR="00637D0C" w:rsidRPr="00914712">
        <w:rPr>
          <w:rFonts w:ascii="Arial" w:hAnsi="Arial" w:cs="Arial"/>
          <w:sz w:val="20"/>
          <w:szCs w:val="24"/>
        </w:rPr>
        <w:t xml:space="preserve"> ACT 260</w:t>
      </w:r>
      <w:r w:rsidRPr="00914712">
        <w:rPr>
          <w:rFonts w:ascii="Arial" w:hAnsi="Arial" w:cs="Arial"/>
          <w:sz w:val="20"/>
          <w:szCs w:val="24"/>
        </w:rPr>
        <w:t>9</w:t>
      </w:r>
    </w:p>
    <w:p w14:paraId="29B5548F" w14:textId="77777777" w:rsidR="00637D0C" w:rsidRPr="00914712" w:rsidRDefault="00637D0C" w:rsidP="00637D0C">
      <w:pPr>
        <w:tabs>
          <w:tab w:val="left" w:pos="453"/>
          <w:tab w:val="left" w:pos="1440"/>
        </w:tabs>
        <w:ind w:right="-765"/>
        <w:jc w:val="both"/>
        <w:rPr>
          <w:rFonts w:ascii="Arial" w:hAnsi="Arial" w:cs="Arial"/>
          <w:sz w:val="20"/>
          <w:szCs w:val="24"/>
        </w:rPr>
      </w:pPr>
    </w:p>
    <w:p w14:paraId="2C79C0DA" w14:textId="77777777" w:rsidR="00DC12E3" w:rsidRDefault="00DC12E3">
      <w:pPr>
        <w:rPr>
          <w:rFonts w:ascii="Arial" w:hAnsi="Arial" w:cs="Arial"/>
          <w:b/>
          <w:color w:val="0000FF"/>
          <w:szCs w:val="28"/>
          <w:u w:val="single"/>
          <w:lang w:eastAsia="en-AU"/>
        </w:rPr>
      </w:pPr>
      <w:r>
        <w:rPr>
          <w:rFonts w:ascii="Arial" w:hAnsi="Arial" w:cs="Arial"/>
          <w:b/>
          <w:color w:val="0000FF"/>
          <w:szCs w:val="28"/>
          <w:u w:val="single"/>
          <w:lang w:eastAsia="en-AU"/>
        </w:rPr>
        <w:br w:type="page"/>
      </w:r>
    </w:p>
    <w:p w14:paraId="55E828EF" w14:textId="5C0F02C7" w:rsidR="007A1F51" w:rsidRPr="00267FFD" w:rsidRDefault="007A1F51" w:rsidP="00267FFD">
      <w:pPr>
        <w:pStyle w:val="Heading1"/>
        <w:rPr>
          <w:rFonts w:ascii="Arial" w:hAnsi="Arial" w:cs="Arial"/>
          <w:b w:val="0"/>
          <w:color w:val="0000FF"/>
        </w:rPr>
      </w:pPr>
      <w:bookmarkStart w:id="121" w:name="_Toc503422990"/>
      <w:r w:rsidRPr="00267FFD">
        <w:rPr>
          <w:rFonts w:ascii="Arial" w:hAnsi="Arial" w:cs="Arial"/>
          <w:b w:val="0"/>
          <w:color w:val="0000FF"/>
        </w:rPr>
        <w:lastRenderedPageBreak/>
        <w:t>A</w:t>
      </w:r>
      <w:r w:rsidR="007B4970" w:rsidRPr="00267FFD">
        <w:rPr>
          <w:rFonts w:ascii="Arial" w:hAnsi="Arial" w:cs="Arial"/>
          <w:b w:val="0"/>
          <w:color w:val="0000FF"/>
        </w:rPr>
        <w:t>ppendix</w:t>
      </w:r>
      <w:r w:rsidRPr="00267FFD">
        <w:rPr>
          <w:rFonts w:ascii="Arial" w:hAnsi="Arial" w:cs="Arial"/>
          <w:b w:val="0"/>
          <w:color w:val="0000FF"/>
        </w:rPr>
        <w:t xml:space="preserve"> </w:t>
      </w:r>
      <w:r w:rsidR="0067139E" w:rsidRPr="00267FFD">
        <w:rPr>
          <w:rFonts w:ascii="Arial" w:hAnsi="Arial" w:cs="Arial"/>
          <w:b w:val="0"/>
          <w:color w:val="0000FF"/>
        </w:rPr>
        <w:t>2</w:t>
      </w:r>
      <w:r w:rsidRPr="00267FFD">
        <w:rPr>
          <w:rFonts w:ascii="Arial" w:hAnsi="Arial" w:cs="Arial"/>
          <w:b w:val="0"/>
          <w:color w:val="0000FF"/>
        </w:rPr>
        <w:t xml:space="preserve">: </w:t>
      </w:r>
      <w:r w:rsidR="00676264" w:rsidRPr="00267FFD">
        <w:rPr>
          <w:rFonts w:ascii="Arial" w:hAnsi="Arial" w:cs="Arial"/>
          <w:b w:val="0"/>
          <w:color w:val="0000FF"/>
        </w:rPr>
        <w:t>201</w:t>
      </w:r>
      <w:r w:rsidR="00381281" w:rsidRPr="00267FFD">
        <w:rPr>
          <w:rFonts w:ascii="Arial" w:hAnsi="Arial" w:cs="Arial"/>
          <w:b w:val="0"/>
          <w:color w:val="0000FF"/>
        </w:rPr>
        <w:t>6</w:t>
      </w:r>
      <w:r w:rsidR="00676264" w:rsidRPr="00267FFD">
        <w:rPr>
          <w:rFonts w:ascii="Arial" w:hAnsi="Arial" w:cs="Arial"/>
          <w:b w:val="0"/>
          <w:color w:val="0000FF"/>
        </w:rPr>
        <w:t>–1</w:t>
      </w:r>
      <w:r w:rsidR="00381281" w:rsidRPr="00267FFD">
        <w:rPr>
          <w:rFonts w:ascii="Arial" w:hAnsi="Arial" w:cs="Arial"/>
          <w:b w:val="0"/>
          <w:color w:val="0000FF"/>
        </w:rPr>
        <w:t>7</w:t>
      </w:r>
      <w:r w:rsidR="00F76056" w:rsidRPr="00267FFD">
        <w:rPr>
          <w:rFonts w:ascii="Arial" w:hAnsi="Arial" w:cs="Arial"/>
          <w:b w:val="0"/>
          <w:color w:val="0000FF"/>
        </w:rPr>
        <w:t xml:space="preserve"> </w:t>
      </w:r>
      <w:r w:rsidR="00A3158F">
        <w:rPr>
          <w:rFonts w:ascii="Arial" w:hAnsi="Arial" w:cs="Arial"/>
          <w:b w:val="0"/>
          <w:color w:val="0000FF"/>
        </w:rPr>
        <w:t xml:space="preserve">Australian plague </w:t>
      </w:r>
      <w:r w:rsidR="00F76056" w:rsidRPr="00267FFD">
        <w:rPr>
          <w:rFonts w:ascii="Arial" w:hAnsi="Arial" w:cs="Arial"/>
          <w:b w:val="0"/>
          <w:color w:val="0000FF"/>
        </w:rPr>
        <w:t xml:space="preserve">locust situation </w:t>
      </w:r>
      <w:r w:rsidR="00831846" w:rsidRPr="00267FFD">
        <w:rPr>
          <w:rFonts w:ascii="Arial" w:hAnsi="Arial" w:cs="Arial"/>
          <w:b w:val="0"/>
          <w:color w:val="0000FF"/>
        </w:rPr>
        <w:t xml:space="preserve">report </w:t>
      </w:r>
      <w:r w:rsidR="00F76056" w:rsidRPr="00267FFD">
        <w:rPr>
          <w:rFonts w:ascii="Arial" w:hAnsi="Arial" w:cs="Arial"/>
          <w:b w:val="0"/>
          <w:color w:val="0000FF"/>
        </w:rPr>
        <w:t>for each Member State</w:t>
      </w:r>
      <w:bookmarkEnd w:id="121"/>
    </w:p>
    <w:p w14:paraId="46774C70" w14:textId="77777777" w:rsidR="007A1F51" w:rsidRDefault="007A1F51" w:rsidP="007A1F51"/>
    <w:p w14:paraId="69BC48F0" w14:textId="11E81F7F" w:rsidR="00BC16FB" w:rsidRPr="00BC16FB" w:rsidRDefault="002426B5" w:rsidP="009E20F7">
      <w:pPr>
        <w:pStyle w:val="Heading3"/>
        <w:ind w:right="20"/>
        <w:rPr>
          <w:rFonts w:ascii="Arial" w:hAnsi="Arial" w:cs="Arial"/>
          <w:b w:val="0"/>
          <w:sz w:val="20"/>
        </w:rPr>
      </w:pPr>
      <w:r>
        <w:rPr>
          <w:rFonts w:ascii="Arial" w:hAnsi="Arial" w:cs="Arial"/>
          <w:b w:val="0"/>
          <w:sz w:val="20"/>
        </w:rPr>
        <w:t>Specific details regarding locust population densities and locations</w:t>
      </w:r>
      <w:r w:rsidR="009E20F7">
        <w:rPr>
          <w:rFonts w:ascii="Arial" w:hAnsi="Arial" w:cs="Arial"/>
          <w:b w:val="0"/>
          <w:sz w:val="20"/>
        </w:rPr>
        <w:t xml:space="preserve"> are provided</w:t>
      </w:r>
      <w:r w:rsidR="00936AD1">
        <w:rPr>
          <w:rFonts w:ascii="Arial" w:hAnsi="Arial" w:cs="Arial"/>
          <w:b w:val="0"/>
          <w:sz w:val="20"/>
        </w:rPr>
        <w:t xml:space="preserve"> in the monthly Locust Bulletins, available from the APLC web pages at </w:t>
      </w:r>
      <w:r w:rsidR="009E20F7">
        <w:rPr>
          <w:rFonts w:ascii="Arial" w:hAnsi="Arial" w:cs="Arial"/>
          <w:b w:val="0"/>
          <w:sz w:val="20"/>
        </w:rPr>
        <w:t>the following site www.a</w:t>
      </w:r>
      <w:r w:rsidR="00BC16FB" w:rsidRPr="00BC16FB">
        <w:rPr>
          <w:rFonts w:ascii="Arial" w:hAnsi="Arial" w:cs="Arial"/>
          <w:b w:val="0"/>
          <w:sz w:val="20"/>
        </w:rPr>
        <w:t>griculture.gov.au/pests</w:t>
      </w:r>
      <w:r w:rsidR="00936AD1">
        <w:rPr>
          <w:rFonts w:ascii="Arial" w:hAnsi="Arial" w:cs="Arial"/>
          <w:b w:val="0"/>
          <w:sz w:val="20"/>
        </w:rPr>
        <w:noBreakHyphen/>
      </w:r>
      <w:r w:rsidR="00BC16FB" w:rsidRPr="00BC16FB">
        <w:rPr>
          <w:rFonts w:ascii="Arial" w:hAnsi="Arial" w:cs="Arial"/>
          <w:b w:val="0"/>
          <w:sz w:val="20"/>
        </w:rPr>
        <w:t>diseases</w:t>
      </w:r>
      <w:r w:rsidR="00936AD1">
        <w:rPr>
          <w:rFonts w:ascii="Arial" w:hAnsi="Arial" w:cs="Arial"/>
          <w:b w:val="0"/>
          <w:sz w:val="20"/>
        </w:rPr>
        <w:noBreakHyphen/>
      </w:r>
      <w:r w:rsidR="00BC16FB" w:rsidRPr="00BC16FB">
        <w:rPr>
          <w:rFonts w:ascii="Arial" w:hAnsi="Arial" w:cs="Arial"/>
          <w:b w:val="0"/>
          <w:sz w:val="20"/>
        </w:rPr>
        <w:t>weeds/locusts/bulletins</w:t>
      </w:r>
      <w:r w:rsidR="00936AD1">
        <w:rPr>
          <w:rFonts w:ascii="Arial" w:hAnsi="Arial" w:cs="Arial"/>
          <w:b w:val="0"/>
          <w:sz w:val="20"/>
        </w:rPr>
        <w:t>.</w:t>
      </w:r>
    </w:p>
    <w:p w14:paraId="774720BC" w14:textId="77777777" w:rsidR="00BC16FB" w:rsidRDefault="00BC16FB" w:rsidP="009E20F7">
      <w:pPr>
        <w:pStyle w:val="Heading3"/>
        <w:rPr>
          <w:rFonts w:ascii="Arial" w:hAnsi="Arial" w:cs="Arial"/>
        </w:rPr>
      </w:pPr>
    </w:p>
    <w:p w14:paraId="6EDA9A1E" w14:textId="77777777" w:rsidR="00157C28" w:rsidRDefault="00157C28" w:rsidP="00831846">
      <w:pPr>
        <w:pStyle w:val="Heading3"/>
        <w:ind w:right="-125"/>
        <w:rPr>
          <w:rFonts w:ascii="Arial" w:hAnsi="Arial" w:cs="Arial"/>
        </w:rPr>
      </w:pPr>
    </w:p>
    <w:p w14:paraId="7EBFCEAB" w14:textId="77777777" w:rsidR="00F76056" w:rsidRPr="0008349E" w:rsidRDefault="00F76056" w:rsidP="00831846">
      <w:pPr>
        <w:pStyle w:val="Heading3"/>
        <w:ind w:right="-125"/>
        <w:rPr>
          <w:rFonts w:ascii="Arial" w:hAnsi="Arial" w:cs="Arial"/>
        </w:rPr>
      </w:pPr>
      <w:r w:rsidRPr="0008349E">
        <w:rPr>
          <w:rFonts w:ascii="Arial" w:hAnsi="Arial" w:cs="Arial"/>
        </w:rPr>
        <w:t xml:space="preserve">New South Wales </w:t>
      </w:r>
    </w:p>
    <w:p w14:paraId="1F68786C" w14:textId="77777777" w:rsidR="00F76056" w:rsidRPr="0008349E" w:rsidRDefault="00F76056" w:rsidP="00F76056">
      <w:pPr>
        <w:jc w:val="both"/>
        <w:rPr>
          <w:rFonts w:ascii="Arial" w:hAnsi="Arial" w:cs="Arial"/>
        </w:rPr>
      </w:pPr>
    </w:p>
    <w:p w14:paraId="7404F623" w14:textId="70230EE0" w:rsidR="00157C28" w:rsidRPr="001C28F7" w:rsidRDefault="00157C28" w:rsidP="00157C28">
      <w:pPr>
        <w:jc w:val="both"/>
        <w:rPr>
          <w:rFonts w:ascii="Arial" w:eastAsia="Calibri" w:hAnsi="Arial" w:cs="Arial"/>
          <w:sz w:val="20"/>
        </w:rPr>
      </w:pPr>
      <w:r w:rsidRPr="001C28F7">
        <w:rPr>
          <w:rFonts w:ascii="Arial" w:eastAsia="Calibri" w:hAnsi="Arial" w:cs="Arial"/>
          <w:sz w:val="20"/>
        </w:rPr>
        <w:t>There was a residual autumn population in parts of Far West and Far Southwest NSW in autumn. Consistent low density adults were recorded in these regions during October, but localised high density nymphs and medium density fledgling adults developed in a small area south of Broken Hill</w:t>
      </w:r>
      <w:r w:rsidR="000A6AB5">
        <w:rPr>
          <w:rFonts w:ascii="Arial" w:eastAsia="Calibri" w:hAnsi="Arial" w:cs="Arial"/>
          <w:sz w:val="20"/>
        </w:rPr>
        <w:t xml:space="preserve"> Figure 1)</w:t>
      </w:r>
      <w:r w:rsidRPr="001C28F7">
        <w:rPr>
          <w:rFonts w:ascii="Arial" w:eastAsia="Calibri" w:hAnsi="Arial" w:cs="Arial"/>
          <w:sz w:val="20"/>
        </w:rPr>
        <w:t>. Only occasional low density adults were recorded in the Central West and Northwest regions.</w:t>
      </w:r>
    </w:p>
    <w:p w14:paraId="7D638863" w14:textId="77777777" w:rsidR="00157C28" w:rsidRPr="001C28F7" w:rsidRDefault="00157C28" w:rsidP="00157C28">
      <w:pPr>
        <w:jc w:val="both"/>
        <w:rPr>
          <w:rFonts w:ascii="Arial" w:eastAsia="Calibri" w:hAnsi="Arial" w:cs="Arial"/>
          <w:sz w:val="20"/>
        </w:rPr>
      </w:pPr>
      <w:r w:rsidRPr="001C28F7">
        <w:rPr>
          <w:rFonts w:ascii="Arial" w:eastAsia="Calibri" w:hAnsi="Arial" w:cs="Arial"/>
          <w:sz w:val="20"/>
        </w:rPr>
        <w:t>Adult numbers increased in part of Central West NSW, following the passage of a low pressure system during 10–12 November. High density adults were subsequently recorded near Tottenham and a small swarm between Collie and Narromine, but numbers declined during the month. Adults were recorded a low densities in the Northwest Plains and Riverina. Fledging of nymphs continued throughout November in the area south of Broken Hill, but adult numbers remained at medium density.</w:t>
      </w:r>
    </w:p>
    <w:p w14:paraId="6E742F7B" w14:textId="0BFEA2EF" w:rsidR="00157C28" w:rsidRPr="001C28F7" w:rsidRDefault="00157C28" w:rsidP="00157C28">
      <w:pPr>
        <w:jc w:val="both"/>
        <w:rPr>
          <w:rFonts w:ascii="Arial" w:eastAsia="Calibri" w:hAnsi="Arial" w:cs="Arial"/>
          <w:sz w:val="20"/>
        </w:rPr>
      </w:pPr>
      <w:r w:rsidRPr="001C28F7">
        <w:rPr>
          <w:rFonts w:ascii="Arial" w:eastAsia="Calibri" w:hAnsi="Arial" w:cs="Arial"/>
          <w:sz w:val="20"/>
        </w:rPr>
        <w:t>Landholders in the Central West reported hatchings in mid-December and nymphs reached late instar stages at the end of the month. Hatchings were limited to the Trangie–Narromine–Collie–Eumungerie–Albert area. Reports and surveys identified mostly medium density nymphs, along with several small bands</w:t>
      </w:r>
      <w:r w:rsidR="000A6AB5">
        <w:rPr>
          <w:rFonts w:ascii="Arial" w:eastAsia="Calibri" w:hAnsi="Arial" w:cs="Arial"/>
          <w:sz w:val="20"/>
        </w:rPr>
        <w:t xml:space="preserve"> (Figure 2)</w:t>
      </w:r>
      <w:r w:rsidRPr="001C28F7">
        <w:rPr>
          <w:rFonts w:ascii="Arial" w:eastAsia="Calibri" w:hAnsi="Arial" w:cs="Arial"/>
          <w:sz w:val="20"/>
        </w:rPr>
        <w:t xml:space="preserve">. Low density nymphs were identified in the Trangie–Albert area in early January and a small swarm of fledgling adults was recorded near Narromine. Adult numbers subsequently increased to medium densities in </w:t>
      </w:r>
      <w:r w:rsidR="009E20F7">
        <w:rPr>
          <w:rFonts w:ascii="Arial" w:eastAsia="Calibri" w:hAnsi="Arial" w:cs="Arial"/>
          <w:sz w:val="20"/>
        </w:rPr>
        <w:t xml:space="preserve">other </w:t>
      </w:r>
      <w:r w:rsidRPr="001C28F7">
        <w:rPr>
          <w:rFonts w:ascii="Arial" w:eastAsia="Calibri" w:hAnsi="Arial" w:cs="Arial"/>
          <w:sz w:val="20"/>
        </w:rPr>
        <w:t>parts of the region.   Surveys identified medium density adults throughout the Far West and the Menindee–Ivanhoe area of the Far Southwest region. Locusts were recorded at the Fowlers Gap and White Cliffs light traps during the second half of December, with higher numbers associated with low pressure weather systems. Only low numbers of adults were identified in the Riverina.</w:t>
      </w:r>
    </w:p>
    <w:p w14:paraId="7A4E62B6" w14:textId="3E4AF3C5" w:rsidR="00157C28" w:rsidRPr="001C28F7" w:rsidRDefault="00157C28" w:rsidP="00157C28">
      <w:pPr>
        <w:jc w:val="both"/>
        <w:rPr>
          <w:rFonts w:ascii="Arial" w:eastAsia="Calibri" w:hAnsi="Arial" w:cs="Arial"/>
          <w:sz w:val="20"/>
        </w:rPr>
      </w:pPr>
      <w:r w:rsidRPr="001C28F7">
        <w:rPr>
          <w:rFonts w:ascii="Arial" w:eastAsia="Calibri" w:hAnsi="Arial" w:cs="Arial"/>
          <w:sz w:val="20"/>
        </w:rPr>
        <w:t xml:space="preserve">During January, medium density adults and low–medium density nymphs were recorded at numerous locations in the Central West and in the Broken Hill–Tibooburra area of the Far West region. Adult numbers increased to medium densities in the Bourke–Brewarrina area in the second half of January, and a single swarm was identified near Bourke.  February was dry throughout NSW and there was little rainfall in western regions during March. The population level declined to low densities in all regions no nymphs were detected by </w:t>
      </w:r>
      <w:r w:rsidR="009E20F7">
        <w:rPr>
          <w:rFonts w:ascii="Arial" w:eastAsia="Calibri" w:hAnsi="Arial" w:cs="Arial"/>
          <w:sz w:val="20"/>
        </w:rPr>
        <w:t xml:space="preserve">autumn </w:t>
      </w:r>
      <w:r w:rsidRPr="001C28F7">
        <w:rPr>
          <w:rFonts w:ascii="Arial" w:eastAsia="Calibri" w:hAnsi="Arial" w:cs="Arial"/>
          <w:sz w:val="20"/>
        </w:rPr>
        <w:t>surveys.</w:t>
      </w:r>
    </w:p>
    <w:p w14:paraId="19309C99" w14:textId="4FE5C124" w:rsidR="006F6C37" w:rsidRPr="00D90FED" w:rsidRDefault="006F6C37" w:rsidP="00381281">
      <w:pPr>
        <w:jc w:val="both"/>
        <w:rPr>
          <w:rFonts w:ascii="Arial" w:eastAsia="Calibri" w:hAnsi="Arial" w:cs="Arial"/>
          <w:sz w:val="16"/>
        </w:rPr>
      </w:pPr>
    </w:p>
    <w:p w14:paraId="78F44D94" w14:textId="77777777" w:rsidR="00F76056" w:rsidRPr="00D90FED" w:rsidRDefault="00F76056" w:rsidP="00F76056">
      <w:pPr>
        <w:jc w:val="both"/>
        <w:rPr>
          <w:rFonts w:ascii="Arial" w:eastAsia="Calibri" w:hAnsi="Arial" w:cs="Arial"/>
          <w:sz w:val="16"/>
        </w:rPr>
      </w:pPr>
    </w:p>
    <w:p w14:paraId="4F512937" w14:textId="77777777" w:rsidR="009C7F01" w:rsidRDefault="009C7F01" w:rsidP="00F76056">
      <w:pPr>
        <w:jc w:val="both"/>
        <w:rPr>
          <w:rFonts w:ascii="Arial" w:eastAsia="Calibri" w:hAnsi="Arial" w:cs="Arial"/>
          <w:sz w:val="20"/>
        </w:rPr>
      </w:pPr>
    </w:p>
    <w:p w14:paraId="77A705F5" w14:textId="77777777" w:rsidR="00F76056" w:rsidRDefault="00F76056" w:rsidP="00F76056">
      <w:pPr>
        <w:rPr>
          <w:rFonts w:ascii="Arial" w:hAnsi="Arial" w:cs="Arial"/>
          <w:b/>
        </w:rPr>
      </w:pPr>
    </w:p>
    <w:p w14:paraId="5D9C862F" w14:textId="77777777" w:rsidR="00F76056" w:rsidRPr="0008349E" w:rsidRDefault="00F76056" w:rsidP="00F76056">
      <w:pPr>
        <w:pStyle w:val="Heading3"/>
        <w:rPr>
          <w:rFonts w:ascii="Arial" w:hAnsi="Arial" w:cs="Arial"/>
        </w:rPr>
      </w:pPr>
      <w:r w:rsidRPr="0008349E">
        <w:rPr>
          <w:rFonts w:ascii="Arial" w:hAnsi="Arial" w:cs="Arial"/>
        </w:rPr>
        <w:t xml:space="preserve">Queensland </w:t>
      </w:r>
    </w:p>
    <w:p w14:paraId="58D48E6B" w14:textId="77777777" w:rsidR="00F76056" w:rsidRDefault="00F76056" w:rsidP="00F76056">
      <w:pPr>
        <w:rPr>
          <w:rFonts w:ascii="Arial" w:hAnsi="Arial" w:cs="Arial"/>
        </w:rPr>
      </w:pPr>
    </w:p>
    <w:p w14:paraId="32C36EC4" w14:textId="77777777" w:rsidR="00157C28" w:rsidRPr="001C28F7" w:rsidRDefault="00157C28" w:rsidP="00157C28">
      <w:pPr>
        <w:jc w:val="both"/>
        <w:rPr>
          <w:rFonts w:ascii="Arial" w:eastAsia="Calibri" w:hAnsi="Arial" w:cs="Arial"/>
          <w:sz w:val="20"/>
        </w:rPr>
      </w:pPr>
      <w:r w:rsidRPr="001C28F7">
        <w:rPr>
          <w:rFonts w:ascii="Arial" w:eastAsia="Calibri" w:hAnsi="Arial" w:cs="Arial"/>
          <w:sz w:val="20"/>
        </w:rPr>
        <w:t>Localised high density nymphs and adults persisted in part Southwest Queensland during April and May 2016. Breeding by that population produced a widespread low and medium density nymphal population in mid-August. Surveys of the Southwest and Northwest regions in early August identified only low density adults, but detected low density nymphs at most stops in the Birdsville–</w:t>
      </w:r>
      <w:proofErr w:type="spellStart"/>
      <w:r w:rsidRPr="001C28F7">
        <w:rPr>
          <w:rFonts w:ascii="Arial" w:eastAsia="Calibri" w:hAnsi="Arial" w:cs="Arial"/>
          <w:sz w:val="20"/>
        </w:rPr>
        <w:t>Betoota</w:t>
      </w:r>
      <w:proofErr w:type="spellEnd"/>
      <w:r w:rsidRPr="001C28F7">
        <w:rPr>
          <w:rFonts w:ascii="Arial" w:eastAsia="Calibri" w:hAnsi="Arial" w:cs="Arial"/>
          <w:sz w:val="20"/>
        </w:rPr>
        <w:t>–Bedourie area in Diamantina Shire and the Windorah–</w:t>
      </w:r>
      <w:proofErr w:type="spellStart"/>
      <w:r w:rsidRPr="001C28F7">
        <w:rPr>
          <w:rFonts w:ascii="Arial" w:eastAsia="Calibri" w:hAnsi="Arial" w:cs="Arial"/>
          <w:sz w:val="20"/>
        </w:rPr>
        <w:t>Arrabury</w:t>
      </w:r>
      <w:proofErr w:type="spellEnd"/>
      <w:r w:rsidRPr="001C28F7">
        <w:rPr>
          <w:rFonts w:ascii="Arial" w:eastAsia="Calibri" w:hAnsi="Arial" w:cs="Arial"/>
          <w:sz w:val="20"/>
        </w:rPr>
        <w:t xml:space="preserve"> area in Barcoo Shire. Occasional nymphs were also recorded in Boulia Shire.</w:t>
      </w:r>
    </w:p>
    <w:p w14:paraId="0E7D1665" w14:textId="35D91ED0" w:rsidR="00157C28" w:rsidRPr="001C28F7" w:rsidRDefault="00157C28" w:rsidP="00157C28">
      <w:pPr>
        <w:jc w:val="both"/>
        <w:rPr>
          <w:rFonts w:ascii="Arial" w:eastAsia="Calibri" w:hAnsi="Arial" w:cs="Arial"/>
          <w:sz w:val="20"/>
        </w:rPr>
      </w:pPr>
      <w:r w:rsidRPr="001C28F7">
        <w:rPr>
          <w:rFonts w:ascii="Arial" w:eastAsia="Calibri" w:hAnsi="Arial" w:cs="Arial"/>
          <w:sz w:val="20"/>
        </w:rPr>
        <w:t>In October, further widespread low density nymphs developed in the Diamantina, Barcoo and Winton Shires</w:t>
      </w:r>
      <w:r w:rsidR="00BC78DE">
        <w:rPr>
          <w:rFonts w:ascii="Arial" w:eastAsia="Calibri" w:hAnsi="Arial" w:cs="Arial"/>
          <w:sz w:val="20"/>
        </w:rPr>
        <w:t xml:space="preserve"> (Figure 1)</w:t>
      </w:r>
      <w:r w:rsidRPr="001C28F7">
        <w:rPr>
          <w:rFonts w:ascii="Arial" w:eastAsia="Calibri" w:hAnsi="Arial" w:cs="Arial"/>
          <w:sz w:val="20"/>
        </w:rPr>
        <w:t xml:space="preserve">. These are likely to have been the result of breeding by the early spring adult population following heavy rainfall throughout inland Queensland during September. Fledging of those nymphs in late October produced medium density adults in Southwest Queensland, with localised higher density adults and small swarms in the </w:t>
      </w:r>
      <w:proofErr w:type="spellStart"/>
      <w:r w:rsidRPr="001C28F7">
        <w:rPr>
          <w:rFonts w:ascii="Arial" w:eastAsia="Calibri" w:hAnsi="Arial" w:cs="Arial"/>
          <w:sz w:val="20"/>
        </w:rPr>
        <w:t>Arrabury</w:t>
      </w:r>
      <w:proofErr w:type="spellEnd"/>
      <w:r w:rsidRPr="001C28F7">
        <w:rPr>
          <w:rFonts w:ascii="Arial" w:eastAsia="Calibri" w:hAnsi="Arial" w:cs="Arial"/>
          <w:sz w:val="20"/>
        </w:rPr>
        <w:t xml:space="preserve"> area. Medium density adults and occasional nymphs persisted in the Southwest region during November and December. Only occasional low density adults and nymphs were recorded in the Central West, South Central and </w:t>
      </w:r>
      <w:r w:rsidRPr="001C28F7">
        <w:rPr>
          <w:rFonts w:ascii="Arial" w:eastAsia="Calibri" w:hAnsi="Arial" w:cs="Arial"/>
          <w:sz w:val="20"/>
        </w:rPr>
        <w:lastRenderedPageBreak/>
        <w:t>Central Highlands regions during November</w:t>
      </w:r>
      <w:r w:rsidR="009E20F7">
        <w:rPr>
          <w:rFonts w:ascii="Arial" w:eastAsia="Calibri" w:hAnsi="Arial" w:cs="Arial"/>
          <w:sz w:val="20"/>
        </w:rPr>
        <w:t xml:space="preserve"> and December</w:t>
      </w:r>
      <w:r w:rsidRPr="001C28F7">
        <w:rPr>
          <w:rFonts w:ascii="Arial" w:eastAsia="Calibri" w:hAnsi="Arial" w:cs="Arial"/>
          <w:sz w:val="20"/>
        </w:rPr>
        <w:t>, but medium density adults developed in the Arcadia Valley of the southern Central Highlands in January.</w:t>
      </w:r>
    </w:p>
    <w:p w14:paraId="05F4C809" w14:textId="5F7A767A" w:rsidR="00F76056" w:rsidRDefault="00157C28" w:rsidP="00157C28">
      <w:pPr>
        <w:jc w:val="both"/>
        <w:rPr>
          <w:rFonts w:ascii="Arial" w:eastAsia="Calibri" w:hAnsi="Arial" w:cs="Arial"/>
          <w:sz w:val="20"/>
        </w:rPr>
      </w:pPr>
      <w:r w:rsidRPr="001C28F7">
        <w:rPr>
          <w:rFonts w:ascii="Arial" w:eastAsia="Calibri" w:hAnsi="Arial" w:cs="Arial"/>
          <w:sz w:val="20"/>
        </w:rPr>
        <w:t>Rainfall during December and January maintained suitable habitats for locust breeding in several regions, but only low density adults and occasional late instar nymphs were recorded in the Central West, South Central, Northwest regions during February. Medium density adults were identified in parts of the Southwest and the southern Central Highlands during February and March. Autumn population declined to low levels</w:t>
      </w:r>
      <w:r w:rsidR="002F6BDE">
        <w:rPr>
          <w:rFonts w:ascii="Arial" w:eastAsia="Calibri" w:hAnsi="Arial" w:cs="Arial"/>
          <w:sz w:val="20"/>
        </w:rPr>
        <w:t xml:space="preserve"> during autumn</w:t>
      </w:r>
      <w:r w:rsidRPr="001C28F7">
        <w:rPr>
          <w:rFonts w:ascii="Arial" w:eastAsia="Calibri" w:hAnsi="Arial" w:cs="Arial"/>
          <w:sz w:val="20"/>
        </w:rPr>
        <w:t xml:space="preserve"> and habitats became dry in April.</w:t>
      </w:r>
    </w:p>
    <w:p w14:paraId="1AAAC0BD" w14:textId="77777777" w:rsidR="009C7F01" w:rsidRDefault="009C7F01" w:rsidP="00F76056">
      <w:pPr>
        <w:jc w:val="both"/>
        <w:rPr>
          <w:rFonts w:ascii="Arial" w:eastAsia="Calibri" w:hAnsi="Arial" w:cs="Arial"/>
          <w:sz w:val="20"/>
        </w:rPr>
      </w:pPr>
    </w:p>
    <w:p w14:paraId="23B0C05E" w14:textId="77777777" w:rsidR="00F76056" w:rsidRDefault="00F76056" w:rsidP="00F76056">
      <w:pPr>
        <w:jc w:val="both"/>
        <w:rPr>
          <w:rFonts w:ascii="Arial" w:hAnsi="Arial" w:cs="Arial"/>
          <w:b/>
        </w:rPr>
      </w:pPr>
    </w:p>
    <w:p w14:paraId="53575D3E" w14:textId="77777777" w:rsidR="00157C28" w:rsidRDefault="00157C28" w:rsidP="00F76056">
      <w:pPr>
        <w:pStyle w:val="Heading3"/>
        <w:rPr>
          <w:rFonts w:ascii="Arial" w:hAnsi="Arial" w:cs="Arial"/>
        </w:rPr>
      </w:pPr>
    </w:p>
    <w:p w14:paraId="4ED0A858" w14:textId="77777777" w:rsidR="00F76056" w:rsidRPr="0008349E" w:rsidRDefault="00F76056" w:rsidP="00F76056">
      <w:pPr>
        <w:pStyle w:val="Heading3"/>
        <w:rPr>
          <w:rFonts w:ascii="Arial" w:hAnsi="Arial" w:cs="Arial"/>
        </w:rPr>
      </w:pPr>
      <w:r w:rsidRPr="0008349E">
        <w:rPr>
          <w:rFonts w:ascii="Arial" w:hAnsi="Arial" w:cs="Arial"/>
        </w:rPr>
        <w:t>Victoria</w:t>
      </w:r>
    </w:p>
    <w:p w14:paraId="35D71BC6" w14:textId="77777777" w:rsidR="00F76056" w:rsidRPr="0008349E" w:rsidRDefault="00F76056" w:rsidP="00F76056">
      <w:pPr>
        <w:jc w:val="both"/>
        <w:rPr>
          <w:rFonts w:ascii="Arial" w:hAnsi="Arial" w:cs="Arial"/>
        </w:rPr>
      </w:pPr>
    </w:p>
    <w:p w14:paraId="3CA05B47" w14:textId="6AD87C55" w:rsidR="00157C28" w:rsidRPr="00607550" w:rsidRDefault="00157C28" w:rsidP="002F6BDE">
      <w:pPr>
        <w:jc w:val="both"/>
        <w:rPr>
          <w:rFonts w:ascii="Arial" w:hAnsi="Arial" w:cs="Arial"/>
          <w:sz w:val="20"/>
        </w:rPr>
      </w:pPr>
      <w:r w:rsidRPr="001C28F7">
        <w:rPr>
          <w:rFonts w:ascii="Arial" w:hAnsi="Arial" w:cs="Arial"/>
          <w:sz w:val="20"/>
        </w:rPr>
        <w:t xml:space="preserve">There were several reports of adult locusts in parts of North Central and Northwest Victoria during April 2016, but there were no </w:t>
      </w:r>
      <w:r w:rsidR="002F6BDE">
        <w:rPr>
          <w:rFonts w:ascii="Arial" w:hAnsi="Arial" w:cs="Arial"/>
          <w:sz w:val="20"/>
        </w:rPr>
        <w:t>nymphs</w:t>
      </w:r>
      <w:r w:rsidRPr="001C28F7">
        <w:rPr>
          <w:rFonts w:ascii="Arial" w:hAnsi="Arial" w:cs="Arial"/>
          <w:sz w:val="20"/>
        </w:rPr>
        <w:t xml:space="preserve"> detected when hatchings would have commenced during October or November. The locust population level remained very low into summer, but in early February noticeable numbers of adults were reported in the Echuca–Mitiamo area and persisted in northern Victoria throughout the month. The increase is likely to have been the result of immigration from the NSW Riverina. APLC surveys in early March identified only occasional adults in the Northwest and North Central regions. The locust population declined to very low levels during autumn and no significant breeding was likely.</w:t>
      </w:r>
    </w:p>
    <w:p w14:paraId="018CF79D" w14:textId="77777777" w:rsidR="00F76056" w:rsidRDefault="00F76056" w:rsidP="002F6BDE">
      <w:pPr>
        <w:jc w:val="both"/>
        <w:rPr>
          <w:rFonts w:ascii="Arial" w:hAnsi="Arial" w:cs="Arial"/>
        </w:rPr>
      </w:pPr>
    </w:p>
    <w:p w14:paraId="180405C7" w14:textId="77777777" w:rsidR="009C7F01" w:rsidRDefault="009C7F01" w:rsidP="00F76056">
      <w:pPr>
        <w:jc w:val="both"/>
        <w:rPr>
          <w:rFonts w:ascii="Arial" w:hAnsi="Arial" w:cs="Arial"/>
        </w:rPr>
      </w:pPr>
    </w:p>
    <w:p w14:paraId="6D5E4F31" w14:textId="77777777" w:rsidR="009C7F01" w:rsidRPr="0008349E" w:rsidRDefault="009C7F01" w:rsidP="00F76056">
      <w:pPr>
        <w:jc w:val="both"/>
        <w:rPr>
          <w:rFonts w:ascii="Arial" w:hAnsi="Arial" w:cs="Arial"/>
        </w:rPr>
      </w:pPr>
    </w:p>
    <w:p w14:paraId="561108CF" w14:textId="77777777" w:rsidR="00F76056" w:rsidRPr="0008349E" w:rsidRDefault="00F76056" w:rsidP="00F76056">
      <w:pPr>
        <w:pStyle w:val="Heading3"/>
        <w:rPr>
          <w:rFonts w:ascii="Arial" w:hAnsi="Arial" w:cs="Arial"/>
        </w:rPr>
      </w:pPr>
      <w:r w:rsidRPr="0008349E">
        <w:rPr>
          <w:rFonts w:ascii="Arial" w:hAnsi="Arial" w:cs="Arial"/>
        </w:rPr>
        <w:t>South Australia</w:t>
      </w:r>
    </w:p>
    <w:p w14:paraId="668BE2E9" w14:textId="77777777" w:rsidR="00F76056" w:rsidRPr="0008349E" w:rsidRDefault="00F76056" w:rsidP="00F76056">
      <w:pPr>
        <w:jc w:val="both"/>
        <w:rPr>
          <w:rFonts w:ascii="Arial" w:hAnsi="Arial" w:cs="Arial"/>
        </w:rPr>
      </w:pPr>
    </w:p>
    <w:p w14:paraId="25F2FA3A" w14:textId="657FD1ED" w:rsidR="00157C28" w:rsidRPr="001C28F7" w:rsidRDefault="00157C28" w:rsidP="002F6BDE">
      <w:pPr>
        <w:spacing w:after="120"/>
        <w:jc w:val="both"/>
        <w:rPr>
          <w:rFonts w:ascii="Arial" w:eastAsia="Calibri" w:hAnsi="Arial" w:cs="Arial"/>
          <w:sz w:val="20"/>
        </w:rPr>
      </w:pPr>
      <w:r w:rsidRPr="001C28F7">
        <w:rPr>
          <w:rFonts w:ascii="Arial" w:eastAsia="Calibri" w:hAnsi="Arial" w:cs="Arial"/>
          <w:sz w:val="20"/>
        </w:rPr>
        <w:t xml:space="preserve">An extension of the winter population in Southwest Queensland persisted in the </w:t>
      </w:r>
      <w:proofErr w:type="spellStart"/>
      <w:r w:rsidRPr="001C28F7">
        <w:rPr>
          <w:rFonts w:ascii="Arial" w:eastAsia="Calibri" w:hAnsi="Arial" w:cs="Arial"/>
          <w:sz w:val="20"/>
        </w:rPr>
        <w:t>Cordillo</w:t>
      </w:r>
      <w:proofErr w:type="spellEnd"/>
      <w:r w:rsidRPr="001C28F7">
        <w:rPr>
          <w:rFonts w:ascii="Arial" w:eastAsia="Calibri" w:hAnsi="Arial" w:cs="Arial"/>
          <w:sz w:val="20"/>
        </w:rPr>
        <w:t xml:space="preserve"> Downs and Clifton Hills areas of the Far North region, where in early August there were widespread low density late instar nymphs. Band density hatching nymphs were recorded at one location. In October, medium density adults, associated with low density late instar nymphs were recorded in the Innamincka–</w:t>
      </w:r>
      <w:proofErr w:type="spellStart"/>
      <w:r w:rsidRPr="001C28F7">
        <w:rPr>
          <w:rFonts w:ascii="Arial" w:eastAsia="Calibri" w:hAnsi="Arial" w:cs="Arial"/>
          <w:sz w:val="20"/>
        </w:rPr>
        <w:t>Cordillo</w:t>
      </w:r>
      <w:proofErr w:type="spellEnd"/>
      <w:r w:rsidRPr="001C28F7">
        <w:rPr>
          <w:rFonts w:ascii="Arial" w:eastAsia="Calibri" w:hAnsi="Arial" w:cs="Arial"/>
          <w:sz w:val="20"/>
        </w:rPr>
        <w:t xml:space="preserve"> Downs area</w:t>
      </w:r>
      <w:r w:rsidR="00BC78DE">
        <w:rPr>
          <w:rFonts w:ascii="Arial" w:eastAsia="Calibri" w:hAnsi="Arial" w:cs="Arial"/>
          <w:sz w:val="20"/>
        </w:rPr>
        <w:t xml:space="preserve"> (Figure 1)</w:t>
      </w:r>
      <w:r w:rsidRPr="001C28F7">
        <w:rPr>
          <w:rFonts w:ascii="Arial" w:eastAsia="Calibri" w:hAnsi="Arial" w:cs="Arial"/>
          <w:sz w:val="20"/>
        </w:rPr>
        <w:t xml:space="preserve">.  </w:t>
      </w:r>
    </w:p>
    <w:p w14:paraId="75764F45" w14:textId="77777777" w:rsidR="00157C28" w:rsidRPr="001C28F7" w:rsidRDefault="00157C28" w:rsidP="002F6BDE">
      <w:pPr>
        <w:spacing w:after="120"/>
        <w:jc w:val="both"/>
        <w:rPr>
          <w:rFonts w:ascii="Arial" w:eastAsia="Calibri" w:hAnsi="Arial" w:cs="Arial"/>
          <w:sz w:val="20"/>
        </w:rPr>
      </w:pPr>
      <w:r w:rsidRPr="001C28F7">
        <w:rPr>
          <w:rFonts w:ascii="Arial" w:eastAsia="Calibri" w:hAnsi="Arial" w:cs="Arial"/>
          <w:sz w:val="20"/>
        </w:rPr>
        <w:t xml:space="preserve">A separate nymph cohort developed during October around the Flinders Ranges from autumn laid eggs. Medium density adults were recorded from Hawker to Parachilna and high density fledgling adults and late instar nymphs were identified in the Parachilna–Commodore area. Only occasional adults were identified in other areas of the Far North and Northeast regions, but medium density adults were recorded in the </w:t>
      </w:r>
      <w:proofErr w:type="spellStart"/>
      <w:r w:rsidRPr="001C28F7">
        <w:rPr>
          <w:rFonts w:ascii="Arial" w:eastAsia="Calibri" w:hAnsi="Arial" w:cs="Arial"/>
          <w:sz w:val="20"/>
        </w:rPr>
        <w:t>Murnpeowie</w:t>
      </w:r>
      <w:proofErr w:type="spellEnd"/>
      <w:r w:rsidRPr="001C28F7">
        <w:rPr>
          <w:rFonts w:ascii="Arial" w:eastAsia="Calibri" w:hAnsi="Arial" w:cs="Arial"/>
          <w:sz w:val="20"/>
        </w:rPr>
        <w:t>–</w:t>
      </w:r>
      <w:proofErr w:type="spellStart"/>
      <w:r w:rsidRPr="001C28F7">
        <w:rPr>
          <w:rFonts w:ascii="Arial" w:eastAsia="Calibri" w:hAnsi="Arial" w:cs="Arial"/>
          <w:sz w:val="20"/>
        </w:rPr>
        <w:t>Dulkaninna</w:t>
      </w:r>
      <w:proofErr w:type="spellEnd"/>
      <w:r w:rsidRPr="001C28F7">
        <w:rPr>
          <w:rFonts w:ascii="Arial" w:eastAsia="Calibri" w:hAnsi="Arial" w:cs="Arial"/>
          <w:sz w:val="20"/>
        </w:rPr>
        <w:t xml:space="preserve"> area in early November. Nymph hatchings were reported from the Ceduna area in the Western Agricultural region.</w:t>
      </w:r>
    </w:p>
    <w:p w14:paraId="56CBFFDA" w14:textId="77777777" w:rsidR="00157C28" w:rsidRPr="001C28F7" w:rsidRDefault="00157C28" w:rsidP="002F6BDE">
      <w:pPr>
        <w:spacing w:after="120"/>
        <w:jc w:val="both"/>
        <w:rPr>
          <w:rFonts w:ascii="Arial" w:eastAsia="Calibri" w:hAnsi="Arial" w:cs="Arial"/>
          <w:sz w:val="20"/>
        </w:rPr>
      </w:pPr>
      <w:r w:rsidRPr="001C28F7">
        <w:rPr>
          <w:rFonts w:ascii="Arial" w:eastAsia="Calibri" w:hAnsi="Arial" w:cs="Arial"/>
          <w:sz w:val="20"/>
        </w:rPr>
        <w:t>In November, medium density adults were recorded in the Oodnadatta–Marla and Coober Pedy–</w:t>
      </w:r>
      <w:proofErr w:type="spellStart"/>
      <w:r w:rsidRPr="001C28F7">
        <w:rPr>
          <w:rFonts w:ascii="Arial" w:eastAsia="Calibri" w:hAnsi="Arial" w:cs="Arial"/>
          <w:sz w:val="20"/>
        </w:rPr>
        <w:t>Arkaringa</w:t>
      </w:r>
      <w:proofErr w:type="spellEnd"/>
      <w:r w:rsidRPr="001C28F7">
        <w:rPr>
          <w:rFonts w:ascii="Arial" w:eastAsia="Calibri" w:hAnsi="Arial" w:cs="Arial"/>
          <w:sz w:val="20"/>
        </w:rPr>
        <w:t xml:space="preserve"> areas of the Northwest region. This population is likely to have resulted from breeding following heavy rainfall in September. Several rainfall events during December, in particular the widespread heavy falls at the end of the month, established favourable habitat conditions for further breeding. High numbers of locusts were caught in the </w:t>
      </w:r>
      <w:proofErr w:type="spellStart"/>
      <w:r w:rsidRPr="001C28F7">
        <w:rPr>
          <w:rFonts w:ascii="Arial" w:eastAsia="Calibri" w:hAnsi="Arial" w:cs="Arial"/>
          <w:sz w:val="20"/>
        </w:rPr>
        <w:t>Dulkaninna</w:t>
      </w:r>
      <w:proofErr w:type="spellEnd"/>
      <w:r w:rsidRPr="001C28F7">
        <w:rPr>
          <w:rFonts w:ascii="Arial" w:eastAsia="Calibri" w:hAnsi="Arial" w:cs="Arial"/>
          <w:sz w:val="20"/>
        </w:rPr>
        <w:t xml:space="preserve"> light trap at that time, indicating a significant breeding population in the Far North region.</w:t>
      </w:r>
    </w:p>
    <w:p w14:paraId="6B233CB6" w14:textId="73A54C0F" w:rsidR="00157C28" w:rsidRPr="001C28F7" w:rsidRDefault="00157C28" w:rsidP="002F6BDE">
      <w:pPr>
        <w:spacing w:after="120"/>
        <w:jc w:val="both"/>
        <w:rPr>
          <w:rFonts w:ascii="Arial" w:eastAsia="Calibri" w:hAnsi="Arial" w:cs="Arial"/>
          <w:sz w:val="20"/>
        </w:rPr>
      </w:pPr>
      <w:r w:rsidRPr="001C28F7">
        <w:rPr>
          <w:rFonts w:ascii="Arial" w:eastAsia="Calibri" w:hAnsi="Arial" w:cs="Arial"/>
          <w:sz w:val="20"/>
        </w:rPr>
        <w:t>Heavy rainfall in northern South Australia during January maintained green habitat conditions and limited APLC surveys of those regions. In late January, flying locusts were reported from the Coober Pedy–Oodnadatta area. Surveys identified a widespread population of medium density adults and mostly mid-instar nymphs in the Oodnadatta–Mt Barry–Coober Pedy–Marla area in early February</w:t>
      </w:r>
      <w:r w:rsidR="00BC78DE">
        <w:rPr>
          <w:rFonts w:ascii="Arial" w:eastAsia="Calibri" w:hAnsi="Arial" w:cs="Arial"/>
          <w:sz w:val="20"/>
        </w:rPr>
        <w:t xml:space="preserve"> (Figure 3)</w:t>
      </w:r>
      <w:r w:rsidRPr="001C28F7">
        <w:rPr>
          <w:rFonts w:ascii="Arial" w:eastAsia="Calibri" w:hAnsi="Arial" w:cs="Arial"/>
          <w:sz w:val="20"/>
        </w:rPr>
        <w:t xml:space="preserve">.  A number of swarms were recorded in the Oodnadatta area, containing both immature and gravid females. Adult densities were low in most of the Far North region, but localised bands of late instar nymphs were recorded near </w:t>
      </w:r>
      <w:proofErr w:type="spellStart"/>
      <w:r w:rsidRPr="001C28F7">
        <w:rPr>
          <w:rFonts w:ascii="Arial" w:eastAsia="Calibri" w:hAnsi="Arial" w:cs="Arial"/>
          <w:sz w:val="20"/>
        </w:rPr>
        <w:t>Dulkaninna</w:t>
      </w:r>
      <w:proofErr w:type="spellEnd"/>
      <w:r w:rsidRPr="001C28F7">
        <w:rPr>
          <w:rFonts w:ascii="Arial" w:eastAsia="Calibri" w:hAnsi="Arial" w:cs="Arial"/>
          <w:sz w:val="20"/>
        </w:rPr>
        <w:t xml:space="preserve"> and </w:t>
      </w:r>
      <w:proofErr w:type="spellStart"/>
      <w:r w:rsidRPr="001C28F7">
        <w:rPr>
          <w:rFonts w:ascii="Arial" w:eastAsia="Calibri" w:hAnsi="Arial" w:cs="Arial"/>
          <w:sz w:val="20"/>
        </w:rPr>
        <w:t>Murnpeowie</w:t>
      </w:r>
      <w:proofErr w:type="spellEnd"/>
      <w:r w:rsidRPr="001C28F7">
        <w:rPr>
          <w:rFonts w:ascii="Arial" w:eastAsia="Calibri" w:hAnsi="Arial" w:cs="Arial"/>
          <w:sz w:val="20"/>
        </w:rPr>
        <w:t>. More widespread low and medium density late instar nymphs were recorded from Hawker to Peterborough in the Northeast region. High density nymphs were also reported from the Ceduna area in mid-February.</w:t>
      </w:r>
    </w:p>
    <w:p w14:paraId="2B5E2E74" w14:textId="2A8C3389" w:rsidR="007A1F51" w:rsidRDefault="00157C28" w:rsidP="002F6BDE">
      <w:pPr>
        <w:tabs>
          <w:tab w:val="right" w:pos="9072"/>
          <w:tab w:val="right" w:pos="9180"/>
        </w:tabs>
        <w:jc w:val="both"/>
      </w:pPr>
      <w:r w:rsidRPr="001C28F7">
        <w:rPr>
          <w:rFonts w:ascii="Arial" w:eastAsia="Calibri" w:hAnsi="Arial" w:cs="Arial"/>
          <w:sz w:val="20"/>
        </w:rPr>
        <w:t xml:space="preserve">Medium density adults persisted in Far North region during March, extending from Frome Downs to </w:t>
      </w:r>
      <w:proofErr w:type="spellStart"/>
      <w:r w:rsidRPr="001C28F7">
        <w:rPr>
          <w:rFonts w:ascii="Arial" w:eastAsia="Calibri" w:hAnsi="Arial" w:cs="Arial"/>
          <w:sz w:val="20"/>
        </w:rPr>
        <w:t>Murnpeowie</w:t>
      </w:r>
      <w:proofErr w:type="spellEnd"/>
      <w:r w:rsidRPr="001C28F7">
        <w:rPr>
          <w:rFonts w:ascii="Arial" w:eastAsia="Calibri" w:hAnsi="Arial" w:cs="Arial"/>
          <w:sz w:val="20"/>
        </w:rPr>
        <w:t xml:space="preserve"> in the North Flinders Ranges, and from Hawker north to Maree and Oodnadatta. Localised swarm activity was recorded in the Arkaroola area on the eastern side of the Flinders Ranges.</w:t>
      </w:r>
    </w:p>
    <w:p w14:paraId="01146A9D" w14:textId="77777777" w:rsidR="00686627" w:rsidRDefault="00686627">
      <w:bookmarkStart w:id="122" w:name="_GoBack"/>
      <w:bookmarkEnd w:id="122"/>
    </w:p>
    <w:sectPr w:rsidR="00686627" w:rsidSect="001F6960">
      <w:footerReference w:type="even" r:id="rId23"/>
      <w:headerReference w:type="first" r:id="rId24"/>
      <w:footerReference w:type="first" r:id="rId25"/>
      <w:type w:val="oddPage"/>
      <w:pgSz w:w="11907" w:h="16840" w:code="9"/>
      <w:pgMar w:top="1440" w:right="1440" w:bottom="1440" w:left="1800"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8262A" w14:textId="77777777" w:rsidR="00281EA7" w:rsidRDefault="00281EA7">
      <w:r>
        <w:separator/>
      </w:r>
    </w:p>
  </w:endnote>
  <w:endnote w:type="continuationSeparator" w:id="0">
    <w:p w14:paraId="31F5E353" w14:textId="77777777" w:rsidR="00281EA7" w:rsidRDefault="00281EA7">
      <w:r>
        <w:continuationSeparator/>
      </w:r>
    </w:p>
  </w:endnote>
  <w:endnote w:type="continuationNotice" w:id="1">
    <w:p w14:paraId="5154FF2C" w14:textId="77777777" w:rsidR="00281EA7" w:rsidRDefault="00281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entury Schoolbook">
    <w:altName w:val="Century"/>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C174B" w14:textId="77777777" w:rsidR="00281EA7" w:rsidRDefault="00281EA7" w:rsidP="009C6A1C">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360531"/>
      <w:docPartObj>
        <w:docPartGallery w:val="Page Numbers (Bottom of Page)"/>
        <w:docPartUnique/>
      </w:docPartObj>
    </w:sdtPr>
    <w:sdtEndPr/>
    <w:sdtContent>
      <w:p w14:paraId="182DBBB3" w14:textId="77777777" w:rsidR="00281EA7" w:rsidRDefault="00281EA7">
        <w:pPr>
          <w:pStyle w:val="Footer"/>
          <w:jc w:val="right"/>
        </w:pPr>
        <w:r>
          <w:t xml:space="preserve">Page | </w:t>
        </w:r>
        <w:r>
          <w:fldChar w:fldCharType="begin"/>
        </w:r>
        <w:r>
          <w:instrText xml:space="preserve"> PAGE   \* MERGEFORMAT </w:instrText>
        </w:r>
        <w:r>
          <w:fldChar w:fldCharType="separate"/>
        </w:r>
        <w:r w:rsidR="00915547">
          <w:rPr>
            <w:noProof/>
          </w:rPr>
          <w:t>33</w:t>
        </w:r>
        <w:r>
          <w:rPr>
            <w:noProof/>
          </w:rPr>
          <w:fldChar w:fldCharType="end"/>
        </w:r>
        <w:r>
          <w:t xml:space="preserve"> </w:t>
        </w:r>
      </w:p>
    </w:sdtContent>
  </w:sdt>
  <w:p w14:paraId="2D8675BB" w14:textId="77777777" w:rsidR="00281EA7" w:rsidRDefault="00281E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49D4" w14:textId="77777777" w:rsidR="00281EA7" w:rsidRPr="0075651C" w:rsidRDefault="00281EA7" w:rsidP="0075651C">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3AA20" w14:textId="77777777" w:rsidR="00281EA7" w:rsidRDefault="00281EA7" w:rsidP="009C6A1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2415"/>
      <w:docPartObj>
        <w:docPartGallery w:val="Page Numbers (Bottom of Page)"/>
        <w:docPartUnique/>
      </w:docPartObj>
    </w:sdtPr>
    <w:sdtEndPr/>
    <w:sdtContent>
      <w:p w14:paraId="46670029" w14:textId="77777777" w:rsidR="00281EA7" w:rsidRDefault="00281EA7">
        <w:pPr>
          <w:pStyle w:val="Footer"/>
          <w:jc w:val="right"/>
        </w:pPr>
        <w:r>
          <w:t xml:space="preserve">Page | </w:t>
        </w:r>
        <w:r>
          <w:fldChar w:fldCharType="begin"/>
        </w:r>
        <w:r>
          <w:instrText xml:space="preserve"> PAGE   \* MERGEFORMAT </w:instrText>
        </w:r>
        <w:r>
          <w:fldChar w:fldCharType="separate"/>
        </w:r>
        <w:r w:rsidR="00915547">
          <w:rPr>
            <w:noProof/>
          </w:rPr>
          <w:t>1</w:t>
        </w:r>
        <w:r>
          <w:rPr>
            <w:noProof/>
          </w:rPr>
          <w:fldChar w:fldCharType="end"/>
        </w:r>
        <w:r>
          <w:t xml:space="preserve"> </w:t>
        </w:r>
      </w:p>
    </w:sdtContent>
  </w:sdt>
  <w:p w14:paraId="787DFB5C" w14:textId="77777777" w:rsidR="00281EA7" w:rsidRPr="00E60BA1" w:rsidRDefault="00281EA7" w:rsidP="0014117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97B37" w14:textId="77777777" w:rsidR="00281EA7" w:rsidRDefault="00281EA7">
      <w:r>
        <w:separator/>
      </w:r>
    </w:p>
  </w:footnote>
  <w:footnote w:type="continuationSeparator" w:id="0">
    <w:p w14:paraId="04993900" w14:textId="77777777" w:rsidR="00281EA7" w:rsidRDefault="00281EA7">
      <w:r>
        <w:continuationSeparator/>
      </w:r>
    </w:p>
  </w:footnote>
  <w:footnote w:type="continuationNotice" w:id="1">
    <w:p w14:paraId="12D0AC15" w14:textId="77777777" w:rsidR="00281EA7" w:rsidRDefault="00281E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8A2BD" w14:textId="77777777" w:rsidR="00281EA7" w:rsidRDefault="00281E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0924F" w14:textId="77777777" w:rsidR="00281EA7" w:rsidRPr="00141173" w:rsidRDefault="00281EA7" w:rsidP="00141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34ED"/>
    <w:multiLevelType w:val="hybridMultilevel"/>
    <w:tmpl w:val="4F8E82A4"/>
    <w:lvl w:ilvl="0" w:tplc="4E187AF8">
      <w:start w:val="1"/>
      <w:numFmt w:val="lowerLetter"/>
      <w:lvlText w:val="(%1)"/>
      <w:lvlJc w:val="left"/>
      <w:pPr>
        <w:ind w:left="97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DDE09342">
      <w:start w:val="1"/>
      <w:numFmt w:val="lowerLetter"/>
      <w:lvlText w:val="%2"/>
      <w:lvlJc w:val="left"/>
      <w:pPr>
        <w:ind w:left="16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B049D42">
      <w:start w:val="1"/>
      <w:numFmt w:val="lowerRoman"/>
      <w:lvlText w:val="%3"/>
      <w:lvlJc w:val="left"/>
      <w:pPr>
        <w:ind w:left="23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7974FBD6">
      <w:start w:val="1"/>
      <w:numFmt w:val="decimal"/>
      <w:lvlText w:val="%4"/>
      <w:lvlJc w:val="left"/>
      <w:pPr>
        <w:ind w:left="30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B8030D6">
      <w:start w:val="1"/>
      <w:numFmt w:val="lowerLetter"/>
      <w:lvlText w:val="%5"/>
      <w:lvlJc w:val="left"/>
      <w:pPr>
        <w:ind w:left="38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2360362">
      <w:start w:val="1"/>
      <w:numFmt w:val="lowerRoman"/>
      <w:lvlText w:val="%6"/>
      <w:lvlJc w:val="left"/>
      <w:pPr>
        <w:ind w:left="45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32EAB08A">
      <w:start w:val="1"/>
      <w:numFmt w:val="decimal"/>
      <w:lvlText w:val="%7"/>
      <w:lvlJc w:val="left"/>
      <w:pPr>
        <w:ind w:left="52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214A82A0">
      <w:start w:val="1"/>
      <w:numFmt w:val="lowerLetter"/>
      <w:lvlText w:val="%8"/>
      <w:lvlJc w:val="left"/>
      <w:pPr>
        <w:ind w:left="59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19A0C2C">
      <w:start w:val="1"/>
      <w:numFmt w:val="lowerRoman"/>
      <w:lvlText w:val="%9"/>
      <w:lvlJc w:val="left"/>
      <w:pPr>
        <w:ind w:left="66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2C6DC1"/>
    <w:multiLevelType w:val="hybridMultilevel"/>
    <w:tmpl w:val="5A3C03D0"/>
    <w:lvl w:ilvl="0" w:tplc="F724AE9E">
      <w:start w:val="200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E3823"/>
    <w:multiLevelType w:val="hybridMultilevel"/>
    <w:tmpl w:val="8E06E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E04C72"/>
    <w:multiLevelType w:val="hybridMultilevel"/>
    <w:tmpl w:val="FAC6354A"/>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4" w15:restartNumberingAfterBreak="0">
    <w:nsid w:val="052A5AFB"/>
    <w:multiLevelType w:val="hybridMultilevel"/>
    <w:tmpl w:val="5332092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882657"/>
    <w:multiLevelType w:val="hybridMultilevel"/>
    <w:tmpl w:val="308CB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5E0A0E"/>
    <w:multiLevelType w:val="hybridMultilevel"/>
    <w:tmpl w:val="D16E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B4842"/>
    <w:multiLevelType w:val="hybridMultilevel"/>
    <w:tmpl w:val="9A9CE2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B6372A"/>
    <w:multiLevelType w:val="hybridMultilevel"/>
    <w:tmpl w:val="960AA3F0"/>
    <w:lvl w:ilvl="0" w:tplc="8BB40E94">
      <w:start w:val="5"/>
      <w:numFmt w:val="bullet"/>
      <w:lvlText w:val="-"/>
      <w:lvlJc w:val="left"/>
      <w:pPr>
        <w:tabs>
          <w:tab w:val="num" w:pos="720"/>
        </w:tabs>
        <w:ind w:left="720" w:hanging="360"/>
      </w:pPr>
      <w:rPr>
        <w:rFonts w:ascii="Times" w:eastAsia="Times New Roman" w:hAnsi="Times" w:cs="Time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B42D07"/>
    <w:multiLevelType w:val="hybridMultilevel"/>
    <w:tmpl w:val="68E23F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5E106FC"/>
    <w:multiLevelType w:val="hybridMultilevel"/>
    <w:tmpl w:val="705271AE"/>
    <w:lvl w:ilvl="0" w:tplc="2DD6E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4E7FC0"/>
    <w:multiLevelType w:val="hybridMultilevel"/>
    <w:tmpl w:val="59D24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236DAA"/>
    <w:multiLevelType w:val="hybridMultilevel"/>
    <w:tmpl w:val="286E7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282155"/>
    <w:multiLevelType w:val="hybridMultilevel"/>
    <w:tmpl w:val="C5F4C4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96043"/>
    <w:multiLevelType w:val="hybridMultilevel"/>
    <w:tmpl w:val="7684217C"/>
    <w:lvl w:ilvl="0" w:tplc="86282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F0B54"/>
    <w:multiLevelType w:val="hybridMultilevel"/>
    <w:tmpl w:val="72A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53F4E"/>
    <w:multiLevelType w:val="hybridMultilevel"/>
    <w:tmpl w:val="8C4CAC5C"/>
    <w:lvl w:ilvl="0" w:tplc="6F9E8B96">
      <w:start w:val="1"/>
      <w:numFmt w:val="decimal"/>
      <w:lvlText w:val="(%1)"/>
      <w:lvlJc w:val="left"/>
      <w:pPr>
        <w:tabs>
          <w:tab w:val="num" w:pos="900"/>
        </w:tabs>
        <w:ind w:left="900" w:hanging="360"/>
      </w:pPr>
      <w:rPr>
        <w:rFonts w:hint="default"/>
        <w:sz w:val="24"/>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7" w15:restartNumberingAfterBreak="0">
    <w:nsid w:val="2F896813"/>
    <w:multiLevelType w:val="hybridMultilevel"/>
    <w:tmpl w:val="D8D4C53C"/>
    <w:lvl w:ilvl="0" w:tplc="49F0E6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CD6A70"/>
    <w:multiLevelType w:val="hybridMultilevel"/>
    <w:tmpl w:val="3370DE1A"/>
    <w:lvl w:ilvl="0" w:tplc="0902F62C">
      <w:start w:val="1"/>
      <w:numFmt w:val="lowerLetter"/>
      <w:lvlText w:val="(%1)"/>
      <w:lvlJc w:val="left"/>
      <w:pPr>
        <w:ind w:left="97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39267D8">
      <w:start w:val="1"/>
      <w:numFmt w:val="lowerLetter"/>
      <w:lvlText w:val="%2"/>
      <w:lvlJc w:val="left"/>
      <w:pPr>
        <w:ind w:left="164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8A4C818">
      <w:start w:val="1"/>
      <w:numFmt w:val="lowerRoman"/>
      <w:lvlText w:val="%3"/>
      <w:lvlJc w:val="left"/>
      <w:pPr>
        <w:ind w:left="236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F1C4986C">
      <w:start w:val="1"/>
      <w:numFmt w:val="decimal"/>
      <w:lvlText w:val="%4"/>
      <w:lvlJc w:val="left"/>
      <w:pPr>
        <w:ind w:left="308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DF49C9C">
      <w:start w:val="1"/>
      <w:numFmt w:val="lowerLetter"/>
      <w:lvlText w:val="%5"/>
      <w:lvlJc w:val="left"/>
      <w:pPr>
        <w:ind w:left="380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1A4A16A">
      <w:start w:val="1"/>
      <w:numFmt w:val="lowerRoman"/>
      <w:lvlText w:val="%6"/>
      <w:lvlJc w:val="left"/>
      <w:pPr>
        <w:ind w:left="452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3CA7920">
      <w:start w:val="1"/>
      <w:numFmt w:val="decimal"/>
      <w:lvlText w:val="%7"/>
      <w:lvlJc w:val="left"/>
      <w:pPr>
        <w:ind w:left="524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541880CE">
      <w:start w:val="1"/>
      <w:numFmt w:val="lowerLetter"/>
      <w:lvlText w:val="%8"/>
      <w:lvlJc w:val="left"/>
      <w:pPr>
        <w:ind w:left="596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B46D6CC">
      <w:start w:val="1"/>
      <w:numFmt w:val="lowerRoman"/>
      <w:lvlText w:val="%9"/>
      <w:lvlJc w:val="left"/>
      <w:pPr>
        <w:ind w:left="668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6C2D8B"/>
    <w:multiLevelType w:val="hybridMultilevel"/>
    <w:tmpl w:val="FECED4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FD29A3"/>
    <w:multiLevelType w:val="hybridMultilevel"/>
    <w:tmpl w:val="1ABE3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BE788F"/>
    <w:multiLevelType w:val="hybridMultilevel"/>
    <w:tmpl w:val="57B8831A"/>
    <w:lvl w:ilvl="0" w:tplc="5942AEB6">
      <w:start w:val="1"/>
      <w:numFmt w:val="bullet"/>
      <w:lvlText w:val=""/>
      <w:lvlJc w:val="left"/>
      <w:pPr>
        <w:tabs>
          <w:tab w:val="num" w:pos="757"/>
        </w:tabs>
        <w:ind w:left="757" w:hanging="397"/>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CE6CB1"/>
    <w:multiLevelType w:val="hybridMultilevel"/>
    <w:tmpl w:val="BAF60F3C"/>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0712B0"/>
    <w:multiLevelType w:val="hybridMultilevel"/>
    <w:tmpl w:val="33C8D2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961A85"/>
    <w:multiLevelType w:val="hybridMultilevel"/>
    <w:tmpl w:val="2438D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C64ECF"/>
    <w:multiLevelType w:val="hybridMultilevel"/>
    <w:tmpl w:val="513AB138"/>
    <w:lvl w:ilvl="0" w:tplc="789428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386E1E"/>
    <w:multiLevelType w:val="hybridMultilevel"/>
    <w:tmpl w:val="93CA2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B64503"/>
    <w:multiLevelType w:val="hybridMultilevel"/>
    <w:tmpl w:val="99921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01691"/>
    <w:multiLevelType w:val="hybridMultilevel"/>
    <w:tmpl w:val="EA46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327EF6"/>
    <w:multiLevelType w:val="multilevel"/>
    <w:tmpl w:val="68E23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28B021D"/>
    <w:multiLevelType w:val="hybridMultilevel"/>
    <w:tmpl w:val="C1F66ED0"/>
    <w:lvl w:ilvl="0" w:tplc="951E0F0C">
      <w:start w:val="1"/>
      <w:numFmt w:val="bullet"/>
      <w:lvlText w:val=""/>
      <w:lvlJc w:val="left"/>
      <w:pPr>
        <w:tabs>
          <w:tab w:val="num" w:pos="757"/>
        </w:tabs>
        <w:ind w:left="757" w:hanging="397"/>
      </w:pPr>
      <w:rPr>
        <w:rFonts w:ascii="Symbol" w:hAnsi="Symbol" w:hint="default"/>
        <w:color w:val="auto"/>
        <w:sz w:val="20"/>
      </w:rPr>
    </w:lvl>
    <w:lvl w:ilvl="1" w:tplc="9FACFE86" w:tentative="1">
      <w:start w:val="1"/>
      <w:numFmt w:val="bullet"/>
      <w:lvlText w:val="o"/>
      <w:lvlJc w:val="left"/>
      <w:pPr>
        <w:tabs>
          <w:tab w:val="num" w:pos="1440"/>
        </w:tabs>
        <w:ind w:left="1440" w:hanging="360"/>
      </w:pPr>
      <w:rPr>
        <w:rFonts w:ascii="Courier New" w:hAnsi="Courier New" w:hint="default"/>
      </w:rPr>
    </w:lvl>
    <w:lvl w:ilvl="2" w:tplc="E8906A3E" w:tentative="1">
      <w:start w:val="1"/>
      <w:numFmt w:val="bullet"/>
      <w:lvlText w:val=""/>
      <w:lvlJc w:val="left"/>
      <w:pPr>
        <w:tabs>
          <w:tab w:val="num" w:pos="2160"/>
        </w:tabs>
        <w:ind w:left="2160" w:hanging="360"/>
      </w:pPr>
      <w:rPr>
        <w:rFonts w:ascii="Wingdings" w:hAnsi="Wingdings" w:hint="default"/>
      </w:rPr>
    </w:lvl>
    <w:lvl w:ilvl="3" w:tplc="30F6B7BE" w:tentative="1">
      <w:start w:val="1"/>
      <w:numFmt w:val="bullet"/>
      <w:lvlText w:val=""/>
      <w:lvlJc w:val="left"/>
      <w:pPr>
        <w:tabs>
          <w:tab w:val="num" w:pos="2880"/>
        </w:tabs>
        <w:ind w:left="2880" w:hanging="360"/>
      </w:pPr>
      <w:rPr>
        <w:rFonts w:ascii="Symbol" w:hAnsi="Symbol" w:hint="default"/>
      </w:rPr>
    </w:lvl>
    <w:lvl w:ilvl="4" w:tplc="682A6C76" w:tentative="1">
      <w:start w:val="1"/>
      <w:numFmt w:val="bullet"/>
      <w:lvlText w:val="o"/>
      <w:lvlJc w:val="left"/>
      <w:pPr>
        <w:tabs>
          <w:tab w:val="num" w:pos="3600"/>
        </w:tabs>
        <w:ind w:left="3600" w:hanging="360"/>
      </w:pPr>
      <w:rPr>
        <w:rFonts w:ascii="Courier New" w:hAnsi="Courier New" w:hint="default"/>
      </w:rPr>
    </w:lvl>
    <w:lvl w:ilvl="5" w:tplc="563CC98C" w:tentative="1">
      <w:start w:val="1"/>
      <w:numFmt w:val="bullet"/>
      <w:lvlText w:val=""/>
      <w:lvlJc w:val="left"/>
      <w:pPr>
        <w:tabs>
          <w:tab w:val="num" w:pos="4320"/>
        </w:tabs>
        <w:ind w:left="4320" w:hanging="360"/>
      </w:pPr>
      <w:rPr>
        <w:rFonts w:ascii="Wingdings" w:hAnsi="Wingdings" w:hint="default"/>
      </w:rPr>
    </w:lvl>
    <w:lvl w:ilvl="6" w:tplc="AD400EE8" w:tentative="1">
      <w:start w:val="1"/>
      <w:numFmt w:val="bullet"/>
      <w:lvlText w:val=""/>
      <w:lvlJc w:val="left"/>
      <w:pPr>
        <w:tabs>
          <w:tab w:val="num" w:pos="5040"/>
        </w:tabs>
        <w:ind w:left="5040" w:hanging="360"/>
      </w:pPr>
      <w:rPr>
        <w:rFonts w:ascii="Symbol" w:hAnsi="Symbol" w:hint="default"/>
      </w:rPr>
    </w:lvl>
    <w:lvl w:ilvl="7" w:tplc="39AE3CB8" w:tentative="1">
      <w:start w:val="1"/>
      <w:numFmt w:val="bullet"/>
      <w:lvlText w:val="o"/>
      <w:lvlJc w:val="left"/>
      <w:pPr>
        <w:tabs>
          <w:tab w:val="num" w:pos="5760"/>
        </w:tabs>
        <w:ind w:left="5760" w:hanging="360"/>
      </w:pPr>
      <w:rPr>
        <w:rFonts w:ascii="Courier New" w:hAnsi="Courier New" w:hint="default"/>
      </w:rPr>
    </w:lvl>
    <w:lvl w:ilvl="8" w:tplc="D5F8495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7760F3"/>
    <w:multiLevelType w:val="hybridMultilevel"/>
    <w:tmpl w:val="11B6EFF8"/>
    <w:lvl w:ilvl="0" w:tplc="9C10B9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2D4610"/>
    <w:multiLevelType w:val="hybridMultilevel"/>
    <w:tmpl w:val="4A421F1E"/>
    <w:lvl w:ilvl="0" w:tplc="847CEA1A">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581134"/>
    <w:multiLevelType w:val="hybridMultilevel"/>
    <w:tmpl w:val="4A4CD710"/>
    <w:lvl w:ilvl="0" w:tplc="38D8FFE0">
      <w:start w:val="1"/>
      <w:numFmt w:val="lowerLetter"/>
      <w:lvlText w:val="(%1)"/>
      <w:lvlJc w:val="left"/>
      <w:pPr>
        <w:ind w:left="29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FC480AB8">
      <w:start w:val="1"/>
      <w:numFmt w:val="lowerLetter"/>
      <w:lvlText w:val="%2"/>
      <w:lvlJc w:val="left"/>
      <w:pPr>
        <w:ind w:left="10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0C2756">
      <w:start w:val="1"/>
      <w:numFmt w:val="lowerRoman"/>
      <w:lvlText w:val="%3"/>
      <w:lvlJc w:val="left"/>
      <w:pPr>
        <w:ind w:left="18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79BEFA32">
      <w:start w:val="1"/>
      <w:numFmt w:val="decimal"/>
      <w:lvlText w:val="%4"/>
      <w:lvlJc w:val="left"/>
      <w:pPr>
        <w:ind w:left="252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C6A8264">
      <w:start w:val="1"/>
      <w:numFmt w:val="lowerLetter"/>
      <w:lvlText w:val="%5"/>
      <w:lvlJc w:val="left"/>
      <w:pPr>
        <w:ind w:left="324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B5C23E8">
      <w:start w:val="1"/>
      <w:numFmt w:val="lowerRoman"/>
      <w:lvlText w:val="%6"/>
      <w:lvlJc w:val="left"/>
      <w:pPr>
        <w:ind w:left="396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58205E0">
      <w:start w:val="1"/>
      <w:numFmt w:val="decimal"/>
      <w:lvlText w:val="%7"/>
      <w:lvlJc w:val="left"/>
      <w:pPr>
        <w:ind w:left="46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FC2A8D6">
      <w:start w:val="1"/>
      <w:numFmt w:val="lowerLetter"/>
      <w:lvlText w:val="%8"/>
      <w:lvlJc w:val="left"/>
      <w:pPr>
        <w:ind w:left="54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9F249E78">
      <w:start w:val="1"/>
      <w:numFmt w:val="lowerRoman"/>
      <w:lvlText w:val="%9"/>
      <w:lvlJc w:val="left"/>
      <w:pPr>
        <w:ind w:left="612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74277F7"/>
    <w:multiLevelType w:val="hybridMultilevel"/>
    <w:tmpl w:val="D15C4FC0"/>
    <w:lvl w:ilvl="0" w:tplc="AE7A1C3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2221E3"/>
    <w:multiLevelType w:val="hybridMultilevel"/>
    <w:tmpl w:val="3446E418"/>
    <w:lvl w:ilvl="0" w:tplc="6A524E1E">
      <w:start w:val="7"/>
      <w:numFmt w:val="decimal"/>
      <w:lvlText w:val="%1."/>
      <w:lvlJc w:val="left"/>
      <w:pPr>
        <w:tabs>
          <w:tab w:val="num" w:pos="720"/>
        </w:tabs>
        <w:ind w:left="720" w:hanging="360"/>
      </w:pPr>
      <w:rPr>
        <w:rFonts w:hint="default"/>
      </w:rPr>
    </w:lvl>
    <w:lvl w:ilvl="1" w:tplc="32D0BFE6" w:tentative="1">
      <w:start w:val="1"/>
      <w:numFmt w:val="lowerLetter"/>
      <w:lvlText w:val="%2."/>
      <w:lvlJc w:val="left"/>
      <w:pPr>
        <w:tabs>
          <w:tab w:val="num" w:pos="1440"/>
        </w:tabs>
        <w:ind w:left="1440" w:hanging="360"/>
      </w:pPr>
    </w:lvl>
    <w:lvl w:ilvl="2" w:tplc="54FA9646" w:tentative="1">
      <w:start w:val="1"/>
      <w:numFmt w:val="lowerRoman"/>
      <w:lvlText w:val="%3."/>
      <w:lvlJc w:val="right"/>
      <w:pPr>
        <w:tabs>
          <w:tab w:val="num" w:pos="2160"/>
        </w:tabs>
        <w:ind w:left="2160" w:hanging="180"/>
      </w:pPr>
    </w:lvl>
    <w:lvl w:ilvl="3" w:tplc="9B4E7A2E" w:tentative="1">
      <w:start w:val="1"/>
      <w:numFmt w:val="decimal"/>
      <w:lvlText w:val="%4."/>
      <w:lvlJc w:val="left"/>
      <w:pPr>
        <w:tabs>
          <w:tab w:val="num" w:pos="2880"/>
        </w:tabs>
        <w:ind w:left="2880" w:hanging="360"/>
      </w:pPr>
    </w:lvl>
    <w:lvl w:ilvl="4" w:tplc="DB5635C8" w:tentative="1">
      <w:start w:val="1"/>
      <w:numFmt w:val="lowerLetter"/>
      <w:lvlText w:val="%5."/>
      <w:lvlJc w:val="left"/>
      <w:pPr>
        <w:tabs>
          <w:tab w:val="num" w:pos="3600"/>
        </w:tabs>
        <w:ind w:left="3600" w:hanging="360"/>
      </w:pPr>
    </w:lvl>
    <w:lvl w:ilvl="5" w:tplc="C8006132" w:tentative="1">
      <w:start w:val="1"/>
      <w:numFmt w:val="lowerRoman"/>
      <w:lvlText w:val="%6."/>
      <w:lvlJc w:val="right"/>
      <w:pPr>
        <w:tabs>
          <w:tab w:val="num" w:pos="4320"/>
        </w:tabs>
        <w:ind w:left="4320" w:hanging="180"/>
      </w:pPr>
    </w:lvl>
    <w:lvl w:ilvl="6" w:tplc="1B3423D8" w:tentative="1">
      <w:start w:val="1"/>
      <w:numFmt w:val="decimal"/>
      <w:lvlText w:val="%7."/>
      <w:lvlJc w:val="left"/>
      <w:pPr>
        <w:tabs>
          <w:tab w:val="num" w:pos="5040"/>
        </w:tabs>
        <w:ind w:left="5040" w:hanging="360"/>
      </w:pPr>
    </w:lvl>
    <w:lvl w:ilvl="7" w:tplc="652A966A" w:tentative="1">
      <w:start w:val="1"/>
      <w:numFmt w:val="lowerLetter"/>
      <w:lvlText w:val="%8."/>
      <w:lvlJc w:val="left"/>
      <w:pPr>
        <w:tabs>
          <w:tab w:val="num" w:pos="5760"/>
        </w:tabs>
        <w:ind w:left="5760" w:hanging="360"/>
      </w:pPr>
    </w:lvl>
    <w:lvl w:ilvl="8" w:tplc="09CAD966" w:tentative="1">
      <w:start w:val="1"/>
      <w:numFmt w:val="lowerRoman"/>
      <w:lvlText w:val="%9."/>
      <w:lvlJc w:val="right"/>
      <w:pPr>
        <w:tabs>
          <w:tab w:val="num" w:pos="6480"/>
        </w:tabs>
        <w:ind w:left="6480" w:hanging="180"/>
      </w:pPr>
    </w:lvl>
  </w:abstractNum>
  <w:abstractNum w:abstractNumId="36" w15:restartNumberingAfterBreak="0">
    <w:nsid w:val="7B9E21A1"/>
    <w:multiLevelType w:val="hybridMultilevel"/>
    <w:tmpl w:val="BAEE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6"/>
  </w:num>
  <w:num w:numId="4">
    <w:abstractNumId w:val="35"/>
  </w:num>
  <w:num w:numId="5">
    <w:abstractNumId w:val="13"/>
  </w:num>
  <w:num w:numId="6">
    <w:abstractNumId w:val="26"/>
  </w:num>
  <w:num w:numId="7">
    <w:abstractNumId w:val="24"/>
  </w:num>
  <w:num w:numId="8">
    <w:abstractNumId w:val="11"/>
  </w:num>
  <w:num w:numId="9">
    <w:abstractNumId w:val="7"/>
  </w:num>
  <w:num w:numId="10">
    <w:abstractNumId w:val="8"/>
  </w:num>
  <w:num w:numId="11">
    <w:abstractNumId w:val="9"/>
  </w:num>
  <w:num w:numId="12">
    <w:abstractNumId w:val="29"/>
  </w:num>
  <w:num w:numId="13">
    <w:abstractNumId w:val="5"/>
  </w:num>
  <w:num w:numId="14">
    <w:abstractNumId w:val="1"/>
  </w:num>
  <w:num w:numId="15">
    <w:abstractNumId w:val="32"/>
  </w:num>
  <w:num w:numId="16">
    <w:abstractNumId w:val="10"/>
  </w:num>
  <w:num w:numId="17">
    <w:abstractNumId w:val="12"/>
  </w:num>
  <w:num w:numId="18">
    <w:abstractNumId w:val="23"/>
  </w:num>
  <w:num w:numId="19">
    <w:abstractNumId w:val="4"/>
  </w:num>
  <w:num w:numId="20">
    <w:abstractNumId w:val="28"/>
  </w:num>
  <w:num w:numId="21">
    <w:abstractNumId w:val="34"/>
  </w:num>
  <w:num w:numId="22">
    <w:abstractNumId w:val="14"/>
  </w:num>
  <w:num w:numId="23">
    <w:abstractNumId w:val="20"/>
  </w:num>
  <w:num w:numId="24">
    <w:abstractNumId w:val="6"/>
  </w:num>
  <w:num w:numId="25">
    <w:abstractNumId w:val="15"/>
  </w:num>
  <w:num w:numId="26">
    <w:abstractNumId w:val="2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6"/>
  </w:num>
  <w:num w:numId="30">
    <w:abstractNumId w:val="25"/>
  </w:num>
  <w:num w:numId="31">
    <w:abstractNumId w:val="27"/>
  </w:num>
  <w:num w:numId="32">
    <w:abstractNumId w:val="31"/>
  </w:num>
  <w:num w:numId="33">
    <w:abstractNumId w:val="17"/>
  </w:num>
  <w:num w:numId="34">
    <w:abstractNumId w:val="19"/>
  </w:num>
  <w:num w:numId="35">
    <w:abstractNumId w:val="0"/>
  </w:num>
  <w:num w:numId="36">
    <w:abstractNumId w:val="18"/>
  </w:num>
  <w:num w:numId="37">
    <w:abstractNumId w:val="33"/>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87a7a99f-26a9-4b95-98c2-0779988209e7"/>
  </w:docVars>
  <w:rsids>
    <w:rsidRoot w:val="00EF5214"/>
    <w:rsid w:val="00000ACA"/>
    <w:rsid w:val="00000F3A"/>
    <w:rsid w:val="0000320C"/>
    <w:rsid w:val="00003848"/>
    <w:rsid w:val="000050B5"/>
    <w:rsid w:val="00005923"/>
    <w:rsid w:val="00005DDC"/>
    <w:rsid w:val="000069B8"/>
    <w:rsid w:val="00012F6D"/>
    <w:rsid w:val="0001315C"/>
    <w:rsid w:val="000167C6"/>
    <w:rsid w:val="00016939"/>
    <w:rsid w:val="0001776F"/>
    <w:rsid w:val="00017BA0"/>
    <w:rsid w:val="00021150"/>
    <w:rsid w:val="00023C7B"/>
    <w:rsid w:val="00024262"/>
    <w:rsid w:val="00025157"/>
    <w:rsid w:val="00025924"/>
    <w:rsid w:val="00025D81"/>
    <w:rsid w:val="00026198"/>
    <w:rsid w:val="00026FCE"/>
    <w:rsid w:val="000276DE"/>
    <w:rsid w:val="000341EE"/>
    <w:rsid w:val="000356A4"/>
    <w:rsid w:val="00035AB3"/>
    <w:rsid w:val="000363F5"/>
    <w:rsid w:val="000366BD"/>
    <w:rsid w:val="00036D04"/>
    <w:rsid w:val="00036FE5"/>
    <w:rsid w:val="000413BD"/>
    <w:rsid w:val="00042D82"/>
    <w:rsid w:val="00044F04"/>
    <w:rsid w:val="0004679E"/>
    <w:rsid w:val="000468B4"/>
    <w:rsid w:val="00046E40"/>
    <w:rsid w:val="000522FE"/>
    <w:rsid w:val="00056B4E"/>
    <w:rsid w:val="00056B7C"/>
    <w:rsid w:val="0005722F"/>
    <w:rsid w:val="00062389"/>
    <w:rsid w:val="00063DB6"/>
    <w:rsid w:val="00064F8D"/>
    <w:rsid w:val="00066FB5"/>
    <w:rsid w:val="0006758E"/>
    <w:rsid w:val="00067AFE"/>
    <w:rsid w:val="0007185B"/>
    <w:rsid w:val="00071D47"/>
    <w:rsid w:val="00075134"/>
    <w:rsid w:val="00076287"/>
    <w:rsid w:val="000768DB"/>
    <w:rsid w:val="00080242"/>
    <w:rsid w:val="00080DD6"/>
    <w:rsid w:val="000815ED"/>
    <w:rsid w:val="000815FE"/>
    <w:rsid w:val="00081C34"/>
    <w:rsid w:val="0008253F"/>
    <w:rsid w:val="0008349E"/>
    <w:rsid w:val="000846D3"/>
    <w:rsid w:val="0009040B"/>
    <w:rsid w:val="0009185E"/>
    <w:rsid w:val="00091A06"/>
    <w:rsid w:val="00091A30"/>
    <w:rsid w:val="00092D54"/>
    <w:rsid w:val="0009303B"/>
    <w:rsid w:val="000932DA"/>
    <w:rsid w:val="0009372E"/>
    <w:rsid w:val="00093A1E"/>
    <w:rsid w:val="00095BFD"/>
    <w:rsid w:val="000A03A6"/>
    <w:rsid w:val="000A1749"/>
    <w:rsid w:val="000A17AE"/>
    <w:rsid w:val="000A1A9B"/>
    <w:rsid w:val="000A2546"/>
    <w:rsid w:val="000A3B6A"/>
    <w:rsid w:val="000A4789"/>
    <w:rsid w:val="000A6AB5"/>
    <w:rsid w:val="000B0351"/>
    <w:rsid w:val="000B1A52"/>
    <w:rsid w:val="000B55F8"/>
    <w:rsid w:val="000B7677"/>
    <w:rsid w:val="000B7903"/>
    <w:rsid w:val="000B7C84"/>
    <w:rsid w:val="000B7E71"/>
    <w:rsid w:val="000C0DAC"/>
    <w:rsid w:val="000C1176"/>
    <w:rsid w:val="000C1335"/>
    <w:rsid w:val="000C4519"/>
    <w:rsid w:val="000C69D7"/>
    <w:rsid w:val="000C7AFA"/>
    <w:rsid w:val="000D12DF"/>
    <w:rsid w:val="000D35DF"/>
    <w:rsid w:val="000D7F82"/>
    <w:rsid w:val="000E07FF"/>
    <w:rsid w:val="000E2C89"/>
    <w:rsid w:val="000E363D"/>
    <w:rsid w:val="000E3878"/>
    <w:rsid w:val="000E3D19"/>
    <w:rsid w:val="000E429A"/>
    <w:rsid w:val="000E56B3"/>
    <w:rsid w:val="000F0506"/>
    <w:rsid w:val="000F12A3"/>
    <w:rsid w:val="000F3EE4"/>
    <w:rsid w:val="000F51C3"/>
    <w:rsid w:val="000F7557"/>
    <w:rsid w:val="000F781B"/>
    <w:rsid w:val="000F7C24"/>
    <w:rsid w:val="001008FF"/>
    <w:rsid w:val="0010228F"/>
    <w:rsid w:val="00104A92"/>
    <w:rsid w:val="00105993"/>
    <w:rsid w:val="00111F69"/>
    <w:rsid w:val="00112935"/>
    <w:rsid w:val="00112A2D"/>
    <w:rsid w:val="0011340C"/>
    <w:rsid w:val="001235FD"/>
    <w:rsid w:val="00123718"/>
    <w:rsid w:val="00123B30"/>
    <w:rsid w:val="00124D10"/>
    <w:rsid w:val="0012632F"/>
    <w:rsid w:val="00126DC5"/>
    <w:rsid w:val="001274D8"/>
    <w:rsid w:val="00134712"/>
    <w:rsid w:val="00134ED0"/>
    <w:rsid w:val="00136DE8"/>
    <w:rsid w:val="001402AA"/>
    <w:rsid w:val="00141173"/>
    <w:rsid w:val="00141943"/>
    <w:rsid w:val="00144C3E"/>
    <w:rsid w:val="001457D8"/>
    <w:rsid w:val="00145C2C"/>
    <w:rsid w:val="0014679D"/>
    <w:rsid w:val="00147796"/>
    <w:rsid w:val="001477DC"/>
    <w:rsid w:val="0015016B"/>
    <w:rsid w:val="00151639"/>
    <w:rsid w:val="00151E9C"/>
    <w:rsid w:val="001525E5"/>
    <w:rsid w:val="001531F2"/>
    <w:rsid w:val="0015396C"/>
    <w:rsid w:val="00155006"/>
    <w:rsid w:val="0015560B"/>
    <w:rsid w:val="00157C28"/>
    <w:rsid w:val="00161AB6"/>
    <w:rsid w:val="00163651"/>
    <w:rsid w:val="001653D5"/>
    <w:rsid w:val="0016690E"/>
    <w:rsid w:val="00166D10"/>
    <w:rsid w:val="00171532"/>
    <w:rsid w:val="001755F0"/>
    <w:rsid w:val="00177F4D"/>
    <w:rsid w:val="00180656"/>
    <w:rsid w:val="001812FA"/>
    <w:rsid w:val="00182775"/>
    <w:rsid w:val="001840E7"/>
    <w:rsid w:val="0018491B"/>
    <w:rsid w:val="001867D9"/>
    <w:rsid w:val="001871D2"/>
    <w:rsid w:val="00191921"/>
    <w:rsid w:val="001956EF"/>
    <w:rsid w:val="0019686C"/>
    <w:rsid w:val="0019752D"/>
    <w:rsid w:val="001A1798"/>
    <w:rsid w:val="001A1C51"/>
    <w:rsid w:val="001A37AC"/>
    <w:rsid w:val="001A5DF4"/>
    <w:rsid w:val="001A6DA9"/>
    <w:rsid w:val="001A734C"/>
    <w:rsid w:val="001B05DF"/>
    <w:rsid w:val="001B4260"/>
    <w:rsid w:val="001B5EC1"/>
    <w:rsid w:val="001B62F8"/>
    <w:rsid w:val="001C00D1"/>
    <w:rsid w:val="001C00EF"/>
    <w:rsid w:val="001C0DD4"/>
    <w:rsid w:val="001C2F6E"/>
    <w:rsid w:val="001C35E5"/>
    <w:rsid w:val="001C4E79"/>
    <w:rsid w:val="001C5BD1"/>
    <w:rsid w:val="001D040A"/>
    <w:rsid w:val="001D0F0A"/>
    <w:rsid w:val="001D1D51"/>
    <w:rsid w:val="001D4B5D"/>
    <w:rsid w:val="001D7D03"/>
    <w:rsid w:val="001E0467"/>
    <w:rsid w:val="001E173F"/>
    <w:rsid w:val="001E1F23"/>
    <w:rsid w:val="001E43E3"/>
    <w:rsid w:val="001E640F"/>
    <w:rsid w:val="001F30FE"/>
    <w:rsid w:val="001F53E5"/>
    <w:rsid w:val="001F549E"/>
    <w:rsid w:val="001F6960"/>
    <w:rsid w:val="001F7760"/>
    <w:rsid w:val="001F7B70"/>
    <w:rsid w:val="002006A3"/>
    <w:rsid w:val="00201427"/>
    <w:rsid w:val="00201F18"/>
    <w:rsid w:val="0020346C"/>
    <w:rsid w:val="00204586"/>
    <w:rsid w:val="00206E08"/>
    <w:rsid w:val="002102DB"/>
    <w:rsid w:val="00211149"/>
    <w:rsid w:val="00212CB6"/>
    <w:rsid w:val="00214130"/>
    <w:rsid w:val="002143A0"/>
    <w:rsid w:val="002159A3"/>
    <w:rsid w:val="00216A0E"/>
    <w:rsid w:val="002206B4"/>
    <w:rsid w:val="00220996"/>
    <w:rsid w:val="002220FD"/>
    <w:rsid w:val="00223397"/>
    <w:rsid w:val="002300A2"/>
    <w:rsid w:val="00230A61"/>
    <w:rsid w:val="002313E9"/>
    <w:rsid w:val="00231480"/>
    <w:rsid w:val="00231AEC"/>
    <w:rsid w:val="00234ED6"/>
    <w:rsid w:val="002426B5"/>
    <w:rsid w:val="002438C7"/>
    <w:rsid w:val="00244D8E"/>
    <w:rsid w:val="00247E5B"/>
    <w:rsid w:val="002564B6"/>
    <w:rsid w:val="002574CF"/>
    <w:rsid w:val="0026111F"/>
    <w:rsid w:val="002634BE"/>
    <w:rsid w:val="00263A2B"/>
    <w:rsid w:val="00264877"/>
    <w:rsid w:val="00264958"/>
    <w:rsid w:val="002656CF"/>
    <w:rsid w:val="0026606B"/>
    <w:rsid w:val="00267FFD"/>
    <w:rsid w:val="0027129D"/>
    <w:rsid w:val="00273DC1"/>
    <w:rsid w:val="002750AD"/>
    <w:rsid w:val="002763C1"/>
    <w:rsid w:val="0027691D"/>
    <w:rsid w:val="00277943"/>
    <w:rsid w:val="00281EA7"/>
    <w:rsid w:val="002827CF"/>
    <w:rsid w:val="00283448"/>
    <w:rsid w:val="00286C81"/>
    <w:rsid w:val="0028771D"/>
    <w:rsid w:val="00290812"/>
    <w:rsid w:val="00291006"/>
    <w:rsid w:val="00291F84"/>
    <w:rsid w:val="002937BE"/>
    <w:rsid w:val="00293E63"/>
    <w:rsid w:val="0029473F"/>
    <w:rsid w:val="0029607E"/>
    <w:rsid w:val="00296566"/>
    <w:rsid w:val="002A22F5"/>
    <w:rsid w:val="002B08CE"/>
    <w:rsid w:val="002B111C"/>
    <w:rsid w:val="002B22C5"/>
    <w:rsid w:val="002B7F1B"/>
    <w:rsid w:val="002C0811"/>
    <w:rsid w:val="002C0B2A"/>
    <w:rsid w:val="002C1C9B"/>
    <w:rsid w:val="002C36D2"/>
    <w:rsid w:val="002C5A5E"/>
    <w:rsid w:val="002D022B"/>
    <w:rsid w:val="002D20E9"/>
    <w:rsid w:val="002D40E4"/>
    <w:rsid w:val="002D5288"/>
    <w:rsid w:val="002D54A4"/>
    <w:rsid w:val="002D5927"/>
    <w:rsid w:val="002E1C5D"/>
    <w:rsid w:val="002E3BF1"/>
    <w:rsid w:val="002E3F6F"/>
    <w:rsid w:val="002E43AF"/>
    <w:rsid w:val="002F375B"/>
    <w:rsid w:val="002F5095"/>
    <w:rsid w:val="002F633E"/>
    <w:rsid w:val="002F6BDE"/>
    <w:rsid w:val="002F78FB"/>
    <w:rsid w:val="003017C9"/>
    <w:rsid w:val="00302B34"/>
    <w:rsid w:val="00305DBE"/>
    <w:rsid w:val="003061CF"/>
    <w:rsid w:val="003064C6"/>
    <w:rsid w:val="00306BB8"/>
    <w:rsid w:val="003117AA"/>
    <w:rsid w:val="003120AD"/>
    <w:rsid w:val="00312D59"/>
    <w:rsid w:val="00314C34"/>
    <w:rsid w:val="003169DD"/>
    <w:rsid w:val="00317838"/>
    <w:rsid w:val="003279E8"/>
    <w:rsid w:val="00327F7C"/>
    <w:rsid w:val="00330A41"/>
    <w:rsid w:val="00330EA0"/>
    <w:rsid w:val="003326B7"/>
    <w:rsid w:val="00335F44"/>
    <w:rsid w:val="0033624B"/>
    <w:rsid w:val="00336A52"/>
    <w:rsid w:val="00337725"/>
    <w:rsid w:val="00337B93"/>
    <w:rsid w:val="0034038A"/>
    <w:rsid w:val="00340ADC"/>
    <w:rsid w:val="00341449"/>
    <w:rsid w:val="00341B07"/>
    <w:rsid w:val="003420B8"/>
    <w:rsid w:val="0034321C"/>
    <w:rsid w:val="00350595"/>
    <w:rsid w:val="00351891"/>
    <w:rsid w:val="003527F8"/>
    <w:rsid w:val="00353D56"/>
    <w:rsid w:val="003606EF"/>
    <w:rsid w:val="003655F2"/>
    <w:rsid w:val="0036673F"/>
    <w:rsid w:val="003667E0"/>
    <w:rsid w:val="00366DE2"/>
    <w:rsid w:val="003802D5"/>
    <w:rsid w:val="0038118D"/>
    <w:rsid w:val="00381281"/>
    <w:rsid w:val="00381367"/>
    <w:rsid w:val="00385055"/>
    <w:rsid w:val="00387637"/>
    <w:rsid w:val="00387DF3"/>
    <w:rsid w:val="0039160C"/>
    <w:rsid w:val="00391F22"/>
    <w:rsid w:val="00394540"/>
    <w:rsid w:val="00396D54"/>
    <w:rsid w:val="003972F2"/>
    <w:rsid w:val="00397C8C"/>
    <w:rsid w:val="003A26EF"/>
    <w:rsid w:val="003A29A8"/>
    <w:rsid w:val="003A5F7C"/>
    <w:rsid w:val="003A78AC"/>
    <w:rsid w:val="003B0180"/>
    <w:rsid w:val="003B0BDA"/>
    <w:rsid w:val="003B2597"/>
    <w:rsid w:val="003B2776"/>
    <w:rsid w:val="003B2A3C"/>
    <w:rsid w:val="003B4F40"/>
    <w:rsid w:val="003B6B61"/>
    <w:rsid w:val="003B7B37"/>
    <w:rsid w:val="003C0920"/>
    <w:rsid w:val="003C108F"/>
    <w:rsid w:val="003C1B45"/>
    <w:rsid w:val="003C509F"/>
    <w:rsid w:val="003C6439"/>
    <w:rsid w:val="003C6B7C"/>
    <w:rsid w:val="003C7A6E"/>
    <w:rsid w:val="003D1B05"/>
    <w:rsid w:val="003D4777"/>
    <w:rsid w:val="003D54D1"/>
    <w:rsid w:val="003D5D34"/>
    <w:rsid w:val="003E3735"/>
    <w:rsid w:val="003E6559"/>
    <w:rsid w:val="003F2FC4"/>
    <w:rsid w:val="003F3316"/>
    <w:rsid w:val="003F420C"/>
    <w:rsid w:val="003F506E"/>
    <w:rsid w:val="003F5E9D"/>
    <w:rsid w:val="003F7D71"/>
    <w:rsid w:val="00400DDC"/>
    <w:rsid w:val="00401BA2"/>
    <w:rsid w:val="00401C6C"/>
    <w:rsid w:val="004021DB"/>
    <w:rsid w:val="004023E2"/>
    <w:rsid w:val="00402BEF"/>
    <w:rsid w:val="00405134"/>
    <w:rsid w:val="0040562E"/>
    <w:rsid w:val="0040604B"/>
    <w:rsid w:val="00406AE2"/>
    <w:rsid w:val="004101F3"/>
    <w:rsid w:val="00410726"/>
    <w:rsid w:val="0041316A"/>
    <w:rsid w:val="00414506"/>
    <w:rsid w:val="00416650"/>
    <w:rsid w:val="00417225"/>
    <w:rsid w:val="00424A95"/>
    <w:rsid w:val="00425DC2"/>
    <w:rsid w:val="00426F7C"/>
    <w:rsid w:val="00427BFC"/>
    <w:rsid w:val="00432430"/>
    <w:rsid w:val="004329D5"/>
    <w:rsid w:val="00433A51"/>
    <w:rsid w:val="00434C87"/>
    <w:rsid w:val="0043520E"/>
    <w:rsid w:val="004379F7"/>
    <w:rsid w:val="004409B4"/>
    <w:rsid w:val="004414DF"/>
    <w:rsid w:val="0044442A"/>
    <w:rsid w:val="0044503A"/>
    <w:rsid w:val="00446658"/>
    <w:rsid w:val="0045221E"/>
    <w:rsid w:val="00461242"/>
    <w:rsid w:val="004675A3"/>
    <w:rsid w:val="0047031F"/>
    <w:rsid w:val="00471D34"/>
    <w:rsid w:val="00473684"/>
    <w:rsid w:val="00473D5D"/>
    <w:rsid w:val="00476D65"/>
    <w:rsid w:val="00476EC6"/>
    <w:rsid w:val="00477554"/>
    <w:rsid w:val="00477EA7"/>
    <w:rsid w:val="00480724"/>
    <w:rsid w:val="00481063"/>
    <w:rsid w:val="00482864"/>
    <w:rsid w:val="00486602"/>
    <w:rsid w:val="0049038B"/>
    <w:rsid w:val="00491225"/>
    <w:rsid w:val="00493AD6"/>
    <w:rsid w:val="00495D9E"/>
    <w:rsid w:val="004A2D80"/>
    <w:rsid w:val="004A2E5D"/>
    <w:rsid w:val="004A5914"/>
    <w:rsid w:val="004B0552"/>
    <w:rsid w:val="004B095B"/>
    <w:rsid w:val="004B2006"/>
    <w:rsid w:val="004B277D"/>
    <w:rsid w:val="004B5BB0"/>
    <w:rsid w:val="004C0D35"/>
    <w:rsid w:val="004C2C4B"/>
    <w:rsid w:val="004C5C1C"/>
    <w:rsid w:val="004C7C50"/>
    <w:rsid w:val="004D353C"/>
    <w:rsid w:val="004D7547"/>
    <w:rsid w:val="004E19FE"/>
    <w:rsid w:val="004E2542"/>
    <w:rsid w:val="004E29D6"/>
    <w:rsid w:val="004E2AA3"/>
    <w:rsid w:val="004E4448"/>
    <w:rsid w:val="004E6457"/>
    <w:rsid w:val="004E6F91"/>
    <w:rsid w:val="004F37E1"/>
    <w:rsid w:val="004F3880"/>
    <w:rsid w:val="004F4200"/>
    <w:rsid w:val="004F599F"/>
    <w:rsid w:val="004F5DF9"/>
    <w:rsid w:val="004F62F3"/>
    <w:rsid w:val="0050140E"/>
    <w:rsid w:val="005037A7"/>
    <w:rsid w:val="00503AD5"/>
    <w:rsid w:val="00505177"/>
    <w:rsid w:val="0050639D"/>
    <w:rsid w:val="0050700B"/>
    <w:rsid w:val="00511286"/>
    <w:rsid w:val="0051240E"/>
    <w:rsid w:val="00513A5D"/>
    <w:rsid w:val="0051472F"/>
    <w:rsid w:val="005156B8"/>
    <w:rsid w:val="00515F23"/>
    <w:rsid w:val="00516049"/>
    <w:rsid w:val="00517C92"/>
    <w:rsid w:val="0052279A"/>
    <w:rsid w:val="00530BFC"/>
    <w:rsid w:val="00531BD1"/>
    <w:rsid w:val="005325D5"/>
    <w:rsid w:val="0053341B"/>
    <w:rsid w:val="005353EA"/>
    <w:rsid w:val="0053584D"/>
    <w:rsid w:val="0054125D"/>
    <w:rsid w:val="00541959"/>
    <w:rsid w:val="00541F72"/>
    <w:rsid w:val="005448AB"/>
    <w:rsid w:val="00545ED4"/>
    <w:rsid w:val="00546853"/>
    <w:rsid w:val="00547362"/>
    <w:rsid w:val="005550C4"/>
    <w:rsid w:val="005551D5"/>
    <w:rsid w:val="00560DCF"/>
    <w:rsid w:val="00561ADC"/>
    <w:rsid w:val="005621B4"/>
    <w:rsid w:val="00563E9B"/>
    <w:rsid w:val="00564C98"/>
    <w:rsid w:val="00564F82"/>
    <w:rsid w:val="005654F5"/>
    <w:rsid w:val="00567EB6"/>
    <w:rsid w:val="00570B1B"/>
    <w:rsid w:val="00571A6E"/>
    <w:rsid w:val="005740F1"/>
    <w:rsid w:val="00575499"/>
    <w:rsid w:val="00577B8A"/>
    <w:rsid w:val="0058016F"/>
    <w:rsid w:val="00583040"/>
    <w:rsid w:val="0058418D"/>
    <w:rsid w:val="005875E1"/>
    <w:rsid w:val="00590312"/>
    <w:rsid w:val="00591502"/>
    <w:rsid w:val="0059224E"/>
    <w:rsid w:val="005934F3"/>
    <w:rsid w:val="00593983"/>
    <w:rsid w:val="005946F3"/>
    <w:rsid w:val="005A0D97"/>
    <w:rsid w:val="005A0E7B"/>
    <w:rsid w:val="005A0FE6"/>
    <w:rsid w:val="005A1279"/>
    <w:rsid w:val="005A259B"/>
    <w:rsid w:val="005A29B6"/>
    <w:rsid w:val="005A6511"/>
    <w:rsid w:val="005A7374"/>
    <w:rsid w:val="005B1FE7"/>
    <w:rsid w:val="005B33A5"/>
    <w:rsid w:val="005B3DA5"/>
    <w:rsid w:val="005B43F4"/>
    <w:rsid w:val="005B445C"/>
    <w:rsid w:val="005B4D10"/>
    <w:rsid w:val="005B6221"/>
    <w:rsid w:val="005C033D"/>
    <w:rsid w:val="005C203B"/>
    <w:rsid w:val="005C37E4"/>
    <w:rsid w:val="005C481E"/>
    <w:rsid w:val="005C63B5"/>
    <w:rsid w:val="005C6891"/>
    <w:rsid w:val="005D27F2"/>
    <w:rsid w:val="005D2D56"/>
    <w:rsid w:val="005D6554"/>
    <w:rsid w:val="005D6D8F"/>
    <w:rsid w:val="005E181D"/>
    <w:rsid w:val="005E2453"/>
    <w:rsid w:val="005E4B62"/>
    <w:rsid w:val="005E5B42"/>
    <w:rsid w:val="005E6B76"/>
    <w:rsid w:val="005F3A5D"/>
    <w:rsid w:val="005F4325"/>
    <w:rsid w:val="005F458B"/>
    <w:rsid w:val="005F4E43"/>
    <w:rsid w:val="005F6D81"/>
    <w:rsid w:val="005F7468"/>
    <w:rsid w:val="005F7B71"/>
    <w:rsid w:val="00605093"/>
    <w:rsid w:val="0060625E"/>
    <w:rsid w:val="006067C2"/>
    <w:rsid w:val="00611349"/>
    <w:rsid w:val="00614574"/>
    <w:rsid w:val="0061513B"/>
    <w:rsid w:val="00617075"/>
    <w:rsid w:val="0061777D"/>
    <w:rsid w:val="00617A95"/>
    <w:rsid w:val="006207CA"/>
    <w:rsid w:val="00620974"/>
    <w:rsid w:val="00623169"/>
    <w:rsid w:val="00625BD5"/>
    <w:rsid w:val="0062757C"/>
    <w:rsid w:val="00634A35"/>
    <w:rsid w:val="0063501E"/>
    <w:rsid w:val="006361ED"/>
    <w:rsid w:val="00637D0C"/>
    <w:rsid w:val="00642D8F"/>
    <w:rsid w:val="00646485"/>
    <w:rsid w:val="00650366"/>
    <w:rsid w:val="006504A6"/>
    <w:rsid w:val="0065263F"/>
    <w:rsid w:val="0065560D"/>
    <w:rsid w:val="00655A7B"/>
    <w:rsid w:val="00656503"/>
    <w:rsid w:val="00661125"/>
    <w:rsid w:val="00661DC6"/>
    <w:rsid w:val="006642FC"/>
    <w:rsid w:val="00665505"/>
    <w:rsid w:val="0067139E"/>
    <w:rsid w:val="006714D9"/>
    <w:rsid w:val="00672E7D"/>
    <w:rsid w:val="0067306B"/>
    <w:rsid w:val="00673C50"/>
    <w:rsid w:val="00673E6D"/>
    <w:rsid w:val="00676264"/>
    <w:rsid w:val="00677CEB"/>
    <w:rsid w:val="006807D1"/>
    <w:rsid w:val="0068384C"/>
    <w:rsid w:val="00684664"/>
    <w:rsid w:val="0068510C"/>
    <w:rsid w:val="00686627"/>
    <w:rsid w:val="00687300"/>
    <w:rsid w:val="006903E4"/>
    <w:rsid w:val="00690A1E"/>
    <w:rsid w:val="00691E5D"/>
    <w:rsid w:val="00694968"/>
    <w:rsid w:val="00697EED"/>
    <w:rsid w:val="006A0498"/>
    <w:rsid w:val="006A0961"/>
    <w:rsid w:val="006A0BB3"/>
    <w:rsid w:val="006A192F"/>
    <w:rsid w:val="006A6C3C"/>
    <w:rsid w:val="006A74C3"/>
    <w:rsid w:val="006A7F71"/>
    <w:rsid w:val="006B1BC5"/>
    <w:rsid w:val="006B3A6C"/>
    <w:rsid w:val="006B5686"/>
    <w:rsid w:val="006B67D0"/>
    <w:rsid w:val="006C00E4"/>
    <w:rsid w:val="006C0418"/>
    <w:rsid w:val="006C054E"/>
    <w:rsid w:val="006C3151"/>
    <w:rsid w:val="006C504F"/>
    <w:rsid w:val="006C7F60"/>
    <w:rsid w:val="006D25E2"/>
    <w:rsid w:val="006D37BF"/>
    <w:rsid w:val="006D3AEA"/>
    <w:rsid w:val="006D487D"/>
    <w:rsid w:val="006D7AD7"/>
    <w:rsid w:val="006E108B"/>
    <w:rsid w:val="006E1558"/>
    <w:rsid w:val="006E19BB"/>
    <w:rsid w:val="006E549D"/>
    <w:rsid w:val="006E666E"/>
    <w:rsid w:val="006E7045"/>
    <w:rsid w:val="006F0082"/>
    <w:rsid w:val="006F05DF"/>
    <w:rsid w:val="006F38AB"/>
    <w:rsid w:val="006F6888"/>
    <w:rsid w:val="006F6C37"/>
    <w:rsid w:val="006F7C6E"/>
    <w:rsid w:val="007017CC"/>
    <w:rsid w:val="00701FA5"/>
    <w:rsid w:val="007021C4"/>
    <w:rsid w:val="007027AF"/>
    <w:rsid w:val="00702CE2"/>
    <w:rsid w:val="00703047"/>
    <w:rsid w:val="00703143"/>
    <w:rsid w:val="00703D29"/>
    <w:rsid w:val="0070532E"/>
    <w:rsid w:val="007113B1"/>
    <w:rsid w:val="007126E1"/>
    <w:rsid w:val="007141DC"/>
    <w:rsid w:val="00714FF3"/>
    <w:rsid w:val="0071526F"/>
    <w:rsid w:val="0072023E"/>
    <w:rsid w:val="007203E3"/>
    <w:rsid w:val="007204E9"/>
    <w:rsid w:val="00721EEF"/>
    <w:rsid w:val="007224BE"/>
    <w:rsid w:val="00722665"/>
    <w:rsid w:val="00723C1B"/>
    <w:rsid w:val="007240A5"/>
    <w:rsid w:val="00724988"/>
    <w:rsid w:val="007261A7"/>
    <w:rsid w:val="007264F7"/>
    <w:rsid w:val="00730902"/>
    <w:rsid w:val="00732E3B"/>
    <w:rsid w:val="00733B7A"/>
    <w:rsid w:val="00733F82"/>
    <w:rsid w:val="00735A69"/>
    <w:rsid w:val="00736068"/>
    <w:rsid w:val="00737245"/>
    <w:rsid w:val="00740D4D"/>
    <w:rsid w:val="0074126E"/>
    <w:rsid w:val="0074284A"/>
    <w:rsid w:val="00742A9B"/>
    <w:rsid w:val="00743075"/>
    <w:rsid w:val="00744982"/>
    <w:rsid w:val="00744B91"/>
    <w:rsid w:val="007458AF"/>
    <w:rsid w:val="00745E30"/>
    <w:rsid w:val="00746362"/>
    <w:rsid w:val="00746406"/>
    <w:rsid w:val="00746456"/>
    <w:rsid w:val="0075293A"/>
    <w:rsid w:val="00754EDA"/>
    <w:rsid w:val="0075651C"/>
    <w:rsid w:val="00762449"/>
    <w:rsid w:val="00765AAA"/>
    <w:rsid w:val="007678B2"/>
    <w:rsid w:val="00767D91"/>
    <w:rsid w:val="00767F99"/>
    <w:rsid w:val="0077159D"/>
    <w:rsid w:val="00771DDF"/>
    <w:rsid w:val="00772358"/>
    <w:rsid w:val="0077455B"/>
    <w:rsid w:val="00774EE5"/>
    <w:rsid w:val="00781882"/>
    <w:rsid w:val="0078277C"/>
    <w:rsid w:val="007830FA"/>
    <w:rsid w:val="00783C36"/>
    <w:rsid w:val="007853E6"/>
    <w:rsid w:val="00786762"/>
    <w:rsid w:val="0079320B"/>
    <w:rsid w:val="0079356A"/>
    <w:rsid w:val="007944DE"/>
    <w:rsid w:val="00795A73"/>
    <w:rsid w:val="00797A5E"/>
    <w:rsid w:val="007A1F51"/>
    <w:rsid w:val="007A222A"/>
    <w:rsid w:val="007A5117"/>
    <w:rsid w:val="007A76B5"/>
    <w:rsid w:val="007B0A0E"/>
    <w:rsid w:val="007B4970"/>
    <w:rsid w:val="007B5FAB"/>
    <w:rsid w:val="007B73FB"/>
    <w:rsid w:val="007C0705"/>
    <w:rsid w:val="007C4803"/>
    <w:rsid w:val="007C720F"/>
    <w:rsid w:val="007C7324"/>
    <w:rsid w:val="007D04F3"/>
    <w:rsid w:val="007D2F2A"/>
    <w:rsid w:val="007D4864"/>
    <w:rsid w:val="007D4CCB"/>
    <w:rsid w:val="007D7585"/>
    <w:rsid w:val="007D7BE4"/>
    <w:rsid w:val="007E0BE2"/>
    <w:rsid w:val="007E12AC"/>
    <w:rsid w:val="007E13EB"/>
    <w:rsid w:val="007E55AD"/>
    <w:rsid w:val="007E56EE"/>
    <w:rsid w:val="007F07BA"/>
    <w:rsid w:val="007F1684"/>
    <w:rsid w:val="007F181D"/>
    <w:rsid w:val="007F3467"/>
    <w:rsid w:val="007F47E4"/>
    <w:rsid w:val="007F5AE1"/>
    <w:rsid w:val="007F5AF1"/>
    <w:rsid w:val="007F6E2E"/>
    <w:rsid w:val="007F701C"/>
    <w:rsid w:val="007F7547"/>
    <w:rsid w:val="007F7AF9"/>
    <w:rsid w:val="0080009A"/>
    <w:rsid w:val="00800379"/>
    <w:rsid w:val="008019EC"/>
    <w:rsid w:val="00802CEC"/>
    <w:rsid w:val="00805B95"/>
    <w:rsid w:val="008062EA"/>
    <w:rsid w:val="00810BC9"/>
    <w:rsid w:val="008129D2"/>
    <w:rsid w:val="00814B56"/>
    <w:rsid w:val="00816B40"/>
    <w:rsid w:val="0081715F"/>
    <w:rsid w:val="00821F7C"/>
    <w:rsid w:val="00822AF2"/>
    <w:rsid w:val="00822DEB"/>
    <w:rsid w:val="0082377D"/>
    <w:rsid w:val="00824B45"/>
    <w:rsid w:val="00827C3B"/>
    <w:rsid w:val="008311B2"/>
    <w:rsid w:val="008315BA"/>
    <w:rsid w:val="00831846"/>
    <w:rsid w:val="00832F7F"/>
    <w:rsid w:val="00836E29"/>
    <w:rsid w:val="00837242"/>
    <w:rsid w:val="00837613"/>
    <w:rsid w:val="008406B8"/>
    <w:rsid w:val="008411F4"/>
    <w:rsid w:val="00841939"/>
    <w:rsid w:val="00841A06"/>
    <w:rsid w:val="00845EC4"/>
    <w:rsid w:val="00846FAB"/>
    <w:rsid w:val="00847C1F"/>
    <w:rsid w:val="0085051D"/>
    <w:rsid w:val="0085085C"/>
    <w:rsid w:val="00851960"/>
    <w:rsid w:val="0085286D"/>
    <w:rsid w:val="00852A8B"/>
    <w:rsid w:val="00853CE4"/>
    <w:rsid w:val="008552E6"/>
    <w:rsid w:val="00855548"/>
    <w:rsid w:val="00855A7D"/>
    <w:rsid w:val="00862A39"/>
    <w:rsid w:val="0086776E"/>
    <w:rsid w:val="008678AE"/>
    <w:rsid w:val="00874F48"/>
    <w:rsid w:val="008772B9"/>
    <w:rsid w:val="00877C48"/>
    <w:rsid w:val="008811B9"/>
    <w:rsid w:val="00885648"/>
    <w:rsid w:val="008859C7"/>
    <w:rsid w:val="008873A9"/>
    <w:rsid w:val="00891748"/>
    <w:rsid w:val="00892748"/>
    <w:rsid w:val="008963BD"/>
    <w:rsid w:val="00896929"/>
    <w:rsid w:val="008A19CB"/>
    <w:rsid w:val="008A33A7"/>
    <w:rsid w:val="008A652B"/>
    <w:rsid w:val="008A749C"/>
    <w:rsid w:val="008A7EEC"/>
    <w:rsid w:val="008B1F88"/>
    <w:rsid w:val="008B2171"/>
    <w:rsid w:val="008B27AB"/>
    <w:rsid w:val="008B4690"/>
    <w:rsid w:val="008B6111"/>
    <w:rsid w:val="008B66F3"/>
    <w:rsid w:val="008C2CE6"/>
    <w:rsid w:val="008D204D"/>
    <w:rsid w:val="008D4DCB"/>
    <w:rsid w:val="008D54A3"/>
    <w:rsid w:val="008D554B"/>
    <w:rsid w:val="008D57FA"/>
    <w:rsid w:val="008D731C"/>
    <w:rsid w:val="008E077A"/>
    <w:rsid w:val="008E0DB4"/>
    <w:rsid w:val="008E2023"/>
    <w:rsid w:val="008E36FA"/>
    <w:rsid w:val="008E43CC"/>
    <w:rsid w:val="008E5799"/>
    <w:rsid w:val="008E587F"/>
    <w:rsid w:val="008F01A8"/>
    <w:rsid w:val="008F24E2"/>
    <w:rsid w:val="008F2EA6"/>
    <w:rsid w:val="008F4039"/>
    <w:rsid w:val="008F669F"/>
    <w:rsid w:val="0090090A"/>
    <w:rsid w:val="0090096C"/>
    <w:rsid w:val="0090373C"/>
    <w:rsid w:val="009057DF"/>
    <w:rsid w:val="00905BA0"/>
    <w:rsid w:val="00912811"/>
    <w:rsid w:val="00913909"/>
    <w:rsid w:val="00914240"/>
    <w:rsid w:val="00914712"/>
    <w:rsid w:val="00915547"/>
    <w:rsid w:val="00916EA1"/>
    <w:rsid w:val="00917DDC"/>
    <w:rsid w:val="00920D37"/>
    <w:rsid w:val="00926BF4"/>
    <w:rsid w:val="0092733A"/>
    <w:rsid w:val="00927A47"/>
    <w:rsid w:val="00930ADF"/>
    <w:rsid w:val="009314B1"/>
    <w:rsid w:val="009340DC"/>
    <w:rsid w:val="00936AD1"/>
    <w:rsid w:val="009404C3"/>
    <w:rsid w:val="009404E9"/>
    <w:rsid w:val="00941CFB"/>
    <w:rsid w:val="00942307"/>
    <w:rsid w:val="009428EB"/>
    <w:rsid w:val="00944094"/>
    <w:rsid w:val="00944842"/>
    <w:rsid w:val="00945C74"/>
    <w:rsid w:val="00950778"/>
    <w:rsid w:val="00950A05"/>
    <w:rsid w:val="00950D3F"/>
    <w:rsid w:val="00952782"/>
    <w:rsid w:val="00956688"/>
    <w:rsid w:val="0095708E"/>
    <w:rsid w:val="00961143"/>
    <w:rsid w:val="00961906"/>
    <w:rsid w:val="00961E1F"/>
    <w:rsid w:val="009620AD"/>
    <w:rsid w:val="00962371"/>
    <w:rsid w:val="009625E9"/>
    <w:rsid w:val="00963366"/>
    <w:rsid w:val="00963EC1"/>
    <w:rsid w:val="009648BC"/>
    <w:rsid w:val="00965670"/>
    <w:rsid w:val="00965B2A"/>
    <w:rsid w:val="00965C8C"/>
    <w:rsid w:val="00972142"/>
    <w:rsid w:val="00972C47"/>
    <w:rsid w:val="00974931"/>
    <w:rsid w:val="00974A49"/>
    <w:rsid w:val="009755AF"/>
    <w:rsid w:val="0098003B"/>
    <w:rsid w:val="00981A5E"/>
    <w:rsid w:val="00982DD5"/>
    <w:rsid w:val="00986590"/>
    <w:rsid w:val="00987988"/>
    <w:rsid w:val="009929FA"/>
    <w:rsid w:val="00994B75"/>
    <w:rsid w:val="00997732"/>
    <w:rsid w:val="009A0273"/>
    <w:rsid w:val="009A0487"/>
    <w:rsid w:val="009A1478"/>
    <w:rsid w:val="009A15CF"/>
    <w:rsid w:val="009A1A16"/>
    <w:rsid w:val="009A2DD2"/>
    <w:rsid w:val="009A2E87"/>
    <w:rsid w:val="009A3E77"/>
    <w:rsid w:val="009A57BC"/>
    <w:rsid w:val="009A653C"/>
    <w:rsid w:val="009A6549"/>
    <w:rsid w:val="009A704F"/>
    <w:rsid w:val="009B03C8"/>
    <w:rsid w:val="009B07D2"/>
    <w:rsid w:val="009B0F54"/>
    <w:rsid w:val="009B1241"/>
    <w:rsid w:val="009B3A49"/>
    <w:rsid w:val="009B407E"/>
    <w:rsid w:val="009B5167"/>
    <w:rsid w:val="009B76E7"/>
    <w:rsid w:val="009C1394"/>
    <w:rsid w:val="009C1985"/>
    <w:rsid w:val="009C1D1F"/>
    <w:rsid w:val="009C4EEB"/>
    <w:rsid w:val="009C6A1C"/>
    <w:rsid w:val="009C745C"/>
    <w:rsid w:val="009C7F01"/>
    <w:rsid w:val="009D0AA9"/>
    <w:rsid w:val="009D342C"/>
    <w:rsid w:val="009D5326"/>
    <w:rsid w:val="009D5D59"/>
    <w:rsid w:val="009D6713"/>
    <w:rsid w:val="009D6B30"/>
    <w:rsid w:val="009E20F7"/>
    <w:rsid w:val="009E2986"/>
    <w:rsid w:val="009E4458"/>
    <w:rsid w:val="009E6F66"/>
    <w:rsid w:val="009E73FA"/>
    <w:rsid w:val="009E741D"/>
    <w:rsid w:val="009E77EC"/>
    <w:rsid w:val="009F079B"/>
    <w:rsid w:val="009F0B52"/>
    <w:rsid w:val="009F0D75"/>
    <w:rsid w:val="009F0F94"/>
    <w:rsid w:val="009F1435"/>
    <w:rsid w:val="009F5BF2"/>
    <w:rsid w:val="009F6DF2"/>
    <w:rsid w:val="009F774E"/>
    <w:rsid w:val="00A0345F"/>
    <w:rsid w:val="00A03DDD"/>
    <w:rsid w:val="00A03DF9"/>
    <w:rsid w:val="00A04890"/>
    <w:rsid w:val="00A04C73"/>
    <w:rsid w:val="00A05239"/>
    <w:rsid w:val="00A05EF2"/>
    <w:rsid w:val="00A118B6"/>
    <w:rsid w:val="00A13CF9"/>
    <w:rsid w:val="00A14A11"/>
    <w:rsid w:val="00A1554A"/>
    <w:rsid w:val="00A15BE2"/>
    <w:rsid w:val="00A160FE"/>
    <w:rsid w:val="00A21C02"/>
    <w:rsid w:val="00A23C98"/>
    <w:rsid w:val="00A2642A"/>
    <w:rsid w:val="00A27D0C"/>
    <w:rsid w:val="00A30CD3"/>
    <w:rsid w:val="00A3113C"/>
    <w:rsid w:val="00A3158F"/>
    <w:rsid w:val="00A32C0B"/>
    <w:rsid w:val="00A350CC"/>
    <w:rsid w:val="00A351DA"/>
    <w:rsid w:val="00A35E8C"/>
    <w:rsid w:val="00A3681C"/>
    <w:rsid w:val="00A41CCB"/>
    <w:rsid w:val="00A4263F"/>
    <w:rsid w:val="00A4346B"/>
    <w:rsid w:val="00A435A9"/>
    <w:rsid w:val="00A44D53"/>
    <w:rsid w:val="00A45B23"/>
    <w:rsid w:val="00A4737E"/>
    <w:rsid w:val="00A50978"/>
    <w:rsid w:val="00A50E3E"/>
    <w:rsid w:val="00A52626"/>
    <w:rsid w:val="00A52B11"/>
    <w:rsid w:val="00A54328"/>
    <w:rsid w:val="00A55548"/>
    <w:rsid w:val="00A57CD1"/>
    <w:rsid w:val="00A62F24"/>
    <w:rsid w:val="00A66A08"/>
    <w:rsid w:val="00A6734E"/>
    <w:rsid w:val="00A67580"/>
    <w:rsid w:val="00A74172"/>
    <w:rsid w:val="00A7673A"/>
    <w:rsid w:val="00A77F25"/>
    <w:rsid w:val="00A800CF"/>
    <w:rsid w:val="00A80462"/>
    <w:rsid w:val="00A82D45"/>
    <w:rsid w:val="00A85397"/>
    <w:rsid w:val="00A87B35"/>
    <w:rsid w:val="00A92DA5"/>
    <w:rsid w:val="00A92F1B"/>
    <w:rsid w:val="00A932C5"/>
    <w:rsid w:val="00A94E9E"/>
    <w:rsid w:val="00A95341"/>
    <w:rsid w:val="00A95453"/>
    <w:rsid w:val="00A9629B"/>
    <w:rsid w:val="00A96586"/>
    <w:rsid w:val="00A96E0C"/>
    <w:rsid w:val="00A97013"/>
    <w:rsid w:val="00A97052"/>
    <w:rsid w:val="00AA1A08"/>
    <w:rsid w:val="00AA209D"/>
    <w:rsid w:val="00AA22E4"/>
    <w:rsid w:val="00AA29A9"/>
    <w:rsid w:val="00AA33F4"/>
    <w:rsid w:val="00AA46C2"/>
    <w:rsid w:val="00AA4A9A"/>
    <w:rsid w:val="00AA58B5"/>
    <w:rsid w:val="00AB030B"/>
    <w:rsid w:val="00AB1178"/>
    <w:rsid w:val="00AB357E"/>
    <w:rsid w:val="00AB3739"/>
    <w:rsid w:val="00AC0883"/>
    <w:rsid w:val="00AC286B"/>
    <w:rsid w:val="00AC2D61"/>
    <w:rsid w:val="00AC371E"/>
    <w:rsid w:val="00AC5D4A"/>
    <w:rsid w:val="00AD089C"/>
    <w:rsid w:val="00AD3D89"/>
    <w:rsid w:val="00AD5D24"/>
    <w:rsid w:val="00AD699F"/>
    <w:rsid w:val="00AD73AA"/>
    <w:rsid w:val="00AE0A82"/>
    <w:rsid w:val="00AE0F1E"/>
    <w:rsid w:val="00AE5C54"/>
    <w:rsid w:val="00AE5D48"/>
    <w:rsid w:val="00AE6334"/>
    <w:rsid w:val="00AF701C"/>
    <w:rsid w:val="00B00774"/>
    <w:rsid w:val="00B00AB8"/>
    <w:rsid w:val="00B02205"/>
    <w:rsid w:val="00B022D4"/>
    <w:rsid w:val="00B0345B"/>
    <w:rsid w:val="00B05540"/>
    <w:rsid w:val="00B063AD"/>
    <w:rsid w:val="00B0733C"/>
    <w:rsid w:val="00B101AA"/>
    <w:rsid w:val="00B112C5"/>
    <w:rsid w:val="00B1283E"/>
    <w:rsid w:val="00B1451A"/>
    <w:rsid w:val="00B16A92"/>
    <w:rsid w:val="00B17ADD"/>
    <w:rsid w:val="00B21928"/>
    <w:rsid w:val="00B23554"/>
    <w:rsid w:val="00B24D24"/>
    <w:rsid w:val="00B264EB"/>
    <w:rsid w:val="00B26563"/>
    <w:rsid w:val="00B30592"/>
    <w:rsid w:val="00B308AE"/>
    <w:rsid w:val="00B33587"/>
    <w:rsid w:val="00B338D8"/>
    <w:rsid w:val="00B35019"/>
    <w:rsid w:val="00B35631"/>
    <w:rsid w:val="00B365C7"/>
    <w:rsid w:val="00B40CDB"/>
    <w:rsid w:val="00B41972"/>
    <w:rsid w:val="00B429AD"/>
    <w:rsid w:val="00B43149"/>
    <w:rsid w:val="00B4315E"/>
    <w:rsid w:val="00B43DA9"/>
    <w:rsid w:val="00B44371"/>
    <w:rsid w:val="00B45D49"/>
    <w:rsid w:val="00B45FD4"/>
    <w:rsid w:val="00B46EA1"/>
    <w:rsid w:val="00B512FB"/>
    <w:rsid w:val="00B5289D"/>
    <w:rsid w:val="00B53E93"/>
    <w:rsid w:val="00B5554B"/>
    <w:rsid w:val="00B624D6"/>
    <w:rsid w:val="00B630A1"/>
    <w:rsid w:val="00B634BF"/>
    <w:rsid w:val="00B63EF4"/>
    <w:rsid w:val="00B64021"/>
    <w:rsid w:val="00B6757A"/>
    <w:rsid w:val="00B72073"/>
    <w:rsid w:val="00B73D03"/>
    <w:rsid w:val="00B75FC0"/>
    <w:rsid w:val="00B76800"/>
    <w:rsid w:val="00B83D6A"/>
    <w:rsid w:val="00B85618"/>
    <w:rsid w:val="00B85AEC"/>
    <w:rsid w:val="00B86235"/>
    <w:rsid w:val="00B9005D"/>
    <w:rsid w:val="00B920C6"/>
    <w:rsid w:val="00B94FAA"/>
    <w:rsid w:val="00B968BA"/>
    <w:rsid w:val="00BA1188"/>
    <w:rsid w:val="00BA1ABB"/>
    <w:rsid w:val="00BA1B46"/>
    <w:rsid w:val="00BA2197"/>
    <w:rsid w:val="00BA2990"/>
    <w:rsid w:val="00BA566B"/>
    <w:rsid w:val="00BA6AE2"/>
    <w:rsid w:val="00BA7857"/>
    <w:rsid w:val="00BA7EFC"/>
    <w:rsid w:val="00BB0C34"/>
    <w:rsid w:val="00BB604B"/>
    <w:rsid w:val="00BB61BA"/>
    <w:rsid w:val="00BB6852"/>
    <w:rsid w:val="00BB6C6D"/>
    <w:rsid w:val="00BB7318"/>
    <w:rsid w:val="00BC110A"/>
    <w:rsid w:val="00BC16FB"/>
    <w:rsid w:val="00BC19A4"/>
    <w:rsid w:val="00BC2CA7"/>
    <w:rsid w:val="00BC2E02"/>
    <w:rsid w:val="00BC393A"/>
    <w:rsid w:val="00BC78DE"/>
    <w:rsid w:val="00BD1C81"/>
    <w:rsid w:val="00BD41C3"/>
    <w:rsid w:val="00BD5F6C"/>
    <w:rsid w:val="00BE010D"/>
    <w:rsid w:val="00BE27CA"/>
    <w:rsid w:val="00BE4B17"/>
    <w:rsid w:val="00BE7A6E"/>
    <w:rsid w:val="00BE7C72"/>
    <w:rsid w:val="00BF10FF"/>
    <w:rsid w:val="00BF1E21"/>
    <w:rsid w:val="00BF292C"/>
    <w:rsid w:val="00BF3266"/>
    <w:rsid w:val="00BF36FE"/>
    <w:rsid w:val="00BF569B"/>
    <w:rsid w:val="00BF5DD6"/>
    <w:rsid w:val="00BF786B"/>
    <w:rsid w:val="00BF7D10"/>
    <w:rsid w:val="00C00041"/>
    <w:rsid w:val="00C03204"/>
    <w:rsid w:val="00C03365"/>
    <w:rsid w:val="00C052AF"/>
    <w:rsid w:val="00C05779"/>
    <w:rsid w:val="00C10DFD"/>
    <w:rsid w:val="00C11265"/>
    <w:rsid w:val="00C12350"/>
    <w:rsid w:val="00C12D03"/>
    <w:rsid w:val="00C20495"/>
    <w:rsid w:val="00C2193A"/>
    <w:rsid w:val="00C21D54"/>
    <w:rsid w:val="00C2237D"/>
    <w:rsid w:val="00C23E01"/>
    <w:rsid w:val="00C25427"/>
    <w:rsid w:val="00C2683E"/>
    <w:rsid w:val="00C318A6"/>
    <w:rsid w:val="00C3222E"/>
    <w:rsid w:val="00C34993"/>
    <w:rsid w:val="00C36D47"/>
    <w:rsid w:val="00C41D4F"/>
    <w:rsid w:val="00C4450D"/>
    <w:rsid w:val="00C5049D"/>
    <w:rsid w:val="00C54601"/>
    <w:rsid w:val="00C55B94"/>
    <w:rsid w:val="00C56224"/>
    <w:rsid w:val="00C56DDE"/>
    <w:rsid w:val="00C56ED3"/>
    <w:rsid w:val="00C5720D"/>
    <w:rsid w:val="00C62C55"/>
    <w:rsid w:val="00C63847"/>
    <w:rsid w:val="00C66849"/>
    <w:rsid w:val="00C6755B"/>
    <w:rsid w:val="00C67D2F"/>
    <w:rsid w:val="00C70842"/>
    <w:rsid w:val="00C7144E"/>
    <w:rsid w:val="00C73540"/>
    <w:rsid w:val="00C737C9"/>
    <w:rsid w:val="00C75A06"/>
    <w:rsid w:val="00C76726"/>
    <w:rsid w:val="00C773D6"/>
    <w:rsid w:val="00C80476"/>
    <w:rsid w:val="00C81ED1"/>
    <w:rsid w:val="00C82A5F"/>
    <w:rsid w:val="00C8372C"/>
    <w:rsid w:val="00C84A43"/>
    <w:rsid w:val="00C8513E"/>
    <w:rsid w:val="00C851F0"/>
    <w:rsid w:val="00C868E2"/>
    <w:rsid w:val="00C86B36"/>
    <w:rsid w:val="00C90EC3"/>
    <w:rsid w:val="00C97326"/>
    <w:rsid w:val="00C97550"/>
    <w:rsid w:val="00CA0EFB"/>
    <w:rsid w:val="00CA1F30"/>
    <w:rsid w:val="00CA37A9"/>
    <w:rsid w:val="00CA3CFA"/>
    <w:rsid w:val="00CA481E"/>
    <w:rsid w:val="00CA48EC"/>
    <w:rsid w:val="00CB0363"/>
    <w:rsid w:val="00CB152E"/>
    <w:rsid w:val="00CB443E"/>
    <w:rsid w:val="00CB4980"/>
    <w:rsid w:val="00CB520F"/>
    <w:rsid w:val="00CB52A1"/>
    <w:rsid w:val="00CB7006"/>
    <w:rsid w:val="00CC021C"/>
    <w:rsid w:val="00CC1BFF"/>
    <w:rsid w:val="00CC3DD2"/>
    <w:rsid w:val="00CC498D"/>
    <w:rsid w:val="00CC4D04"/>
    <w:rsid w:val="00CC4DEF"/>
    <w:rsid w:val="00CC52D0"/>
    <w:rsid w:val="00CC6778"/>
    <w:rsid w:val="00CC6E1F"/>
    <w:rsid w:val="00CC7278"/>
    <w:rsid w:val="00CD048C"/>
    <w:rsid w:val="00CD08A1"/>
    <w:rsid w:val="00CD0AF1"/>
    <w:rsid w:val="00CD48BF"/>
    <w:rsid w:val="00CD7E4E"/>
    <w:rsid w:val="00CE0EFA"/>
    <w:rsid w:val="00CE193C"/>
    <w:rsid w:val="00CE196C"/>
    <w:rsid w:val="00CE29B6"/>
    <w:rsid w:val="00CE3C13"/>
    <w:rsid w:val="00CE3C4A"/>
    <w:rsid w:val="00CE53A3"/>
    <w:rsid w:val="00CE57C3"/>
    <w:rsid w:val="00CE5C0B"/>
    <w:rsid w:val="00CE6F35"/>
    <w:rsid w:val="00CF1932"/>
    <w:rsid w:val="00CF1CB6"/>
    <w:rsid w:val="00CF1E0C"/>
    <w:rsid w:val="00CF2A2A"/>
    <w:rsid w:val="00CF2D88"/>
    <w:rsid w:val="00D00B70"/>
    <w:rsid w:val="00D023C1"/>
    <w:rsid w:val="00D02F99"/>
    <w:rsid w:val="00D0350D"/>
    <w:rsid w:val="00D0395B"/>
    <w:rsid w:val="00D05D41"/>
    <w:rsid w:val="00D05DB2"/>
    <w:rsid w:val="00D05E69"/>
    <w:rsid w:val="00D05F31"/>
    <w:rsid w:val="00D07410"/>
    <w:rsid w:val="00D108B8"/>
    <w:rsid w:val="00D1171C"/>
    <w:rsid w:val="00D130ED"/>
    <w:rsid w:val="00D13633"/>
    <w:rsid w:val="00D14E52"/>
    <w:rsid w:val="00D2019B"/>
    <w:rsid w:val="00D20CAC"/>
    <w:rsid w:val="00D21F05"/>
    <w:rsid w:val="00D22605"/>
    <w:rsid w:val="00D228C2"/>
    <w:rsid w:val="00D23A1E"/>
    <w:rsid w:val="00D2485A"/>
    <w:rsid w:val="00D2582A"/>
    <w:rsid w:val="00D273A4"/>
    <w:rsid w:val="00D27F6E"/>
    <w:rsid w:val="00D30519"/>
    <w:rsid w:val="00D30896"/>
    <w:rsid w:val="00D32A6E"/>
    <w:rsid w:val="00D32E37"/>
    <w:rsid w:val="00D3578F"/>
    <w:rsid w:val="00D3582D"/>
    <w:rsid w:val="00D363C8"/>
    <w:rsid w:val="00D41AFE"/>
    <w:rsid w:val="00D422CB"/>
    <w:rsid w:val="00D45004"/>
    <w:rsid w:val="00D45178"/>
    <w:rsid w:val="00D4527B"/>
    <w:rsid w:val="00D46967"/>
    <w:rsid w:val="00D46A15"/>
    <w:rsid w:val="00D474D5"/>
    <w:rsid w:val="00D47DE3"/>
    <w:rsid w:val="00D50388"/>
    <w:rsid w:val="00D51E98"/>
    <w:rsid w:val="00D52357"/>
    <w:rsid w:val="00D53A28"/>
    <w:rsid w:val="00D549BE"/>
    <w:rsid w:val="00D54B74"/>
    <w:rsid w:val="00D55C84"/>
    <w:rsid w:val="00D57271"/>
    <w:rsid w:val="00D57511"/>
    <w:rsid w:val="00D65D3E"/>
    <w:rsid w:val="00D71951"/>
    <w:rsid w:val="00D73AB4"/>
    <w:rsid w:val="00D75228"/>
    <w:rsid w:val="00D77AC6"/>
    <w:rsid w:val="00D82A3D"/>
    <w:rsid w:val="00D8396E"/>
    <w:rsid w:val="00D87779"/>
    <w:rsid w:val="00D900D7"/>
    <w:rsid w:val="00D90FED"/>
    <w:rsid w:val="00D91591"/>
    <w:rsid w:val="00D921F4"/>
    <w:rsid w:val="00D942D8"/>
    <w:rsid w:val="00D94B60"/>
    <w:rsid w:val="00DA1D2F"/>
    <w:rsid w:val="00DA42F5"/>
    <w:rsid w:val="00DA59A9"/>
    <w:rsid w:val="00DA71D5"/>
    <w:rsid w:val="00DB00CA"/>
    <w:rsid w:val="00DB17E3"/>
    <w:rsid w:val="00DB2205"/>
    <w:rsid w:val="00DB243B"/>
    <w:rsid w:val="00DB4783"/>
    <w:rsid w:val="00DB6BAC"/>
    <w:rsid w:val="00DC12E3"/>
    <w:rsid w:val="00DC1355"/>
    <w:rsid w:val="00DC1C3A"/>
    <w:rsid w:val="00DC2196"/>
    <w:rsid w:val="00DC21D0"/>
    <w:rsid w:val="00DC416A"/>
    <w:rsid w:val="00DD3C12"/>
    <w:rsid w:val="00DD41FC"/>
    <w:rsid w:val="00DD532A"/>
    <w:rsid w:val="00DD75AF"/>
    <w:rsid w:val="00DD788E"/>
    <w:rsid w:val="00DD7A39"/>
    <w:rsid w:val="00DE16D6"/>
    <w:rsid w:val="00DE261D"/>
    <w:rsid w:val="00DE2D0A"/>
    <w:rsid w:val="00DE39D3"/>
    <w:rsid w:val="00DE486C"/>
    <w:rsid w:val="00DE7C58"/>
    <w:rsid w:val="00DE7DB1"/>
    <w:rsid w:val="00DF02A0"/>
    <w:rsid w:val="00DF0DE0"/>
    <w:rsid w:val="00DF299E"/>
    <w:rsid w:val="00DF2D67"/>
    <w:rsid w:val="00DF4753"/>
    <w:rsid w:val="00DF622E"/>
    <w:rsid w:val="00DF6515"/>
    <w:rsid w:val="00E012B8"/>
    <w:rsid w:val="00E02ED0"/>
    <w:rsid w:val="00E0594E"/>
    <w:rsid w:val="00E05995"/>
    <w:rsid w:val="00E05D1B"/>
    <w:rsid w:val="00E05D51"/>
    <w:rsid w:val="00E07168"/>
    <w:rsid w:val="00E07489"/>
    <w:rsid w:val="00E07603"/>
    <w:rsid w:val="00E10CCE"/>
    <w:rsid w:val="00E10E17"/>
    <w:rsid w:val="00E10E2C"/>
    <w:rsid w:val="00E120E5"/>
    <w:rsid w:val="00E14D5D"/>
    <w:rsid w:val="00E15527"/>
    <w:rsid w:val="00E20400"/>
    <w:rsid w:val="00E208AE"/>
    <w:rsid w:val="00E229D1"/>
    <w:rsid w:val="00E24441"/>
    <w:rsid w:val="00E24B12"/>
    <w:rsid w:val="00E258BA"/>
    <w:rsid w:val="00E26D6B"/>
    <w:rsid w:val="00E27079"/>
    <w:rsid w:val="00E31DE2"/>
    <w:rsid w:val="00E31F53"/>
    <w:rsid w:val="00E31FC3"/>
    <w:rsid w:val="00E32322"/>
    <w:rsid w:val="00E34AC8"/>
    <w:rsid w:val="00E3644C"/>
    <w:rsid w:val="00E40A8B"/>
    <w:rsid w:val="00E4247E"/>
    <w:rsid w:val="00E4378E"/>
    <w:rsid w:val="00E43A1A"/>
    <w:rsid w:val="00E44165"/>
    <w:rsid w:val="00E45342"/>
    <w:rsid w:val="00E45AB9"/>
    <w:rsid w:val="00E45D7C"/>
    <w:rsid w:val="00E47C56"/>
    <w:rsid w:val="00E50081"/>
    <w:rsid w:val="00E50B00"/>
    <w:rsid w:val="00E52DF3"/>
    <w:rsid w:val="00E531BB"/>
    <w:rsid w:val="00E539BE"/>
    <w:rsid w:val="00E54429"/>
    <w:rsid w:val="00E545FE"/>
    <w:rsid w:val="00E54B6C"/>
    <w:rsid w:val="00E55B8E"/>
    <w:rsid w:val="00E5712F"/>
    <w:rsid w:val="00E60493"/>
    <w:rsid w:val="00E60BA1"/>
    <w:rsid w:val="00E61BB9"/>
    <w:rsid w:val="00E61FF0"/>
    <w:rsid w:val="00E63F0D"/>
    <w:rsid w:val="00E67369"/>
    <w:rsid w:val="00E70A34"/>
    <w:rsid w:val="00E73F47"/>
    <w:rsid w:val="00E74387"/>
    <w:rsid w:val="00E76A12"/>
    <w:rsid w:val="00E76AA6"/>
    <w:rsid w:val="00E77946"/>
    <w:rsid w:val="00E8026B"/>
    <w:rsid w:val="00E8040B"/>
    <w:rsid w:val="00E805CB"/>
    <w:rsid w:val="00E807D5"/>
    <w:rsid w:val="00E8197A"/>
    <w:rsid w:val="00E81B62"/>
    <w:rsid w:val="00E90800"/>
    <w:rsid w:val="00E922F9"/>
    <w:rsid w:val="00E932AA"/>
    <w:rsid w:val="00E934B6"/>
    <w:rsid w:val="00E936F0"/>
    <w:rsid w:val="00E94F6F"/>
    <w:rsid w:val="00E95E01"/>
    <w:rsid w:val="00E95FF5"/>
    <w:rsid w:val="00E97C0F"/>
    <w:rsid w:val="00EA028D"/>
    <w:rsid w:val="00EA1034"/>
    <w:rsid w:val="00EA6A81"/>
    <w:rsid w:val="00EB302C"/>
    <w:rsid w:val="00EB351F"/>
    <w:rsid w:val="00EB4162"/>
    <w:rsid w:val="00EB4D3F"/>
    <w:rsid w:val="00EC0EED"/>
    <w:rsid w:val="00EC1997"/>
    <w:rsid w:val="00EC2B8F"/>
    <w:rsid w:val="00EC4B1D"/>
    <w:rsid w:val="00EC4C30"/>
    <w:rsid w:val="00EC64D0"/>
    <w:rsid w:val="00ED182E"/>
    <w:rsid w:val="00ED6FCC"/>
    <w:rsid w:val="00ED733F"/>
    <w:rsid w:val="00ED7BC4"/>
    <w:rsid w:val="00EE1092"/>
    <w:rsid w:val="00EE19F2"/>
    <w:rsid w:val="00EE419C"/>
    <w:rsid w:val="00EE6821"/>
    <w:rsid w:val="00EF0755"/>
    <w:rsid w:val="00EF1EA2"/>
    <w:rsid w:val="00EF3221"/>
    <w:rsid w:val="00EF3836"/>
    <w:rsid w:val="00EF5214"/>
    <w:rsid w:val="00EF59CD"/>
    <w:rsid w:val="00EF61AF"/>
    <w:rsid w:val="00EF6988"/>
    <w:rsid w:val="00F00A90"/>
    <w:rsid w:val="00F00D47"/>
    <w:rsid w:val="00F0184B"/>
    <w:rsid w:val="00F01D8F"/>
    <w:rsid w:val="00F03012"/>
    <w:rsid w:val="00F04423"/>
    <w:rsid w:val="00F053BF"/>
    <w:rsid w:val="00F05CD0"/>
    <w:rsid w:val="00F076EF"/>
    <w:rsid w:val="00F14D45"/>
    <w:rsid w:val="00F20370"/>
    <w:rsid w:val="00F20C4E"/>
    <w:rsid w:val="00F21042"/>
    <w:rsid w:val="00F26974"/>
    <w:rsid w:val="00F278E8"/>
    <w:rsid w:val="00F32772"/>
    <w:rsid w:val="00F3308F"/>
    <w:rsid w:val="00F35A87"/>
    <w:rsid w:val="00F35FE7"/>
    <w:rsid w:val="00F40CA0"/>
    <w:rsid w:val="00F413AF"/>
    <w:rsid w:val="00F423B5"/>
    <w:rsid w:val="00F434B6"/>
    <w:rsid w:val="00F454B6"/>
    <w:rsid w:val="00F51410"/>
    <w:rsid w:val="00F52102"/>
    <w:rsid w:val="00F532D1"/>
    <w:rsid w:val="00F5414B"/>
    <w:rsid w:val="00F569B2"/>
    <w:rsid w:val="00F56C2C"/>
    <w:rsid w:val="00F578DD"/>
    <w:rsid w:val="00F57FFE"/>
    <w:rsid w:val="00F610AB"/>
    <w:rsid w:val="00F613D6"/>
    <w:rsid w:val="00F61B3E"/>
    <w:rsid w:val="00F62C64"/>
    <w:rsid w:val="00F633E3"/>
    <w:rsid w:val="00F63DA3"/>
    <w:rsid w:val="00F64CA8"/>
    <w:rsid w:val="00F66137"/>
    <w:rsid w:val="00F67C9E"/>
    <w:rsid w:val="00F7126C"/>
    <w:rsid w:val="00F74951"/>
    <w:rsid w:val="00F76056"/>
    <w:rsid w:val="00F76421"/>
    <w:rsid w:val="00F76F11"/>
    <w:rsid w:val="00F808E2"/>
    <w:rsid w:val="00F81771"/>
    <w:rsid w:val="00F82080"/>
    <w:rsid w:val="00F84D1B"/>
    <w:rsid w:val="00F85135"/>
    <w:rsid w:val="00F871C0"/>
    <w:rsid w:val="00F91255"/>
    <w:rsid w:val="00F9276C"/>
    <w:rsid w:val="00F92BEF"/>
    <w:rsid w:val="00F9493D"/>
    <w:rsid w:val="00F96C15"/>
    <w:rsid w:val="00F9736F"/>
    <w:rsid w:val="00F97654"/>
    <w:rsid w:val="00F97D69"/>
    <w:rsid w:val="00FA5C40"/>
    <w:rsid w:val="00FB000A"/>
    <w:rsid w:val="00FB08F2"/>
    <w:rsid w:val="00FB197A"/>
    <w:rsid w:val="00FB1984"/>
    <w:rsid w:val="00FB21A8"/>
    <w:rsid w:val="00FB2CA4"/>
    <w:rsid w:val="00FB2D4A"/>
    <w:rsid w:val="00FB39B0"/>
    <w:rsid w:val="00FB3C4C"/>
    <w:rsid w:val="00FB524F"/>
    <w:rsid w:val="00FC00F1"/>
    <w:rsid w:val="00FC155E"/>
    <w:rsid w:val="00FC1DEE"/>
    <w:rsid w:val="00FC3D81"/>
    <w:rsid w:val="00FC4E65"/>
    <w:rsid w:val="00FC5608"/>
    <w:rsid w:val="00FC584A"/>
    <w:rsid w:val="00FC6779"/>
    <w:rsid w:val="00FC7F41"/>
    <w:rsid w:val="00FD09C1"/>
    <w:rsid w:val="00FD2F1C"/>
    <w:rsid w:val="00FD4BE2"/>
    <w:rsid w:val="00FD7BF4"/>
    <w:rsid w:val="00FE1AB7"/>
    <w:rsid w:val="00FE21A6"/>
    <w:rsid w:val="00FE3181"/>
    <w:rsid w:val="00FE4444"/>
    <w:rsid w:val="00FF01E4"/>
    <w:rsid w:val="00FF2E18"/>
    <w:rsid w:val="00FF3CC2"/>
    <w:rsid w:val="00FF5199"/>
    <w:rsid w:val="00FF6419"/>
    <w:rsid w:val="00FF7E0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53249"/>
    <o:shapelayout v:ext="edit">
      <o:idmap v:ext="edit" data="1"/>
    </o:shapelayout>
  </w:shapeDefaults>
  <w:decimalSymbol w:val="."/>
  <w:listSeparator w:val=","/>
  <w14:docId w14:val="0A52F3EA"/>
  <w15:docId w15:val="{64F0D5DC-314A-4B6B-AA01-CD4010B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214"/>
    <w:rPr>
      <w:sz w:val="24"/>
      <w:lang w:eastAsia="en-US"/>
    </w:rPr>
  </w:style>
  <w:style w:type="paragraph" w:styleId="Heading1">
    <w:name w:val="heading 1"/>
    <w:basedOn w:val="Normal"/>
    <w:next w:val="Normal"/>
    <w:link w:val="Heading1Char"/>
    <w:qFormat/>
    <w:rsid w:val="00EF5214"/>
    <w:pPr>
      <w:keepNext/>
      <w:ind w:right="-765"/>
      <w:jc w:val="both"/>
      <w:outlineLvl w:val="0"/>
    </w:pPr>
    <w:rPr>
      <w:rFonts w:ascii="Times" w:hAnsi="Times"/>
      <w:b/>
      <w:sz w:val="36"/>
    </w:rPr>
  </w:style>
  <w:style w:type="paragraph" w:styleId="Heading2">
    <w:name w:val="heading 2"/>
    <w:basedOn w:val="Normal"/>
    <w:next w:val="Normal"/>
    <w:link w:val="Heading2Char"/>
    <w:qFormat/>
    <w:rsid w:val="00EF5214"/>
    <w:pPr>
      <w:keepNext/>
      <w:outlineLvl w:val="1"/>
    </w:pPr>
    <w:rPr>
      <w:rFonts w:ascii="Times" w:hAnsi="Times"/>
      <w:b/>
    </w:rPr>
  </w:style>
  <w:style w:type="paragraph" w:styleId="Heading3">
    <w:name w:val="heading 3"/>
    <w:basedOn w:val="Normal"/>
    <w:next w:val="Normal"/>
    <w:qFormat/>
    <w:rsid w:val="00EF5214"/>
    <w:pPr>
      <w:keepNext/>
      <w:ind w:right="-765"/>
      <w:outlineLvl w:val="2"/>
    </w:pPr>
    <w:rPr>
      <w:rFonts w:ascii="Times" w:hAnsi="Times"/>
      <w:b/>
    </w:rPr>
  </w:style>
  <w:style w:type="paragraph" w:styleId="Heading4">
    <w:name w:val="heading 4"/>
    <w:basedOn w:val="Normal"/>
    <w:next w:val="Normal"/>
    <w:link w:val="Heading4Char"/>
    <w:qFormat/>
    <w:rsid w:val="00EF5214"/>
    <w:pPr>
      <w:keepNext/>
      <w:ind w:right="-765"/>
      <w:outlineLvl w:val="3"/>
    </w:pPr>
    <w:rPr>
      <w:rFonts w:ascii="Times" w:hAnsi="Times"/>
      <w:b/>
    </w:rPr>
  </w:style>
  <w:style w:type="paragraph" w:styleId="Heading5">
    <w:name w:val="heading 5"/>
    <w:basedOn w:val="Normal"/>
    <w:next w:val="Normal"/>
    <w:qFormat/>
    <w:rsid w:val="00EF5214"/>
    <w:pPr>
      <w:keepNext/>
      <w:ind w:right="-765"/>
      <w:jc w:val="right"/>
      <w:outlineLvl w:val="4"/>
    </w:pPr>
    <w:rPr>
      <w:rFonts w:ascii="Times" w:hAnsi="Times"/>
    </w:rPr>
  </w:style>
  <w:style w:type="paragraph" w:styleId="Heading6">
    <w:name w:val="heading 6"/>
    <w:basedOn w:val="Normal"/>
    <w:next w:val="Normal"/>
    <w:qFormat/>
    <w:rsid w:val="00EF5214"/>
    <w:pPr>
      <w:keepNext/>
      <w:jc w:val="right"/>
      <w:outlineLvl w:val="5"/>
    </w:pPr>
    <w:rPr>
      <w:i/>
    </w:rPr>
  </w:style>
  <w:style w:type="paragraph" w:styleId="Heading7">
    <w:name w:val="heading 7"/>
    <w:basedOn w:val="Normal"/>
    <w:next w:val="Normal"/>
    <w:qFormat/>
    <w:rsid w:val="00EF5214"/>
    <w:pPr>
      <w:keepNext/>
      <w:jc w:val="right"/>
      <w:outlineLvl w:val="6"/>
    </w:pPr>
    <w:rPr>
      <w:b/>
    </w:rPr>
  </w:style>
  <w:style w:type="paragraph" w:styleId="Heading8">
    <w:name w:val="heading 8"/>
    <w:basedOn w:val="Normal"/>
    <w:next w:val="Normal"/>
    <w:qFormat/>
    <w:rsid w:val="00EF5214"/>
    <w:pPr>
      <w:keepNext/>
      <w:spacing w:before="60" w:after="60"/>
      <w:ind w:right="-108"/>
      <w:outlineLvl w:val="7"/>
    </w:pPr>
    <w:rPr>
      <w:rFonts w:ascii="Times" w:hAnsi="Times"/>
      <w:b/>
    </w:rPr>
  </w:style>
  <w:style w:type="paragraph" w:styleId="Heading9">
    <w:name w:val="heading 9"/>
    <w:basedOn w:val="Normal"/>
    <w:next w:val="Normal"/>
    <w:qFormat/>
    <w:rsid w:val="00EF5214"/>
    <w:pPr>
      <w:keepNext/>
      <w:spacing w:before="60" w:after="60"/>
      <w:ind w:right="-108"/>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5214"/>
    <w:rPr>
      <w:color w:val="0000FF"/>
      <w:u w:val="single"/>
    </w:rPr>
  </w:style>
  <w:style w:type="paragraph" w:styleId="BodyText">
    <w:name w:val="Body Text"/>
    <w:basedOn w:val="Normal"/>
    <w:rsid w:val="00EF5214"/>
    <w:rPr>
      <w:rFonts w:ascii="Century Schoolbook" w:hAnsi="Century Schoolbook"/>
    </w:rPr>
  </w:style>
  <w:style w:type="paragraph" w:styleId="BodyText2">
    <w:name w:val="Body Text 2"/>
    <w:basedOn w:val="Normal"/>
    <w:rsid w:val="00EF5214"/>
    <w:pPr>
      <w:ind w:right="-765"/>
      <w:jc w:val="both"/>
    </w:pPr>
    <w:rPr>
      <w:rFonts w:ascii="Times" w:hAnsi="Times"/>
    </w:rPr>
  </w:style>
  <w:style w:type="paragraph" w:styleId="BlockText">
    <w:name w:val="Block Text"/>
    <w:basedOn w:val="Normal"/>
    <w:rsid w:val="00EF5214"/>
    <w:pPr>
      <w:tabs>
        <w:tab w:val="left" w:pos="520"/>
      </w:tabs>
      <w:ind w:left="20" w:right="-765"/>
    </w:pPr>
    <w:rPr>
      <w:rFonts w:ascii="Times" w:hAnsi="Times"/>
    </w:rPr>
  </w:style>
  <w:style w:type="paragraph" w:styleId="BodyText3">
    <w:name w:val="Body Text 3"/>
    <w:basedOn w:val="Normal"/>
    <w:rsid w:val="00EF5214"/>
    <w:pPr>
      <w:ind w:right="-765"/>
      <w:jc w:val="both"/>
    </w:pPr>
    <w:rPr>
      <w:rFonts w:ascii="Times" w:hAnsi="Times"/>
      <w:b/>
    </w:rPr>
  </w:style>
  <w:style w:type="paragraph" w:styleId="Header">
    <w:name w:val="header"/>
    <w:basedOn w:val="Normal"/>
    <w:rsid w:val="00EF5214"/>
    <w:pPr>
      <w:tabs>
        <w:tab w:val="center" w:pos="4153"/>
        <w:tab w:val="right" w:pos="8306"/>
      </w:tabs>
    </w:pPr>
  </w:style>
  <w:style w:type="paragraph" w:styleId="Footer">
    <w:name w:val="footer"/>
    <w:basedOn w:val="Normal"/>
    <w:link w:val="FooterChar"/>
    <w:uiPriority w:val="99"/>
    <w:rsid w:val="00EF5214"/>
    <w:pPr>
      <w:tabs>
        <w:tab w:val="center" w:pos="4153"/>
        <w:tab w:val="right" w:pos="8306"/>
      </w:tabs>
    </w:pPr>
  </w:style>
  <w:style w:type="character" w:styleId="PageNumber">
    <w:name w:val="page number"/>
    <w:basedOn w:val="DefaultParagraphFont"/>
    <w:rsid w:val="00EF5214"/>
  </w:style>
  <w:style w:type="paragraph" w:styleId="TOC1">
    <w:name w:val="toc 1"/>
    <w:basedOn w:val="Normal"/>
    <w:next w:val="Normal"/>
    <w:autoRedefine/>
    <w:uiPriority w:val="39"/>
    <w:rsid w:val="00A0345F"/>
    <w:pPr>
      <w:tabs>
        <w:tab w:val="right" w:leader="dot" w:pos="8778"/>
      </w:tabs>
      <w:spacing w:before="120" w:after="120" w:line="360" w:lineRule="auto"/>
    </w:pPr>
    <w:rPr>
      <w:rFonts w:ascii="Arial" w:eastAsia="SimSun" w:hAnsi="Arial" w:cs="Arial"/>
      <w:b/>
      <w:noProof/>
      <w:sz w:val="20"/>
      <w:szCs w:val="24"/>
      <w:lang w:eastAsia="zh-CN"/>
    </w:rPr>
  </w:style>
  <w:style w:type="character" w:styleId="Emphasis">
    <w:name w:val="Emphasis"/>
    <w:basedOn w:val="DefaultParagraphFont"/>
    <w:qFormat/>
    <w:rsid w:val="00EF5214"/>
    <w:rPr>
      <w:i/>
    </w:rPr>
  </w:style>
  <w:style w:type="paragraph" w:styleId="Title">
    <w:name w:val="Title"/>
    <w:basedOn w:val="Normal"/>
    <w:qFormat/>
    <w:rsid w:val="00EF5214"/>
    <w:pPr>
      <w:spacing w:after="120"/>
      <w:jc w:val="center"/>
    </w:pPr>
    <w:rPr>
      <w:rFonts w:ascii="Palatino" w:hAnsi="Palatino"/>
      <w:b/>
      <w:sz w:val="32"/>
    </w:rPr>
  </w:style>
  <w:style w:type="paragraph" w:styleId="FootnoteText">
    <w:name w:val="footnote text"/>
    <w:basedOn w:val="Normal"/>
    <w:semiHidden/>
    <w:rsid w:val="00EF5214"/>
    <w:pPr>
      <w:spacing w:after="120"/>
    </w:pPr>
    <w:rPr>
      <w:rFonts w:ascii="Palatino" w:hAnsi="Palatino"/>
    </w:rPr>
  </w:style>
  <w:style w:type="paragraph" w:customStyle="1" w:styleId="body1">
    <w:name w:val="body 1"/>
    <w:basedOn w:val="BodyText"/>
    <w:rsid w:val="00EF5214"/>
    <w:pPr>
      <w:overflowPunct w:val="0"/>
      <w:autoSpaceDE w:val="0"/>
      <w:autoSpaceDN w:val="0"/>
      <w:adjustRightInd w:val="0"/>
      <w:textAlignment w:val="baseline"/>
    </w:pPr>
    <w:rPr>
      <w:rFonts w:ascii="Arial" w:hAnsi="Arial" w:cs="Arial"/>
      <w:sz w:val="20"/>
    </w:rPr>
  </w:style>
  <w:style w:type="paragraph" w:customStyle="1" w:styleId="xl25">
    <w:name w:val="xl25"/>
    <w:basedOn w:val="Normal"/>
    <w:rsid w:val="00EF521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b/>
      <w:bCs/>
      <w:szCs w:val="24"/>
    </w:rPr>
  </w:style>
  <w:style w:type="paragraph" w:customStyle="1" w:styleId="xl26">
    <w:name w:val="xl26"/>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29">
    <w:name w:val="xl29"/>
    <w:basedOn w:val="Normal"/>
    <w:rsid w:val="00EF5214"/>
    <w:pPr>
      <w:pBdr>
        <w:top w:val="single" w:sz="4" w:space="0" w:color="auto"/>
        <w:left w:val="single" w:sz="4" w:space="0" w:color="auto"/>
        <w:bottom w:val="single" w:sz="4" w:space="0" w:color="auto"/>
      </w:pBdr>
      <w:spacing w:before="100" w:beforeAutospacing="1" w:after="100" w:afterAutospacing="1"/>
    </w:pPr>
    <w:rPr>
      <w:rFonts w:eastAsia="Arial Unicode MS"/>
      <w:szCs w:val="24"/>
    </w:rPr>
  </w:style>
  <w:style w:type="paragraph" w:styleId="BodyTextIndent3">
    <w:name w:val="Body Text Indent 3"/>
    <w:basedOn w:val="Normal"/>
    <w:rsid w:val="00EF5214"/>
    <w:pPr>
      <w:ind w:left="440" w:hanging="440"/>
      <w:jc w:val="both"/>
    </w:pPr>
    <w:rPr>
      <w:szCs w:val="14"/>
    </w:rPr>
  </w:style>
  <w:style w:type="paragraph" w:styleId="Subtitle">
    <w:name w:val="Subtitle"/>
    <w:basedOn w:val="Normal"/>
    <w:qFormat/>
    <w:rsid w:val="00EF5214"/>
    <w:pPr>
      <w:tabs>
        <w:tab w:val="left" w:pos="4980"/>
      </w:tabs>
      <w:ind w:right="-765"/>
    </w:pPr>
    <w:rPr>
      <w:rFonts w:ascii="Times" w:hAnsi="Times"/>
      <w:b/>
      <w:color w:val="0000FF"/>
      <w:sz w:val="28"/>
    </w:rPr>
  </w:style>
  <w:style w:type="table" w:styleId="TableGrid">
    <w:name w:val="Table Grid"/>
    <w:basedOn w:val="TableNormal"/>
    <w:rsid w:val="00EF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F5214"/>
    <w:pPr>
      <w:spacing w:after="120"/>
      <w:ind w:left="283"/>
    </w:pPr>
  </w:style>
  <w:style w:type="paragraph" w:customStyle="1" w:styleId="Default">
    <w:name w:val="Default"/>
    <w:rsid w:val="007C720F"/>
    <w:pPr>
      <w:autoSpaceDE w:val="0"/>
      <w:autoSpaceDN w:val="0"/>
      <w:adjustRightInd w:val="0"/>
    </w:pPr>
    <w:rPr>
      <w:color w:val="000000"/>
      <w:sz w:val="24"/>
      <w:szCs w:val="24"/>
    </w:rPr>
  </w:style>
  <w:style w:type="paragraph" w:styleId="NormalWeb">
    <w:name w:val="Normal (Web)"/>
    <w:basedOn w:val="Default"/>
    <w:next w:val="Default"/>
    <w:rsid w:val="007C720F"/>
    <w:rPr>
      <w:color w:val="auto"/>
    </w:rPr>
  </w:style>
  <w:style w:type="character" w:styleId="Strong">
    <w:name w:val="Strong"/>
    <w:qFormat/>
    <w:rsid w:val="007C720F"/>
    <w:rPr>
      <w:b/>
      <w:bCs/>
      <w:color w:val="000000"/>
    </w:rPr>
  </w:style>
  <w:style w:type="paragraph" w:styleId="Caption">
    <w:name w:val="caption"/>
    <w:basedOn w:val="Normal"/>
    <w:next w:val="Normal"/>
    <w:autoRedefine/>
    <w:rsid w:val="0078277C"/>
    <w:pPr>
      <w:ind w:right="-765"/>
      <w:jc w:val="center"/>
    </w:pPr>
    <w:rPr>
      <w:rFonts w:ascii="Arial" w:hAnsi="Arial"/>
      <w:b/>
      <w:bCs/>
      <w:sz w:val="20"/>
    </w:rPr>
  </w:style>
  <w:style w:type="table" w:styleId="TableClassic1">
    <w:name w:val="Table Classic 1"/>
    <w:basedOn w:val="TableNormal"/>
    <w:rsid w:val="007830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EA1034"/>
    <w:rPr>
      <w:rFonts w:ascii="Tahoma" w:hAnsi="Tahoma" w:cs="Tahoma"/>
      <w:sz w:val="16"/>
      <w:szCs w:val="16"/>
    </w:rPr>
  </w:style>
  <w:style w:type="character" w:styleId="CommentReference">
    <w:name w:val="annotation reference"/>
    <w:basedOn w:val="DefaultParagraphFont"/>
    <w:semiHidden/>
    <w:rsid w:val="00EA1034"/>
    <w:rPr>
      <w:sz w:val="16"/>
      <w:szCs w:val="16"/>
    </w:rPr>
  </w:style>
  <w:style w:type="paragraph" w:styleId="CommentText">
    <w:name w:val="annotation text"/>
    <w:basedOn w:val="Normal"/>
    <w:semiHidden/>
    <w:rsid w:val="00EA1034"/>
    <w:rPr>
      <w:sz w:val="20"/>
    </w:rPr>
  </w:style>
  <w:style w:type="paragraph" w:styleId="CommentSubject">
    <w:name w:val="annotation subject"/>
    <w:basedOn w:val="CommentText"/>
    <w:next w:val="CommentText"/>
    <w:semiHidden/>
    <w:rsid w:val="00EA1034"/>
    <w:rPr>
      <w:b/>
      <w:bCs/>
    </w:rPr>
  </w:style>
  <w:style w:type="character" w:customStyle="1" w:styleId="Heading2Char">
    <w:name w:val="Heading 2 Char"/>
    <w:basedOn w:val="DefaultParagraphFont"/>
    <w:link w:val="Heading2"/>
    <w:rsid w:val="0060625E"/>
    <w:rPr>
      <w:rFonts w:ascii="Times" w:hAnsi="Times"/>
      <w:b/>
      <w:sz w:val="24"/>
      <w:lang w:val="en-AU" w:eastAsia="en-US" w:bidi="ar-SA"/>
    </w:rPr>
  </w:style>
  <w:style w:type="paragraph" w:styleId="TOC2">
    <w:name w:val="toc 2"/>
    <w:basedOn w:val="Normal"/>
    <w:next w:val="Normal"/>
    <w:autoRedefine/>
    <w:uiPriority w:val="39"/>
    <w:rsid w:val="00A0345F"/>
    <w:pPr>
      <w:tabs>
        <w:tab w:val="right" w:leader="dot" w:pos="8778"/>
      </w:tabs>
      <w:spacing w:line="360" w:lineRule="auto"/>
      <w:ind w:left="240"/>
    </w:pPr>
    <w:rPr>
      <w:rFonts w:ascii="Arial" w:hAnsi="Arial" w:cs="Arial"/>
      <w:bCs/>
      <w:smallCaps/>
      <w:noProof/>
      <w:sz w:val="20"/>
    </w:rPr>
  </w:style>
  <w:style w:type="paragraph" w:styleId="TOC3">
    <w:name w:val="toc 3"/>
    <w:basedOn w:val="Normal"/>
    <w:next w:val="Normal"/>
    <w:autoRedefine/>
    <w:semiHidden/>
    <w:rsid w:val="00A62F24"/>
    <w:pPr>
      <w:ind w:left="480"/>
    </w:pPr>
    <w:rPr>
      <w:i/>
      <w:iCs/>
      <w:sz w:val="20"/>
    </w:rPr>
  </w:style>
  <w:style w:type="paragraph" w:styleId="TOC4">
    <w:name w:val="toc 4"/>
    <w:basedOn w:val="Normal"/>
    <w:next w:val="Normal"/>
    <w:autoRedefine/>
    <w:semiHidden/>
    <w:rsid w:val="00A62F24"/>
    <w:pPr>
      <w:ind w:left="720"/>
    </w:pPr>
    <w:rPr>
      <w:sz w:val="18"/>
      <w:szCs w:val="18"/>
    </w:rPr>
  </w:style>
  <w:style w:type="paragraph" w:styleId="TOC5">
    <w:name w:val="toc 5"/>
    <w:basedOn w:val="Normal"/>
    <w:next w:val="Normal"/>
    <w:autoRedefine/>
    <w:semiHidden/>
    <w:rsid w:val="00A62F24"/>
    <w:pPr>
      <w:ind w:left="960"/>
    </w:pPr>
    <w:rPr>
      <w:sz w:val="18"/>
      <w:szCs w:val="18"/>
    </w:rPr>
  </w:style>
  <w:style w:type="paragraph" w:styleId="TOC6">
    <w:name w:val="toc 6"/>
    <w:basedOn w:val="Normal"/>
    <w:next w:val="Normal"/>
    <w:autoRedefine/>
    <w:semiHidden/>
    <w:rsid w:val="00A62F24"/>
    <w:pPr>
      <w:ind w:left="1200"/>
    </w:pPr>
    <w:rPr>
      <w:sz w:val="18"/>
      <w:szCs w:val="18"/>
    </w:rPr>
  </w:style>
  <w:style w:type="paragraph" w:styleId="TOC7">
    <w:name w:val="toc 7"/>
    <w:basedOn w:val="Normal"/>
    <w:next w:val="Normal"/>
    <w:autoRedefine/>
    <w:semiHidden/>
    <w:rsid w:val="00A62F24"/>
    <w:pPr>
      <w:ind w:left="1440"/>
    </w:pPr>
    <w:rPr>
      <w:sz w:val="18"/>
      <w:szCs w:val="18"/>
    </w:rPr>
  </w:style>
  <w:style w:type="paragraph" w:styleId="TOC8">
    <w:name w:val="toc 8"/>
    <w:basedOn w:val="Normal"/>
    <w:next w:val="Normal"/>
    <w:autoRedefine/>
    <w:semiHidden/>
    <w:rsid w:val="00A62F24"/>
    <w:pPr>
      <w:ind w:left="1680"/>
    </w:pPr>
    <w:rPr>
      <w:sz w:val="18"/>
      <w:szCs w:val="18"/>
    </w:rPr>
  </w:style>
  <w:style w:type="paragraph" w:styleId="TOC9">
    <w:name w:val="toc 9"/>
    <w:basedOn w:val="Normal"/>
    <w:next w:val="Normal"/>
    <w:autoRedefine/>
    <w:semiHidden/>
    <w:rsid w:val="00A62F24"/>
    <w:pPr>
      <w:ind w:left="1920"/>
    </w:pPr>
    <w:rPr>
      <w:sz w:val="18"/>
      <w:szCs w:val="18"/>
    </w:rPr>
  </w:style>
  <w:style w:type="character" w:customStyle="1" w:styleId="Heading1Char">
    <w:name w:val="Heading 1 Char"/>
    <w:basedOn w:val="DefaultParagraphFont"/>
    <w:link w:val="Heading1"/>
    <w:rsid w:val="007113B1"/>
    <w:rPr>
      <w:rFonts w:ascii="Times" w:hAnsi="Times"/>
      <w:b/>
      <w:sz w:val="36"/>
      <w:lang w:val="en-AU" w:eastAsia="en-US" w:bidi="ar-SA"/>
    </w:rPr>
  </w:style>
  <w:style w:type="paragraph" w:styleId="TableofFigures">
    <w:name w:val="table of figures"/>
    <w:basedOn w:val="Normal"/>
    <w:next w:val="Normal"/>
    <w:uiPriority w:val="99"/>
    <w:rsid w:val="0029607E"/>
    <w:pPr>
      <w:ind w:left="480" w:hanging="480"/>
    </w:pPr>
    <w:rPr>
      <w:rFonts w:asciiTheme="minorHAnsi" w:hAnsiTheme="minorHAnsi"/>
      <w:smallCaps/>
      <w:sz w:val="20"/>
    </w:rPr>
  </w:style>
  <w:style w:type="paragraph" w:customStyle="1" w:styleId="Annex">
    <w:name w:val="Annex"/>
    <w:basedOn w:val="Normal"/>
    <w:next w:val="Normal"/>
    <w:rsid w:val="00D73AB4"/>
    <w:rPr>
      <w:b/>
      <w:color w:val="0000FF"/>
      <w:sz w:val="28"/>
      <w:szCs w:val="28"/>
      <w:u w:val="single"/>
      <w:lang w:eastAsia="en-AU"/>
    </w:rPr>
  </w:style>
  <w:style w:type="paragraph" w:customStyle="1" w:styleId="QTBContact">
    <w:name w:val="QTBContact"/>
    <w:basedOn w:val="Normal"/>
    <w:link w:val="QTBContactChar"/>
    <w:rsid w:val="00DE39D3"/>
    <w:rPr>
      <w:lang w:eastAsia="en-AU"/>
    </w:rPr>
  </w:style>
  <w:style w:type="character" w:customStyle="1" w:styleId="QTBContactChar">
    <w:name w:val="QTBContact Char"/>
    <w:basedOn w:val="DefaultParagraphFont"/>
    <w:link w:val="QTBContact"/>
    <w:locked/>
    <w:rsid w:val="00DE39D3"/>
    <w:rPr>
      <w:sz w:val="24"/>
      <w:lang w:val="en-AU" w:eastAsia="en-AU" w:bidi="ar-SA"/>
    </w:rPr>
  </w:style>
  <w:style w:type="paragraph" w:customStyle="1" w:styleId="BodyPara">
    <w:name w:val="BodyPara"/>
    <w:basedOn w:val="Normal"/>
    <w:rsid w:val="005F3A5D"/>
    <w:pPr>
      <w:spacing w:after="240"/>
      <w:jc w:val="both"/>
    </w:pPr>
    <w:rPr>
      <w:rFonts w:ascii="Times" w:hAnsi="Times"/>
    </w:rPr>
  </w:style>
  <w:style w:type="paragraph" w:styleId="BodyTextFirstIndent">
    <w:name w:val="Body Text First Indent"/>
    <w:basedOn w:val="BodyText"/>
    <w:rsid w:val="00981A5E"/>
    <w:pPr>
      <w:spacing w:after="120"/>
      <w:ind w:firstLine="210"/>
    </w:pPr>
    <w:rPr>
      <w:rFonts w:ascii="Times New Roman" w:hAnsi="Times New Roman"/>
    </w:rPr>
  </w:style>
  <w:style w:type="character" w:customStyle="1" w:styleId="Heading4Char">
    <w:name w:val="Heading 4 Char"/>
    <w:basedOn w:val="DefaultParagraphFont"/>
    <w:link w:val="Heading4"/>
    <w:rsid w:val="00BB7318"/>
    <w:rPr>
      <w:rFonts w:ascii="Times" w:hAnsi="Times"/>
      <w:b/>
      <w:sz w:val="24"/>
      <w:lang w:eastAsia="en-US"/>
    </w:rPr>
  </w:style>
  <w:style w:type="character" w:customStyle="1" w:styleId="fieldw1">
    <w:name w:val="fieldw1"/>
    <w:basedOn w:val="DefaultParagraphFont"/>
    <w:rsid w:val="00BB7318"/>
    <w:rPr>
      <w:color w:val="333333"/>
      <w:sz w:val="18"/>
      <w:szCs w:val="18"/>
    </w:rPr>
  </w:style>
  <w:style w:type="paragraph" w:styleId="ListParagraph">
    <w:name w:val="List Paragraph"/>
    <w:basedOn w:val="Normal"/>
    <w:uiPriority w:val="34"/>
    <w:qFormat/>
    <w:rsid w:val="00E10E2C"/>
    <w:pPr>
      <w:ind w:left="720"/>
      <w:contextualSpacing/>
    </w:pPr>
  </w:style>
  <w:style w:type="paragraph" w:styleId="PlainText">
    <w:name w:val="Plain Text"/>
    <w:basedOn w:val="Normal"/>
    <w:link w:val="PlainTextChar"/>
    <w:rsid w:val="00473684"/>
    <w:rPr>
      <w:rFonts w:ascii="Consolas" w:hAnsi="Consolas" w:cs="Consolas"/>
      <w:sz w:val="21"/>
      <w:szCs w:val="21"/>
      <w:lang w:eastAsia="en-AU"/>
    </w:rPr>
  </w:style>
  <w:style w:type="character" w:customStyle="1" w:styleId="PlainTextChar">
    <w:name w:val="Plain Text Char"/>
    <w:basedOn w:val="DefaultParagraphFont"/>
    <w:link w:val="PlainText"/>
    <w:rsid w:val="00473684"/>
    <w:rPr>
      <w:rFonts w:ascii="Consolas" w:hAnsi="Consolas" w:cs="Consolas"/>
      <w:sz w:val="21"/>
      <w:szCs w:val="21"/>
    </w:rPr>
  </w:style>
  <w:style w:type="character" w:customStyle="1" w:styleId="FooterChar">
    <w:name w:val="Footer Char"/>
    <w:basedOn w:val="DefaultParagraphFont"/>
    <w:link w:val="Footer"/>
    <w:uiPriority w:val="99"/>
    <w:rsid w:val="002656CF"/>
    <w:rPr>
      <w:sz w:val="24"/>
      <w:lang w:eastAsia="en-US"/>
    </w:rPr>
  </w:style>
  <w:style w:type="paragraph" w:customStyle="1" w:styleId="SPIEbodytext">
    <w:name w:val="SPIE body text"/>
    <w:basedOn w:val="Normal"/>
    <w:link w:val="SPIEbodytextCharChar"/>
    <w:rsid w:val="00B75FC0"/>
    <w:pPr>
      <w:spacing w:after="120"/>
      <w:jc w:val="both"/>
    </w:pPr>
    <w:rPr>
      <w:rFonts w:eastAsiaTheme="minorEastAsia"/>
      <w:sz w:val="20"/>
      <w:szCs w:val="24"/>
      <w:lang w:val="en-US"/>
    </w:rPr>
  </w:style>
  <w:style w:type="character" w:customStyle="1" w:styleId="SPIEbodytextCharChar">
    <w:name w:val="SPIE body text Char Char"/>
    <w:link w:val="SPIEbodytext"/>
    <w:rsid w:val="00B75FC0"/>
    <w:rPr>
      <w:rFonts w:eastAsiaTheme="minorEastAsia"/>
      <w:szCs w:val="24"/>
      <w:lang w:val="en-US" w:eastAsia="en-US"/>
    </w:rPr>
  </w:style>
  <w:style w:type="paragraph" w:customStyle="1" w:styleId="MajorL2Text">
    <w:name w:val="Major L2 Text"/>
    <w:basedOn w:val="Normal"/>
    <w:rsid w:val="00771DDF"/>
    <w:pPr>
      <w:tabs>
        <w:tab w:val="left" w:pos="2052"/>
      </w:tabs>
      <w:spacing w:before="120" w:after="120" w:line="360" w:lineRule="auto"/>
    </w:pPr>
    <w:rPr>
      <w:rFonts w:ascii="Palatino" w:hAnsi="Palatino"/>
      <w:iCs/>
      <w:snapToGrid w:val="0"/>
      <w:sz w:val="20"/>
      <w:lang w:val="en-US"/>
    </w:rPr>
  </w:style>
  <w:style w:type="paragraph" w:styleId="Revision">
    <w:name w:val="Revision"/>
    <w:hidden/>
    <w:uiPriority w:val="99"/>
    <w:semiHidden/>
    <w:rsid w:val="00E76AA6"/>
    <w:rPr>
      <w:sz w:val="24"/>
      <w:lang w:eastAsia="en-US"/>
    </w:rPr>
  </w:style>
  <w:style w:type="paragraph" w:customStyle="1" w:styleId="Body">
    <w:name w:val="Body"/>
    <w:basedOn w:val="Normal"/>
    <w:rsid w:val="004C7C50"/>
    <w:pPr>
      <w:spacing w:after="200" w:line="276" w:lineRule="auto"/>
    </w:pPr>
    <w:rPr>
      <w:rFonts w:ascii="Calibri" w:eastAsiaTheme="minorHAnsi" w:hAnsi="Calibri"/>
      <w:color w:val="00000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2894">
      <w:bodyDiv w:val="1"/>
      <w:marLeft w:val="0"/>
      <w:marRight w:val="0"/>
      <w:marTop w:val="0"/>
      <w:marBottom w:val="0"/>
      <w:divBdr>
        <w:top w:val="none" w:sz="0" w:space="0" w:color="auto"/>
        <w:left w:val="none" w:sz="0" w:space="0" w:color="auto"/>
        <w:bottom w:val="none" w:sz="0" w:space="0" w:color="auto"/>
        <w:right w:val="none" w:sz="0" w:space="0" w:color="auto"/>
      </w:divBdr>
    </w:div>
    <w:div w:id="112792931">
      <w:bodyDiv w:val="1"/>
      <w:marLeft w:val="0"/>
      <w:marRight w:val="0"/>
      <w:marTop w:val="0"/>
      <w:marBottom w:val="0"/>
      <w:divBdr>
        <w:top w:val="none" w:sz="0" w:space="0" w:color="auto"/>
        <w:left w:val="none" w:sz="0" w:space="0" w:color="auto"/>
        <w:bottom w:val="none" w:sz="0" w:space="0" w:color="auto"/>
        <w:right w:val="none" w:sz="0" w:space="0" w:color="auto"/>
      </w:divBdr>
    </w:div>
    <w:div w:id="307396502">
      <w:bodyDiv w:val="1"/>
      <w:marLeft w:val="0"/>
      <w:marRight w:val="0"/>
      <w:marTop w:val="0"/>
      <w:marBottom w:val="0"/>
      <w:divBdr>
        <w:top w:val="none" w:sz="0" w:space="0" w:color="auto"/>
        <w:left w:val="none" w:sz="0" w:space="0" w:color="auto"/>
        <w:bottom w:val="none" w:sz="0" w:space="0" w:color="auto"/>
        <w:right w:val="none" w:sz="0" w:space="0" w:color="auto"/>
      </w:divBdr>
    </w:div>
    <w:div w:id="686517510">
      <w:bodyDiv w:val="1"/>
      <w:marLeft w:val="0"/>
      <w:marRight w:val="0"/>
      <w:marTop w:val="0"/>
      <w:marBottom w:val="0"/>
      <w:divBdr>
        <w:top w:val="none" w:sz="0" w:space="0" w:color="auto"/>
        <w:left w:val="none" w:sz="0" w:space="0" w:color="auto"/>
        <w:bottom w:val="none" w:sz="0" w:space="0" w:color="auto"/>
        <w:right w:val="none" w:sz="0" w:space="0" w:color="auto"/>
      </w:divBdr>
    </w:div>
    <w:div w:id="723915331">
      <w:bodyDiv w:val="1"/>
      <w:marLeft w:val="0"/>
      <w:marRight w:val="0"/>
      <w:marTop w:val="0"/>
      <w:marBottom w:val="0"/>
      <w:divBdr>
        <w:top w:val="none" w:sz="0" w:space="0" w:color="auto"/>
        <w:left w:val="none" w:sz="0" w:space="0" w:color="auto"/>
        <w:bottom w:val="none" w:sz="0" w:space="0" w:color="auto"/>
        <w:right w:val="none" w:sz="0" w:space="0" w:color="auto"/>
      </w:divBdr>
    </w:div>
    <w:div w:id="792136809">
      <w:bodyDiv w:val="1"/>
      <w:marLeft w:val="0"/>
      <w:marRight w:val="0"/>
      <w:marTop w:val="0"/>
      <w:marBottom w:val="0"/>
      <w:divBdr>
        <w:top w:val="none" w:sz="0" w:space="0" w:color="auto"/>
        <w:left w:val="none" w:sz="0" w:space="0" w:color="auto"/>
        <w:bottom w:val="none" w:sz="0" w:space="0" w:color="auto"/>
        <w:right w:val="none" w:sz="0" w:space="0" w:color="auto"/>
      </w:divBdr>
    </w:div>
    <w:div w:id="826631491">
      <w:bodyDiv w:val="1"/>
      <w:marLeft w:val="0"/>
      <w:marRight w:val="0"/>
      <w:marTop w:val="0"/>
      <w:marBottom w:val="0"/>
      <w:divBdr>
        <w:top w:val="none" w:sz="0" w:space="0" w:color="auto"/>
        <w:left w:val="none" w:sz="0" w:space="0" w:color="auto"/>
        <w:bottom w:val="none" w:sz="0" w:space="0" w:color="auto"/>
        <w:right w:val="none" w:sz="0" w:space="0" w:color="auto"/>
      </w:divBdr>
    </w:div>
    <w:div w:id="955794169">
      <w:bodyDiv w:val="1"/>
      <w:marLeft w:val="0"/>
      <w:marRight w:val="0"/>
      <w:marTop w:val="0"/>
      <w:marBottom w:val="0"/>
      <w:divBdr>
        <w:top w:val="none" w:sz="0" w:space="0" w:color="auto"/>
        <w:left w:val="none" w:sz="0" w:space="0" w:color="auto"/>
        <w:bottom w:val="none" w:sz="0" w:space="0" w:color="auto"/>
        <w:right w:val="none" w:sz="0" w:space="0" w:color="auto"/>
      </w:divBdr>
    </w:div>
    <w:div w:id="992952502">
      <w:bodyDiv w:val="1"/>
      <w:marLeft w:val="0"/>
      <w:marRight w:val="0"/>
      <w:marTop w:val="0"/>
      <w:marBottom w:val="0"/>
      <w:divBdr>
        <w:top w:val="none" w:sz="0" w:space="0" w:color="auto"/>
        <w:left w:val="none" w:sz="0" w:space="0" w:color="auto"/>
        <w:bottom w:val="none" w:sz="0" w:space="0" w:color="auto"/>
        <w:right w:val="none" w:sz="0" w:space="0" w:color="auto"/>
      </w:divBdr>
    </w:div>
    <w:div w:id="1034883903">
      <w:bodyDiv w:val="1"/>
      <w:marLeft w:val="0"/>
      <w:marRight w:val="0"/>
      <w:marTop w:val="0"/>
      <w:marBottom w:val="0"/>
      <w:divBdr>
        <w:top w:val="none" w:sz="0" w:space="0" w:color="auto"/>
        <w:left w:val="none" w:sz="0" w:space="0" w:color="auto"/>
        <w:bottom w:val="none" w:sz="0" w:space="0" w:color="auto"/>
        <w:right w:val="none" w:sz="0" w:space="0" w:color="auto"/>
      </w:divBdr>
    </w:div>
    <w:div w:id="1176264679">
      <w:bodyDiv w:val="1"/>
      <w:marLeft w:val="0"/>
      <w:marRight w:val="0"/>
      <w:marTop w:val="0"/>
      <w:marBottom w:val="0"/>
      <w:divBdr>
        <w:top w:val="none" w:sz="0" w:space="0" w:color="auto"/>
        <w:left w:val="none" w:sz="0" w:space="0" w:color="auto"/>
        <w:bottom w:val="none" w:sz="0" w:space="0" w:color="auto"/>
        <w:right w:val="none" w:sz="0" w:space="0" w:color="auto"/>
      </w:divBdr>
    </w:div>
    <w:div w:id="1179736819">
      <w:bodyDiv w:val="1"/>
      <w:marLeft w:val="0"/>
      <w:marRight w:val="0"/>
      <w:marTop w:val="0"/>
      <w:marBottom w:val="0"/>
      <w:divBdr>
        <w:top w:val="none" w:sz="0" w:space="0" w:color="auto"/>
        <w:left w:val="none" w:sz="0" w:space="0" w:color="auto"/>
        <w:bottom w:val="none" w:sz="0" w:space="0" w:color="auto"/>
        <w:right w:val="none" w:sz="0" w:space="0" w:color="auto"/>
      </w:divBdr>
    </w:div>
    <w:div w:id="1286698072">
      <w:bodyDiv w:val="1"/>
      <w:marLeft w:val="0"/>
      <w:marRight w:val="0"/>
      <w:marTop w:val="0"/>
      <w:marBottom w:val="0"/>
      <w:divBdr>
        <w:top w:val="none" w:sz="0" w:space="0" w:color="auto"/>
        <w:left w:val="none" w:sz="0" w:space="0" w:color="auto"/>
        <w:bottom w:val="none" w:sz="0" w:space="0" w:color="auto"/>
        <w:right w:val="none" w:sz="0" w:space="0" w:color="auto"/>
      </w:divBdr>
    </w:div>
    <w:div w:id="1320115367">
      <w:bodyDiv w:val="1"/>
      <w:marLeft w:val="0"/>
      <w:marRight w:val="0"/>
      <w:marTop w:val="0"/>
      <w:marBottom w:val="0"/>
      <w:divBdr>
        <w:top w:val="none" w:sz="0" w:space="0" w:color="auto"/>
        <w:left w:val="none" w:sz="0" w:space="0" w:color="auto"/>
        <w:bottom w:val="none" w:sz="0" w:space="0" w:color="auto"/>
        <w:right w:val="none" w:sz="0" w:space="0" w:color="auto"/>
      </w:divBdr>
      <w:divsChild>
        <w:div w:id="548029130">
          <w:marLeft w:val="120"/>
          <w:marRight w:val="75"/>
          <w:marTop w:val="0"/>
          <w:marBottom w:val="0"/>
          <w:divBdr>
            <w:top w:val="none" w:sz="0" w:space="0" w:color="auto"/>
            <w:left w:val="none" w:sz="0" w:space="0" w:color="auto"/>
            <w:bottom w:val="none" w:sz="0" w:space="0" w:color="auto"/>
            <w:right w:val="none" w:sz="0" w:space="0" w:color="auto"/>
          </w:divBdr>
          <w:divsChild>
            <w:div w:id="104615542">
              <w:marLeft w:val="0"/>
              <w:marRight w:val="0"/>
              <w:marTop w:val="0"/>
              <w:marBottom w:val="0"/>
              <w:divBdr>
                <w:top w:val="none" w:sz="0" w:space="0" w:color="auto"/>
                <w:left w:val="none" w:sz="0" w:space="0" w:color="auto"/>
                <w:bottom w:val="none" w:sz="0" w:space="0" w:color="auto"/>
                <w:right w:val="none" w:sz="0" w:space="0" w:color="auto"/>
              </w:divBdr>
              <w:divsChild>
                <w:div w:id="404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18">
      <w:bodyDiv w:val="1"/>
      <w:marLeft w:val="0"/>
      <w:marRight w:val="0"/>
      <w:marTop w:val="0"/>
      <w:marBottom w:val="0"/>
      <w:divBdr>
        <w:top w:val="none" w:sz="0" w:space="0" w:color="auto"/>
        <w:left w:val="none" w:sz="0" w:space="0" w:color="auto"/>
        <w:bottom w:val="none" w:sz="0" w:space="0" w:color="auto"/>
        <w:right w:val="none" w:sz="0" w:space="0" w:color="auto"/>
      </w:divBdr>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589847174">
      <w:bodyDiv w:val="1"/>
      <w:marLeft w:val="0"/>
      <w:marRight w:val="0"/>
      <w:marTop w:val="0"/>
      <w:marBottom w:val="0"/>
      <w:divBdr>
        <w:top w:val="none" w:sz="0" w:space="0" w:color="auto"/>
        <w:left w:val="none" w:sz="0" w:space="0" w:color="auto"/>
        <w:bottom w:val="none" w:sz="0" w:space="0" w:color="auto"/>
        <w:right w:val="none" w:sz="0" w:space="0" w:color="auto"/>
      </w:divBdr>
    </w:div>
    <w:div w:id="1594121703">
      <w:bodyDiv w:val="1"/>
      <w:marLeft w:val="0"/>
      <w:marRight w:val="0"/>
      <w:marTop w:val="0"/>
      <w:marBottom w:val="0"/>
      <w:divBdr>
        <w:top w:val="none" w:sz="0" w:space="0" w:color="auto"/>
        <w:left w:val="none" w:sz="0" w:space="0" w:color="auto"/>
        <w:bottom w:val="none" w:sz="0" w:space="0" w:color="auto"/>
        <w:right w:val="none" w:sz="0" w:space="0" w:color="auto"/>
      </w:divBdr>
    </w:div>
    <w:div w:id="1624920529">
      <w:bodyDiv w:val="1"/>
      <w:marLeft w:val="0"/>
      <w:marRight w:val="0"/>
      <w:marTop w:val="0"/>
      <w:marBottom w:val="0"/>
      <w:divBdr>
        <w:top w:val="none" w:sz="0" w:space="0" w:color="auto"/>
        <w:left w:val="none" w:sz="0" w:space="0" w:color="auto"/>
        <w:bottom w:val="none" w:sz="0" w:space="0" w:color="auto"/>
        <w:right w:val="none" w:sz="0" w:space="0" w:color="auto"/>
      </w:divBdr>
    </w:div>
    <w:div w:id="1663846573">
      <w:bodyDiv w:val="1"/>
      <w:marLeft w:val="0"/>
      <w:marRight w:val="0"/>
      <w:marTop w:val="0"/>
      <w:marBottom w:val="0"/>
      <w:divBdr>
        <w:top w:val="none" w:sz="0" w:space="0" w:color="auto"/>
        <w:left w:val="none" w:sz="0" w:space="0" w:color="auto"/>
        <w:bottom w:val="none" w:sz="0" w:space="0" w:color="auto"/>
        <w:right w:val="none" w:sz="0" w:space="0" w:color="auto"/>
      </w:divBdr>
    </w:div>
    <w:div w:id="1907757662">
      <w:bodyDiv w:val="1"/>
      <w:marLeft w:val="0"/>
      <w:marRight w:val="0"/>
      <w:marTop w:val="0"/>
      <w:marBottom w:val="0"/>
      <w:divBdr>
        <w:top w:val="none" w:sz="0" w:space="0" w:color="auto"/>
        <w:left w:val="none" w:sz="0" w:space="0" w:color="auto"/>
        <w:bottom w:val="none" w:sz="0" w:space="0" w:color="auto"/>
        <w:right w:val="none" w:sz="0" w:space="0" w:color="auto"/>
      </w:divBdr>
    </w:div>
    <w:div w:id="1943567373">
      <w:bodyDiv w:val="1"/>
      <w:marLeft w:val="0"/>
      <w:marRight w:val="0"/>
      <w:marTop w:val="0"/>
      <w:marBottom w:val="0"/>
      <w:divBdr>
        <w:top w:val="none" w:sz="0" w:space="0" w:color="auto"/>
        <w:left w:val="none" w:sz="0" w:space="0" w:color="auto"/>
        <w:bottom w:val="none" w:sz="0" w:space="0" w:color="auto"/>
        <w:right w:val="none" w:sz="0" w:space="0" w:color="auto"/>
      </w:divBdr>
    </w:div>
    <w:div w:id="2085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C759BE86-5C62-42D9-A95B-EF131BFF8617}"/>
</file>

<file path=customXml/itemProps2.xml><?xml version="1.0" encoding="utf-8"?>
<ds:datastoreItem xmlns:ds="http://schemas.openxmlformats.org/officeDocument/2006/customXml" ds:itemID="{7E33201A-0C1B-41FD-97AA-2A4E0295F1BA}"/>
</file>

<file path=customXml/itemProps3.xml><?xml version="1.0" encoding="utf-8"?>
<ds:datastoreItem xmlns:ds="http://schemas.openxmlformats.org/officeDocument/2006/customXml" ds:itemID="{92750658-00FA-4B39-A562-CFC37B842DEE}"/>
</file>

<file path=customXml/itemProps4.xml><?xml version="1.0" encoding="utf-8"?>
<ds:datastoreItem xmlns:ds="http://schemas.openxmlformats.org/officeDocument/2006/customXml" ds:itemID="{143436EA-96B1-4787-AA42-A5BE23DFC79E}"/>
</file>

<file path=docProps/app.xml><?xml version="1.0" encoding="utf-8"?>
<Properties xmlns="http://schemas.openxmlformats.org/officeDocument/2006/extended-properties" xmlns:vt="http://schemas.openxmlformats.org/officeDocument/2006/docPropsVTypes">
  <Template>Normal</Template>
  <TotalTime>45</TotalTime>
  <Pages>37</Pages>
  <Words>10072</Words>
  <Characters>62755</Characters>
  <Application>Microsoft Office Word</Application>
  <DocSecurity>0</DocSecurity>
  <Lines>522</Lines>
  <Paragraphs>145</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72682</CharactersWithSpaces>
  <SharedDoc>false</SharedDoc>
  <HLinks>
    <vt:vector size="228" baseType="variant">
      <vt:variant>
        <vt:i4>4128822</vt:i4>
      </vt:variant>
      <vt:variant>
        <vt:i4>246</vt:i4>
      </vt:variant>
      <vt:variant>
        <vt:i4>0</vt:i4>
      </vt:variant>
      <vt:variant>
        <vt:i4>5</vt:i4>
      </vt:variant>
      <vt:variant>
        <vt:lpwstr>http://www.setac.org/tampa/</vt:lpwstr>
      </vt:variant>
      <vt:variant>
        <vt:lpwstr/>
      </vt:variant>
      <vt:variant>
        <vt:i4>1703994</vt:i4>
      </vt:variant>
      <vt:variant>
        <vt:i4>224</vt:i4>
      </vt:variant>
      <vt:variant>
        <vt:i4>0</vt:i4>
      </vt:variant>
      <vt:variant>
        <vt:i4>5</vt:i4>
      </vt:variant>
      <vt:variant>
        <vt:lpwstr/>
      </vt:variant>
      <vt:variant>
        <vt:lpwstr>_Toc209581998</vt:lpwstr>
      </vt:variant>
      <vt:variant>
        <vt:i4>1703994</vt:i4>
      </vt:variant>
      <vt:variant>
        <vt:i4>218</vt:i4>
      </vt:variant>
      <vt:variant>
        <vt:i4>0</vt:i4>
      </vt:variant>
      <vt:variant>
        <vt:i4>5</vt:i4>
      </vt:variant>
      <vt:variant>
        <vt:lpwstr/>
      </vt:variant>
      <vt:variant>
        <vt:lpwstr>_Toc209581997</vt:lpwstr>
      </vt:variant>
      <vt:variant>
        <vt:i4>1703994</vt:i4>
      </vt:variant>
      <vt:variant>
        <vt:i4>212</vt:i4>
      </vt:variant>
      <vt:variant>
        <vt:i4>0</vt:i4>
      </vt:variant>
      <vt:variant>
        <vt:i4>5</vt:i4>
      </vt:variant>
      <vt:variant>
        <vt:lpwstr/>
      </vt:variant>
      <vt:variant>
        <vt:lpwstr>_Toc209581996</vt:lpwstr>
      </vt:variant>
      <vt:variant>
        <vt:i4>1703994</vt:i4>
      </vt:variant>
      <vt:variant>
        <vt:i4>206</vt:i4>
      </vt:variant>
      <vt:variant>
        <vt:i4>0</vt:i4>
      </vt:variant>
      <vt:variant>
        <vt:i4>5</vt:i4>
      </vt:variant>
      <vt:variant>
        <vt:lpwstr/>
      </vt:variant>
      <vt:variant>
        <vt:lpwstr>_Toc209581995</vt:lpwstr>
      </vt:variant>
      <vt:variant>
        <vt:i4>1703994</vt:i4>
      </vt:variant>
      <vt:variant>
        <vt:i4>198</vt:i4>
      </vt:variant>
      <vt:variant>
        <vt:i4>0</vt:i4>
      </vt:variant>
      <vt:variant>
        <vt:i4>5</vt:i4>
      </vt:variant>
      <vt:variant>
        <vt:lpwstr/>
      </vt:variant>
      <vt:variant>
        <vt:lpwstr>_Toc209581995</vt:lpwstr>
      </vt:variant>
      <vt:variant>
        <vt:i4>1703994</vt:i4>
      </vt:variant>
      <vt:variant>
        <vt:i4>192</vt:i4>
      </vt:variant>
      <vt:variant>
        <vt:i4>0</vt:i4>
      </vt:variant>
      <vt:variant>
        <vt:i4>5</vt:i4>
      </vt:variant>
      <vt:variant>
        <vt:lpwstr/>
      </vt:variant>
      <vt:variant>
        <vt:lpwstr>_Toc209581995</vt:lpwstr>
      </vt:variant>
      <vt:variant>
        <vt:i4>1048630</vt:i4>
      </vt:variant>
      <vt:variant>
        <vt:i4>185</vt:i4>
      </vt:variant>
      <vt:variant>
        <vt:i4>0</vt:i4>
      </vt:variant>
      <vt:variant>
        <vt:i4>5</vt:i4>
      </vt:variant>
      <vt:variant>
        <vt:lpwstr/>
      </vt:variant>
      <vt:variant>
        <vt:lpwstr>_Toc263163135</vt:lpwstr>
      </vt:variant>
      <vt:variant>
        <vt:i4>1048630</vt:i4>
      </vt:variant>
      <vt:variant>
        <vt:i4>179</vt:i4>
      </vt:variant>
      <vt:variant>
        <vt:i4>0</vt:i4>
      </vt:variant>
      <vt:variant>
        <vt:i4>5</vt:i4>
      </vt:variant>
      <vt:variant>
        <vt:lpwstr/>
      </vt:variant>
      <vt:variant>
        <vt:lpwstr>_Toc263163134</vt:lpwstr>
      </vt:variant>
      <vt:variant>
        <vt:i4>1048630</vt:i4>
      </vt:variant>
      <vt:variant>
        <vt:i4>173</vt:i4>
      </vt:variant>
      <vt:variant>
        <vt:i4>0</vt:i4>
      </vt:variant>
      <vt:variant>
        <vt:i4>5</vt:i4>
      </vt:variant>
      <vt:variant>
        <vt:lpwstr/>
      </vt:variant>
      <vt:variant>
        <vt:lpwstr>_Toc263163133</vt:lpwstr>
      </vt:variant>
      <vt:variant>
        <vt:i4>1048630</vt:i4>
      </vt:variant>
      <vt:variant>
        <vt:i4>167</vt:i4>
      </vt:variant>
      <vt:variant>
        <vt:i4>0</vt:i4>
      </vt:variant>
      <vt:variant>
        <vt:i4>5</vt:i4>
      </vt:variant>
      <vt:variant>
        <vt:lpwstr/>
      </vt:variant>
      <vt:variant>
        <vt:lpwstr>_Toc263163132</vt:lpwstr>
      </vt:variant>
      <vt:variant>
        <vt:i4>1048630</vt:i4>
      </vt:variant>
      <vt:variant>
        <vt:i4>158</vt:i4>
      </vt:variant>
      <vt:variant>
        <vt:i4>0</vt:i4>
      </vt:variant>
      <vt:variant>
        <vt:i4>5</vt:i4>
      </vt:variant>
      <vt:variant>
        <vt:lpwstr/>
      </vt:variant>
      <vt:variant>
        <vt:lpwstr>_Toc263163131</vt:lpwstr>
      </vt:variant>
      <vt:variant>
        <vt:i4>1048630</vt:i4>
      </vt:variant>
      <vt:variant>
        <vt:i4>152</vt:i4>
      </vt:variant>
      <vt:variant>
        <vt:i4>0</vt:i4>
      </vt:variant>
      <vt:variant>
        <vt:i4>5</vt:i4>
      </vt:variant>
      <vt:variant>
        <vt:lpwstr/>
      </vt:variant>
      <vt:variant>
        <vt:lpwstr>_Toc263163130</vt:lpwstr>
      </vt:variant>
      <vt:variant>
        <vt:i4>1114166</vt:i4>
      </vt:variant>
      <vt:variant>
        <vt:i4>146</vt:i4>
      </vt:variant>
      <vt:variant>
        <vt:i4>0</vt:i4>
      </vt:variant>
      <vt:variant>
        <vt:i4>5</vt:i4>
      </vt:variant>
      <vt:variant>
        <vt:lpwstr/>
      </vt:variant>
      <vt:variant>
        <vt:lpwstr>_Toc263163129</vt:lpwstr>
      </vt:variant>
      <vt:variant>
        <vt:i4>1114166</vt:i4>
      </vt:variant>
      <vt:variant>
        <vt:i4>140</vt:i4>
      </vt:variant>
      <vt:variant>
        <vt:i4>0</vt:i4>
      </vt:variant>
      <vt:variant>
        <vt:i4>5</vt:i4>
      </vt:variant>
      <vt:variant>
        <vt:lpwstr/>
      </vt:variant>
      <vt:variant>
        <vt:lpwstr>_Toc263163128</vt:lpwstr>
      </vt:variant>
      <vt:variant>
        <vt:i4>1114166</vt:i4>
      </vt:variant>
      <vt:variant>
        <vt:i4>134</vt:i4>
      </vt:variant>
      <vt:variant>
        <vt:i4>0</vt:i4>
      </vt:variant>
      <vt:variant>
        <vt:i4>5</vt:i4>
      </vt:variant>
      <vt:variant>
        <vt:lpwstr/>
      </vt:variant>
      <vt:variant>
        <vt:lpwstr>_Toc263163127</vt:lpwstr>
      </vt:variant>
      <vt:variant>
        <vt:i4>1114166</vt:i4>
      </vt:variant>
      <vt:variant>
        <vt:i4>128</vt:i4>
      </vt:variant>
      <vt:variant>
        <vt:i4>0</vt:i4>
      </vt:variant>
      <vt:variant>
        <vt:i4>5</vt:i4>
      </vt:variant>
      <vt:variant>
        <vt:lpwstr/>
      </vt:variant>
      <vt:variant>
        <vt:lpwstr>_Toc263163126</vt:lpwstr>
      </vt:variant>
      <vt:variant>
        <vt:i4>1114166</vt:i4>
      </vt:variant>
      <vt:variant>
        <vt:i4>122</vt:i4>
      </vt:variant>
      <vt:variant>
        <vt:i4>0</vt:i4>
      </vt:variant>
      <vt:variant>
        <vt:i4>5</vt:i4>
      </vt:variant>
      <vt:variant>
        <vt:lpwstr/>
      </vt:variant>
      <vt:variant>
        <vt:lpwstr>_Toc263163125</vt:lpwstr>
      </vt:variant>
      <vt:variant>
        <vt:i4>1114166</vt:i4>
      </vt:variant>
      <vt:variant>
        <vt:i4>116</vt:i4>
      </vt:variant>
      <vt:variant>
        <vt:i4>0</vt:i4>
      </vt:variant>
      <vt:variant>
        <vt:i4>5</vt:i4>
      </vt:variant>
      <vt:variant>
        <vt:lpwstr/>
      </vt:variant>
      <vt:variant>
        <vt:lpwstr>_Toc263163124</vt:lpwstr>
      </vt:variant>
      <vt:variant>
        <vt:i4>1114166</vt:i4>
      </vt:variant>
      <vt:variant>
        <vt:i4>110</vt:i4>
      </vt:variant>
      <vt:variant>
        <vt:i4>0</vt:i4>
      </vt:variant>
      <vt:variant>
        <vt:i4>5</vt:i4>
      </vt:variant>
      <vt:variant>
        <vt:lpwstr/>
      </vt:variant>
      <vt:variant>
        <vt:lpwstr>_Toc263163123</vt:lpwstr>
      </vt:variant>
      <vt:variant>
        <vt:i4>1114166</vt:i4>
      </vt:variant>
      <vt:variant>
        <vt:i4>104</vt:i4>
      </vt:variant>
      <vt:variant>
        <vt:i4>0</vt:i4>
      </vt:variant>
      <vt:variant>
        <vt:i4>5</vt:i4>
      </vt:variant>
      <vt:variant>
        <vt:lpwstr/>
      </vt:variant>
      <vt:variant>
        <vt:lpwstr>_Toc263163122</vt:lpwstr>
      </vt:variant>
      <vt:variant>
        <vt:i4>1114166</vt:i4>
      </vt:variant>
      <vt:variant>
        <vt:i4>98</vt:i4>
      </vt:variant>
      <vt:variant>
        <vt:i4>0</vt:i4>
      </vt:variant>
      <vt:variant>
        <vt:i4>5</vt:i4>
      </vt:variant>
      <vt:variant>
        <vt:lpwstr/>
      </vt:variant>
      <vt:variant>
        <vt:lpwstr>_Toc263163121</vt:lpwstr>
      </vt:variant>
      <vt:variant>
        <vt:i4>1114166</vt:i4>
      </vt:variant>
      <vt:variant>
        <vt:i4>92</vt:i4>
      </vt:variant>
      <vt:variant>
        <vt:i4>0</vt:i4>
      </vt:variant>
      <vt:variant>
        <vt:i4>5</vt:i4>
      </vt:variant>
      <vt:variant>
        <vt:lpwstr/>
      </vt:variant>
      <vt:variant>
        <vt:lpwstr>_Toc263163120</vt:lpwstr>
      </vt:variant>
      <vt:variant>
        <vt:i4>1179702</vt:i4>
      </vt:variant>
      <vt:variant>
        <vt:i4>86</vt:i4>
      </vt:variant>
      <vt:variant>
        <vt:i4>0</vt:i4>
      </vt:variant>
      <vt:variant>
        <vt:i4>5</vt:i4>
      </vt:variant>
      <vt:variant>
        <vt:lpwstr/>
      </vt:variant>
      <vt:variant>
        <vt:lpwstr>_Toc263163119</vt:lpwstr>
      </vt:variant>
      <vt:variant>
        <vt:i4>1179702</vt:i4>
      </vt:variant>
      <vt:variant>
        <vt:i4>80</vt:i4>
      </vt:variant>
      <vt:variant>
        <vt:i4>0</vt:i4>
      </vt:variant>
      <vt:variant>
        <vt:i4>5</vt:i4>
      </vt:variant>
      <vt:variant>
        <vt:lpwstr/>
      </vt:variant>
      <vt:variant>
        <vt:lpwstr>_Toc263163118</vt:lpwstr>
      </vt:variant>
      <vt:variant>
        <vt:i4>1179702</vt:i4>
      </vt:variant>
      <vt:variant>
        <vt:i4>74</vt:i4>
      </vt:variant>
      <vt:variant>
        <vt:i4>0</vt:i4>
      </vt:variant>
      <vt:variant>
        <vt:i4>5</vt:i4>
      </vt:variant>
      <vt:variant>
        <vt:lpwstr/>
      </vt:variant>
      <vt:variant>
        <vt:lpwstr>_Toc263163117</vt:lpwstr>
      </vt:variant>
      <vt:variant>
        <vt:i4>1179702</vt:i4>
      </vt:variant>
      <vt:variant>
        <vt:i4>68</vt:i4>
      </vt:variant>
      <vt:variant>
        <vt:i4>0</vt:i4>
      </vt:variant>
      <vt:variant>
        <vt:i4>5</vt:i4>
      </vt:variant>
      <vt:variant>
        <vt:lpwstr/>
      </vt:variant>
      <vt:variant>
        <vt:lpwstr>_Toc263163116</vt:lpwstr>
      </vt:variant>
      <vt:variant>
        <vt:i4>1179702</vt:i4>
      </vt:variant>
      <vt:variant>
        <vt:i4>62</vt:i4>
      </vt:variant>
      <vt:variant>
        <vt:i4>0</vt:i4>
      </vt:variant>
      <vt:variant>
        <vt:i4>5</vt:i4>
      </vt:variant>
      <vt:variant>
        <vt:lpwstr/>
      </vt:variant>
      <vt:variant>
        <vt:lpwstr>_Toc263163115</vt:lpwstr>
      </vt:variant>
      <vt:variant>
        <vt:i4>1179702</vt:i4>
      </vt:variant>
      <vt:variant>
        <vt:i4>56</vt:i4>
      </vt:variant>
      <vt:variant>
        <vt:i4>0</vt:i4>
      </vt:variant>
      <vt:variant>
        <vt:i4>5</vt:i4>
      </vt:variant>
      <vt:variant>
        <vt:lpwstr/>
      </vt:variant>
      <vt:variant>
        <vt:lpwstr>_Toc263163114</vt:lpwstr>
      </vt:variant>
      <vt:variant>
        <vt:i4>1179702</vt:i4>
      </vt:variant>
      <vt:variant>
        <vt:i4>50</vt:i4>
      </vt:variant>
      <vt:variant>
        <vt:i4>0</vt:i4>
      </vt:variant>
      <vt:variant>
        <vt:i4>5</vt:i4>
      </vt:variant>
      <vt:variant>
        <vt:lpwstr/>
      </vt:variant>
      <vt:variant>
        <vt:lpwstr>_Toc263163113</vt:lpwstr>
      </vt:variant>
      <vt:variant>
        <vt:i4>1179702</vt:i4>
      </vt:variant>
      <vt:variant>
        <vt:i4>44</vt:i4>
      </vt:variant>
      <vt:variant>
        <vt:i4>0</vt:i4>
      </vt:variant>
      <vt:variant>
        <vt:i4>5</vt:i4>
      </vt:variant>
      <vt:variant>
        <vt:lpwstr/>
      </vt:variant>
      <vt:variant>
        <vt:lpwstr>_Toc263163112</vt:lpwstr>
      </vt:variant>
      <vt:variant>
        <vt:i4>1179702</vt:i4>
      </vt:variant>
      <vt:variant>
        <vt:i4>38</vt:i4>
      </vt:variant>
      <vt:variant>
        <vt:i4>0</vt:i4>
      </vt:variant>
      <vt:variant>
        <vt:i4>5</vt:i4>
      </vt:variant>
      <vt:variant>
        <vt:lpwstr/>
      </vt:variant>
      <vt:variant>
        <vt:lpwstr>_Toc263163111</vt:lpwstr>
      </vt:variant>
      <vt:variant>
        <vt:i4>1179702</vt:i4>
      </vt:variant>
      <vt:variant>
        <vt:i4>32</vt:i4>
      </vt:variant>
      <vt:variant>
        <vt:i4>0</vt:i4>
      </vt:variant>
      <vt:variant>
        <vt:i4>5</vt:i4>
      </vt:variant>
      <vt:variant>
        <vt:lpwstr/>
      </vt:variant>
      <vt:variant>
        <vt:lpwstr>_Toc263163110</vt:lpwstr>
      </vt:variant>
      <vt:variant>
        <vt:i4>1245238</vt:i4>
      </vt:variant>
      <vt:variant>
        <vt:i4>26</vt:i4>
      </vt:variant>
      <vt:variant>
        <vt:i4>0</vt:i4>
      </vt:variant>
      <vt:variant>
        <vt:i4>5</vt:i4>
      </vt:variant>
      <vt:variant>
        <vt:lpwstr/>
      </vt:variant>
      <vt:variant>
        <vt:lpwstr>_Toc263163109</vt:lpwstr>
      </vt:variant>
      <vt:variant>
        <vt:i4>1245238</vt:i4>
      </vt:variant>
      <vt:variant>
        <vt:i4>20</vt:i4>
      </vt:variant>
      <vt:variant>
        <vt:i4>0</vt:i4>
      </vt:variant>
      <vt:variant>
        <vt:i4>5</vt:i4>
      </vt:variant>
      <vt:variant>
        <vt:lpwstr/>
      </vt:variant>
      <vt:variant>
        <vt:lpwstr>_Toc263163108</vt:lpwstr>
      </vt:variant>
      <vt:variant>
        <vt:i4>1245238</vt:i4>
      </vt:variant>
      <vt:variant>
        <vt:i4>14</vt:i4>
      </vt:variant>
      <vt:variant>
        <vt:i4>0</vt:i4>
      </vt:variant>
      <vt:variant>
        <vt:i4>5</vt:i4>
      </vt:variant>
      <vt:variant>
        <vt:lpwstr/>
      </vt:variant>
      <vt:variant>
        <vt:lpwstr>_Toc263163107</vt:lpwstr>
      </vt:variant>
      <vt:variant>
        <vt:i4>1245238</vt:i4>
      </vt:variant>
      <vt:variant>
        <vt:i4>8</vt:i4>
      </vt:variant>
      <vt:variant>
        <vt:i4>0</vt:i4>
      </vt:variant>
      <vt:variant>
        <vt:i4>5</vt:i4>
      </vt:variant>
      <vt:variant>
        <vt:lpwstr/>
      </vt:variant>
      <vt:variant>
        <vt:lpwstr>_Toc263163106</vt:lpwstr>
      </vt:variant>
      <vt:variant>
        <vt:i4>1245238</vt:i4>
      </vt:variant>
      <vt:variant>
        <vt:i4>2</vt:i4>
      </vt:variant>
      <vt:variant>
        <vt:i4>0</vt:i4>
      </vt:variant>
      <vt:variant>
        <vt:i4>5</vt:i4>
      </vt:variant>
      <vt:variant>
        <vt:lpwstr/>
      </vt:variant>
      <vt:variant>
        <vt:lpwstr>_Toc263163105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Adriaansen, Chris</dc:creator>
  <cp:lastModifiedBy>Adriaansen, Chris</cp:lastModifiedBy>
  <cp:revision>10</cp:revision>
  <cp:lastPrinted>2018-01-15T23:41:00Z</cp:lastPrinted>
  <dcterms:created xsi:type="dcterms:W3CDTF">2018-01-10T02:54:00Z</dcterms:created>
  <dcterms:modified xsi:type="dcterms:W3CDTF">2018-01-15T23:42:00Z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1770654857</vt:i4>
  </property>
  <property fmtid="{D5CDD505-2E9C-101B-9397-08002B2CF9AE}" pid="3" name="ContentTypeId">
    <vt:lpwstr>0x01010078F6B24EF29B14488A4D3E054F39A21B</vt:lpwstr>
  </property>
</Properties>
</file>