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977C8" w14:textId="359DB3A0" w:rsidR="00BD6B5B" w:rsidRDefault="00B257AF">
      <w:pPr>
        <w:pStyle w:val="Heading1"/>
      </w:pPr>
      <w:r>
        <w:t>Reforming Australia’s illegal logging regulations</w:t>
      </w:r>
    </w:p>
    <w:p w14:paraId="69B52924" w14:textId="7415A417" w:rsidR="00BD6B5B" w:rsidRDefault="00B257AF">
      <w:pPr>
        <w:pStyle w:val="Subtitle"/>
      </w:pPr>
      <w:r>
        <w:t>Regulation Impact Statement</w:t>
      </w:r>
    </w:p>
    <w:p w14:paraId="65F84316" w14:textId="2E083060" w:rsidR="00BD6B5B" w:rsidRDefault="00A45710">
      <w:pPr>
        <w:pStyle w:val="Author"/>
        <w:rPr>
          <w:lang w:val="es-ES"/>
        </w:rPr>
      </w:pPr>
      <w:r>
        <w:rPr>
          <w:lang w:val="es-ES"/>
        </w:rPr>
        <w:t>September</w:t>
      </w:r>
      <w:r w:rsidR="00EB75E3">
        <w:rPr>
          <w:lang w:val="es-ES"/>
        </w:rPr>
        <w:t xml:space="preserve"> </w:t>
      </w:r>
      <w:r w:rsidR="00B257AF">
        <w:rPr>
          <w:lang w:val="es-ES"/>
        </w:rPr>
        <w:t>2017</w:t>
      </w:r>
      <w:bookmarkStart w:id="0" w:name="_GoBack"/>
      <w:bookmarkEnd w:id="0"/>
    </w:p>
    <w:p w14:paraId="00328A3F" w14:textId="381CB524" w:rsidR="00BD6B5B" w:rsidRDefault="00B257AF" w:rsidP="008260A0">
      <w:pPr>
        <w:pStyle w:val="AuthorOrganisationAffiliation"/>
        <w:tabs>
          <w:tab w:val="left" w:pos="7995"/>
        </w:tabs>
        <w:spacing w:after="360"/>
      </w:pPr>
      <w:r w:rsidRPr="00B257AF">
        <w:t>Office of Best Practice Regulation ID No. 20673</w:t>
      </w:r>
    </w:p>
    <w:p w14:paraId="2DEE51E7" w14:textId="0B656F1F" w:rsidR="00BD6B5B" w:rsidRDefault="008260A0">
      <w:pPr>
        <w:pStyle w:val="Picture"/>
      </w:pPr>
      <w:r w:rsidRPr="00697B46">
        <w:drawing>
          <wp:inline distT="0" distB="0" distL="0" distR="0" wp14:anchorId="68C113F0" wp14:editId="4410FA36">
            <wp:extent cx="6076950" cy="6064516"/>
            <wp:effectExtent l="0" t="0" r="0" b="0"/>
            <wp:docPr id="5" name="Picture 5" descr="Decorativ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butt neil\AppData\Local\Microsoft\Windows\INetCache\Content.Word\Illegal logging Bi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2" cy="6083529"/>
                    </a:xfrm>
                    <a:prstGeom prst="rect">
                      <a:avLst/>
                    </a:prstGeom>
                    <a:noFill/>
                    <a:ln>
                      <a:noFill/>
                    </a:ln>
                  </pic:spPr>
                </pic:pic>
              </a:graphicData>
            </a:graphic>
          </wp:inline>
        </w:drawing>
      </w:r>
    </w:p>
    <w:p w14:paraId="2AC8DB8B" w14:textId="77777777" w:rsidR="00BD6B5B" w:rsidRDefault="000B44AE">
      <w:pPr>
        <w:pStyle w:val="Normalsmall"/>
      </w:pPr>
      <w:r>
        <w:br w:type="page"/>
      </w:r>
      <w:r>
        <w:lastRenderedPageBreak/>
        <w:t>© Commonwealth of Australia 2017</w:t>
      </w:r>
    </w:p>
    <w:p w14:paraId="769B3670" w14:textId="77777777" w:rsidR="00BD6B5B" w:rsidRDefault="000B44AE">
      <w:pPr>
        <w:pStyle w:val="Normalsmall"/>
        <w:rPr>
          <w:rStyle w:val="Strong"/>
        </w:rPr>
      </w:pPr>
      <w:r>
        <w:rPr>
          <w:rStyle w:val="Strong"/>
        </w:rPr>
        <w:t>Ownership of intellectual property rights</w:t>
      </w:r>
    </w:p>
    <w:p w14:paraId="3B8469D0" w14:textId="77777777" w:rsidR="00BD6B5B" w:rsidRDefault="000B44AE">
      <w:pPr>
        <w:pStyle w:val="Normalsmall"/>
      </w:pPr>
      <w:r>
        <w:t>Unless otherwise noted, copyright (and any other intellectual property rights, if any) in this publication is owned by the Commonwealth of Australia (referred to as the Commonwealth).</w:t>
      </w:r>
    </w:p>
    <w:p w14:paraId="61DC259B" w14:textId="77777777" w:rsidR="00BD6B5B" w:rsidRDefault="000B44AE">
      <w:pPr>
        <w:pStyle w:val="Normalsmall"/>
        <w:rPr>
          <w:rStyle w:val="Strong"/>
        </w:rPr>
      </w:pPr>
      <w:proofErr w:type="gramStart"/>
      <w:r>
        <w:rPr>
          <w:rStyle w:val="Strong"/>
        </w:rPr>
        <w:t>Creative Commons</w:t>
      </w:r>
      <w:proofErr w:type="gramEnd"/>
      <w:r>
        <w:rPr>
          <w:rStyle w:val="Strong"/>
        </w:rPr>
        <w:t xml:space="preserve"> licence</w:t>
      </w:r>
    </w:p>
    <w:p w14:paraId="559B8B5E" w14:textId="77777777" w:rsidR="00BD6B5B" w:rsidRDefault="000B44AE">
      <w:pPr>
        <w:pStyle w:val="Normalsmall"/>
      </w:pPr>
      <w:r>
        <w:t xml:space="preserve">All material in this publication is licensed under a Creative </w:t>
      </w:r>
      <w:hyperlink r:id="rId12" w:history="1">
        <w:r>
          <w:rPr>
            <w:rStyle w:val="Hyperlink"/>
          </w:rPr>
          <w:t>Commons Attribution 4.0 International Licence</w:t>
        </w:r>
      </w:hyperlink>
      <w:r>
        <w:t xml:space="preserve"> except content supplied by third parties, logos and the Commonwealth Coat of Arms.</w:t>
      </w:r>
    </w:p>
    <w:p w14:paraId="4B3E69BE" w14:textId="77777777" w:rsidR="00BD6B5B" w:rsidRDefault="000B44AE">
      <w:pPr>
        <w:pStyle w:val="Normalsmall"/>
      </w:pPr>
      <w:r>
        <w:t xml:space="preserve">Inquiries about the licence and any use of this document should be emailed to </w:t>
      </w:r>
      <w:hyperlink r:id="rId13" w:history="1">
        <w:r>
          <w:rPr>
            <w:rStyle w:val="Hyperlink"/>
          </w:rPr>
          <w:t>copyright@agriculture.gov.au</w:t>
        </w:r>
      </w:hyperlink>
      <w:r>
        <w:t>.</w:t>
      </w:r>
    </w:p>
    <w:p w14:paraId="346B7AA3" w14:textId="77777777" w:rsidR="00BD6B5B" w:rsidRDefault="000B44AE">
      <w:pPr>
        <w:pStyle w:val="Normalsmall"/>
      </w:pPr>
      <w:r>
        <w:rPr>
          <w:noProof/>
          <w:lang w:eastAsia="en-AU"/>
        </w:rPr>
        <w:drawing>
          <wp:inline distT="0" distB="0" distL="0" distR="0" wp14:anchorId="14BD47F5" wp14:editId="37BF85CB">
            <wp:extent cx="724535" cy="255270"/>
            <wp:effectExtent l="0" t="0" r="12065" b="0"/>
            <wp:docPr id="2" name="Picture 1"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A4C862D" w14:textId="77777777" w:rsidR="00BD6B5B" w:rsidRDefault="000B44AE">
      <w:pPr>
        <w:pStyle w:val="Normalsmall"/>
        <w:rPr>
          <w:rStyle w:val="Strong"/>
        </w:rPr>
      </w:pPr>
      <w:r>
        <w:rPr>
          <w:rStyle w:val="Strong"/>
        </w:rPr>
        <w:t>Cataloguing data</w:t>
      </w:r>
    </w:p>
    <w:p w14:paraId="04C4205A" w14:textId="59A7963D" w:rsidR="00BD6B5B" w:rsidRDefault="000B44AE">
      <w:pPr>
        <w:pStyle w:val="Normalsmall"/>
      </w:pPr>
      <w:r>
        <w:t xml:space="preserve">This publication (and any material sourced from it) should be attributed </w:t>
      </w:r>
      <w:r w:rsidRPr="00464D95">
        <w:t xml:space="preserve">as: </w:t>
      </w:r>
      <w:r w:rsidR="00464D95" w:rsidRPr="007019C8">
        <w:t>Australian Government 2017</w:t>
      </w:r>
      <w:r w:rsidRPr="00464D95">
        <w:t>,</w:t>
      </w:r>
      <w:r>
        <w:t xml:space="preserve"> </w:t>
      </w:r>
      <w:r w:rsidR="00464D95" w:rsidRPr="007019C8">
        <w:rPr>
          <w:i/>
        </w:rPr>
        <w:t>Reforming Australia’s illegal logging regulations</w:t>
      </w:r>
      <w:r w:rsidR="006D7353">
        <w:rPr>
          <w:i/>
        </w:rPr>
        <w:t xml:space="preserve"> – Regulation Impact Statement</w:t>
      </w:r>
      <w:r w:rsidR="00464D95">
        <w:t xml:space="preserve">, </w:t>
      </w:r>
      <w:r>
        <w:t xml:space="preserve">Department of Agriculture and Water Resources, Canberra, </w:t>
      </w:r>
      <w:r w:rsidR="006D7353">
        <w:t>August.</w:t>
      </w:r>
    </w:p>
    <w:p w14:paraId="47956310" w14:textId="0F9668E5" w:rsidR="007019C8" w:rsidRDefault="000B44AE" w:rsidP="007019C8">
      <w:pPr>
        <w:pStyle w:val="Normalsmall"/>
      </w:pPr>
      <w:r>
        <w:t>This publication is available at</w:t>
      </w:r>
      <w:r w:rsidR="007019C8">
        <w:t>:</w:t>
      </w:r>
      <w:r>
        <w:t xml:space="preserve"> </w:t>
      </w:r>
      <w:hyperlink r:id="rId15" w:history="1">
        <w:r w:rsidR="007019C8" w:rsidRPr="00A408D0">
          <w:rPr>
            <w:rStyle w:val="Hyperlink"/>
          </w:rPr>
          <w:t>www.agriculture.gov.au/forestry/policies/illegal-logging/consultation-engagement</w:t>
        </w:r>
      </w:hyperlink>
    </w:p>
    <w:p w14:paraId="4786128B" w14:textId="49063E72" w:rsidR="00BD6B5B" w:rsidRDefault="000B44AE" w:rsidP="007019C8">
      <w:pPr>
        <w:pStyle w:val="Normalsmall"/>
      </w:pPr>
      <w:r>
        <w:t>Department of Agriculture and Water Resources</w:t>
      </w:r>
    </w:p>
    <w:p w14:paraId="7D8233B0" w14:textId="77777777" w:rsidR="00BD6B5B" w:rsidRDefault="000B44AE">
      <w:pPr>
        <w:pStyle w:val="Normalsmall"/>
        <w:spacing w:after="0"/>
      </w:pPr>
      <w:r>
        <w:t>Postal address GPO Box 858 Canberra ACT 2601</w:t>
      </w:r>
    </w:p>
    <w:p w14:paraId="0705D4F0" w14:textId="77777777" w:rsidR="00BD6B5B" w:rsidRDefault="000B44AE">
      <w:pPr>
        <w:pStyle w:val="Normalsmall"/>
        <w:spacing w:after="0"/>
      </w:pPr>
      <w:r>
        <w:t>Telephone 1800 900 090</w:t>
      </w:r>
    </w:p>
    <w:p w14:paraId="05C6A12E" w14:textId="77777777" w:rsidR="00BD6B5B" w:rsidRDefault="000B44AE">
      <w:pPr>
        <w:pStyle w:val="Normalsmall"/>
      </w:pPr>
      <w:r>
        <w:t xml:space="preserve">Web </w:t>
      </w:r>
      <w:hyperlink r:id="rId16" w:history="1">
        <w:r>
          <w:rPr>
            <w:rStyle w:val="Hyperlink"/>
          </w:rPr>
          <w:t>agriculture.gov.au</w:t>
        </w:r>
      </w:hyperlink>
    </w:p>
    <w:p w14:paraId="302218B6" w14:textId="77777777" w:rsidR="00BD6B5B" w:rsidRDefault="000B44AE">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5F34FBB" w14:textId="77777777" w:rsidR="00BD6B5B" w:rsidRDefault="000B44AE">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2466837" w14:textId="3898D1CB" w:rsidR="00BD6B5B" w:rsidRDefault="004F63AC">
          <w:pPr>
            <w:pStyle w:val="TOCHeading"/>
          </w:pPr>
          <w:r>
            <w:t>Contents</w:t>
          </w:r>
        </w:p>
        <w:p w14:paraId="10B71FBE" w14:textId="77777777" w:rsidR="000F1BAB" w:rsidRDefault="000B44AE">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90493826" w:history="1">
            <w:r w:rsidR="000F1BAB" w:rsidRPr="001C0649">
              <w:rPr>
                <w:rStyle w:val="Hyperlink"/>
              </w:rPr>
              <w:t>Glossary</w:t>
            </w:r>
            <w:r w:rsidR="000F1BAB">
              <w:rPr>
                <w:webHidden/>
              </w:rPr>
              <w:tab/>
            </w:r>
            <w:r w:rsidR="000F1BAB">
              <w:rPr>
                <w:webHidden/>
              </w:rPr>
              <w:fldChar w:fldCharType="begin"/>
            </w:r>
            <w:r w:rsidR="000F1BAB">
              <w:rPr>
                <w:webHidden/>
              </w:rPr>
              <w:instrText xml:space="preserve"> PAGEREF _Toc490493826 \h </w:instrText>
            </w:r>
            <w:r w:rsidR="000F1BAB">
              <w:rPr>
                <w:webHidden/>
              </w:rPr>
            </w:r>
            <w:r w:rsidR="000F1BAB">
              <w:rPr>
                <w:webHidden/>
              </w:rPr>
              <w:fldChar w:fldCharType="separate"/>
            </w:r>
            <w:r w:rsidR="00BF7688">
              <w:rPr>
                <w:webHidden/>
              </w:rPr>
              <w:t>6</w:t>
            </w:r>
            <w:r w:rsidR="000F1BAB">
              <w:rPr>
                <w:webHidden/>
              </w:rPr>
              <w:fldChar w:fldCharType="end"/>
            </w:r>
          </w:hyperlink>
        </w:p>
        <w:p w14:paraId="5C497F9B" w14:textId="77777777" w:rsidR="000F1BAB" w:rsidRDefault="00BF7688">
          <w:pPr>
            <w:pStyle w:val="TOC1"/>
            <w:rPr>
              <w:rFonts w:asciiTheme="minorHAnsi" w:eastAsiaTheme="minorEastAsia" w:hAnsiTheme="minorHAnsi"/>
              <w:b w:val="0"/>
              <w:lang w:eastAsia="en-AU"/>
            </w:rPr>
          </w:pPr>
          <w:hyperlink w:anchor="_Toc490493827" w:history="1">
            <w:r w:rsidR="000F1BAB" w:rsidRPr="001C0649">
              <w:rPr>
                <w:rStyle w:val="Hyperlink"/>
              </w:rPr>
              <w:t>Abbreviations</w:t>
            </w:r>
            <w:r w:rsidR="000F1BAB">
              <w:rPr>
                <w:webHidden/>
              </w:rPr>
              <w:tab/>
            </w:r>
            <w:r w:rsidR="000F1BAB">
              <w:rPr>
                <w:webHidden/>
              </w:rPr>
              <w:fldChar w:fldCharType="begin"/>
            </w:r>
            <w:r w:rsidR="000F1BAB">
              <w:rPr>
                <w:webHidden/>
              </w:rPr>
              <w:instrText xml:space="preserve"> PAGEREF _Toc490493827 \h </w:instrText>
            </w:r>
            <w:r w:rsidR="000F1BAB">
              <w:rPr>
                <w:webHidden/>
              </w:rPr>
            </w:r>
            <w:r w:rsidR="000F1BAB">
              <w:rPr>
                <w:webHidden/>
              </w:rPr>
              <w:fldChar w:fldCharType="separate"/>
            </w:r>
            <w:r>
              <w:rPr>
                <w:webHidden/>
              </w:rPr>
              <w:t>8</w:t>
            </w:r>
            <w:r w:rsidR="000F1BAB">
              <w:rPr>
                <w:webHidden/>
              </w:rPr>
              <w:fldChar w:fldCharType="end"/>
            </w:r>
          </w:hyperlink>
        </w:p>
        <w:p w14:paraId="0AB1575F" w14:textId="77777777" w:rsidR="000F1BAB" w:rsidRDefault="00BF7688">
          <w:pPr>
            <w:pStyle w:val="TOC1"/>
            <w:rPr>
              <w:rFonts w:asciiTheme="minorHAnsi" w:eastAsiaTheme="minorEastAsia" w:hAnsiTheme="minorHAnsi"/>
              <w:b w:val="0"/>
              <w:lang w:eastAsia="en-AU"/>
            </w:rPr>
          </w:pPr>
          <w:hyperlink w:anchor="_Toc490493828" w:history="1">
            <w:r w:rsidR="000F1BAB" w:rsidRPr="001C0649">
              <w:rPr>
                <w:rStyle w:val="Hyperlink"/>
              </w:rPr>
              <w:t>Summary</w:t>
            </w:r>
            <w:r w:rsidR="000F1BAB">
              <w:rPr>
                <w:webHidden/>
              </w:rPr>
              <w:tab/>
            </w:r>
            <w:r w:rsidR="000F1BAB">
              <w:rPr>
                <w:webHidden/>
              </w:rPr>
              <w:fldChar w:fldCharType="begin"/>
            </w:r>
            <w:r w:rsidR="000F1BAB">
              <w:rPr>
                <w:webHidden/>
              </w:rPr>
              <w:instrText xml:space="preserve"> PAGEREF _Toc490493828 \h </w:instrText>
            </w:r>
            <w:r w:rsidR="000F1BAB">
              <w:rPr>
                <w:webHidden/>
              </w:rPr>
            </w:r>
            <w:r w:rsidR="000F1BAB">
              <w:rPr>
                <w:webHidden/>
              </w:rPr>
              <w:fldChar w:fldCharType="separate"/>
            </w:r>
            <w:r>
              <w:rPr>
                <w:webHidden/>
              </w:rPr>
              <w:t>9</w:t>
            </w:r>
            <w:r w:rsidR="000F1BAB">
              <w:rPr>
                <w:webHidden/>
              </w:rPr>
              <w:fldChar w:fldCharType="end"/>
            </w:r>
          </w:hyperlink>
        </w:p>
        <w:p w14:paraId="507186DE" w14:textId="77777777" w:rsidR="000F1BAB" w:rsidRDefault="00BF7688">
          <w:pPr>
            <w:pStyle w:val="TOC2"/>
            <w:rPr>
              <w:rFonts w:asciiTheme="minorHAnsi" w:eastAsiaTheme="minorEastAsia" w:hAnsiTheme="minorHAnsi"/>
              <w:lang w:eastAsia="en-AU"/>
            </w:rPr>
          </w:pPr>
          <w:hyperlink w:anchor="_Toc490493829" w:history="1">
            <w:r w:rsidR="000F1BAB" w:rsidRPr="001C0649">
              <w:rPr>
                <w:rStyle w:val="Hyperlink"/>
              </w:rPr>
              <w:t>What is the problem that is being addressed?</w:t>
            </w:r>
            <w:r w:rsidR="000F1BAB">
              <w:rPr>
                <w:webHidden/>
              </w:rPr>
              <w:tab/>
            </w:r>
            <w:r w:rsidR="000F1BAB">
              <w:rPr>
                <w:webHidden/>
              </w:rPr>
              <w:fldChar w:fldCharType="begin"/>
            </w:r>
            <w:r w:rsidR="000F1BAB">
              <w:rPr>
                <w:webHidden/>
              </w:rPr>
              <w:instrText xml:space="preserve"> PAGEREF _Toc490493829 \h </w:instrText>
            </w:r>
            <w:r w:rsidR="000F1BAB">
              <w:rPr>
                <w:webHidden/>
              </w:rPr>
            </w:r>
            <w:r w:rsidR="000F1BAB">
              <w:rPr>
                <w:webHidden/>
              </w:rPr>
              <w:fldChar w:fldCharType="separate"/>
            </w:r>
            <w:r>
              <w:rPr>
                <w:webHidden/>
              </w:rPr>
              <w:t>9</w:t>
            </w:r>
            <w:r w:rsidR="000F1BAB">
              <w:rPr>
                <w:webHidden/>
              </w:rPr>
              <w:fldChar w:fldCharType="end"/>
            </w:r>
          </w:hyperlink>
        </w:p>
        <w:p w14:paraId="2E4FC4B2" w14:textId="77777777" w:rsidR="000F1BAB" w:rsidRDefault="00BF7688">
          <w:pPr>
            <w:pStyle w:val="TOC2"/>
            <w:rPr>
              <w:rFonts w:asciiTheme="minorHAnsi" w:eastAsiaTheme="minorEastAsia" w:hAnsiTheme="minorHAnsi"/>
              <w:lang w:eastAsia="en-AU"/>
            </w:rPr>
          </w:pPr>
          <w:hyperlink w:anchor="_Toc490493830" w:history="1">
            <w:r w:rsidR="000F1BAB" w:rsidRPr="001C0649">
              <w:rPr>
                <w:rStyle w:val="Hyperlink"/>
              </w:rPr>
              <w:t>Why is action required?</w:t>
            </w:r>
            <w:r w:rsidR="000F1BAB">
              <w:rPr>
                <w:webHidden/>
              </w:rPr>
              <w:tab/>
            </w:r>
            <w:r w:rsidR="000F1BAB">
              <w:rPr>
                <w:webHidden/>
              </w:rPr>
              <w:fldChar w:fldCharType="begin"/>
            </w:r>
            <w:r w:rsidR="000F1BAB">
              <w:rPr>
                <w:webHidden/>
              </w:rPr>
              <w:instrText xml:space="preserve"> PAGEREF _Toc490493830 \h </w:instrText>
            </w:r>
            <w:r w:rsidR="000F1BAB">
              <w:rPr>
                <w:webHidden/>
              </w:rPr>
            </w:r>
            <w:r w:rsidR="000F1BAB">
              <w:rPr>
                <w:webHidden/>
              </w:rPr>
              <w:fldChar w:fldCharType="separate"/>
            </w:r>
            <w:r>
              <w:rPr>
                <w:webHidden/>
              </w:rPr>
              <w:t>9</w:t>
            </w:r>
            <w:r w:rsidR="000F1BAB">
              <w:rPr>
                <w:webHidden/>
              </w:rPr>
              <w:fldChar w:fldCharType="end"/>
            </w:r>
          </w:hyperlink>
        </w:p>
        <w:p w14:paraId="4539B688" w14:textId="77777777" w:rsidR="000F1BAB" w:rsidRDefault="00BF7688">
          <w:pPr>
            <w:pStyle w:val="TOC2"/>
            <w:rPr>
              <w:rFonts w:asciiTheme="minorHAnsi" w:eastAsiaTheme="minorEastAsia" w:hAnsiTheme="minorHAnsi"/>
              <w:lang w:eastAsia="en-AU"/>
            </w:rPr>
          </w:pPr>
          <w:hyperlink w:anchor="_Toc490493831" w:history="1">
            <w:r w:rsidR="000F1BAB" w:rsidRPr="001C0649">
              <w:rPr>
                <w:rStyle w:val="Hyperlink"/>
              </w:rPr>
              <w:t>What policy options are being considered?</w:t>
            </w:r>
            <w:r w:rsidR="000F1BAB">
              <w:rPr>
                <w:webHidden/>
              </w:rPr>
              <w:tab/>
            </w:r>
            <w:r w:rsidR="000F1BAB">
              <w:rPr>
                <w:webHidden/>
              </w:rPr>
              <w:fldChar w:fldCharType="begin"/>
            </w:r>
            <w:r w:rsidR="000F1BAB">
              <w:rPr>
                <w:webHidden/>
              </w:rPr>
              <w:instrText xml:space="preserve"> PAGEREF _Toc490493831 \h </w:instrText>
            </w:r>
            <w:r w:rsidR="000F1BAB">
              <w:rPr>
                <w:webHidden/>
              </w:rPr>
            </w:r>
            <w:r w:rsidR="000F1BAB">
              <w:rPr>
                <w:webHidden/>
              </w:rPr>
              <w:fldChar w:fldCharType="separate"/>
            </w:r>
            <w:r>
              <w:rPr>
                <w:webHidden/>
              </w:rPr>
              <w:t>9</w:t>
            </w:r>
            <w:r w:rsidR="000F1BAB">
              <w:rPr>
                <w:webHidden/>
              </w:rPr>
              <w:fldChar w:fldCharType="end"/>
            </w:r>
          </w:hyperlink>
        </w:p>
        <w:p w14:paraId="521C5F63" w14:textId="77777777" w:rsidR="000F1BAB" w:rsidRDefault="00BF7688">
          <w:pPr>
            <w:pStyle w:val="TOC2"/>
            <w:rPr>
              <w:rFonts w:asciiTheme="minorHAnsi" w:eastAsiaTheme="minorEastAsia" w:hAnsiTheme="minorHAnsi"/>
              <w:lang w:eastAsia="en-AU"/>
            </w:rPr>
          </w:pPr>
          <w:hyperlink w:anchor="_Toc490493832" w:history="1">
            <w:r w:rsidR="000F1BAB" w:rsidRPr="001C0649">
              <w:rPr>
                <w:rStyle w:val="Hyperlink"/>
              </w:rPr>
              <w:t>What is the likely net benefit of each option?</w:t>
            </w:r>
            <w:r w:rsidR="000F1BAB">
              <w:rPr>
                <w:webHidden/>
              </w:rPr>
              <w:tab/>
            </w:r>
            <w:r w:rsidR="000F1BAB">
              <w:rPr>
                <w:webHidden/>
              </w:rPr>
              <w:fldChar w:fldCharType="begin"/>
            </w:r>
            <w:r w:rsidR="000F1BAB">
              <w:rPr>
                <w:webHidden/>
              </w:rPr>
              <w:instrText xml:space="preserve"> PAGEREF _Toc490493832 \h </w:instrText>
            </w:r>
            <w:r w:rsidR="000F1BAB">
              <w:rPr>
                <w:webHidden/>
              </w:rPr>
            </w:r>
            <w:r w:rsidR="000F1BAB">
              <w:rPr>
                <w:webHidden/>
              </w:rPr>
              <w:fldChar w:fldCharType="separate"/>
            </w:r>
            <w:r>
              <w:rPr>
                <w:webHidden/>
              </w:rPr>
              <w:t>10</w:t>
            </w:r>
            <w:r w:rsidR="000F1BAB">
              <w:rPr>
                <w:webHidden/>
              </w:rPr>
              <w:fldChar w:fldCharType="end"/>
            </w:r>
          </w:hyperlink>
        </w:p>
        <w:p w14:paraId="25844CF5" w14:textId="77777777" w:rsidR="000F1BAB" w:rsidRDefault="00BF7688">
          <w:pPr>
            <w:pStyle w:val="TOC2"/>
            <w:rPr>
              <w:rFonts w:asciiTheme="minorHAnsi" w:eastAsiaTheme="minorEastAsia" w:hAnsiTheme="minorHAnsi"/>
              <w:lang w:eastAsia="en-AU"/>
            </w:rPr>
          </w:pPr>
          <w:hyperlink w:anchor="_Toc490493833" w:history="1">
            <w:r w:rsidR="000F1BAB" w:rsidRPr="001C0649">
              <w:rPr>
                <w:rStyle w:val="Hyperlink"/>
              </w:rPr>
              <w:t>Who was consulted about these options?</w:t>
            </w:r>
            <w:r w:rsidR="000F1BAB">
              <w:rPr>
                <w:webHidden/>
              </w:rPr>
              <w:tab/>
            </w:r>
            <w:r w:rsidR="000F1BAB">
              <w:rPr>
                <w:webHidden/>
              </w:rPr>
              <w:fldChar w:fldCharType="begin"/>
            </w:r>
            <w:r w:rsidR="000F1BAB">
              <w:rPr>
                <w:webHidden/>
              </w:rPr>
              <w:instrText xml:space="preserve"> PAGEREF _Toc490493833 \h </w:instrText>
            </w:r>
            <w:r w:rsidR="000F1BAB">
              <w:rPr>
                <w:webHidden/>
              </w:rPr>
            </w:r>
            <w:r w:rsidR="000F1BAB">
              <w:rPr>
                <w:webHidden/>
              </w:rPr>
              <w:fldChar w:fldCharType="separate"/>
            </w:r>
            <w:r>
              <w:rPr>
                <w:webHidden/>
              </w:rPr>
              <w:t>11</w:t>
            </w:r>
            <w:r w:rsidR="000F1BAB">
              <w:rPr>
                <w:webHidden/>
              </w:rPr>
              <w:fldChar w:fldCharType="end"/>
            </w:r>
          </w:hyperlink>
        </w:p>
        <w:p w14:paraId="5F890D5F" w14:textId="77777777" w:rsidR="000F1BAB" w:rsidRDefault="00BF7688">
          <w:pPr>
            <w:pStyle w:val="TOC2"/>
            <w:rPr>
              <w:rFonts w:asciiTheme="minorHAnsi" w:eastAsiaTheme="minorEastAsia" w:hAnsiTheme="minorHAnsi"/>
              <w:lang w:eastAsia="en-AU"/>
            </w:rPr>
          </w:pPr>
          <w:hyperlink w:anchor="_Toc490493834" w:history="1">
            <w:r w:rsidR="000F1BAB" w:rsidRPr="001C0649">
              <w:rPr>
                <w:rStyle w:val="Hyperlink"/>
              </w:rPr>
              <w:t>What is the best option from those considered?</w:t>
            </w:r>
            <w:r w:rsidR="000F1BAB">
              <w:rPr>
                <w:webHidden/>
              </w:rPr>
              <w:tab/>
            </w:r>
            <w:r w:rsidR="000F1BAB">
              <w:rPr>
                <w:webHidden/>
              </w:rPr>
              <w:fldChar w:fldCharType="begin"/>
            </w:r>
            <w:r w:rsidR="000F1BAB">
              <w:rPr>
                <w:webHidden/>
              </w:rPr>
              <w:instrText xml:space="preserve"> PAGEREF _Toc490493834 \h </w:instrText>
            </w:r>
            <w:r w:rsidR="000F1BAB">
              <w:rPr>
                <w:webHidden/>
              </w:rPr>
            </w:r>
            <w:r w:rsidR="000F1BAB">
              <w:rPr>
                <w:webHidden/>
              </w:rPr>
              <w:fldChar w:fldCharType="separate"/>
            </w:r>
            <w:r>
              <w:rPr>
                <w:webHidden/>
              </w:rPr>
              <w:t>11</w:t>
            </w:r>
            <w:r w:rsidR="000F1BAB">
              <w:rPr>
                <w:webHidden/>
              </w:rPr>
              <w:fldChar w:fldCharType="end"/>
            </w:r>
          </w:hyperlink>
        </w:p>
        <w:p w14:paraId="27D2E276" w14:textId="77777777" w:rsidR="000F1BAB" w:rsidRDefault="00BF7688">
          <w:pPr>
            <w:pStyle w:val="TOC2"/>
            <w:rPr>
              <w:rFonts w:asciiTheme="minorHAnsi" w:eastAsiaTheme="minorEastAsia" w:hAnsiTheme="minorHAnsi"/>
              <w:lang w:eastAsia="en-AU"/>
            </w:rPr>
          </w:pPr>
          <w:hyperlink w:anchor="_Toc490493835" w:history="1">
            <w:r w:rsidR="000F1BAB" w:rsidRPr="001C0649">
              <w:rPr>
                <w:rStyle w:val="Hyperlink"/>
              </w:rPr>
              <w:t>How will the department implement and evaluate its recommended option?</w:t>
            </w:r>
            <w:r w:rsidR="000F1BAB">
              <w:rPr>
                <w:webHidden/>
              </w:rPr>
              <w:tab/>
            </w:r>
            <w:r w:rsidR="000F1BAB">
              <w:rPr>
                <w:webHidden/>
              </w:rPr>
              <w:fldChar w:fldCharType="begin"/>
            </w:r>
            <w:r w:rsidR="000F1BAB">
              <w:rPr>
                <w:webHidden/>
              </w:rPr>
              <w:instrText xml:space="preserve"> PAGEREF _Toc490493835 \h </w:instrText>
            </w:r>
            <w:r w:rsidR="000F1BAB">
              <w:rPr>
                <w:webHidden/>
              </w:rPr>
            </w:r>
            <w:r w:rsidR="000F1BAB">
              <w:rPr>
                <w:webHidden/>
              </w:rPr>
              <w:fldChar w:fldCharType="separate"/>
            </w:r>
            <w:r>
              <w:rPr>
                <w:webHidden/>
              </w:rPr>
              <w:t>11</w:t>
            </w:r>
            <w:r w:rsidR="000F1BAB">
              <w:rPr>
                <w:webHidden/>
              </w:rPr>
              <w:fldChar w:fldCharType="end"/>
            </w:r>
          </w:hyperlink>
        </w:p>
        <w:p w14:paraId="60468063" w14:textId="77777777" w:rsidR="000F1BAB" w:rsidRDefault="00BF7688">
          <w:pPr>
            <w:pStyle w:val="TOC1"/>
            <w:rPr>
              <w:rFonts w:asciiTheme="minorHAnsi" w:eastAsiaTheme="minorEastAsia" w:hAnsiTheme="minorHAnsi"/>
              <w:b w:val="0"/>
              <w:lang w:eastAsia="en-AU"/>
            </w:rPr>
          </w:pPr>
          <w:hyperlink w:anchor="_Toc490493836" w:history="1">
            <w:r w:rsidR="000F1BAB" w:rsidRPr="001C0649">
              <w:rPr>
                <w:rStyle w:val="Hyperlink"/>
              </w:rPr>
              <w:t>1</w:t>
            </w:r>
            <w:r w:rsidR="000F1BAB">
              <w:rPr>
                <w:rFonts w:asciiTheme="minorHAnsi" w:eastAsiaTheme="minorEastAsia" w:hAnsiTheme="minorHAnsi"/>
                <w:b w:val="0"/>
                <w:lang w:eastAsia="en-AU"/>
              </w:rPr>
              <w:tab/>
            </w:r>
            <w:r w:rsidR="000F1BAB" w:rsidRPr="001C0649">
              <w:rPr>
                <w:rStyle w:val="Hyperlink"/>
              </w:rPr>
              <w:t>Background</w:t>
            </w:r>
            <w:r w:rsidR="000F1BAB">
              <w:rPr>
                <w:webHidden/>
              </w:rPr>
              <w:tab/>
            </w:r>
            <w:r w:rsidR="000F1BAB">
              <w:rPr>
                <w:webHidden/>
              </w:rPr>
              <w:fldChar w:fldCharType="begin"/>
            </w:r>
            <w:r w:rsidR="000F1BAB">
              <w:rPr>
                <w:webHidden/>
              </w:rPr>
              <w:instrText xml:space="preserve"> PAGEREF _Toc490493836 \h </w:instrText>
            </w:r>
            <w:r w:rsidR="000F1BAB">
              <w:rPr>
                <w:webHidden/>
              </w:rPr>
            </w:r>
            <w:r w:rsidR="000F1BAB">
              <w:rPr>
                <w:webHidden/>
              </w:rPr>
              <w:fldChar w:fldCharType="separate"/>
            </w:r>
            <w:r>
              <w:rPr>
                <w:webHidden/>
              </w:rPr>
              <w:t>12</w:t>
            </w:r>
            <w:r w:rsidR="000F1BAB">
              <w:rPr>
                <w:webHidden/>
              </w:rPr>
              <w:fldChar w:fldCharType="end"/>
            </w:r>
          </w:hyperlink>
        </w:p>
        <w:p w14:paraId="0BB846A9" w14:textId="77777777" w:rsidR="000F1BAB" w:rsidRDefault="00BF7688">
          <w:pPr>
            <w:pStyle w:val="TOC2"/>
            <w:tabs>
              <w:tab w:val="left" w:pos="1100"/>
            </w:tabs>
            <w:rPr>
              <w:rFonts w:asciiTheme="minorHAnsi" w:eastAsiaTheme="minorEastAsia" w:hAnsiTheme="minorHAnsi"/>
              <w:lang w:eastAsia="en-AU"/>
            </w:rPr>
          </w:pPr>
          <w:hyperlink w:anchor="_Toc490493837" w:history="1">
            <w:r w:rsidR="000F1BAB" w:rsidRPr="001C0649">
              <w:rPr>
                <w:rStyle w:val="Hyperlink"/>
              </w:rPr>
              <w:t>1.1</w:t>
            </w:r>
            <w:r w:rsidR="000F1BAB">
              <w:rPr>
                <w:rFonts w:asciiTheme="minorHAnsi" w:eastAsiaTheme="minorEastAsia" w:hAnsiTheme="minorHAnsi"/>
                <w:lang w:eastAsia="en-AU"/>
              </w:rPr>
              <w:tab/>
            </w:r>
            <w:r w:rsidR="000F1BAB" w:rsidRPr="001C0649">
              <w:rPr>
                <w:rStyle w:val="Hyperlink"/>
              </w:rPr>
              <w:t>Australia’s illegal logging laws</w:t>
            </w:r>
            <w:r w:rsidR="000F1BAB">
              <w:rPr>
                <w:webHidden/>
              </w:rPr>
              <w:tab/>
            </w:r>
            <w:r w:rsidR="000F1BAB">
              <w:rPr>
                <w:webHidden/>
              </w:rPr>
              <w:fldChar w:fldCharType="begin"/>
            </w:r>
            <w:r w:rsidR="000F1BAB">
              <w:rPr>
                <w:webHidden/>
              </w:rPr>
              <w:instrText xml:space="preserve"> PAGEREF _Toc490493837 \h </w:instrText>
            </w:r>
            <w:r w:rsidR="000F1BAB">
              <w:rPr>
                <w:webHidden/>
              </w:rPr>
            </w:r>
            <w:r w:rsidR="000F1BAB">
              <w:rPr>
                <w:webHidden/>
              </w:rPr>
              <w:fldChar w:fldCharType="separate"/>
            </w:r>
            <w:r>
              <w:rPr>
                <w:webHidden/>
              </w:rPr>
              <w:t>12</w:t>
            </w:r>
            <w:r w:rsidR="000F1BAB">
              <w:rPr>
                <w:webHidden/>
              </w:rPr>
              <w:fldChar w:fldCharType="end"/>
            </w:r>
          </w:hyperlink>
        </w:p>
        <w:p w14:paraId="377B7C10" w14:textId="77777777" w:rsidR="000F1BAB" w:rsidRDefault="00BF7688">
          <w:pPr>
            <w:pStyle w:val="TOC2"/>
            <w:tabs>
              <w:tab w:val="left" w:pos="1100"/>
            </w:tabs>
            <w:rPr>
              <w:rFonts w:asciiTheme="minorHAnsi" w:eastAsiaTheme="minorEastAsia" w:hAnsiTheme="minorHAnsi"/>
              <w:lang w:eastAsia="en-AU"/>
            </w:rPr>
          </w:pPr>
          <w:hyperlink w:anchor="_Toc490493838" w:history="1">
            <w:r w:rsidR="000F1BAB" w:rsidRPr="001C0649">
              <w:rPr>
                <w:rStyle w:val="Hyperlink"/>
              </w:rPr>
              <w:t>1.2</w:t>
            </w:r>
            <w:r w:rsidR="000F1BAB">
              <w:rPr>
                <w:rFonts w:asciiTheme="minorHAnsi" w:eastAsiaTheme="minorEastAsia" w:hAnsiTheme="minorHAnsi"/>
                <w:lang w:eastAsia="en-AU"/>
              </w:rPr>
              <w:tab/>
            </w:r>
            <w:r w:rsidR="000F1BAB" w:rsidRPr="001C0649">
              <w:rPr>
                <w:rStyle w:val="Hyperlink"/>
              </w:rPr>
              <w:t>Why were the illegal logging laws introduced?</w:t>
            </w:r>
            <w:r w:rsidR="000F1BAB">
              <w:rPr>
                <w:webHidden/>
              </w:rPr>
              <w:tab/>
            </w:r>
            <w:r w:rsidR="000F1BAB">
              <w:rPr>
                <w:webHidden/>
              </w:rPr>
              <w:fldChar w:fldCharType="begin"/>
            </w:r>
            <w:r w:rsidR="000F1BAB">
              <w:rPr>
                <w:webHidden/>
              </w:rPr>
              <w:instrText xml:space="preserve"> PAGEREF _Toc490493838 \h </w:instrText>
            </w:r>
            <w:r w:rsidR="000F1BAB">
              <w:rPr>
                <w:webHidden/>
              </w:rPr>
            </w:r>
            <w:r w:rsidR="000F1BAB">
              <w:rPr>
                <w:webHidden/>
              </w:rPr>
              <w:fldChar w:fldCharType="separate"/>
            </w:r>
            <w:r>
              <w:rPr>
                <w:webHidden/>
              </w:rPr>
              <w:t>12</w:t>
            </w:r>
            <w:r w:rsidR="000F1BAB">
              <w:rPr>
                <w:webHidden/>
              </w:rPr>
              <w:fldChar w:fldCharType="end"/>
            </w:r>
          </w:hyperlink>
        </w:p>
        <w:p w14:paraId="17535445" w14:textId="77777777" w:rsidR="000F1BAB" w:rsidRDefault="00BF7688">
          <w:pPr>
            <w:pStyle w:val="TOC2"/>
            <w:tabs>
              <w:tab w:val="left" w:pos="1100"/>
            </w:tabs>
            <w:rPr>
              <w:rFonts w:asciiTheme="minorHAnsi" w:eastAsiaTheme="minorEastAsia" w:hAnsiTheme="minorHAnsi"/>
              <w:lang w:eastAsia="en-AU"/>
            </w:rPr>
          </w:pPr>
          <w:hyperlink w:anchor="_Toc490493839" w:history="1">
            <w:r w:rsidR="000F1BAB" w:rsidRPr="001C0649">
              <w:rPr>
                <w:rStyle w:val="Hyperlink"/>
              </w:rPr>
              <w:t>1.3</w:t>
            </w:r>
            <w:r w:rsidR="000F1BAB">
              <w:rPr>
                <w:rFonts w:asciiTheme="minorHAnsi" w:eastAsiaTheme="minorEastAsia" w:hAnsiTheme="minorHAnsi"/>
                <w:lang w:eastAsia="en-AU"/>
              </w:rPr>
              <w:tab/>
            </w:r>
            <w:r w:rsidR="000F1BAB" w:rsidRPr="001C0649">
              <w:rPr>
                <w:rStyle w:val="Hyperlink"/>
              </w:rPr>
              <w:t>The cost of illegal logging</w:t>
            </w:r>
            <w:r w:rsidR="000F1BAB">
              <w:rPr>
                <w:webHidden/>
              </w:rPr>
              <w:tab/>
            </w:r>
            <w:r w:rsidR="000F1BAB">
              <w:rPr>
                <w:webHidden/>
              </w:rPr>
              <w:fldChar w:fldCharType="begin"/>
            </w:r>
            <w:r w:rsidR="000F1BAB">
              <w:rPr>
                <w:webHidden/>
              </w:rPr>
              <w:instrText xml:space="preserve"> PAGEREF _Toc490493839 \h </w:instrText>
            </w:r>
            <w:r w:rsidR="000F1BAB">
              <w:rPr>
                <w:webHidden/>
              </w:rPr>
            </w:r>
            <w:r w:rsidR="000F1BAB">
              <w:rPr>
                <w:webHidden/>
              </w:rPr>
              <w:fldChar w:fldCharType="separate"/>
            </w:r>
            <w:r>
              <w:rPr>
                <w:webHidden/>
              </w:rPr>
              <w:t>13</w:t>
            </w:r>
            <w:r w:rsidR="000F1BAB">
              <w:rPr>
                <w:webHidden/>
              </w:rPr>
              <w:fldChar w:fldCharType="end"/>
            </w:r>
          </w:hyperlink>
        </w:p>
        <w:p w14:paraId="72D4A877" w14:textId="77777777" w:rsidR="000F1BAB" w:rsidRDefault="00BF7688">
          <w:pPr>
            <w:pStyle w:val="TOC2"/>
            <w:tabs>
              <w:tab w:val="left" w:pos="1100"/>
            </w:tabs>
            <w:rPr>
              <w:rFonts w:asciiTheme="minorHAnsi" w:eastAsiaTheme="minorEastAsia" w:hAnsiTheme="minorHAnsi"/>
              <w:lang w:eastAsia="en-AU"/>
            </w:rPr>
          </w:pPr>
          <w:hyperlink w:anchor="_Toc490493840" w:history="1">
            <w:r w:rsidR="000F1BAB" w:rsidRPr="001C0649">
              <w:rPr>
                <w:rStyle w:val="Hyperlink"/>
              </w:rPr>
              <w:t>1.4</w:t>
            </w:r>
            <w:r w:rsidR="000F1BAB">
              <w:rPr>
                <w:rFonts w:asciiTheme="minorHAnsi" w:eastAsiaTheme="minorEastAsia" w:hAnsiTheme="minorHAnsi"/>
                <w:lang w:eastAsia="en-AU"/>
              </w:rPr>
              <w:tab/>
            </w:r>
            <w:r w:rsidR="000F1BAB" w:rsidRPr="001C0649">
              <w:rPr>
                <w:rStyle w:val="Hyperlink"/>
              </w:rPr>
              <w:t>Australia’s exposure to illegally logged products</w:t>
            </w:r>
            <w:r w:rsidR="000F1BAB">
              <w:rPr>
                <w:webHidden/>
              </w:rPr>
              <w:tab/>
            </w:r>
            <w:r w:rsidR="000F1BAB">
              <w:rPr>
                <w:webHidden/>
              </w:rPr>
              <w:fldChar w:fldCharType="begin"/>
            </w:r>
            <w:r w:rsidR="000F1BAB">
              <w:rPr>
                <w:webHidden/>
              </w:rPr>
              <w:instrText xml:space="preserve"> PAGEREF _Toc490493840 \h </w:instrText>
            </w:r>
            <w:r w:rsidR="000F1BAB">
              <w:rPr>
                <w:webHidden/>
              </w:rPr>
            </w:r>
            <w:r w:rsidR="000F1BAB">
              <w:rPr>
                <w:webHidden/>
              </w:rPr>
              <w:fldChar w:fldCharType="separate"/>
            </w:r>
            <w:r>
              <w:rPr>
                <w:webHidden/>
              </w:rPr>
              <w:t>13</w:t>
            </w:r>
            <w:r w:rsidR="000F1BAB">
              <w:rPr>
                <w:webHidden/>
              </w:rPr>
              <w:fldChar w:fldCharType="end"/>
            </w:r>
          </w:hyperlink>
        </w:p>
        <w:p w14:paraId="634FCF6B" w14:textId="77777777" w:rsidR="000F1BAB" w:rsidRDefault="00BF7688">
          <w:pPr>
            <w:pStyle w:val="TOC2"/>
            <w:tabs>
              <w:tab w:val="left" w:pos="1100"/>
            </w:tabs>
            <w:rPr>
              <w:rFonts w:asciiTheme="minorHAnsi" w:eastAsiaTheme="minorEastAsia" w:hAnsiTheme="minorHAnsi"/>
              <w:lang w:eastAsia="en-AU"/>
            </w:rPr>
          </w:pPr>
          <w:hyperlink w:anchor="_Toc490493841" w:history="1">
            <w:r w:rsidR="000F1BAB" w:rsidRPr="001C0649">
              <w:rPr>
                <w:rStyle w:val="Hyperlink"/>
              </w:rPr>
              <w:t>1.5</w:t>
            </w:r>
            <w:r w:rsidR="000F1BAB">
              <w:rPr>
                <w:rFonts w:asciiTheme="minorHAnsi" w:eastAsiaTheme="minorEastAsia" w:hAnsiTheme="minorHAnsi"/>
                <w:lang w:eastAsia="en-AU"/>
              </w:rPr>
              <w:tab/>
            </w:r>
            <w:r w:rsidR="000F1BAB" w:rsidRPr="001C0649">
              <w:rPr>
                <w:rStyle w:val="Hyperlink"/>
              </w:rPr>
              <w:t>International efforts to combat illegal logging</w:t>
            </w:r>
            <w:r w:rsidR="000F1BAB">
              <w:rPr>
                <w:webHidden/>
              </w:rPr>
              <w:tab/>
            </w:r>
            <w:r w:rsidR="000F1BAB">
              <w:rPr>
                <w:webHidden/>
              </w:rPr>
              <w:fldChar w:fldCharType="begin"/>
            </w:r>
            <w:r w:rsidR="000F1BAB">
              <w:rPr>
                <w:webHidden/>
              </w:rPr>
              <w:instrText xml:space="preserve"> PAGEREF _Toc490493841 \h </w:instrText>
            </w:r>
            <w:r w:rsidR="000F1BAB">
              <w:rPr>
                <w:webHidden/>
              </w:rPr>
            </w:r>
            <w:r w:rsidR="000F1BAB">
              <w:rPr>
                <w:webHidden/>
              </w:rPr>
              <w:fldChar w:fldCharType="separate"/>
            </w:r>
            <w:r>
              <w:rPr>
                <w:webHidden/>
              </w:rPr>
              <w:t>14</w:t>
            </w:r>
            <w:r w:rsidR="000F1BAB">
              <w:rPr>
                <w:webHidden/>
              </w:rPr>
              <w:fldChar w:fldCharType="end"/>
            </w:r>
          </w:hyperlink>
        </w:p>
        <w:p w14:paraId="07D5352F" w14:textId="77777777" w:rsidR="000F1BAB" w:rsidRDefault="00BF7688">
          <w:pPr>
            <w:pStyle w:val="TOC1"/>
            <w:rPr>
              <w:rFonts w:asciiTheme="minorHAnsi" w:eastAsiaTheme="minorEastAsia" w:hAnsiTheme="minorHAnsi"/>
              <w:b w:val="0"/>
              <w:lang w:eastAsia="en-AU"/>
            </w:rPr>
          </w:pPr>
          <w:hyperlink w:anchor="_Toc490493842" w:history="1">
            <w:r w:rsidR="000F1BAB" w:rsidRPr="001C0649">
              <w:rPr>
                <w:rStyle w:val="Hyperlink"/>
              </w:rPr>
              <w:t>2</w:t>
            </w:r>
            <w:r w:rsidR="000F1BAB">
              <w:rPr>
                <w:rFonts w:asciiTheme="minorHAnsi" w:eastAsiaTheme="minorEastAsia" w:hAnsiTheme="minorHAnsi"/>
                <w:b w:val="0"/>
                <w:lang w:eastAsia="en-AU"/>
              </w:rPr>
              <w:tab/>
            </w:r>
            <w:r w:rsidR="000F1BAB" w:rsidRPr="001C0649">
              <w:rPr>
                <w:rStyle w:val="Hyperlink"/>
              </w:rPr>
              <w:t>Regulation Impact Statement</w:t>
            </w:r>
            <w:r w:rsidR="000F1BAB">
              <w:rPr>
                <w:webHidden/>
              </w:rPr>
              <w:tab/>
            </w:r>
            <w:r w:rsidR="000F1BAB">
              <w:rPr>
                <w:webHidden/>
              </w:rPr>
              <w:fldChar w:fldCharType="begin"/>
            </w:r>
            <w:r w:rsidR="000F1BAB">
              <w:rPr>
                <w:webHidden/>
              </w:rPr>
              <w:instrText xml:space="preserve"> PAGEREF _Toc490493842 \h </w:instrText>
            </w:r>
            <w:r w:rsidR="000F1BAB">
              <w:rPr>
                <w:webHidden/>
              </w:rPr>
            </w:r>
            <w:r w:rsidR="000F1BAB">
              <w:rPr>
                <w:webHidden/>
              </w:rPr>
              <w:fldChar w:fldCharType="separate"/>
            </w:r>
            <w:r>
              <w:rPr>
                <w:webHidden/>
              </w:rPr>
              <w:t>15</w:t>
            </w:r>
            <w:r w:rsidR="000F1BAB">
              <w:rPr>
                <w:webHidden/>
              </w:rPr>
              <w:fldChar w:fldCharType="end"/>
            </w:r>
          </w:hyperlink>
        </w:p>
        <w:p w14:paraId="1966027A" w14:textId="77777777" w:rsidR="000F1BAB" w:rsidRDefault="00BF7688">
          <w:pPr>
            <w:pStyle w:val="TOC2"/>
            <w:tabs>
              <w:tab w:val="left" w:pos="1100"/>
            </w:tabs>
            <w:rPr>
              <w:rFonts w:asciiTheme="minorHAnsi" w:eastAsiaTheme="minorEastAsia" w:hAnsiTheme="minorHAnsi"/>
              <w:lang w:eastAsia="en-AU"/>
            </w:rPr>
          </w:pPr>
          <w:hyperlink w:anchor="_Toc490493843" w:history="1">
            <w:r w:rsidR="000F1BAB" w:rsidRPr="001C0649">
              <w:rPr>
                <w:rStyle w:val="Hyperlink"/>
              </w:rPr>
              <w:t>2.1</w:t>
            </w:r>
            <w:r w:rsidR="000F1BAB">
              <w:rPr>
                <w:rFonts w:asciiTheme="minorHAnsi" w:eastAsiaTheme="minorEastAsia" w:hAnsiTheme="minorHAnsi"/>
                <w:lang w:eastAsia="en-AU"/>
              </w:rPr>
              <w:tab/>
            </w:r>
            <w:r w:rsidR="000F1BAB" w:rsidRPr="001C0649">
              <w:rPr>
                <w:rStyle w:val="Hyperlink"/>
              </w:rPr>
              <w:t>The problem</w:t>
            </w:r>
            <w:r w:rsidR="000F1BAB">
              <w:rPr>
                <w:webHidden/>
              </w:rPr>
              <w:tab/>
            </w:r>
            <w:r w:rsidR="000F1BAB">
              <w:rPr>
                <w:webHidden/>
              </w:rPr>
              <w:fldChar w:fldCharType="begin"/>
            </w:r>
            <w:r w:rsidR="000F1BAB">
              <w:rPr>
                <w:webHidden/>
              </w:rPr>
              <w:instrText xml:space="preserve"> PAGEREF _Toc490493843 \h </w:instrText>
            </w:r>
            <w:r w:rsidR="000F1BAB">
              <w:rPr>
                <w:webHidden/>
              </w:rPr>
            </w:r>
            <w:r w:rsidR="000F1BAB">
              <w:rPr>
                <w:webHidden/>
              </w:rPr>
              <w:fldChar w:fldCharType="separate"/>
            </w:r>
            <w:r>
              <w:rPr>
                <w:webHidden/>
              </w:rPr>
              <w:t>15</w:t>
            </w:r>
            <w:r w:rsidR="000F1BAB">
              <w:rPr>
                <w:webHidden/>
              </w:rPr>
              <w:fldChar w:fldCharType="end"/>
            </w:r>
          </w:hyperlink>
        </w:p>
        <w:p w14:paraId="7979B0D9" w14:textId="77777777" w:rsidR="000F1BAB" w:rsidRDefault="00BF7688">
          <w:pPr>
            <w:pStyle w:val="TOC2"/>
            <w:tabs>
              <w:tab w:val="left" w:pos="1100"/>
            </w:tabs>
            <w:rPr>
              <w:rFonts w:asciiTheme="minorHAnsi" w:eastAsiaTheme="minorEastAsia" w:hAnsiTheme="minorHAnsi"/>
              <w:lang w:eastAsia="en-AU"/>
            </w:rPr>
          </w:pPr>
          <w:hyperlink w:anchor="_Toc490493844" w:history="1">
            <w:r w:rsidR="000F1BAB" w:rsidRPr="001C0649">
              <w:rPr>
                <w:rStyle w:val="Hyperlink"/>
              </w:rPr>
              <w:t>2.2</w:t>
            </w:r>
            <w:r w:rsidR="000F1BAB">
              <w:rPr>
                <w:rFonts w:asciiTheme="minorHAnsi" w:eastAsiaTheme="minorEastAsia" w:hAnsiTheme="minorHAnsi"/>
                <w:lang w:eastAsia="en-AU"/>
              </w:rPr>
              <w:tab/>
            </w:r>
            <w:r w:rsidR="000F1BAB" w:rsidRPr="001C0649">
              <w:rPr>
                <w:rStyle w:val="Hyperlink"/>
              </w:rPr>
              <w:t>Why is action required?</w:t>
            </w:r>
            <w:r w:rsidR="000F1BAB">
              <w:rPr>
                <w:webHidden/>
              </w:rPr>
              <w:tab/>
            </w:r>
            <w:r w:rsidR="000F1BAB">
              <w:rPr>
                <w:webHidden/>
              </w:rPr>
              <w:fldChar w:fldCharType="begin"/>
            </w:r>
            <w:r w:rsidR="000F1BAB">
              <w:rPr>
                <w:webHidden/>
              </w:rPr>
              <w:instrText xml:space="preserve"> PAGEREF _Toc490493844 \h </w:instrText>
            </w:r>
            <w:r w:rsidR="000F1BAB">
              <w:rPr>
                <w:webHidden/>
              </w:rPr>
            </w:r>
            <w:r w:rsidR="000F1BAB">
              <w:rPr>
                <w:webHidden/>
              </w:rPr>
              <w:fldChar w:fldCharType="separate"/>
            </w:r>
            <w:r>
              <w:rPr>
                <w:webHidden/>
              </w:rPr>
              <w:t>16</w:t>
            </w:r>
            <w:r w:rsidR="000F1BAB">
              <w:rPr>
                <w:webHidden/>
              </w:rPr>
              <w:fldChar w:fldCharType="end"/>
            </w:r>
          </w:hyperlink>
        </w:p>
        <w:p w14:paraId="4C826D51" w14:textId="77777777" w:rsidR="000F1BAB" w:rsidRDefault="00BF7688">
          <w:pPr>
            <w:pStyle w:val="TOC2"/>
            <w:tabs>
              <w:tab w:val="left" w:pos="1100"/>
            </w:tabs>
            <w:rPr>
              <w:rFonts w:asciiTheme="minorHAnsi" w:eastAsiaTheme="minorEastAsia" w:hAnsiTheme="minorHAnsi"/>
              <w:lang w:eastAsia="en-AU"/>
            </w:rPr>
          </w:pPr>
          <w:hyperlink w:anchor="_Toc490493845" w:history="1">
            <w:r w:rsidR="000F1BAB" w:rsidRPr="001C0649">
              <w:rPr>
                <w:rStyle w:val="Hyperlink"/>
              </w:rPr>
              <w:t>2.3</w:t>
            </w:r>
            <w:r w:rsidR="000F1BAB">
              <w:rPr>
                <w:rFonts w:asciiTheme="minorHAnsi" w:eastAsiaTheme="minorEastAsia" w:hAnsiTheme="minorHAnsi"/>
                <w:lang w:eastAsia="en-AU"/>
              </w:rPr>
              <w:tab/>
            </w:r>
            <w:r w:rsidR="000F1BAB" w:rsidRPr="001C0649">
              <w:rPr>
                <w:rStyle w:val="Hyperlink"/>
              </w:rPr>
              <w:t>Options that may achieve the objective</w:t>
            </w:r>
            <w:r w:rsidR="000F1BAB">
              <w:rPr>
                <w:webHidden/>
              </w:rPr>
              <w:tab/>
            </w:r>
            <w:r w:rsidR="000F1BAB">
              <w:rPr>
                <w:webHidden/>
              </w:rPr>
              <w:fldChar w:fldCharType="begin"/>
            </w:r>
            <w:r w:rsidR="000F1BAB">
              <w:rPr>
                <w:webHidden/>
              </w:rPr>
              <w:instrText xml:space="preserve"> PAGEREF _Toc490493845 \h </w:instrText>
            </w:r>
            <w:r w:rsidR="000F1BAB">
              <w:rPr>
                <w:webHidden/>
              </w:rPr>
            </w:r>
            <w:r w:rsidR="000F1BAB">
              <w:rPr>
                <w:webHidden/>
              </w:rPr>
              <w:fldChar w:fldCharType="separate"/>
            </w:r>
            <w:r>
              <w:rPr>
                <w:webHidden/>
              </w:rPr>
              <w:t>16</w:t>
            </w:r>
            <w:r w:rsidR="000F1BAB">
              <w:rPr>
                <w:webHidden/>
              </w:rPr>
              <w:fldChar w:fldCharType="end"/>
            </w:r>
          </w:hyperlink>
        </w:p>
        <w:p w14:paraId="42A89943" w14:textId="77777777" w:rsidR="000F1BAB" w:rsidRDefault="00BF7688">
          <w:pPr>
            <w:pStyle w:val="TOC1"/>
            <w:rPr>
              <w:rFonts w:asciiTheme="minorHAnsi" w:eastAsiaTheme="minorEastAsia" w:hAnsiTheme="minorHAnsi"/>
              <w:b w:val="0"/>
              <w:lang w:eastAsia="en-AU"/>
            </w:rPr>
          </w:pPr>
          <w:hyperlink w:anchor="_Toc490493846" w:history="1">
            <w:r w:rsidR="000F1BAB" w:rsidRPr="001C0649">
              <w:rPr>
                <w:rStyle w:val="Hyperlink"/>
              </w:rPr>
              <w:t>3</w:t>
            </w:r>
            <w:r w:rsidR="000F1BAB">
              <w:rPr>
                <w:rFonts w:asciiTheme="minorHAnsi" w:eastAsiaTheme="minorEastAsia" w:hAnsiTheme="minorHAnsi"/>
                <w:b w:val="0"/>
                <w:lang w:eastAsia="en-AU"/>
              </w:rPr>
              <w:tab/>
            </w:r>
            <w:r w:rsidR="000F1BAB" w:rsidRPr="001C0649">
              <w:rPr>
                <w:rStyle w:val="Hyperlink"/>
              </w:rPr>
              <w:t>Impact analysis</w:t>
            </w:r>
            <w:r w:rsidR="000F1BAB">
              <w:rPr>
                <w:webHidden/>
              </w:rPr>
              <w:tab/>
            </w:r>
            <w:r w:rsidR="000F1BAB">
              <w:rPr>
                <w:webHidden/>
              </w:rPr>
              <w:fldChar w:fldCharType="begin"/>
            </w:r>
            <w:r w:rsidR="000F1BAB">
              <w:rPr>
                <w:webHidden/>
              </w:rPr>
              <w:instrText xml:space="preserve"> PAGEREF _Toc490493846 \h </w:instrText>
            </w:r>
            <w:r w:rsidR="000F1BAB">
              <w:rPr>
                <w:webHidden/>
              </w:rPr>
            </w:r>
            <w:r w:rsidR="000F1BAB">
              <w:rPr>
                <w:webHidden/>
              </w:rPr>
              <w:fldChar w:fldCharType="separate"/>
            </w:r>
            <w:r>
              <w:rPr>
                <w:webHidden/>
              </w:rPr>
              <w:t>18</w:t>
            </w:r>
            <w:r w:rsidR="000F1BAB">
              <w:rPr>
                <w:webHidden/>
              </w:rPr>
              <w:fldChar w:fldCharType="end"/>
            </w:r>
          </w:hyperlink>
        </w:p>
        <w:p w14:paraId="590C7B33" w14:textId="77777777" w:rsidR="000F1BAB" w:rsidRDefault="00BF7688">
          <w:pPr>
            <w:pStyle w:val="TOC2"/>
            <w:tabs>
              <w:tab w:val="left" w:pos="1100"/>
            </w:tabs>
            <w:rPr>
              <w:rFonts w:asciiTheme="minorHAnsi" w:eastAsiaTheme="minorEastAsia" w:hAnsiTheme="minorHAnsi"/>
              <w:lang w:eastAsia="en-AU"/>
            </w:rPr>
          </w:pPr>
          <w:hyperlink w:anchor="_Toc490493847" w:history="1">
            <w:r w:rsidR="000F1BAB" w:rsidRPr="001C0649">
              <w:rPr>
                <w:rStyle w:val="Hyperlink"/>
              </w:rPr>
              <w:t>3.1</w:t>
            </w:r>
            <w:r w:rsidR="000F1BAB">
              <w:rPr>
                <w:rFonts w:asciiTheme="minorHAnsi" w:eastAsiaTheme="minorEastAsia" w:hAnsiTheme="minorHAnsi"/>
                <w:lang w:eastAsia="en-AU"/>
              </w:rPr>
              <w:tab/>
            </w:r>
            <w:r w:rsidR="000F1BAB" w:rsidRPr="001C0649">
              <w:rPr>
                <w:rStyle w:val="Hyperlink"/>
              </w:rPr>
              <w:t>Option 1—The status quo</w:t>
            </w:r>
            <w:r w:rsidR="000F1BAB">
              <w:rPr>
                <w:webHidden/>
              </w:rPr>
              <w:tab/>
            </w:r>
            <w:r w:rsidR="000F1BAB">
              <w:rPr>
                <w:webHidden/>
              </w:rPr>
              <w:fldChar w:fldCharType="begin"/>
            </w:r>
            <w:r w:rsidR="000F1BAB">
              <w:rPr>
                <w:webHidden/>
              </w:rPr>
              <w:instrText xml:space="preserve"> PAGEREF _Toc490493847 \h </w:instrText>
            </w:r>
            <w:r w:rsidR="000F1BAB">
              <w:rPr>
                <w:webHidden/>
              </w:rPr>
            </w:r>
            <w:r w:rsidR="000F1BAB">
              <w:rPr>
                <w:webHidden/>
              </w:rPr>
              <w:fldChar w:fldCharType="separate"/>
            </w:r>
            <w:r>
              <w:rPr>
                <w:webHidden/>
              </w:rPr>
              <w:t>18</w:t>
            </w:r>
            <w:r w:rsidR="000F1BAB">
              <w:rPr>
                <w:webHidden/>
              </w:rPr>
              <w:fldChar w:fldCharType="end"/>
            </w:r>
          </w:hyperlink>
        </w:p>
        <w:p w14:paraId="4EDF47E4" w14:textId="77777777" w:rsidR="000F1BAB" w:rsidRDefault="00BF7688">
          <w:pPr>
            <w:pStyle w:val="TOC2"/>
            <w:tabs>
              <w:tab w:val="left" w:pos="1100"/>
            </w:tabs>
            <w:rPr>
              <w:rFonts w:asciiTheme="minorHAnsi" w:eastAsiaTheme="minorEastAsia" w:hAnsiTheme="minorHAnsi"/>
              <w:lang w:eastAsia="en-AU"/>
            </w:rPr>
          </w:pPr>
          <w:hyperlink w:anchor="_Toc490493848" w:history="1">
            <w:r w:rsidR="000F1BAB" w:rsidRPr="001C0649">
              <w:rPr>
                <w:rStyle w:val="Hyperlink"/>
              </w:rPr>
              <w:t>3.2</w:t>
            </w:r>
            <w:r w:rsidR="000F1BAB">
              <w:rPr>
                <w:rFonts w:asciiTheme="minorHAnsi" w:eastAsiaTheme="minorEastAsia" w:hAnsiTheme="minorHAnsi"/>
                <w:lang w:eastAsia="en-AU"/>
              </w:rPr>
              <w:tab/>
            </w:r>
            <w:r w:rsidR="000F1BAB" w:rsidRPr="001C0649">
              <w:rPr>
                <w:rStyle w:val="Hyperlink"/>
              </w:rPr>
              <w:t>Option 2—Changing the consignment value threshold</w:t>
            </w:r>
            <w:r w:rsidR="000F1BAB">
              <w:rPr>
                <w:webHidden/>
              </w:rPr>
              <w:tab/>
            </w:r>
            <w:r w:rsidR="000F1BAB">
              <w:rPr>
                <w:webHidden/>
              </w:rPr>
              <w:fldChar w:fldCharType="begin"/>
            </w:r>
            <w:r w:rsidR="000F1BAB">
              <w:rPr>
                <w:webHidden/>
              </w:rPr>
              <w:instrText xml:space="preserve"> PAGEREF _Toc490493848 \h </w:instrText>
            </w:r>
            <w:r w:rsidR="000F1BAB">
              <w:rPr>
                <w:webHidden/>
              </w:rPr>
            </w:r>
            <w:r w:rsidR="000F1BAB">
              <w:rPr>
                <w:webHidden/>
              </w:rPr>
              <w:fldChar w:fldCharType="separate"/>
            </w:r>
            <w:r>
              <w:rPr>
                <w:webHidden/>
              </w:rPr>
              <w:t>23</w:t>
            </w:r>
            <w:r w:rsidR="000F1BAB">
              <w:rPr>
                <w:webHidden/>
              </w:rPr>
              <w:fldChar w:fldCharType="end"/>
            </w:r>
          </w:hyperlink>
        </w:p>
        <w:p w14:paraId="66D5D309" w14:textId="77777777" w:rsidR="000F1BAB" w:rsidRDefault="00BF7688">
          <w:pPr>
            <w:pStyle w:val="TOC2"/>
            <w:tabs>
              <w:tab w:val="left" w:pos="1100"/>
            </w:tabs>
            <w:rPr>
              <w:rFonts w:asciiTheme="minorHAnsi" w:eastAsiaTheme="minorEastAsia" w:hAnsiTheme="minorHAnsi"/>
              <w:lang w:eastAsia="en-AU"/>
            </w:rPr>
          </w:pPr>
          <w:hyperlink w:anchor="_Toc490493849" w:history="1">
            <w:r w:rsidR="000F1BAB" w:rsidRPr="001C0649">
              <w:rPr>
                <w:rStyle w:val="Hyperlink"/>
              </w:rPr>
              <w:t>3.3</w:t>
            </w:r>
            <w:r w:rsidR="000F1BAB">
              <w:rPr>
                <w:rFonts w:asciiTheme="minorHAnsi" w:eastAsiaTheme="minorEastAsia" w:hAnsiTheme="minorHAnsi"/>
                <w:lang w:eastAsia="en-AU"/>
              </w:rPr>
              <w:tab/>
            </w:r>
            <w:r w:rsidR="000F1BAB" w:rsidRPr="001C0649">
              <w:rPr>
                <w:rStyle w:val="Hyperlink"/>
              </w:rPr>
              <w:t>Option 3—Removing personal imports from the Regulation</w:t>
            </w:r>
            <w:r w:rsidR="000F1BAB">
              <w:rPr>
                <w:webHidden/>
              </w:rPr>
              <w:tab/>
            </w:r>
            <w:r w:rsidR="000F1BAB">
              <w:rPr>
                <w:webHidden/>
              </w:rPr>
              <w:fldChar w:fldCharType="begin"/>
            </w:r>
            <w:r w:rsidR="000F1BAB">
              <w:rPr>
                <w:webHidden/>
              </w:rPr>
              <w:instrText xml:space="preserve"> PAGEREF _Toc490493849 \h </w:instrText>
            </w:r>
            <w:r w:rsidR="000F1BAB">
              <w:rPr>
                <w:webHidden/>
              </w:rPr>
            </w:r>
            <w:r w:rsidR="000F1BAB">
              <w:rPr>
                <w:webHidden/>
              </w:rPr>
              <w:fldChar w:fldCharType="separate"/>
            </w:r>
            <w:r>
              <w:rPr>
                <w:webHidden/>
              </w:rPr>
              <w:t>27</w:t>
            </w:r>
            <w:r w:rsidR="000F1BAB">
              <w:rPr>
                <w:webHidden/>
              </w:rPr>
              <w:fldChar w:fldCharType="end"/>
            </w:r>
          </w:hyperlink>
        </w:p>
        <w:p w14:paraId="340DFEF9" w14:textId="77777777" w:rsidR="000F1BAB" w:rsidRDefault="00BF7688">
          <w:pPr>
            <w:pStyle w:val="TOC2"/>
            <w:tabs>
              <w:tab w:val="left" w:pos="1100"/>
            </w:tabs>
            <w:rPr>
              <w:rFonts w:asciiTheme="minorHAnsi" w:eastAsiaTheme="minorEastAsia" w:hAnsiTheme="minorHAnsi"/>
              <w:lang w:eastAsia="en-AU"/>
            </w:rPr>
          </w:pPr>
          <w:hyperlink w:anchor="_Toc490493850" w:history="1">
            <w:r w:rsidR="000F1BAB" w:rsidRPr="001C0649">
              <w:rPr>
                <w:rStyle w:val="Hyperlink"/>
              </w:rPr>
              <w:t>3.4</w:t>
            </w:r>
            <w:r w:rsidR="000F1BAB">
              <w:rPr>
                <w:rFonts w:asciiTheme="minorHAnsi" w:eastAsiaTheme="minorEastAsia" w:hAnsiTheme="minorHAnsi"/>
                <w:lang w:eastAsia="en-AU"/>
              </w:rPr>
              <w:tab/>
            </w:r>
            <w:r w:rsidR="000F1BAB" w:rsidRPr="001C0649">
              <w:rPr>
                <w:rStyle w:val="Hyperlink"/>
              </w:rPr>
              <w:t>Option 4—‘Deemed to comply’ arrangements for timber legality frameworks</w:t>
            </w:r>
            <w:r w:rsidR="000F1BAB">
              <w:rPr>
                <w:webHidden/>
              </w:rPr>
              <w:tab/>
            </w:r>
            <w:r w:rsidR="000F1BAB">
              <w:rPr>
                <w:webHidden/>
              </w:rPr>
              <w:fldChar w:fldCharType="begin"/>
            </w:r>
            <w:r w:rsidR="000F1BAB">
              <w:rPr>
                <w:webHidden/>
              </w:rPr>
              <w:instrText xml:space="preserve"> PAGEREF _Toc490493850 \h </w:instrText>
            </w:r>
            <w:r w:rsidR="000F1BAB">
              <w:rPr>
                <w:webHidden/>
              </w:rPr>
            </w:r>
            <w:r w:rsidR="000F1BAB">
              <w:rPr>
                <w:webHidden/>
              </w:rPr>
              <w:fldChar w:fldCharType="separate"/>
            </w:r>
            <w:r>
              <w:rPr>
                <w:webHidden/>
              </w:rPr>
              <w:t>30</w:t>
            </w:r>
            <w:r w:rsidR="000F1BAB">
              <w:rPr>
                <w:webHidden/>
              </w:rPr>
              <w:fldChar w:fldCharType="end"/>
            </w:r>
          </w:hyperlink>
        </w:p>
        <w:p w14:paraId="17FB7638" w14:textId="77777777" w:rsidR="000F1BAB" w:rsidRDefault="00BF7688">
          <w:pPr>
            <w:pStyle w:val="TOC2"/>
            <w:tabs>
              <w:tab w:val="left" w:pos="1100"/>
            </w:tabs>
            <w:rPr>
              <w:rFonts w:asciiTheme="minorHAnsi" w:eastAsiaTheme="minorEastAsia" w:hAnsiTheme="minorHAnsi"/>
              <w:lang w:eastAsia="en-AU"/>
            </w:rPr>
          </w:pPr>
          <w:hyperlink w:anchor="_Toc490493851" w:history="1">
            <w:r w:rsidR="000F1BAB" w:rsidRPr="001C0649">
              <w:rPr>
                <w:rStyle w:val="Hyperlink"/>
              </w:rPr>
              <w:t>3.5</w:t>
            </w:r>
            <w:r w:rsidR="000F1BAB">
              <w:rPr>
                <w:rFonts w:asciiTheme="minorHAnsi" w:eastAsiaTheme="minorEastAsia" w:hAnsiTheme="minorHAnsi"/>
                <w:lang w:eastAsia="en-AU"/>
              </w:rPr>
              <w:tab/>
            </w:r>
            <w:r w:rsidR="000F1BAB" w:rsidRPr="001C0649">
              <w:rPr>
                <w:rStyle w:val="Hyperlink"/>
              </w:rPr>
              <w:t>Option 5—‘Deemed to comply’ arrangements for Country Specific Guidelines and State Specific Guidelines</w:t>
            </w:r>
            <w:r w:rsidR="000F1BAB">
              <w:rPr>
                <w:webHidden/>
              </w:rPr>
              <w:tab/>
            </w:r>
            <w:r w:rsidR="000F1BAB">
              <w:rPr>
                <w:webHidden/>
              </w:rPr>
              <w:fldChar w:fldCharType="begin"/>
            </w:r>
            <w:r w:rsidR="000F1BAB">
              <w:rPr>
                <w:webHidden/>
              </w:rPr>
              <w:instrText xml:space="preserve"> PAGEREF _Toc490493851 \h </w:instrText>
            </w:r>
            <w:r w:rsidR="000F1BAB">
              <w:rPr>
                <w:webHidden/>
              </w:rPr>
            </w:r>
            <w:r w:rsidR="000F1BAB">
              <w:rPr>
                <w:webHidden/>
              </w:rPr>
              <w:fldChar w:fldCharType="separate"/>
            </w:r>
            <w:r>
              <w:rPr>
                <w:webHidden/>
              </w:rPr>
              <w:t>34</w:t>
            </w:r>
            <w:r w:rsidR="000F1BAB">
              <w:rPr>
                <w:webHidden/>
              </w:rPr>
              <w:fldChar w:fldCharType="end"/>
            </w:r>
          </w:hyperlink>
        </w:p>
        <w:p w14:paraId="24F2FB11" w14:textId="77777777" w:rsidR="000F1BAB" w:rsidRDefault="00BF7688">
          <w:pPr>
            <w:pStyle w:val="TOC2"/>
            <w:tabs>
              <w:tab w:val="left" w:pos="1100"/>
            </w:tabs>
            <w:rPr>
              <w:rFonts w:asciiTheme="minorHAnsi" w:eastAsiaTheme="minorEastAsia" w:hAnsiTheme="minorHAnsi"/>
              <w:lang w:eastAsia="en-AU"/>
            </w:rPr>
          </w:pPr>
          <w:hyperlink w:anchor="_Toc490493852" w:history="1">
            <w:r w:rsidR="000F1BAB" w:rsidRPr="001C0649">
              <w:rPr>
                <w:rStyle w:val="Hyperlink"/>
              </w:rPr>
              <w:t>3.6</w:t>
            </w:r>
            <w:r w:rsidR="000F1BAB">
              <w:rPr>
                <w:rFonts w:asciiTheme="minorHAnsi" w:eastAsiaTheme="minorEastAsia" w:hAnsiTheme="minorHAnsi"/>
                <w:lang w:eastAsia="en-AU"/>
              </w:rPr>
              <w:tab/>
            </w:r>
            <w:r w:rsidR="000F1BAB" w:rsidRPr="001C0649">
              <w:rPr>
                <w:rStyle w:val="Hyperlink"/>
              </w:rPr>
              <w:t>Option 6—‘Deemed to comply’ arrangements for low-risk countries</w:t>
            </w:r>
            <w:r w:rsidR="000F1BAB">
              <w:rPr>
                <w:webHidden/>
              </w:rPr>
              <w:tab/>
            </w:r>
            <w:r w:rsidR="000F1BAB">
              <w:rPr>
                <w:webHidden/>
              </w:rPr>
              <w:fldChar w:fldCharType="begin"/>
            </w:r>
            <w:r w:rsidR="000F1BAB">
              <w:rPr>
                <w:webHidden/>
              </w:rPr>
              <w:instrText xml:space="preserve"> PAGEREF _Toc490493852 \h </w:instrText>
            </w:r>
            <w:r w:rsidR="000F1BAB">
              <w:rPr>
                <w:webHidden/>
              </w:rPr>
            </w:r>
            <w:r w:rsidR="000F1BAB">
              <w:rPr>
                <w:webHidden/>
              </w:rPr>
              <w:fldChar w:fldCharType="separate"/>
            </w:r>
            <w:r>
              <w:rPr>
                <w:webHidden/>
              </w:rPr>
              <w:t>38</w:t>
            </w:r>
            <w:r w:rsidR="000F1BAB">
              <w:rPr>
                <w:webHidden/>
              </w:rPr>
              <w:fldChar w:fldCharType="end"/>
            </w:r>
          </w:hyperlink>
        </w:p>
        <w:p w14:paraId="189681E9" w14:textId="77777777" w:rsidR="000F1BAB" w:rsidRDefault="00BF7688">
          <w:pPr>
            <w:pStyle w:val="TOC1"/>
            <w:rPr>
              <w:rFonts w:asciiTheme="minorHAnsi" w:eastAsiaTheme="minorEastAsia" w:hAnsiTheme="minorHAnsi"/>
              <w:b w:val="0"/>
              <w:lang w:eastAsia="en-AU"/>
            </w:rPr>
          </w:pPr>
          <w:hyperlink w:anchor="_Toc490493853" w:history="1">
            <w:r w:rsidR="000F1BAB" w:rsidRPr="001C0649">
              <w:rPr>
                <w:rStyle w:val="Hyperlink"/>
              </w:rPr>
              <w:t>4</w:t>
            </w:r>
            <w:r w:rsidR="000F1BAB">
              <w:rPr>
                <w:rFonts w:asciiTheme="minorHAnsi" w:eastAsiaTheme="minorEastAsia" w:hAnsiTheme="minorHAnsi"/>
                <w:b w:val="0"/>
                <w:lang w:eastAsia="en-AU"/>
              </w:rPr>
              <w:tab/>
            </w:r>
            <w:r w:rsidR="000F1BAB" w:rsidRPr="001C0649">
              <w:rPr>
                <w:rStyle w:val="Hyperlink"/>
              </w:rPr>
              <w:t>Consultation</w:t>
            </w:r>
            <w:r w:rsidR="000F1BAB">
              <w:rPr>
                <w:webHidden/>
              </w:rPr>
              <w:tab/>
            </w:r>
            <w:r w:rsidR="000F1BAB">
              <w:rPr>
                <w:webHidden/>
              </w:rPr>
              <w:fldChar w:fldCharType="begin"/>
            </w:r>
            <w:r w:rsidR="000F1BAB">
              <w:rPr>
                <w:webHidden/>
              </w:rPr>
              <w:instrText xml:space="preserve"> PAGEREF _Toc490493853 \h </w:instrText>
            </w:r>
            <w:r w:rsidR="000F1BAB">
              <w:rPr>
                <w:webHidden/>
              </w:rPr>
            </w:r>
            <w:r w:rsidR="000F1BAB">
              <w:rPr>
                <w:webHidden/>
              </w:rPr>
              <w:fldChar w:fldCharType="separate"/>
            </w:r>
            <w:r>
              <w:rPr>
                <w:webHidden/>
              </w:rPr>
              <w:t>41</w:t>
            </w:r>
            <w:r w:rsidR="000F1BAB">
              <w:rPr>
                <w:webHidden/>
              </w:rPr>
              <w:fldChar w:fldCharType="end"/>
            </w:r>
          </w:hyperlink>
        </w:p>
        <w:p w14:paraId="61028D1A" w14:textId="77777777" w:rsidR="000F1BAB" w:rsidRDefault="00BF7688">
          <w:pPr>
            <w:pStyle w:val="TOC2"/>
            <w:tabs>
              <w:tab w:val="left" w:pos="1100"/>
            </w:tabs>
            <w:rPr>
              <w:rFonts w:asciiTheme="minorHAnsi" w:eastAsiaTheme="minorEastAsia" w:hAnsiTheme="minorHAnsi"/>
              <w:lang w:eastAsia="en-AU"/>
            </w:rPr>
          </w:pPr>
          <w:hyperlink w:anchor="_Toc490493854" w:history="1">
            <w:r w:rsidR="000F1BAB" w:rsidRPr="001C0649">
              <w:rPr>
                <w:rStyle w:val="Hyperlink"/>
              </w:rPr>
              <w:t>4.1</w:t>
            </w:r>
            <w:r w:rsidR="000F1BAB">
              <w:rPr>
                <w:rFonts w:asciiTheme="minorHAnsi" w:eastAsiaTheme="minorEastAsia" w:hAnsiTheme="minorHAnsi"/>
                <w:lang w:eastAsia="en-AU"/>
              </w:rPr>
              <w:tab/>
            </w:r>
            <w:r w:rsidR="000F1BAB" w:rsidRPr="001C0649">
              <w:rPr>
                <w:rStyle w:val="Hyperlink"/>
              </w:rPr>
              <w:t>Key stakeholders</w:t>
            </w:r>
            <w:r w:rsidR="000F1BAB">
              <w:rPr>
                <w:webHidden/>
              </w:rPr>
              <w:tab/>
            </w:r>
            <w:r w:rsidR="000F1BAB">
              <w:rPr>
                <w:webHidden/>
              </w:rPr>
              <w:fldChar w:fldCharType="begin"/>
            </w:r>
            <w:r w:rsidR="000F1BAB">
              <w:rPr>
                <w:webHidden/>
              </w:rPr>
              <w:instrText xml:space="preserve"> PAGEREF _Toc490493854 \h </w:instrText>
            </w:r>
            <w:r w:rsidR="000F1BAB">
              <w:rPr>
                <w:webHidden/>
              </w:rPr>
            </w:r>
            <w:r w:rsidR="000F1BAB">
              <w:rPr>
                <w:webHidden/>
              </w:rPr>
              <w:fldChar w:fldCharType="separate"/>
            </w:r>
            <w:r>
              <w:rPr>
                <w:webHidden/>
              </w:rPr>
              <w:t>41</w:t>
            </w:r>
            <w:r w:rsidR="000F1BAB">
              <w:rPr>
                <w:webHidden/>
              </w:rPr>
              <w:fldChar w:fldCharType="end"/>
            </w:r>
          </w:hyperlink>
        </w:p>
        <w:p w14:paraId="39EC06E5" w14:textId="77777777" w:rsidR="000F1BAB" w:rsidRDefault="00BF7688">
          <w:pPr>
            <w:pStyle w:val="TOC2"/>
            <w:tabs>
              <w:tab w:val="left" w:pos="1100"/>
            </w:tabs>
            <w:rPr>
              <w:rFonts w:asciiTheme="minorHAnsi" w:eastAsiaTheme="minorEastAsia" w:hAnsiTheme="minorHAnsi"/>
              <w:lang w:eastAsia="en-AU"/>
            </w:rPr>
          </w:pPr>
          <w:hyperlink w:anchor="_Toc490493855" w:history="1">
            <w:r w:rsidR="000F1BAB" w:rsidRPr="001C0649">
              <w:rPr>
                <w:rStyle w:val="Hyperlink"/>
              </w:rPr>
              <w:t>4.2</w:t>
            </w:r>
            <w:r w:rsidR="000F1BAB">
              <w:rPr>
                <w:rFonts w:asciiTheme="minorHAnsi" w:eastAsiaTheme="minorEastAsia" w:hAnsiTheme="minorHAnsi"/>
                <w:lang w:eastAsia="en-AU"/>
              </w:rPr>
              <w:tab/>
            </w:r>
            <w:r w:rsidR="000F1BAB" w:rsidRPr="001C0649">
              <w:rPr>
                <w:rStyle w:val="Hyperlink"/>
              </w:rPr>
              <w:t>Communication of the RIS process</w:t>
            </w:r>
            <w:r w:rsidR="000F1BAB">
              <w:rPr>
                <w:webHidden/>
              </w:rPr>
              <w:tab/>
            </w:r>
            <w:r w:rsidR="000F1BAB">
              <w:rPr>
                <w:webHidden/>
              </w:rPr>
              <w:fldChar w:fldCharType="begin"/>
            </w:r>
            <w:r w:rsidR="000F1BAB">
              <w:rPr>
                <w:webHidden/>
              </w:rPr>
              <w:instrText xml:space="preserve"> PAGEREF _Toc490493855 \h </w:instrText>
            </w:r>
            <w:r w:rsidR="000F1BAB">
              <w:rPr>
                <w:webHidden/>
              </w:rPr>
            </w:r>
            <w:r w:rsidR="000F1BAB">
              <w:rPr>
                <w:webHidden/>
              </w:rPr>
              <w:fldChar w:fldCharType="separate"/>
            </w:r>
            <w:r>
              <w:rPr>
                <w:webHidden/>
              </w:rPr>
              <w:t>41</w:t>
            </w:r>
            <w:r w:rsidR="000F1BAB">
              <w:rPr>
                <w:webHidden/>
              </w:rPr>
              <w:fldChar w:fldCharType="end"/>
            </w:r>
          </w:hyperlink>
        </w:p>
        <w:p w14:paraId="2ED160F9" w14:textId="77777777" w:rsidR="000F1BAB" w:rsidRDefault="00BF7688">
          <w:pPr>
            <w:pStyle w:val="TOC2"/>
            <w:tabs>
              <w:tab w:val="left" w:pos="1100"/>
            </w:tabs>
            <w:rPr>
              <w:rFonts w:asciiTheme="minorHAnsi" w:eastAsiaTheme="minorEastAsia" w:hAnsiTheme="minorHAnsi"/>
              <w:lang w:eastAsia="en-AU"/>
            </w:rPr>
          </w:pPr>
          <w:hyperlink w:anchor="_Toc490493856" w:history="1">
            <w:r w:rsidR="000F1BAB" w:rsidRPr="001C0649">
              <w:rPr>
                <w:rStyle w:val="Hyperlink"/>
              </w:rPr>
              <w:t>4.3</w:t>
            </w:r>
            <w:r w:rsidR="000F1BAB">
              <w:rPr>
                <w:rFonts w:asciiTheme="minorHAnsi" w:eastAsiaTheme="minorEastAsia" w:hAnsiTheme="minorHAnsi"/>
                <w:lang w:eastAsia="en-AU"/>
              </w:rPr>
              <w:tab/>
            </w:r>
            <w:r w:rsidR="000F1BAB" w:rsidRPr="001C0649">
              <w:rPr>
                <w:rStyle w:val="Hyperlink"/>
              </w:rPr>
              <w:t>Previous consultation</w:t>
            </w:r>
            <w:r w:rsidR="000F1BAB">
              <w:rPr>
                <w:webHidden/>
              </w:rPr>
              <w:tab/>
            </w:r>
            <w:r w:rsidR="000F1BAB">
              <w:rPr>
                <w:webHidden/>
              </w:rPr>
              <w:fldChar w:fldCharType="begin"/>
            </w:r>
            <w:r w:rsidR="000F1BAB">
              <w:rPr>
                <w:webHidden/>
              </w:rPr>
              <w:instrText xml:space="preserve"> PAGEREF _Toc490493856 \h </w:instrText>
            </w:r>
            <w:r w:rsidR="000F1BAB">
              <w:rPr>
                <w:webHidden/>
              </w:rPr>
            </w:r>
            <w:r w:rsidR="000F1BAB">
              <w:rPr>
                <w:webHidden/>
              </w:rPr>
              <w:fldChar w:fldCharType="separate"/>
            </w:r>
            <w:r>
              <w:rPr>
                <w:webHidden/>
              </w:rPr>
              <w:t>42</w:t>
            </w:r>
            <w:r w:rsidR="000F1BAB">
              <w:rPr>
                <w:webHidden/>
              </w:rPr>
              <w:fldChar w:fldCharType="end"/>
            </w:r>
          </w:hyperlink>
        </w:p>
        <w:p w14:paraId="31820BDF" w14:textId="77777777" w:rsidR="000F1BAB" w:rsidRDefault="00BF7688">
          <w:pPr>
            <w:pStyle w:val="TOC1"/>
            <w:rPr>
              <w:rFonts w:asciiTheme="minorHAnsi" w:eastAsiaTheme="minorEastAsia" w:hAnsiTheme="minorHAnsi"/>
              <w:b w:val="0"/>
              <w:lang w:eastAsia="en-AU"/>
            </w:rPr>
          </w:pPr>
          <w:hyperlink w:anchor="_Toc490493857" w:history="1">
            <w:r w:rsidR="000F1BAB" w:rsidRPr="001C0649">
              <w:rPr>
                <w:rStyle w:val="Hyperlink"/>
              </w:rPr>
              <w:t>5</w:t>
            </w:r>
            <w:r w:rsidR="000F1BAB">
              <w:rPr>
                <w:rFonts w:asciiTheme="minorHAnsi" w:eastAsiaTheme="minorEastAsia" w:hAnsiTheme="minorHAnsi"/>
                <w:b w:val="0"/>
                <w:lang w:eastAsia="en-AU"/>
              </w:rPr>
              <w:tab/>
            </w:r>
            <w:r w:rsidR="000F1BAB" w:rsidRPr="001C0649">
              <w:rPr>
                <w:rStyle w:val="Hyperlink"/>
              </w:rPr>
              <w:t>Recommended option</w:t>
            </w:r>
            <w:r w:rsidR="000F1BAB">
              <w:rPr>
                <w:webHidden/>
              </w:rPr>
              <w:tab/>
            </w:r>
            <w:r w:rsidR="000F1BAB">
              <w:rPr>
                <w:webHidden/>
              </w:rPr>
              <w:fldChar w:fldCharType="begin"/>
            </w:r>
            <w:r w:rsidR="000F1BAB">
              <w:rPr>
                <w:webHidden/>
              </w:rPr>
              <w:instrText xml:space="preserve"> PAGEREF _Toc490493857 \h </w:instrText>
            </w:r>
            <w:r w:rsidR="000F1BAB">
              <w:rPr>
                <w:webHidden/>
              </w:rPr>
            </w:r>
            <w:r w:rsidR="000F1BAB">
              <w:rPr>
                <w:webHidden/>
              </w:rPr>
              <w:fldChar w:fldCharType="separate"/>
            </w:r>
            <w:r>
              <w:rPr>
                <w:webHidden/>
              </w:rPr>
              <w:t>43</w:t>
            </w:r>
            <w:r w:rsidR="000F1BAB">
              <w:rPr>
                <w:webHidden/>
              </w:rPr>
              <w:fldChar w:fldCharType="end"/>
            </w:r>
          </w:hyperlink>
        </w:p>
        <w:p w14:paraId="650E3490" w14:textId="77777777" w:rsidR="000F1BAB" w:rsidRDefault="00BF7688">
          <w:pPr>
            <w:pStyle w:val="TOC2"/>
            <w:tabs>
              <w:tab w:val="left" w:pos="1100"/>
            </w:tabs>
            <w:rPr>
              <w:rFonts w:asciiTheme="minorHAnsi" w:eastAsiaTheme="minorEastAsia" w:hAnsiTheme="minorHAnsi"/>
              <w:lang w:eastAsia="en-AU"/>
            </w:rPr>
          </w:pPr>
          <w:hyperlink w:anchor="_Toc490493858" w:history="1">
            <w:r w:rsidR="000F1BAB" w:rsidRPr="001C0649">
              <w:rPr>
                <w:rStyle w:val="Hyperlink"/>
              </w:rPr>
              <w:t>5.1</w:t>
            </w:r>
            <w:r w:rsidR="000F1BAB">
              <w:rPr>
                <w:rFonts w:asciiTheme="minorHAnsi" w:eastAsiaTheme="minorEastAsia" w:hAnsiTheme="minorHAnsi"/>
                <w:lang w:eastAsia="en-AU"/>
              </w:rPr>
              <w:tab/>
            </w:r>
            <w:r w:rsidR="000F1BAB" w:rsidRPr="001C0649">
              <w:rPr>
                <w:rStyle w:val="Hyperlink"/>
              </w:rPr>
              <w:t>Option 4—‘Deemed to comply’ arrangements for timber legality frameworks</w:t>
            </w:r>
            <w:r w:rsidR="000F1BAB">
              <w:rPr>
                <w:webHidden/>
              </w:rPr>
              <w:tab/>
            </w:r>
            <w:r w:rsidR="000F1BAB">
              <w:rPr>
                <w:webHidden/>
              </w:rPr>
              <w:fldChar w:fldCharType="begin"/>
            </w:r>
            <w:r w:rsidR="000F1BAB">
              <w:rPr>
                <w:webHidden/>
              </w:rPr>
              <w:instrText xml:space="preserve"> PAGEREF _Toc490493858 \h </w:instrText>
            </w:r>
            <w:r w:rsidR="000F1BAB">
              <w:rPr>
                <w:webHidden/>
              </w:rPr>
            </w:r>
            <w:r w:rsidR="000F1BAB">
              <w:rPr>
                <w:webHidden/>
              </w:rPr>
              <w:fldChar w:fldCharType="separate"/>
            </w:r>
            <w:r>
              <w:rPr>
                <w:webHidden/>
              </w:rPr>
              <w:t>43</w:t>
            </w:r>
            <w:r w:rsidR="000F1BAB">
              <w:rPr>
                <w:webHidden/>
              </w:rPr>
              <w:fldChar w:fldCharType="end"/>
            </w:r>
          </w:hyperlink>
        </w:p>
        <w:p w14:paraId="6D036E3F" w14:textId="77777777" w:rsidR="000F1BAB" w:rsidRDefault="00BF7688">
          <w:pPr>
            <w:pStyle w:val="TOC2"/>
            <w:tabs>
              <w:tab w:val="left" w:pos="1100"/>
            </w:tabs>
            <w:rPr>
              <w:rFonts w:asciiTheme="minorHAnsi" w:eastAsiaTheme="minorEastAsia" w:hAnsiTheme="minorHAnsi"/>
              <w:lang w:eastAsia="en-AU"/>
            </w:rPr>
          </w:pPr>
          <w:hyperlink w:anchor="_Toc490493859" w:history="1">
            <w:r w:rsidR="000F1BAB" w:rsidRPr="001C0649">
              <w:rPr>
                <w:rStyle w:val="Hyperlink"/>
              </w:rPr>
              <w:t>5.2</w:t>
            </w:r>
            <w:r w:rsidR="000F1BAB">
              <w:rPr>
                <w:rFonts w:asciiTheme="minorHAnsi" w:eastAsiaTheme="minorEastAsia" w:hAnsiTheme="minorHAnsi"/>
                <w:lang w:eastAsia="en-AU"/>
              </w:rPr>
              <w:tab/>
            </w:r>
            <w:r w:rsidR="000F1BAB" w:rsidRPr="001C0649">
              <w:rPr>
                <w:rStyle w:val="Hyperlink"/>
              </w:rPr>
              <w:t>Non-preferred options</w:t>
            </w:r>
            <w:r w:rsidR="000F1BAB">
              <w:rPr>
                <w:webHidden/>
              </w:rPr>
              <w:tab/>
            </w:r>
            <w:r w:rsidR="000F1BAB">
              <w:rPr>
                <w:webHidden/>
              </w:rPr>
              <w:fldChar w:fldCharType="begin"/>
            </w:r>
            <w:r w:rsidR="000F1BAB">
              <w:rPr>
                <w:webHidden/>
              </w:rPr>
              <w:instrText xml:space="preserve"> PAGEREF _Toc490493859 \h </w:instrText>
            </w:r>
            <w:r w:rsidR="000F1BAB">
              <w:rPr>
                <w:webHidden/>
              </w:rPr>
            </w:r>
            <w:r w:rsidR="000F1BAB">
              <w:rPr>
                <w:webHidden/>
              </w:rPr>
              <w:fldChar w:fldCharType="separate"/>
            </w:r>
            <w:r>
              <w:rPr>
                <w:webHidden/>
              </w:rPr>
              <w:t>44</w:t>
            </w:r>
            <w:r w:rsidR="000F1BAB">
              <w:rPr>
                <w:webHidden/>
              </w:rPr>
              <w:fldChar w:fldCharType="end"/>
            </w:r>
          </w:hyperlink>
        </w:p>
        <w:p w14:paraId="37A96358" w14:textId="77777777" w:rsidR="000F1BAB" w:rsidRDefault="00BF7688">
          <w:pPr>
            <w:pStyle w:val="TOC2"/>
            <w:tabs>
              <w:tab w:val="left" w:pos="1100"/>
            </w:tabs>
            <w:rPr>
              <w:rFonts w:asciiTheme="minorHAnsi" w:eastAsiaTheme="minorEastAsia" w:hAnsiTheme="minorHAnsi"/>
              <w:lang w:eastAsia="en-AU"/>
            </w:rPr>
          </w:pPr>
          <w:hyperlink w:anchor="_Toc490493860" w:history="1">
            <w:r w:rsidR="000F1BAB" w:rsidRPr="001C0649">
              <w:rPr>
                <w:rStyle w:val="Hyperlink"/>
              </w:rPr>
              <w:t>5.3</w:t>
            </w:r>
            <w:r w:rsidR="000F1BAB">
              <w:rPr>
                <w:rFonts w:asciiTheme="minorHAnsi" w:eastAsiaTheme="minorEastAsia" w:hAnsiTheme="minorHAnsi"/>
                <w:lang w:eastAsia="en-AU"/>
              </w:rPr>
              <w:tab/>
            </w:r>
            <w:r w:rsidR="000F1BAB" w:rsidRPr="001C0649">
              <w:rPr>
                <w:rStyle w:val="Hyperlink"/>
              </w:rPr>
              <w:t>Alternative policy approaches raised through consultation</w:t>
            </w:r>
            <w:r w:rsidR="000F1BAB">
              <w:rPr>
                <w:webHidden/>
              </w:rPr>
              <w:tab/>
            </w:r>
            <w:r w:rsidR="000F1BAB">
              <w:rPr>
                <w:webHidden/>
              </w:rPr>
              <w:fldChar w:fldCharType="begin"/>
            </w:r>
            <w:r w:rsidR="000F1BAB">
              <w:rPr>
                <w:webHidden/>
              </w:rPr>
              <w:instrText xml:space="preserve"> PAGEREF _Toc490493860 \h </w:instrText>
            </w:r>
            <w:r w:rsidR="000F1BAB">
              <w:rPr>
                <w:webHidden/>
              </w:rPr>
            </w:r>
            <w:r w:rsidR="000F1BAB">
              <w:rPr>
                <w:webHidden/>
              </w:rPr>
              <w:fldChar w:fldCharType="separate"/>
            </w:r>
            <w:r>
              <w:rPr>
                <w:webHidden/>
              </w:rPr>
              <w:t>45</w:t>
            </w:r>
            <w:r w:rsidR="000F1BAB">
              <w:rPr>
                <w:webHidden/>
              </w:rPr>
              <w:fldChar w:fldCharType="end"/>
            </w:r>
          </w:hyperlink>
        </w:p>
        <w:p w14:paraId="7854F591" w14:textId="77777777" w:rsidR="000F1BAB" w:rsidRDefault="00BF7688">
          <w:pPr>
            <w:pStyle w:val="TOC1"/>
            <w:rPr>
              <w:rFonts w:asciiTheme="minorHAnsi" w:eastAsiaTheme="minorEastAsia" w:hAnsiTheme="minorHAnsi"/>
              <w:b w:val="0"/>
              <w:lang w:eastAsia="en-AU"/>
            </w:rPr>
          </w:pPr>
          <w:hyperlink w:anchor="_Toc490493861" w:history="1">
            <w:r w:rsidR="000F1BAB" w:rsidRPr="001C0649">
              <w:rPr>
                <w:rStyle w:val="Hyperlink"/>
              </w:rPr>
              <w:t>6</w:t>
            </w:r>
            <w:r w:rsidR="000F1BAB">
              <w:rPr>
                <w:rFonts w:asciiTheme="minorHAnsi" w:eastAsiaTheme="minorEastAsia" w:hAnsiTheme="minorHAnsi"/>
                <w:b w:val="0"/>
                <w:lang w:eastAsia="en-AU"/>
              </w:rPr>
              <w:tab/>
            </w:r>
            <w:r w:rsidR="000F1BAB" w:rsidRPr="001C0649">
              <w:rPr>
                <w:rStyle w:val="Hyperlink"/>
              </w:rPr>
              <w:t>Implementation</w:t>
            </w:r>
            <w:r w:rsidR="000F1BAB">
              <w:rPr>
                <w:webHidden/>
              </w:rPr>
              <w:tab/>
            </w:r>
            <w:r w:rsidR="000F1BAB">
              <w:rPr>
                <w:webHidden/>
              </w:rPr>
              <w:fldChar w:fldCharType="begin"/>
            </w:r>
            <w:r w:rsidR="000F1BAB">
              <w:rPr>
                <w:webHidden/>
              </w:rPr>
              <w:instrText xml:space="preserve"> PAGEREF _Toc490493861 \h </w:instrText>
            </w:r>
            <w:r w:rsidR="000F1BAB">
              <w:rPr>
                <w:webHidden/>
              </w:rPr>
            </w:r>
            <w:r w:rsidR="000F1BAB">
              <w:rPr>
                <w:webHidden/>
              </w:rPr>
              <w:fldChar w:fldCharType="separate"/>
            </w:r>
            <w:r>
              <w:rPr>
                <w:webHidden/>
              </w:rPr>
              <w:t>47</w:t>
            </w:r>
            <w:r w:rsidR="000F1BAB">
              <w:rPr>
                <w:webHidden/>
              </w:rPr>
              <w:fldChar w:fldCharType="end"/>
            </w:r>
          </w:hyperlink>
        </w:p>
        <w:p w14:paraId="6E5DAA44" w14:textId="77777777" w:rsidR="000F1BAB" w:rsidRDefault="00BF7688">
          <w:pPr>
            <w:pStyle w:val="TOC2"/>
            <w:tabs>
              <w:tab w:val="left" w:pos="1100"/>
            </w:tabs>
            <w:rPr>
              <w:rFonts w:asciiTheme="minorHAnsi" w:eastAsiaTheme="minorEastAsia" w:hAnsiTheme="minorHAnsi"/>
              <w:lang w:eastAsia="en-AU"/>
            </w:rPr>
          </w:pPr>
          <w:hyperlink w:anchor="_Toc490493862" w:history="1">
            <w:r w:rsidR="000F1BAB" w:rsidRPr="001C0649">
              <w:rPr>
                <w:rStyle w:val="Hyperlink"/>
              </w:rPr>
              <w:t>6.1</w:t>
            </w:r>
            <w:r w:rsidR="000F1BAB">
              <w:rPr>
                <w:rFonts w:asciiTheme="minorHAnsi" w:eastAsiaTheme="minorEastAsia" w:hAnsiTheme="minorHAnsi"/>
                <w:lang w:eastAsia="en-AU"/>
              </w:rPr>
              <w:tab/>
            </w:r>
            <w:r w:rsidR="000F1BAB" w:rsidRPr="001C0649">
              <w:rPr>
                <w:rStyle w:val="Hyperlink"/>
              </w:rPr>
              <w:t>Legislation</w:t>
            </w:r>
            <w:r w:rsidR="000F1BAB">
              <w:rPr>
                <w:webHidden/>
              </w:rPr>
              <w:tab/>
            </w:r>
            <w:r w:rsidR="000F1BAB">
              <w:rPr>
                <w:webHidden/>
              </w:rPr>
              <w:fldChar w:fldCharType="begin"/>
            </w:r>
            <w:r w:rsidR="000F1BAB">
              <w:rPr>
                <w:webHidden/>
              </w:rPr>
              <w:instrText xml:space="preserve"> PAGEREF _Toc490493862 \h </w:instrText>
            </w:r>
            <w:r w:rsidR="000F1BAB">
              <w:rPr>
                <w:webHidden/>
              </w:rPr>
            </w:r>
            <w:r w:rsidR="000F1BAB">
              <w:rPr>
                <w:webHidden/>
              </w:rPr>
              <w:fldChar w:fldCharType="separate"/>
            </w:r>
            <w:r>
              <w:rPr>
                <w:webHidden/>
              </w:rPr>
              <w:t>47</w:t>
            </w:r>
            <w:r w:rsidR="000F1BAB">
              <w:rPr>
                <w:webHidden/>
              </w:rPr>
              <w:fldChar w:fldCharType="end"/>
            </w:r>
          </w:hyperlink>
        </w:p>
        <w:p w14:paraId="1A59F6CE" w14:textId="77777777" w:rsidR="000F1BAB" w:rsidRDefault="00BF7688">
          <w:pPr>
            <w:pStyle w:val="TOC2"/>
            <w:tabs>
              <w:tab w:val="left" w:pos="1100"/>
            </w:tabs>
            <w:rPr>
              <w:rFonts w:asciiTheme="minorHAnsi" w:eastAsiaTheme="minorEastAsia" w:hAnsiTheme="minorHAnsi"/>
              <w:lang w:eastAsia="en-AU"/>
            </w:rPr>
          </w:pPr>
          <w:hyperlink w:anchor="_Toc490493863" w:history="1">
            <w:r w:rsidR="000F1BAB" w:rsidRPr="001C0649">
              <w:rPr>
                <w:rStyle w:val="Hyperlink"/>
              </w:rPr>
              <w:t>6.2</w:t>
            </w:r>
            <w:r w:rsidR="000F1BAB">
              <w:rPr>
                <w:rFonts w:asciiTheme="minorHAnsi" w:eastAsiaTheme="minorEastAsia" w:hAnsiTheme="minorHAnsi"/>
                <w:lang w:eastAsia="en-AU"/>
              </w:rPr>
              <w:tab/>
            </w:r>
            <w:r w:rsidR="000F1BAB" w:rsidRPr="001C0649">
              <w:rPr>
                <w:rStyle w:val="Hyperlink"/>
              </w:rPr>
              <w:t>Transition</w:t>
            </w:r>
            <w:r w:rsidR="000F1BAB">
              <w:rPr>
                <w:webHidden/>
              </w:rPr>
              <w:tab/>
            </w:r>
            <w:r w:rsidR="000F1BAB">
              <w:rPr>
                <w:webHidden/>
              </w:rPr>
              <w:fldChar w:fldCharType="begin"/>
            </w:r>
            <w:r w:rsidR="000F1BAB">
              <w:rPr>
                <w:webHidden/>
              </w:rPr>
              <w:instrText xml:space="preserve"> PAGEREF _Toc490493863 \h </w:instrText>
            </w:r>
            <w:r w:rsidR="000F1BAB">
              <w:rPr>
                <w:webHidden/>
              </w:rPr>
            </w:r>
            <w:r w:rsidR="000F1BAB">
              <w:rPr>
                <w:webHidden/>
              </w:rPr>
              <w:fldChar w:fldCharType="separate"/>
            </w:r>
            <w:r>
              <w:rPr>
                <w:webHidden/>
              </w:rPr>
              <w:t>47</w:t>
            </w:r>
            <w:r w:rsidR="000F1BAB">
              <w:rPr>
                <w:webHidden/>
              </w:rPr>
              <w:fldChar w:fldCharType="end"/>
            </w:r>
          </w:hyperlink>
        </w:p>
        <w:p w14:paraId="085DF94F" w14:textId="77777777" w:rsidR="000F1BAB" w:rsidRDefault="00BF7688">
          <w:pPr>
            <w:pStyle w:val="TOC2"/>
            <w:tabs>
              <w:tab w:val="left" w:pos="1100"/>
            </w:tabs>
            <w:rPr>
              <w:rFonts w:asciiTheme="minorHAnsi" w:eastAsiaTheme="minorEastAsia" w:hAnsiTheme="minorHAnsi"/>
              <w:lang w:eastAsia="en-AU"/>
            </w:rPr>
          </w:pPr>
          <w:hyperlink w:anchor="_Toc490493864" w:history="1">
            <w:r w:rsidR="000F1BAB" w:rsidRPr="001C0649">
              <w:rPr>
                <w:rStyle w:val="Hyperlink"/>
              </w:rPr>
              <w:t>6.3</w:t>
            </w:r>
            <w:r w:rsidR="000F1BAB">
              <w:rPr>
                <w:rFonts w:asciiTheme="minorHAnsi" w:eastAsiaTheme="minorEastAsia" w:hAnsiTheme="minorHAnsi"/>
                <w:lang w:eastAsia="en-AU"/>
              </w:rPr>
              <w:tab/>
            </w:r>
            <w:r w:rsidR="000F1BAB" w:rsidRPr="001C0649">
              <w:rPr>
                <w:rStyle w:val="Hyperlink"/>
              </w:rPr>
              <w:t>Stakeholder education</w:t>
            </w:r>
            <w:r w:rsidR="000F1BAB">
              <w:rPr>
                <w:webHidden/>
              </w:rPr>
              <w:tab/>
            </w:r>
            <w:r w:rsidR="000F1BAB">
              <w:rPr>
                <w:webHidden/>
              </w:rPr>
              <w:fldChar w:fldCharType="begin"/>
            </w:r>
            <w:r w:rsidR="000F1BAB">
              <w:rPr>
                <w:webHidden/>
              </w:rPr>
              <w:instrText xml:space="preserve"> PAGEREF _Toc490493864 \h </w:instrText>
            </w:r>
            <w:r w:rsidR="000F1BAB">
              <w:rPr>
                <w:webHidden/>
              </w:rPr>
            </w:r>
            <w:r w:rsidR="000F1BAB">
              <w:rPr>
                <w:webHidden/>
              </w:rPr>
              <w:fldChar w:fldCharType="separate"/>
            </w:r>
            <w:r>
              <w:rPr>
                <w:webHidden/>
              </w:rPr>
              <w:t>47</w:t>
            </w:r>
            <w:r w:rsidR="000F1BAB">
              <w:rPr>
                <w:webHidden/>
              </w:rPr>
              <w:fldChar w:fldCharType="end"/>
            </w:r>
          </w:hyperlink>
        </w:p>
        <w:p w14:paraId="1831EF38" w14:textId="77777777" w:rsidR="000F1BAB" w:rsidRDefault="00BF7688">
          <w:pPr>
            <w:pStyle w:val="TOC2"/>
            <w:tabs>
              <w:tab w:val="left" w:pos="1100"/>
            </w:tabs>
            <w:rPr>
              <w:rFonts w:asciiTheme="minorHAnsi" w:eastAsiaTheme="minorEastAsia" w:hAnsiTheme="minorHAnsi"/>
              <w:lang w:eastAsia="en-AU"/>
            </w:rPr>
          </w:pPr>
          <w:hyperlink w:anchor="_Toc490493865" w:history="1">
            <w:r w:rsidR="000F1BAB" w:rsidRPr="001C0649">
              <w:rPr>
                <w:rStyle w:val="Hyperlink"/>
              </w:rPr>
              <w:t>6.4</w:t>
            </w:r>
            <w:r w:rsidR="000F1BAB">
              <w:rPr>
                <w:rFonts w:asciiTheme="minorHAnsi" w:eastAsiaTheme="minorEastAsia" w:hAnsiTheme="minorHAnsi"/>
                <w:lang w:eastAsia="en-AU"/>
              </w:rPr>
              <w:tab/>
            </w:r>
            <w:r w:rsidR="000F1BAB" w:rsidRPr="001C0649">
              <w:rPr>
                <w:rStyle w:val="Hyperlink"/>
              </w:rPr>
              <w:t>Evaluation</w:t>
            </w:r>
            <w:r w:rsidR="000F1BAB">
              <w:rPr>
                <w:webHidden/>
              </w:rPr>
              <w:tab/>
            </w:r>
            <w:r w:rsidR="000F1BAB">
              <w:rPr>
                <w:webHidden/>
              </w:rPr>
              <w:fldChar w:fldCharType="begin"/>
            </w:r>
            <w:r w:rsidR="000F1BAB">
              <w:rPr>
                <w:webHidden/>
              </w:rPr>
              <w:instrText xml:space="preserve"> PAGEREF _Toc490493865 \h </w:instrText>
            </w:r>
            <w:r w:rsidR="000F1BAB">
              <w:rPr>
                <w:webHidden/>
              </w:rPr>
            </w:r>
            <w:r w:rsidR="000F1BAB">
              <w:rPr>
                <w:webHidden/>
              </w:rPr>
              <w:fldChar w:fldCharType="separate"/>
            </w:r>
            <w:r>
              <w:rPr>
                <w:webHidden/>
              </w:rPr>
              <w:t>47</w:t>
            </w:r>
            <w:r w:rsidR="000F1BAB">
              <w:rPr>
                <w:webHidden/>
              </w:rPr>
              <w:fldChar w:fldCharType="end"/>
            </w:r>
          </w:hyperlink>
        </w:p>
        <w:p w14:paraId="4EB2EE91" w14:textId="77777777" w:rsidR="000F1BAB" w:rsidRDefault="00BF7688">
          <w:pPr>
            <w:pStyle w:val="TOC1"/>
            <w:tabs>
              <w:tab w:val="left" w:pos="1540"/>
            </w:tabs>
            <w:rPr>
              <w:rFonts w:asciiTheme="minorHAnsi" w:eastAsiaTheme="minorEastAsia" w:hAnsiTheme="minorHAnsi"/>
              <w:b w:val="0"/>
              <w:lang w:eastAsia="en-AU"/>
            </w:rPr>
          </w:pPr>
          <w:hyperlink w:anchor="_Toc490493866" w:history="1">
            <w:r w:rsidR="000F1BAB" w:rsidRPr="001C0649">
              <w:rPr>
                <w:rStyle w:val="Hyperlink"/>
              </w:rPr>
              <w:t>Appendix A</w:t>
            </w:r>
            <w:r w:rsidR="000F1BAB">
              <w:rPr>
                <w:rFonts w:asciiTheme="minorHAnsi" w:eastAsiaTheme="minorEastAsia" w:hAnsiTheme="minorHAnsi"/>
                <w:b w:val="0"/>
                <w:lang w:eastAsia="en-AU"/>
              </w:rPr>
              <w:tab/>
            </w:r>
            <w:r w:rsidR="000F1BAB" w:rsidRPr="001C0649">
              <w:rPr>
                <w:rStyle w:val="Hyperlink"/>
              </w:rPr>
              <w:t>Overview of the due diligence requirements</w:t>
            </w:r>
            <w:r w:rsidR="000F1BAB">
              <w:rPr>
                <w:webHidden/>
              </w:rPr>
              <w:tab/>
            </w:r>
            <w:r w:rsidR="000F1BAB">
              <w:rPr>
                <w:webHidden/>
              </w:rPr>
              <w:fldChar w:fldCharType="begin"/>
            </w:r>
            <w:r w:rsidR="000F1BAB">
              <w:rPr>
                <w:webHidden/>
              </w:rPr>
              <w:instrText xml:space="preserve"> PAGEREF _Toc490493866 \h </w:instrText>
            </w:r>
            <w:r w:rsidR="000F1BAB">
              <w:rPr>
                <w:webHidden/>
              </w:rPr>
            </w:r>
            <w:r w:rsidR="000F1BAB">
              <w:rPr>
                <w:webHidden/>
              </w:rPr>
              <w:fldChar w:fldCharType="separate"/>
            </w:r>
            <w:r>
              <w:rPr>
                <w:webHidden/>
              </w:rPr>
              <w:t>48</w:t>
            </w:r>
            <w:r w:rsidR="000F1BAB">
              <w:rPr>
                <w:webHidden/>
              </w:rPr>
              <w:fldChar w:fldCharType="end"/>
            </w:r>
          </w:hyperlink>
        </w:p>
        <w:p w14:paraId="4177057F" w14:textId="77777777" w:rsidR="000F1BAB" w:rsidRDefault="00BF7688">
          <w:pPr>
            <w:pStyle w:val="TOC1"/>
            <w:tabs>
              <w:tab w:val="left" w:pos="1540"/>
            </w:tabs>
            <w:rPr>
              <w:rFonts w:asciiTheme="minorHAnsi" w:eastAsiaTheme="minorEastAsia" w:hAnsiTheme="minorHAnsi"/>
              <w:b w:val="0"/>
              <w:lang w:eastAsia="en-AU"/>
            </w:rPr>
          </w:pPr>
          <w:hyperlink w:anchor="_Toc490493867" w:history="1">
            <w:r w:rsidR="000F1BAB" w:rsidRPr="001C0649">
              <w:rPr>
                <w:rStyle w:val="Hyperlink"/>
              </w:rPr>
              <w:t>Appendix B</w:t>
            </w:r>
            <w:r w:rsidR="000F1BAB">
              <w:rPr>
                <w:rFonts w:asciiTheme="minorHAnsi" w:eastAsiaTheme="minorEastAsia" w:hAnsiTheme="minorHAnsi"/>
                <w:b w:val="0"/>
                <w:lang w:eastAsia="en-AU"/>
              </w:rPr>
              <w:tab/>
            </w:r>
            <w:r w:rsidR="000F1BAB" w:rsidRPr="001C0649">
              <w:rPr>
                <w:rStyle w:val="Hyperlink"/>
              </w:rPr>
              <w:t>Summary of regulated tariff codes</w:t>
            </w:r>
            <w:r w:rsidR="000F1BAB">
              <w:rPr>
                <w:webHidden/>
              </w:rPr>
              <w:tab/>
            </w:r>
            <w:r w:rsidR="000F1BAB">
              <w:rPr>
                <w:webHidden/>
              </w:rPr>
              <w:fldChar w:fldCharType="begin"/>
            </w:r>
            <w:r w:rsidR="000F1BAB">
              <w:rPr>
                <w:webHidden/>
              </w:rPr>
              <w:instrText xml:space="preserve"> PAGEREF _Toc490493867 \h </w:instrText>
            </w:r>
            <w:r w:rsidR="000F1BAB">
              <w:rPr>
                <w:webHidden/>
              </w:rPr>
            </w:r>
            <w:r w:rsidR="000F1BAB">
              <w:rPr>
                <w:webHidden/>
              </w:rPr>
              <w:fldChar w:fldCharType="separate"/>
            </w:r>
            <w:r>
              <w:rPr>
                <w:webHidden/>
              </w:rPr>
              <w:t>50</w:t>
            </w:r>
            <w:r w:rsidR="000F1BAB">
              <w:rPr>
                <w:webHidden/>
              </w:rPr>
              <w:fldChar w:fldCharType="end"/>
            </w:r>
          </w:hyperlink>
        </w:p>
        <w:p w14:paraId="0E1AA44B" w14:textId="77777777" w:rsidR="000F1BAB" w:rsidRDefault="00BF7688">
          <w:pPr>
            <w:pStyle w:val="TOC2"/>
            <w:rPr>
              <w:rFonts w:asciiTheme="minorHAnsi" w:eastAsiaTheme="minorEastAsia" w:hAnsiTheme="minorHAnsi"/>
              <w:lang w:eastAsia="en-AU"/>
            </w:rPr>
          </w:pPr>
          <w:hyperlink w:anchor="_Toc490493868" w:history="1">
            <w:r w:rsidR="000F1BAB" w:rsidRPr="001C0649">
              <w:rPr>
                <w:rStyle w:val="Hyperlink"/>
              </w:rPr>
              <w:t>Chapter 44</w:t>
            </w:r>
            <w:r w:rsidR="000F1BAB">
              <w:rPr>
                <w:webHidden/>
              </w:rPr>
              <w:tab/>
            </w:r>
            <w:r w:rsidR="000F1BAB">
              <w:rPr>
                <w:webHidden/>
              </w:rPr>
              <w:fldChar w:fldCharType="begin"/>
            </w:r>
            <w:r w:rsidR="000F1BAB">
              <w:rPr>
                <w:webHidden/>
              </w:rPr>
              <w:instrText xml:space="preserve"> PAGEREF _Toc490493868 \h </w:instrText>
            </w:r>
            <w:r w:rsidR="000F1BAB">
              <w:rPr>
                <w:webHidden/>
              </w:rPr>
            </w:r>
            <w:r w:rsidR="000F1BAB">
              <w:rPr>
                <w:webHidden/>
              </w:rPr>
              <w:fldChar w:fldCharType="separate"/>
            </w:r>
            <w:r>
              <w:rPr>
                <w:webHidden/>
              </w:rPr>
              <w:t>50</w:t>
            </w:r>
            <w:r w:rsidR="000F1BAB">
              <w:rPr>
                <w:webHidden/>
              </w:rPr>
              <w:fldChar w:fldCharType="end"/>
            </w:r>
          </w:hyperlink>
        </w:p>
        <w:p w14:paraId="2F1D8BD7" w14:textId="77777777" w:rsidR="000F1BAB" w:rsidRDefault="00BF7688">
          <w:pPr>
            <w:pStyle w:val="TOC2"/>
            <w:rPr>
              <w:rFonts w:asciiTheme="minorHAnsi" w:eastAsiaTheme="minorEastAsia" w:hAnsiTheme="minorHAnsi"/>
              <w:lang w:eastAsia="en-AU"/>
            </w:rPr>
          </w:pPr>
          <w:hyperlink w:anchor="_Toc490493869" w:history="1">
            <w:r w:rsidR="000F1BAB" w:rsidRPr="001C0649">
              <w:rPr>
                <w:rStyle w:val="Hyperlink"/>
              </w:rPr>
              <w:t>Chapter 47</w:t>
            </w:r>
            <w:r w:rsidR="000F1BAB">
              <w:rPr>
                <w:webHidden/>
              </w:rPr>
              <w:tab/>
            </w:r>
            <w:r w:rsidR="000F1BAB">
              <w:rPr>
                <w:webHidden/>
              </w:rPr>
              <w:fldChar w:fldCharType="begin"/>
            </w:r>
            <w:r w:rsidR="000F1BAB">
              <w:rPr>
                <w:webHidden/>
              </w:rPr>
              <w:instrText xml:space="preserve"> PAGEREF _Toc490493869 \h </w:instrText>
            </w:r>
            <w:r w:rsidR="000F1BAB">
              <w:rPr>
                <w:webHidden/>
              </w:rPr>
            </w:r>
            <w:r w:rsidR="000F1BAB">
              <w:rPr>
                <w:webHidden/>
              </w:rPr>
              <w:fldChar w:fldCharType="separate"/>
            </w:r>
            <w:r>
              <w:rPr>
                <w:webHidden/>
              </w:rPr>
              <w:t>50</w:t>
            </w:r>
            <w:r w:rsidR="000F1BAB">
              <w:rPr>
                <w:webHidden/>
              </w:rPr>
              <w:fldChar w:fldCharType="end"/>
            </w:r>
          </w:hyperlink>
        </w:p>
        <w:p w14:paraId="1B8A9298" w14:textId="77777777" w:rsidR="000F1BAB" w:rsidRDefault="00BF7688">
          <w:pPr>
            <w:pStyle w:val="TOC2"/>
            <w:rPr>
              <w:rFonts w:asciiTheme="minorHAnsi" w:eastAsiaTheme="minorEastAsia" w:hAnsiTheme="minorHAnsi"/>
              <w:lang w:eastAsia="en-AU"/>
            </w:rPr>
          </w:pPr>
          <w:hyperlink w:anchor="_Toc490493870" w:history="1">
            <w:r w:rsidR="000F1BAB" w:rsidRPr="001C0649">
              <w:rPr>
                <w:rStyle w:val="Hyperlink"/>
              </w:rPr>
              <w:t>Chapter 48</w:t>
            </w:r>
            <w:r w:rsidR="000F1BAB">
              <w:rPr>
                <w:webHidden/>
              </w:rPr>
              <w:tab/>
            </w:r>
            <w:r w:rsidR="000F1BAB">
              <w:rPr>
                <w:webHidden/>
              </w:rPr>
              <w:fldChar w:fldCharType="begin"/>
            </w:r>
            <w:r w:rsidR="000F1BAB">
              <w:rPr>
                <w:webHidden/>
              </w:rPr>
              <w:instrText xml:space="preserve"> PAGEREF _Toc490493870 \h </w:instrText>
            </w:r>
            <w:r w:rsidR="000F1BAB">
              <w:rPr>
                <w:webHidden/>
              </w:rPr>
            </w:r>
            <w:r w:rsidR="000F1BAB">
              <w:rPr>
                <w:webHidden/>
              </w:rPr>
              <w:fldChar w:fldCharType="separate"/>
            </w:r>
            <w:r>
              <w:rPr>
                <w:webHidden/>
              </w:rPr>
              <w:t>50</w:t>
            </w:r>
            <w:r w:rsidR="000F1BAB">
              <w:rPr>
                <w:webHidden/>
              </w:rPr>
              <w:fldChar w:fldCharType="end"/>
            </w:r>
          </w:hyperlink>
        </w:p>
        <w:p w14:paraId="2E26A2BE" w14:textId="77777777" w:rsidR="000F1BAB" w:rsidRDefault="00BF7688">
          <w:pPr>
            <w:pStyle w:val="TOC2"/>
            <w:rPr>
              <w:rFonts w:asciiTheme="minorHAnsi" w:eastAsiaTheme="minorEastAsia" w:hAnsiTheme="minorHAnsi"/>
              <w:lang w:eastAsia="en-AU"/>
            </w:rPr>
          </w:pPr>
          <w:hyperlink w:anchor="_Toc490493871" w:history="1">
            <w:r w:rsidR="000F1BAB" w:rsidRPr="001C0649">
              <w:rPr>
                <w:rStyle w:val="Hyperlink"/>
              </w:rPr>
              <w:t>Chapter 94</w:t>
            </w:r>
            <w:r w:rsidR="000F1BAB">
              <w:rPr>
                <w:webHidden/>
              </w:rPr>
              <w:tab/>
            </w:r>
            <w:r w:rsidR="000F1BAB">
              <w:rPr>
                <w:webHidden/>
              </w:rPr>
              <w:fldChar w:fldCharType="begin"/>
            </w:r>
            <w:r w:rsidR="000F1BAB">
              <w:rPr>
                <w:webHidden/>
              </w:rPr>
              <w:instrText xml:space="preserve"> PAGEREF _Toc490493871 \h </w:instrText>
            </w:r>
            <w:r w:rsidR="000F1BAB">
              <w:rPr>
                <w:webHidden/>
              </w:rPr>
            </w:r>
            <w:r w:rsidR="000F1BAB">
              <w:rPr>
                <w:webHidden/>
              </w:rPr>
              <w:fldChar w:fldCharType="separate"/>
            </w:r>
            <w:r>
              <w:rPr>
                <w:webHidden/>
              </w:rPr>
              <w:t>51</w:t>
            </w:r>
            <w:r w:rsidR="000F1BAB">
              <w:rPr>
                <w:webHidden/>
              </w:rPr>
              <w:fldChar w:fldCharType="end"/>
            </w:r>
          </w:hyperlink>
        </w:p>
        <w:p w14:paraId="1B3E1E7B" w14:textId="77777777" w:rsidR="000F1BAB" w:rsidRDefault="00BF7688">
          <w:pPr>
            <w:pStyle w:val="TOC1"/>
            <w:tabs>
              <w:tab w:val="left" w:pos="1540"/>
            </w:tabs>
            <w:rPr>
              <w:rFonts w:asciiTheme="minorHAnsi" w:eastAsiaTheme="minorEastAsia" w:hAnsiTheme="minorHAnsi"/>
              <w:b w:val="0"/>
              <w:lang w:eastAsia="en-AU"/>
            </w:rPr>
          </w:pPr>
          <w:hyperlink w:anchor="_Toc490493872" w:history="1">
            <w:r w:rsidR="000F1BAB" w:rsidRPr="001C0649">
              <w:rPr>
                <w:rStyle w:val="Hyperlink"/>
              </w:rPr>
              <w:t>Appendix C</w:t>
            </w:r>
            <w:r w:rsidR="000F1BAB">
              <w:rPr>
                <w:rFonts w:asciiTheme="minorHAnsi" w:eastAsiaTheme="minorEastAsia" w:hAnsiTheme="minorHAnsi"/>
                <w:b w:val="0"/>
                <w:lang w:eastAsia="en-AU"/>
              </w:rPr>
              <w:tab/>
            </w:r>
            <w:r w:rsidR="000F1BAB" w:rsidRPr="001C0649">
              <w:rPr>
                <w:rStyle w:val="Hyperlink"/>
              </w:rPr>
              <w:t>Costing methodology and key assumptions</w:t>
            </w:r>
            <w:r w:rsidR="000F1BAB">
              <w:rPr>
                <w:webHidden/>
              </w:rPr>
              <w:tab/>
            </w:r>
            <w:r w:rsidR="000F1BAB">
              <w:rPr>
                <w:webHidden/>
              </w:rPr>
              <w:fldChar w:fldCharType="begin"/>
            </w:r>
            <w:r w:rsidR="000F1BAB">
              <w:rPr>
                <w:webHidden/>
              </w:rPr>
              <w:instrText xml:space="preserve"> PAGEREF _Toc490493872 \h </w:instrText>
            </w:r>
            <w:r w:rsidR="000F1BAB">
              <w:rPr>
                <w:webHidden/>
              </w:rPr>
            </w:r>
            <w:r w:rsidR="000F1BAB">
              <w:rPr>
                <w:webHidden/>
              </w:rPr>
              <w:fldChar w:fldCharType="separate"/>
            </w:r>
            <w:r>
              <w:rPr>
                <w:webHidden/>
              </w:rPr>
              <w:t>52</w:t>
            </w:r>
            <w:r w:rsidR="000F1BAB">
              <w:rPr>
                <w:webHidden/>
              </w:rPr>
              <w:fldChar w:fldCharType="end"/>
            </w:r>
          </w:hyperlink>
        </w:p>
        <w:p w14:paraId="392404CA" w14:textId="77777777" w:rsidR="000F1BAB" w:rsidRDefault="00BF7688">
          <w:pPr>
            <w:pStyle w:val="TOC2"/>
            <w:rPr>
              <w:rFonts w:asciiTheme="minorHAnsi" w:eastAsiaTheme="minorEastAsia" w:hAnsiTheme="minorHAnsi"/>
              <w:lang w:eastAsia="en-AU"/>
            </w:rPr>
          </w:pPr>
          <w:hyperlink w:anchor="_Toc490493873" w:history="1">
            <w:r w:rsidR="000F1BAB" w:rsidRPr="001C0649">
              <w:rPr>
                <w:rStyle w:val="Hyperlink"/>
              </w:rPr>
              <w:t>Costs considered</w:t>
            </w:r>
            <w:r w:rsidR="000F1BAB">
              <w:rPr>
                <w:webHidden/>
              </w:rPr>
              <w:tab/>
            </w:r>
            <w:r w:rsidR="000F1BAB">
              <w:rPr>
                <w:webHidden/>
              </w:rPr>
              <w:fldChar w:fldCharType="begin"/>
            </w:r>
            <w:r w:rsidR="000F1BAB">
              <w:rPr>
                <w:webHidden/>
              </w:rPr>
              <w:instrText xml:space="preserve"> PAGEREF _Toc490493873 \h </w:instrText>
            </w:r>
            <w:r w:rsidR="000F1BAB">
              <w:rPr>
                <w:webHidden/>
              </w:rPr>
            </w:r>
            <w:r w:rsidR="000F1BAB">
              <w:rPr>
                <w:webHidden/>
              </w:rPr>
              <w:fldChar w:fldCharType="separate"/>
            </w:r>
            <w:r>
              <w:rPr>
                <w:webHidden/>
              </w:rPr>
              <w:t>52</w:t>
            </w:r>
            <w:r w:rsidR="000F1BAB">
              <w:rPr>
                <w:webHidden/>
              </w:rPr>
              <w:fldChar w:fldCharType="end"/>
            </w:r>
          </w:hyperlink>
        </w:p>
        <w:p w14:paraId="35D88463" w14:textId="77777777" w:rsidR="000F1BAB" w:rsidRDefault="00BF7688">
          <w:pPr>
            <w:pStyle w:val="TOC2"/>
            <w:rPr>
              <w:rFonts w:asciiTheme="minorHAnsi" w:eastAsiaTheme="minorEastAsia" w:hAnsiTheme="minorHAnsi"/>
              <w:lang w:eastAsia="en-AU"/>
            </w:rPr>
          </w:pPr>
          <w:hyperlink w:anchor="_Toc490493874" w:history="1">
            <w:r w:rsidR="000F1BAB" w:rsidRPr="001C0649">
              <w:rPr>
                <w:rStyle w:val="Hyperlink"/>
              </w:rPr>
              <w:t>Key costing assumptions</w:t>
            </w:r>
            <w:r w:rsidR="000F1BAB">
              <w:rPr>
                <w:webHidden/>
              </w:rPr>
              <w:tab/>
            </w:r>
            <w:r w:rsidR="000F1BAB">
              <w:rPr>
                <w:webHidden/>
              </w:rPr>
              <w:fldChar w:fldCharType="begin"/>
            </w:r>
            <w:r w:rsidR="000F1BAB">
              <w:rPr>
                <w:webHidden/>
              </w:rPr>
              <w:instrText xml:space="preserve"> PAGEREF _Toc490493874 \h </w:instrText>
            </w:r>
            <w:r w:rsidR="000F1BAB">
              <w:rPr>
                <w:webHidden/>
              </w:rPr>
            </w:r>
            <w:r w:rsidR="000F1BAB">
              <w:rPr>
                <w:webHidden/>
              </w:rPr>
              <w:fldChar w:fldCharType="separate"/>
            </w:r>
            <w:r>
              <w:rPr>
                <w:webHidden/>
              </w:rPr>
              <w:t>52</w:t>
            </w:r>
            <w:r w:rsidR="000F1BAB">
              <w:rPr>
                <w:webHidden/>
              </w:rPr>
              <w:fldChar w:fldCharType="end"/>
            </w:r>
          </w:hyperlink>
        </w:p>
        <w:p w14:paraId="4E5B9CFC" w14:textId="77777777" w:rsidR="000F1BAB" w:rsidRDefault="00BF7688">
          <w:pPr>
            <w:pStyle w:val="TOC2"/>
            <w:rPr>
              <w:rFonts w:asciiTheme="minorHAnsi" w:eastAsiaTheme="minorEastAsia" w:hAnsiTheme="minorHAnsi"/>
              <w:lang w:eastAsia="en-AU"/>
            </w:rPr>
          </w:pPr>
          <w:hyperlink w:anchor="_Toc490493875" w:history="1">
            <w:r w:rsidR="000F1BAB" w:rsidRPr="001C0649">
              <w:rPr>
                <w:rStyle w:val="Hyperlink"/>
              </w:rPr>
              <w:t>Other assumptions</w:t>
            </w:r>
            <w:r w:rsidR="000F1BAB">
              <w:rPr>
                <w:webHidden/>
              </w:rPr>
              <w:tab/>
            </w:r>
            <w:r w:rsidR="000F1BAB">
              <w:rPr>
                <w:webHidden/>
              </w:rPr>
              <w:fldChar w:fldCharType="begin"/>
            </w:r>
            <w:r w:rsidR="000F1BAB">
              <w:rPr>
                <w:webHidden/>
              </w:rPr>
              <w:instrText xml:space="preserve"> PAGEREF _Toc490493875 \h </w:instrText>
            </w:r>
            <w:r w:rsidR="000F1BAB">
              <w:rPr>
                <w:webHidden/>
              </w:rPr>
            </w:r>
            <w:r w:rsidR="000F1BAB">
              <w:rPr>
                <w:webHidden/>
              </w:rPr>
              <w:fldChar w:fldCharType="separate"/>
            </w:r>
            <w:r>
              <w:rPr>
                <w:webHidden/>
              </w:rPr>
              <w:t>53</w:t>
            </w:r>
            <w:r w:rsidR="000F1BAB">
              <w:rPr>
                <w:webHidden/>
              </w:rPr>
              <w:fldChar w:fldCharType="end"/>
            </w:r>
          </w:hyperlink>
        </w:p>
        <w:p w14:paraId="2BA25347" w14:textId="77777777" w:rsidR="000F1BAB" w:rsidRDefault="00BF7688">
          <w:pPr>
            <w:pStyle w:val="TOC1"/>
            <w:tabs>
              <w:tab w:val="left" w:pos="1540"/>
            </w:tabs>
            <w:rPr>
              <w:rFonts w:asciiTheme="minorHAnsi" w:eastAsiaTheme="minorEastAsia" w:hAnsiTheme="minorHAnsi"/>
              <w:b w:val="0"/>
              <w:lang w:eastAsia="en-AU"/>
            </w:rPr>
          </w:pPr>
          <w:hyperlink w:anchor="_Toc490493876" w:history="1">
            <w:r w:rsidR="000F1BAB" w:rsidRPr="001C0649">
              <w:rPr>
                <w:rStyle w:val="Hyperlink"/>
              </w:rPr>
              <w:t>Appendix D</w:t>
            </w:r>
            <w:r w:rsidR="000F1BAB">
              <w:rPr>
                <w:rFonts w:asciiTheme="minorHAnsi" w:eastAsiaTheme="minorEastAsia" w:hAnsiTheme="minorHAnsi"/>
                <w:b w:val="0"/>
                <w:lang w:eastAsia="en-AU"/>
              </w:rPr>
              <w:tab/>
            </w:r>
            <w:r w:rsidR="000F1BAB" w:rsidRPr="001C0649">
              <w:rPr>
                <w:rStyle w:val="Hyperlink"/>
              </w:rPr>
              <w:t>Impacts of alternative consignment value thresholds</w:t>
            </w:r>
            <w:r w:rsidR="000F1BAB">
              <w:rPr>
                <w:webHidden/>
              </w:rPr>
              <w:tab/>
            </w:r>
            <w:r w:rsidR="000F1BAB">
              <w:rPr>
                <w:webHidden/>
              </w:rPr>
              <w:fldChar w:fldCharType="begin"/>
            </w:r>
            <w:r w:rsidR="000F1BAB">
              <w:rPr>
                <w:webHidden/>
              </w:rPr>
              <w:instrText xml:space="preserve"> PAGEREF _Toc490493876 \h </w:instrText>
            </w:r>
            <w:r w:rsidR="000F1BAB">
              <w:rPr>
                <w:webHidden/>
              </w:rPr>
            </w:r>
            <w:r w:rsidR="000F1BAB">
              <w:rPr>
                <w:webHidden/>
              </w:rPr>
              <w:fldChar w:fldCharType="separate"/>
            </w:r>
            <w:r>
              <w:rPr>
                <w:webHidden/>
              </w:rPr>
              <w:t>54</w:t>
            </w:r>
            <w:r w:rsidR="000F1BAB">
              <w:rPr>
                <w:webHidden/>
              </w:rPr>
              <w:fldChar w:fldCharType="end"/>
            </w:r>
          </w:hyperlink>
        </w:p>
        <w:p w14:paraId="0D619B92" w14:textId="77777777" w:rsidR="000F1BAB" w:rsidRDefault="00BF7688">
          <w:pPr>
            <w:pStyle w:val="TOC2"/>
            <w:rPr>
              <w:rFonts w:asciiTheme="minorHAnsi" w:eastAsiaTheme="minorEastAsia" w:hAnsiTheme="minorHAnsi"/>
              <w:lang w:eastAsia="en-AU"/>
            </w:rPr>
          </w:pPr>
          <w:hyperlink w:anchor="_Toc490493877" w:history="1">
            <w:r w:rsidR="000F1BAB" w:rsidRPr="001C0649">
              <w:rPr>
                <w:rStyle w:val="Hyperlink"/>
              </w:rPr>
              <w:t>Impacts on regulated product types</w:t>
            </w:r>
            <w:r w:rsidR="000F1BAB">
              <w:rPr>
                <w:webHidden/>
              </w:rPr>
              <w:tab/>
            </w:r>
            <w:r w:rsidR="000F1BAB">
              <w:rPr>
                <w:webHidden/>
              </w:rPr>
              <w:fldChar w:fldCharType="begin"/>
            </w:r>
            <w:r w:rsidR="000F1BAB">
              <w:rPr>
                <w:webHidden/>
              </w:rPr>
              <w:instrText xml:space="preserve"> PAGEREF _Toc490493877 \h </w:instrText>
            </w:r>
            <w:r w:rsidR="000F1BAB">
              <w:rPr>
                <w:webHidden/>
              </w:rPr>
            </w:r>
            <w:r w:rsidR="000F1BAB">
              <w:rPr>
                <w:webHidden/>
              </w:rPr>
              <w:fldChar w:fldCharType="separate"/>
            </w:r>
            <w:r>
              <w:rPr>
                <w:webHidden/>
              </w:rPr>
              <w:t>54</w:t>
            </w:r>
            <w:r w:rsidR="000F1BAB">
              <w:rPr>
                <w:webHidden/>
              </w:rPr>
              <w:fldChar w:fldCharType="end"/>
            </w:r>
          </w:hyperlink>
        </w:p>
        <w:p w14:paraId="7499DC2B" w14:textId="77777777" w:rsidR="000F1BAB" w:rsidRDefault="00BF7688">
          <w:pPr>
            <w:pStyle w:val="TOC2"/>
            <w:rPr>
              <w:rFonts w:asciiTheme="minorHAnsi" w:eastAsiaTheme="minorEastAsia" w:hAnsiTheme="minorHAnsi"/>
              <w:lang w:eastAsia="en-AU"/>
            </w:rPr>
          </w:pPr>
          <w:hyperlink w:anchor="_Toc490493878" w:history="1">
            <w:r w:rsidR="000F1BAB" w:rsidRPr="001C0649">
              <w:rPr>
                <w:rStyle w:val="Hyperlink"/>
              </w:rPr>
              <w:t>Costs—impacts on key trading relationships</w:t>
            </w:r>
            <w:r w:rsidR="000F1BAB">
              <w:rPr>
                <w:webHidden/>
              </w:rPr>
              <w:tab/>
            </w:r>
            <w:r w:rsidR="000F1BAB">
              <w:rPr>
                <w:webHidden/>
              </w:rPr>
              <w:fldChar w:fldCharType="begin"/>
            </w:r>
            <w:r w:rsidR="000F1BAB">
              <w:rPr>
                <w:webHidden/>
              </w:rPr>
              <w:instrText xml:space="preserve"> PAGEREF _Toc490493878 \h </w:instrText>
            </w:r>
            <w:r w:rsidR="000F1BAB">
              <w:rPr>
                <w:webHidden/>
              </w:rPr>
            </w:r>
            <w:r w:rsidR="000F1BAB">
              <w:rPr>
                <w:webHidden/>
              </w:rPr>
              <w:fldChar w:fldCharType="separate"/>
            </w:r>
            <w:r>
              <w:rPr>
                <w:webHidden/>
              </w:rPr>
              <w:t>56</w:t>
            </w:r>
            <w:r w:rsidR="000F1BAB">
              <w:rPr>
                <w:webHidden/>
              </w:rPr>
              <w:fldChar w:fldCharType="end"/>
            </w:r>
          </w:hyperlink>
        </w:p>
        <w:p w14:paraId="4DA05D4C" w14:textId="77777777" w:rsidR="000F1BAB" w:rsidRDefault="00BF7688">
          <w:pPr>
            <w:pStyle w:val="TOC1"/>
            <w:tabs>
              <w:tab w:val="left" w:pos="1540"/>
            </w:tabs>
            <w:rPr>
              <w:rFonts w:asciiTheme="minorHAnsi" w:eastAsiaTheme="minorEastAsia" w:hAnsiTheme="minorHAnsi"/>
              <w:b w:val="0"/>
              <w:lang w:eastAsia="en-AU"/>
            </w:rPr>
          </w:pPr>
          <w:hyperlink w:anchor="_Toc490493879" w:history="1">
            <w:r w:rsidR="000F1BAB" w:rsidRPr="001C0649">
              <w:rPr>
                <w:rStyle w:val="Hyperlink"/>
              </w:rPr>
              <w:t>Appendix E</w:t>
            </w:r>
            <w:r w:rsidR="000F1BAB">
              <w:rPr>
                <w:rFonts w:asciiTheme="minorHAnsi" w:eastAsiaTheme="minorEastAsia" w:hAnsiTheme="minorHAnsi"/>
                <w:b w:val="0"/>
                <w:lang w:eastAsia="en-AU"/>
              </w:rPr>
              <w:tab/>
            </w:r>
            <w:r w:rsidR="000F1BAB" w:rsidRPr="001C0649">
              <w:rPr>
                <w:rStyle w:val="Hyperlink"/>
              </w:rPr>
              <w:t>Consolidated questions</w:t>
            </w:r>
            <w:r w:rsidR="000F1BAB">
              <w:rPr>
                <w:webHidden/>
              </w:rPr>
              <w:tab/>
            </w:r>
            <w:r w:rsidR="000F1BAB">
              <w:rPr>
                <w:webHidden/>
              </w:rPr>
              <w:fldChar w:fldCharType="begin"/>
            </w:r>
            <w:r w:rsidR="000F1BAB">
              <w:rPr>
                <w:webHidden/>
              </w:rPr>
              <w:instrText xml:space="preserve"> PAGEREF _Toc490493879 \h </w:instrText>
            </w:r>
            <w:r w:rsidR="000F1BAB">
              <w:rPr>
                <w:webHidden/>
              </w:rPr>
            </w:r>
            <w:r w:rsidR="000F1BAB">
              <w:rPr>
                <w:webHidden/>
              </w:rPr>
              <w:fldChar w:fldCharType="separate"/>
            </w:r>
            <w:r>
              <w:rPr>
                <w:webHidden/>
              </w:rPr>
              <w:t>61</w:t>
            </w:r>
            <w:r w:rsidR="000F1BAB">
              <w:rPr>
                <w:webHidden/>
              </w:rPr>
              <w:fldChar w:fldCharType="end"/>
            </w:r>
          </w:hyperlink>
        </w:p>
        <w:p w14:paraId="1C281A3B" w14:textId="77777777" w:rsidR="000F1BAB" w:rsidRDefault="00BF7688">
          <w:pPr>
            <w:pStyle w:val="TOC2"/>
            <w:rPr>
              <w:rFonts w:asciiTheme="minorHAnsi" w:eastAsiaTheme="minorEastAsia" w:hAnsiTheme="minorHAnsi"/>
              <w:lang w:eastAsia="en-AU"/>
            </w:rPr>
          </w:pPr>
          <w:hyperlink w:anchor="_Toc490493880" w:history="1">
            <w:r w:rsidR="000F1BAB" w:rsidRPr="001C0649">
              <w:rPr>
                <w:rStyle w:val="Hyperlink"/>
              </w:rPr>
              <w:t>Option 1—The status quo</w:t>
            </w:r>
            <w:r w:rsidR="000F1BAB">
              <w:rPr>
                <w:webHidden/>
              </w:rPr>
              <w:tab/>
            </w:r>
            <w:r w:rsidR="000F1BAB">
              <w:rPr>
                <w:webHidden/>
              </w:rPr>
              <w:fldChar w:fldCharType="begin"/>
            </w:r>
            <w:r w:rsidR="000F1BAB">
              <w:rPr>
                <w:webHidden/>
              </w:rPr>
              <w:instrText xml:space="preserve"> PAGEREF _Toc490493880 \h </w:instrText>
            </w:r>
            <w:r w:rsidR="000F1BAB">
              <w:rPr>
                <w:webHidden/>
              </w:rPr>
            </w:r>
            <w:r w:rsidR="000F1BAB">
              <w:rPr>
                <w:webHidden/>
              </w:rPr>
              <w:fldChar w:fldCharType="separate"/>
            </w:r>
            <w:r>
              <w:rPr>
                <w:webHidden/>
              </w:rPr>
              <w:t>61</w:t>
            </w:r>
            <w:r w:rsidR="000F1BAB">
              <w:rPr>
                <w:webHidden/>
              </w:rPr>
              <w:fldChar w:fldCharType="end"/>
            </w:r>
          </w:hyperlink>
        </w:p>
        <w:p w14:paraId="4983194F" w14:textId="77777777" w:rsidR="000F1BAB" w:rsidRDefault="00BF7688">
          <w:pPr>
            <w:pStyle w:val="TOC2"/>
            <w:rPr>
              <w:rFonts w:asciiTheme="minorHAnsi" w:eastAsiaTheme="minorEastAsia" w:hAnsiTheme="minorHAnsi"/>
              <w:lang w:eastAsia="en-AU"/>
            </w:rPr>
          </w:pPr>
          <w:hyperlink w:anchor="_Toc490493881" w:history="1">
            <w:r w:rsidR="000F1BAB" w:rsidRPr="001C0649">
              <w:rPr>
                <w:rStyle w:val="Hyperlink"/>
              </w:rPr>
              <w:t>Option 2—Changing the consignment value threshold</w:t>
            </w:r>
            <w:r w:rsidR="000F1BAB">
              <w:rPr>
                <w:webHidden/>
              </w:rPr>
              <w:tab/>
            </w:r>
            <w:r w:rsidR="000F1BAB">
              <w:rPr>
                <w:webHidden/>
              </w:rPr>
              <w:fldChar w:fldCharType="begin"/>
            </w:r>
            <w:r w:rsidR="000F1BAB">
              <w:rPr>
                <w:webHidden/>
              </w:rPr>
              <w:instrText xml:space="preserve"> PAGEREF _Toc490493881 \h </w:instrText>
            </w:r>
            <w:r w:rsidR="000F1BAB">
              <w:rPr>
                <w:webHidden/>
              </w:rPr>
            </w:r>
            <w:r w:rsidR="000F1BAB">
              <w:rPr>
                <w:webHidden/>
              </w:rPr>
              <w:fldChar w:fldCharType="separate"/>
            </w:r>
            <w:r>
              <w:rPr>
                <w:webHidden/>
              </w:rPr>
              <w:t>61</w:t>
            </w:r>
            <w:r w:rsidR="000F1BAB">
              <w:rPr>
                <w:webHidden/>
              </w:rPr>
              <w:fldChar w:fldCharType="end"/>
            </w:r>
          </w:hyperlink>
        </w:p>
        <w:p w14:paraId="456EB74D" w14:textId="77777777" w:rsidR="000F1BAB" w:rsidRDefault="00BF7688">
          <w:pPr>
            <w:pStyle w:val="TOC2"/>
            <w:rPr>
              <w:rFonts w:asciiTheme="minorHAnsi" w:eastAsiaTheme="minorEastAsia" w:hAnsiTheme="minorHAnsi"/>
              <w:lang w:eastAsia="en-AU"/>
            </w:rPr>
          </w:pPr>
          <w:hyperlink w:anchor="_Toc490493882" w:history="1">
            <w:r w:rsidR="000F1BAB" w:rsidRPr="001C0649">
              <w:rPr>
                <w:rStyle w:val="Hyperlink"/>
              </w:rPr>
              <w:t>Option 3—Removing ‘personal’ imports from the Regulation’s scope</w:t>
            </w:r>
            <w:r w:rsidR="000F1BAB">
              <w:rPr>
                <w:webHidden/>
              </w:rPr>
              <w:tab/>
            </w:r>
            <w:r w:rsidR="000F1BAB">
              <w:rPr>
                <w:webHidden/>
              </w:rPr>
              <w:fldChar w:fldCharType="begin"/>
            </w:r>
            <w:r w:rsidR="000F1BAB">
              <w:rPr>
                <w:webHidden/>
              </w:rPr>
              <w:instrText xml:space="preserve"> PAGEREF _Toc490493882 \h </w:instrText>
            </w:r>
            <w:r w:rsidR="000F1BAB">
              <w:rPr>
                <w:webHidden/>
              </w:rPr>
            </w:r>
            <w:r w:rsidR="000F1BAB">
              <w:rPr>
                <w:webHidden/>
              </w:rPr>
              <w:fldChar w:fldCharType="separate"/>
            </w:r>
            <w:r>
              <w:rPr>
                <w:webHidden/>
              </w:rPr>
              <w:t>61</w:t>
            </w:r>
            <w:r w:rsidR="000F1BAB">
              <w:rPr>
                <w:webHidden/>
              </w:rPr>
              <w:fldChar w:fldCharType="end"/>
            </w:r>
          </w:hyperlink>
        </w:p>
        <w:p w14:paraId="437AE960" w14:textId="77777777" w:rsidR="000F1BAB" w:rsidRDefault="00BF7688">
          <w:pPr>
            <w:pStyle w:val="TOC2"/>
            <w:rPr>
              <w:rFonts w:asciiTheme="minorHAnsi" w:eastAsiaTheme="minorEastAsia" w:hAnsiTheme="minorHAnsi"/>
              <w:lang w:eastAsia="en-AU"/>
            </w:rPr>
          </w:pPr>
          <w:hyperlink w:anchor="_Toc490493883" w:history="1">
            <w:r w:rsidR="000F1BAB" w:rsidRPr="001C0649">
              <w:rPr>
                <w:rStyle w:val="Hyperlink"/>
              </w:rPr>
              <w:t>Option 4—‘Deemed to comply’ arrangements for timber legality frameworks</w:t>
            </w:r>
            <w:r w:rsidR="000F1BAB">
              <w:rPr>
                <w:webHidden/>
              </w:rPr>
              <w:tab/>
            </w:r>
            <w:r w:rsidR="000F1BAB">
              <w:rPr>
                <w:webHidden/>
              </w:rPr>
              <w:fldChar w:fldCharType="begin"/>
            </w:r>
            <w:r w:rsidR="000F1BAB">
              <w:rPr>
                <w:webHidden/>
              </w:rPr>
              <w:instrText xml:space="preserve"> PAGEREF _Toc490493883 \h </w:instrText>
            </w:r>
            <w:r w:rsidR="000F1BAB">
              <w:rPr>
                <w:webHidden/>
              </w:rPr>
            </w:r>
            <w:r w:rsidR="000F1BAB">
              <w:rPr>
                <w:webHidden/>
              </w:rPr>
              <w:fldChar w:fldCharType="separate"/>
            </w:r>
            <w:r>
              <w:rPr>
                <w:webHidden/>
              </w:rPr>
              <w:t>62</w:t>
            </w:r>
            <w:r w:rsidR="000F1BAB">
              <w:rPr>
                <w:webHidden/>
              </w:rPr>
              <w:fldChar w:fldCharType="end"/>
            </w:r>
          </w:hyperlink>
        </w:p>
        <w:p w14:paraId="5D57F0FF" w14:textId="77777777" w:rsidR="000F1BAB" w:rsidRDefault="00BF7688">
          <w:pPr>
            <w:pStyle w:val="TOC2"/>
            <w:rPr>
              <w:rFonts w:asciiTheme="minorHAnsi" w:eastAsiaTheme="minorEastAsia" w:hAnsiTheme="minorHAnsi"/>
              <w:lang w:eastAsia="en-AU"/>
            </w:rPr>
          </w:pPr>
          <w:hyperlink w:anchor="_Toc490493884" w:history="1">
            <w:r w:rsidR="000F1BAB" w:rsidRPr="001C0649">
              <w:rPr>
                <w:rStyle w:val="Hyperlink"/>
              </w:rPr>
              <w:t>Option 5—‘Deemed to comply’ arrangements for Country Specific Guidelines and State Specific Guidelines</w:t>
            </w:r>
            <w:r w:rsidR="000F1BAB">
              <w:rPr>
                <w:webHidden/>
              </w:rPr>
              <w:tab/>
            </w:r>
            <w:r w:rsidR="000F1BAB">
              <w:rPr>
                <w:webHidden/>
              </w:rPr>
              <w:fldChar w:fldCharType="begin"/>
            </w:r>
            <w:r w:rsidR="000F1BAB">
              <w:rPr>
                <w:webHidden/>
              </w:rPr>
              <w:instrText xml:space="preserve"> PAGEREF _Toc490493884 \h </w:instrText>
            </w:r>
            <w:r w:rsidR="000F1BAB">
              <w:rPr>
                <w:webHidden/>
              </w:rPr>
            </w:r>
            <w:r w:rsidR="000F1BAB">
              <w:rPr>
                <w:webHidden/>
              </w:rPr>
              <w:fldChar w:fldCharType="separate"/>
            </w:r>
            <w:r>
              <w:rPr>
                <w:webHidden/>
              </w:rPr>
              <w:t>62</w:t>
            </w:r>
            <w:r w:rsidR="000F1BAB">
              <w:rPr>
                <w:webHidden/>
              </w:rPr>
              <w:fldChar w:fldCharType="end"/>
            </w:r>
          </w:hyperlink>
        </w:p>
        <w:p w14:paraId="11C560C6" w14:textId="77777777" w:rsidR="000F1BAB" w:rsidRDefault="00BF7688">
          <w:pPr>
            <w:pStyle w:val="TOC2"/>
            <w:rPr>
              <w:rFonts w:asciiTheme="minorHAnsi" w:eastAsiaTheme="minorEastAsia" w:hAnsiTheme="minorHAnsi"/>
              <w:lang w:eastAsia="en-AU"/>
            </w:rPr>
          </w:pPr>
          <w:hyperlink w:anchor="_Toc490493885" w:history="1">
            <w:r w:rsidR="000F1BAB" w:rsidRPr="001C0649">
              <w:rPr>
                <w:rStyle w:val="Hyperlink"/>
              </w:rPr>
              <w:t>Option 6—‘Deemed to comply’ arrangements for low-risk countries</w:t>
            </w:r>
            <w:r w:rsidR="000F1BAB">
              <w:rPr>
                <w:webHidden/>
              </w:rPr>
              <w:tab/>
            </w:r>
            <w:r w:rsidR="000F1BAB">
              <w:rPr>
                <w:webHidden/>
              </w:rPr>
              <w:fldChar w:fldCharType="begin"/>
            </w:r>
            <w:r w:rsidR="000F1BAB">
              <w:rPr>
                <w:webHidden/>
              </w:rPr>
              <w:instrText xml:space="preserve"> PAGEREF _Toc490493885 \h </w:instrText>
            </w:r>
            <w:r w:rsidR="000F1BAB">
              <w:rPr>
                <w:webHidden/>
              </w:rPr>
            </w:r>
            <w:r w:rsidR="000F1BAB">
              <w:rPr>
                <w:webHidden/>
              </w:rPr>
              <w:fldChar w:fldCharType="separate"/>
            </w:r>
            <w:r>
              <w:rPr>
                <w:webHidden/>
              </w:rPr>
              <w:t>62</w:t>
            </w:r>
            <w:r w:rsidR="000F1BAB">
              <w:rPr>
                <w:webHidden/>
              </w:rPr>
              <w:fldChar w:fldCharType="end"/>
            </w:r>
          </w:hyperlink>
        </w:p>
        <w:p w14:paraId="5C1E4240" w14:textId="77777777" w:rsidR="000F1BAB" w:rsidRDefault="00BF7688">
          <w:pPr>
            <w:pStyle w:val="TOC1"/>
            <w:tabs>
              <w:tab w:val="left" w:pos="1540"/>
            </w:tabs>
            <w:rPr>
              <w:rFonts w:asciiTheme="minorHAnsi" w:eastAsiaTheme="minorEastAsia" w:hAnsiTheme="minorHAnsi"/>
              <w:b w:val="0"/>
              <w:lang w:eastAsia="en-AU"/>
            </w:rPr>
          </w:pPr>
          <w:hyperlink w:anchor="_Toc490493886" w:history="1">
            <w:r w:rsidR="000F1BAB" w:rsidRPr="001C0649">
              <w:rPr>
                <w:rStyle w:val="Hyperlink"/>
              </w:rPr>
              <w:t>Appendix F</w:t>
            </w:r>
            <w:r w:rsidR="000F1BAB">
              <w:rPr>
                <w:rFonts w:asciiTheme="minorHAnsi" w:eastAsiaTheme="minorEastAsia" w:hAnsiTheme="minorHAnsi"/>
                <w:b w:val="0"/>
                <w:lang w:eastAsia="en-AU"/>
              </w:rPr>
              <w:tab/>
            </w:r>
            <w:r w:rsidR="000F1BAB" w:rsidRPr="001C0649">
              <w:rPr>
                <w:rStyle w:val="Hyperlink"/>
              </w:rPr>
              <w:t>Submissions to the RIS consultation process</w:t>
            </w:r>
            <w:r w:rsidR="000F1BAB">
              <w:rPr>
                <w:webHidden/>
              </w:rPr>
              <w:tab/>
            </w:r>
            <w:r w:rsidR="000F1BAB">
              <w:rPr>
                <w:webHidden/>
              </w:rPr>
              <w:fldChar w:fldCharType="begin"/>
            </w:r>
            <w:r w:rsidR="000F1BAB">
              <w:rPr>
                <w:webHidden/>
              </w:rPr>
              <w:instrText xml:space="preserve"> PAGEREF _Toc490493886 \h </w:instrText>
            </w:r>
            <w:r w:rsidR="000F1BAB">
              <w:rPr>
                <w:webHidden/>
              </w:rPr>
            </w:r>
            <w:r w:rsidR="000F1BAB">
              <w:rPr>
                <w:webHidden/>
              </w:rPr>
              <w:fldChar w:fldCharType="separate"/>
            </w:r>
            <w:r>
              <w:rPr>
                <w:webHidden/>
              </w:rPr>
              <w:t>63</w:t>
            </w:r>
            <w:r w:rsidR="000F1BAB">
              <w:rPr>
                <w:webHidden/>
              </w:rPr>
              <w:fldChar w:fldCharType="end"/>
            </w:r>
          </w:hyperlink>
        </w:p>
        <w:p w14:paraId="0FE0858B" w14:textId="77777777" w:rsidR="000F1BAB" w:rsidRDefault="00BF7688">
          <w:pPr>
            <w:pStyle w:val="TOC1"/>
            <w:rPr>
              <w:rFonts w:asciiTheme="minorHAnsi" w:eastAsiaTheme="minorEastAsia" w:hAnsiTheme="minorHAnsi"/>
              <w:b w:val="0"/>
              <w:lang w:eastAsia="en-AU"/>
            </w:rPr>
          </w:pPr>
          <w:hyperlink w:anchor="_Toc490493887" w:history="1">
            <w:r w:rsidR="000F1BAB" w:rsidRPr="001C0649">
              <w:rPr>
                <w:rStyle w:val="Hyperlink"/>
              </w:rPr>
              <w:t>References</w:t>
            </w:r>
            <w:r w:rsidR="000F1BAB">
              <w:rPr>
                <w:webHidden/>
              </w:rPr>
              <w:tab/>
            </w:r>
            <w:r w:rsidR="000F1BAB">
              <w:rPr>
                <w:webHidden/>
              </w:rPr>
              <w:fldChar w:fldCharType="begin"/>
            </w:r>
            <w:r w:rsidR="000F1BAB">
              <w:rPr>
                <w:webHidden/>
              </w:rPr>
              <w:instrText xml:space="preserve"> PAGEREF _Toc490493887 \h </w:instrText>
            </w:r>
            <w:r w:rsidR="000F1BAB">
              <w:rPr>
                <w:webHidden/>
              </w:rPr>
            </w:r>
            <w:r w:rsidR="000F1BAB">
              <w:rPr>
                <w:webHidden/>
              </w:rPr>
              <w:fldChar w:fldCharType="separate"/>
            </w:r>
            <w:r>
              <w:rPr>
                <w:webHidden/>
              </w:rPr>
              <w:t>65</w:t>
            </w:r>
            <w:r w:rsidR="000F1BAB">
              <w:rPr>
                <w:webHidden/>
              </w:rPr>
              <w:fldChar w:fldCharType="end"/>
            </w:r>
          </w:hyperlink>
        </w:p>
        <w:p w14:paraId="12942B4D" w14:textId="77777777" w:rsidR="00BD6B5B" w:rsidRDefault="000B44AE">
          <w:r>
            <w:rPr>
              <w:b/>
              <w:noProof/>
            </w:rPr>
            <w:fldChar w:fldCharType="end"/>
          </w:r>
        </w:p>
      </w:sdtContent>
    </w:sdt>
    <w:p w14:paraId="6459A056" w14:textId="77777777" w:rsidR="000F1BAB" w:rsidRDefault="000F1BAB">
      <w:pPr>
        <w:spacing w:after="0" w:line="240" w:lineRule="auto"/>
        <w:rPr>
          <w:rStyle w:val="Strong"/>
          <w:rFonts w:ascii="Calibri Light" w:hAnsi="Calibri Light"/>
          <w:sz w:val="36"/>
        </w:rPr>
      </w:pPr>
      <w:r>
        <w:rPr>
          <w:rStyle w:val="Strong"/>
        </w:rPr>
        <w:br w:type="page"/>
      </w:r>
    </w:p>
    <w:p w14:paraId="594DDE8C" w14:textId="336FD560" w:rsidR="00BD6B5B" w:rsidRDefault="000B44AE">
      <w:pPr>
        <w:pStyle w:val="TOCHeading2"/>
        <w:rPr>
          <w:rStyle w:val="Strong"/>
        </w:rPr>
      </w:pPr>
      <w:r>
        <w:rPr>
          <w:rStyle w:val="Strong"/>
        </w:rPr>
        <w:lastRenderedPageBreak/>
        <w:t>Tables</w:t>
      </w:r>
    </w:p>
    <w:p w14:paraId="74684835" w14:textId="77777777" w:rsidR="00932EA4" w:rsidRDefault="00032259">
      <w:pPr>
        <w:pStyle w:val="TableofFigures"/>
        <w:tabs>
          <w:tab w:val="right" w:leader="dot" w:pos="9060"/>
        </w:tabs>
        <w:rPr>
          <w:rFonts w:asciiTheme="minorHAnsi" w:eastAsiaTheme="minorEastAsia" w:hAnsiTheme="minorHAnsi"/>
          <w:noProof/>
          <w:sz w:val="24"/>
          <w:szCs w:val="24"/>
          <w:lang w:val="en-US"/>
        </w:rPr>
      </w:pPr>
      <w:r>
        <w:fldChar w:fldCharType="begin"/>
      </w:r>
      <w:r>
        <w:instrText xml:space="preserve"> TOC \h \z \c "Table" </w:instrText>
      </w:r>
      <w:r>
        <w:fldChar w:fldCharType="separate"/>
      </w:r>
      <w:hyperlink w:anchor="_Toc490137776" w:history="1">
        <w:r w:rsidR="00932EA4" w:rsidRPr="00E3369B">
          <w:rPr>
            <w:rStyle w:val="Hyperlink"/>
            <w:noProof/>
          </w:rPr>
          <w:t>Table 1 Existing Regulation settings for importers</w:t>
        </w:r>
        <w:r w:rsidR="00932EA4">
          <w:rPr>
            <w:noProof/>
            <w:webHidden/>
          </w:rPr>
          <w:tab/>
        </w:r>
        <w:r w:rsidR="00932EA4">
          <w:rPr>
            <w:noProof/>
            <w:webHidden/>
          </w:rPr>
          <w:fldChar w:fldCharType="begin"/>
        </w:r>
        <w:r w:rsidR="00932EA4">
          <w:rPr>
            <w:noProof/>
            <w:webHidden/>
          </w:rPr>
          <w:instrText xml:space="preserve"> PAGEREF _Toc490137776 \h </w:instrText>
        </w:r>
        <w:r w:rsidR="00932EA4">
          <w:rPr>
            <w:noProof/>
            <w:webHidden/>
          </w:rPr>
        </w:r>
        <w:r w:rsidR="00932EA4">
          <w:rPr>
            <w:noProof/>
            <w:webHidden/>
          </w:rPr>
          <w:fldChar w:fldCharType="separate"/>
        </w:r>
        <w:r w:rsidR="00BF7688">
          <w:rPr>
            <w:noProof/>
            <w:webHidden/>
          </w:rPr>
          <w:t>19</w:t>
        </w:r>
        <w:r w:rsidR="00932EA4">
          <w:rPr>
            <w:noProof/>
            <w:webHidden/>
          </w:rPr>
          <w:fldChar w:fldCharType="end"/>
        </w:r>
      </w:hyperlink>
    </w:p>
    <w:p w14:paraId="5FA70CCB"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77" w:history="1">
        <w:r w:rsidR="00932EA4" w:rsidRPr="00E3369B">
          <w:rPr>
            <w:rStyle w:val="Hyperlink"/>
            <w:noProof/>
          </w:rPr>
          <w:t>Table 2 Estimated compliance costs associated with the status quo requirements</w:t>
        </w:r>
        <w:r w:rsidR="00932EA4">
          <w:rPr>
            <w:noProof/>
            <w:webHidden/>
          </w:rPr>
          <w:tab/>
        </w:r>
        <w:r w:rsidR="00932EA4">
          <w:rPr>
            <w:noProof/>
            <w:webHidden/>
          </w:rPr>
          <w:fldChar w:fldCharType="begin"/>
        </w:r>
        <w:r w:rsidR="00932EA4">
          <w:rPr>
            <w:noProof/>
            <w:webHidden/>
          </w:rPr>
          <w:instrText xml:space="preserve"> PAGEREF _Toc490137777 \h </w:instrText>
        </w:r>
        <w:r w:rsidR="00932EA4">
          <w:rPr>
            <w:noProof/>
            <w:webHidden/>
          </w:rPr>
        </w:r>
        <w:r w:rsidR="00932EA4">
          <w:rPr>
            <w:noProof/>
            <w:webHidden/>
          </w:rPr>
          <w:fldChar w:fldCharType="separate"/>
        </w:r>
        <w:r>
          <w:rPr>
            <w:noProof/>
            <w:webHidden/>
          </w:rPr>
          <w:t>21</w:t>
        </w:r>
        <w:r w:rsidR="00932EA4">
          <w:rPr>
            <w:noProof/>
            <w:webHidden/>
          </w:rPr>
          <w:fldChar w:fldCharType="end"/>
        </w:r>
      </w:hyperlink>
    </w:p>
    <w:p w14:paraId="26A2A52F"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78" w:history="1">
        <w:r w:rsidR="00932EA4" w:rsidRPr="00E3369B">
          <w:rPr>
            <w:rStyle w:val="Hyperlink"/>
            <w:noProof/>
          </w:rPr>
          <w:t>Table 3 Potential benefits from changing the consignment value threshold</w:t>
        </w:r>
        <w:r w:rsidR="00932EA4">
          <w:rPr>
            <w:noProof/>
            <w:webHidden/>
          </w:rPr>
          <w:tab/>
        </w:r>
        <w:r w:rsidR="00932EA4">
          <w:rPr>
            <w:noProof/>
            <w:webHidden/>
          </w:rPr>
          <w:fldChar w:fldCharType="begin"/>
        </w:r>
        <w:r w:rsidR="00932EA4">
          <w:rPr>
            <w:noProof/>
            <w:webHidden/>
          </w:rPr>
          <w:instrText xml:space="preserve"> PAGEREF _Toc490137778 \h </w:instrText>
        </w:r>
        <w:r w:rsidR="00932EA4">
          <w:rPr>
            <w:noProof/>
            <w:webHidden/>
          </w:rPr>
        </w:r>
        <w:r w:rsidR="00932EA4">
          <w:rPr>
            <w:noProof/>
            <w:webHidden/>
          </w:rPr>
          <w:fldChar w:fldCharType="separate"/>
        </w:r>
        <w:r>
          <w:rPr>
            <w:noProof/>
            <w:webHidden/>
          </w:rPr>
          <w:t>24</w:t>
        </w:r>
        <w:r w:rsidR="00932EA4">
          <w:rPr>
            <w:noProof/>
            <w:webHidden/>
          </w:rPr>
          <w:fldChar w:fldCharType="end"/>
        </w:r>
      </w:hyperlink>
    </w:p>
    <w:p w14:paraId="48A7C2F5"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79" w:history="1">
        <w:r w:rsidR="00932EA4" w:rsidRPr="00E3369B">
          <w:rPr>
            <w:rStyle w:val="Hyperlink"/>
            <w:noProof/>
          </w:rPr>
          <w:t>Table 4 Potential costs from changing the consignment value threshold—impact on consignments and value</w:t>
        </w:r>
        <w:r w:rsidR="00932EA4">
          <w:rPr>
            <w:noProof/>
            <w:webHidden/>
          </w:rPr>
          <w:tab/>
        </w:r>
        <w:r w:rsidR="00932EA4">
          <w:rPr>
            <w:noProof/>
            <w:webHidden/>
          </w:rPr>
          <w:fldChar w:fldCharType="begin"/>
        </w:r>
        <w:r w:rsidR="00932EA4">
          <w:rPr>
            <w:noProof/>
            <w:webHidden/>
          </w:rPr>
          <w:instrText xml:space="preserve"> PAGEREF _Toc490137779 \h </w:instrText>
        </w:r>
        <w:r w:rsidR="00932EA4">
          <w:rPr>
            <w:noProof/>
            <w:webHidden/>
          </w:rPr>
        </w:r>
        <w:r w:rsidR="00932EA4">
          <w:rPr>
            <w:noProof/>
            <w:webHidden/>
          </w:rPr>
          <w:fldChar w:fldCharType="separate"/>
        </w:r>
        <w:r>
          <w:rPr>
            <w:noProof/>
            <w:webHidden/>
          </w:rPr>
          <w:t>25</w:t>
        </w:r>
        <w:r w:rsidR="00932EA4">
          <w:rPr>
            <w:noProof/>
            <w:webHidden/>
          </w:rPr>
          <w:fldChar w:fldCharType="end"/>
        </w:r>
      </w:hyperlink>
    </w:p>
    <w:p w14:paraId="66EF0466"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0" w:history="1">
        <w:r w:rsidR="00932EA4" w:rsidRPr="00E3369B">
          <w:rPr>
            <w:rStyle w:val="Hyperlink"/>
            <w:noProof/>
          </w:rPr>
          <w:t>Table 5 Summary of personal imports, by value, 2015</w:t>
        </w:r>
        <w:r w:rsidR="00932EA4">
          <w:rPr>
            <w:noProof/>
            <w:webHidden/>
          </w:rPr>
          <w:tab/>
        </w:r>
        <w:r w:rsidR="00932EA4">
          <w:rPr>
            <w:noProof/>
            <w:webHidden/>
          </w:rPr>
          <w:fldChar w:fldCharType="begin"/>
        </w:r>
        <w:r w:rsidR="00932EA4">
          <w:rPr>
            <w:noProof/>
            <w:webHidden/>
          </w:rPr>
          <w:instrText xml:space="preserve"> PAGEREF _Toc490137780 \h </w:instrText>
        </w:r>
        <w:r w:rsidR="00932EA4">
          <w:rPr>
            <w:noProof/>
            <w:webHidden/>
          </w:rPr>
        </w:r>
        <w:r w:rsidR="00932EA4">
          <w:rPr>
            <w:noProof/>
            <w:webHidden/>
          </w:rPr>
          <w:fldChar w:fldCharType="separate"/>
        </w:r>
        <w:r>
          <w:rPr>
            <w:noProof/>
            <w:webHidden/>
          </w:rPr>
          <w:t>28</w:t>
        </w:r>
        <w:r w:rsidR="00932EA4">
          <w:rPr>
            <w:noProof/>
            <w:webHidden/>
          </w:rPr>
          <w:fldChar w:fldCharType="end"/>
        </w:r>
      </w:hyperlink>
    </w:p>
    <w:p w14:paraId="7A889D42"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1" w:history="1">
        <w:r w:rsidR="00932EA4" w:rsidRPr="00E3369B">
          <w:rPr>
            <w:rStyle w:val="Hyperlink"/>
            <w:noProof/>
          </w:rPr>
          <w:t>Table 6 Potential benefits from an exemption for imports of a ‘personal and non-commercial nature’</w:t>
        </w:r>
        <w:r w:rsidR="00932EA4">
          <w:rPr>
            <w:noProof/>
            <w:webHidden/>
          </w:rPr>
          <w:tab/>
        </w:r>
        <w:r w:rsidR="00932EA4">
          <w:rPr>
            <w:noProof/>
            <w:webHidden/>
          </w:rPr>
          <w:fldChar w:fldCharType="begin"/>
        </w:r>
        <w:r w:rsidR="00932EA4">
          <w:rPr>
            <w:noProof/>
            <w:webHidden/>
          </w:rPr>
          <w:instrText xml:space="preserve"> PAGEREF _Toc490137781 \h </w:instrText>
        </w:r>
        <w:r w:rsidR="00932EA4">
          <w:rPr>
            <w:noProof/>
            <w:webHidden/>
          </w:rPr>
        </w:r>
        <w:r w:rsidR="00932EA4">
          <w:rPr>
            <w:noProof/>
            <w:webHidden/>
          </w:rPr>
          <w:fldChar w:fldCharType="separate"/>
        </w:r>
        <w:r>
          <w:rPr>
            <w:noProof/>
            <w:webHidden/>
          </w:rPr>
          <w:t>29</w:t>
        </w:r>
        <w:r w:rsidR="00932EA4">
          <w:rPr>
            <w:noProof/>
            <w:webHidden/>
          </w:rPr>
          <w:fldChar w:fldCharType="end"/>
        </w:r>
      </w:hyperlink>
    </w:p>
    <w:p w14:paraId="6605F5DE"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2" w:history="1">
        <w:r w:rsidR="00932EA4" w:rsidRPr="00E3369B">
          <w:rPr>
            <w:rStyle w:val="Hyperlink"/>
            <w:noProof/>
          </w:rPr>
          <w:t>Table 7 Potential benefits from establishing deemed to comply arrangements for timber legality frameworks</w:t>
        </w:r>
        <w:r w:rsidR="00932EA4">
          <w:rPr>
            <w:noProof/>
            <w:webHidden/>
          </w:rPr>
          <w:tab/>
        </w:r>
        <w:r w:rsidR="00932EA4">
          <w:rPr>
            <w:noProof/>
            <w:webHidden/>
          </w:rPr>
          <w:fldChar w:fldCharType="begin"/>
        </w:r>
        <w:r w:rsidR="00932EA4">
          <w:rPr>
            <w:noProof/>
            <w:webHidden/>
          </w:rPr>
          <w:instrText xml:space="preserve"> PAGEREF _Toc490137782 \h </w:instrText>
        </w:r>
        <w:r w:rsidR="00932EA4">
          <w:rPr>
            <w:noProof/>
            <w:webHidden/>
          </w:rPr>
        </w:r>
        <w:r w:rsidR="00932EA4">
          <w:rPr>
            <w:noProof/>
            <w:webHidden/>
          </w:rPr>
          <w:fldChar w:fldCharType="separate"/>
        </w:r>
        <w:r>
          <w:rPr>
            <w:noProof/>
            <w:webHidden/>
          </w:rPr>
          <w:t>32</w:t>
        </w:r>
        <w:r w:rsidR="00932EA4">
          <w:rPr>
            <w:noProof/>
            <w:webHidden/>
          </w:rPr>
          <w:fldChar w:fldCharType="end"/>
        </w:r>
      </w:hyperlink>
    </w:p>
    <w:p w14:paraId="0DB64076"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3" w:history="1">
        <w:r w:rsidR="00932EA4" w:rsidRPr="00E3369B">
          <w:rPr>
            <w:rStyle w:val="Hyperlink"/>
            <w:noProof/>
          </w:rPr>
          <w:t>Table 8 Potential benefits from establishment of deemed to comply arrangements for CSGs and SSGs</w:t>
        </w:r>
        <w:r w:rsidR="00932EA4">
          <w:rPr>
            <w:noProof/>
            <w:webHidden/>
          </w:rPr>
          <w:tab/>
        </w:r>
        <w:r w:rsidR="00932EA4">
          <w:rPr>
            <w:noProof/>
            <w:webHidden/>
          </w:rPr>
          <w:fldChar w:fldCharType="begin"/>
        </w:r>
        <w:r w:rsidR="00932EA4">
          <w:rPr>
            <w:noProof/>
            <w:webHidden/>
          </w:rPr>
          <w:instrText xml:space="preserve"> PAGEREF _Toc490137783 \h </w:instrText>
        </w:r>
        <w:r w:rsidR="00932EA4">
          <w:rPr>
            <w:noProof/>
            <w:webHidden/>
          </w:rPr>
        </w:r>
        <w:r w:rsidR="00932EA4">
          <w:rPr>
            <w:noProof/>
            <w:webHidden/>
          </w:rPr>
          <w:fldChar w:fldCharType="separate"/>
        </w:r>
        <w:r>
          <w:rPr>
            <w:noProof/>
            <w:webHidden/>
          </w:rPr>
          <w:t>36</w:t>
        </w:r>
        <w:r w:rsidR="00932EA4">
          <w:rPr>
            <w:noProof/>
            <w:webHidden/>
          </w:rPr>
          <w:fldChar w:fldCharType="end"/>
        </w:r>
      </w:hyperlink>
    </w:p>
    <w:p w14:paraId="23D3972E"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4" w:history="1">
        <w:r w:rsidR="00932EA4" w:rsidRPr="00E3369B">
          <w:rPr>
            <w:rStyle w:val="Hyperlink"/>
            <w:noProof/>
          </w:rPr>
          <w:t>Table 9 Potential benefits from establishment of deemed to comply arrangements for low-risk countries</w:t>
        </w:r>
        <w:r w:rsidR="00932EA4">
          <w:rPr>
            <w:noProof/>
            <w:webHidden/>
          </w:rPr>
          <w:tab/>
        </w:r>
        <w:r w:rsidR="00932EA4">
          <w:rPr>
            <w:noProof/>
            <w:webHidden/>
          </w:rPr>
          <w:fldChar w:fldCharType="begin"/>
        </w:r>
        <w:r w:rsidR="00932EA4">
          <w:rPr>
            <w:noProof/>
            <w:webHidden/>
          </w:rPr>
          <w:instrText xml:space="preserve"> PAGEREF _Toc490137784 \h </w:instrText>
        </w:r>
        <w:r w:rsidR="00932EA4">
          <w:rPr>
            <w:noProof/>
            <w:webHidden/>
          </w:rPr>
        </w:r>
        <w:r w:rsidR="00932EA4">
          <w:rPr>
            <w:noProof/>
            <w:webHidden/>
          </w:rPr>
          <w:fldChar w:fldCharType="separate"/>
        </w:r>
        <w:r>
          <w:rPr>
            <w:noProof/>
            <w:webHidden/>
          </w:rPr>
          <w:t>39</w:t>
        </w:r>
        <w:r w:rsidR="00932EA4">
          <w:rPr>
            <w:noProof/>
            <w:webHidden/>
          </w:rPr>
          <w:fldChar w:fldCharType="end"/>
        </w:r>
      </w:hyperlink>
    </w:p>
    <w:p w14:paraId="075B8EEA"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5" w:history="1">
        <w:r w:rsidR="00932EA4" w:rsidRPr="00E3369B">
          <w:rPr>
            <w:rStyle w:val="Hyperlink"/>
            <w:noProof/>
          </w:rPr>
          <w:t>Table 10 Potential costs from changing consignment value threshold—impact on regulated tariff chapters</w:t>
        </w:r>
        <w:r w:rsidR="00932EA4">
          <w:rPr>
            <w:noProof/>
            <w:webHidden/>
          </w:rPr>
          <w:tab/>
        </w:r>
        <w:r w:rsidR="00932EA4">
          <w:rPr>
            <w:noProof/>
            <w:webHidden/>
          </w:rPr>
          <w:fldChar w:fldCharType="begin"/>
        </w:r>
        <w:r w:rsidR="00932EA4">
          <w:rPr>
            <w:noProof/>
            <w:webHidden/>
          </w:rPr>
          <w:instrText xml:space="preserve"> PAGEREF _Toc490137785 \h </w:instrText>
        </w:r>
        <w:r w:rsidR="00932EA4">
          <w:rPr>
            <w:noProof/>
            <w:webHidden/>
          </w:rPr>
        </w:r>
        <w:r w:rsidR="00932EA4">
          <w:rPr>
            <w:noProof/>
            <w:webHidden/>
          </w:rPr>
          <w:fldChar w:fldCharType="separate"/>
        </w:r>
        <w:r>
          <w:rPr>
            <w:noProof/>
            <w:webHidden/>
          </w:rPr>
          <w:t>54</w:t>
        </w:r>
        <w:r w:rsidR="00932EA4">
          <w:rPr>
            <w:noProof/>
            <w:webHidden/>
          </w:rPr>
          <w:fldChar w:fldCharType="end"/>
        </w:r>
      </w:hyperlink>
    </w:p>
    <w:p w14:paraId="5E865A42"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6" w:history="1">
        <w:r w:rsidR="00932EA4" w:rsidRPr="00E3369B">
          <w:rPr>
            <w:rStyle w:val="Hyperlink"/>
            <w:noProof/>
          </w:rPr>
          <w:t>Table 11 Changes in regulated product lines by key trading partners</w:t>
        </w:r>
        <w:r w:rsidR="00932EA4">
          <w:rPr>
            <w:noProof/>
            <w:webHidden/>
          </w:rPr>
          <w:tab/>
        </w:r>
        <w:r w:rsidR="00932EA4">
          <w:rPr>
            <w:noProof/>
            <w:webHidden/>
          </w:rPr>
          <w:fldChar w:fldCharType="begin"/>
        </w:r>
        <w:r w:rsidR="00932EA4">
          <w:rPr>
            <w:noProof/>
            <w:webHidden/>
          </w:rPr>
          <w:instrText xml:space="preserve"> PAGEREF _Toc490137786 \h </w:instrText>
        </w:r>
        <w:r w:rsidR="00932EA4">
          <w:rPr>
            <w:noProof/>
            <w:webHidden/>
          </w:rPr>
        </w:r>
        <w:r w:rsidR="00932EA4">
          <w:rPr>
            <w:noProof/>
            <w:webHidden/>
          </w:rPr>
          <w:fldChar w:fldCharType="separate"/>
        </w:r>
        <w:r>
          <w:rPr>
            <w:noProof/>
            <w:webHidden/>
          </w:rPr>
          <w:t>57</w:t>
        </w:r>
        <w:r w:rsidR="00932EA4">
          <w:rPr>
            <w:noProof/>
            <w:webHidden/>
          </w:rPr>
          <w:fldChar w:fldCharType="end"/>
        </w:r>
      </w:hyperlink>
    </w:p>
    <w:p w14:paraId="6341791B"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7" w:history="1">
        <w:r w:rsidR="00932EA4" w:rsidRPr="00E3369B">
          <w:rPr>
            <w:rStyle w:val="Hyperlink"/>
            <w:noProof/>
          </w:rPr>
          <w:t>Table 12 Changes in regulated value by key trading partners</w:t>
        </w:r>
        <w:r w:rsidR="00932EA4">
          <w:rPr>
            <w:noProof/>
            <w:webHidden/>
          </w:rPr>
          <w:tab/>
        </w:r>
        <w:r w:rsidR="00932EA4">
          <w:rPr>
            <w:noProof/>
            <w:webHidden/>
          </w:rPr>
          <w:fldChar w:fldCharType="begin"/>
        </w:r>
        <w:r w:rsidR="00932EA4">
          <w:rPr>
            <w:noProof/>
            <w:webHidden/>
          </w:rPr>
          <w:instrText xml:space="preserve"> PAGEREF _Toc490137787 \h </w:instrText>
        </w:r>
        <w:r w:rsidR="00932EA4">
          <w:rPr>
            <w:noProof/>
            <w:webHidden/>
          </w:rPr>
        </w:r>
        <w:r w:rsidR="00932EA4">
          <w:rPr>
            <w:noProof/>
            <w:webHidden/>
          </w:rPr>
          <w:fldChar w:fldCharType="separate"/>
        </w:r>
        <w:r>
          <w:rPr>
            <w:noProof/>
            <w:webHidden/>
          </w:rPr>
          <w:t>58</w:t>
        </w:r>
        <w:r w:rsidR="00932EA4">
          <w:rPr>
            <w:noProof/>
            <w:webHidden/>
          </w:rPr>
          <w:fldChar w:fldCharType="end"/>
        </w:r>
      </w:hyperlink>
    </w:p>
    <w:p w14:paraId="61CFE68F" w14:textId="77777777" w:rsidR="00932EA4" w:rsidRDefault="00BF7688">
      <w:pPr>
        <w:pStyle w:val="TableofFigures"/>
        <w:tabs>
          <w:tab w:val="right" w:leader="dot" w:pos="9060"/>
        </w:tabs>
        <w:rPr>
          <w:rFonts w:asciiTheme="minorHAnsi" w:eastAsiaTheme="minorEastAsia" w:hAnsiTheme="minorHAnsi"/>
          <w:noProof/>
          <w:sz w:val="24"/>
          <w:szCs w:val="24"/>
          <w:lang w:val="en-US"/>
        </w:rPr>
      </w:pPr>
      <w:hyperlink w:anchor="_Toc490137788" w:history="1">
        <w:r w:rsidR="00932EA4" w:rsidRPr="00E3369B">
          <w:rPr>
            <w:rStyle w:val="Hyperlink"/>
            <w:noProof/>
          </w:rPr>
          <w:t>Table 13 Potential costs from changing the consignment value threshold—potentially excluded countries</w:t>
        </w:r>
        <w:r w:rsidR="00932EA4" w:rsidRPr="00E3369B">
          <w:rPr>
            <w:rStyle w:val="Hyperlink"/>
            <w:noProof/>
            <w:vertAlign w:val="superscript"/>
          </w:rPr>
          <w:t>a</w:t>
        </w:r>
        <w:r w:rsidR="00932EA4">
          <w:rPr>
            <w:noProof/>
            <w:webHidden/>
          </w:rPr>
          <w:tab/>
        </w:r>
        <w:r w:rsidR="00932EA4">
          <w:rPr>
            <w:noProof/>
            <w:webHidden/>
          </w:rPr>
          <w:fldChar w:fldCharType="begin"/>
        </w:r>
        <w:r w:rsidR="00932EA4">
          <w:rPr>
            <w:noProof/>
            <w:webHidden/>
          </w:rPr>
          <w:instrText xml:space="preserve"> PAGEREF _Toc490137788 \h </w:instrText>
        </w:r>
        <w:r w:rsidR="00932EA4">
          <w:rPr>
            <w:noProof/>
            <w:webHidden/>
          </w:rPr>
        </w:r>
        <w:r w:rsidR="00932EA4">
          <w:rPr>
            <w:noProof/>
            <w:webHidden/>
          </w:rPr>
          <w:fldChar w:fldCharType="separate"/>
        </w:r>
        <w:r>
          <w:rPr>
            <w:noProof/>
            <w:webHidden/>
          </w:rPr>
          <w:t>59</w:t>
        </w:r>
        <w:r w:rsidR="00932EA4">
          <w:rPr>
            <w:noProof/>
            <w:webHidden/>
          </w:rPr>
          <w:fldChar w:fldCharType="end"/>
        </w:r>
      </w:hyperlink>
    </w:p>
    <w:p w14:paraId="498F03CD" w14:textId="5749FF79" w:rsidR="00BD6B5B" w:rsidRDefault="00032259" w:rsidP="00932EA4">
      <w:pPr>
        <w:pStyle w:val="TableofFigures"/>
        <w:tabs>
          <w:tab w:val="right" w:leader="dot" w:pos="9060"/>
        </w:tabs>
      </w:pPr>
      <w:r>
        <w:rPr>
          <w:noProof/>
        </w:rPr>
        <w:fldChar w:fldCharType="end"/>
      </w:r>
    </w:p>
    <w:p w14:paraId="0E91A9B1" w14:textId="77777777" w:rsidR="00BD6B5B" w:rsidRDefault="000B44AE">
      <w:pPr>
        <w:pStyle w:val="TOCHeading2"/>
        <w:rPr>
          <w:rStyle w:val="Strong"/>
        </w:rPr>
      </w:pPr>
      <w:r>
        <w:rPr>
          <w:rStyle w:val="Strong"/>
        </w:rPr>
        <w:t>Figures</w:t>
      </w:r>
    </w:p>
    <w:p w14:paraId="4F288A07" w14:textId="11F26757" w:rsidR="00F15603" w:rsidRDefault="000B44AE">
      <w:pPr>
        <w:pStyle w:val="TableofFigures"/>
        <w:tabs>
          <w:tab w:val="right" w:leader="dot" w:pos="9060"/>
        </w:tabs>
        <w:rPr>
          <w:rFonts w:asciiTheme="minorHAnsi" w:eastAsiaTheme="minorEastAsia" w:hAnsiTheme="minorHAnsi"/>
          <w:noProof/>
          <w:sz w:val="24"/>
          <w:szCs w:val="24"/>
          <w:lang w:val="en-US"/>
        </w:rPr>
      </w:pPr>
      <w:r>
        <w:fldChar w:fldCharType="begin"/>
      </w:r>
      <w:r>
        <w:instrText xml:space="preserve"> TOC \h \z \c "Figure" </w:instrText>
      </w:r>
      <w:r>
        <w:fldChar w:fldCharType="separate"/>
      </w:r>
      <w:hyperlink w:anchor="_Toc490137771" w:history="1">
        <w:r w:rsidR="00F15603" w:rsidRPr="002B13C1">
          <w:rPr>
            <w:rStyle w:val="Hyperlink"/>
            <w:noProof/>
          </w:rPr>
          <w:t>Figure 1 Value of regulated timber imports by country of export, 2015</w:t>
        </w:r>
        <w:r w:rsidR="00F15603">
          <w:rPr>
            <w:noProof/>
            <w:webHidden/>
          </w:rPr>
          <w:tab/>
        </w:r>
        <w:r w:rsidR="00F15603">
          <w:rPr>
            <w:noProof/>
            <w:webHidden/>
          </w:rPr>
          <w:fldChar w:fldCharType="begin"/>
        </w:r>
        <w:r w:rsidR="00F15603">
          <w:rPr>
            <w:noProof/>
            <w:webHidden/>
          </w:rPr>
          <w:instrText xml:space="preserve"> PAGEREF _Toc490137771 \h </w:instrText>
        </w:r>
        <w:r w:rsidR="00F15603">
          <w:rPr>
            <w:noProof/>
            <w:webHidden/>
          </w:rPr>
        </w:r>
        <w:r w:rsidR="00F15603">
          <w:rPr>
            <w:noProof/>
            <w:webHidden/>
          </w:rPr>
          <w:fldChar w:fldCharType="separate"/>
        </w:r>
        <w:r w:rsidR="00BF7688">
          <w:rPr>
            <w:noProof/>
            <w:webHidden/>
          </w:rPr>
          <w:t>20</w:t>
        </w:r>
        <w:r w:rsidR="00F15603">
          <w:rPr>
            <w:noProof/>
            <w:webHidden/>
          </w:rPr>
          <w:fldChar w:fldCharType="end"/>
        </w:r>
      </w:hyperlink>
    </w:p>
    <w:p w14:paraId="61441139" w14:textId="77777777" w:rsidR="00F15603" w:rsidRDefault="00BF7688">
      <w:pPr>
        <w:pStyle w:val="TableofFigures"/>
        <w:tabs>
          <w:tab w:val="right" w:leader="dot" w:pos="9060"/>
        </w:tabs>
        <w:rPr>
          <w:rFonts w:asciiTheme="minorHAnsi" w:eastAsiaTheme="minorEastAsia" w:hAnsiTheme="minorHAnsi"/>
          <w:noProof/>
          <w:sz w:val="24"/>
          <w:szCs w:val="24"/>
          <w:lang w:val="en-US"/>
        </w:rPr>
      </w:pPr>
      <w:hyperlink w:anchor="_Toc490137772" w:history="1">
        <w:r w:rsidR="00F15603" w:rsidRPr="002B13C1">
          <w:rPr>
            <w:rStyle w:val="Hyperlink"/>
            <w:noProof/>
          </w:rPr>
          <w:t>Figure 2 Percentage decrease in regulated lines, by tariff code</w:t>
        </w:r>
        <w:r w:rsidR="00F15603">
          <w:rPr>
            <w:noProof/>
            <w:webHidden/>
          </w:rPr>
          <w:tab/>
        </w:r>
        <w:r w:rsidR="00F15603">
          <w:rPr>
            <w:noProof/>
            <w:webHidden/>
          </w:rPr>
          <w:fldChar w:fldCharType="begin"/>
        </w:r>
        <w:r w:rsidR="00F15603">
          <w:rPr>
            <w:noProof/>
            <w:webHidden/>
          </w:rPr>
          <w:instrText xml:space="preserve"> PAGEREF _Toc490137772 \h </w:instrText>
        </w:r>
        <w:r w:rsidR="00F15603">
          <w:rPr>
            <w:noProof/>
            <w:webHidden/>
          </w:rPr>
        </w:r>
        <w:r w:rsidR="00F15603">
          <w:rPr>
            <w:noProof/>
            <w:webHidden/>
          </w:rPr>
          <w:fldChar w:fldCharType="separate"/>
        </w:r>
        <w:r>
          <w:rPr>
            <w:noProof/>
            <w:webHidden/>
          </w:rPr>
          <w:t>55</w:t>
        </w:r>
        <w:r w:rsidR="00F15603">
          <w:rPr>
            <w:noProof/>
            <w:webHidden/>
          </w:rPr>
          <w:fldChar w:fldCharType="end"/>
        </w:r>
      </w:hyperlink>
    </w:p>
    <w:p w14:paraId="0B559A04" w14:textId="77777777" w:rsidR="00F15603" w:rsidRDefault="00BF7688">
      <w:pPr>
        <w:pStyle w:val="TableofFigures"/>
        <w:tabs>
          <w:tab w:val="right" w:leader="dot" w:pos="9060"/>
        </w:tabs>
        <w:rPr>
          <w:rFonts w:asciiTheme="minorHAnsi" w:eastAsiaTheme="minorEastAsia" w:hAnsiTheme="minorHAnsi"/>
          <w:noProof/>
          <w:sz w:val="24"/>
          <w:szCs w:val="24"/>
          <w:lang w:val="en-US"/>
        </w:rPr>
      </w:pPr>
      <w:hyperlink w:anchor="_Toc490137773" w:history="1">
        <w:r w:rsidR="00F15603" w:rsidRPr="002B13C1">
          <w:rPr>
            <w:rStyle w:val="Hyperlink"/>
            <w:noProof/>
          </w:rPr>
          <w:t>Figure 3 Percentage decrease in regulated value, by tariff code</w:t>
        </w:r>
        <w:r w:rsidR="00F15603">
          <w:rPr>
            <w:noProof/>
            <w:webHidden/>
          </w:rPr>
          <w:tab/>
        </w:r>
        <w:r w:rsidR="00F15603">
          <w:rPr>
            <w:noProof/>
            <w:webHidden/>
          </w:rPr>
          <w:fldChar w:fldCharType="begin"/>
        </w:r>
        <w:r w:rsidR="00F15603">
          <w:rPr>
            <w:noProof/>
            <w:webHidden/>
          </w:rPr>
          <w:instrText xml:space="preserve"> PAGEREF _Toc490137773 \h </w:instrText>
        </w:r>
        <w:r w:rsidR="00F15603">
          <w:rPr>
            <w:noProof/>
            <w:webHidden/>
          </w:rPr>
        </w:r>
        <w:r w:rsidR="00F15603">
          <w:rPr>
            <w:noProof/>
            <w:webHidden/>
          </w:rPr>
          <w:fldChar w:fldCharType="separate"/>
        </w:r>
        <w:r>
          <w:rPr>
            <w:noProof/>
            <w:webHidden/>
          </w:rPr>
          <w:t>55</w:t>
        </w:r>
        <w:r w:rsidR="00F15603">
          <w:rPr>
            <w:noProof/>
            <w:webHidden/>
          </w:rPr>
          <w:fldChar w:fldCharType="end"/>
        </w:r>
      </w:hyperlink>
    </w:p>
    <w:p w14:paraId="6E024AEA" w14:textId="77777777" w:rsidR="00F15603" w:rsidRDefault="00BF7688">
      <w:pPr>
        <w:pStyle w:val="TableofFigures"/>
        <w:tabs>
          <w:tab w:val="right" w:leader="dot" w:pos="9060"/>
        </w:tabs>
        <w:rPr>
          <w:rFonts w:asciiTheme="minorHAnsi" w:eastAsiaTheme="minorEastAsia" w:hAnsiTheme="minorHAnsi"/>
          <w:noProof/>
          <w:sz w:val="24"/>
          <w:szCs w:val="24"/>
          <w:lang w:val="en-US"/>
        </w:rPr>
      </w:pPr>
      <w:hyperlink w:anchor="_Toc490137774" w:history="1">
        <w:r w:rsidR="00F15603" w:rsidRPr="002B13C1">
          <w:rPr>
            <w:rStyle w:val="Hyperlink"/>
            <w:noProof/>
          </w:rPr>
          <w:t>Figure 4 Percentage change in regulated lines, by top 10 countries of origin</w:t>
        </w:r>
        <w:r w:rsidR="00F15603">
          <w:rPr>
            <w:noProof/>
            <w:webHidden/>
          </w:rPr>
          <w:tab/>
        </w:r>
        <w:r w:rsidR="00F15603">
          <w:rPr>
            <w:noProof/>
            <w:webHidden/>
          </w:rPr>
          <w:fldChar w:fldCharType="begin"/>
        </w:r>
        <w:r w:rsidR="00F15603">
          <w:rPr>
            <w:noProof/>
            <w:webHidden/>
          </w:rPr>
          <w:instrText xml:space="preserve"> PAGEREF _Toc490137774 \h </w:instrText>
        </w:r>
        <w:r w:rsidR="00F15603">
          <w:rPr>
            <w:noProof/>
            <w:webHidden/>
          </w:rPr>
        </w:r>
        <w:r w:rsidR="00F15603">
          <w:rPr>
            <w:noProof/>
            <w:webHidden/>
          </w:rPr>
          <w:fldChar w:fldCharType="separate"/>
        </w:r>
        <w:r>
          <w:rPr>
            <w:noProof/>
            <w:webHidden/>
          </w:rPr>
          <w:t>59</w:t>
        </w:r>
        <w:r w:rsidR="00F15603">
          <w:rPr>
            <w:noProof/>
            <w:webHidden/>
          </w:rPr>
          <w:fldChar w:fldCharType="end"/>
        </w:r>
      </w:hyperlink>
    </w:p>
    <w:p w14:paraId="1382EDDC" w14:textId="7C4B2063" w:rsidR="00BD6B5B" w:rsidRDefault="00BF7688" w:rsidP="00932EA4">
      <w:pPr>
        <w:pStyle w:val="TableofFigures"/>
        <w:tabs>
          <w:tab w:val="right" w:leader="dot" w:pos="9060"/>
        </w:tabs>
      </w:pPr>
      <w:hyperlink w:anchor="_Toc490137775" w:history="1">
        <w:r w:rsidR="00F15603" w:rsidRPr="002B13C1">
          <w:rPr>
            <w:rStyle w:val="Hyperlink"/>
            <w:noProof/>
          </w:rPr>
          <w:t>Figure 5 Percentage change in regulated value, by top 10 countries of origin</w:t>
        </w:r>
        <w:r w:rsidR="00F15603">
          <w:rPr>
            <w:noProof/>
            <w:webHidden/>
          </w:rPr>
          <w:tab/>
        </w:r>
        <w:r w:rsidR="00F15603">
          <w:rPr>
            <w:noProof/>
            <w:webHidden/>
          </w:rPr>
          <w:fldChar w:fldCharType="begin"/>
        </w:r>
        <w:r w:rsidR="00F15603">
          <w:rPr>
            <w:noProof/>
            <w:webHidden/>
          </w:rPr>
          <w:instrText xml:space="preserve"> PAGEREF _Toc490137775 \h </w:instrText>
        </w:r>
        <w:r w:rsidR="00F15603">
          <w:rPr>
            <w:noProof/>
            <w:webHidden/>
          </w:rPr>
        </w:r>
        <w:r w:rsidR="00F15603">
          <w:rPr>
            <w:noProof/>
            <w:webHidden/>
          </w:rPr>
          <w:fldChar w:fldCharType="separate"/>
        </w:r>
        <w:r>
          <w:rPr>
            <w:noProof/>
            <w:webHidden/>
          </w:rPr>
          <w:t>59</w:t>
        </w:r>
        <w:r w:rsidR="00F15603">
          <w:rPr>
            <w:noProof/>
            <w:webHidden/>
          </w:rPr>
          <w:fldChar w:fldCharType="end"/>
        </w:r>
      </w:hyperlink>
      <w:r w:rsidR="000B44AE">
        <w:fldChar w:fldCharType="end"/>
      </w:r>
    </w:p>
    <w:p w14:paraId="74F8C9F7" w14:textId="22EECB2B" w:rsidR="009F0F52" w:rsidRDefault="009F0F52" w:rsidP="009F0F52">
      <w:pPr>
        <w:pStyle w:val="Heading2"/>
        <w:numPr>
          <w:ilvl w:val="0"/>
          <w:numId w:val="0"/>
        </w:numPr>
        <w:ind w:left="709" w:hanging="709"/>
      </w:pPr>
      <w:bookmarkStart w:id="1" w:name="_Toc490493826"/>
      <w:r>
        <w:lastRenderedPageBreak/>
        <w:t>Glossary</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B5D2A" w:rsidRPr="005F5717" w14:paraId="5267BEA3" w14:textId="77777777" w:rsidTr="007019C8">
        <w:tc>
          <w:tcPr>
            <w:tcW w:w="4530" w:type="dxa"/>
          </w:tcPr>
          <w:p w14:paraId="496A9F6F" w14:textId="77777777" w:rsidR="00FB5D2A" w:rsidRPr="005F5717" w:rsidRDefault="00FB5D2A" w:rsidP="00FB5D2A">
            <w:r w:rsidRPr="005F5717">
              <w:t>Consignment value threshold</w:t>
            </w:r>
          </w:p>
        </w:tc>
        <w:tc>
          <w:tcPr>
            <w:tcW w:w="4530" w:type="dxa"/>
          </w:tcPr>
          <w:p w14:paraId="1A733FEA" w14:textId="58060250" w:rsidR="00FB5D2A" w:rsidRPr="005F5717" w:rsidRDefault="00FB5D2A" w:rsidP="00FB5D2A">
            <w:r w:rsidRPr="005F5717">
              <w:t>The exemption provided to importers by section 6(1</w:t>
            </w:r>
            <w:proofErr w:type="gramStart"/>
            <w:r w:rsidRPr="005F5717">
              <w:t>)(</w:t>
            </w:r>
            <w:proofErr w:type="gramEnd"/>
            <w:r w:rsidRPr="005F5717">
              <w:t>c) of the Illegal Logging Prohibition Regulation 2012. Currently provided when the value of the regulated timber products in an imported con</w:t>
            </w:r>
            <w:r w:rsidR="006D7353">
              <w:t xml:space="preserve">signment is worth less than A$1 </w:t>
            </w:r>
            <w:r w:rsidRPr="005F5717">
              <w:t>000.</w:t>
            </w:r>
          </w:p>
        </w:tc>
      </w:tr>
      <w:tr w:rsidR="00FB5D2A" w:rsidRPr="005F5717" w14:paraId="435D2FD4" w14:textId="77777777" w:rsidTr="007019C8">
        <w:tc>
          <w:tcPr>
            <w:tcW w:w="4530" w:type="dxa"/>
          </w:tcPr>
          <w:p w14:paraId="710949C1" w14:textId="77777777" w:rsidR="00FB5D2A" w:rsidRPr="005F5717" w:rsidRDefault="00FB5D2A" w:rsidP="00FB5D2A">
            <w:r w:rsidRPr="005F5717">
              <w:t>Country Specific Guideline (CSG)</w:t>
            </w:r>
          </w:p>
        </w:tc>
        <w:tc>
          <w:tcPr>
            <w:tcW w:w="4530" w:type="dxa"/>
          </w:tcPr>
          <w:p w14:paraId="0C5F6974" w14:textId="77777777" w:rsidR="00FB5D2A" w:rsidRPr="005F5717" w:rsidRDefault="00FB5D2A" w:rsidP="00FB5D2A">
            <w:r w:rsidRPr="005F5717">
              <w:t>A document negotiated with key trading partners that assists importers to better understand the legal frameworks in that country and how they can minimise the risk of importing illegal timber products from that country.</w:t>
            </w:r>
          </w:p>
        </w:tc>
      </w:tr>
      <w:tr w:rsidR="00FB5D2A" w:rsidRPr="005F5717" w14:paraId="5A17B37D" w14:textId="77777777" w:rsidTr="007019C8">
        <w:tc>
          <w:tcPr>
            <w:tcW w:w="4530" w:type="dxa"/>
          </w:tcPr>
          <w:p w14:paraId="6900A3B1" w14:textId="77777777" w:rsidR="00FB5D2A" w:rsidRPr="005F5717" w:rsidRDefault="00FB5D2A" w:rsidP="00FB5D2A">
            <w:r w:rsidRPr="005F5717">
              <w:t>‘Deemed to comply’</w:t>
            </w:r>
          </w:p>
        </w:tc>
        <w:tc>
          <w:tcPr>
            <w:tcW w:w="4530" w:type="dxa"/>
          </w:tcPr>
          <w:p w14:paraId="5894A8AC" w14:textId="77777777" w:rsidR="00FB5D2A" w:rsidRPr="005F5717" w:rsidRDefault="00FB5D2A" w:rsidP="00FB5D2A">
            <w:r w:rsidRPr="005F5717">
              <w:t>A streamlined process that allows a business or individual to satisfy their regulatory ‘due diligence’ requirements through a predefined process.</w:t>
            </w:r>
          </w:p>
        </w:tc>
      </w:tr>
      <w:tr w:rsidR="00FB5D2A" w:rsidRPr="005F5717" w14:paraId="1FF80B70" w14:textId="77777777" w:rsidTr="007019C8">
        <w:tc>
          <w:tcPr>
            <w:tcW w:w="4530" w:type="dxa"/>
          </w:tcPr>
          <w:p w14:paraId="5A4D968E" w14:textId="77777777" w:rsidR="00FB5D2A" w:rsidRPr="005F5717" w:rsidRDefault="00FB5D2A" w:rsidP="00FB5D2A">
            <w:r w:rsidRPr="005F5717">
              <w:t>Domestic processor</w:t>
            </w:r>
          </w:p>
        </w:tc>
        <w:tc>
          <w:tcPr>
            <w:tcW w:w="4530" w:type="dxa"/>
          </w:tcPr>
          <w:p w14:paraId="6D959EC0" w14:textId="77777777" w:rsidR="00FB5D2A" w:rsidRPr="005F5717" w:rsidRDefault="00FB5D2A" w:rsidP="00FB5D2A">
            <w:r w:rsidRPr="005F5717">
              <w:t xml:space="preserve">An entity which processes domestically grown raw logs into another form. Is defined further under section 15(1) of the </w:t>
            </w:r>
            <w:r w:rsidRPr="007019C8">
              <w:rPr>
                <w:i/>
              </w:rPr>
              <w:t>Illegal Logging Prohibition Act 2012</w:t>
            </w:r>
            <w:r w:rsidRPr="005F5717">
              <w:t>.</w:t>
            </w:r>
          </w:p>
        </w:tc>
      </w:tr>
      <w:tr w:rsidR="00FB5D2A" w:rsidRPr="005F5717" w14:paraId="595F2941" w14:textId="77777777" w:rsidTr="007019C8">
        <w:tc>
          <w:tcPr>
            <w:tcW w:w="4530" w:type="dxa"/>
          </w:tcPr>
          <w:p w14:paraId="09DB7985" w14:textId="77777777" w:rsidR="00FB5D2A" w:rsidRPr="005F5717" w:rsidRDefault="00FB5D2A" w:rsidP="00FB5D2A">
            <w:r w:rsidRPr="005F5717">
              <w:t>Due diligence</w:t>
            </w:r>
          </w:p>
        </w:tc>
        <w:tc>
          <w:tcPr>
            <w:tcW w:w="4530" w:type="dxa"/>
          </w:tcPr>
          <w:p w14:paraId="43D18EC6" w14:textId="77777777" w:rsidR="00FB5D2A" w:rsidRPr="005F5717" w:rsidRDefault="00FB5D2A" w:rsidP="00FB5D2A">
            <w:r w:rsidRPr="005F5717">
              <w:t>In the context of Australia’s illegal logging laws, the process of assessing and managing the risk that a timber product includes, or is derived from, illegally logged timber.</w:t>
            </w:r>
          </w:p>
        </w:tc>
      </w:tr>
      <w:tr w:rsidR="00FB5D2A" w:rsidRPr="005F5717" w14:paraId="53C212F2" w14:textId="77777777" w:rsidTr="007019C8">
        <w:tc>
          <w:tcPr>
            <w:tcW w:w="4530" w:type="dxa"/>
          </w:tcPr>
          <w:p w14:paraId="32BE8EF6" w14:textId="77777777" w:rsidR="00FB5D2A" w:rsidRPr="005F5717" w:rsidRDefault="00FB5D2A" w:rsidP="00FB5D2A">
            <w:r w:rsidRPr="005F5717">
              <w:t>Illegal logging</w:t>
            </w:r>
          </w:p>
        </w:tc>
        <w:tc>
          <w:tcPr>
            <w:tcW w:w="4530" w:type="dxa"/>
          </w:tcPr>
          <w:p w14:paraId="537F3FDE" w14:textId="77777777" w:rsidR="00FB5D2A" w:rsidRPr="005F5717" w:rsidRDefault="00FB5D2A" w:rsidP="00FB5D2A">
            <w:r w:rsidRPr="005F5717">
              <w:t xml:space="preserve">Defined in the </w:t>
            </w:r>
            <w:r w:rsidRPr="007019C8">
              <w:rPr>
                <w:i/>
              </w:rPr>
              <w:t>Illegal Logging Prohibition Act 2012</w:t>
            </w:r>
            <w:r w:rsidRPr="005F5717">
              <w:t xml:space="preserve"> as timber that has been ‘harvested in contravention of laws in force in the place (whether or not in Australia) where the timber was harvested’.</w:t>
            </w:r>
          </w:p>
        </w:tc>
      </w:tr>
      <w:tr w:rsidR="00FB5D2A" w:rsidRPr="005F5717" w14:paraId="209CEA4A" w14:textId="77777777" w:rsidTr="007019C8">
        <w:tc>
          <w:tcPr>
            <w:tcW w:w="4530" w:type="dxa"/>
          </w:tcPr>
          <w:p w14:paraId="575DABF3" w14:textId="77777777" w:rsidR="00FB5D2A" w:rsidRPr="005F5717" w:rsidRDefault="00FB5D2A" w:rsidP="00FB5D2A">
            <w:r w:rsidRPr="005F5717">
              <w:t>Importer</w:t>
            </w:r>
          </w:p>
        </w:tc>
        <w:tc>
          <w:tcPr>
            <w:tcW w:w="4530" w:type="dxa"/>
          </w:tcPr>
          <w:p w14:paraId="3F9A618B" w14:textId="77777777" w:rsidR="00FB5D2A" w:rsidRPr="005F5717" w:rsidRDefault="00FB5D2A" w:rsidP="00FB5D2A">
            <w:r w:rsidRPr="005F5717">
              <w:t>A business or individual who imports regulated timber products into Australia.</w:t>
            </w:r>
          </w:p>
        </w:tc>
      </w:tr>
      <w:tr w:rsidR="00FB5D2A" w:rsidRPr="005F5717" w14:paraId="62CEA170" w14:textId="77777777" w:rsidTr="007019C8">
        <w:tc>
          <w:tcPr>
            <w:tcW w:w="4530" w:type="dxa"/>
          </w:tcPr>
          <w:p w14:paraId="3ED4D5BA" w14:textId="77777777" w:rsidR="00FB5D2A" w:rsidRPr="005F5717" w:rsidRDefault="00FB5D2A" w:rsidP="00FB5D2A">
            <w:r w:rsidRPr="005F5717">
              <w:t>Integrated Cargo System (ICS)</w:t>
            </w:r>
          </w:p>
        </w:tc>
        <w:tc>
          <w:tcPr>
            <w:tcW w:w="4530" w:type="dxa"/>
          </w:tcPr>
          <w:p w14:paraId="061806EF" w14:textId="5319A3B7" w:rsidR="00FB5D2A" w:rsidRPr="005F5717" w:rsidRDefault="00FB5D2A" w:rsidP="007019C8">
            <w:r w:rsidRPr="005F5717">
              <w:t xml:space="preserve">A system used by the </w:t>
            </w:r>
            <w:r w:rsidR="007019C8">
              <w:t>Department of Immigration and Border Protection</w:t>
            </w:r>
            <w:r w:rsidRPr="005F5717">
              <w:t>. It allows for the electronic lodging of formal import declarations by brokers or importers for all goods imported into Australia.</w:t>
            </w:r>
          </w:p>
        </w:tc>
      </w:tr>
      <w:tr w:rsidR="00FB5D2A" w:rsidRPr="005F5717" w14:paraId="6AE7617B" w14:textId="77777777" w:rsidTr="007019C8">
        <w:tc>
          <w:tcPr>
            <w:tcW w:w="4530" w:type="dxa"/>
          </w:tcPr>
          <w:p w14:paraId="2C1442BF" w14:textId="77777777" w:rsidR="00FB5D2A" w:rsidRPr="005F5717" w:rsidRDefault="00FB5D2A" w:rsidP="00FB5D2A">
            <w:r w:rsidRPr="005F5717">
              <w:lastRenderedPageBreak/>
              <w:t>Regulated timber product</w:t>
            </w:r>
          </w:p>
        </w:tc>
        <w:tc>
          <w:tcPr>
            <w:tcW w:w="4530" w:type="dxa"/>
          </w:tcPr>
          <w:p w14:paraId="205152EF" w14:textId="77777777" w:rsidR="00FB5D2A" w:rsidRPr="005F5717" w:rsidRDefault="00FB5D2A" w:rsidP="00FB5D2A">
            <w:r w:rsidRPr="005F5717">
              <w:t>A timber product that is regulated under Australia’s illegal logging laws. For timber imports, this is defined by their customs tariff code. This includes most timber and wood-based products, such as sawn timber, pulp, paper, veneer, mouldings, wood panels, flooring, medium-density fibreboard, particle board, plywood and furniture.</w:t>
            </w:r>
          </w:p>
        </w:tc>
      </w:tr>
      <w:tr w:rsidR="00FB5D2A" w:rsidRPr="005F5717" w14:paraId="13AADEC2" w14:textId="77777777" w:rsidTr="007019C8">
        <w:tc>
          <w:tcPr>
            <w:tcW w:w="4530" w:type="dxa"/>
          </w:tcPr>
          <w:p w14:paraId="49939089" w14:textId="77777777" w:rsidR="00FB5D2A" w:rsidRPr="005F5717" w:rsidRDefault="00FB5D2A" w:rsidP="00FB5D2A">
            <w:r w:rsidRPr="005F5717">
              <w:t>State Specific Guideline</w:t>
            </w:r>
          </w:p>
        </w:tc>
        <w:tc>
          <w:tcPr>
            <w:tcW w:w="4530" w:type="dxa"/>
          </w:tcPr>
          <w:p w14:paraId="3D1CC47E" w14:textId="77777777" w:rsidR="00FB5D2A" w:rsidRPr="005F5717" w:rsidRDefault="00FB5D2A" w:rsidP="00FB5D2A">
            <w:r w:rsidRPr="005F5717">
              <w:t>A document negotiated with Australian state governments that assists domestic processors to better understand the legal frameworks in that jurisdiction and how they can minimise the risk of dealing with illegal timber products from that country.</w:t>
            </w:r>
          </w:p>
        </w:tc>
      </w:tr>
      <w:tr w:rsidR="00FB5D2A" w:rsidRPr="005F5717" w14:paraId="380B140B" w14:textId="77777777" w:rsidTr="007019C8">
        <w:tc>
          <w:tcPr>
            <w:tcW w:w="4530" w:type="dxa"/>
          </w:tcPr>
          <w:p w14:paraId="1D3068CF" w14:textId="77777777" w:rsidR="00FB5D2A" w:rsidRPr="005F5717" w:rsidRDefault="00FB5D2A" w:rsidP="00FB5D2A">
            <w:r w:rsidRPr="005F5717">
              <w:t>Timber legality framework</w:t>
            </w:r>
          </w:p>
        </w:tc>
        <w:tc>
          <w:tcPr>
            <w:tcW w:w="4530" w:type="dxa"/>
          </w:tcPr>
          <w:p w14:paraId="653186BE" w14:textId="77777777" w:rsidR="00FB5D2A" w:rsidRPr="005F5717" w:rsidRDefault="00FB5D2A" w:rsidP="00FB5D2A">
            <w:r w:rsidRPr="005F5717">
              <w:t>An independent third-party certification scheme, or licence, that is listed in Schedule 2 of the Illegal Logging Prohibition Regulation 2012.</w:t>
            </w:r>
          </w:p>
        </w:tc>
      </w:tr>
      <w:tr w:rsidR="00FB5D2A" w:rsidRPr="005F5717" w14:paraId="65881BD3" w14:textId="77777777" w:rsidTr="007019C8">
        <w:tc>
          <w:tcPr>
            <w:tcW w:w="4530" w:type="dxa"/>
          </w:tcPr>
          <w:p w14:paraId="1C0CCEDA" w14:textId="77777777" w:rsidR="00FB5D2A" w:rsidRPr="005F5717" w:rsidRDefault="00FB5D2A" w:rsidP="00FB5D2A">
            <w:r w:rsidRPr="005F5717">
              <w:t>Timber products</w:t>
            </w:r>
          </w:p>
        </w:tc>
        <w:tc>
          <w:tcPr>
            <w:tcW w:w="4530" w:type="dxa"/>
          </w:tcPr>
          <w:p w14:paraId="32684767" w14:textId="77777777" w:rsidR="00FB5D2A" w:rsidRPr="005F5717" w:rsidRDefault="00FB5D2A" w:rsidP="00FB5D2A">
            <w:r w:rsidRPr="005F5717">
              <w:t>For the purposes of this document, includes all timber and wood-based products.</w:t>
            </w:r>
          </w:p>
        </w:tc>
      </w:tr>
    </w:tbl>
    <w:p w14:paraId="17E22FF8" w14:textId="75310B45" w:rsidR="009F0F52" w:rsidRDefault="009F0F52" w:rsidP="009F0F52">
      <w:pPr>
        <w:pStyle w:val="Heading2"/>
        <w:numPr>
          <w:ilvl w:val="0"/>
          <w:numId w:val="0"/>
        </w:numPr>
        <w:ind w:left="709" w:hanging="709"/>
      </w:pPr>
      <w:bookmarkStart w:id="2" w:name="_Toc490493827"/>
      <w:r>
        <w:lastRenderedPageBreak/>
        <w:t>Abbreviations</w:t>
      </w:r>
      <w:bookmarkEnd w:id="2"/>
    </w:p>
    <w:p w14:paraId="305F85AA" w14:textId="77777777" w:rsidR="009F0F52" w:rsidRDefault="009F0F52" w:rsidP="009F0F52">
      <w:pPr>
        <w:pStyle w:val="Glossary"/>
      </w:pPr>
      <w:r>
        <w:t>ABARES</w:t>
      </w:r>
      <w:r>
        <w:tab/>
        <w:t>Australian Bureau of Agricultural and Resource Economics and Sciences</w:t>
      </w:r>
    </w:p>
    <w:p w14:paraId="5B97A006" w14:textId="77777777" w:rsidR="009F0F52" w:rsidRDefault="009F0F52" w:rsidP="009F0F52">
      <w:pPr>
        <w:pStyle w:val="Glossary"/>
      </w:pPr>
      <w:r>
        <w:t>ABN</w:t>
      </w:r>
      <w:r>
        <w:tab/>
        <w:t>Australian business number</w:t>
      </w:r>
    </w:p>
    <w:p w14:paraId="62E2FB24" w14:textId="77777777" w:rsidR="009F0F52" w:rsidRDefault="009F0F52" w:rsidP="009F0F52">
      <w:pPr>
        <w:pStyle w:val="Glossary"/>
      </w:pPr>
      <w:r>
        <w:t>ACN</w:t>
      </w:r>
      <w:r>
        <w:tab/>
        <w:t>Australian company number</w:t>
      </w:r>
    </w:p>
    <w:p w14:paraId="38C982AC" w14:textId="77777777" w:rsidR="009F0F52" w:rsidRDefault="009F0F52" w:rsidP="009F0F52">
      <w:pPr>
        <w:pStyle w:val="Glossary"/>
      </w:pPr>
      <w:proofErr w:type="gramStart"/>
      <w:r>
        <w:t>the</w:t>
      </w:r>
      <w:proofErr w:type="gramEnd"/>
      <w:r>
        <w:t xml:space="preserve"> Act</w:t>
      </w:r>
      <w:r>
        <w:tab/>
      </w:r>
      <w:r w:rsidRPr="009F0F52">
        <w:rPr>
          <w:i/>
        </w:rPr>
        <w:t>Illegal Logging Prohibition Act 2012</w:t>
      </w:r>
    </w:p>
    <w:p w14:paraId="25A6DE39" w14:textId="77777777" w:rsidR="009F0F52" w:rsidRDefault="009F0F52" w:rsidP="009F0F52">
      <w:pPr>
        <w:pStyle w:val="Glossary"/>
      </w:pPr>
      <w:r>
        <w:t>CSG</w:t>
      </w:r>
      <w:r>
        <w:tab/>
        <w:t>Country Specific Guideline</w:t>
      </w:r>
    </w:p>
    <w:p w14:paraId="0DA7ED1A" w14:textId="77777777" w:rsidR="009F0F52" w:rsidRDefault="009F0F52" w:rsidP="009F0F52">
      <w:pPr>
        <w:pStyle w:val="Glossary"/>
      </w:pPr>
      <w:r>
        <w:t>EUTR</w:t>
      </w:r>
      <w:r>
        <w:tab/>
        <w:t>European Union Timber Regulation</w:t>
      </w:r>
    </w:p>
    <w:p w14:paraId="7E3FC15A" w14:textId="1300557F" w:rsidR="009F0F52" w:rsidRDefault="009F0F52" w:rsidP="009F0F52">
      <w:pPr>
        <w:pStyle w:val="Glossary"/>
      </w:pPr>
      <w:r>
        <w:t>FLEGT</w:t>
      </w:r>
      <w:r>
        <w:tab/>
      </w:r>
      <w:hyperlink r:id="rId17" w:history="1">
        <w:r w:rsidRPr="009F0F52">
          <w:rPr>
            <w:rStyle w:val="Hyperlink"/>
          </w:rPr>
          <w:t>Forest Law Enforcement, Governance and Trade</w:t>
        </w:r>
      </w:hyperlink>
    </w:p>
    <w:p w14:paraId="6EE9A1C3" w14:textId="57FE9655" w:rsidR="009F0F52" w:rsidRDefault="009F0F52" w:rsidP="009F0F52">
      <w:pPr>
        <w:pStyle w:val="Glossary"/>
      </w:pPr>
      <w:r>
        <w:t>FSC</w:t>
      </w:r>
      <w:r>
        <w:tab/>
      </w:r>
      <w:hyperlink r:id="rId18" w:history="1">
        <w:r w:rsidRPr="009F0F52">
          <w:rPr>
            <w:rStyle w:val="Hyperlink"/>
          </w:rPr>
          <w:t>Forest Stewardship Council</w:t>
        </w:r>
      </w:hyperlink>
    </w:p>
    <w:p w14:paraId="13EFB0A6" w14:textId="77777777" w:rsidR="009F0F52" w:rsidRDefault="009F0F52" w:rsidP="009F0F52">
      <w:pPr>
        <w:pStyle w:val="Glossary"/>
      </w:pPr>
      <w:r>
        <w:t>ICS</w:t>
      </w:r>
      <w:r>
        <w:tab/>
        <w:t>Integrated Cargo System</w:t>
      </w:r>
    </w:p>
    <w:p w14:paraId="6D589F0D" w14:textId="27C72CD4" w:rsidR="009F0F52" w:rsidRDefault="009F0F52" w:rsidP="009F0F52">
      <w:pPr>
        <w:pStyle w:val="Glossary"/>
      </w:pPr>
      <w:r>
        <w:t>PEFC</w:t>
      </w:r>
      <w:r>
        <w:tab/>
      </w:r>
      <w:hyperlink r:id="rId19" w:history="1">
        <w:r w:rsidRPr="009F0F52">
          <w:rPr>
            <w:rStyle w:val="Hyperlink"/>
          </w:rPr>
          <w:t>Programme for the Endorsement of Forest Certification</w:t>
        </w:r>
      </w:hyperlink>
    </w:p>
    <w:p w14:paraId="7BDAB240" w14:textId="77777777" w:rsidR="009F0F52" w:rsidRDefault="009F0F52" w:rsidP="009F0F52">
      <w:pPr>
        <w:pStyle w:val="Glossary"/>
      </w:pPr>
      <w:r>
        <w:t>RBM</w:t>
      </w:r>
      <w:r>
        <w:tab/>
        <w:t>Regulatory Burden Measurement</w:t>
      </w:r>
    </w:p>
    <w:p w14:paraId="0FF53D42" w14:textId="77777777" w:rsidR="009F0F52" w:rsidRDefault="009F0F52" w:rsidP="009F0F52">
      <w:pPr>
        <w:pStyle w:val="Glossary"/>
      </w:pPr>
      <w:proofErr w:type="gramStart"/>
      <w:r>
        <w:t>the</w:t>
      </w:r>
      <w:proofErr w:type="gramEnd"/>
      <w:r>
        <w:t xml:space="preserve"> Regulation</w:t>
      </w:r>
      <w:r>
        <w:tab/>
        <w:t>Illegal Logging Prohibition Regulation 2012</w:t>
      </w:r>
    </w:p>
    <w:p w14:paraId="4E3BD821" w14:textId="78745CEA" w:rsidR="009F0F52" w:rsidRDefault="009F0F52" w:rsidP="009F0F52">
      <w:pPr>
        <w:pStyle w:val="Glossary"/>
      </w:pPr>
      <w:r>
        <w:t>RIS</w:t>
      </w:r>
      <w:r>
        <w:tab/>
      </w:r>
      <w:r w:rsidR="00DF6C91">
        <w:t>R</w:t>
      </w:r>
      <w:r>
        <w:t xml:space="preserve">egulation </w:t>
      </w:r>
      <w:r w:rsidR="00DF6C91">
        <w:t>I</w:t>
      </w:r>
      <w:r>
        <w:t xml:space="preserve">mpact </w:t>
      </w:r>
      <w:r w:rsidR="00DF6C91">
        <w:t>S</w:t>
      </w:r>
      <w:r>
        <w:t>tatement</w:t>
      </w:r>
    </w:p>
    <w:p w14:paraId="68DF4AF1" w14:textId="77777777" w:rsidR="009F0F52" w:rsidRDefault="009F0F52" w:rsidP="009F0F52">
      <w:pPr>
        <w:pStyle w:val="Glossary"/>
      </w:pPr>
      <w:r>
        <w:t>SSG</w:t>
      </w:r>
      <w:r>
        <w:tab/>
        <w:t>State Specific Guideline</w:t>
      </w:r>
    </w:p>
    <w:p w14:paraId="4E6A8D9E" w14:textId="2BFD1119" w:rsidR="00BD6B5B" w:rsidRDefault="007F50A9" w:rsidP="00032259">
      <w:pPr>
        <w:pStyle w:val="Heading2"/>
        <w:numPr>
          <w:ilvl w:val="0"/>
          <w:numId w:val="0"/>
        </w:numPr>
        <w:ind w:left="720" w:hanging="720"/>
      </w:pPr>
      <w:bookmarkStart w:id="3" w:name="_Toc490493828"/>
      <w:r>
        <w:lastRenderedPageBreak/>
        <w:t>Summary</w:t>
      </w:r>
      <w:bookmarkEnd w:id="3"/>
    </w:p>
    <w:p w14:paraId="0625E070" w14:textId="77777777" w:rsidR="00127EF4" w:rsidRDefault="00127EF4" w:rsidP="00127EF4">
      <w:r>
        <w:t>This Regulation Impact Statement (RIS) describes proposals developed by the Department of Agriculture and Water Resources (the department) to minimise the cost to businesses and individuals of complying with the due diligence obligations established by the Illegal Logging Prohibition Regulation 2012 (the Regulation).</w:t>
      </w:r>
    </w:p>
    <w:p w14:paraId="761FDF75" w14:textId="77777777" w:rsidR="00127EF4" w:rsidRDefault="00127EF4" w:rsidP="00113403">
      <w:pPr>
        <w:pStyle w:val="Heading3"/>
        <w:numPr>
          <w:ilvl w:val="0"/>
          <w:numId w:val="0"/>
        </w:numPr>
        <w:ind w:left="964" w:hanging="964"/>
      </w:pPr>
      <w:bookmarkStart w:id="4" w:name="_Toc490493829"/>
      <w:r>
        <w:t>What is the problem that is being addressed?</w:t>
      </w:r>
      <w:bookmarkEnd w:id="4"/>
    </w:p>
    <w:p w14:paraId="3FCC833D" w14:textId="77777777" w:rsidR="00127EF4" w:rsidRDefault="00127EF4" w:rsidP="00127EF4">
      <w:r>
        <w:t xml:space="preserve">The </w:t>
      </w:r>
      <w:r w:rsidRPr="00032259">
        <w:rPr>
          <w:i/>
        </w:rPr>
        <w:t>Illegal Logging Prohibition Act 2012</w:t>
      </w:r>
      <w:r>
        <w:t xml:space="preserve"> (the Act) came into force on 28 November 2012. The Act requires a structured risk assessment and mitigation process before a business or individual imports a ‘regulated timber product’ (as defined by their customs tariff codes) into Australia or processes domestically grown raw logs. This is known as undertaking ‘due diligence’, the specifics of which are set out in the Regulation and came into effect on 30 November 2014.</w:t>
      </w:r>
    </w:p>
    <w:p w14:paraId="23D39F31" w14:textId="231D7B6A" w:rsidR="00127EF4" w:rsidRDefault="00127EF4" w:rsidP="00127EF4">
      <w:r>
        <w:t>Since the laws were implemented, some elements of the regulated community have expressed concern that the due diligence requirements place too great a regulatory burden on businesses and individuals and have suggested that they be streamlined to minimise any associated costs.</w:t>
      </w:r>
    </w:p>
    <w:p w14:paraId="088EE116" w14:textId="77777777" w:rsidR="00127EF4" w:rsidRDefault="00127EF4" w:rsidP="00113403">
      <w:pPr>
        <w:pStyle w:val="Heading3"/>
        <w:numPr>
          <w:ilvl w:val="0"/>
          <w:numId w:val="0"/>
        </w:numPr>
        <w:ind w:left="964" w:hanging="964"/>
      </w:pPr>
      <w:bookmarkStart w:id="5" w:name="_Toc490493830"/>
      <w:r>
        <w:t>Why is action required?</w:t>
      </w:r>
      <w:bookmarkEnd w:id="5"/>
    </w:p>
    <w:p w14:paraId="6C5DCB00" w14:textId="77777777" w:rsidR="00127EF4" w:rsidRDefault="00127EF4" w:rsidP="00127EF4">
      <w:r>
        <w:t>The department has estimated that complying with the Regulation’s due diligence requirements costs the regulated community approximately $28.2 million per annum.</w:t>
      </w:r>
    </w:p>
    <w:p w14:paraId="6541C02D" w14:textId="5EC06121" w:rsidR="00127EF4" w:rsidRDefault="00127EF4" w:rsidP="00127EF4">
      <w:r>
        <w:t>In the absence of any regulatory reforms, there is a risk that the regulated community, which in 2015 consisted of approximately 19</w:t>
      </w:r>
      <w:r w:rsidR="007019C8">
        <w:t xml:space="preserve"> </w:t>
      </w:r>
      <w:r>
        <w:t>522 importers and 300 to 400 domestic processors, could face unnecessary complexity and cost in trying to comply with the due diligence requirements.</w:t>
      </w:r>
    </w:p>
    <w:p w14:paraId="2F176785" w14:textId="77777777" w:rsidR="00127EF4" w:rsidRDefault="00127EF4" w:rsidP="00113403">
      <w:pPr>
        <w:pStyle w:val="Heading3"/>
        <w:numPr>
          <w:ilvl w:val="0"/>
          <w:numId w:val="0"/>
        </w:numPr>
        <w:ind w:left="964" w:hanging="964"/>
      </w:pPr>
      <w:bookmarkStart w:id="6" w:name="_Toc490493831"/>
      <w:r>
        <w:t>What policy options are being considered?</w:t>
      </w:r>
      <w:bookmarkEnd w:id="6"/>
    </w:p>
    <w:p w14:paraId="2FEB2465" w14:textId="77777777" w:rsidR="00127EF4" w:rsidRDefault="00127EF4" w:rsidP="00113403">
      <w:r>
        <w:t>Six regulatory options are considered in this RIS document:</w:t>
      </w:r>
    </w:p>
    <w:p w14:paraId="6AE010AE" w14:textId="155B199D" w:rsidR="00127EF4" w:rsidRDefault="00127EF4" w:rsidP="00113403">
      <w:pPr>
        <w:pStyle w:val="ListBullet"/>
      </w:pPr>
      <w:r w:rsidRPr="00032259">
        <w:rPr>
          <w:b/>
        </w:rPr>
        <w:t>Option 1</w:t>
      </w:r>
      <w:r w:rsidR="009C03DB">
        <w:rPr>
          <w:b/>
        </w:rPr>
        <w:t>—</w:t>
      </w:r>
      <w:r w:rsidRPr="00032259">
        <w:rPr>
          <w:b/>
        </w:rPr>
        <w:t>The Status quo.</w:t>
      </w:r>
      <w:r>
        <w:t xml:space="preserve"> Under this option, the regulated community would continue to be obliged to comply with the Regulation’s existing due diligence requirements.</w:t>
      </w:r>
    </w:p>
    <w:p w14:paraId="30ECC2D2" w14:textId="79939BEA" w:rsidR="00127EF4" w:rsidRDefault="00127EF4" w:rsidP="00113403">
      <w:pPr>
        <w:pStyle w:val="ListBullet"/>
      </w:pPr>
      <w:r w:rsidRPr="00032259">
        <w:rPr>
          <w:b/>
        </w:rPr>
        <w:t>Option 2</w:t>
      </w:r>
      <w:r w:rsidR="009C03DB">
        <w:rPr>
          <w:b/>
        </w:rPr>
        <w:t>—</w:t>
      </w:r>
      <w:proofErr w:type="gramStart"/>
      <w:r w:rsidRPr="00032259">
        <w:rPr>
          <w:b/>
        </w:rPr>
        <w:t>Changing</w:t>
      </w:r>
      <w:proofErr w:type="gramEnd"/>
      <w:r w:rsidRPr="00032259">
        <w:rPr>
          <w:b/>
        </w:rPr>
        <w:t xml:space="preserve"> the consignment value threshold.</w:t>
      </w:r>
      <w:r>
        <w:t xml:space="preserve"> This option would increase the consignment value threshold from its existing level of $1000 to a higher threshold level, thereby reducing the total number of regulated consignments and importers.</w:t>
      </w:r>
    </w:p>
    <w:p w14:paraId="05FAC371" w14:textId="795C3528" w:rsidR="00127EF4" w:rsidRDefault="00127EF4" w:rsidP="00113403">
      <w:pPr>
        <w:pStyle w:val="ListBullet"/>
      </w:pPr>
      <w:r w:rsidRPr="00032259">
        <w:rPr>
          <w:b/>
        </w:rPr>
        <w:t>Option 3</w:t>
      </w:r>
      <w:r w:rsidR="009C03DB">
        <w:rPr>
          <w:b/>
        </w:rPr>
        <w:t>—</w:t>
      </w:r>
      <w:r w:rsidRPr="00032259">
        <w:rPr>
          <w:b/>
        </w:rPr>
        <w:t>Removing ‘personal’ imports from the Regulation’s scope.</w:t>
      </w:r>
      <w:r>
        <w:t xml:space="preserve"> This option would preclude persons who import timber products for personal use from having to undertake due diligence.</w:t>
      </w:r>
    </w:p>
    <w:p w14:paraId="00286EAB" w14:textId="6170426E" w:rsidR="00127EF4" w:rsidRDefault="00127EF4" w:rsidP="00113403">
      <w:pPr>
        <w:pStyle w:val="ListBullet"/>
      </w:pPr>
      <w:r w:rsidRPr="00032259">
        <w:rPr>
          <w:b/>
        </w:rPr>
        <w:t>Option 4</w:t>
      </w:r>
      <w:r w:rsidR="009C03DB">
        <w:rPr>
          <w:b/>
        </w:rPr>
        <w:t>—</w:t>
      </w:r>
      <w:r w:rsidRPr="00032259">
        <w:rPr>
          <w:b/>
        </w:rPr>
        <w:t>‘Deemed to comply’ arrangements for timber legality frameworks.</w:t>
      </w:r>
      <w:r>
        <w:t xml:space="preserve"> This option would establish ‘deemed to comply’ arrangements for certain prescribed timber legality frameworks, which would remove some of the steps associated with the due diligence process for those businesses and individuals who use such frameworks.</w:t>
      </w:r>
    </w:p>
    <w:p w14:paraId="2A2A3478" w14:textId="2AB15C64" w:rsidR="00127EF4" w:rsidRDefault="00127EF4" w:rsidP="00113403">
      <w:pPr>
        <w:pStyle w:val="ListBullet"/>
      </w:pPr>
      <w:r w:rsidRPr="00032259">
        <w:rPr>
          <w:b/>
        </w:rPr>
        <w:t>Option 5</w:t>
      </w:r>
      <w:r w:rsidR="009C03DB">
        <w:rPr>
          <w:b/>
        </w:rPr>
        <w:t>—</w:t>
      </w:r>
      <w:r w:rsidRPr="00032259">
        <w:rPr>
          <w:b/>
        </w:rPr>
        <w:t>‘Deemed to comply’ arrangements for Country Specific Guidelines (CSGs) and State Specific Guidelines (SSGs).</w:t>
      </w:r>
      <w:r>
        <w:t xml:space="preserve"> This option would establish ‘deemed to comply’ </w:t>
      </w:r>
      <w:r>
        <w:lastRenderedPageBreak/>
        <w:t>arrangements, which would remove some of the steps for businesses and individuals that use CSGs or SSGs to satisfy their due diligence obligations.</w:t>
      </w:r>
    </w:p>
    <w:p w14:paraId="302BA8BA" w14:textId="3E0794BF" w:rsidR="00127EF4" w:rsidRDefault="00127EF4" w:rsidP="00113403">
      <w:pPr>
        <w:pStyle w:val="ListBullet"/>
      </w:pPr>
      <w:r w:rsidRPr="00032259">
        <w:rPr>
          <w:b/>
        </w:rPr>
        <w:t>Option 6</w:t>
      </w:r>
      <w:r w:rsidR="009C03DB">
        <w:rPr>
          <w:b/>
        </w:rPr>
        <w:t>—</w:t>
      </w:r>
      <w:r w:rsidRPr="00032259">
        <w:rPr>
          <w:b/>
        </w:rPr>
        <w:t>‘Deemed to comply’ arrangements for low</w:t>
      </w:r>
      <w:r w:rsidR="009C03DB">
        <w:rPr>
          <w:b/>
        </w:rPr>
        <w:t>-</w:t>
      </w:r>
      <w:r w:rsidRPr="00032259">
        <w:rPr>
          <w:b/>
        </w:rPr>
        <w:t>risk countries.</w:t>
      </w:r>
      <w:r>
        <w:t xml:space="preserve"> This option would establish ‘deemed to comply’ arrangements, which would remove some of the steps associated with the due diligence process for importers who import timber and timber products from countries that are assessed as being </w:t>
      </w:r>
      <w:r w:rsidR="009C03DB">
        <w:t xml:space="preserve">at </w:t>
      </w:r>
      <w:r>
        <w:t>‘low risk’ of illegal logging.</w:t>
      </w:r>
    </w:p>
    <w:p w14:paraId="15F4B43A" w14:textId="77777777" w:rsidR="00127EF4" w:rsidRDefault="00127EF4" w:rsidP="00113403">
      <w:pPr>
        <w:pStyle w:val="Heading3"/>
        <w:numPr>
          <w:ilvl w:val="0"/>
          <w:numId w:val="0"/>
        </w:numPr>
        <w:ind w:left="964" w:hanging="964"/>
      </w:pPr>
      <w:bookmarkStart w:id="7" w:name="_Toc490493832"/>
      <w:r>
        <w:t>What is the likely net benefit of each option?</w:t>
      </w:r>
      <w:bookmarkEnd w:id="7"/>
    </w:p>
    <w:p w14:paraId="67B2C193" w14:textId="77777777" w:rsidR="00127EF4" w:rsidRDefault="00127EF4" w:rsidP="00127EF4">
      <w:r>
        <w:t>The department anticipates that:</w:t>
      </w:r>
    </w:p>
    <w:p w14:paraId="4FB9208F" w14:textId="0EB9F7E7" w:rsidR="00127EF4" w:rsidRDefault="00127EF4" w:rsidP="00113403">
      <w:pPr>
        <w:pStyle w:val="ListBullet"/>
      </w:pPr>
      <w:r w:rsidRPr="00032259">
        <w:rPr>
          <w:b/>
        </w:rPr>
        <w:t>Option 1</w:t>
      </w:r>
      <w:r w:rsidR="009C03DB">
        <w:rPr>
          <w:b/>
        </w:rPr>
        <w:t>—</w:t>
      </w:r>
      <w:proofErr w:type="gramStart"/>
      <w:r w:rsidR="007019C8">
        <w:rPr>
          <w:b/>
        </w:rPr>
        <w:t>Th</w:t>
      </w:r>
      <w:r w:rsidRPr="00032259">
        <w:rPr>
          <w:b/>
        </w:rPr>
        <w:t>e</w:t>
      </w:r>
      <w:proofErr w:type="gramEnd"/>
      <w:r w:rsidRPr="00032259">
        <w:rPr>
          <w:b/>
        </w:rPr>
        <w:t xml:space="preserve"> </w:t>
      </w:r>
      <w:r w:rsidRPr="009C03DB">
        <w:rPr>
          <w:b/>
        </w:rPr>
        <w:t xml:space="preserve">status </w:t>
      </w:r>
      <w:r w:rsidRPr="007019C8">
        <w:rPr>
          <w:b/>
        </w:rPr>
        <w:t>quo</w:t>
      </w:r>
      <w:r w:rsidR="009C03DB">
        <w:rPr>
          <w:b/>
        </w:rPr>
        <w:t xml:space="preserve"> </w:t>
      </w:r>
      <w:r>
        <w:t>is not a preferred regulatory option</w:t>
      </w:r>
      <w:r w:rsidR="009C03DB">
        <w:t>,</w:t>
      </w:r>
      <w:r>
        <w:t xml:space="preserve"> as it does not provide for an optimal balance between the regulatory burden associated with undertaking due diligence and risk of illegally logged timber entering the Australian market. In the absence of regulatory reforms, importers and domestic processors could face unnecessary complexity and cost in trying to comply with the due diligence requirements.</w:t>
      </w:r>
    </w:p>
    <w:p w14:paraId="0C22E6F8" w14:textId="283FB2E1" w:rsidR="00127EF4" w:rsidRDefault="00127EF4" w:rsidP="00113403">
      <w:pPr>
        <w:pStyle w:val="ListBullet"/>
      </w:pPr>
      <w:r w:rsidRPr="00032259">
        <w:rPr>
          <w:b/>
        </w:rPr>
        <w:t>Option 2</w:t>
      </w:r>
      <w:r w:rsidR="009C03DB">
        <w:rPr>
          <w:b/>
        </w:rPr>
        <w:t>—</w:t>
      </w:r>
      <w:r w:rsidRPr="00032259">
        <w:rPr>
          <w:b/>
        </w:rPr>
        <w:t xml:space="preserve">Changing the consignment value threshold </w:t>
      </w:r>
      <w:r w:rsidRPr="007019C8">
        <w:t>and</w:t>
      </w:r>
      <w:r w:rsidRPr="00032259">
        <w:rPr>
          <w:b/>
        </w:rPr>
        <w:t xml:space="preserve"> Option 3</w:t>
      </w:r>
      <w:r w:rsidR="009C03DB">
        <w:rPr>
          <w:b/>
        </w:rPr>
        <w:t>—</w:t>
      </w:r>
      <w:r w:rsidRPr="00032259">
        <w:rPr>
          <w:b/>
        </w:rPr>
        <w:t>Removing ‘personal’ imports from the Regulation</w:t>
      </w:r>
      <w:r>
        <w:t xml:space="preserve"> will reduce the scope of the Regulation but will not address regulatory burden for those who remain regulated. This will introduce a level of inequity, while also increasing the risk of illegally logged timber and timber products being placed on the Australian market. Reducing the scope of the Regulation could also incentivise ‘gaming’ of the system, further reducing the scope of regulated transactions. Further</w:t>
      </w:r>
      <w:r w:rsidR="009C03DB">
        <w:t>,</w:t>
      </w:r>
      <w:r>
        <w:t xml:space="preserve"> it is recognised </w:t>
      </w:r>
      <w:r w:rsidR="009C03DB">
        <w:t xml:space="preserve">that </w:t>
      </w:r>
      <w:r>
        <w:t>these measures would only benefit importers and would not provide any benefits to domestic processors. While the implementation of both of these measures could result in potential regulatory savings of up to $11.3 million per year, the associated reduction in transactions and entities covered by the Regulation presents an unacceptable risk of illegally logged timber and timber products entering Australia. These are not preferred options.</w:t>
      </w:r>
    </w:p>
    <w:p w14:paraId="3203637A" w14:textId="2EBE283F" w:rsidR="00127EF4" w:rsidRDefault="00127EF4" w:rsidP="00113403">
      <w:pPr>
        <w:pStyle w:val="ListBullet"/>
      </w:pPr>
      <w:r w:rsidRPr="00032259">
        <w:rPr>
          <w:b/>
        </w:rPr>
        <w:t>Option 4</w:t>
      </w:r>
      <w:r w:rsidR="009C03DB">
        <w:rPr>
          <w:b/>
        </w:rPr>
        <w:t>—</w:t>
      </w:r>
      <w:r w:rsidRPr="00032259">
        <w:rPr>
          <w:b/>
        </w:rPr>
        <w:t>‘Deemed to comply’ arrangements for timber legality frameworks</w:t>
      </w:r>
      <w:r>
        <w:t xml:space="preserve"> will streamline the due diligence requirements for businesses importing or processing timber products which have been certified under the Forest Stewardship Council (FSC) or the Programme for the Endorsement of Forest Certification (PEFC) systems. This option can provide a regulatory saving for both importers of timber products and domestic processors of raw logs, while not significantly increasing the risk of illegally logged timber entering the Australian market. This is the recommended option (see below).</w:t>
      </w:r>
    </w:p>
    <w:p w14:paraId="470C1FAE" w14:textId="72C25F28" w:rsidR="00127EF4" w:rsidRPr="00827EA8" w:rsidRDefault="00127EF4" w:rsidP="00113403">
      <w:pPr>
        <w:pStyle w:val="ListBullet"/>
      </w:pPr>
      <w:r w:rsidRPr="00032259">
        <w:rPr>
          <w:b/>
        </w:rPr>
        <w:t>Option 5</w:t>
      </w:r>
      <w:r w:rsidR="009C03DB">
        <w:rPr>
          <w:b/>
        </w:rPr>
        <w:t>—</w:t>
      </w:r>
      <w:r w:rsidRPr="00032259">
        <w:rPr>
          <w:b/>
        </w:rPr>
        <w:t xml:space="preserve">‘Deemed to comply’ arrangements for Country Specific Guidelines (CSGs) and State Specific Guidelines (SSGs) </w:t>
      </w:r>
      <w:r w:rsidRPr="007019C8">
        <w:t>and</w:t>
      </w:r>
      <w:r w:rsidRPr="00032259">
        <w:rPr>
          <w:b/>
        </w:rPr>
        <w:t xml:space="preserve"> Option 6</w:t>
      </w:r>
      <w:r w:rsidR="009C03DB">
        <w:rPr>
          <w:b/>
        </w:rPr>
        <w:t>—</w:t>
      </w:r>
      <w:r w:rsidRPr="00032259">
        <w:rPr>
          <w:b/>
        </w:rPr>
        <w:t>‘Deemed to comply’ arrangements for low</w:t>
      </w:r>
      <w:r w:rsidR="009C03DB">
        <w:rPr>
          <w:b/>
        </w:rPr>
        <w:t>-</w:t>
      </w:r>
      <w:r w:rsidRPr="00032259">
        <w:rPr>
          <w:b/>
        </w:rPr>
        <w:t xml:space="preserve">risk </w:t>
      </w:r>
      <w:r w:rsidRPr="00630274">
        <w:rPr>
          <w:b/>
        </w:rPr>
        <w:t>countries</w:t>
      </w:r>
      <w:r w:rsidRPr="00630274">
        <w:t xml:space="preserve"> have the potential to distort trade flows by introducing preferential treatment for products</w:t>
      </w:r>
      <w:r>
        <w:t xml:space="preserve"> from some markets. The implementation of such measures could disrupt Australia’s broader trade relationships, and the determination of low-risk countries could lead to inconsistencies with Australia’s international trade obligations. It is also unclear whether they would deliver significant regulatory </w:t>
      </w:r>
      <w:r w:rsidRPr="00827EA8">
        <w:t>savings. These are not preferred options.</w:t>
      </w:r>
    </w:p>
    <w:p w14:paraId="04B4811C" w14:textId="77777777" w:rsidR="00127EF4" w:rsidRDefault="00127EF4" w:rsidP="00113403">
      <w:pPr>
        <w:pStyle w:val="Heading3"/>
        <w:numPr>
          <w:ilvl w:val="0"/>
          <w:numId w:val="0"/>
        </w:numPr>
        <w:ind w:left="964" w:hanging="964"/>
      </w:pPr>
      <w:bookmarkStart w:id="8" w:name="_Toc490493833"/>
      <w:r>
        <w:lastRenderedPageBreak/>
        <w:t>Who was consulted about these options?</w:t>
      </w:r>
      <w:bookmarkEnd w:id="8"/>
    </w:p>
    <w:p w14:paraId="1BC9C1E7" w14:textId="6ACA6488" w:rsidR="00127EF4" w:rsidRDefault="00127EF4" w:rsidP="00127EF4">
      <w:r>
        <w:t xml:space="preserve">In November 2016, the department published the </w:t>
      </w:r>
      <w:hyperlink r:id="rId20" w:history="1">
        <w:r w:rsidRPr="00032259">
          <w:rPr>
            <w:rStyle w:val="Hyperlink"/>
          </w:rPr>
          <w:t>Reforming Australia’s illegal logging regulations</w:t>
        </w:r>
        <w:r w:rsidR="009C03DB">
          <w:rPr>
            <w:rStyle w:val="Hyperlink"/>
          </w:rPr>
          <w:t>—</w:t>
        </w:r>
        <w:r w:rsidRPr="00032259">
          <w:rPr>
            <w:rStyle w:val="Hyperlink"/>
          </w:rPr>
          <w:t>Consultation Regulation Impact Statement</w:t>
        </w:r>
      </w:hyperlink>
      <w:r>
        <w:t xml:space="preserve"> and sought feedback on the six regulatory options outlined in that document.</w:t>
      </w:r>
    </w:p>
    <w:p w14:paraId="262078C5" w14:textId="61EA818E" w:rsidR="00127EF4" w:rsidRDefault="00127EF4" w:rsidP="00127EF4">
      <w:r>
        <w:t xml:space="preserve">The department accepted submissions until early January 2017. A total of 46 submissions were received from regulated businesses, industry associations, environmental </w:t>
      </w:r>
      <w:r w:rsidR="009C03DB">
        <w:t>non-government organisations (</w:t>
      </w:r>
      <w:r>
        <w:t>NGOs</w:t>
      </w:r>
      <w:r w:rsidR="009C03DB">
        <w:t>)</w:t>
      </w:r>
      <w:r>
        <w:t xml:space="preserve">, certification organisations, and foreign governments. A list of the organisations that provided submissions to the RIS consultation process is included at </w:t>
      </w:r>
      <w:r w:rsidRPr="007019C8">
        <w:rPr>
          <w:b/>
        </w:rPr>
        <w:t>Appendix F</w:t>
      </w:r>
      <w:r>
        <w:t xml:space="preserve"> (although some organisations did request to remain anonymous and have been de-identified in this list).</w:t>
      </w:r>
    </w:p>
    <w:p w14:paraId="46C5DA72" w14:textId="77777777" w:rsidR="00127EF4" w:rsidRDefault="00127EF4" w:rsidP="00032259">
      <w:pPr>
        <w:pStyle w:val="Heading3"/>
        <w:numPr>
          <w:ilvl w:val="0"/>
          <w:numId w:val="0"/>
        </w:numPr>
      </w:pPr>
      <w:bookmarkStart w:id="9" w:name="_Toc490493834"/>
      <w:r>
        <w:t>What is the best option from those considered?</w:t>
      </w:r>
      <w:bookmarkEnd w:id="9"/>
    </w:p>
    <w:p w14:paraId="2F5A2470" w14:textId="602D1C60" w:rsidR="00127EF4" w:rsidRPr="00032259" w:rsidRDefault="00127EF4" w:rsidP="00127EF4">
      <w:pPr>
        <w:rPr>
          <w:b/>
        </w:rPr>
      </w:pPr>
      <w:r>
        <w:t xml:space="preserve">The recommended option is </w:t>
      </w:r>
      <w:r w:rsidRPr="00032259">
        <w:rPr>
          <w:b/>
        </w:rPr>
        <w:t>Option 4</w:t>
      </w:r>
      <w:r w:rsidR="00197101">
        <w:rPr>
          <w:b/>
        </w:rPr>
        <w:t>—</w:t>
      </w:r>
      <w:r w:rsidRPr="00032259">
        <w:rPr>
          <w:b/>
        </w:rPr>
        <w:t>Establish ‘deemed to comply’ arrangements for timber legality frameworks</w:t>
      </w:r>
      <w:r w:rsidRPr="00032259">
        <w:t>.</w:t>
      </w:r>
    </w:p>
    <w:p w14:paraId="3034B6C1" w14:textId="676A744F" w:rsidR="00127EF4" w:rsidRDefault="00127EF4" w:rsidP="00032259">
      <w:pPr>
        <w:pStyle w:val="Heading3"/>
        <w:numPr>
          <w:ilvl w:val="0"/>
          <w:numId w:val="0"/>
        </w:numPr>
      </w:pPr>
      <w:bookmarkStart w:id="10" w:name="_Toc490493835"/>
      <w:r>
        <w:t>How will the depart</w:t>
      </w:r>
      <w:r w:rsidR="00032259">
        <w:t xml:space="preserve">ment implement and evaluate its </w:t>
      </w:r>
      <w:r>
        <w:t>recommended option?</w:t>
      </w:r>
      <w:bookmarkEnd w:id="10"/>
    </w:p>
    <w:p w14:paraId="7153CA53" w14:textId="49780F85" w:rsidR="00127EF4" w:rsidRDefault="00127EF4" w:rsidP="00127EF4">
      <w:r>
        <w:t xml:space="preserve">The department will implement the recommended option by progressing amendments to the Regulation. The department will also work with the governing bodies of the FSC and the PEFC to develop improved guidance on how to use certification under the amended Regulation. An education and communication program will also be implemented to ensure that the regulated community </w:t>
      </w:r>
      <w:r w:rsidR="00DC7126">
        <w:t xml:space="preserve">is </w:t>
      </w:r>
      <w:r>
        <w:t xml:space="preserve">aware of the reforms and how </w:t>
      </w:r>
      <w:r w:rsidR="00DC7126">
        <w:t xml:space="preserve">it </w:t>
      </w:r>
      <w:r>
        <w:t>can comply with the amended due diligence requirements.</w:t>
      </w:r>
    </w:p>
    <w:p w14:paraId="354A0ED3" w14:textId="1DF84220" w:rsidR="00127EF4" w:rsidRDefault="00127EF4">
      <w:r>
        <w:t>The evaluation of the effectiveness and efficiency of the recommended option will occur as part of the department’s business-as-usual management of the illegal logging laws.</w:t>
      </w:r>
    </w:p>
    <w:p w14:paraId="4AB82C67" w14:textId="0126B279" w:rsidR="00127EF4" w:rsidRDefault="00127EF4" w:rsidP="00113403">
      <w:pPr>
        <w:pStyle w:val="Heading2"/>
      </w:pPr>
      <w:bookmarkStart w:id="11" w:name="_Toc490493836"/>
      <w:r>
        <w:lastRenderedPageBreak/>
        <w:t>Background</w:t>
      </w:r>
      <w:bookmarkEnd w:id="11"/>
    </w:p>
    <w:p w14:paraId="168C531F" w14:textId="44998248" w:rsidR="00127EF4" w:rsidRDefault="00127EF4" w:rsidP="00113403">
      <w:pPr>
        <w:pStyle w:val="Heading3"/>
      </w:pPr>
      <w:bookmarkStart w:id="12" w:name="_Toc490493837"/>
      <w:r>
        <w:t>Australia’s illegal logging laws</w:t>
      </w:r>
      <w:bookmarkEnd w:id="12"/>
    </w:p>
    <w:p w14:paraId="205D8EBA" w14:textId="77777777" w:rsidR="00127EF4" w:rsidRDefault="00127EF4" w:rsidP="00127EF4">
      <w:r>
        <w:t xml:space="preserve">The </w:t>
      </w:r>
      <w:r w:rsidRPr="00032259">
        <w:rPr>
          <w:i/>
        </w:rPr>
        <w:t>Illegal Logging Prohibition Act 2012</w:t>
      </w:r>
      <w:r>
        <w:t xml:space="preserve"> (the Act) came into force on 28 November 2012. The Act seeks to ‘reduce the harmful environmental, social and economic impacts of illegal logging by restricting the importation and sale of illegally logged timber products in Australia’ (Australian Government 2012).</w:t>
      </w:r>
    </w:p>
    <w:p w14:paraId="40392D78" w14:textId="580D932D" w:rsidR="00127EF4" w:rsidRDefault="00127EF4" w:rsidP="00127EF4">
      <w:r>
        <w:t xml:space="preserve">The Act makes it a criminal offence to knowingly, recklessly or intentionally import illegally logged timber and timber products into Australia or to process domestically grown raw logs that have been illegally logged. For the Act’s purposes, ‘illegally logged timber’ is defined </w:t>
      </w:r>
      <w:r w:rsidRPr="00DC7126">
        <w:t>in section 7</w:t>
      </w:r>
      <w:r>
        <w:t xml:space="preserve"> of the Act as timber ‘harvested in contravention of laws in force in the place (whether or not in Australia) where the timber was harvested’.</w:t>
      </w:r>
    </w:p>
    <w:p w14:paraId="6C921B66" w14:textId="1937EFAC" w:rsidR="00127EF4" w:rsidRDefault="00127EF4" w:rsidP="00127EF4">
      <w:r>
        <w:t xml:space="preserve">The Act also requires a structured risk assessment and mitigation process before importing a ‘regulated timber product’ (defined by </w:t>
      </w:r>
      <w:r w:rsidRPr="00DC7126">
        <w:t>their</w:t>
      </w:r>
      <w:r>
        <w:t xml:space="preserve"> customs tariff codes) into Australia or processing domestically grown raw logs. This is known as undertaking ‘</w:t>
      </w:r>
      <w:r w:rsidRPr="00032259">
        <w:rPr>
          <w:b/>
        </w:rPr>
        <w:t>due diligence</w:t>
      </w:r>
      <w:r>
        <w:t>’, the specifics of which are set out in the Illegal Logging Prohibition Regulation 2012 (the Regulation).</w:t>
      </w:r>
    </w:p>
    <w:p w14:paraId="3C320AD8" w14:textId="77777777" w:rsidR="00127EF4" w:rsidRDefault="00127EF4" w:rsidP="00127EF4">
      <w:r>
        <w:t xml:space="preserve">The due diligence requirements are summarised at </w:t>
      </w:r>
      <w:r w:rsidRPr="00032259">
        <w:rPr>
          <w:b/>
        </w:rPr>
        <w:t>Appendix A</w:t>
      </w:r>
      <w:r>
        <w:t>.</w:t>
      </w:r>
    </w:p>
    <w:p w14:paraId="66D6E4CC" w14:textId="544424AF" w:rsidR="00127EF4" w:rsidRDefault="00127EF4" w:rsidP="00113403">
      <w:pPr>
        <w:pStyle w:val="Heading3"/>
      </w:pPr>
      <w:bookmarkStart w:id="13" w:name="_Toc490493838"/>
      <w:r>
        <w:t>Why were the illegal logging laws introduced?</w:t>
      </w:r>
      <w:bookmarkEnd w:id="13"/>
    </w:p>
    <w:p w14:paraId="5D144844" w14:textId="1BD3FF1D" w:rsidR="00127EF4" w:rsidRDefault="00127EF4" w:rsidP="00127EF4">
      <w:r>
        <w:t>Illegal logging is a global problem. The theft, laundering and trade of illegal timber occurs throughout the world—in both developed and developing countries—and in all types of forest ecosystems, including natural forests, plantations, the tropics, and temperate and boreal forests.</w:t>
      </w:r>
    </w:p>
    <w:p w14:paraId="6E253097" w14:textId="77777777" w:rsidR="00127EF4" w:rsidRDefault="00127EF4" w:rsidP="00127EF4">
      <w:r>
        <w:t>The principal motivation behind these illegal activities is profit. Illegal operators, by their very nature, avoid many costs associated with sustainable forestry management, such as payment of royalties to governments and traditional owners, compliance with harvest controls, labour costs and other legitimate costs. This has a negative impact on domestic market prices, which can affect business decisions, industry investment, profitability and jobs in the Australian economy.</w:t>
      </w:r>
    </w:p>
    <w:p w14:paraId="23C61388" w14:textId="77777777" w:rsidR="00127EF4" w:rsidRDefault="00127EF4" w:rsidP="00127EF4">
      <w:r>
        <w:t>As a key market for timber products, Australia has an important role to play in contributing to international efforts to combat illegal logging and its associated trade. Australia’s laws promote a strong, competitive and sustainable international trade in legal timber products, while also reducing the significant environmental, economic and social costs of illegal logging.</w:t>
      </w:r>
    </w:p>
    <w:p w14:paraId="00E819DC" w14:textId="2EEEC63D" w:rsidR="00127EF4" w:rsidRDefault="00127EF4" w:rsidP="00127EF4">
      <w:r>
        <w:t>The laws are also an important part of the government’s strategy for a sustainable Australian domestic forest industry. By reducing the risk that importers and domestic producers introduce illegally sourced timber into the Australian market, the government is ensuring that Australia’s forest industries are not undercut by cheap, illegally logged timber products. The laws also complement other key government priorities, such as supporting action to mitigate climate change</w:t>
      </w:r>
      <w:r w:rsidRPr="00DC7126">
        <w:t>, combating organised crime activities and alleviating some of the costs of corruption in developing countries (Australian</w:t>
      </w:r>
      <w:r w:rsidRPr="00613654">
        <w:t xml:space="preserve"> Government 2012, p.</w:t>
      </w:r>
      <w:r>
        <w:t xml:space="preserve"> 5).</w:t>
      </w:r>
    </w:p>
    <w:p w14:paraId="6334AB0B" w14:textId="5540429C" w:rsidR="00127EF4" w:rsidRDefault="00127EF4" w:rsidP="00113403">
      <w:pPr>
        <w:pStyle w:val="Heading3"/>
      </w:pPr>
      <w:bookmarkStart w:id="14" w:name="_Toc490493839"/>
      <w:r>
        <w:lastRenderedPageBreak/>
        <w:t>The cost of illegal logging</w:t>
      </w:r>
      <w:bookmarkEnd w:id="14"/>
    </w:p>
    <w:p w14:paraId="76929F95" w14:textId="0B043F6C" w:rsidR="00127EF4" w:rsidRDefault="00127EF4" w:rsidP="00127EF4">
      <w:r>
        <w:t xml:space="preserve">Illegal logging has wide-reaching impacts across ecosystems, communities and economies. The environmental impacts of illegal and unregulated logging are immediate, with the loss of biodiversity, erosion and subsequent water pollution changing the ecological balance of large swathes of forest </w:t>
      </w:r>
      <w:r w:rsidRPr="00613654">
        <w:t xml:space="preserve">areas (Lawson &amp; </w:t>
      </w:r>
      <w:proofErr w:type="spellStart"/>
      <w:r w:rsidRPr="00613654">
        <w:t>MacFaul</w:t>
      </w:r>
      <w:proofErr w:type="spellEnd"/>
      <w:r w:rsidRPr="00613654">
        <w:t xml:space="preserve"> 2010, p. 1). This damage</w:t>
      </w:r>
      <w:r>
        <w:t xml:space="preserve"> is compounded by the costs to approximately ‘one billion forest dependent people’, with additional stresses created as a result of criminal groups increasing instances of corruption, fraud, money laundering, extortion and murder in regions neighbouring </w:t>
      </w:r>
      <w:r w:rsidRPr="00613654">
        <w:t>forests (</w:t>
      </w:r>
      <w:proofErr w:type="spellStart"/>
      <w:r w:rsidRPr="00613654">
        <w:t>Nellemann</w:t>
      </w:r>
      <w:proofErr w:type="spellEnd"/>
      <w:r w:rsidRPr="00613654">
        <w:t xml:space="preserve"> &amp; I</w:t>
      </w:r>
      <w:r w:rsidR="00613654" w:rsidRPr="007019C8">
        <w:t>NTERPOL</w:t>
      </w:r>
      <w:r w:rsidRPr="00613654">
        <w:t xml:space="preserve"> 2012).</w:t>
      </w:r>
    </w:p>
    <w:p w14:paraId="72011395" w14:textId="77777777" w:rsidR="00127EF4" w:rsidRDefault="00127EF4" w:rsidP="00127EF4">
      <w:r>
        <w:t>Illegal logging also imposes a range of intangible costs on forest-dependent communities. These include reducing the standard of living; eroding sustainable livelihoods; destroying customary, spiritual and heritage values; encouraging a wide range of human rights abuses; using and exploiting foreign workers; reducing the quality of the forest environment; and contaminating food and water resources (Australian Government 2012, p. 43).</w:t>
      </w:r>
    </w:p>
    <w:p w14:paraId="2E593018" w14:textId="3D01DBE4" w:rsidR="00127EF4" w:rsidRDefault="00127EF4" w:rsidP="00127EF4">
      <w:r>
        <w:t xml:space="preserve">The economic costs of the illicit trade in forest products </w:t>
      </w:r>
      <w:r w:rsidR="008A37FB">
        <w:t xml:space="preserve">are </w:t>
      </w:r>
      <w:r>
        <w:t xml:space="preserve">also significant, with governments losing billions of dollars in revenue. In a 2006 report, the World Bank estimated that illegal logging on public land cost developing nations </w:t>
      </w:r>
      <w:r w:rsidRPr="008B133E">
        <w:t>US$</w:t>
      </w:r>
      <w:r>
        <w:t xml:space="preserve">10 billion per year (approximately A$13 billion), with government revenue losses around US$5 billion per year (approximately A$6.8 </w:t>
      </w:r>
      <w:r w:rsidRPr="00613654">
        <w:t>billion) (World Bank 2006). Illegal</w:t>
      </w:r>
      <w:r>
        <w:t xml:space="preserve"> logging also depresses international timber prices, which harms legitimate businesses across the supply chain. This depressive effect on timber prices has additional impacts on Australian domestic producer competitiveness, creating long-term negative outcomes for both producers and consumers.</w:t>
      </w:r>
    </w:p>
    <w:p w14:paraId="2E96D107" w14:textId="732302CD" w:rsidR="00127EF4" w:rsidRDefault="00127EF4" w:rsidP="00127EF4">
      <w:r>
        <w:t>Because of the illicit and often clandestine nature of the activities involved, the scale of illegal logging is difficult to accurately assess. Estimates of the global extent and cost of illegal logging vary, but a recent joint United Nations Environment Programme and I</w:t>
      </w:r>
      <w:r w:rsidR="00DC7126">
        <w:t>NTERPOL</w:t>
      </w:r>
      <w:r>
        <w:t xml:space="preserve"> report estimated that illegal logging represents an annual cost to the global community of between US$51 </w:t>
      </w:r>
      <w:r w:rsidR="008A37FB">
        <w:t xml:space="preserve">billion </w:t>
      </w:r>
      <w:r>
        <w:t xml:space="preserve">and US$152 billion (between A$70 billion and A$206 billion), with illegally logged timber representing between 15 and 30 per cent of the global </w:t>
      </w:r>
      <w:r w:rsidRPr="00613654">
        <w:t>trade (</w:t>
      </w:r>
      <w:proofErr w:type="spellStart"/>
      <w:r w:rsidRPr="00613654">
        <w:t>Nellemann</w:t>
      </w:r>
      <w:proofErr w:type="spellEnd"/>
      <w:r w:rsidRPr="00613654">
        <w:t xml:space="preserve"> et al. 2016).</w:t>
      </w:r>
    </w:p>
    <w:p w14:paraId="6ADDB7E2" w14:textId="1D48503D" w:rsidR="00127EF4" w:rsidRDefault="00127EF4" w:rsidP="00113403">
      <w:pPr>
        <w:pStyle w:val="Heading3"/>
      </w:pPr>
      <w:bookmarkStart w:id="15" w:name="_Toc490493840"/>
      <w:r>
        <w:t>Australia’s exposure to illegally logged products</w:t>
      </w:r>
      <w:bookmarkEnd w:id="15"/>
    </w:p>
    <w:p w14:paraId="56E437BC" w14:textId="27FF03D1" w:rsidR="00127EF4" w:rsidRDefault="00127EF4" w:rsidP="00127EF4">
      <w:r>
        <w:t xml:space="preserve">The available estimates suggest </w:t>
      </w:r>
      <w:r w:rsidR="000B3E17">
        <w:t xml:space="preserve">that </w:t>
      </w:r>
      <w:r>
        <w:t xml:space="preserve">Australia’s exposure to the trade in illegally logged products may be significant. In 2013, the United Nations Office on Drugs and Crime estimated that up to US$500 million (approximately A$675 million) of Australia’s timber and wood-based imports were potentially sourced from illegally logged timber harvested in Asia and the </w:t>
      </w:r>
      <w:r w:rsidRPr="00613654">
        <w:t>Pacific (UNODC 2013). This represente</w:t>
      </w:r>
      <w:r>
        <w:t xml:space="preserve">d approximately 9.9 per cent of Australia’s annual timber and wood-based imports at the time (A$6.8 billion in </w:t>
      </w:r>
      <w:r w:rsidRPr="00613654">
        <w:t>2013) (ABARES 2016).</w:t>
      </w:r>
    </w:p>
    <w:p w14:paraId="0C3B1106" w14:textId="323E4064" w:rsidR="00127EF4" w:rsidRDefault="00127EF4" w:rsidP="00127EF4">
      <w:r>
        <w:t xml:space="preserve">Since then, Australia’s timber imports have grown to a total of </w:t>
      </w:r>
      <w:proofErr w:type="gramStart"/>
      <w:r>
        <w:t>A$</w:t>
      </w:r>
      <w:proofErr w:type="gramEnd"/>
      <w:r>
        <w:t xml:space="preserve">8.1 billion in 2015 (ABARES 2016). Assuming Australia’s exposure to illegal timber has remained relatively static (i.e. not considering the potential long-term impact of the Act), this would see Australia’s share in the trade in illegally logged timber products sitting at approximately </w:t>
      </w:r>
      <w:proofErr w:type="gramStart"/>
      <w:r>
        <w:t>A$</w:t>
      </w:r>
      <w:proofErr w:type="gramEnd"/>
      <w:r>
        <w:t xml:space="preserve">800 million per annum. Other reports have provided similar estimates, with </w:t>
      </w:r>
      <w:proofErr w:type="spellStart"/>
      <w:r>
        <w:t>Jaako</w:t>
      </w:r>
      <w:proofErr w:type="spellEnd"/>
      <w:r>
        <w:t xml:space="preserve"> </w:t>
      </w:r>
      <w:proofErr w:type="spellStart"/>
      <w:r>
        <w:t>P</w:t>
      </w:r>
      <w:r w:rsidR="000B3E17" w:rsidRPr="009F1E73">
        <w:t>ö</w:t>
      </w:r>
      <w:r>
        <w:t>yry</w:t>
      </w:r>
      <w:proofErr w:type="spellEnd"/>
      <w:r>
        <w:t xml:space="preserve"> </w:t>
      </w:r>
      <w:r w:rsidR="000B3E17">
        <w:t xml:space="preserve">Consulting </w:t>
      </w:r>
      <w:r>
        <w:t xml:space="preserve">suggesting that 9 per cent of Australia’s timber product imports could come from illegal </w:t>
      </w:r>
      <w:r w:rsidRPr="00613654">
        <w:t>sources (</w:t>
      </w:r>
      <w:proofErr w:type="spellStart"/>
      <w:r w:rsidRPr="00613654">
        <w:t>Jaako</w:t>
      </w:r>
      <w:proofErr w:type="spellEnd"/>
      <w:r w:rsidRPr="00613654">
        <w:t xml:space="preserve"> </w:t>
      </w:r>
      <w:proofErr w:type="spellStart"/>
      <w:r w:rsidRPr="00613654">
        <w:t>P</w:t>
      </w:r>
      <w:r w:rsidR="00613654" w:rsidRPr="00613654">
        <w:t>ö</w:t>
      </w:r>
      <w:r w:rsidRPr="00613654">
        <w:t>yry</w:t>
      </w:r>
      <w:proofErr w:type="spellEnd"/>
      <w:r w:rsidRPr="00613654">
        <w:t xml:space="preserve"> Consulting 2005).</w:t>
      </w:r>
    </w:p>
    <w:p w14:paraId="5108D1F8" w14:textId="7A3AE768" w:rsidR="00127EF4" w:rsidRDefault="00127EF4" w:rsidP="00113403">
      <w:pPr>
        <w:pStyle w:val="Heading3"/>
      </w:pPr>
      <w:bookmarkStart w:id="16" w:name="_Toc490493841"/>
      <w:r>
        <w:lastRenderedPageBreak/>
        <w:t>International efforts to combat illegal logging</w:t>
      </w:r>
      <w:bookmarkEnd w:id="16"/>
    </w:p>
    <w:p w14:paraId="5A6BF92C" w14:textId="77777777" w:rsidR="00127EF4" w:rsidRDefault="00127EF4" w:rsidP="00127EF4">
      <w:r>
        <w:t>Illegal logging has been recognised as a problem of increasing global significance that requires effective action throughout all points of the timber supply chain to mitigate its social, economic and environmental impacts.</w:t>
      </w:r>
    </w:p>
    <w:p w14:paraId="7B430444" w14:textId="77777777" w:rsidR="00127EF4" w:rsidRDefault="00127EF4" w:rsidP="00127EF4">
      <w:r>
        <w:t>The European Union and the United States of America are two of the most substantial markets for timber products in the world. Both jurisdictions have implemented legislative measures to combat the trade in illegally logged timber and wood products. Combined with Australia’s laws, these measures give important momentum to international efforts to address illegal logging.</w:t>
      </w:r>
    </w:p>
    <w:p w14:paraId="5507AB80" w14:textId="4A36EBC0" w:rsidR="00127EF4" w:rsidRDefault="00127EF4" w:rsidP="00127EF4">
      <w:r>
        <w:t>These initial market</w:t>
      </w:r>
      <w:r w:rsidR="00C43C41">
        <w:t>-</w:t>
      </w:r>
      <w:r>
        <w:t>based actions have been complemented by the emergence of new legislative frameworks within several other nations in the Asia</w:t>
      </w:r>
      <w:r w:rsidR="000B3E17">
        <w:t>-</w:t>
      </w:r>
      <w:r>
        <w:t>Pacific region, including Indonesia, Japan, South Korea, Malaysia and Vietnam</w:t>
      </w:r>
      <w:r w:rsidR="00C43C41">
        <w:t>, a</w:t>
      </w:r>
      <w:r>
        <w:t>ll of whom are implementing or exploring similar or complementary regulatory frameworks.</w:t>
      </w:r>
    </w:p>
    <w:p w14:paraId="17C65137" w14:textId="37FEF1B4" w:rsidR="00E3637A" w:rsidRDefault="00127EF4" w:rsidP="00127EF4">
      <w:r>
        <w:t>At the same time, initiatives outside the government sphere have sought to improve the traceability and sustainability of the world’s timber resources. Prominent among these has been the emergence of independent third-party forest certification schemes, such as the Forest Stewardship Council (FSC) and the Programme for the Endorsement of Forest Certification (PEFC) certification schemes. These frameworks provide purchasers with greater assurances about the legality of their suppliers</w:t>
      </w:r>
      <w:r w:rsidR="00C43C41">
        <w:t>’</w:t>
      </w:r>
      <w:r>
        <w:t xml:space="preserve"> operations.</w:t>
      </w:r>
    </w:p>
    <w:p w14:paraId="3622E6B8" w14:textId="5003A416" w:rsidR="00E3637A" w:rsidRDefault="00E3637A" w:rsidP="00E3637A">
      <w:pPr>
        <w:pStyle w:val="Heading2"/>
      </w:pPr>
      <w:bookmarkStart w:id="17" w:name="_Toc490493842"/>
      <w:r>
        <w:lastRenderedPageBreak/>
        <w:t>Regulation Impact Statement</w:t>
      </w:r>
      <w:bookmarkEnd w:id="17"/>
    </w:p>
    <w:p w14:paraId="73F9EB52" w14:textId="4A8B4EC5" w:rsidR="00E3637A" w:rsidRDefault="00E3637A" w:rsidP="00E3637A">
      <w:r>
        <w:t xml:space="preserve">This </w:t>
      </w:r>
      <w:r w:rsidR="00C43C41">
        <w:t>Regulation Impact Statement (</w:t>
      </w:r>
      <w:r>
        <w:t>RIS</w:t>
      </w:r>
      <w:r w:rsidR="00C43C41">
        <w:t>)</w:t>
      </w:r>
      <w:r>
        <w:t xml:space="preserve"> addresses the department’s proposals to minimise the cost to businesses and individuals of complying with the Regulation’s due diligence requirements, while not significantly increasing the risk of illegally harvested timber entering the Australian market. It describes the problem the government is seeking to address, explains why an intervention is needed and assesses the merits of six options to determine a preferred course of action.</w:t>
      </w:r>
    </w:p>
    <w:p w14:paraId="55C597C2" w14:textId="36BAC406" w:rsidR="00E3637A" w:rsidRDefault="00E3637A" w:rsidP="00E3637A">
      <w:pPr>
        <w:pStyle w:val="Heading3"/>
      </w:pPr>
      <w:bookmarkStart w:id="18" w:name="_Toc490493843"/>
      <w:r>
        <w:t>The problem</w:t>
      </w:r>
      <w:bookmarkEnd w:id="18"/>
    </w:p>
    <w:p w14:paraId="185BC7C5" w14:textId="583D49AC" w:rsidR="00E3637A" w:rsidRDefault="00E3637A" w:rsidP="00E3637A">
      <w:r>
        <w:t>Under Australia’s illegal logging laws, businesses or individuals who import regulated timber products or process domestically grown raw logs are required to carry out a due diligence process to minimise the risk that the timber in these products has been illegally sourced. This process has an inherent cost for businesses and individuals in terms of the time, effort and resources needed to understand their due diligence obligations, develop supporting systems and then undertake due diligence.</w:t>
      </w:r>
    </w:p>
    <w:p w14:paraId="140B7F53" w14:textId="42403582" w:rsidR="00E3637A" w:rsidRDefault="00E3637A" w:rsidP="00E3637A">
      <w:r>
        <w:t>Since the laws were implemented in 2012, some elements of the regulated community have expressed concern that the due diligence requirements place too great a regulatory burden on businesses and individuals and have suggested the due diligence requirements should be streamlined to minimise costs.</w:t>
      </w:r>
    </w:p>
    <w:p w14:paraId="182053D1" w14:textId="2E637A05" w:rsidR="00E3637A" w:rsidRDefault="00E3637A" w:rsidP="00E3637A">
      <w:r>
        <w:t>These concerns were originally addressed in the KPMG</w:t>
      </w:r>
      <w:r w:rsidR="000B3E17">
        <w:t>-</w:t>
      </w:r>
      <w:r>
        <w:t xml:space="preserve">led </w:t>
      </w:r>
      <w:hyperlink r:id="rId21" w:history="1">
        <w:r w:rsidRPr="00EA710B">
          <w:rPr>
            <w:rStyle w:val="Hyperlink"/>
          </w:rPr>
          <w:t>Independent review of the impacts of the illegal logging regulations on small business</w:t>
        </w:r>
      </w:hyperlink>
      <w:r>
        <w:t xml:space="preserve">, which sought to assess whether the due diligence requirements achieved ‘an appropriate balance between the cost of compliance for small businesses and reducing the risk of illegally logged timber entering the Australian market’ </w:t>
      </w:r>
      <w:r w:rsidRPr="00613654">
        <w:t>(Department of Agriculture and Water Resources 2014).</w:t>
      </w:r>
    </w:p>
    <w:p w14:paraId="2B3C4966" w14:textId="77777777" w:rsidR="00E3637A" w:rsidRDefault="00E3637A" w:rsidP="00E3637A">
      <w:r>
        <w:t>KPMG’s review report was released in February 2016. The report concluded that there was an opportunity to amend the Regulation to strike a better balance between the costs of compliance and the risk of illegal timber entering the Australian market. In coming to this conclusion, KPMG recommended amending the Regulation to:</w:t>
      </w:r>
    </w:p>
    <w:p w14:paraId="42D8AB0A" w14:textId="63FAB093" w:rsidR="00E3637A" w:rsidRDefault="00E3637A" w:rsidP="00E3637A">
      <w:pPr>
        <w:pStyle w:val="ListBullet"/>
      </w:pPr>
      <w:r>
        <w:t>increase the individual consignment value threshold in the Regulation from its existing level of $1</w:t>
      </w:r>
      <w:r w:rsidR="006D7353">
        <w:t xml:space="preserve"> </w:t>
      </w:r>
      <w:r>
        <w:t>000 to $10</w:t>
      </w:r>
      <w:r w:rsidR="006D7353">
        <w:t xml:space="preserve"> </w:t>
      </w:r>
      <w:r>
        <w:t>000</w:t>
      </w:r>
    </w:p>
    <w:p w14:paraId="0D26886F" w14:textId="1428DDEB" w:rsidR="00E3637A" w:rsidRDefault="00E3637A" w:rsidP="00E3637A">
      <w:pPr>
        <w:pStyle w:val="ListBullet"/>
      </w:pPr>
      <w:proofErr w:type="gramStart"/>
      <w:r>
        <w:t>establish</w:t>
      </w:r>
      <w:proofErr w:type="gramEnd"/>
      <w:r>
        <w:t xml:space="preserve"> simplified ‘deemed to comply’ arrangements in the Regulation.</w:t>
      </w:r>
    </w:p>
    <w:p w14:paraId="1A4CD016" w14:textId="1F61D53F" w:rsidR="00E3637A" w:rsidRDefault="00E3637A" w:rsidP="00E3637A">
      <w:r>
        <w:t xml:space="preserve">In responding to the review’s findings, the government provided in-principle support for all of its recommendations and committed to progressing a package of reforms, including through a RIS process to examine the proposed regulatory reforms. The KPMG review report and the government response can be found on the </w:t>
      </w:r>
      <w:r w:rsidRPr="006B5230">
        <w:t xml:space="preserve">department’s </w:t>
      </w:r>
      <w:hyperlink r:id="rId22" w:history="1">
        <w:r w:rsidRPr="00EA710B">
          <w:rPr>
            <w:rStyle w:val="Hyperlink"/>
          </w:rPr>
          <w:t>illegal logging webpages</w:t>
        </w:r>
      </w:hyperlink>
      <w:r w:rsidRPr="006B5230">
        <w:t>.</w:t>
      </w:r>
    </w:p>
    <w:p w14:paraId="0FD79398" w14:textId="77777777" w:rsidR="00E3637A" w:rsidRDefault="00E3637A" w:rsidP="00E3637A">
      <w:r>
        <w:t>This RIS assesses the expected net benefits of implementing KPMG’s proposed regulatory measures and also examines whether there are other regulatory options that could improve the potential balance between the cost of complying with the Regulation and the risk of illegal timber entering Australia.</w:t>
      </w:r>
    </w:p>
    <w:p w14:paraId="5C45D927" w14:textId="35FEE077" w:rsidR="00E3637A" w:rsidRDefault="00E3637A" w:rsidP="00E3637A">
      <w:pPr>
        <w:pStyle w:val="Heading3"/>
      </w:pPr>
      <w:bookmarkStart w:id="19" w:name="_Toc490493844"/>
      <w:r>
        <w:lastRenderedPageBreak/>
        <w:t>Why is action required?</w:t>
      </w:r>
      <w:bookmarkEnd w:id="19"/>
    </w:p>
    <w:p w14:paraId="7EA88A13" w14:textId="77777777" w:rsidR="00E3637A" w:rsidRDefault="00E3637A" w:rsidP="00E3637A">
      <w:r>
        <w:t xml:space="preserve">In establishing the Act and the Regulation, the Australian Government’s policy objective was ‘to combat illegal logging and associated trade by establishing systems that will promote trade in legally logged timber and, in the long term, trade in timber and wood products from sustainably managed </w:t>
      </w:r>
      <w:r w:rsidRPr="00613654">
        <w:t>forests’ (Australian Government 2012,</w:t>
      </w:r>
      <w:r>
        <w:t xml:space="preserve"> p. 46). This policy objective still guides the government’s implementation of the illegal logging laws, with a focus on minimising the risks of the trade in illegally harvested timber. At the same time, the Australian Government is committed to creating an efficient regulatory framework and ensuring its regulations do not burden businesses and individuals any more than necessary.</w:t>
      </w:r>
    </w:p>
    <w:p w14:paraId="22C60419" w14:textId="6ABE39A6" w:rsidR="00E3637A" w:rsidRDefault="00E3637A" w:rsidP="00E3637A">
      <w:r>
        <w:t xml:space="preserve">The </w:t>
      </w:r>
      <w:r w:rsidRPr="00EA710B">
        <w:rPr>
          <w:i/>
        </w:rPr>
        <w:t xml:space="preserve">Australian Government </w:t>
      </w:r>
      <w:r w:rsidR="00C43C41" w:rsidRPr="000B3E17">
        <w:rPr>
          <w:i/>
        </w:rPr>
        <w:t>g</w:t>
      </w:r>
      <w:r w:rsidRPr="00EA710B">
        <w:rPr>
          <w:i/>
        </w:rPr>
        <w:t xml:space="preserve">uide to </w:t>
      </w:r>
      <w:r w:rsidR="00C43C41" w:rsidRPr="000B3E17">
        <w:rPr>
          <w:i/>
        </w:rPr>
        <w:t>r</w:t>
      </w:r>
      <w:r w:rsidRPr="00EA710B">
        <w:rPr>
          <w:i/>
        </w:rPr>
        <w:t>egulation</w:t>
      </w:r>
      <w:r>
        <w:t xml:space="preserve"> makes it clear that the government will, where possible, reduce the regulatory burden for individuals, businesses and community organisations </w:t>
      </w:r>
      <w:r w:rsidRPr="00613654">
        <w:t xml:space="preserve">(Australian Government 2014). It also commits the government to </w:t>
      </w:r>
      <w:r w:rsidR="00C43C41" w:rsidRPr="00613654">
        <w:t xml:space="preserve">a </w:t>
      </w:r>
      <w:r w:rsidRPr="00613654">
        <w:t xml:space="preserve">periodic review </w:t>
      </w:r>
      <w:r w:rsidR="00C43C41" w:rsidRPr="00613654">
        <w:t xml:space="preserve">of </w:t>
      </w:r>
      <w:r w:rsidRPr="00613654">
        <w:t>all of its regulations to test their continuing relevance.</w:t>
      </w:r>
    </w:p>
    <w:p w14:paraId="2197FD0A" w14:textId="1EB691EA" w:rsidR="00E3637A" w:rsidRDefault="00E3637A" w:rsidP="00E3637A">
      <w:r>
        <w:t>The department has estimated that complying with the Regulation’s due diligence requirements costs the regulated community approximately $28.2 million per annum. In the absence of the current RIS process, there is a risk that the regulated community, which in 2015 consisted of approximately 19 522 importers and 300 to 400 domestic processors, could be facing unnecessary complexity and cost in trying to comply with the due diligence requirements.</w:t>
      </w:r>
    </w:p>
    <w:p w14:paraId="5ED326D2" w14:textId="77777777" w:rsidR="00E3637A" w:rsidRDefault="00E3637A" w:rsidP="00E3637A">
      <w:r>
        <w:t>Considering these twin priorities, the department’s objective for any reforms developed through this RIS is to:</w:t>
      </w:r>
    </w:p>
    <w:p w14:paraId="65853D59" w14:textId="6DEAE504" w:rsidR="00E3637A" w:rsidRPr="00EA710B" w:rsidRDefault="00E3637A" w:rsidP="00EA710B">
      <w:pPr>
        <w:pStyle w:val="Quote"/>
        <w:rPr>
          <w:b/>
        </w:rPr>
      </w:pPr>
      <w:r w:rsidRPr="007019C8">
        <w:rPr>
          <w:b/>
        </w:rPr>
        <w:t>Ensure that the Illegal Logging Prohibition Regulation 2012 does not impose any unnecessary compliance costs on regulated businesses and individuals, while continuing to be effective in combatting illegal logging and its associated trade.</w:t>
      </w:r>
    </w:p>
    <w:p w14:paraId="438F7139" w14:textId="121D22C7" w:rsidR="00E3637A" w:rsidRDefault="00E3637A" w:rsidP="00E3637A">
      <w:pPr>
        <w:pStyle w:val="Heading3"/>
      </w:pPr>
      <w:bookmarkStart w:id="20" w:name="_Toc490493845"/>
      <w:r>
        <w:t>Options that may achieve the objective</w:t>
      </w:r>
      <w:bookmarkEnd w:id="20"/>
    </w:p>
    <w:p w14:paraId="70F77524" w14:textId="77777777" w:rsidR="00E3637A" w:rsidRDefault="00E3637A" w:rsidP="00E3637A">
      <w:r>
        <w:t>Six regulatory options are assessed in this RIS:</w:t>
      </w:r>
    </w:p>
    <w:p w14:paraId="6055D352" w14:textId="5D08741B" w:rsidR="00E3637A" w:rsidRDefault="00E3637A" w:rsidP="00E3637A">
      <w:pPr>
        <w:pStyle w:val="ListBullet"/>
      </w:pPr>
      <w:r w:rsidRPr="003D2C2F">
        <w:rPr>
          <w:b/>
        </w:rPr>
        <w:t>Option 1</w:t>
      </w:r>
      <w:r w:rsidR="00C43C41" w:rsidRPr="000B3E17">
        <w:rPr>
          <w:b/>
        </w:rPr>
        <w:t>—</w:t>
      </w:r>
      <w:r w:rsidRPr="000B3E17">
        <w:rPr>
          <w:b/>
        </w:rPr>
        <w:t>The</w:t>
      </w:r>
      <w:r w:rsidRPr="003D2C2F">
        <w:rPr>
          <w:b/>
        </w:rPr>
        <w:t xml:space="preserve"> Status quo.</w:t>
      </w:r>
      <w:r>
        <w:t xml:space="preserve"> Under this option, the regulated community would continue to be obliged to comply with the Regulation’s existing due diligence requirements.</w:t>
      </w:r>
    </w:p>
    <w:p w14:paraId="5798EAB2" w14:textId="0CBD31B8" w:rsidR="00E3637A" w:rsidRDefault="00E3637A" w:rsidP="00E3637A">
      <w:pPr>
        <w:pStyle w:val="ListBullet"/>
      </w:pPr>
      <w:r w:rsidRPr="003D2C2F">
        <w:rPr>
          <w:b/>
        </w:rPr>
        <w:t>Option 2</w:t>
      </w:r>
      <w:r w:rsidR="00C43C41">
        <w:rPr>
          <w:b/>
        </w:rPr>
        <w:t>—</w:t>
      </w:r>
      <w:proofErr w:type="gramStart"/>
      <w:r w:rsidRPr="003D2C2F">
        <w:rPr>
          <w:b/>
        </w:rPr>
        <w:t>Changing</w:t>
      </w:r>
      <w:proofErr w:type="gramEnd"/>
      <w:r w:rsidRPr="003D2C2F">
        <w:rPr>
          <w:b/>
        </w:rPr>
        <w:t xml:space="preserve"> the consignment value threshold.</w:t>
      </w:r>
      <w:r>
        <w:t xml:space="preserve"> This option would increase the consignment value threshold from its existing level of $1</w:t>
      </w:r>
      <w:r w:rsidR="006D7353">
        <w:t xml:space="preserve"> </w:t>
      </w:r>
      <w:r>
        <w:t>000 to a higher threshold level, thereby reducing the total number of regulated consignments and importers.</w:t>
      </w:r>
    </w:p>
    <w:p w14:paraId="20709CD0" w14:textId="6F5F4AD8" w:rsidR="00E3637A" w:rsidRDefault="00E3637A" w:rsidP="00E3637A">
      <w:pPr>
        <w:pStyle w:val="ListBullet"/>
      </w:pPr>
      <w:r w:rsidRPr="003D2C2F">
        <w:rPr>
          <w:b/>
        </w:rPr>
        <w:t>Option 3</w:t>
      </w:r>
      <w:r w:rsidR="00C43C41">
        <w:rPr>
          <w:b/>
        </w:rPr>
        <w:t>—</w:t>
      </w:r>
      <w:r w:rsidRPr="003D2C2F">
        <w:rPr>
          <w:b/>
        </w:rPr>
        <w:t>Removing ‘personal’ imports from the Regulation.</w:t>
      </w:r>
      <w:r>
        <w:t xml:space="preserve"> This option would preclude persons who import timber products for personal and non-commercial purposes from having to undertake due diligence.</w:t>
      </w:r>
    </w:p>
    <w:p w14:paraId="1B3C8B7E" w14:textId="35C73A87" w:rsidR="00E3637A" w:rsidRDefault="00E3637A" w:rsidP="00E3637A">
      <w:pPr>
        <w:pStyle w:val="ListBullet"/>
      </w:pPr>
      <w:r w:rsidRPr="003D2C2F">
        <w:rPr>
          <w:b/>
        </w:rPr>
        <w:t>Option 4</w:t>
      </w:r>
      <w:r w:rsidR="00C43C41">
        <w:rPr>
          <w:b/>
        </w:rPr>
        <w:t>—</w:t>
      </w:r>
      <w:r w:rsidRPr="003D2C2F">
        <w:rPr>
          <w:b/>
        </w:rPr>
        <w:t>‘Deemed to comply’ arrangements for timber legality frameworks.</w:t>
      </w:r>
      <w:r>
        <w:t xml:space="preserve"> This option would establish ‘deemed to comply’ arrangements for certain prescribed timber legality frameworks, which would remove some of the steps associated with due diligence process for those businesses and individuals who use such frameworks.</w:t>
      </w:r>
    </w:p>
    <w:p w14:paraId="7CC00F86" w14:textId="371D22D6" w:rsidR="00E3637A" w:rsidRDefault="00E3637A" w:rsidP="00E3637A">
      <w:pPr>
        <w:pStyle w:val="ListBullet"/>
      </w:pPr>
      <w:r w:rsidRPr="003D2C2F">
        <w:rPr>
          <w:b/>
        </w:rPr>
        <w:t>Option 5</w:t>
      </w:r>
      <w:r w:rsidR="00C43C41">
        <w:rPr>
          <w:b/>
        </w:rPr>
        <w:t>—</w:t>
      </w:r>
      <w:r w:rsidRPr="003D2C2F">
        <w:rPr>
          <w:b/>
        </w:rPr>
        <w:t>‘Deemed to comply’ arrangements for Country Specific Guidelines (CSGs) and State Specific Guidelines (SSGs).</w:t>
      </w:r>
      <w:r>
        <w:t xml:space="preserve"> This option would establish ‘deemed to comply’ </w:t>
      </w:r>
      <w:r>
        <w:lastRenderedPageBreak/>
        <w:t>arrangements, which would remove some of the required steps associated with due diligence for businesses and individuals that use CSGs or SSGs.</w:t>
      </w:r>
    </w:p>
    <w:p w14:paraId="6F209511" w14:textId="224CA324" w:rsidR="00E3637A" w:rsidRDefault="00E3637A" w:rsidP="00E3637A">
      <w:pPr>
        <w:pStyle w:val="ListBullet"/>
      </w:pPr>
      <w:r w:rsidRPr="003D2C2F">
        <w:rPr>
          <w:b/>
        </w:rPr>
        <w:t xml:space="preserve">Option </w:t>
      </w:r>
      <w:r w:rsidRPr="00EA710B">
        <w:rPr>
          <w:b/>
        </w:rPr>
        <w:t>6</w:t>
      </w:r>
      <w:r w:rsidR="00C43C41" w:rsidRPr="00EA710B">
        <w:rPr>
          <w:b/>
        </w:rPr>
        <w:t>—</w:t>
      </w:r>
      <w:r w:rsidRPr="00EA710B">
        <w:rPr>
          <w:b/>
        </w:rPr>
        <w:t>‘Deemed</w:t>
      </w:r>
      <w:r w:rsidRPr="00C43C41">
        <w:rPr>
          <w:b/>
        </w:rPr>
        <w:t xml:space="preserve"> to</w:t>
      </w:r>
      <w:r w:rsidRPr="003D2C2F">
        <w:rPr>
          <w:b/>
        </w:rPr>
        <w:t xml:space="preserve"> comply’ arrangements for low</w:t>
      </w:r>
      <w:r w:rsidR="00C43C41">
        <w:rPr>
          <w:b/>
        </w:rPr>
        <w:t>-</w:t>
      </w:r>
      <w:r w:rsidRPr="003D2C2F">
        <w:rPr>
          <w:b/>
        </w:rPr>
        <w:t>risk countries.</w:t>
      </w:r>
      <w:r>
        <w:t xml:space="preserve"> This option would establish ‘deemed to comply’ arrangements, which removes some of the steps associated with due diligence for importers who import timber and timber products from countries that are assessed as being </w:t>
      </w:r>
      <w:r w:rsidR="00C43C41">
        <w:t xml:space="preserve">at </w:t>
      </w:r>
      <w:r>
        <w:t>‘low risk’ of illegal logging.</w:t>
      </w:r>
    </w:p>
    <w:p w14:paraId="235FDA5E" w14:textId="7098A82F" w:rsidR="00127EF4" w:rsidRPr="009007A5" w:rsidRDefault="00127EF4" w:rsidP="00E3637A">
      <w:pPr>
        <w:pStyle w:val="Heading2"/>
      </w:pPr>
      <w:bookmarkStart w:id="21" w:name="_Toc490493846"/>
      <w:r w:rsidRPr="009007A5">
        <w:lastRenderedPageBreak/>
        <w:t xml:space="preserve">Impact </w:t>
      </w:r>
      <w:r w:rsidR="009007A5" w:rsidRPr="00EA710B">
        <w:t>a</w:t>
      </w:r>
      <w:r w:rsidRPr="009007A5">
        <w:t>nalysis</w:t>
      </w:r>
      <w:bookmarkEnd w:id="21"/>
    </w:p>
    <w:p w14:paraId="2F491DA5" w14:textId="46327B32" w:rsidR="00127EF4" w:rsidRDefault="00127EF4" w:rsidP="00E3637A">
      <w:pPr>
        <w:pStyle w:val="Heading3"/>
      </w:pPr>
      <w:bookmarkStart w:id="22" w:name="_Toc490493847"/>
      <w:r>
        <w:t>Option 1</w:t>
      </w:r>
      <w:r w:rsidR="00C43C41">
        <w:t>—</w:t>
      </w:r>
      <w:proofErr w:type="gramStart"/>
      <w:r w:rsidR="00EA710B">
        <w:t>Th</w:t>
      </w:r>
      <w:r>
        <w:t>e</w:t>
      </w:r>
      <w:proofErr w:type="gramEnd"/>
      <w:r>
        <w:t xml:space="preserve"> status quo</w:t>
      </w:r>
      <w:bookmarkEnd w:id="22"/>
    </w:p>
    <w:p w14:paraId="23030016" w14:textId="77777777" w:rsidR="00127EF4" w:rsidRDefault="00127EF4" w:rsidP="003D2C2F">
      <w:pPr>
        <w:pStyle w:val="Heading4"/>
        <w:numPr>
          <w:ilvl w:val="0"/>
          <w:numId w:val="0"/>
        </w:numPr>
      </w:pPr>
      <w:r>
        <w:t>Description</w:t>
      </w:r>
    </w:p>
    <w:p w14:paraId="452707DC" w14:textId="77777777" w:rsidR="00127EF4" w:rsidRDefault="00127EF4" w:rsidP="00127EF4">
      <w:r>
        <w:t xml:space="preserve">The Regulation’s existing due diligence requirements are intended to encompass all major sources of potentially illegally logged timber entering Australia. They require businesses or individuals importing ‘regulated timber products’ into Australia or processing a domestically grown ‘raw’ log to undertake a due diligence process. A summary of the key steps in the due diligence process is at </w:t>
      </w:r>
      <w:r w:rsidRPr="003D2C2F">
        <w:rPr>
          <w:b/>
        </w:rPr>
        <w:t>Appendix A</w:t>
      </w:r>
      <w:r>
        <w:t>.</w:t>
      </w:r>
    </w:p>
    <w:p w14:paraId="056561C9" w14:textId="68632973" w:rsidR="00127EF4" w:rsidRDefault="00127EF4" w:rsidP="00127EF4">
      <w:r>
        <w:t>By implementing the due diligence requirements, the Australian Government has sought to drive greater transparency and accountability in Australia’s timber supply chains. The requirements apply to the first point of entry of timber into the Australian market (importers and domestic processors) and require regulated businesses and individuals to actively ask questions about the source of the timber they are importing or processing.</w:t>
      </w:r>
    </w:p>
    <w:p w14:paraId="1D650DD9" w14:textId="3401AF81" w:rsidR="00127EF4" w:rsidRDefault="00127EF4" w:rsidP="00127EF4">
      <w:r>
        <w:t>‘Regulated timber products’ are defined by their customs tariff codes (</w:t>
      </w:r>
      <w:r w:rsidR="00C43C41">
        <w:t xml:space="preserve">see </w:t>
      </w:r>
      <w:r w:rsidRPr="003D2C2F">
        <w:rPr>
          <w:b/>
        </w:rPr>
        <w:t>Appendix B</w:t>
      </w:r>
      <w:r>
        <w:t>). They currently include a wide range of wood and wood fibre–based products, including wood and wooden articles, pulp, paper and furniture.</w:t>
      </w:r>
    </w:p>
    <w:p w14:paraId="48D10FA7" w14:textId="77777777" w:rsidR="00127EF4" w:rsidRDefault="00127EF4" w:rsidP="00127EF4">
      <w:r>
        <w:t>Not all timber or wood-based products fall within the scope of the regulated tariff codes. Certain imported goods made of timber or wood fibre, such as musical instruments, sporting goods and printed materials, are not regulated. Packaging materials that are being used to transport other products are also not regulated, while bamboo, rattan, osier and vegetable matter are, for the purposes of the Act, not considered timber products.</w:t>
      </w:r>
    </w:p>
    <w:p w14:paraId="175260FF" w14:textId="77777777" w:rsidR="00127EF4" w:rsidRDefault="00127EF4" w:rsidP="00127EF4">
      <w:r>
        <w:t>There are also two specific exemptions to the due diligence requirements:</w:t>
      </w:r>
    </w:p>
    <w:p w14:paraId="4E5FDC9F" w14:textId="5DDFB041" w:rsidR="00127EF4" w:rsidRDefault="00127EF4" w:rsidP="003D2C2F">
      <w:pPr>
        <w:pStyle w:val="ListBullet"/>
      </w:pPr>
      <w:r>
        <w:t>where a regulated timber product is made from post-consumer recycled material</w:t>
      </w:r>
    </w:p>
    <w:p w14:paraId="4E9F8C43" w14:textId="6FEA1D02" w:rsidR="00127EF4" w:rsidRDefault="00127EF4" w:rsidP="003D2C2F">
      <w:pPr>
        <w:pStyle w:val="ListBullet"/>
      </w:pPr>
      <w:proofErr w:type="gramStart"/>
      <w:r>
        <w:t>a</w:t>
      </w:r>
      <w:proofErr w:type="gramEnd"/>
      <w:r>
        <w:t xml:space="preserve"> consignment where the value of the regulated timber products is worth less than A$1 000. </w:t>
      </w:r>
    </w:p>
    <w:p w14:paraId="228E8A98" w14:textId="0ACCEA05" w:rsidR="00127EF4" w:rsidRDefault="00127EF4" w:rsidP="003B6602">
      <w:pPr>
        <w:pStyle w:val="Heading4"/>
        <w:numPr>
          <w:ilvl w:val="0"/>
          <w:numId w:val="0"/>
        </w:numPr>
        <w:ind w:left="964" w:hanging="964"/>
      </w:pPr>
      <w:r w:rsidRPr="00127EF4">
        <w:t>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benefits and shortcomings of Option 1—Maintain the status quo. Benefits are that it maximises the scope and effect of the due diligence requirements; provides consistency and certainty to the regulated community; and provides a high level of assurance on the legality of Australian timber products. Shortcomings are that it is inconsistent with KPMG’s conclusion that the due diligence requirements could be better balanced; does not reflect concerns amongst some industry members over the current costs of compliance; and does not account for the varying capacity of individual businesses to absorb the associated compliance burden."/>
      </w:tblPr>
      <w:tblGrid>
        <w:gridCol w:w="4530"/>
        <w:gridCol w:w="4530"/>
      </w:tblGrid>
      <w:tr w:rsidR="003B6602" w:rsidRPr="003B6602" w14:paraId="71298A8F" w14:textId="77777777" w:rsidTr="003B6602">
        <w:tc>
          <w:tcPr>
            <w:tcW w:w="4530" w:type="dxa"/>
          </w:tcPr>
          <w:p w14:paraId="14F8B700" w14:textId="71991D2B" w:rsidR="003B6602" w:rsidRPr="003B6602" w:rsidRDefault="003B6602" w:rsidP="003B6602">
            <w:pPr>
              <w:pStyle w:val="TableHeading"/>
            </w:pPr>
            <w:r w:rsidRPr="003B6602">
              <w:t>Benefits</w:t>
            </w:r>
          </w:p>
        </w:tc>
        <w:tc>
          <w:tcPr>
            <w:tcW w:w="4530" w:type="dxa"/>
          </w:tcPr>
          <w:p w14:paraId="249131A0" w14:textId="51A0412C" w:rsidR="003B6602" w:rsidRPr="003B6602" w:rsidRDefault="003B6602" w:rsidP="003B6602">
            <w:pPr>
              <w:pStyle w:val="TableHeading"/>
            </w:pPr>
            <w:r w:rsidRPr="003B6602">
              <w:t>Shortcomings</w:t>
            </w:r>
          </w:p>
        </w:tc>
      </w:tr>
      <w:tr w:rsidR="003B6602" w:rsidRPr="003B6602" w14:paraId="77348BAA" w14:textId="77777777" w:rsidTr="003B6602">
        <w:tc>
          <w:tcPr>
            <w:tcW w:w="4530" w:type="dxa"/>
          </w:tcPr>
          <w:p w14:paraId="61B57C12" w14:textId="723A6807" w:rsidR="003B6602" w:rsidRPr="003B6602" w:rsidRDefault="003B6602" w:rsidP="003B6602">
            <w:pPr>
              <w:pStyle w:val="TableBullet"/>
            </w:pPr>
            <w:r w:rsidRPr="003B6602">
              <w:t>Maximises the scope and effect of the due diligence requirements.</w:t>
            </w:r>
          </w:p>
        </w:tc>
        <w:tc>
          <w:tcPr>
            <w:tcW w:w="4530" w:type="dxa"/>
          </w:tcPr>
          <w:p w14:paraId="0A659C94" w14:textId="77777777" w:rsidR="003B6602" w:rsidRPr="003B6602" w:rsidRDefault="003B6602" w:rsidP="003B6602">
            <w:pPr>
              <w:pStyle w:val="TableBullet"/>
            </w:pPr>
            <w:r w:rsidRPr="003B6602">
              <w:t>Inconsistent with KPMG’s conclusion that the due diligence requirements could be better balanced.</w:t>
            </w:r>
          </w:p>
        </w:tc>
      </w:tr>
      <w:tr w:rsidR="003B6602" w:rsidRPr="003B6602" w14:paraId="4566B96C" w14:textId="77777777" w:rsidTr="003B6602">
        <w:tc>
          <w:tcPr>
            <w:tcW w:w="4530" w:type="dxa"/>
          </w:tcPr>
          <w:p w14:paraId="35DEF7E9" w14:textId="45B5C6CF" w:rsidR="003B6602" w:rsidRPr="003B6602" w:rsidRDefault="003B6602" w:rsidP="003B6602">
            <w:pPr>
              <w:pStyle w:val="TableBullet"/>
            </w:pPr>
            <w:r w:rsidRPr="003B6602">
              <w:t>Provides consistency and certainty to the regulated community.</w:t>
            </w:r>
          </w:p>
        </w:tc>
        <w:tc>
          <w:tcPr>
            <w:tcW w:w="4530" w:type="dxa"/>
          </w:tcPr>
          <w:p w14:paraId="45D988ED" w14:textId="26048A0C" w:rsidR="003B6602" w:rsidRPr="003B6602" w:rsidRDefault="003B6602" w:rsidP="003B6602">
            <w:pPr>
              <w:pStyle w:val="TableBullet"/>
            </w:pPr>
            <w:r w:rsidRPr="003B6602">
              <w:t>Does not reflect concerns amongst some industry members over the current costs of compliance.</w:t>
            </w:r>
          </w:p>
        </w:tc>
      </w:tr>
      <w:tr w:rsidR="003B6602" w:rsidRPr="003B6602" w14:paraId="39DA476D" w14:textId="77777777" w:rsidTr="003B6602">
        <w:tc>
          <w:tcPr>
            <w:tcW w:w="4530" w:type="dxa"/>
          </w:tcPr>
          <w:p w14:paraId="10E44F76" w14:textId="4E042515" w:rsidR="003B6602" w:rsidRPr="003B6602" w:rsidRDefault="003B6602" w:rsidP="00C43C41">
            <w:pPr>
              <w:pStyle w:val="TableBullet"/>
            </w:pPr>
            <w:r w:rsidRPr="003B6602">
              <w:t xml:space="preserve">Provides a high level of assurance </w:t>
            </w:r>
            <w:r w:rsidR="00C43C41">
              <w:t>on</w:t>
            </w:r>
            <w:r w:rsidRPr="003B6602">
              <w:t xml:space="preserve"> the legality of Australian timber products.</w:t>
            </w:r>
          </w:p>
        </w:tc>
        <w:tc>
          <w:tcPr>
            <w:tcW w:w="4530" w:type="dxa"/>
          </w:tcPr>
          <w:p w14:paraId="21C91293" w14:textId="1730BF82" w:rsidR="003B6602" w:rsidRPr="003B6602" w:rsidRDefault="003B6602" w:rsidP="003B6602">
            <w:pPr>
              <w:pStyle w:val="TableBullet"/>
            </w:pPr>
            <w:r w:rsidRPr="003B6602">
              <w:t>Does not account for the varying capacity of individual businesses to absorb the associated compliance burden.</w:t>
            </w:r>
          </w:p>
        </w:tc>
      </w:tr>
    </w:tbl>
    <w:p w14:paraId="5AB3A2CF" w14:textId="77777777" w:rsidR="00127EF4" w:rsidRDefault="00127EF4" w:rsidP="006D7353">
      <w:pPr>
        <w:pStyle w:val="Heading5"/>
        <w:spacing w:before="120"/>
      </w:pPr>
      <w:r>
        <w:t>Benefits</w:t>
      </w:r>
    </w:p>
    <w:p w14:paraId="3879B944" w14:textId="30B5543B" w:rsidR="00127EF4" w:rsidRPr="00613654" w:rsidRDefault="00127EF4" w:rsidP="00127EF4">
      <w:r>
        <w:t>The main benefit of the status quo position is its broad scope, which captures a large percentage of Australia’s timber trade (approximately 92</w:t>
      </w:r>
      <w:r w:rsidR="00C43C41">
        <w:t xml:space="preserve"> per cent</w:t>
      </w:r>
      <w:r>
        <w:t xml:space="preserve"> of all imported timber products), and its detailed process</w:t>
      </w:r>
      <w:r w:rsidR="00C43C41">
        <w:t>,</w:t>
      </w:r>
      <w:r>
        <w:t xml:space="preserve"> which should limit the amount of illegally logged timber coming into Australia. In their report</w:t>
      </w:r>
      <w:r w:rsidR="00C43C41">
        <w:t>,</w:t>
      </w:r>
      <w:r>
        <w:t xml:space="preserve"> KPMG noted </w:t>
      </w:r>
      <w:r w:rsidR="00C43C41">
        <w:t xml:space="preserve">that </w:t>
      </w:r>
      <w:r>
        <w:t xml:space="preserve">‘the regulations in their current form take a comprehensive approach to reducing the risk of illegally logged timber entering Australia. This approach means </w:t>
      </w:r>
      <w:r>
        <w:lastRenderedPageBreak/>
        <w:t xml:space="preserve">that almost all timber products are within the scope of the Regulations, and it is thus likely to encompass all illegally logged timber that might be brought into </w:t>
      </w:r>
      <w:r w:rsidRPr="00613654">
        <w:t>Australia’ (KPMG 2016, p</w:t>
      </w:r>
      <w:r w:rsidR="00C20771" w:rsidRPr="00613654">
        <w:t xml:space="preserve">. </w:t>
      </w:r>
      <w:r w:rsidRPr="00613654">
        <w:t>4)</w:t>
      </w:r>
      <w:r w:rsidR="00C20771" w:rsidRPr="00613654">
        <w:t>.</w:t>
      </w:r>
    </w:p>
    <w:p w14:paraId="30C525EB" w14:textId="376D1A00" w:rsidR="00127EF4" w:rsidRDefault="00127EF4" w:rsidP="00127EF4">
      <w:r w:rsidRPr="00613654">
        <w:t>The existing requirements affect a large number of businesses and individuals—approximately</w:t>
      </w:r>
      <w:r>
        <w:t xml:space="preserve"> 19 522 importers and between 300 and 400 domestic processors in 2015 (ABARES internal analysis of 2015 timber trade data). Data previously prepared by ABARES also suggest that this includes a wide range of business sizes, with a large number of small (turnover of less than $10 million) and micro (turnover of less than $2 million) businesses present within the regulated community.</w:t>
      </w:r>
    </w:p>
    <w:p w14:paraId="5F49EBF8" w14:textId="77777777" w:rsidR="00127EF4" w:rsidRDefault="00127EF4" w:rsidP="00127EF4">
      <w:r>
        <w:t>Table 1 summarises the coverage of the status quo of Australia’s regulated timber imports in 2015—the first complete year of the Regulation’s operation.</w:t>
      </w:r>
    </w:p>
    <w:p w14:paraId="3CBD859D" w14:textId="2F7EEE0F" w:rsidR="002D2650" w:rsidRDefault="002D2650" w:rsidP="002D2650">
      <w:pPr>
        <w:pStyle w:val="Caption"/>
      </w:pPr>
      <w:bookmarkStart w:id="23" w:name="_Toc490137776"/>
      <w:r>
        <w:t xml:space="preserve">Table </w:t>
      </w:r>
      <w:r w:rsidR="00BF7688">
        <w:fldChar w:fldCharType="begin"/>
      </w:r>
      <w:r w:rsidR="00BF7688">
        <w:instrText xml:space="preserve"> SEQ Table \* ARABIC </w:instrText>
      </w:r>
      <w:r w:rsidR="00BF7688">
        <w:fldChar w:fldCharType="separate"/>
      </w:r>
      <w:r w:rsidR="00BF7688">
        <w:rPr>
          <w:noProof/>
        </w:rPr>
        <w:t>1</w:t>
      </w:r>
      <w:r w:rsidR="00BF7688">
        <w:rPr>
          <w:noProof/>
        </w:rPr>
        <w:fldChar w:fldCharType="end"/>
      </w:r>
      <w:r>
        <w:t xml:space="preserve"> Existing Regulation settings for importers</w:t>
      </w:r>
      <w:bookmarkEnd w:id="2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ummarises the coverage of the status quo of Australia’s regulated timber imports in 2015, which was the first complete year of the Regulation’s operation. It shows the number of importers, consignments, lines and supplier countries; and the value of various types of wood products."/>
      </w:tblPr>
      <w:tblGrid>
        <w:gridCol w:w="4530"/>
        <w:gridCol w:w="4530"/>
      </w:tblGrid>
      <w:tr w:rsidR="002D2650" w:rsidRPr="002D2650" w14:paraId="02890648" w14:textId="77777777" w:rsidTr="002D2650">
        <w:tc>
          <w:tcPr>
            <w:tcW w:w="4530" w:type="dxa"/>
          </w:tcPr>
          <w:p w14:paraId="233CB498" w14:textId="77777777" w:rsidR="002D2650" w:rsidRPr="002D2650" w:rsidRDefault="002D2650" w:rsidP="002D2650">
            <w:pPr>
              <w:pStyle w:val="TableHeading"/>
            </w:pPr>
            <w:r w:rsidRPr="002D2650">
              <w:t>Item</w:t>
            </w:r>
          </w:p>
        </w:tc>
        <w:tc>
          <w:tcPr>
            <w:tcW w:w="4530" w:type="dxa"/>
          </w:tcPr>
          <w:p w14:paraId="6AE8DD91" w14:textId="77777777" w:rsidR="002D2650" w:rsidRPr="002D2650" w:rsidRDefault="002D2650" w:rsidP="002D2650">
            <w:pPr>
              <w:pStyle w:val="TableHeading"/>
            </w:pPr>
            <w:r w:rsidRPr="002D2650">
              <w:t>Value</w:t>
            </w:r>
          </w:p>
        </w:tc>
      </w:tr>
      <w:tr w:rsidR="002D2650" w:rsidRPr="002D2650" w14:paraId="04259E61" w14:textId="77777777" w:rsidTr="00EA710B">
        <w:trPr>
          <w:trHeight w:val="371"/>
        </w:trPr>
        <w:tc>
          <w:tcPr>
            <w:tcW w:w="4530" w:type="dxa"/>
          </w:tcPr>
          <w:p w14:paraId="5DC29C58" w14:textId="73B71D8E" w:rsidR="002D2650" w:rsidRPr="002D2650" w:rsidRDefault="002D2650" w:rsidP="002D2650">
            <w:pPr>
              <w:pStyle w:val="Tabletext0"/>
            </w:pPr>
            <w:r w:rsidRPr="002D2650">
              <w:t>Number of regulated importers</w:t>
            </w:r>
          </w:p>
        </w:tc>
        <w:tc>
          <w:tcPr>
            <w:tcW w:w="4530" w:type="dxa"/>
          </w:tcPr>
          <w:p w14:paraId="0DF4D1E9" w14:textId="465ADBF8" w:rsidR="002D2650" w:rsidRPr="002D2650" w:rsidRDefault="002D2650" w:rsidP="002D2650">
            <w:pPr>
              <w:pStyle w:val="Tabletext0"/>
            </w:pPr>
            <w:r w:rsidRPr="002D2650">
              <w:t xml:space="preserve">19 522 </w:t>
            </w:r>
          </w:p>
        </w:tc>
      </w:tr>
      <w:tr w:rsidR="002D2650" w:rsidRPr="002D2650" w14:paraId="2DC2AF51" w14:textId="77777777" w:rsidTr="002D2650">
        <w:tc>
          <w:tcPr>
            <w:tcW w:w="4530" w:type="dxa"/>
          </w:tcPr>
          <w:p w14:paraId="3239B4B3" w14:textId="77777777" w:rsidR="002D2650" w:rsidRPr="002D2650" w:rsidRDefault="002D2650" w:rsidP="002D2650">
            <w:pPr>
              <w:pStyle w:val="Tabletext0"/>
            </w:pPr>
            <w:r w:rsidRPr="002D2650">
              <w:t>Number of ‘one-off’ importers (only brought in a single consignment within the year)</w:t>
            </w:r>
          </w:p>
        </w:tc>
        <w:tc>
          <w:tcPr>
            <w:tcW w:w="4530" w:type="dxa"/>
          </w:tcPr>
          <w:p w14:paraId="6AD5F91D" w14:textId="767A5F2F" w:rsidR="002D2650" w:rsidRPr="002D2650" w:rsidRDefault="002D2650" w:rsidP="002D2650">
            <w:pPr>
              <w:pStyle w:val="Tabletext0"/>
            </w:pPr>
            <w:r w:rsidRPr="002D2650">
              <w:t xml:space="preserve">10 506 </w:t>
            </w:r>
          </w:p>
        </w:tc>
      </w:tr>
      <w:tr w:rsidR="002D2650" w:rsidRPr="002D2650" w14:paraId="0DBD1FDD" w14:textId="77777777" w:rsidTr="002D2650">
        <w:tc>
          <w:tcPr>
            <w:tcW w:w="4530" w:type="dxa"/>
          </w:tcPr>
          <w:p w14:paraId="20CC91EA" w14:textId="77777777" w:rsidR="002D2650" w:rsidRPr="002D2650" w:rsidRDefault="002D2650" w:rsidP="002D2650">
            <w:pPr>
              <w:pStyle w:val="Tabletext0"/>
            </w:pPr>
            <w:r w:rsidRPr="002D2650">
              <w:t>Number of ‘multiple’ importers (brought in multiple consignments within the year)</w:t>
            </w:r>
          </w:p>
        </w:tc>
        <w:tc>
          <w:tcPr>
            <w:tcW w:w="4530" w:type="dxa"/>
          </w:tcPr>
          <w:p w14:paraId="63068F87" w14:textId="02F21649" w:rsidR="002D2650" w:rsidRPr="002D2650" w:rsidRDefault="002D2650" w:rsidP="002D2650">
            <w:pPr>
              <w:pStyle w:val="Tabletext0"/>
            </w:pPr>
            <w:r w:rsidRPr="002D2650">
              <w:t xml:space="preserve">9 016 </w:t>
            </w:r>
          </w:p>
        </w:tc>
      </w:tr>
      <w:tr w:rsidR="002D2650" w:rsidRPr="002D2650" w14:paraId="7FB133E5" w14:textId="77777777" w:rsidTr="002D2650">
        <w:tc>
          <w:tcPr>
            <w:tcW w:w="4530" w:type="dxa"/>
          </w:tcPr>
          <w:p w14:paraId="2B7C1164" w14:textId="77777777" w:rsidR="002D2650" w:rsidRPr="002D2650" w:rsidRDefault="002D2650" w:rsidP="002D2650">
            <w:pPr>
              <w:pStyle w:val="Tabletext0"/>
            </w:pPr>
            <w:r w:rsidRPr="002D2650">
              <w:t>Number of ‘new’ importers (undertook their first regulated import in 2015)</w:t>
            </w:r>
          </w:p>
        </w:tc>
        <w:tc>
          <w:tcPr>
            <w:tcW w:w="4530" w:type="dxa"/>
          </w:tcPr>
          <w:p w14:paraId="51B3F455" w14:textId="2F26598D" w:rsidR="002D2650" w:rsidRPr="002D2650" w:rsidRDefault="002D2650" w:rsidP="002D2650">
            <w:pPr>
              <w:pStyle w:val="Tabletext0"/>
            </w:pPr>
            <w:r w:rsidRPr="002D2650">
              <w:t>8 348</w:t>
            </w:r>
          </w:p>
        </w:tc>
      </w:tr>
      <w:tr w:rsidR="002D2650" w:rsidRPr="002D2650" w14:paraId="240D7E9D" w14:textId="77777777" w:rsidTr="002D2650">
        <w:tc>
          <w:tcPr>
            <w:tcW w:w="4530" w:type="dxa"/>
          </w:tcPr>
          <w:p w14:paraId="4C20E249" w14:textId="77777777" w:rsidR="002D2650" w:rsidRPr="002D2650" w:rsidRDefault="002D2650" w:rsidP="002D2650">
            <w:pPr>
              <w:pStyle w:val="Tabletext0"/>
            </w:pPr>
            <w:r w:rsidRPr="002D2650">
              <w:t>Number of regulated consignments (which could be made up of several product lines)</w:t>
            </w:r>
          </w:p>
        </w:tc>
        <w:tc>
          <w:tcPr>
            <w:tcW w:w="4530" w:type="dxa"/>
          </w:tcPr>
          <w:p w14:paraId="2495DB5F" w14:textId="0E029E54" w:rsidR="002D2650" w:rsidRPr="002D2650" w:rsidRDefault="002D2650" w:rsidP="002D2650">
            <w:pPr>
              <w:pStyle w:val="Tabletext0"/>
            </w:pPr>
            <w:r w:rsidRPr="002D2650">
              <w:t xml:space="preserve">201 685 </w:t>
            </w:r>
          </w:p>
        </w:tc>
      </w:tr>
      <w:tr w:rsidR="002D2650" w:rsidRPr="002D2650" w14:paraId="0BAFCD88" w14:textId="77777777" w:rsidTr="002D2650">
        <w:tc>
          <w:tcPr>
            <w:tcW w:w="4530" w:type="dxa"/>
          </w:tcPr>
          <w:p w14:paraId="34BF223B" w14:textId="77777777" w:rsidR="002D2650" w:rsidRPr="002D2650" w:rsidRDefault="002D2650" w:rsidP="002D2650">
            <w:pPr>
              <w:pStyle w:val="Tabletext0"/>
            </w:pPr>
            <w:r w:rsidRPr="002D2650">
              <w:t>Number of regulated product lines (represents a single line of regulated products)</w:t>
            </w:r>
          </w:p>
        </w:tc>
        <w:tc>
          <w:tcPr>
            <w:tcW w:w="4530" w:type="dxa"/>
          </w:tcPr>
          <w:p w14:paraId="2390F911" w14:textId="3D31301A" w:rsidR="002D2650" w:rsidRPr="002D2650" w:rsidRDefault="002D2650" w:rsidP="002D2650">
            <w:pPr>
              <w:pStyle w:val="Tabletext0"/>
            </w:pPr>
            <w:r w:rsidRPr="002D2650">
              <w:t>1 042 842</w:t>
            </w:r>
          </w:p>
        </w:tc>
      </w:tr>
      <w:tr w:rsidR="002D2650" w:rsidRPr="002D2650" w14:paraId="565B3E41" w14:textId="77777777" w:rsidTr="002D2650">
        <w:tc>
          <w:tcPr>
            <w:tcW w:w="4530" w:type="dxa"/>
          </w:tcPr>
          <w:p w14:paraId="726C9167" w14:textId="77777777" w:rsidR="002D2650" w:rsidRPr="002D2650" w:rsidRDefault="002D2650" w:rsidP="002D2650">
            <w:pPr>
              <w:pStyle w:val="Tabletext0"/>
            </w:pPr>
            <w:r w:rsidRPr="002D2650">
              <w:t>Total value of regulated timber products (A$)</w:t>
            </w:r>
          </w:p>
        </w:tc>
        <w:tc>
          <w:tcPr>
            <w:tcW w:w="4530" w:type="dxa"/>
          </w:tcPr>
          <w:p w14:paraId="4A1302B2" w14:textId="1CA9F188" w:rsidR="002D2650" w:rsidRPr="002D2650" w:rsidRDefault="002D2650" w:rsidP="002D2650">
            <w:pPr>
              <w:pStyle w:val="Tabletext0"/>
            </w:pPr>
            <w:r w:rsidRPr="002D2650">
              <w:t>$7 497 743 192</w:t>
            </w:r>
          </w:p>
        </w:tc>
      </w:tr>
      <w:tr w:rsidR="002D2650" w:rsidRPr="002D2650" w14:paraId="23BBE00A" w14:textId="77777777" w:rsidTr="002D2650">
        <w:tc>
          <w:tcPr>
            <w:tcW w:w="4530" w:type="dxa"/>
          </w:tcPr>
          <w:p w14:paraId="05702A6B" w14:textId="7FD197DA" w:rsidR="002D2650" w:rsidRPr="002D2650" w:rsidRDefault="002D2650" w:rsidP="002D2650">
            <w:pPr>
              <w:pStyle w:val="Tabletext0"/>
            </w:pPr>
            <w:r w:rsidRPr="002D2650">
              <w:t>Imported value of wood and wooden articles (tariff chapter 44)</w:t>
            </w:r>
          </w:p>
        </w:tc>
        <w:tc>
          <w:tcPr>
            <w:tcW w:w="4530" w:type="dxa"/>
          </w:tcPr>
          <w:p w14:paraId="3B180671" w14:textId="2DB632AC" w:rsidR="002D2650" w:rsidRPr="002D2650" w:rsidRDefault="002D2650" w:rsidP="002D2650">
            <w:pPr>
              <w:pStyle w:val="Tabletext0"/>
            </w:pPr>
            <w:r w:rsidRPr="002D2650">
              <w:t>$1 867 663 034</w:t>
            </w:r>
          </w:p>
        </w:tc>
      </w:tr>
      <w:tr w:rsidR="002D2650" w:rsidRPr="002D2650" w14:paraId="21BBA036" w14:textId="77777777" w:rsidTr="002D2650">
        <w:tc>
          <w:tcPr>
            <w:tcW w:w="4530" w:type="dxa"/>
          </w:tcPr>
          <w:p w14:paraId="798EA1F1" w14:textId="77777777" w:rsidR="002D2650" w:rsidRPr="002D2650" w:rsidRDefault="002D2650" w:rsidP="002D2650">
            <w:pPr>
              <w:pStyle w:val="Tabletext0"/>
            </w:pPr>
            <w:r w:rsidRPr="002D2650">
              <w:t>Imported value of pulp (tariff chapter 47)</w:t>
            </w:r>
          </w:p>
        </w:tc>
        <w:tc>
          <w:tcPr>
            <w:tcW w:w="4530" w:type="dxa"/>
          </w:tcPr>
          <w:p w14:paraId="6FE7913C" w14:textId="72861E1D" w:rsidR="002D2650" w:rsidRPr="002D2650" w:rsidRDefault="002D2650" w:rsidP="002D2650">
            <w:pPr>
              <w:pStyle w:val="Tabletext0"/>
            </w:pPr>
            <w:r w:rsidRPr="002D2650">
              <w:t>$223 539 364</w:t>
            </w:r>
          </w:p>
        </w:tc>
      </w:tr>
      <w:tr w:rsidR="002D2650" w:rsidRPr="002D2650" w14:paraId="20C8DF4B" w14:textId="77777777" w:rsidTr="002D2650">
        <w:tc>
          <w:tcPr>
            <w:tcW w:w="4530" w:type="dxa"/>
          </w:tcPr>
          <w:p w14:paraId="35FE035F" w14:textId="77777777" w:rsidR="002D2650" w:rsidRPr="002D2650" w:rsidRDefault="002D2650" w:rsidP="002D2650">
            <w:pPr>
              <w:pStyle w:val="Tabletext0"/>
            </w:pPr>
            <w:r w:rsidRPr="002D2650">
              <w:t>Imported value of paper (tariff chapter 48)</w:t>
            </w:r>
          </w:p>
        </w:tc>
        <w:tc>
          <w:tcPr>
            <w:tcW w:w="4530" w:type="dxa"/>
          </w:tcPr>
          <w:p w14:paraId="6CD41F7D" w14:textId="2F9ADE20" w:rsidR="002D2650" w:rsidRPr="002D2650" w:rsidRDefault="002D2650" w:rsidP="002D2650">
            <w:pPr>
              <w:pStyle w:val="Tabletext0"/>
            </w:pPr>
            <w:r w:rsidRPr="002D2650">
              <w:t>$2 885 489 576</w:t>
            </w:r>
          </w:p>
        </w:tc>
      </w:tr>
      <w:tr w:rsidR="002D2650" w:rsidRPr="002D2650" w14:paraId="441751CD" w14:textId="77777777" w:rsidTr="002D2650">
        <w:tc>
          <w:tcPr>
            <w:tcW w:w="4530" w:type="dxa"/>
          </w:tcPr>
          <w:p w14:paraId="552B14D7" w14:textId="77777777" w:rsidR="002D2650" w:rsidRPr="002D2650" w:rsidRDefault="002D2650" w:rsidP="002D2650">
            <w:pPr>
              <w:pStyle w:val="Tabletext0"/>
            </w:pPr>
            <w:r w:rsidRPr="002D2650">
              <w:t>Imported value of furniture (tariff chapter 94)</w:t>
            </w:r>
          </w:p>
        </w:tc>
        <w:tc>
          <w:tcPr>
            <w:tcW w:w="4530" w:type="dxa"/>
          </w:tcPr>
          <w:p w14:paraId="70CB58B7" w14:textId="40F95EC5" w:rsidR="002D2650" w:rsidRPr="002D2650" w:rsidRDefault="002D2650" w:rsidP="002D2650">
            <w:pPr>
              <w:pStyle w:val="Tabletext0"/>
            </w:pPr>
            <w:r w:rsidRPr="002D2650">
              <w:t>$2 521 051 218</w:t>
            </w:r>
          </w:p>
        </w:tc>
      </w:tr>
      <w:tr w:rsidR="002D2650" w:rsidRPr="002D2650" w14:paraId="50AF61D0" w14:textId="77777777" w:rsidTr="002D2650">
        <w:tc>
          <w:tcPr>
            <w:tcW w:w="4530" w:type="dxa"/>
          </w:tcPr>
          <w:p w14:paraId="4DA9FFE9" w14:textId="77777777" w:rsidR="002D2650" w:rsidRPr="002D2650" w:rsidRDefault="002D2650" w:rsidP="002D2650">
            <w:pPr>
              <w:pStyle w:val="Tabletext0"/>
            </w:pPr>
            <w:r w:rsidRPr="002D2650">
              <w:t>Number of supplier countries</w:t>
            </w:r>
          </w:p>
        </w:tc>
        <w:tc>
          <w:tcPr>
            <w:tcW w:w="4530" w:type="dxa"/>
          </w:tcPr>
          <w:p w14:paraId="0DCB70B4" w14:textId="77777777" w:rsidR="002D2650" w:rsidRPr="002D2650" w:rsidRDefault="002D2650" w:rsidP="002D2650">
            <w:pPr>
              <w:pStyle w:val="Tabletext0"/>
            </w:pPr>
            <w:r w:rsidRPr="002D2650">
              <w:t>128</w:t>
            </w:r>
          </w:p>
        </w:tc>
      </w:tr>
      <w:tr w:rsidR="002D2650" w:rsidRPr="002D2650" w14:paraId="36CE2965" w14:textId="77777777" w:rsidTr="002D2650">
        <w:tc>
          <w:tcPr>
            <w:tcW w:w="4530" w:type="dxa"/>
          </w:tcPr>
          <w:p w14:paraId="734839C8" w14:textId="77777777" w:rsidR="002D2650" w:rsidRPr="002D2650" w:rsidRDefault="002D2650" w:rsidP="002D2650">
            <w:pPr>
              <w:pStyle w:val="Tabletext0"/>
            </w:pPr>
            <w:r w:rsidRPr="002D2650">
              <w:t>Major supplier countries (by % of total imported value)</w:t>
            </w:r>
          </w:p>
        </w:tc>
        <w:tc>
          <w:tcPr>
            <w:tcW w:w="4530" w:type="dxa"/>
          </w:tcPr>
          <w:p w14:paraId="00640823" w14:textId="77777777" w:rsidR="002D2650" w:rsidRDefault="002D2650" w:rsidP="002D2650">
            <w:pPr>
              <w:pStyle w:val="Tabletext0"/>
            </w:pPr>
            <w:r w:rsidRPr="002D2650">
              <w:t>China (37.06%)</w:t>
            </w:r>
          </w:p>
          <w:p w14:paraId="3903BF9C" w14:textId="77777777" w:rsidR="002D2650" w:rsidRDefault="002D2650" w:rsidP="002D2650">
            <w:pPr>
              <w:pStyle w:val="Tabletext0"/>
            </w:pPr>
            <w:r>
              <w:t>New Zealand (8.78%)</w:t>
            </w:r>
          </w:p>
          <w:p w14:paraId="5FDA9258" w14:textId="77777777" w:rsidR="002D2650" w:rsidRDefault="002D2650" w:rsidP="002D2650">
            <w:pPr>
              <w:pStyle w:val="Tabletext0"/>
            </w:pPr>
            <w:r>
              <w:t>Indonesia (7.18%)</w:t>
            </w:r>
          </w:p>
          <w:p w14:paraId="5F2D2F88" w14:textId="77777777" w:rsidR="002D2650" w:rsidRDefault="002D2650" w:rsidP="002D2650">
            <w:pPr>
              <w:pStyle w:val="Tabletext0"/>
            </w:pPr>
            <w:r>
              <w:t>Malaysia (6.16%)</w:t>
            </w:r>
          </w:p>
          <w:p w14:paraId="63854E05" w14:textId="77777777" w:rsidR="002D2650" w:rsidRDefault="002D2650" w:rsidP="002D2650">
            <w:pPr>
              <w:pStyle w:val="Tabletext0"/>
            </w:pPr>
            <w:r>
              <w:t>USA (5.15%)</w:t>
            </w:r>
          </w:p>
          <w:p w14:paraId="34DDA9F7" w14:textId="357141AB" w:rsidR="002D2650" w:rsidRPr="002D2650" w:rsidRDefault="002D2650" w:rsidP="002D2650">
            <w:pPr>
              <w:pStyle w:val="Tabletext0"/>
            </w:pPr>
            <w:r>
              <w:t>Vietnam (3.92%)</w:t>
            </w:r>
          </w:p>
        </w:tc>
      </w:tr>
    </w:tbl>
    <w:p w14:paraId="7B24BC41" w14:textId="54FF67B1" w:rsidR="00127EF4" w:rsidRDefault="002D2650" w:rsidP="002D2650">
      <w:pPr>
        <w:pStyle w:val="FigureTableNoteSource"/>
      </w:pPr>
      <w:r w:rsidRPr="00127EF4">
        <w:t xml:space="preserve">Source: Based </w:t>
      </w:r>
      <w:r w:rsidRPr="00B31106">
        <w:t>on 2015 ICS data</w:t>
      </w:r>
      <w:r w:rsidR="00B31106" w:rsidRPr="00B31106">
        <w:t>.</w:t>
      </w:r>
    </w:p>
    <w:p w14:paraId="152BD563" w14:textId="7CFEE4BF" w:rsidR="00127EF4" w:rsidRDefault="002D2650" w:rsidP="002D2650">
      <w:pPr>
        <w:pStyle w:val="Caption"/>
      </w:pPr>
      <w:bookmarkStart w:id="24" w:name="_Toc490137771"/>
      <w:r>
        <w:lastRenderedPageBreak/>
        <w:t xml:space="preserve">Figure </w:t>
      </w:r>
      <w:r w:rsidR="00BF7688">
        <w:fldChar w:fldCharType="begin"/>
      </w:r>
      <w:r w:rsidR="00BF7688">
        <w:instrText xml:space="preserve"> SEQ Figure \* ARABIC </w:instrText>
      </w:r>
      <w:r w:rsidR="00BF7688">
        <w:fldChar w:fldCharType="separate"/>
      </w:r>
      <w:r w:rsidR="00BF7688">
        <w:rPr>
          <w:noProof/>
        </w:rPr>
        <w:t>1</w:t>
      </w:r>
      <w:r w:rsidR="00BF7688">
        <w:rPr>
          <w:noProof/>
        </w:rPr>
        <w:fldChar w:fldCharType="end"/>
      </w:r>
      <w:r>
        <w:t xml:space="preserve"> Value of regulated timber imports by country </w:t>
      </w:r>
      <w:r w:rsidRPr="002D2650">
        <w:t xml:space="preserve">of </w:t>
      </w:r>
      <w:proofErr w:type="spellStart"/>
      <w:r w:rsidRPr="002D2650">
        <w:t>export</w:t>
      </w:r>
      <w:r w:rsidRPr="002D2650">
        <w:rPr>
          <w:vertAlign w:val="superscript"/>
        </w:rPr>
        <w:t>a</w:t>
      </w:r>
      <w:proofErr w:type="spellEnd"/>
      <w:r w:rsidRPr="002D2650">
        <w:t>, 2015</w:t>
      </w:r>
      <w:bookmarkEnd w:id="24"/>
    </w:p>
    <w:p w14:paraId="020828A3" w14:textId="190CAA1D" w:rsidR="00127EF4" w:rsidRDefault="00127EF4" w:rsidP="00127EF4">
      <w:bookmarkStart w:id="25" w:name="_Toc466018517"/>
      <w:r w:rsidRPr="00697B46">
        <w:rPr>
          <w:noProof/>
          <w:lang w:eastAsia="en-AU"/>
        </w:rPr>
        <w:drawing>
          <wp:inline distT="0" distB="0" distL="0" distR="0" wp14:anchorId="15E6CEFD" wp14:editId="21A5DE61">
            <wp:extent cx="5740400" cy="3324225"/>
            <wp:effectExtent l="0" t="0" r="12700" b="9525"/>
            <wp:docPr id="7" name="Chart 7" descr="This table summarises the coverage of the status quo of Australia’s regulated timber imports in 2015. It shows the number of importers, consignments, lines and supplier countries; and the value of various types of wood products. After China, New Zealand is Australia's next key trading partner for regulated timber imports, but the value of products (about $658 million) is about one-quarter of the value of products imported from China. The United Kingdom lies 20th in terms of value of products imported, at just over $60 m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25"/>
    </w:p>
    <w:p w14:paraId="4DA5EC17" w14:textId="77777777" w:rsidR="00127EF4" w:rsidRDefault="00127EF4" w:rsidP="002D2650">
      <w:pPr>
        <w:pStyle w:val="FigureTableNoteSource"/>
      </w:pPr>
      <w:proofErr w:type="gramStart"/>
      <w:r>
        <w:t>a</w:t>
      </w:r>
      <w:proofErr w:type="gramEnd"/>
      <w:r>
        <w:t xml:space="preserve"> Data shows the final country of export before the product enters Australia. This does not mean the timber was harvested in that country, as the country may be a major manufacturing centre or a key transit hub for timber products.</w:t>
      </w:r>
    </w:p>
    <w:p w14:paraId="648B2630" w14:textId="74960743" w:rsidR="00127EF4" w:rsidRDefault="00127EF4" w:rsidP="00127EF4">
      <w:r>
        <w:t xml:space="preserve">The data available for the regulated elements of the domestic processing sector is more limited. ABARES data suggest that the sector is likely to include between 300 and 400 individual processors of raw logs </w:t>
      </w:r>
      <w:r w:rsidRPr="00CE095C">
        <w:t>who</w:t>
      </w:r>
      <w:r>
        <w:t xml:space="preserve">, in the 2014–15 financial year, processed approximately </w:t>
      </w:r>
      <w:proofErr w:type="gramStart"/>
      <w:r>
        <w:t>A$</w:t>
      </w:r>
      <w:proofErr w:type="gramEnd"/>
      <w:r>
        <w:t>2.0</w:t>
      </w:r>
      <w:r w:rsidR="00DF232C">
        <w:t> </w:t>
      </w:r>
      <w:r>
        <w:t xml:space="preserve">billion in hardwood and softwood </w:t>
      </w:r>
      <w:r w:rsidRPr="00613654">
        <w:t>logs (ABARES 2012).</w:t>
      </w:r>
    </w:p>
    <w:p w14:paraId="4944FC58" w14:textId="77777777" w:rsidR="00127EF4" w:rsidRDefault="00127EF4" w:rsidP="00127EF4">
      <w:r>
        <w:t>Despite its broad coverage, determining the extent to which the existing due diligence requirements have reduced, or removed, illegally logged timber from Australia’s domestic markets remains challenging. This is due to:</w:t>
      </w:r>
    </w:p>
    <w:p w14:paraId="76918DF0" w14:textId="4CA2B4D9" w:rsidR="00127EF4" w:rsidRDefault="00127EF4" w:rsidP="00A66179">
      <w:pPr>
        <w:pStyle w:val="ListBullet"/>
      </w:pPr>
      <w:r>
        <w:t>the illicit nature of the trade in illegally logged timber and timber products (which makes it hard to assess any potential impacts)</w:t>
      </w:r>
    </w:p>
    <w:p w14:paraId="48FF2573" w14:textId="1900B94F" w:rsidR="00127EF4" w:rsidRDefault="00127EF4" w:rsidP="00A66179">
      <w:pPr>
        <w:pStyle w:val="ListBullet"/>
      </w:pPr>
      <w:r>
        <w:t>the relative immaturity of the existing due diligence requirements (which have been in place for just over two years)</w:t>
      </w:r>
    </w:p>
    <w:p w14:paraId="7F4C90F4" w14:textId="62045D7C" w:rsidR="00127EF4" w:rsidRDefault="00127EF4" w:rsidP="00A66179">
      <w:pPr>
        <w:pStyle w:val="ListBullet"/>
      </w:pPr>
      <w:r>
        <w:t>the potential impact of the government’s ‘soft</w:t>
      </w:r>
      <w:r w:rsidR="00CE095C">
        <w:t>-</w:t>
      </w:r>
      <w:r>
        <w:t xml:space="preserve">start’ compliance approach (during which the department has not applied penalties for any inadvertent </w:t>
      </w:r>
      <w:r w:rsidRPr="00CE095C">
        <w:t>noncompliance)</w:t>
      </w:r>
    </w:p>
    <w:p w14:paraId="3761DB39" w14:textId="118FFFF5" w:rsidR="00127EF4" w:rsidRDefault="001C0369" w:rsidP="00A66179">
      <w:pPr>
        <w:pStyle w:val="ListBullet"/>
      </w:pPr>
      <w:proofErr w:type="gramStart"/>
      <w:r>
        <w:t>the</w:t>
      </w:r>
      <w:proofErr w:type="gramEnd"/>
      <w:r>
        <w:t xml:space="preserve"> reliance on other</w:t>
      </w:r>
      <w:r w:rsidR="00127EF4">
        <w:t xml:space="preserve"> international efforts to support and reinforce Australia’s own efforts.</w:t>
      </w:r>
    </w:p>
    <w:p w14:paraId="4023F9D7" w14:textId="7ACCF64E" w:rsidR="00127EF4" w:rsidRDefault="00127EF4" w:rsidP="00127EF4">
      <w:r>
        <w:t xml:space="preserve">Nonetheless, the KPMG report did find evidence that the due diligence requirements were driving change and affecting Australia’s timber supply </w:t>
      </w:r>
      <w:r w:rsidRPr="00613654">
        <w:t>chains (KPMG 2016). Anecdotal</w:t>
      </w:r>
      <w:r>
        <w:t xml:space="preserve"> evidence outlined in</w:t>
      </w:r>
      <w:r w:rsidR="001C0369">
        <w:t xml:space="preserve"> the KPMG review indicated </w:t>
      </w:r>
      <w:r>
        <w:t>the requirements were already encouraging some businesses to avoid suppliers who were unable, or unwilling, to assist the importer to minimise the risk associated with their products. This view has been supported by the department’s own experiences, with recent compliance assessments showing businesses reconsidering ‘risky’ supply arrangements as a result of the due diligence process.</w:t>
      </w:r>
    </w:p>
    <w:p w14:paraId="3F3488AB" w14:textId="48B76593" w:rsidR="00127EF4" w:rsidRDefault="00127EF4" w:rsidP="00127EF4">
      <w:r>
        <w:lastRenderedPageBreak/>
        <w:t xml:space="preserve">If the initial assessments of Australia’s share of the global problem are accurate, up to 9 per cent of the A$8.1 billion of timber being imported into Australia is at risk of being illegally logged. When fully implemented, the existing due diligence requirements, together with similar measures in other jurisdictions, should </w:t>
      </w:r>
      <w:r w:rsidR="00EA710B">
        <w:t>prevent</w:t>
      </w:r>
      <w:r>
        <w:t xml:space="preserve"> a significant element of this illicit trade from entering the Australian market.</w:t>
      </w:r>
    </w:p>
    <w:p w14:paraId="5D6BE09C" w14:textId="486A742D" w:rsidR="00127EF4" w:rsidRDefault="00127EF4" w:rsidP="00127EF4">
      <w:r>
        <w:t xml:space="preserve">Over time, the Regulation can also be expected to deliver benefits to the Australian timber sector, with </w:t>
      </w:r>
      <w:r w:rsidRPr="00CE095C">
        <w:t>underpriced</w:t>
      </w:r>
      <w:r>
        <w:t xml:space="preserve"> illegal products less prevalent or removed from the market. Illegally logged wood products undermine local timber products because they have a competitive cost advantage. The illegal logging laws are likely to provide long-term benefits to Australia’s exporters of timber and wood-based products. An economic analysis based on the Global Forest Products Model suggested </w:t>
      </w:r>
      <w:r w:rsidR="00D171C5">
        <w:t xml:space="preserve">that </w:t>
      </w:r>
      <w:r>
        <w:t xml:space="preserve">illegal material depresses world prices by an average of 7 to 16 per cent, depending on the product </w:t>
      </w:r>
      <w:r w:rsidRPr="00613654">
        <w:t>(Seneca Creek Associates 2004</w:t>
      </w:r>
      <w:r>
        <w:t>).</w:t>
      </w:r>
    </w:p>
    <w:p w14:paraId="0E94AE5F" w14:textId="1BCBB729" w:rsidR="00127EF4" w:rsidRDefault="00127EF4" w:rsidP="00127EF4">
      <w:r>
        <w:t>Similarly, Australia’s participation in the international responses to illegally logged timber is likely, in the long term, to affect timber export prices and access to overseas markets. With the growin</w:t>
      </w:r>
      <w:r w:rsidR="001C0369">
        <w:t xml:space="preserve">g focus amongst Australia’s </w:t>
      </w:r>
      <w:r>
        <w:t xml:space="preserve">trading partners on timber legality, a cohesive due diligence system is likely to provide long-term benefits to Australia’s </w:t>
      </w:r>
      <w:r w:rsidR="001C0369">
        <w:t>timber and wood product exporters</w:t>
      </w:r>
      <w:r>
        <w:t>.</w:t>
      </w:r>
    </w:p>
    <w:p w14:paraId="78F222FD" w14:textId="36F7B598" w:rsidR="00127EF4" w:rsidRDefault="00127EF4" w:rsidP="00A66179">
      <w:pPr>
        <w:pStyle w:val="Heading5"/>
      </w:pPr>
      <w:r>
        <w:t>Costs</w:t>
      </w:r>
    </w:p>
    <w:p w14:paraId="713BF3DD" w14:textId="77777777" w:rsidR="001C0369" w:rsidRDefault="00127EF4" w:rsidP="00127EF4">
      <w:r>
        <w:t>These benefits need to be weighed against the cost to the regulated community of complying with the due diligence requirements.</w:t>
      </w:r>
    </w:p>
    <w:p w14:paraId="1FC29E0B" w14:textId="2407595A" w:rsidR="00127EF4" w:rsidRDefault="00127EF4" w:rsidP="00127EF4">
      <w:r>
        <w:t xml:space="preserve">Building on the information gathered by the KPMG review and </w:t>
      </w:r>
      <w:r w:rsidR="00D171C5">
        <w:t xml:space="preserve">the department’s </w:t>
      </w:r>
      <w:r>
        <w:t>own experiences in administering the Regulation, the department has developed estimates of the regulatory costs associated with the existing requirements. These were developed using the government’s Regulatory Burden Measurement (RBM) Framework, which provides a standard method for quantifying regulatory costs on businesses, community organisations and individuals. A</w:t>
      </w:r>
      <w:r w:rsidR="00EA710B">
        <w:t xml:space="preserve"> summary of the methodology</w:t>
      </w:r>
      <w:r>
        <w:t xml:space="preserve"> and key assumptions is included in </w:t>
      </w:r>
      <w:r w:rsidRPr="002D2650">
        <w:rPr>
          <w:b/>
        </w:rPr>
        <w:t>Appendix C</w:t>
      </w:r>
      <w:r>
        <w:t>.</w:t>
      </w:r>
    </w:p>
    <w:p w14:paraId="0835D940" w14:textId="77777777" w:rsidR="00127EF4" w:rsidRDefault="00127EF4" w:rsidP="00127EF4">
      <w:r>
        <w:t>The key findings of the department’s estimates of the importing sector’s annual costs of compliance are in Table 2.</w:t>
      </w:r>
    </w:p>
    <w:p w14:paraId="34FFD2EF" w14:textId="01B310E7" w:rsidR="002D2650" w:rsidRDefault="002D2650" w:rsidP="002D2650">
      <w:pPr>
        <w:pStyle w:val="Caption"/>
      </w:pPr>
      <w:bookmarkStart w:id="26" w:name="_Toc490137777"/>
      <w:r>
        <w:t xml:space="preserve">Table </w:t>
      </w:r>
      <w:r w:rsidR="00BF7688">
        <w:fldChar w:fldCharType="begin"/>
      </w:r>
      <w:r w:rsidR="00BF7688">
        <w:instrText xml:space="preserve"> SEQ Table \* ARABIC </w:instrText>
      </w:r>
      <w:r w:rsidR="00BF7688">
        <w:fldChar w:fldCharType="separate"/>
      </w:r>
      <w:r w:rsidR="00BF7688">
        <w:rPr>
          <w:noProof/>
        </w:rPr>
        <w:t>2</w:t>
      </w:r>
      <w:r w:rsidR="00BF7688">
        <w:rPr>
          <w:noProof/>
        </w:rPr>
        <w:fldChar w:fldCharType="end"/>
      </w:r>
      <w:r>
        <w:t xml:space="preserve"> </w:t>
      </w:r>
      <w:r w:rsidRPr="002D2650">
        <w:t>Estimated compliance costs associated with the status quo requirements</w:t>
      </w:r>
      <w:bookmarkEnd w:id="2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estimated compliance costs associated with the status quo requirements. It shows the costs of due diligence compliance costs and time. The average due diligence compliance cost per consignment is shown as $139. Annual due diligence compliance cost as a percentage of the total value of regulated imports is 0.0037 per cent."/>
      </w:tblPr>
      <w:tblGrid>
        <w:gridCol w:w="4530"/>
        <w:gridCol w:w="4530"/>
      </w:tblGrid>
      <w:tr w:rsidR="002D2650" w:rsidRPr="002D2650" w14:paraId="4B919A90" w14:textId="77777777" w:rsidTr="00EA710B">
        <w:trPr>
          <w:tblHeader/>
        </w:trPr>
        <w:tc>
          <w:tcPr>
            <w:tcW w:w="4530" w:type="dxa"/>
          </w:tcPr>
          <w:p w14:paraId="503C419B" w14:textId="77777777" w:rsidR="002D2650" w:rsidRPr="002D2650" w:rsidRDefault="002D2650" w:rsidP="002D2650">
            <w:pPr>
              <w:pStyle w:val="TableHeading"/>
            </w:pPr>
            <w:r w:rsidRPr="002D2650">
              <w:t>Item</w:t>
            </w:r>
          </w:p>
        </w:tc>
        <w:tc>
          <w:tcPr>
            <w:tcW w:w="4530" w:type="dxa"/>
          </w:tcPr>
          <w:p w14:paraId="32ADAB4E" w14:textId="77777777" w:rsidR="002D2650" w:rsidRPr="002D2650" w:rsidRDefault="002D2650" w:rsidP="002D2650">
            <w:pPr>
              <w:pStyle w:val="TableHeading"/>
            </w:pPr>
            <w:r w:rsidRPr="002D2650">
              <w:t>Value</w:t>
            </w:r>
          </w:p>
        </w:tc>
      </w:tr>
      <w:tr w:rsidR="002D2650" w:rsidRPr="002D2650" w14:paraId="252699F1" w14:textId="77777777" w:rsidTr="002D2650">
        <w:tc>
          <w:tcPr>
            <w:tcW w:w="4530" w:type="dxa"/>
          </w:tcPr>
          <w:p w14:paraId="2BE36E3D" w14:textId="77777777" w:rsidR="002D2650" w:rsidRPr="002D2650" w:rsidRDefault="002D2650" w:rsidP="002D2650">
            <w:pPr>
              <w:pStyle w:val="Tabletext0"/>
            </w:pPr>
            <w:r w:rsidRPr="002D2650">
              <w:t>Annual ongoing due diligence compliance costs</w:t>
            </w:r>
          </w:p>
        </w:tc>
        <w:tc>
          <w:tcPr>
            <w:tcW w:w="4530" w:type="dxa"/>
          </w:tcPr>
          <w:p w14:paraId="4F08F187" w14:textId="65D2EC35" w:rsidR="002D2650" w:rsidRPr="002D2650" w:rsidRDefault="00EA710B" w:rsidP="002D2650">
            <w:pPr>
              <w:pStyle w:val="Tabletext0"/>
            </w:pPr>
            <w:r>
              <w:t xml:space="preserve">$28 227 </w:t>
            </w:r>
            <w:r w:rsidR="002D2650" w:rsidRPr="002D2650">
              <w:t>453</w:t>
            </w:r>
            <w:r w:rsidR="002D2650" w:rsidRPr="006B0BD6">
              <w:rPr>
                <w:vertAlign w:val="superscript"/>
              </w:rPr>
              <w:t>a</w:t>
            </w:r>
          </w:p>
        </w:tc>
      </w:tr>
      <w:tr w:rsidR="002D2650" w:rsidRPr="002D2650" w14:paraId="6613BF85" w14:textId="77777777" w:rsidTr="002D2650">
        <w:tc>
          <w:tcPr>
            <w:tcW w:w="4530" w:type="dxa"/>
          </w:tcPr>
          <w:p w14:paraId="54EC7A7B" w14:textId="77777777" w:rsidR="002D2650" w:rsidRPr="002D2650" w:rsidRDefault="002D2650" w:rsidP="002D2650">
            <w:pPr>
              <w:pStyle w:val="Tabletext0"/>
            </w:pPr>
            <w:r w:rsidRPr="002D2650">
              <w:t>Average due diligence compliance costs per importer (per year)</w:t>
            </w:r>
          </w:p>
        </w:tc>
        <w:tc>
          <w:tcPr>
            <w:tcW w:w="4530" w:type="dxa"/>
          </w:tcPr>
          <w:p w14:paraId="0F23A8EA" w14:textId="40FF20B7" w:rsidR="002D2650" w:rsidRPr="002D2650" w:rsidRDefault="002D2650" w:rsidP="002D2650">
            <w:pPr>
              <w:pStyle w:val="Tabletext0"/>
            </w:pPr>
            <w:r w:rsidRPr="002D2650">
              <w:t>$1</w:t>
            </w:r>
            <w:r w:rsidR="00EA710B">
              <w:t xml:space="preserve"> </w:t>
            </w:r>
            <w:r w:rsidRPr="002D2650">
              <w:t>445.93</w:t>
            </w:r>
            <w:r w:rsidRPr="006B0BD6">
              <w:rPr>
                <w:vertAlign w:val="superscript"/>
              </w:rPr>
              <w:t>b</w:t>
            </w:r>
          </w:p>
        </w:tc>
      </w:tr>
      <w:tr w:rsidR="002D2650" w:rsidRPr="002D2650" w14:paraId="6BF2E6F1" w14:textId="77777777" w:rsidTr="002D2650">
        <w:tc>
          <w:tcPr>
            <w:tcW w:w="4530" w:type="dxa"/>
          </w:tcPr>
          <w:p w14:paraId="1EA73918" w14:textId="77777777" w:rsidR="002D2650" w:rsidRPr="002D2650" w:rsidRDefault="002D2650" w:rsidP="002D2650">
            <w:pPr>
              <w:pStyle w:val="Tabletext0"/>
            </w:pPr>
            <w:r w:rsidRPr="002D2650">
              <w:t>Average due diligence compliance time cost per importer (per year)</w:t>
            </w:r>
          </w:p>
        </w:tc>
        <w:tc>
          <w:tcPr>
            <w:tcW w:w="4530" w:type="dxa"/>
          </w:tcPr>
          <w:p w14:paraId="10461727" w14:textId="77777777" w:rsidR="002D2650" w:rsidRPr="002D2650" w:rsidRDefault="002D2650" w:rsidP="002D2650">
            <w:pPr>
              <w:pStyle w:val="Tabletext0"/>
            </w:pPr>
            <w:r w:rsidRPr="002D2650">
              <w:t xml:space="preserve">23.5 </w:t>
            </w:r>
            <w:proofErr w:type="spellStart"/>
            <w:r w:rsidRPr="002D2650">
              <w:t>hours</w:t>
            </w:r>
            <w:r w:rsidRPr="006B0BD6">
              <w:rPr>
                <w:vertAlign w:val="superscript"/>
              </w:rPr>
              <w:t>a</w:t>
            </w:r>
            <w:proofErr w:type="spellEnd"/>
          </w:p>
        </w:tc>
      </w:tr>
      <w:tr w:rsidR="002D2650" w:rsidRPr="002D2650" w14:paraId="1952A561" w14:textId="77777777" w:rsidTr="002D2650">
        <w:tc>
          <w:tcPr>
            <w:tcW w:w="4530" w:type="dxa"/>
          </w:tcPr>
          <w:p w14:paraId="60929918" w14:textId="77777777" w:rsidR="002D2650" w:rsidRPr="002D2650" w:rsidRDefault="002D2650" w:rsidP="002D2650">
            <w:pPr>
              <w:pStyle w:val="Tabletext0"/>
            </w:pPr>
            <w:r w:rsidRPr="002D2650">
              <w:t>Average due diligence compliance cost per consignment</w:t>
            </w:r>
          </w:p>
        </w:tc>
        <w:tc>
          <w:tcPr>
            <w:tcW w:w="4530" w:type="dxa"/>
          </w:tcPr>
          <w:p w14:paraId="73081D22" w14:textId="77777777" w:rsidR="002D2650" w:rsidRPr="002D2650" w:rsidRDefault="002D2650" w:rsidP="002D2650">
            <w:pPr>
              <w:pStyle w:val="Tabletext0"/>
            </w:pPr>
            <w:r w:rsidRPr="002D2650">
              <w:t>$139</w:t>
            </w:r>
            <w:r w:rsidRPr="002D2650">
              <w:rPr>
                <w:vertAlign w:val="superscript"/>
              </w:rPr>
              <w:t>a</w:t>
            </w:r>
          </w:p>
        </w:tc>
      </w:tr>
      <w:tr w:rsidR="002D2650" w:rsidRPr="002D2650" w14:paraId="37CC217F" w14:textId="77777777" w:rsidTr="002D2650">
        <w:tc>
          <w:tcPr>
            <w:tcW w:w="4530" w:type="dxa"/>
          </w:tcPr>
          <w:p w14:paraId="129F2FD1" w14:textId="372E4344" w:rsidR="002D2650" w:rsidRPr="002D2650" w:rsidRDefault="002D2650" w:rsidP="002D2650">
            <w:pPr>
              <w:pStyle w:val="Tabletext0"/>
            </w:pPr>
            <w:r w:rsidRPr="002D2650">
              <w:t>Annual due diligence compliance cost as a % of the total value of regulated imports (total regulated imports in 2015 were $7</w:t>
            </w:r>
            <w:r w:rsidR="00EA710B">
              <w:t xml:space="preserve"> </w:t>
            </w:r>
            <w:r w:rsidRPr="002D2650">
              <w:t>497</w:t>
            </w:r>
            <w:r w:rsidR="00EA710B">
              <w:t xml:space="preserve"> </w:t>
            </w:r>
            <w:r w:rsidRPr="002D2650">
              <w:t>743</w:t>
            </w:r>
            <w:r w:rsidR="00EA710B">
              <w:t xml:space="preserve"> </w:t>
            </w:r>
            <w:r w:rsidRPr="002D2650">
              <w:t>192)</w:t>
            </w:r>
          </w:p>
        </w:tc>
        <w:tc>
          <w:tcPr>
            <w:tcW w:w="4530" w:type="dxa"/>
          </w:tcPr>
          <w:p w14:paraId="7FFA1387" w14:textId="77777777" w:rsidR="002D2650" w:rsidRPr="002D2650" w:rsidRDefault="002D2650" w:rsidP="002D2650">
            <w:pPr>
              <w:pStyle w:val="Tabletext0"/>
            </w:pPr>
            <w:r w:rsidRPr="002D2650">
              <w:t>0.0037%</w:t>
            </w:r>
            <w:r w:rsidRPr="006B0BD6">
              <w:rPr>
                <w:vertAlign w:val="superscript"/>
              </w:rPr>
              <w:t>a</w:t>
            </w:r>
          </w:p>
        </w:tc>
      </w:tr>
    </w:tbl>
    <w:p w14:paraId="6CE92E8F" w14:textId="04D76059" w:rsidR="00127EF4" w:rsidRDefault="00127EF4" w:rsidP="006B0BD6">
      <w:pPr>
        <w:pStyle w:val="FigureTableNoteSource"/>
      </w:pPr>
      <w:proofErr w:type="spellStart"/>
      <w:proofErr w:type="gramStart"/>
      <w:r>
        <w:t>a</w:t>
      </w:r>
      <w:proofErr w:type="spellEnd"/>
      <w:proofErr w:type="gramEnd"/>
      <w:r>
        <w:t xml:space="preserve"> These figures have been updated to reflect recent changes to the </w:t>
      </w:r>
      <w:r w:rsidR="00D171C5">
        <w:t>RBM</w:t>
      </w:r>
      <w:r>
        <w:t xml:space="preserve"> Framework, including an increase to the hourly labour rate. This has resulted in figures slightly larger than those included in the consultation RIS.</w:t>
      </w:r>
    </w:p>
    <w:p w14:paraId="48AC147E" w14:textId="77777777" w:rsidR="00127EF4" w:rsidRDefault="00127EF4" w:rsidP="006B0BD6">
      <w:pPr>
        <w:pStyle w:val="FigureTableNoteSource"/>
      </w:pPr>
      <w:proofErr w:type="gramStart"/>
      <w:r>
        <w:t>b</w:t>
      </w:r>
      <w:proofErr w:type="gramEnd"/>
      <w:r>
        <w:t xml:space="preserve"> Figure is provided for illustrative purposes only. It is important to remember this figure is an average taken across a diverse, regulated community. The experience of each importer is likely to differ depending on their circumstances.</w:t>
      </w:r>
    </w:p>
    <w:p w14:paraId="0C9AF906" w14:textId="77777777" w:rsidR="00127EF4" w:rsidRDefault="00127EF4" w:rsidP="00127EF4">
      <w:r>
        <w:lastRenderedPageBreak/>
        <w:t>In allocating costs to each imported regulated product line, these estimates may overstate the overall cost of compliance for importers. In practice, a sizable number of product lines, once their initial due diligence process has been completed and they have been determined to be low risk, are likely to require only minimal intervention by an importer. Although the department’s costing model has attempted to factor this into its estimates (by applying discounted rates of effort for subsequent imports), it may still overstate the costs associated with this process.</w:t>
      </w:r>
    </w:p>
    <w:p w14:paraId="30500717" w14:textId="513C6846" w:rsidR="00127EF4" w:rsidRDefault="00127EF4" w:rsidP="00127EF4">
      <w:r>
        <w:t>It is also worthwhile noting that</w:t>
      </w:r>
      <w:r w:rsidR="00D171C5">
        <w:t>,</w:t>
      </w:r>
      <w:r>
        <w:t xml:space="preserve"> under the current regulatory settings, most (15</w:t>
      </w:r>
      <w:r w:rsidR="00EA710B">
        <w:t xml:space="preserve"> </w:t>
      </w:r>
      <w:r>
        <w:t>322</w:t>
      </w:r>
      <w:r w:rsidR="002A78A5">
        <w:t>,</w:t>
      </w:r>
      <w:r>
        <w:t xml:space="preserve"> or 78 per cent) of the regulated community imports 10 or fewer regulated product lines each year. As a result, a large percentage of the regulated community is likely to undertake due diligence only on a limited basis. This is likely to translate into most importers facing relatively limited regulatory costs throughout the year.</w:t>
      </w:r>
    </w:p>
    <w:p w14:paraId="092CC1C5" w14:textId="260D5245" w:rsidR="00127EF4" w:rsidRDefault="00127EF4" w:rsidP="00127EF4">
      <w:r>
        <w:t>Because of the limited data available, the costing figures do not include a formal estimate for the domestic processing sector. This reflects the challenges in identifying the number of regulated businesses in this sector, as well as some of the difficulties in gauging how often domestic processors will need to undertake due diligence. However, an estimate based on the average compliance cost per importer suggests that the domestic processing sector in total may potentially incur costs of between $460</w:t>
      </w:r>
      <w:r w:rsidR="006D7353">
        <w:t xml:space="preserve"> </w:t>
      </w:r>
      <w:r>
        <w:t>000 and $620</w:t>
      </w:r>
      <w:r w:rsidR="006D7353">
        <w:t xml:space="preserve"> </w:t>
      </w:r>
      <w:r>
        <w:t>000 per year (based on an estimate of between 300 and 400 regulated businesses)</w:t>
      </w:r>
      <w:r w:rsidR="00D171C5">
        <w:t>,</w:t>
      </w:r>
      <w:r>
        <w:t xml:space="preserve"> </w:t>
      </w:r>
      <w:r w:rsidR="00D171C5">
        <w:t>a</w:t>
      </w:r>
      <w:r>
        <w:t>lthough the highly regulated nature of the domestic timber industry is likely to translate into simpler and less cost</w:t>
      </w:r>
      <w:r w:rsidR="00D171C5">
        <w:t>-</w:t>
      </w:r>
      <w:r>
        <w:t>intensive due diligence processes for domestic businesses.</w:t>
      </w:r>
    </w:p>
    <w:p w14:paraId="15124FD3" w14:textId="77777777" w:rsidR="00127EF4" w:rsidRDefault="00127EF4" w:rsidP="00A66179">
      <w:pPr>
        <w:pStyle w:val="Heading5"/>
      </w:pPr>
      <w:r>
        <w:t>Summary of submissions</w:t>
      </w:r>
    </w:p>
    <w:p w14:paraId="7A8D2066" w14:textId="1EE3ADE7" w:rsidR="00127EF4" w:rsidRDefault="00127EF4" w:rsidP="00127EF4">
      <w:r>
        <w:t xml:space="preserve">Stakeholder feedback to the consultation highlighted some of the benefits of the existing due diligence requirements. One submission suggested that there was significant evidence </w:t>
      </w:r>
      <w:r w:rsidR="00D171C5">
        <w:t xml:space="preserve">that </w:t>
      </w:r>
      <w:r>
        <w:t xml:space="preserve">the requirements were driving forest managers and manufacturers in the </w:t>
      </w:r>
      <w:r w:rsidRPr="002A78A5">
        <w:t>Asia</w:t>
      </w:r>
      <w:r w:rsidR="00D171C5" w:rsidRPr="002A78A5">
        <w:t>-</w:t>
      </w:r>
      <w:r w:rsidRPr="002A78A5">
        <w:t>Pacific</w:t>
      </w:r>
      <w:r>
        <w:t xml:space="preserve"> region to improve their forestry management and the transparency of timber supply chains. Another submission suggested the requirements supported international efforts to improve forestry governance arrangements, complemented associated law enforcement activities, and helped to build the capacity of developing nations to combat illegal logging at its source.</w:t>
      </w:r>
    </w:p>
    <w:p w14:paraId="1320E597" w14:textId="77777777" w:rsidR="00127EF4" w:rsidRDefault="00127EF4" w:rsidP="00127EF4">
      <w:r>
        <w:t>Several submissions argued for the maintenance of the current status quo position. One submission suggested that maintaining the status quo would ‘provide the confidence, consistency and clarity to support compliance, while also maintaining the ability of the Regulation to effectively restrict the importation and sale of illegally logged timber products’. This position was mirrored by several environmental and social groups, foreign governments and domestic forestry groups.</w:t>
      </w:r>
    </w:p>
    <w:p w14:paraId="70148122" w14:textId="77777777" w:rsidR="00127EF4" w:rsidRDefault="00127EF4" w:rsidP="00127EF4">
      <w:r>
        <w:t>At the same time, a number of industry associations and regulated businesses welcomed the government’s efforts to decrease the associated regulatory burden. Some regulated businesses also cautioned that any major changes to the Regulation might require them to revisit their existing due diligence systems.</w:t>
      </w:r>
    </w:p>
    <w:p w14:paraId="55FFEDBE" w14:textId="77777777" w:rsidR="001C0369" w:rsidRDefault="001C0369" w:rsidP="00A66179">
      <w:pPr>
        <w:pStyle w:val="Heading3"/>
      </w:pPr>
      <w:r>
        <w:br w:type="page"/>
      </w:r>
    </w:p>
    <w:p w14:paraId="6F43A19B" w14:textId="7FE02BDE" w:rsidR="00127EF4" w:rsidRDefault="00127EF4" w:rsidP="001C0369">
      <w:pPr>
        <w:pStyle w:val="Heading3"/>
        <w:numPr>
          <w:ilvl w:val="1"/>
          <w:numId w:val="31"/>
        </w:numPr>
      </w:pPr>
      <w:bookmarkStart w:id="27" w:name="_Toc490493848"/>
      <w:r>
        <w:lastRenderedPageBreak/>
        <w:t>Option 2</w:t>
      </w:r>
      <w:r w:rsidR="00D171C5">
        <w:t>—</w:t>
      </w:r>
      <w:proofErr w:type="gramStart"/>
      <w:r>
        <w:t>Changing</w:t>
      </w:r>
      <w:proofErr w:type="gramEnd"/>
      <w:r>
        <w:t xml:space="preserve"> the consignment value threshold</w:t>
      </w:r>
      <w:bookmarkEnd w:id="27"/>
    </w:p>
    <w:p w14:paraId="109B9DE3" w14:textId="77777777" w:rsidR="00127EF4" w:rsidRDefault="00127EF4" w:rsidP="006B0BD6">
      <w:pPr>
        <w:pStyle w:val="Heading4"/>
        <w:numPr>
          <w:ilvl w:val="0"/>
          <w:numId w:val="0"/>
        </w:numPr>
      </w:pPr>
      <w:r>
        <w:t>Description</w:t>
      </w:r>
    </w:p>
    <w:p w14:paraId="3D04DA91" w14:textId="347CF3E9" w:rsidR="00127EF4" w:rsidRDefault="00127EF4" w:rsidP="00127EF4">
      <w:r>
        <w:t>The Regulation exempts a consignment from the due diligence requirements where the total value of the regulated timber products in the consignment is less than A$1</w:t>
      </w:r>
      <w:r w:rsidR="00EA710B">
        <w:t xml:space="preserve"> </w:t>
      </w:r>
      <w:r>
        <w:t>000. This threshold mirrors the existing goods and services tax (GST) and tariff exemption thresholds for imports. It provides for consistency in the tariff and revenue regimes applying to imported goods.</w:t>
      </w:r>
    </w:p>
    <w:p w14:paraId="7E41C2FD" w14:textId="0E757B40" w:rsidR="00127EF4" w:rsidRDefault="00127EF4" w:rsidP="00127EF4">
      <w:r>
        <w:t>In 2015, the threshold exempted approximately 53</w:t>
      </w:r>
      <w:r w:rsidR="00EA710B">
        <w:t xml:space="preserve"> </w:t>
      </w:r>
      <w:r>
        <w:t>799 consignments, worth a total of $12.4</w:t>
      </w:r>
      <w:r w:rsidR="00D171C5">
        <w:t> </w:t>
      </w:r>
      <w:r>
        <w:t>million, from the Regulation’s scope (out of 255</w:t>
      </w:r>
      <w:r w:rsidR="00EA710B">
        <w:t xml:space="preserve"> </w:t>
      </w:r>
      <w:r>
        <w:t>484 consignments worth approximately $7.5</w:t>
      </w:r>
      <w:r w:rsidR="00D171C5">
        <w:t> </w:t>
      </w:r>
      <w:r>
        <w:t>billion). This translates into approximately 9</w:t>
      </w:r>
      <w:r w:rsidR="00EA710B">
        <w:t xml:space="preserve"> </w:t>
      </w:r>
      <w:r>
        <w:t>035 importers being completely exempted from the Regulation’s requirements and another 4</w:t>
      </w:r>
      <w:r w:rsidR="00EA710B">
        <w:t xml:space="preserve"> </w:t>
      </w:r>
      <w:r>
        <w:t>575 importers being exempted for some of their consignments (out of a base level of approximately 28</w:t>
      </w:r>
      <w:r w:rsidR="00EA710B">
        <w:t xml:space="preserve"> </w:t>
      </w:r>
      <w:r>
        <w:t>557 importers).</w:t>
      </w:r>
    </w:p>
    <w:p w14:paraId="3BE26DB4" w14:textId="4CE8090E" w:rsidR="00127EF4" w:rsidRDefault="00127EF4" w:rsidP="00127EF4">
      <w:r>
        <w:t>The KPMG review proposed increasing the threshold from its current level of $1</w:t>
      </w:r>
      <w:r w:rsidR="00EA710B">
        <w:t xml:space="preserve"> </w:t>
      </w:r>
      <w:r>
        <w:t>000 to $10</w:t>
      </w:r>
      <w:r w:rsidR="00EA710B">
        <w:t xml:space="preserve"> </w:t>
      </w:r>
      <w:r>
        <w:t xml:space="preserve">000 as an effective way of reducing the compliance costs to the community while, depending on the scale of the increase, continuing to effectively manage the risk of a significant quantity of illegally logged timber entering the Australian </w:t>
      </w:r>
      <w:r w:rsidRPr="00613654">
        <w:t>market (KPMG 2016).</w:t>
      </w:r>
    </w:p>
    <w:p w14:paraId="03710A2E" w14:textId="37888787" w:rsidR="00127EF4" w:rsidRDefault="00127EF4" w:rsidP="006B0BD6">
      <w:pPr>
        <w:pStyle w:val="Heading4"/>
        <w:numPr>
          <w:ilvl w:val="0"/>
          <w:numId w:val="0"/>
        </w:numPr>
        <w:ind w:left="964" w:hanging="964"/>
      </w:pPr>
      <w:r>
        <w:t>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benefits and shortcomings of Option 2— Changing the consignment value threshold. Benefits are that it is expected to deliver significant regulatory savings (depending on the level chosen); and it is likely to remove significant numbers of one-off importers from the Regulation’s scope. Shortcomings include that, depending on the value chosen, it may have significant impacts on the effectiveness of the Regulation; it is not linked to risk and may inadvertently exempt significant amounts of high-risk products; and that it may promote ‘gaming’ of the exemption via the splitting of consignments into smaller values."/>
      </w:tblPr>
      <w:tblGrid>
        <w:gridCol w:w="4530"/>
        <w:gridCol w:w="4530"/>
      </w:tblGrid>
      <w:tr w:rsidR="006B0BD6" w:rsidRPr="006B0BD6" w14:paraId="38B40694" w14:textId="77777777" w:rsidTr="006B0BD6">
        <w:tc>
          <w:tcPr>
            <w:tcW w:w="4530" w:type="dxa"/>
          </w:tcPr>
          <w:p w14:paraId="1A6FC6DA" w14:textId="77777777" w:rsidR="006B0BD6" w:rsidRPr="006B0BD6" w:rsidRDefault="006B0BD6" w:rsidP="006B0BD6">
            <w:pPr>
              <w:pStyle w:val="TableHeading"/>
            </w:pPr>
            <w:r w:rsidRPr="006B0BD6">
              <w:t>Benefits</w:t>
            </w:r>
          </w:p>
        </w:tc>
        <w:tc>
          <w:tcPr>
            <w:tcW w:w="4530" w:type="dxa"/>
          </w:tcPr>
          <w:p w14:paraId="4D2C548A" w14:textId="77777777" w:rsidR="006B0BD6" w:rsidRPr="006B0BD6" w:rsidRDefault="006B0BD6" w:rsidP="006B0BD6">
            <w:pPr>
              <w:pStyle w:val="TableHeading"/>
            </w:pPr>
            <w:r w:rsidRPr="006B0BD6">
              <w:t>Shortcomings</w:t>
            </w:r>
          </w:p>
        </w:tc>
      </w:tr>
      <w:tr w:rsidR="006B0BD6" w:rsidRPr="006B0BD6" w14:paraId="37D070F1" w14:textId="77777777" w:rsidTr="006B0BD6">
        <w:tc>
          <w:tcPr>
            <w:tcW w:w="4530" w:type="dxa"/>
          </w:tcPr>
          <w:p w14:paraId="6D6D2A70" w14:textId="1CA8D496" w:rsidR="006B0BD6" w:rsidRPr="006B0BD6" w:rsidRDefault="006B0BD6" w:rsidP="006B0BD6">
            <w:pPr>
              <w:pStyle w:val="TableBullet"/>
            </w:pPr>
            <w:r w:rsidRPr="006B0BD6">
              <w:t>Expected to deliver significant regulatory savings (depending on the level chosen</w:t>
            </w:r>
            <w:r w:rsidR="00D171C5" w:rsidRPr="002A78A5">
              <w:t>—</w:t>
            </w:r>
            <w:r w:rsidRPr="002A78A5">
              <w:t>see Table 3</w:t>
            </w:r>
            <w:r w:rsidRPr="006B0BD6">
              <w:t xml:space="preserve"> below).</w:t>
            </w:r>
          </w:p>
        </w:tc>
        <w:tc>
          <w:tcPr>
            <w:tcW w:w="4530" w:type="dxa"/>
          </w:tcPr>
          <w:p w14:paraId="10020041" w14:textId="77777777" w:rsidR="006B0BD6" w:rsidRPr="006B0BD6" w:rsidRDefault="006B0BD6" w:rsidP="006B0BD6">
            <w:pPr>
              <w:pStyle w:val="TableBullet"/>
            </w:pPr>
            <w:r w:rsidRPr="006B0BD6">
              <w:t>Depending on the value chosen, may have significant impacts on the effectiveness of the Regulation.</w:t>
            </w:r>
          </w:p>
        </w:tc>
      </w:tr>
      <w:tr w:rsidR="006B0BD6" w:rsidRPr="006B0BD6" w14:paraId="08F5C8A6" w14:textId="77777777" w:rsidTr="006B0BD6">
        <w:tc>
          <w:tcPr>
            <w:tcW w:w="4530" w:type="dxa"/>
          </w:tcPr>
          <w:p w14:paraId="52899149" w14:textId="4E106B56" w:rsidR="006B0BD6" w:rsidRPr="006B0BD6" w:rsidRDefault="006B0BD6" w:rsidP="006B0BD6">
            <w:pPr>
              <w:pStyle w:val="TableBullet"/>
            </w:pPr>
            <w:r w:rsidRPr="006B0BD6">
              <w:t>Likely to remove significant numbers of one-off importers from the Regulation’s scope.</w:t>
            </w:r>
          </w:p>
        </w:tc>
        <w:tc>
          <w:tcPr>
            <w:tcW w:w="4530" w:type="dxa"/>
          </w:tcPr>
          <w:p w14:paraId="02977F28" w14:textId="312DFFB7" w:rsidR="006B0BD6" w:rsidRPr="006B0BD6" w:rsidRDefault="006B0BD6" w:rsidP="006B0BD6">
            <w:pPr>
              <w:pStyle w:val="TableBullet"/>
            </w:pPr>
            <w:r w:rsidRPr="006B0BD6">
              <w:t>Not linked to risk. May inadvertently exempt significant amounts of high</w:t>
            </w:r>
            <w:r w:rsidR="00D171C5">
              <w:t>-</w:t>
            </w:r>
            <w:r w:rsidRPr="006B0BD6">
              <w:t>risk products.</w:t>
            </w:r>
          </w:p>
        </w:tc>
      </w:tr>
      <w:tr w:rsidR="006B0BD6" w:rsidRPr="006B0BD6" w14:paraId="1D4C5F78" w14:textId="77777777" w:rsidTr="006B0BD6">
        <w:tc>
          <w:tcPr>
            <w:tcW w:w="4530" w:type="dxa"/>
          </w:tcPr>
          <w:p w14:paraId="581F34BD" w14:textId="72667122" w:rsidR="006B0BD6" w:rsidRPr="006B0BD6" w:rsidRDefault="006B0BD6" w:rsidP="006B0BD6">
            <w:pPr>
              <w:pStyle w:val="Tabletext0"/>
              <w:jc w:val="center"/>
            </w:pPr>
            <w:r w:rsidRPr="002A78A5">
              <w:t>–</w:t>
            </w:r>
          </w:p>
        </w:tc>
        <w:tc>
          <w:tcPr>
            <w:tcW w:w="4530" w:type="dxa"/>
          </w:tcPr>
          <w:p w14:paraId="40371C7B" w14:textId="04ADFF8E" w:rsidR="006B0BD6" w:rsidRPr="006B0BD6" w:rsidRDefault="006B0BD6" w:rsidP="006B0BD6">
            <w:pPr>
              <w:pStyle w:val="TableBullet"/>
            </w:pPr>
            <w:r w:rsidRPr="006B0BD6">
              <w:t>May promote ‘gaming’ of the exemption via the splitting of consignments into smaller values.</w:t>
            </w:r>
          </w:p>
        </w:tc>
      </w:tr>
      <w:tr w:rsidR="006B0BD6" w:rsidRPr="006B0BD6" w14:paraId="5762293D" w14:textId="77777777" w:rsidTr="006B0BD6">
        <w:tc>
          <w:tcPr>
            <w:tcW w:w="4530" w:type="dxa"/>
          </w:tcPr>
          <w:p w14:paraId="15F74EB2" w14:textId="5F0F0974" w:rsidR="006B0BD6" w:rsidRPr="006B0BD6" w:rsidRDefault="006B0BD6" w:rsidP="006B0BD6">
            <w:pPr>
              <w:pStyle w:val="Tabletext0"/>
              <w:jc w:val="center"/>
            </w:pPr>
            <w:r>
              <w:t>–</w:t>
            </w:r>
          </w:p>
        </w:tc>
        <w:tc>
          <w:tcPr>
            <w:tcW w:w="4530" w:type="dxa"/>
          </w:tcPr>
          <w:p w14:paraId="4B92BCCF" w14:textId="22319932" w:rsidR="006B0BD6" w:rsidRPr="006B0BD6" w:rsidRDefault="006B0BD6" w:rsidP="006B0BD6">
            <w:pPr>
              <w:pStyle w:val="TableBullet"/>
            </w:pPr>
            <w:r w:rsidRPr="006B0BD6">
              <w:t>Likely to be inequitable, with some parties more likely to benefit than others.</w:t>
            </w:r>
          </w:p>
        </w:tc>
      </w:tr>
      <w:tr w:rsidR="006B0BD6" w:rsidRPr="006B0BD6" w14:paraId="5ECE5E01" w14:textId="77777777" w:rsidTr="006B0BD6">
        <w:tc>
          <w:tcPr>
            <w:tcW w:w="4530" w:type="dxa"/>
          </w:tcPr>
          <w:p w14:paraId="6BD4F368" w14:textId="5EEA9AC1" w:rsidR="006B0BD6" w:rsidRPr="006B0BD6" w:rsidRDefault="006B0BD6" w:rsidP="006B0BD6">
            <w:pPr>
              <w:pStyle w:val="Tabletext0"/>
              <w:jc w:val="center"/>
            </w:pPr>
            <w:r>
              <w:t>–</w:t>
            </w:r>
          </w:p>
        </w:tc>
        <w:tc>
          <w:tcPr>
            <w:tcW w:w="4530" w:type="dxa"/>
          </w:tcPr>
          <w:p w14:paraId="638ACC59" w14:textId="4C05EDE3" w:rsidR="006B0BD6" w:rsidRPr="007E2D01" w:rsidRDefault="006B0BD6" w:rsidP="006B0BD6">
            <w:pPr>
              <w:pStyle w:val="TableBullet"/>
            </w:pPr>
            <w:r w:rsidRPr="007E2D01">
              <w:t xml:space="preserve">Will increase inconsistency with the </w:t>
            </w:r>
            <w:r w:rsidR="002A78A5" w:rsidRPr="007E2D01">
              <w:t>European Union Timber Regulation</w:t>
            </w:r>
            <w:r w:rsidR="002A78A5" w:rsidRPr="00EA710B" w:rsidDel="002A78A5">
              <w:t xml:space="preserve"> </w:t>
            </w:r>
            <w:r w:rsidRPr="007E2D01">
              <w:t>/</w:t>
            </w:r>
            <w:r w:rsidR="007E2D01" w:rsidRPr="00EA710B">
              <w:t xml:space="preserve"> United States </w:t>
            </w:r>
            <w:proofErr w:type="spellStart"/>
            <w:r w:rsidRPr="007E2D01">
              <w:t>Lacey</w:t>
            </w:r>
            <w:proofErr w:type="spellEnd"/>
            <w:r w:rsidRPr="007E2D01">
              <w:t xml:space="preserve"> Act.</w:t>
            </w:r>
          </w:p>
        </w:tc>
      </w:tr>
    </w:tbl>
    <w:p w14:paraId="045A5F66" w14:textId="77777777" w:rsidR="00127EF4" w:rsidRDefault="00127EF4" w:rsidP="006D7353">
      <w:pPr>
        <w:pStyle w:val="Heading5"/>
        <w:spacing w:before="120"/>
      </w:pPr>
      <w:r>
        <w:t>Benefits</w:t>
      </w:r>
    </w:p>
    <w:p w14:paraId="1A0A9065" w14:textId="77777777" w:rsidR="00127EF4" w:rsidRDefault="00127EF4" w:rsidP="00127EF4">
      <w:r>
        <w:t>The key benefit of an increase to the consignment value threshold is the reduced number of consignments covered by the due diligence requirements and the associated reduction in compliance costs. These benefits will be realised by those importers who are fully excluded from the Regulation, as well as those importers who see a portion of their consignments excluded.</w:t>
      </w:r>
    </w:p>
    <w:p w14:paraId="225226D1" w14:textId="42BC4181" w:rsidR="00127EF4" w:rsidRDefault="00127EF4" w:rsidP="00127EF4">
      <w:r>
        <w:t>The department has examined the utility of alternative thresholds levels at $2</w:t>
      </w:r>
      <w:r w:rsidR="00EA710B">
        <w:t xml:space="preserve"> </w:t>
      </w:r>
      <w:r>
        <w:t>000, $5</w:t>
      </w:r>
      <w:r w:rsidR="00EA710B">
        <w:t xml:space="preserve"> </w:t>
      </w:r>
      <w:r>
        <w:t>000, $15</w:t>
      </w:r>
      <w:r w:rsidR="00EA710B">
        <w:t> </w:t>
      </w:r>
      <w:r>
        <w:t>000 and $20</w:t>
      </w:r>
      <w:r w:rsidR="00EA710B">
        <w:t xml:space="preserve"> </w:t>
      </w:r>
      <w:r>
        <w:t>000. Consignment value thresholds above $20</w:t>
      </w:r>
      <w:r w:rsidR="006D7353">
        <w:t xml:space="preserve"> </w:t>
      </w:r>
      <w:r>
        <w:t>000 were also considered but were not progressed due to the diminishing returns they delivered in terms of regulatory savings when compared with their potential negative impacts. A summary of the potential benefits of each of the alternative consignment value threshold levels is provided in Table 3.</w:t>
      </w:r>
    </w:p>
    <w:p w14:paraId="3E638C1D" w14:textId="515DFBF7" w:rsidR="00DA1D78" w:rsidRDefault="00DA1D78" w:rsidP="00DA1D78">
      <w:pPr>
        <w:pStyle w:val="Caption"/>
      </w:pPr>
      <w:bookmarkStart w:id="28" w:name="_Toc490137778"/>
      <w:r>
        <w:lastRenderedPageBreak/>
        <w:t xml:space="preserve">Table </w:t>
      </w:r>
      <w:r w:rsidR="00BF7688">
        <w:fldChar w:fldCharType="begin"/>
      </w:r>
      <w:r w:rsidR="00BF7688">
        <w:instrText xml:space="preserve"> SEQ Table \* ARABIC </w:instrText>
      </w:r>
      <w:r w:rsidR="00BF7688">
        <w:fldChar w:fldCharType="separate"/>
      </w:r>
      <w:r w:rsidR="00BF7688">
        <w:rPr>
          <w:noProof/>
        </w:rPr>
        <w:t>3</w:t>
      </w:r>
      <w:r w:rsidR="00BF7688">
        <w:rPr>
          <w:noProof/>
        </w:rPr>
        <w:fldChar w:fldCharType="end"/>
      </w:r>
      <w:r>
        <w:t xml:space="preserve"> Potential benefits from changing the consignment value threshold</w:t>
      </w:r>
      <w:bookmarkEnd w:id="2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potential benefits to be derived from changing the consignment value threshold. The threshold values shown are $1,000, $2,000, $5,000, $10,000, $15,000 and $20,000. Against each threshold value, figures are given for the number of regulated consignments, the number of regulated importers, reduction in number of importers, annual regulatory costs and potential annual cost savings."/>
      </w:tblPr>
      <w:tblGrid>
        <w:gridCol w:w="1283"/>
        <w:gridCol w:w="1366"/>
        <w:gridCol w:w="1282"/>
        <w:gridCol w:w="1286"/>
        <w:gridCol w:w="1282"/>
        <w:gridCol w:w="1287"/>
        <w:gridCol w:w="1284"/>
      </w:tblGrid>
      <w:tr w:rsidR="00DA1D78" w:rsidRPr="00DA1D78" w14:paraId="07F51886" w14:textId="77777777" w:rsidTr="00DA1D78">
        <w:tc>
          <w:tcPr>
            <w:tcW w:w="1294" w:type="dxa"/>
          </w:tcPr>
          <w:p w14:paraId="15CEAAF8" w14:textId="77777777" w:rsidR="00DA1D78" w:rsidRPr="00DA1D78" w:rsidRDefault="00DA1D78" w:rsidP="00DA1D78">
            <w:pPr>
              <w:pStyle w:val="TableHeading"/>
            </w:pPr>
            <w:r w:rsidRPr="00DA1D78">
              <w:t>Threshold value</w:t>
            </w:r>
          </w:p>
        </w:tc>
        <w:tc>
          <w:tcPr>
            <w:tcW w:w="1294" w:type="dxa"/>
          </w:tcPr>
          <w:p w14:paraId="3481A4D1" w14:textId="77777777" w:rsidR="00DA1D78" w:rsidRPr="00DA1D78" w:rsidRDefault="00DA1D78" w:rsidP="00DA1D78">
            <w:pPr>
              <w:pStyle w:val="TableHeading"/>
            </w:pPr>
            <w:r w:rsidRPr="00DA1D78">
              <w:t>Regulated consignments</w:t>
            </w:r>
          </w:p>
        </w:tc>
        <w:tc>
          <w:tcPr>
            <w:tcW w:w="1294" w:type="dxa"/>
          </w:tcPr>
          <w:p w14:paraId="6C9CACA8" w14:textId="77777777" w:rsidR="00DA1D78" w:rsidRPr="00DA1D78" w:rsidRDefault="00DA1D78" w:rsidP="00DA1D78">
            <w:pPr>
              <w:pStyle w:val="TableHeading"/>
            </w:pPr>
            <w:r w:rsidRPr="00DA1D78">
              <w:t>Regulated importers</w:t>
            </w:r>
          </w:p>
        </w:tc>
        <w:tc>
          <w:tcPr>
            <w:tcW w:w="1294" w:type="dxa"/>
          </w:tcPr>
          <w:p w14:paraId="519894DA" w14:textId="77777777" w:rsidR="00DA1D78" w:rsidRPr="00DA1D78" w:rsidRDefault="00DA1D78" w:rsidP="00DA1D78">
            <w:pPr>
              <w:pStyle w:val="TableHeading"/>
            </w:pPr>
            <w:r w:rsidRPr="00DA1D78">
              <w:t xml:space="preserve">Reduction in </w:t>
            </w:r>
            <w:proofErr w:type="spellStart"/>
            <w:r w:rsidRPr="00DA1D78">
              <w:t>importers</w:t>
            </w:r>
            <w:r w:rsidRPr="00DA1D78">
              <w:rPr>
                <w:vertAlign w:val="superscript"/>
              </w:rPr>
              <w:t>a</w:t>
            </w:r>
            <w:proofErr w:type="spellEnd"/>
          </w:p>
        </w:tc>
        <w:tc>
          <w:tcPr>
            <w:tcW w:w="1294" w:type="dxa"/>
          </w:tcPr>
          <w:p w14:paraId="659357B8" w14:textId="77777777" w:rsidR="00DA1D78" w:rsidRPr="00DA1D78" w:rsidRDefault="00DA1D78" w:rsidP="00DA1D78">
            <w:pPr>
              <w:pStyle w:val="TableHeading"/>
            </w:pPr>
            <w:r w:rsidRPr="00DA1D78">
              <w:t>One-off importers</w:t>
            </w:r>
          </w:p>
        </w:tc>
        <w:tc>
          <w:tcPr>
            <w:tcW w:w="1295" w:type="dxa"/>
          </w:tcPr>
          <w:p w14:paraId="60991698" w14:textId="77777777" w:rsidR="00DA1D78" w:rsidRPr="00DA1D78" w:rsidRDefault="00DA1D78" w:rsidP="00DA1D78">
            <w:pPr>
              <w:pStyle w:val="TableHeading"/>
            </w:pPr>
            <w:r w:rsidRPr="00DA1D78">
              <w:t>Annual regulatory costs ($million)</w:t>
            </w:r>
            <w:r w:rsidRPr="00DA1D78">
              <w:rPr>
                <w:vertAlign w:val="superscript"/>
              </w:rPr>
              <w:t>b</w:t>
            </w:r>
          </w:p>
        </w:tc>
        <w:tc>
          <w:tcPr>
            <w:tcW w:w="1295" w:type="dxa"/>
          </w:tcPr>
          <w:p w14:paraId="6C049C82" w14:textId="77777777" w:rsidR="00DA1D78" w:rsidRPr="00DA1D78" w:rsidRDefault="00DA1D78" w:rsidP="00DA1D78">
            <w:pPr>
              <w:pStyle w:val="TableHeading"/>
            </w:pPr>
            <w:r w:rsidRPr="00DA1D78">
              <w:t>Potential annual cost savings ($million)</w:t>
            </w:r>
          </w:p>
        </w:tc>
      </w:tr>
      <w:tr w:rsidR="00DA1D78" w:rsidRPr="00DA1D78" w14:paraId="66259634" w14:textId="77777777" w:rsidTr="00DA1D78">
        <w:tc>
          <w:tcPr>
            <w:tcW w:w="1294" w:type="dxa"/>
          </w:tcPr>
          <w:p w14:paraId="60BA725E" w14:textId="5DE0DF9C" w:rsidR="00DA1D78" w:rsidRPr="00DA1D78" w:rsidRDefault="00DA1D78" w:rsidP="00DA1D78">
            <w:pPr>
              <w:pStyle w:val="Tabletext0"/>
            </w:pPr>
            <w:r w:rsidRPr="00DA1D78">
              <w:t>$1 000</w:t>
            </w:r>
          </w:p>
        </w:tc>
        <w:tc>
          <w:tcPr>
            <w:tcW w:w="1294" w:type="dxa"/>
          </w:tcPr>
          <w:p w14:paraId="6BC267FF" w14:textId="2BCCC0EE" w:rsidR="00DA1D78" w:rsidRPr="00DA1D78" w:rsidRDefault="00DA1D78" w:rsidP="00DA1D78">
            <w:pPr>
              <w:pStyle w:val="Tabletext0"/>
            </w:pPr>
            <w:r w:rsidRPr="00DA1D78">
              <w:t>201 685</w:t>
            </w:r>
          </w:p>
        </w:tc>
        <w:tc>
          <w:tcPr>
            <w:tcW w:w="1294" w:type="dxa"/>
          </w:tcPr>
          <w:p w14:paraId="1C1C9867" w14:textId="5AC504F7" w:rsidR="00DA1D78" w:rsidRPr="00DA1D78" w:rsidRDefault="00DA1D78" w:rsidP="00DA1D78">
            <w:pPr>
              <w:pStyle w:val="Tabletext0"/>
            </w:pPr>
            <w:r w:rsidRPr="00DA1D78">
              <w:t>19 522</w:t>
            </w:r>
          </w:p>
        </w:tc>
        <w:tc>
          <w:tcPr>
            <w:tcW w:w="1294" w:type="dxa"/>
          </w:tcPr>
          <w:p w14:paraId="100F5727" w14:textId="77777777" w:rsidR="00DA1D78" w:rsidRPr="00DA1D78" w:rsidRDefault="00DA1D78" w:rsidP="00DA1D78">
            <w:pPr>
              <w:pStyle w:val="Tabletext0"/>
            </w:pPr>
            <w:r w:rsidRPr="00DA1D78">
              <w:t>0 (current level)</w:t>
            </w:r>
          </w:p>
        </w:tc>
        <w:tc>
          <w:tcPr>
            <w:tcW w:w="1294" w:type="dxa"/>
          </w:tcPr>
          <w:p w14:paraId="378F1B55" w14:textId="7187960E" w:rsidR="00DA1D78" w:rsidRPr="00DA1D78" w:rsidRDefault="00DA1D78" w:rsidP="00DA1D78">
            <w:pPr>
              <w:pStyle w:val="Tabletext0"/>
            </w:pPr>
            <w:r w:rsidRPr="00DA1D78">
              <w:t>10 506</w:t>
            </w:r>
          </w:p>
        </w:tc>
        <w:tc>
          <w:tcPr>
            <w:tcW w:w="1295" w:type="dxa"/>
          </w:tcPr>
          <w:p w14:paraId="08184D25" w14:textId="77777777" w:rsidR="00DA1D78" w:rsidRPr="00DA1D78" w:rsidRDefault="00DA1D78" w:rsidP="00DA1D78">
            <w:pPr>
              <w:pStyle w:val="Tabletext0"/>
            </w:pPr>
            <w:r w:rsidRPr="00DA1D78">
              <w:t xml:space="preserve">28.227 </w:t>
            </w:r>
          </w:p>
        </w:tc>
        <w:tc>
          <w:tcPr>
            <w:tcW w:w="1295" w:type="dxa"/>
          </w:tcPr>
          <w:p w14:paraId="27543FF0" w14:textId="77777777" w:rsidR="00DA1D78" w:rsidRPr="00DA1D78" w:rsidRDefault="00DA1D78" w:rsidP="00DA1D78">
            <w:pPr>
              <w:pStyle w:val="Tabletext0"/>
            </w:pPr>
            <w:r w:rsidRPr="00DA1D78">
              <w:t>0 (current level)</w:t>
            </w:r>
          </w:p>
        </w:tc>
      </w:tr>
      <w:tr w:rsidR="00DA1D78" w:rsidRPr="00DA1D78" w14:paraId="0AA8A14B" w14:textId="77777777" w:rsidTr="00DA1D78">
        <w:tc>
          <w:tcPr>
            <w:tcW w:w="1294" w:type="dxa"/>
          </w:tcPr>
          <w:p w14:paraId="4B0035B0" w14:textId="2F1D2674" w:rsidR="00DA1D78" w:rsidRPr="00DA1D78" w:rsidRDefault="00DA1D78" w:rsidP="00DA1D78">
            <w:pPr>
              <w:pStyle w:val="Tabletext0"/>
            </w:pPr>
            <w:r w:rsidRPr="00DA1D78">
              <w:t>$2 000</w:t>
            </w:r>
          </w:p>
        </w:tc>
        <w:tc>
          <w:tcPr>
            <w:tcW w:w="1294" w:type="dxa"/>
          </w:tcPr>
          <w:p w14:paraId="621870E2" w14:textId="740CCC91" w:rsidR="00DA1D78" w:rsidRPr="00DA1D78" w:rsidRDefault="00DA1D78" w:rsidP="00DA1D78">
            <w:pPr>
              <w:pStyle w:val="Tabletext0"/>
            </w:pPr>
            <w:r w:rsidRPr="00DA1D78">
              <w:t>187 040</w:t>
            </w:r>
          </w:p>
        </w:tc>
        <w:tc>
          <w:tcPr>
            <w:tcW w:w="1294" w:type="dxa"/>
          </w:tcPr>
          <w:p w14:paraId="5EAF8709" w14:textId="6A8BCC02" w:rsidR="00DA1D78" w:rsidRPr="00DA1D78" w:rsidRDefault="00DA1D78" w:rsidP="00DA1D78">
            <w:pPr>
              <w:pStyle w:val="Tabletext0"/>
            </w:pPr>
            <w:r w:rsidRPr="00DA1D78">
              <w:t>16 025</w:t>
            </w:r>
          </w:p>
        </w:tc>
        <w:tc>
          <w:tcPr>
            <w:tcW w:w="1294" w:type="dxa"/>
          </w:tcPr>
          <w:p w14:paraId="4A7FA42E" w14:textId="77777777" w:rsidR="00EA710B" w:rsidRDefault="00DA1D78" w:rsidP="00DA1D78">
            <w:pPr>
              <w:pStyle w:val="Tabletext0"/>
            </w:pPr>
            <w:r w:rsidRPr="00DA1D78">
              <w:t xml:space="preserve">3 497 (F), </w:t>
            </w:r>
          </w:p>
          <w:p w14:paraId="0EDC448E" w14:textId="1DCA6177" w:rsidR="00DA1D78" w:rsidRPr="00DA1D78" w:rsidRDefault="00DA1D78" w:rsidP="00DA1D78">
            <w:pPr>
              <w:pStyle w:val="Tabletext0"/>
            </w:pPr>
            <w:r w:rsidRPr="00DA1D78">
              <w:t>3 401 (P)</w:t>
            </w:r>
          </w:p>
        </w:tc>
        <w:tc>
          <w:tcPr>
            <w:tcW w:w="1294" w:type="dxa"/>
          </w:tcPr>
          <w:p w14:paraId="333EBEB9" w14:textId="4950E4A9" w:rsidR="00DA1D78" w:rsidRPr="00DA1D78" w:rsidRDefault="00DA1D78" w:rsidP="00DA1D78">
            <w:pPr>
              <w:pStyle w:val="Tabletext0"/>
            </w:pPr>
            <w:r w:rsidRPr="00DA1D78">
              <w:t>8 234</w:t>
            </w:r>
          </w:p>
        </w:tc>
        <w:tc>
          <w:tcPr>
            <w:tcW w:w="1295" w:type="dxa"/>
          </w:tcPr>
          <w:p w14:paraId="09278F75" w14:textId="77777777" w:rsidR="00DA1D78" w:rsidRPr="00DA1D78" w:rsidRDefault="00DA1D78" w:rsidP="00DA1D78">
            <w:pPr>
              <w:pStyle w:val="Tabletext0"/>
            </w:pPr>
            <w:r w:rsidRPr="00DA1D78">
              <w:t>26.831</w:t>
            </w:r>
          </w:p>
        </w:tc>
        <w:tc>
          <w:tcPr>
            <w:tcW w:w="1295" w:type="dxa"/>
          </w:tcPr>
          <w:p w14:paraId="4DB74396" w14:textId="77777777" w:rsidR="00DA1D78" w:rsidRPr="00DA1D78" w:rsidRDefault="00DA1D78" w:rsidP="00DA1D78">
            <w:pPr>
              <w:pStyle w:val="Tabletext0"/>
            </w:pPr>
            <w:r w:rsidRPr="00DA1D78">
              <w:t>1.4</w:t>
            </w:r>
          </w:p>
        </w:tc>
      </w:tr>
      <w:tr w:rsidR="00DA1D78" w:rsidRPr="00DA1D78" w14:paraId="071E11A0" w14:textId="77777777" w:rsidTr="00DA1D78">
        <w:tc>
          <w:tcPr>
            <w:tcW w:w="1294" w:type="dxa"/>
          </w:tcPr>
          <w:p w14:paraId="02407EE2" w14:textId="75E5DB6D" w:rsidR="00DA1D78" w:rsidRPr="00DA1D78" w:rsidRDefault="00DA1D78" w:rsidP="00DA1D78">
            <w:pPr>
              <w:pStyle w:val="Tabletext0"/>
            </w:pPr>
            <w:r w:rsidRPr="00DA1D78">
              <w:t>$5 000</w:t>
            </w:r>
          </w:p>
        </w:tc>
        <w:tc>
          <w:tcPr>
            <w:tcW w:w="1294" w:type="dxa"/>
          </w:tcPr>
          <w:p w14:paraId="7F506642" w14:textId="1F7045E1" w:rsidR="00DA1D78" w:rsidRPr="00DA1D78" w:rsidRDefault="00DA1D78" w:rsidP="00DA1D78">
            <w:pPr>
              <w:pStyle w:val="Tabletext0"/>
            </w:pPr>
            <w:r w:rsidRPr="00DA1D78">
              <w:t>166 880</w:t>
            </w:r>
          </w:p>
        </w:tc>
        <w:tc>
          <w:tcPr>
            <w:tcW w:w="1294" w:type="dxa"/>
          </w:tcPr>
          <w:p w14:paraId="4A700117" w14:textId="1FCC4AE1" w:rsidR="00DA1D78" w:rsidRPr="00DA1D78" w:rsidRDefault="00DA1D78" w:rsidP="00DA1D78">
            <w:pPr>
              <w:pStyle w:val="Tabletext0"/>
            </w:pPr>
            <w:r w:rsidRPr="00DA1D78">
              <w:t>11 734</w:t>
            </w:r>
          </w:p>
        </w:tc>
        <w:tc>
          <w:tcPr>
            <w:tcW w:w="1294" w:type="dxa"/>
          </w:tcPr>
          <w:p w14:paraId="15974E48" w14:textId="3D28F6DC" w:rsidR="00EA710B" w:rsidRDefault="00DA1D78" w:rsidP="00DA1D78">
            <w:pPr>
              <w:pStyle w:val="Tabletext0"/>
            </w:pPr>
            <w:r w:rsidRPr="00DA1D78">
              <w:t xml:space="preserve">7 788 (F), </w:t>
            </w:r>
          </w:p>
          <w:p w14:paraId="45E6BDBA" w14:textId="326A479F" w:rsidR="00DA1D78" w:rsidRPr="00DA1D78" w:rsidRDefault="00DA1D78" w:rsidP="00DA1D78">
            <w:pPr>
              <w:pStyle w:val="Tabletext0"/>
            </w:pPr>
            <w:r w:rsidRPr="00DA1D78">
              <w:t>4 247 (P)</w:t>
            </w:r>
          </w:p>
        </w:tc>
        <w:tc>
          <w:tcPr>
            <w:tcW w:w="1294" w:type="dxa"/>
          </w:tcPr>
          <w:p w14:paraId="40095167" w14:textId="5CAACA32" w:rsidR="00DA1D78" w:rsidRPr="00DA1D78" w:rsidRDefault="00DA1D78" w:rsidP="00DA1D78">
            <w:pPr>
              <w:pStyle w:val="Tabletext0"/>
            </w:pPr>
            <w:r w:rsidRPr="00DA1D78">
              <w:t>5 516</w:t>
            </w:r>
          </w:p>
        </w:tc>
        <w:tc>
          <w:tcPr>
            <w:tcW w:w="1295" w:type="dxa"/>
          </w:tcPr>
          <w:p w14:paraId="4084A52C" w14:textId="77777777" w:rsidR="00DA1D78" w:rsidRPr="00DA1D78" w:rsidRDefault="00DA1D78" w:rsidP="00DA1D78">
            <w:pPr>
              <w:pStyle w:val="Tabletext0"/>
            </w:pPr>
            <w:r w:rsidRPr="00DA1D78">
              <w:t>24.811</w:t>
            </w:r>
          </w:p>
        </w:tc>
        <w:tc>
          <w:tcPr>
            <w:tcW w:w="1295" w:type="dxa"/>
          </w:tcPr>
          <w:p w14:paraId="3BC17123" w14:textId="77777777" w:rsidR="00DA1D78" w:rsidRPr="00DA1D78" w:rsidRDefault="00DA1D78" w:rsidP="00DA1D78">
            <w:pPr>
              <w:pStyle w:val="Tabletext0"/>
            </w:pPr>
            <w:r w:rsidRPr="00DA1D78">
              <w:t>3.4</w:t>
            </w:r>
          </w:p>
        </w:tc>
      </w:tr>
      <w:tr w:rsidR="00DA1D78" w:rsidRPr="00DA1D78" w14:paraId="478A4C61" w14:textId="77777777" w:rsidTr="00DA1D78">
        <w:tc>
          <w:tcPr>
            <w:tcW w:w="1294" w:type="dxa"/>
          </w:tcPr>
          <w:p w14:paraId="2796ECA9" w14:textId="640E036A" w:rsidR="00DA1D78" w:rsidRPr="00DA1D78" w:rsidRDefault="00DA1D78" w:rsidP="00DA1D78">
            <w:pPr>
              <w:pStyle w:val="Tabletext0"/>
            </w:pPr>
            <w:r w:rsidRPr="00DA1D78">
              <w:t>$10 000</w:t>
            </w:r>
          </w:p>
        </w:tc>
        <w:tc>
          <w:tcPr>
            <w:tcW w:w="1294" w:type="dxa"/>
          </w:tcPr>
          <w:p w14:paraId="6401D873" w14:textId="5DC7ECB0" w:rsidR="00DA1D78" w:rsidRPr="00DA1D78" w:rsidRDefault="00DA1D78" w:rsidP="00DA1D78">
            <w:pPr>
              <w:pStyle w:val="Tabletext0"/>
            </w:pPr>
            <w:r w:rsidRPr="00DA1D78">
              <w:t>148 520</w:t>
            </w:r>
          </w:p>
        </w:tc>
        <w:tc>
          <w:tcPr>
            <w:tcW w:w="1294" w:type="dxa"/>
          </w:tcPr>
          <w:p w14:paraId="35D99170" w14:textId="1B546A07" w:rsidR="00DA1D78" w:rsidRPr="00DA1D78" w:rsidRDefault="00DA1D78" w:rsidP="00DA1D78">
            <w:pPr>
              <w:pStyle w:val="Tabletext0"/>
            </w:pPr>
            <w:r w:rsidRPr="00DA1D78">
              <w:t>8 720</w:t>
            </w:r>
          </w:p>
        </w:tc>
        <w:tc>
          <w:tcPr>
            <w:tcW w:w="1294" w:type="dxa"/>
          </w:tcPr>
          <w:p w14:paraId="4AB4B4E1" w14:textId="77777777" w:rsidR="00EA710B" w:rsidRDefault="00DA1D78" w:rsidP="00DA1D78">
            <w:pPr>
              <w:pStyle w:val="Tabletext0"/>
            </w:pPr>
            <w:r w:rsidRPr="00DA1D78">
              <w:t xml:space="preserve">10 802 (F), </w:t>
            </w:r>
          </w:p>
          <w:p w14:paraId="76AD5179" w14:textId="118BFC53" w:rsidR="00DA1D78" w:rsidRPr="00DA1D78" w:rsidRDefault="00DA1D78" w:rsidP="00DA1D78">
            <w:pPr>
              <w:pStyle w:val="Tabletext0"/>
            </w:pPr>
            <w:r w:rsidRPr="00DA1D78">
              <w:t>4 220 (P)</w:t>
            </w:r>
          </w:p>
        </w:tc>
        <w:tc>
          <w:tcPr>
            <w:tcW w:w="1294" w:type="dxa"/>
          </w:tcPr>
          <w:p w14:paraId="721B7C59" w14:textId="38D0BB5A" w:rsidR="00DA1D78" w:rsidRPr="00DA1D78" w:rsidRDefault="00DA1D78" w:rsidP="00DA1D78">
            <w:pPr>
              <w:pStyle w:val="Tabletext0"/>
            </w:pPr>
            <w:r w:rsidRPr="00DA1D78">
              <w:t>3 633</w:t>
            </w:r>
          </w:p>
        </w:tc>
        <w:tc>
          <w:tcPr>
            <w:tcW w:w="1295" w:type="dxa"/>
          </w:tcPr>
          <w:p w14:paraId="237E6A07" w14:textId="77777777" w:rsidR="00DA1D78" w:rsidRPr="00DA1D78" w:rsidRDefault="00DA1D78" w:rsidP="00DA1D78">
            <w:pPr>
              <w:pStyle w:val="Tabletext0"/>
            </w:pPr>
            <w:r w:rsidRPr="00DA1D78">
              <w:t>22.859</w:t>
            </w:r>
          </w:p>
        </w:tc>
        <w:tc>
          <w:tcPr>
            <w:tcW w:w="1295" w:type="dxa"/>
          </w:tcPr>
          <w:p w14:paraId="43B66695" w14:textId="77777777" w:rsidR="00DA1D78" w:rsidRPr="00DA1D78" w:rsidRDefault="00DA1D78" w:rsidP="00DA1D78">
            <w:pPr>
              <w:pStyle w:val="Tabletext0"/>
            </w:pPr>
            <w:r w:rsidRPr="00DA1D78">
              <w:t>5.4</w:t>
            </w:r>
          </w:p>
        </w:tc>
      </w:tr>
      <w:tr w:rsidR="00DA1D78" w:rsidRPr="00DA1D78" w14:paraId="4DE5287C" w14:textId="77777777" w:rsidTr="00DA1D78">
        <w:tc>
          <w:tcPr>
            <w:tcW w:w="1294" w:type="dxa"/>
          </w:tcPr>
          <w:p w14:paraId="1FA0EE72" w14:textId="75CB3EC6" w:rsidR="00DA1D78" w:rsidRPr="00DA1D78" w:rsidRDefault="00DA1D78" w:rsidP="00DA1D78">
            <w:pPr>
              <w:pStyle w:val="Tabletext0"/>
            </w:pPr>
            <w:r w:rsidRPr="00DA1D78">
              <w:t>$15 000</w:t>
            </w:r>
          </w:p>
        </w:tc>
        <w:tc>
          <w:tcPr>
            <w:tcW w:w="1294" w:type="dxa"/>
          </w:tcPr>
          <w:p w14:paraId="7BE850A5" w14:textId="0B63244D" w:rsidR="00DA1D78" w:rsidRPr="00DA1D78" w:rsidRDefault="00DA1D78" w:rsidP="00DA1D78">
            <w:pPr>
              <w:pStyle w:val="Tabletext0"/>
            </w:pPr>
            <w:r w:rsidRPr="00DA1D78">
              <w:t>128 551</w:t>
            </w:r>
          </w:p>
        </w:tc>
        <w:tc>
          <w:tcPr>
            <w:tcW w:w="1294" w:type="dxa"/>
          </w:tcPr>
          <w:p w14:paraId="1A6AC3DA" w14:textId="301397F4" w:rsidR="00DA1D78" w:rsidRPr="00DA1D78" w:rsidRDefault="00DA1D78" w:rsidP="00DA1D78">
            <w:pPr>
              <w:pStyle w:val="Tabletext0"/>
            </w:pPr>
            <w:r w:rsidRPr="00DA1D78">
              <w:t>7 090</w:t>
            </w:r>
          </w:p>
        </w:tc>
        <w:tc>
          <w:tcPr>
            <w:tcW w:w="1294" w:type="dxa"/>
          </w:tcPr>
          <w:p w14:paraId="56D28499" w14:textId="2A0B3B72" w:rsidR="00EA710B" w:rsidRDefault="00DA1D78" w:rsidP="00DA1D78">
            <w:pPr>
              <w:pStyle w:val="Tabletext0"/>
            </w:pPr>
            <w:r w:rsidRPr="00DA1D78">
              <w:t xml:space="preserve">12 432 (F), </w:t>
            </w:r>
          </w:p>
          <w:p w14:paraId="0CE84A0E" w14:textId="0F17A01F" w:rsidR="00DA1D78" w:rsidRPr="00DA1D78" w:rsidRDefault="00DA1D78" w:rsidP="00DA1D78">
            <w:pPr>
              <w:pStyle w:val="Tabletext0"/>
            </w:pPr>
            <w:r w:rsidRPr="00DA1D78">
              <w:t>4 190 (P)</w:t>
            </w:r>
          </w:p>
        </w:tc>
        <w:tc>
          <w:tcPr>
            <w:tcW w:w="1294" w:type="dxa"/>
          </w:tcPr>
          <w:p w14:paraId="466DB5FB" w14:textId="6A60D80D" w:rsidR="00DA1D78" w:rsidRPr="00DA1D78" w:rsidRDefault="00DA1D78" w:rsidP="00DA1D78">
            <w:pPr>
              <w:pStyle w:val="Tabletext0"/>
            </w:pPr>
            <w:r w:rsidRPr="00DA1D78">
              <w:t>2 751</w:t>
            </w:r>
          </w:p>
        </w:tc>
        <w:tc>
          <w:tcPr>
            <w:tcW w:w="1295" w:type="dxa"/>
          </w:tcPr>
          <w:p w14:paraId="79EB2F2E" w14:textId="77777777" w:rsidR="00DA1D78" w:rsidRPr="00DA1D78" w:rsidRDefault="00DA1D78" w:rsidP="00DA1D78">
            <w:pPr>
              <w:pStyle w:val="Tabletext0"/>
            </w:pPr>
            <w:r w:rsidRPr="00DA1D78">
              <w:t xml:space="preserve">21.058 </w:t>
            </w:r>
          </w:p>
        </w:tc>
        <w:tc>
          <w:tcPr>
            <w:tcW w:w="1295" w:type="dxa"/>
          </w:tcPr>
          <w:p w14:paraId="4E7DDF1D" w14:textId="77777777" w:rsidR="00DA1D78" w:rsidRPr="00DA1D78" w:rsidRDefault="00DA1D78" w:rsidP="00DA1D78">
            <w:pPr>
              <w:pStyle w:val="Tabletext0"/>
            </w:pPr>
            <w:r w:rsidRPr="00DA1D78">
              <w:t>7.2</w:t>
            </w:r>
          </w:p>
        </w:tc>
      </w:tr>
      <w:tr w:rsidR="00DA1D78" w:rsidRPr="00DA1D78" w14:paraId="6896337A" w14:textId="77777777" w:rsidTr="00DA1D78">
        <w:tc>
          <w:tcPr>
            <w:tcW w:w="1294" w:type="dxa"/>
          </w:tcPr>
          <w:p w14:paraId="6B4F0BCA" w14:textId="1E8910DE" w:rsidR="00DA1D78" w:rsidRPr="00DA1D78" w:rsidRDefault="00DA1D78" w:rsidP="00DA1D78">
            <w:pPr>
              <w:pStyle w:val="Tabletext0"/>
            </w:pPr>
            <w:r w:rsidRPr="00DA1D78">
              <w:t>$20 000</w:t>
            </w:r>
          </w:p>
        </w:tc>
        <w:tc>
          <w:tcPr>
            <w:tcW w:w="1294" w:type="dxa"/>
          </w:tcPr>
          <w:p w14:paraId="5284300E" w14:textId="0B58C4C2" w:rsidR="00DA1D78" w:rsidRPr="00DA1D78" w:rsidRDefault="00DA1D78" w:rsidP="00DA1D78">
            <w:pPr>
              <w:pStyle w:val="Tabletext0"/>
            </w:pPr>
            <w:r w:rsidRPr="00DA1D78">
              <w:t>107 786</w:t>
            </w:r>
          </w:p>
        </w:tc>
        <w:tc>
          <w:tcPr>
            <w:tcW w:w="1294" w:type="dxa"/>
          </w:tcPr>
          <w:p w14:paraId="343463AD" w14:textId="6780EB1D" w:rsidR="00DA1D78" w:rsidRPr="00DA1D78" w:rsidRDefault="00DA1D78" w:rsidP="00DA1D78">
            <w:pPr>
              <w:pStyle w:val="Tabletext0"/>
            </w:pPr>
            <w:r w:rsidRPr="00DA1D78">
              <w:t>5 971</w:t>
            </w:r>
          </w:p>
        </w:tc>
        <w:tc>
          <w:tcPr>
            <w:tcW w:w="1294" w:type="dxa"/>
          </w:tcPr>
          <w:p w14:paraId="7D4AF7D6" w14:textId="77777777" w:rsidR="00EA710B" w:rsidRDefault="00DA1D78" w:rsidP="00DA1D78">
            <w:pPr>
              <w:pStyle w:val="Tabletext0"/>
            </w:pPr>
            <w:r w:rsidRPr="00DA1D78">
              <w:t xml:space="preserve">13 551 (F), </w:t>
            </w:r>
          </w:p>
          <w:p w14:paraId="58E0AE7A" w14:textId="4012CC6C" w:rsidR="00DA1D78" w:rsidRPr="00DA1D78" w:rsidRDefault="00DA1D78" w:rsidP="00DA1D78">
            <w:pPr>
              <w:pStyle w:val="Tabletext0"/>
            </w:pPr>
            <w:r w:rsidRPr="00DA1D78">
              <w:t>4 023 (P)</w:t>
            </w:r>
          </w:p>
        </w:tc>
        <w:tc>
          <w:tcPr>
            <w:tcW w:w="1294" w:type="dxa"/>
          </w:tcPr>
          <w:p w14:paraId="3E9254DD" w14:textId="060EB539" w:rsidR="00DA1D78" w:rsidRPr="00DA1D78" w:rsidRDefault="00DA1D78" w:rsidP="00DA1D78">
            <w:pPr>
              <w:pStyle w:val="Tabletext0"/>
            </w:pPr>
            <w:r w:rsidRPr="00DA1D78">
              <w:t>2 243</w:t>
            </w:r>
          </w:p>
        </w:tc>
        <w:tc>
          <w:tcPr>
            <w:tcW w:w="1295" w:type="dxa"/>
          </w:tcPr>
          <w:p w14:paraId="0ECE7443" w14:textId="77777777" w:rsidR="00DA1D78" w:rsidRPr="00DA1D78" w:rsidRDefault="00DA1D78" w:rsidP="00DA1D78">
            <w:pPr>
              <w:pStyle w:val="Tabletext0"/>
            </w:pPr>
            <w:r w:rsidRPr="00DA1D78">
              <w:t xml:space="preserve">19.067 </w:t>
            </w:r>
          </w:p>
        </w:tc>
        <w:tc>
          <w:tcPr>
            <w:tcW w:w="1295" w:type="dxa"/>
          </w:tcPr>
          <w:p w14:paraId="214ED6E1" w14:textId="77777777" w:rsidR="00DA1D78" w:rsidRPr="00DA1D78" w:rsidRDefault="00DA1D78" w:rsidP="00DA1D78">
            <w:pPr>
              <w:pStyle w:val="Tabletext0"/>
            </w:pPr>
            <w:r w:rsidRPr="00DA1D78">
              <w:t>9.2</w:t>
            </w:r>
          </w:p>
        </w:tc>
      </w:tr>
    </w:tbl>
    <w:p w14:paraId="22A0461A" w14:textId="2C39127E" w:rsidR="00127EF4" w:rsidRDefault="00127EF4" w:rsidP="00DA1D78">
      <w:pPr>
        <w:pStyle w:val="FigureTableNoteSource"/>
      </w:pPr>
      <w:proofErr w:type="gramStart"/>
      <w:r w:rsidRPr="007E2D01">
        <w:t>a</w:t>
      </w:r>
      <w:proofErr w:type="gramEnd"/>
      <w:r w:rsidRPr="00127EF4">
        <w:t xml:space="preserve"> Represents the number of importers who will be potentially exempted by the threshold value. F is the number of importers who will be </w:t>
      </w:r>
      <w:r w:rsidRPr="00DA1D78">
        <w:rPr>
          <w:b/>
        </w:rPr>
        <w:t>fully</w:t>
      </w:r>
      <w:r w:rsidRPr="00127EF4">
        <w:t xml:space="preserve"> excluded by the change, while P is the number of importers who will be </w:t>
      </w:r>
      <w:r w:rsidRPr="00DA1D78">
        <w:rPr>
          <w:b/>
        </w:rPr>
        <w:t>partially</w:t>
      </w:r>
      <w:r w:rsidRPr="00127EF4">
        <w:t xml:space="preserve"> excluded.</w:t>
      </w:r>
    </w:p>
    <w:p w14:paraId="0CD99F56" w14:textId="3EDFE68C" w:rsidR="00127EF4" w:rsidRDefault="00127EF4" w:rsidP="00127EF4">
      <w:r>
        <w:t>The data suggests that large regulatory costs savings could potentially be made from some of the alternative threshold levels. However, it also suggests that</w:t>
      </w:r>
      <w:r w:rsidR="00F55FD7">
        <w:t>,</w:t>
      </w:r>
      <w:r>
        <w:t xml:space="preserve"> beyond $10</w:t>
      </w:r>
      <w:r w:rsidR="00EA710B">
        <w:t xml:space="preserve"> </w:t>
      </w:r>
      <w:r>
        <w:t xml:space="preserve">000, some of the marginal benefits of amending the threshold begin to plateau. For instance, increasing the threshold from $10 000 to $15 000 would see </w:t>
      </w:r>
      <w:r w:rsidR="00F55FD7">
        <w:t xml:space="preserve">only </w:t>
      </w:r>
      <w:r>
        <w:t xml:space="preserve">1 630 importers removed from the Regulation’s scope (an 8 per cent reduction). When compared with the previous thresholds, which provide reductions of 17 per cent ($1 000 </w:t>
      </w:r>
      <w:r w:rsidRPr="007E2D01">
        <w:t>to &gt;</w:t>
      </w:r>
      <w:r>
        <w:t xml:space="preserve"> $2 000), 21 per cent ($2 000 to &gt; $5 000) and 15 per cent ($5 000 to &gt; $10 000), it is evident that the return from each increase in the threshold beyond $10 000 removes </w:t>
      </w:r>
      <w:r w:rsidR="00F55FD7">
        <w:t xml:space="preserve">fewer </w:t>
      </w:r>
      <w:r>
        <w:t>importers from the Regulation’s scope.</w:t>
      </w:r>
    </w:p>
    <w:p w14:paraId="13C26E07" w14:textId="0B9EC181" w:rsidR="00127EF4" w:rsidRDefault="00127EF4" w:rsidP="00127EF4">
      <w:r>
        <w:t xml:space="preserve">Another important consideration is how any changes will affect ‘one-off importers’. The </w:t>
      </w:r>
      <w:r w:rsidR="007E2D01">
        <w:t xml:space="preserve">Integrated </w:t>
      </w:r>
      <w:r w:rsidR="007E2D01" w:rsidRPr="007E2D01">
        <w:t xml:space="preserve">Cargo </w:t>
      </w:r>
      <w:r w:rsidR="007E2D01">
        <w:t>System</w:t>
      </w:r>
      <w:r w:rsidR="007E2D01" w:rsidRPr="007E2D01">
        <w:t xml:space="preserve"> (</w:t>
      </w:r>
      <w:r w:rsidRPr="007E2D01">
        <w:t>ICS</w:t>
      </w:r>
      <w:r w:rsidR="007E2D01" w:rsidRPr="007E2D01">
        <w:t>)</w:t>
      </w:r>
      <w:r>
        <w:t xml:space="preserve"> data has shown that a sizable cohort of approximately 10 506 importers (53 per cent of the regulated community) imported only one regulated consignment in 2015. These one-off importers are likely to face disproportionate ‘up</w:t>
      </w:r>
      <w:r w:rsidR="00F55FD7">
        <w:t>-</w:t>
      </w:r>
      <w:r>
        <w:t>front’ costs in establishing a due diligence system for their single importation. There is also a high likelihood that one-off importers will be unaware, or have limited understanding, of their obligations or will have limited ability to implement the requirements before importation. As show</w:t>
      </w:r>
      <w:r w:rsidR="00F55FD7">
        <w:t>n</w:t>
      </w:r>
      <w:r>
        <w:t xml:space="preserve"> in Table 3, the number of regulated one-off importers correlates to a change in the threshold level, with even the more moderate threshold levels significantly reducing the number of one-off importers.</w:t>
      </w:r>
    </w:p>
    <w:p w14:paraId="2503B678" w14:textId="77777777" w:rsidR="00127EF4" w:rsidRDefault="00127EF4" w:rsidP="00A66179">
      <w:pPr>
        <w:pStyle w:val="Heading5"/>
      </w:pPr>
      <w:r>
        <w:t>Costs</w:t>
      </w:r>
    </w:p>
    <w:p w14:paraId="1A7BEEB7" w14:textId="77777777" w:rsidR="00127EF4" w:rsidRDefault="00127EF4" w:rsidP="00127EF4">
      <w:r>
        <w:t>The benefits of an increase in the consignment value threshold needs to be weighed against its potential impact on the Regulation’s scope and its effectiveness in meeting the policy objective of combatting illegal logging and promoting the trade in legally logged timber. Increasing the threshold is likely to significantly decrease the number of consignments subject to due diligence, with each excluded consignment providing a potential avenue for illegal products to enter Australia. The reduction in coverage is also likely to diminish the broader impact of Australia’s illegal logging laws in encouraging transparency and accountability in timber supply chains.</w:t>
      </w:r>
    </w:p>
    <w:p w14:paraId="1F81A325" w14:textId="77777777" w:rsidR="00127EF4" w:rsidRDefault="00127EF4" w:rsidP="001C0369">
      <w:pPr>
        <w:spacing w:before="120"/>
      </w:pPr>
      <w:r>
        <w:lastRenderedPageBreak/>
        <w:t>Table 4 summarises the high-level impacts of an increase in the threshold level on the number of regulated consignments, regulated product lines and the associated regulated value.</w:t>
      </w:r>
    </w:p>
    <w:p w14:paraId="1261D6E3" w14:textId="4A93DFC4" w:rsidR="00DA1D78" w:rsidRDefault="00DA1D78" w:rsidP="00DA1D78">
      <w:pPr>
        <w:pStyle w:val="Caption"/>
      </w:pPr>
      <w:bookmarkStart w:id="29" w:name="_Toc490137779"/>
      <w:r>
        <w:t xml:space="preserve">Table </w:t>
      </w:r>
      <w:r w:rsidR="00BF7688">
        <w:fldChar w:fldCharType="begin"/>
      </w:r>
      <w:r w:rsidR="00BF7688">
        <w:instrText xml:space="preserve"> SEQ Table \* ARABIC </w:instrText>
      </w:r>
      <w:r w:rsidR="00BF7688">
        <w:fldChar w:fldCharType="separate"/>
      </w:r>
      <w:r w:rsidR="00BF7688">
        <w:rPr>
          <w:noProof/>
        </w:rPr>
        <w:t>4</w:t>
      </w:r>
      <w:r w:rsidR="00BF7688">
        <w:rPr>
          <w:noProof/>
        </w:rPr>
        <w:fldChar w:fldCharType="end"/>
      </w:r>
      <w:r>
        <w:t xml:space="preserve"> </w:t>
      </w:r>
      <w:r w:rsidRPr="00DA1D78">
        <w:t>Potential costs from changing the consignment value threshold—impact on consignments and value</w:t>
      </w:r>
      <w:bookmarkEnd w:id="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potential costs from changing the consignment value threshold and the impact on consignments and value. The threshold values shown are $1,000, $2,000, $5,000, $10,000, $15,000 and $20,000. Against each threshold value figures are given for the number of regulated consignments and the decrease in regulated consignments, the number of regulated product lines and decrease in regulated product lines, the value of regulated product and the reduction in regulated value."/>
      </w:tblPr>
      <w:tblGrid>
        <w:gridCol w:w="1271"/>
        <w:gridCol w:w="1366"/>
        <w:gridCol w:w="1366"/>
        <w:gridCol w:w="1268"/>
        <w:gridCol w:w="1264"/>
        <w:gridCol w:w="1265"/>
        <w:gridCol w:w="1270"/>
      </w:tblGrid>
      <w:tr w:rsidR="00DA1D78" w:rsidRPr="00DA1D78" w14:paraId="6733E401" w14:textId="77777777" w:rsidTr="00DA1D78">
        <w:tc>
          <w:tcPr>
            <w:tcW w:w="1294" w:type="dxa"/>
          </w:tcPr>
          <w:p w14:paraId="2178DD58" w14:textId="77777777" w:rsidR="00DA1D78" w:rsidRPr="00DA1D78" w:rsidRDefault="00DA1D78" w:rsidP="00DA1D78">
            <w:pPr>
              <w:pStyle w:val="TableHeading"/>
            </w:pPr>
            <w:r w:rsidRPr="00DA1D78">
              <w:t>Threshold value</w:t>
            </w:r>
          </w:p>
        </w:tc>
        <w:tc>
          <w:tcPr>
            <w:tcW w:w="1294" w:type="dxa"/>
          </w:tcPr>
          <w:p w14:paraId="34D041F3" w14:textId="77777777" w:rsidR="00DA1D78" w:rsidRPr="00DA1D78" w:rsidRDefault="00DA1D78" w:rsidP="00DA1D78">
            <w:pPr>
              <w:pStyle w:val="TableHeading"/>
            </w:pPr>
            <w:r w:rsidRPr="00DA1D78">
              <w:t>Regulated consignments</w:t>
            </w:r>
          </w:p>
        </w:tc>
        <w:tc>
          <w:tcPr>
            <w:tcW w:w="1294" w:type="dxa"/>
          </w:tcPr>
          <w:p w14:paraId="347EDDF8" w14:textId="77777777" w:rsidR="00DA1D78" w:rsidRPr="00DA1D78" w:rsidRDefault="00DA1D78" w:rsidP="00DA1D78">
            <w:pPr>
              <w:pStyle w:val="TableHeading"/>
            </w:pPr>
            <w:r w:rsidRPr="00DA1D78">
              <w:t>Decrease in regulated consignments</w:t>
            </w:r>
          </w:p>
        </w:tc>
        <w:tc>
          <w:tcPr>
            <w:tcW w:w="1294" w:type="dxa"/>
          </w:tcPr>
          <w:p w14:paraId="02165302" w14:textId="77777777" w:rsidR="00DA1D78" w:rsidRPr="00DA1D78" w:rsidRDefault="00DA1D78" w:rsidP="00DA1D78">
            <w:pPr>
              <w:pStyle w:val="TableHeading"/>
            </w:pPr>
            <w:r w:rsidRPr="00DA1D78">
              <w:t>Regulated product lines</w:t>
            </w:r>
          </w:p>
        </w:tc>
        <w:tc>
          <w:tcPr>
            <w:tcW w:w="1294" w:type="dxa"/>
          </w:tcPr>
          <w:p w14:paraId="2D7B1406" w14:textId="77777777" w:rsidR="00DA1D78" w:rsidRPr="00DA1D78" w:rsidRDefault="00DA1D78" w:rsidP="00DA1D78">
            <w:pPr>
              <w:pStyle w:val="TableHeading"/>
            </w:pPr>
            <w:r w:rsidRPr="00DA1D78">
              <w:t>Decrease in regulated product lines</w:t>
            </w:r>
          </w:p>
        </w:tc>
        <w:tc>
          <w:tcPr>
            <w:tcW w:w="1295" w:type="dxa"/>
          </w:tcPr>
          <w:p w14:paraId="65BBE8AC" w14:textId="77777777" w:rsidR="00DA1D78" w:rsidRPr="00DA1D78" w:rsidRDefault="00DA1D78" w:rsidP="00DA1D78">
            <w:pPr>
              <w:pStyle w:val="TableHeading"/>
            </w:pPr>
            <w:r w:rsidRPr="00DA1D78">
              <w:t xml:space="preserve">Value of regulated product </w:t>
            </w:r>
            <w:r w:rsidRPr="007E2D01">
              <w:t>($billion</w:t>
            </w:r>
            <w:r w:rsidRPr="00DA1D78">
              <w:t>)</w:t>
            </w:r>
          </w:p>
        </w:tc>
        <w:tc>
          <w:tcPr>
            <w:tcW w:w="1295" w:type="dxa"/>
          </w:tcPr>
          <w:p w14:paraId="74D9EBB1" w14:textId="77777777" w:rsidR="00DA1D78" w:rsidRPr="00DA1D78" w:rsidRDefault="00DA1D78" w:rsidP="00DA1D78">
            <w:pPr>
              <w:pStyle w:val="TableHeading"/>
            </w:pPr>
            <w:r w:rsidRPr="00DA1D78">
              <w:t>Reduction in regulated value ($million)</w:t>
            </w:r>
          </w:p>
        </w:tc>
      </w:tr>
      <w:tr w:rsidR="00DA1D78" w:rsidRPr="00DA1D78" w14:paraId="6BF9AB84" w14:textId="77777777" w:rsidTr="00DA1D78">
        <w:tc>
          <w:tcPr>
            <w:tcW w:w="1294" w:type="dxa"/>
          </w:tcPr>
          <w:p w14:paraId="4CBEDA32" w14:textId="6472342C" w:rsidR="00DA1D78" w:rsidRPr="00DA1D78" w:rsidRDefault="00DA1D78" w:rsidP="00DA1D78">
            <w:pPr>
              <w:pStyle w:val="Tabletext0"/>
            </w:pPr>
            <w:r w:rsidRPr="00DA1D78">
              <w:t>$1 000</w:t>
            </w:r>
          </w:p>
        </w:tc>
        <w:tc>
          <w:tcPr>
            <w:tcW w:w="1294" w:type="dxa"/>
          </w:tcPr>
          <w:p w14:paraId="50C59637" w14:textId="79F9A4D7" w:rsidR="00DA1D78" w:rsidRPr="00DA1D78" w:rsidRDefault="00DA1D78" w:rsidP="00DA1D78">
            <w:pPr>
              <w:pStyle w:val="Tabletext0"/>
            </w:pPr>
            <w:r w:rsidRPr="00DA1D78">
              <w:t>201 685</w:t>
            </w:r>
          </w:p>
        </w:tc>
        <w:tc>
          <w:tcPr>
            <w:tcW w:w="1294" w:type="dxa"/>
          </w:tcPr>
          <w:p w14:paraId="4720A4F4" w14:textId="77777777" w:rsidR="00DA1D78" w:rsidRPr="00DA1D78" w:rsidRDefault="00DA1D78" w:rsidP="00DA1D78">
            <w:pPr>
              <w:pStyle w:val="Tabletext0"/>
            </w:pPr>
            <w:r w:rsidRPr="00DA1D78">
              <w:t>0 (current level)</w:t>
            </w:r>
          </w:p>
        </w:tc>
        <w:tc>
          <w:tcPr>
            <w:tcW w:w="1294" w:type="dxa"/>
          </w:tcPr>
          <w:p w14:paraId="4A6510D6" w14:textId="7CB22E98" w:rsidR="00DA1D78" w:rsidRPr="00DA1D78" w:rsidRDefault="00DA1D78" w:rsidP="00DA1D78">
            <w:pPr>
              <w:pStyle w:val="Tabletext0"/>
            </w:pPr>
            <w:r w:rsidRPr="00DA1D78">
              <w:t>1 042 842</w:t>
            </w:r>
          </w:p>
        </w:tc>
        <w:tc>
          <w:tcPr>
            <w:tcW w:w="1294" w:type="dxa"/>
          </w:tcPr>
          <w:p w14:paraId="2243C6AC" w14:textId="77777777" w:rsidR="00DA1D78" w:rsidRPr="00DA1D78" w:rsidRDefault="00DA1D78" w:rsidP="00DA1D78">
            <w:pPr>
              <w:pStyle w:val="Tabletext0"/>
            </w:pPr>
            <w:r w:rsidRPr="00DA1D78">
              <w:t>0 (current level)</w:t>
            </w:r>
          </w:p>
        </w:tc>
        <w:tc>
          <w:tcPr>
            <w:tcW w:w="1295" w:type="dxa"/>
          </w:tcPr>
          <w:p w14:paraId="1D2981AA" w14:textId="419D42FE" w:rsidR="00DA1D78" w:rsidRPr="00DA1D78" w:rsidRDefault="00DA1D78" w:rsidP="00DA1D78">
            <w:pPr>
              <w:pStyle w:val="Tabletext0"/>
            </w:pPr>
            <w:r w:rsidRPr="00DA1D78">
              <w:t>7.497</w:t>
            </w:r>
          </w:p>
        </w:tc>
        <w:tc>
          <w:tcPr>
            <w:tcW w:w="1295" w:type="dxa"/>
          </w:tcPr>
          <w:p w14:paraId="5C600DAE" w14:textId="77777777" w:rsidR="00DA1D78" w:rsidRPr="00DA1D78" w:rsidRDefault="00DA1D78" w:rsidP="00DA1D78">
            <w:pPr>
              <w:pStyle w:val="Tabletext0"/>
            </w:pPr>
            <w:r w:rsidRPr="00DA1D78">
              <w:t>0 (current level)</w:t>
            </w:r>
          </w:p>
        </w:tc>
      </w:tr>
      <w:tr w:rsidR="00DA1D78" w:rsidRPr="00DA1D78" w14:paraId="29C85FFD" w14:textId="77777777" w:rsidTr="00DA1D78">
        <w:tc>
          <w:tcPr>
            <w:tcW w:w="1294" w:type="dxa"/>
          </w:tcPr>
          <w:p w14:paraId="6435E8F4" w14:textId="2ACF9031" w:rsidR="00DA1D78" w:rsidRPr="00DA1D78" w:rsidRDefault="00DA1D78" w:rsidP="00DA1D78">
            <w:pPr>
              <w:pStyle w:val="Tabletext0"/>
            </w:pPr>
            <w:r w:rsidRPr="00DA1D78">
              <w:t>$2 000</w:t>
            </w:r>
          </w:p>
        </w:tc>
        <w:tc>
          <w:tcPr>
            <w:tcW w:w="1294" w:type="dxa"/>
          </w:tcPr>
          <w:p w14:paraId="0336B82E" w14:textId="033DA43F" w:rsidR="00DA1D78" w:rsidRPr="00DA1D78" w:rsidRDefault="00DA1D78" w:rsidP="00DA1D78">
            <w:pPr>
              <w:pStyle w:val="Tabletext0"/>
            </w:pPr>
            <w:r w:rsidRPr="00DA1D78">
              <w:t>187 040</w:t>
            </w:r>
          </w:p>
        </w:tc>
        <w:tc>
          <w:tcPr>
            <w:tcW w:w="1294" w:type="dxa"/>
          </w:tcPr>
          <w:p w14:paraId="65446086" w14:textId="64CDFF47" w:rsidR="00DA1D78" w:rsidRPr="00DA1D78" w:rsidRDefault="00DA1D78" w:rsidP="00DA1D78">
            <w:pPr>
              <w:pStyle w:val="Tabletext0"/>
            </w:pPr>
            <w:r w:rsidRPr="00DA1D78">
              <w:t>14 645</w:t>
            </w:r>
          </w:p>
        </w:tc>
        <w:tc>
          <w:tcPr>
            <w:tcW w:w="1294" w:type="dxa"/>
          </w:tcPr>
          <w:p w14:paraId="0B37EE25" w14:textId="4A8E70BC" w:rsidR="00DA1D78" w:rsidRPr="00DA1D78" w:rsidRDefault="00DA1D78" w:rsidP="00DA1D78">
            <w:pPr>
              <w:pStyle w:val="Tabletext0"/>
            </w:pPr>
            <w:r w:rsidRPr="00DA1D78">
              <w:t>1 016 048</w:t>
            </w:r>
          </w:p>
        </w:tc>
        <w:tc>
          <w:tcPr>
            <w:tcW w:w="1294" w:type="dxa"/>
          </w:tcPr>
          <w:p w14:paraId="7BB7B66A" w14:textId="4C59325D" w:rsidR="00DA1D78" w:rsidRPr="00DA1D78" w:rsidRDefault="00DA1D78" w:rsidP="00DA1D78">
            <w:pPr>
              <w:pStyle w:val="Tabletext0"/>
            </w:pPr>
            <w:r w:rsidRPr="00DA1D78">
              <w:t>26 794</w:t>
            </w:r>
          </w:p>
        </w:tc>
        <w:tc>
          <w:tcPr>
            <w:tcW w:w="1295" w:type="dxa"/>
          </w:tcPr>
          <w:p w14:paraId="51DDEA75" w14:textId="4E07D35A" w:rsidR="00DA1D78" w:rsidRPr="00DA1D78" w:rsidRDefault="00DA1D78" w:rsidP="00DA1D78">
            <w:pPr>
              <w:pStyle w:val="Tabletext0"/>
            </w:pPr>
            <w:r w:rsidRPr="00DA1D78">
              <w:t>7.476</w:t>
            </w:r>
          </w:p>
        </w:tc>
        <w:tc>
          <w:tcPr>
            <w:tcW w:w="1295" w:type="dxa"/>
          </w:tcPr>
          <w:p w14:paraId="49785E59" w14:textId="0471329E" w:rsidR="00DA1D78" w:rsidRPr="00DA1D78" w:rsidRDefault="00DA1D78" w:rsidP="00DA1D78">
            <w:pPr>
              <w:pStyle w:val="Tabletext0"/>
            </w:pPr>
            <w:r w:rsidRPr="00DA1D78">
              <w:t>21</w:t>
            </w:r>
          </w:p>
        </w:tc>
      </w:tr>
      <w:tr w:rsidR="00DA1D78" w:rsidRPr="00DA1D78" w14:paraId="05320DC3" w14:textId="77777777" w:rsidTr="00DA1D78">
        <w:tc>
          <w:tcPr>
            <w:tcW w:w="1294" w:type="dxa"/>
          </w:tcPr>
          <w:p w14:paraId="071736B8" w14:textId="2D0773CE" w:rsidR="00DA1D78" w:rsidRPr="00DA1D78" w:rsidRDefault="00DA1D78" w:rsidP="00DA1D78">
            <w:pPr>
              <w:pStyle w:val="Tabletext0"/>
            </w:pPr>
            <w:r w:rsidRPr="00DA1D78">
              <w:t>$5 000</w:t>
            </w:r>
          </w:p>
        </w:tc>
        <w:tc>
          <w:tcPr>
            <w:tcW w:w="1294" w:type="dxa"/>
          </w:tcPr>
          <w:p w14:paraId="209AE11A" w14:textId="2F8F90A1" w:rsidR="00DA1D78" w:rsidRPr="00DA1D78" w:rsidRDefault="00DA1D78" w:rsidP="00DA1D78">
            <w:pPr>
              <w:pStyle w:val="Tabletext0"/>
            </w:pPr>
            <w:r w:rsidRPr="00DA1D78">
              <w:t>166 880</w:t>
            </w:r>
          </w:p>
        </w:tc>
        <w:tc>
          <w:tcPr>
            <w:tcW w:w="1294" w:type="dxa"/>
          </w:tcPr>
          <w:p w14:paraId="70BA5505" w14:textId="4EED10DE" w:rsidR="00DA1D78" w:rsidRPr="00DA1D78" w:rsidRDefault="00DA1D78" w:rsidP="00DA1D78">
            <w:pPr>
              <w:pStyle w:val="Tabletext0"/>
            </w:pPr>
            <w:r w:rsidRPr="00DA1D78">
              <w:t>34 805</w:t>
            </w:r>
          </w:p>
        </w:tc>
        <w:tc>
          <w:tcPr>
            <w:tcW w:w="1294" w:type="dxa"/>
          </w:tcPr>
          <w:p w14:paraId="375C91F6" w14:textId="72B5F969" w:rsidR="00DA1D78" w:rsidRPr="00DA1D78" w:rsidRDefault="00DA1D78" w:rsidP="00DA1D78">
            <w:pPr>
              <w:pStyle w:val="Tabletext0"/>
            </w:pPr>
            <w:r w:rsidRPr="00DA1D78">
              <w:t>965 941</w:t>
            </w:r>
          </w:p>
        </w:tc>
        <w:tc>
          <w:tcPr>
            <w:tcW w:w="1294" w:type="dxa"/>
          </w:tcPr>
          <w:p w14:paraId="755848A1" w14:textId="425C591E" w:rsidR="00DA1D78" w:rsidRPr="00DA1D78" w:rsidRDefault="00DA1D78" w:rsidP="00DA1D78">
            <w:pPr>
              <w:pStyle w:val="Tabletext0"/>
            </w:pPr>
            <w:r w:rsidRPr="00DA1D78">
              <w:t>50 107</w:t>
            </w:r>
          </w:p>
        </w:tc>
        <w:tc>
          <w:tcPr>
            <w:tcW w:w="1295" w:type="dxa"/>
          </w:tcPr>
          <w:p w14:paraId="56E74684" w14:textId="22AD8DB6" w:rsidR="00DA1D78" w:rsidRPr="00DA1D78" w:rsidRDefault="00DA1D78" w:rsidP="00DA1D78">
            <w:pPr>
              <w:pStyle w:val="Tabletext0"/>
            </w:pPr>
            <w:r w:rsidRPr="00DA1D78">
              <w:t>7.410</w:t>
            </w:r>
          </w:p>
        </w:tc>
        <w:tc>
          <w:tcPr>
            <w:tcW w:w="1295" w:type="dxa"/>
          </w:tcPr>
          <w:p w14:paraId="018923E1" w14:textId="05268589" w:rsidR="00DA1D78" w:rsidRPr="00DA1D78" w:rsidRDefault="00DA1D78" w:rsidP="00DA1D78">
            <w:pPr>
              <w:pStyle w:val="Tabletext0"/>
            </w:pPr>
            <w:r w:rsidRPr="00DA1D78">
              <w:t>87</w:t>
            </w:r>
          </w:p>
        </w:tc>
      </w:tr>
      <w:tr w:rsidR="00DA1D78" w:rsidRPr="00DA1D78" w14:paraId="65023A0E" w14:textId="77777777" w:rsidTr="00DA1D78">
        <w:tc>
          <w:tcPr>
            <w:tcW w:w="1294" w:type="dxa"/>
          </w:tcPr>
          <w:p w14:paraId="6C46ACF5" w14:textId="6B69D803" w:rsidR="00DA1D78" w:rsidRPr="00DA1D78" w:rsidRDefault="00DA1D78" w:rsidP="00DA1D78">
            <w:pPr>
              <w:pStyle w:val="Tabletext0"/>
            </w:pPr>
            <w:r w:rsidRPr="00DA1D78">
              <w:t>$10 000</w:t>
            </w:r>
          </w:p>
        </w:tc>
        <w:tc>
          <w:tcPr>
            <w:tcW w:w="1294" w:type="dxa"/>
          </w:tcPr>
          <w:p w14:paraId="6E662467" w14:textId="12A53461" w:rsidR="00DA1D78" w:rsidRPr="00DA1D78" w:rsidRDefault="00DA1D78" w:rsidP="00DA1D78">
            <w:pPr>
              <w:pStyle w:val="Tabletext0"/>
            </w:pPr>
            <w:r w:rsidRPr="00DA1D78">
              <w:t>148 520</w:t>
            </w:r>
          </w:p>
        </w:tc>
        <w:tc>
          <w:tcPr>
            <w:tcW w:w="1294" w:type="dxa"/>
          </w:tcPr>
          <w:p w14:paraId="5F8F657F" w14:textId="15625CE1" w:rsidR="00DA1D78" w:rsidRPr="00DA1D78" w:rsidRDefault="00DA1D78" w:rsidP="00DA1D78">
            <w:pPr>
              <w:pStyle w:val="Tabletext0"/>
            </w:pPr>
            <w:r w:rsidRPr="00DA1D78">
              <w:t>53 165</w:t>
            </w:r>
          </w:p>
        </w:tc>
        <w:tc>
          <w:tcPr>
            <w:tcW w:w="1294" w:type="dxa"/>
          </w:tcPr>
          <w:p w14:paraId="1B35B080" w14:textId="24AA07CC" w:rsidR="00DA1D78" w:rsidRPr="00DA1D78" w:rsidRDefault="00DA1D78" w:rsidP="00DA1D78">
            <w:pPr>
              <w:pStyle w:val="Tabletext0"/>
            </w:pPr>
            <w:r w:rsidRPr="00DA1D78">
              <w:t>905 203</w:t>
            </w:r>
          </w:p>
        </w:tc>
        <w:tc>
          <w:tcPr>
            <w:tcW w:w="1294" w:type="dxa"/>
          </w:tcPr>
          <w:p w14:paraId="75C0DF89" w14:textId="701D3C97" w:rsidR="00DA1D78" w:rsidRPr="00DA1D78" w:rsidRDefault="00DA1D78" w:rsidP="00DA1D78">
            <w:pPr>
              <w:pStyle w:val="Tabletext0"/>
            </w:pPr>
            <w:r w:rsidRPr="00DA1D78">
              <w:t>60 738</w:t>
            </w:r>
          </w:p>
        </w:tc>
        <w:tc>
          <w:tcPr>
            <w:tcW w:w="1295" w:type="dxa"/>
          </w:tcPr>
          <w:p w14:paraId="034C7E17" w14:textId="19AFDD02" w:rsidR="00DA1D78" w:rsidRPr="00DA1D78" w:rsidRDefault="00DA1D78" w:rsidP="00DA1D78">
            <w:pPr>
              <w:pStyle w:val="Tabletext0"/>
            </w:pPr>
            <w:r w:rsidRPr="00DA1D78">
              <w:t>7.274</w:t>
            </w:r>
          </w:p>
        </w:tc>
        <w:tc>
          <w:tcPr>
            <w:tcW w:w="1295" w:type="dxa"/>
          </w:tcPr>
          <w:p w14:paraId="288DDA73" w14:textId="455A43F0" w:rsidR="00DA1D78" w:rsidRPr="00DA1D78" w:rsidRDefault="00DA1D78" w:rsidP="00DA1D78">
            <w:pPr>
              <w:pStyle w:val="Tabletext0"/>
            </w:pPr>
            <w:r w:rsidRPr="00DA1D78">
              <w:t>223</w:t>
            </w:r>
          </w:p>
        </w:tc>
      </w:tr>
      <w:tr w:rsidR="00DA1D78" w:rsidRPr="00DA1D78" w14:paraId="363F54FB" w14:textId="77777777" w:rsidTr="00DA1D78">
        <w:tc>
          <w:tcPr>
            <w:tcW w:w="1294" w:type="dxa"/>
          </w:tcPr>
          <w:p w14:paraId="217A187C" w14:textId="6322851D" w:rsidR="00DA1D78" w:rsidRPr="00DA1D78" w:rsidRDefault="00DA1D78" w:rsidP="00DA1D78">
            <w:pPr>
              <w:pStyle w:val="Tabletext0"/>
            </w:pPr>
            <w:r w:rsidRPr="00DA1D78">
              <w:t>$15 000</w:t>
            </w:r>
          </w:p>
        </w:tc>
        <w:tc>
          <w:tcPr>
            <w:tcW w:w="1294" w:type="dxa"/>
          </w:tcPr>
          <w:p w14:paraId="640A0803" w14:textId="69B08EC8" w:rsidR="00DA1D78" w:rsidRPr="00DA1D78" w:rsidRDefault="00DA1D78" w:rsidP="00DA1D78">
            <w:pPr>
              <w:pStyle w:val="Tabletext0"/>
            </w:pPr>
            <w:r w:rsidRPr="00DA1D78">
              <w:t>128 551</w:t>
            </w:r>
          </w:p>
        </w:tc>
        <w:tc>
          <w:tcPr>
            <w:tcW w:w="1294" w:type="dxa"/>
          </w:tcPr>
          <w:p w14:paraId="6FE2596B" w14:textId="01D84636" w:rsidR="00DA1D78" w:rsidRPr="00DA1D78" w:rsidRDefault="00DA1D78" w:rsidP="00DA1D78">
            <w:pPr>
              <w:pStyle w:val="Tabletext0"/>
            </w:pPr>
            <w:r w:rsidRPr="00DA1D78">
              <w:t>73 134</w:t>
            </w:r>
          </w:p>
        </w:tc>
        <w:tc>
          <w:tcPr>
            <w:tcW w:w="1294" w:type="dxa"/>
          </w:tcPr>
          <w:p w14:paraId="598D4126" w14:textId="2195C056" w:rsidR="00DA1D78" w:rsidRPr="00DA1D78" w:rsidRDefault="00DA1D78" w:rsidP="00DA1D78">
            <w:pPr>
              <w:pStyle w:val="Tabletext0"/>
            </w:pPr>
            <w:r w:rsidRPr="00DA1D78">
              <w:t>835 212</w:t>
            </w:r>
          </w:p>
        </w:tc>
        <w:tc>
          <w:tcPr>
            <w:tcW w:w="1294" w:type="dxa"/>
          </w:tcPr>
          <w:p w14:paraId="1B094292" w14:textId="4D5AAE3F" w:rsidR="00DA1D78" w:rsidRPr="00DA1D78" w:rsidRDefault="00DA1D78" w:rsidP="00DA1D78">
            <w:pPr>
              <w:pStyle w:val="Tabletext0"/>
            </w:pPr>
            <w:r w:rsidRPr="00DA1D78">
              <w:t>69 991</w:t>
            </w:r>
          </w:p>
        </w:tc>
        <w:tc>
          <w:tcPr>
            <w:tcW w:w="1295" w:type="dxa"/>
          </w:tcPr>
          <w:p w14:paraId="4D4BA6DE" w14:textId="6465BEAA" w:rsidR="00DA1D78" w:rsidRPr="00DA1D78" w:rsidRDefault="00DA1D78" w:rsidP="00DA1D78">
            <w:pPr>
              <w:pStyle w:val="Tabletext0"/>
            </w:pPr>
            <w:r w:rsidRPr="00DA1D78">
              <w:t>7.024</w:t>
            </w:r>
          </w:p>
        </w:tc>
        <w:tc>
          <w:tcPr>
            <w:tcW w:w="1295" w:type="dxa"/>
          </w:tcPr>
          <w:p w14:paraId="6A4D6598" w14:textId="3503FEF9" w:rsidR="00DA1D78" w:rsidRPr="00DA1D78" w:rsidRDefault="00DA1D78" w:rsidP="00DA1D78">
            <w:pPr>
              <w:pStyle w:val="Tabletext0"/>
            </w:pPr>
            <w:r w:rsidRPr="00DA1D78">
              <w:t>473</w:t>
            </w:r>
          </w:p>
        </w:tc>
      </w:tr>
      <w:tr w:rsidR="00DA1D78" w:rsidRPr="00DA1D78" w14:paraId="0E18E158" w14:textId="77777777" w:rsidTr="00DA1D78">
        <w:tc>
          <w:tcPr>
            <w:tcW w:w="1294" w:type="dxa"/>
          </w:tcPr>
          <w:p w14:paraId="36ABF614" w14:textId="0EB54B44" w:rsidR="00DA1D78" w:rsidRPr="00DA1D78" w:rsidRDefault="00DA1D78" w:rsidP="00DA1D78">
            <w:pPr>
              <w:pStyle w:val="Tabletext0"/>
            </w:pPr>
            <w:r w:rsidRPr="00DA1D78">
              <w:t>$20 000</w:t>
            </w:r>
          </w:p>
        </w:tc>
        <w:tc>
          <w:tcPr>
            <w:tcW w:w="1294" w:type="dxa"/>
          </w:tcPr>
          <w:p w14:paraId="7E0C2F62" w14:textId="5C151937" w:rsidR="00DA1D78" w:rsidRPr="00DA1D78" w:rsidRDefault="00DA1D78" w:rsidP="00DA1D78">
            <w:pPr>
              <w:pStyle w:val="Tabletext0"/>
            </w:pPr>
            <w:r w:rsidRPr="00DA1D78">
              <w:t>107 786</w:t>
            </w:r>
          </w:p>
        </w:tc>
        <w:tc>
          <w:tcPr>
            <w:tcW w:w="1294" w:type="dxa"/>
          </w:tcPr>
          <w:p w14:paraId="3482C5CD" w14:textId="30753596" w:rsidR="00DA1D78" w:rsidRPr="00DA1D78" w:rsidRDefault="00DA1D78" w:rsidP="00DA1D78">
            <w:pPr>
              <w:pStyle w:val="Tabletext0"/>
            </w:pPr>
            <w:r w:rsidRPr="00DA1D78">
              <w:t>93 899</w:t>
            </w:r>
          </w:p>
        </w:tc>
        <w:tc>
          <w:tcPr>
            <w:tcW w:w="1294" w:type="dxa"/>
          </w:tcPr>
          <w:p w14:paraId="17EB256A" w14:textId="1B9596D5" w:rsidR="00DA1D78" w:rsidRPr="00DA1D78" w:rsidRDefault="00DA1D78" w:rsidP="00DA1D78">
            <w:pPr>
              <w:pStyle w:val="Tabletext0"/>
            </w:pPr>
            <w:r w:rsidRPr="00DA1D78">
              <w:t>754 741</w:t>
            </w:r>
          </w:p>
        </w:tc>
        <w:tc>
          <w:tcPr>
            <w:tcW w:w="1294" w:type="dxa"/>
          </w:tcPr>
          <w:p w14:paraId="3307021D" w14:textId="54C82CF7" w:rsidR="00DA1D78" w:rsidRPr="00DA1D78" w:rsidRDefault="00DA1D78" w:rsidP="00DA1D78">
            <w:pPr>
              <w:pStyle w:val="Tabletext0"/>
            </w:pPr>
            <w:r w:rsidRPr="00DA1D78">
              <w:t>80 471</w:t>
            </w:r>
          </w:p>
        </w:tc>
        <w:tc>
          <w:tcPr>
            <w:tcW w:w="1295" w:type="dxa"/>
          </w:tcPr>
          <w:p w14:paraId="2EE8EBA0" w14:textId="1E71D36E" w:rsidR="00DA1D78" w:rsidRPr="00DA1D78" w:rsidRDefault="00DA1D78" w:rsidP="00DA1D78">
            <w:pPr>
              <w:pStyle w:val="Tabletext0"/>
            </w:pPr>
            <w:r w:rsidRPr="00DA1D78">
              <w:t>6.661</w:t>
            </w:r>
          </w:p>
        </w:tc>
        <w:tc>
          <w:tcPr>
            <w:tcW w:w="1295" w:type="dxa"/>
          </w:tcPr>
          <w:p w14:paraId="38A431D7" w14:textId="0FC8D252" w:rsidR="00DA1D78" w:rsidRPr="00DA1D78" w:rsidRDefault="00DA1D78" w:rsidP="00DA1D78">
            <w:pPr>
              <w:pStyle w:val="Tabletext0"/>
            </w:pPr>
            <w:r w:rsidRPr="00DA1D78">
              <w:t>837</w:t>
            </w:r>
          </w:p>
        </w:tc>
      </w:tr>
    </w:tbl>
    <w:p w14:paraId="1FCF9B2F" w14:textId="5AD48C26" w:rsidR="00127EF4" w:rsidRDefault="00127EF4" w:rsidP="001C0369">
      <w:pPr>
        <w:spacing w:before="120"/>
      </w:pPr>
      <w:r>
        <w:t>This data suggests that any changes in the threshold level will significantly decrease the number of regulated consignments (with a steady 15 000 to 20 000 consignments removed at each ‘step up’ in the threshold level), resulting in a 46 per cent reduction in the total number of regulated consignments at the $20 000 threshold. In addition, the value of products covered by the due diligence requirements decreases significantly after the $5 000 threshold, with the $10 000 threshold excluding around $223</w:t>
      </w:r>
      <w:r w:rsidR="00F55FD7">
        <w:t> </w:t>
      </w:r>
      <w:r>
        <w:t>million in product each year, while the $15 000 and $20 000 thresholds exclude even greater amounts</w:t>
      </w:r>
      <w:r w:rsidR="007E2D01">
        <w:t>,</w:t>
      </w:r>
      <w:r>
        <w:t xml:space="preserve"> at $473</w:t>
      </w:r>
      <w:r w:rsidR="00F55FD7">
        <w:t> </w:t>
      </w:r>
      <w:r>
        <w:t>million and $837</w:t>
      </w:r>
      <w:r w:rsidR="00F55FD7">
        <w:t> </w:t>
      </w:r>
      <w:r>
        <w:t>million respectively.</w:t>
      </w:r>
    </w:p>
    <w:p w14:paraId="455EBB78" w14:textId="09D37FC1" w:rsidR="00127EF4" w:rsidRDefault="00127EF4" w:rsidP="00127EF4">
      <w:r>
        <w:t>While the threshold level is based on the value of the regulated timber products being imported</w:t>
      </w:r>
      <w:r w:rsidR="00F55FD7">
        <w:t>,</w:t>
      </w:r>
      <w:r>
        <w:t xml:space="preserve"> it does not account for the volume, nature or source of the timber products being exempted. The long-term impact of any change to the threshold level will be heavily dependent on the nature of the products it excludes from</w:t>
      </w:r>
      <w:r w:rsidR="001C0369">
        <w:t xml:space="preserve"> the Regulation’s scope</w:t>
      </w:r>
      <w:r>
        <w:t>.</w:t>
      </w:r>
      <w:r w:rsidR="001C0369">
        <w:t xml:space="preserve"> </w:t>
      </w:r>
      <w:r>
        <w:t xml:space="preserve">A previous study of Australia’s exposure to illegally logged timber suggested that certain products were more likely to be susceptible to illegal timber, with the key risks being associated with wooden furniture, wood panels, sawn wood and products such as doors, mouldings, parquetry, flooring and other carpentry materials. The study also suggested that Australia’s paper imports may come from a mix of low- and high-risk sources, while paper pulp was likely to </w:t>
      </w:r>
      <w:r w:rsidR="001C0369">
        <w:t>be</w:t>
      </w:r>
      <w:r>
        <w:t xml:space="preserve"> only a limited </w:t>
      </w:r>
      <w:r w:rsidRPr="00613654">
        <w:t>risk (</w:t>
      </w:r>
      <w:proofErr w:type="spellStart"/>
      <w:r w:rsidRPr="00613654">
        <w:t>Jaako</w:t>
      </w:r>
      <w:proofErr w:type="spellEnd"/>
      <w:r w:rsidRPr="00613654">
        <w:t xml:space="preserve"> </w:t>
      </w:r>
      <w:proofErr w:type="spellStart"/>
      <w:r w:rsidRPr="00613654">
        <w:t>P</w:t>
      </w:r>
      <w:r w:rsidR="00613654" w:rsidRPr="00613654">
        <w:t>ö</w:t>
      </w:r>
      <w:r w:rsidRPr="00613654">
        <w:t>yry</w:t>
      </w:r>
      <w:proofErr w:type="spellEnd"/>
      <w:r w:rsidRPr="00613654">
        <w:t xml:space="preserve"> Consulting 2005).</w:t>
      </w:r>
    </w:p>
    <w:p w14:paraId="5E4AD1C5" w14:textId="77777777" w:rsidR="00127EF4" w:rsidRDefault="00127EF4" w:rsidP="00127EF4">
      <w:r>
        <w:t>Another important consideration is how any change to the threshold level will affect coverage of some of Australia’s key timber supply relationships. By their nature and the exposure of their forest sectors to illegal practices, some nations are more likely to pose a risk of supplying illegally harvested product than others. An assessment of the countries that currently supply Australia’s timber products suggests that our key trading partners face a wide range of circumstances, with some countries facing significant challenges from illegal logging.</w:t>
      </w:r>
    </w:p>
    <w:p w14:paraId="775E50F9" w14:textId="7AC069D9" w:rsidR="00127EF4" w:rsidRDefault="00127EF4" w:rsidP="00127EF4">
      <w:r>
        <w:t xml:space="preserve">A review of several international resources such as the 2005 </w:t>
      </w:r>
      <w:proofErr w:type="spellStart"/>
      <w:r>
        <w:t>Jaako</w:t>
      </w:r>
      <w:proofErr w:type="spellEnd"/>
      <w:r>
        <w:t xml:space="preserve"> </w:t>
      </w:r>
      <w:proofErr w:type="spellStart"/>
      <w:r>
        <w:t>P</w:t>
      </w:r>
      <w:r w:rsidR="009B684F" w:rsidRPr="009F1E73">
        <w:t>ö</w:t>
      </w:r>
      <w:r>
        <w:t>yr</w:t>
      </w:r>
      <w:r w:rsidR="009B684F">
        <w:t>y</w:t>
      </w:r>
      <w:proofErr w:type="spellEnd"/>
      <w:r>
        <w:t xml:space="preserve"> assessment of timber legality (</w:t>
      </w:r>
      <w:proofErr w:type="spellStart"/>
      <w:r>
        <w:t>Jaako</w:t>
      </w:r>
      <w:proofErr w:type="spellEnd"/>
      <w:r>
        <w:t xml:space="preserve"> </w:t>
      </w:r>
      <w:proofErr w:type="spellStart"/>
      <w:r>
        <w:t>P</w:t>
      </w:r>
      <w:r w:rsidR="009B684F" w:rsidRPr="009F1E73">
        <w:t>ö</w:t>
      </w:r>
      <w:r>
        <w:t>yry</w:t>
      </w:r>
      <w:proofErr w:type="spellEnd"/>
      <w:r>
        <w:t xml:space="preserve"> Consulting 2005), </w:t>
      </w:r>
      <w:r w:rsidRPr="00A766BC">
        <w:t xml:space="preserve">FSC’s </w:t>
      </w:r>
      <w:hyperlink r:id="rId24" w:history="1">
        <w:r w:rsidRPr="00A766BC">
          <w:rPr>
            <w:rStyle w:val="Hyperlink"/>
          </w:rPr>
          <w:t>Global Forest Registry</w:t>
        </w:r>
      </w:hyperlink>
      <w:r w:rsidRPr="00A766BC">
        <w:t xml:space="preserve">, NEPCON </w:t>
      </w:r>
      <w:hyperlink r:id="rId25" w:history="1">
        <w:r w:rsidRPr="00A766BC">
          <w:rPr>
            <w:rStyle w:val="Hyperlink"/>
          </w:rPr>
          <w:t>country risk profiles</w:t>
        </w:r>
      </w:hyperlink>
      <w:r w:rsidRPr="00A766BC">
        <w:t xml:space="preserve"> and</w:t>
      </w:r>
      <w:r>
        <w:t xml:space="preserve"> the United Nations Office on Drugs and </w:t>
      </w:r>
      <w:r w:rsidRPr="00613654">
        <w:t>Crime (UNODC 2013) suggests that up to</w:t>
      </w:r>
      <w:r>
        <w:t xml:space="preserve"> one-quarter of Australia’s top 20 timber suppliers may face regular exposure to illegally logged timber. Several of Australia’s key timber suppliers are also manufacturing or transit hubs, </w:t>
      </w:r>
      <w:r w:rsidR="00F55FD7">
        <w:t xml:space="preserve">which </w:t>
      </w:r>
      <w:r>
        <w:t>receive their timber from a range of sources and may introduce risk into their supply chains.</w:t>
      </w:r>
    </w:p>
    <w:p w14:paraId="78555B90" w14:textId="42A99F9F" w:rsidR="00127EF4" w:rsidRDefault="00127EF4" w:rsidP="00127EF4">
      <w:r>
        <w:lastRenderedPageBreak/>
        <w:t xml:space="preserve">A more detailed analysis of the expected impact of any change to the threshold on regulated product types and key trading relationships is included at </w:t>
      </w:r>
      <w:r w:rsidRPr="00DA1D78">
        <w:rPr>
          <w:b/>
        </w:rPr>
        <w:t>Appendix D</w:t>
      </w:r>
      <w:r>
        <w:t>. At a high level, this analysis suggests that a change in the consignment value threshold is likely to have a greater impact on paper and furniture imports. At the higher proposed thresholds, both of these product types saw significant reductions in the number and value of the regulated product lines. It also shows that a change in the threshold could see timber products from a number of Australia’s key trading partners, including China, Indonesia, the United States, Italy, Japan, South Korea, Canada and the United Kingdom, potentially exempted from the Regulation’s scope.</w:t>
      </w:r>
    </w:p>
    <w:p w14:paraId="7DA68DEF" w14:textId="43921A14" w:rsidR="00127EF4" w:rsidRDefault="00127EF4" w:rsidP="00127EF4">
      <w:r>
        <w:t xml:space="preserve">Part of the attractiveness of the existing threshold is its comparative equity. Changing the threshold may lead to significant inequities across the importing </w:t>
      </w:r>
      <w:proofErr w:type="gramStart"/>
      <w:r>
        <w:t>sector.</w:t>
      </w:r>
      <w:proofErr w:type="gramEnd"/>
      <w:r>
        <w:t xml:space="preserve"> Some importers may see a substantial proportion of their imports exempted, while others are likely to see small or no benefits from a change. For example, a large business regularly importing low</w:t>
      </w:r>
      <w:r w:rsidR="00F55FD7">
        <w:t>-</w:t>
      </w:r>
      <w:r>
        <w:t>value shipments (</w:t>
      </w:r>
      <w:r w:rsidRPr="009B684F">
        <w:t>e.g.</w:t>
      </w:r>
      <w:r>
        <w:t xml:space="preserve"> weekly $5 000 shipments) would see significant benefits from a $10 000 threshold level. However, a smaller business importing a single medium-sized shipment (e.g. $200 000 of furniture) once a year would see no reduction in its burden. This is in addition to the significant inequities that such a change would introduce between the importing and domestic processing sectors (</w:t>
      </w:r>
      <w:r w:rsidR="00F55FD7">
        <w:t xml:space="preserve">which </w:t>
      </w:r>
      <w:r>
        <w:t>would not benefit from any changes in the threshold).</w:t>
      </w:r>
    </w:p>
    <w:p w14:paraId="799FF5F1" w14:textId="77777777" w:rsidR="00127EF4" w:rsidRDefault="00127EF4" w:rsidP="00127EF4">
      <w:r>
        <w:t>A change to the consignment value threshold could also increase the risk of some businesses ‘gaming the system’ by splitting their consignments into smaller values. This risk was recognised in the KPMG review and is likely to increase as the threshold level increases, with higher threshold levels providing more scope for such ‘gaming’. Depending on the threshold level chosen, this could see major changes in importing practices and an increase in the level of exempted products well beyond that suggested by historical data.</w:t>
      </w:r>
    </w:p>
    <w:p w14:paraId="08AB22F4" w14:textId="5354170C" w:rsidR="00127EF4" w:rsidRDefault="00127EF4" w:rsidP="00127EF4">
      <w:r>
        <w:t xml:space="preserve">Increasing the value of the consignment threshold is also likely to see Australia’s legislation move away from the legal frameworks established by other key timber markets, such as the </w:t>
      </w:r>
      <w:r w:rsidRPr="009B684F">
        <w:t xml:space="preserve">European Union Timber Regulation </w:t>
      </w:r>
      <w:r w:rsidR="009B684F" w:rsidRPr="00EA710B">
        <w:t xml:space="preserve">(EUTR) </w:t>
      </w:r>
      <w:r w:rsidRPr="009B684F">
        <w:t xml:space="preserve">and the United States </w:t>
      </w:r>
      <w:proofErr w:type="spellStart"/>
      <w:r w:rsidRPr="009B684F">
        <w:t>Lacey</w:t>
      </w:r>
      <w:proofErr w:type="spellEnd"/>
      <w:r w:rsidRPr="009B684F">
        <w:t xml:space="preserve"> Act. As it stan</w:t>
      </w:r>
      <w:r>
        <w:t>ds, Australia</w:t>
      </w:r>
      <w:r w:rsidR="00925336">
        <w:t>’</w:t>
      </w:r>
      <w:r>
        <w:t>s existing threshold level of $1 000 is not mirrored in either of these systems, which require almost all commercial imports of timber products, regardless of consignment value, to comply with their respective due diligence</w:t>
      </w:r>
      <w:r w:rsidR="00925336">
        <w:t xml:space="preserve"> </w:t>
      </w:r>
      <w:r>
        <w:t>/</w:t>
      </w:r>
      <w:r w:rsidR="00925336">
        <w:t xml:space="preserve"> </w:t>
      </w:r>
      <w:r>
        <w:t xml:space="preserve">due care </w:t>
      </w:r>
      <w:r w:rsidRPr="00613654">
        <w:t>obligations (European Commission 2013).</w:t>
      </w:r>
    </w:p>
    <w:p w14:paraId="28689C9F" w14:textId="77777777" w:rsidR="00127EF4" w:rsidRDefault="00127EF4" w:rsidP="00A66179">
      <w:pPr>
        <w:pStyle w:val="Heading5"/>
      </w:pPr>
      <w:r>
        <w:t>Summary of submissions</w:t>
      </w:r>
    </w:p>
    <w:p w14:paraId="504D3928" w14:textId="565062DF" w:rsidR="00127EF4" w:rsidRDefault="00127EF4" w:rsidP="00127EF4">
      <w:r>
        <w:t>Submissions to the consultation process demonstrated only limited support for a change in the consignment value threshold. The majority of the 46 submissions opposed any change to the threshold, with several organisations arguing the existing level was already generous. Parties that did support a change suggested that the government should implement the maximum s</w:t>
      </w:r>
      <w:r w:rsidR="006D7353">
        <w:t xml:space="preserve">uggested threshold level of $20 </w:t>
      </w:r>
      <w:r>
        <w:t>000 in order to maximise the associated regulatory savings.</w:t>
      </w:r>
    </w:p>
    <w:p w14:paraId="3D96929E" w14:textId="77777777" w:rsidR="00127EF4" w:rsidRDefault="00127EF4" w:rsidP="00127EF4">
      <w:r>
        <w:t>The key concern amongst stakeholders was that any change in the threshold level would allow for a range of high-risk products to be imported without any scrutiny. It was suggested that the resultant erosion of the Regulation’s scope would potentially undermine the government’s illegal logging policy objectives. Drawing on the analysis provided in the Consultation RIS document, submissions also argued that raising the threshold ‘will disproportionately remove coverage of key product lines from countries with well-known instances of illegal activity in the forestry sector, as well as some of the world’s most complex timber supply chains’.</w:t>
      </w:r>
    </w:p>
    <w:p w14:paraId="54837E21" w14:textId="77777777" w:rsidR="00127EF4" w:rsidRDefault="00127EF4" w:rsidP="00127EF4">
      <w:r>
        <w:lastRenderedPageBreak/>
        <w:t>There was also significant concern expressed about any increased threshold leading to ‘gaming’ by importers. A number of parties noted the significant financial incentives for importers to ‘split consignments’ into smaller values if the threshold level was increased.</w:t>
      </w:r>
    </w:p>
    <w:p w14:paraId="538AA3CF" w14:textId="5C050551" w:rsidR="00127EF4" w:rsidRDefault="00127EF4" w:rsidP="00A66179">
      <w:pPr>
        <w:pStyle w:val="Heading3"/>
      </w:pPr>
      <w:bookmarkStart w:id="30" w:name="_Toc490493849"/>
      <w:r>
        <w:t>Option 3</w:t>
      </w:r>
      <w:r w:rsidR="00925336">
        <w:t>—</w:t>
      </w:r>
      <w:r>
        <w:t>Removing personal imports</w:t>
      </w:r>
      <w:r w:rsidR="001B4E06">
        <w:t xml:space="preserve"> from the Regulation</w:t>
      </w:r>
      <w:bookmarkEnd w:id="30"/>
    </w:p>
    <w:p w14:paraId="08BB24A7" w14:textId="77777777" w:rsidR="00127EF4" w:rsidRDefault="00127EF4" w:rsidP="00DA1D78">
      <w:pPr>
        <w:pStyle w:val="Heading4"/>
        <w:numPr>
          <w:ilvl w:val="0"/>
          <w:numId w:val="0"/>
        </w:numPr>
      </w:pPr>
      <w:r>
        <w:t>Description</w:t>
      </w:r>
    </w:p>
    <w:p w14:paraId="0E79D617" w14:textId="06CD9DCA" w:rsidR="00127EF4" w:rsidRDefault="00127EF4" w:rsidP="00127EF4">
      <w:r>
        <w:t xml:space="preserve">Section 12 of the Act establishes that a ‘person’ commits an offence if they import a regulated timber product and do not comply with the Regulation’s due diligence requirements. Section 2C of the </w:t>
      </w:r>
      <w:hyperlink r:id="rId26" w:history="1">
        <w:r w:rsidRPr="00DA1D78">
          <w:rPr>
            <w:rStyle w:val="Hyperlink"/>
            <w:i/>
          </w:rPr>
          <w:t>Acts Interpretation Act 1901</w:t>
        </w:r>
      </w:hyperlink>
      <w:r>
        <w:t xml:space="preserve"> notes that a ‘person’ includes ‘a body politic or corporate, as well as an individual’. This means the obligation to undertake due diligence on any imports of regulated timber products extends to both businesses and individual persons.</w:t>
      </w:r>
    </w:p>
    <w:p w14:paraId="7316E567" w14:textId="77777777" w:rsidR="00127EF4" w:rsidRDefault="00127EF4" w:rsidP="00127EF4">
      <w:r>
        <w:t>At the same time, section 9(2)(c) of the Regulation requires an importer to include ‘(</w:t>
      </w:r>
      <w:proofErr w:type="spellStart"/>
      <w:r>
        <w:t>i</w:t>
      </w:r>
      <w:proofErr w:type="spellEnd"/>
      <w:r>
        <w:t>) the importer’s business or company name and Australian Business Number (ABN) or Australian Company Number (ACN)’ and ‘(iii) the principle business activity conducted by the importer’ in their due diligence system. These elements will be difficult to satisfy for those persons who are importing for personal and non-commercial purposes and are not registered for an ABN or ACN.</w:t>
      </w:r>
    </w:p>
    <w:p w14:paraId="024A8415" w14:textId="77777777" w:rsidR="006D7353" w:rsidRDefault="00127EF4" w:rsidP="00127EF4">
      <w:r>
        <w:t xml:space="preserve">Under this option, persons would be precluded from having to undertake due diligence when they import a regulated timber product for ‘a personal and non-commercial purpose’. This would mirror similar administrative arrangements provided for under the </w:t>
      </w:r>
      <w:r w:rsidR="00AB748C">
        <w:t xml:space="preserve">EUTR </w:t>
      </w:r>
      <w:r>
        <w:t>and the United States</w:t>
      </w:r>
      <w:r w:rsidR="006D7353">
        <w:t>’</w:t>
      </w:r>
      <w:r>
        <w:t xml:space="preserve"> </w:t>
      </w:r>
      <w:proofErr w:type="spellStart"/>
      <w:r>
        <w:t>Lacey</w:t>
      </w:r>
      <w:proofErr w:type="spellEnd"/>
      <w:r>
        <w:t xml:space="preserve"> Act</w:t>
      </w:r>
      <w:r w:rsidR="006D7353">
        <w:t>.</w:t>
      </w:r>
    </w:p>
    <w:p w14:paraId="506B9156" w14:textId="7FB9D38B" w:rsidR="00127EF4" w:rsidRDefault="00127EF4" w:rsidP="00127EF4">
      <w:r>
        <w:t>An importation for ‘a personal and non-commercial purpose’ could be defined as where:</w:t>
      </w:r>
    </w:p>
    <w:p w14:paraId="49B35FE4" w14:textId="21A454C0" w:rsidR="00127EF4" w:rsidRDefault="00127EF4" w:rsidP="00212733">
      <w:pPr>
        <w:pStyle w:val="ListBullet"/>
      </w:pPr>
      <w:r>
        <w:t xml:space="preserve">the product is being imported for the individual’s </w:t>
      </w:r>
      <w:r w:rsidRPr="00613654">
        <w:t xml:space="preserve">personal </w:t>
      </w:r>
      <w:r w:rsidR="00613654" w:rsidRPr="00EA710B">
        <w:t xml:space="preserve">and </w:t>
      </w:r>
      <w:r w:rsidRPr="00613654">
        <w:t>non-commercial use</w:t>
      </w:r>
      <w:r>
        <w:t xml:space="preserve"> or for the personal </w:t>
      </w:r>
      <w:r w:rsidR="00613654">
        <w:t xml:space="preserve">and </w:t>
      </w:r>
      <w:r>
        <w:t>non-commercial use of their immediate family or friends</w:t>
      </w:r>
    </w:p>
    <w:p w14:paraId="01728AE5" w14:textId="458A28C4" w:rsidR="00127EF4" w:rsidRDefault="00127EF4" w:rsidP="00212733">
      <w:pPr>
        <w:pStyle w:val="ListBullet"/>
      </w:pPr>
      <w:r>
        <w:t>the goods are not intended to be resold or further distributed on a commercial basis</w:t>
      </w:r>
    </w:p>
    <w:p w14:paraId="2247173C" w14:textId="604AC8FC" w:rsidR="00127EF4" w:rsidRDefault="00127EF4" w:rsidP="00212733">
      <w:pPr>
        <w:pStyle w:val="ListBullet"/>
      </w:pPr>
      <w:proofErr w:type="gramStart"/>
      <w:r>
        <w:t>the</w:t>
      </w:r>
      <w:proofErr w:type="gramEnd"/>
      <w:r>
        <w:t xml:space="preserve"> goods will only be used in a non-commercial setting (i.e. a residential home).</w:t>
      </w:r>
    </w:p>
    <w:p w14:paraId="1C531A70" w14:textId="0C81E514" w:rsidR="00127EF4" w:rsidRDefault="00127EF4" w:rsidP="00127EF4">
      <w:r>
        <w:t>The onus would be on the importer to demonstrate the product has been imported for personal and non-commercial purposes and that they satisfy the requirements of the exemption.</w:t>
      </w:r>
    </w:p>
    <w:p w14:paraId="50F79B8D" w14:textId="6E3DDEB8" w:rsidR="00733D21" w:rsidRDefault="00127EF4">
      <w:pPr>
        <w:rPr>
          <w:rFonts w:ascii="Calibri" w:eastAsia="Times New Roman" w:hAnsi="Calibri" w:cs="Times New Roman"/>
          <w:b/>
          <w:bCs/>
          <w:sz w:val="28"/>
          <w:szCs w:val="24"/>
          <w:highlight w:val="yellow"/>
        </w:rPr>
      </w:pPr>
      <w:r>
        <w:t>Under such an arrangement, personal imports would still be subject to the Act’s prohibition on ‘knowingly, intentionally or recklessly’ importing illegal timber products into Australia. Individuals found guilty of breaching the prohibition could still face significant penalties.</w:t>
      </w:r>
      <w:r w:rsidR="00AB748C">
        <w:br w:type="page"/>
      </w:r>
    </w:p>
    <w:p w14:paraId="55084751" w14:textId="21C9ACD1" w:rsidR="00127EF4" w:rsidRDefault="00127EF4" w:rsidP="00733D21">
      <w:pPr>
        <w:pStyle w:val="Heading4"/>
        <w:numPr>
          <w:ilvl w:val="0"/>
          <w:numId w:val="0"/>
        </w:numPr>
        <w:ind w:left="964" w:hanging="964"/>
      </w:pPr>
      <w:r w:rsidRPr="00EA710B">
        <w:lastRenderedPageBreak/>
        <w:t>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benefits and shortcomings of Option 3—Removing personal imports. Benefits are that it would deliver $2.1 million in regulatory savings; remove parties who are likely to struggle to comply with the Regulation from its scope; and mirror similar administrative arrangements under the EUTR and US Lacey Act. Shortcomings include that it could potentially be exploited, with businesses changing import practices to fit within the exemption; affected imports are likely to be mainly furniture—a potentially high-risk product; and it may allow for the illicit trade in certain high-value timber species."/>
      </w:tblPr>
      <w:tblGrid>
        <w:gridCol w:w="4530"/>
        <w:gridCol w:w="4530"/>
      </w:tblGrid>
      <w:tr w:rsidR="00212733" w:rsidRPr="00212733" w14:paraId="47DB332B" w14:textId="77777777" w:rsidTr="00733D21">
        <w:trPr>
          <w:tblHeader/>
        </w:trPr>
        <w:tc>
          <w:tcPr>
            <w:tcW w:w="4530" w:type="dxa"/>
          </w:tcPr>
          <w:p w14:paraId="0D014A04" w14:textId="77777777" w:rsidR="00212733" w:rsidRPr="00212733" w:rsidRDefault="00212733" w:rsidP="00212733">
            <w:pPr>
              <w:pStyle w:val="TableHeading"/>
            </w:pPr>
            <w:r w:rsidRPr="00212733">
              <w:t>Benefits</w:t>
            </w:r>
          </w:p>
        </w:tc>
        <w:tc>
          <w:tcPr>
            <w:tcW w:w="4530" w:type="dxa"/>
          </w:tcPr>
          <w:p w14:paraId="05812E55" w14:textId="77777777" w:rsidR="00212733" w:rsidRPr="00212733" w:rsidRDefault="00212733" w:rsidP="00212733">
            <w:pPr>
              <w:pStyle w:val="TableHeading"/>
            </w:pPr>
            <w:r w:rsidRPr="00212733">
              <w:t>Shortcomings</w:t>
            </w:r>
          </w:p>
        </w:tc>
      </w:tr>
      <w:tr w:rsidR="00212733" w:rsidRPr="00212733" w14:paraId="0866A60E" w14:textId="77777777" w:rsidTr="00733D21">
        <w:trPr>
          <w:tblHeader/>
        </w:trPr>
        <w:tc>
          <w:tcPr>
            <w:tcW w:w="4530" w:type="dxa"/>
          </w:tcPr>
          <w:p w14:paraId="3F46CC9E" w14:textId="397B414E" w:rsidR="00212733" w:rsidRPr="00212733" w:rsidRDefault="00212733" w:rsidP="00212733">
            <w:pPr>
              <w:pStyle w:val="TableBullet"/>
            </w:pPr>
            <w:r w:rsidRPr="00212733">
              <w:t>Expected to deliver $2.1 million in regulatory savings.</w:t>
            </w:r>
          </w:p>
        </w:tc>
        <w:tc>
          <w:tcPr>
            <w:tcW w:w="4530" w:type="dxa"/>
          </w:tcPr>
          <w:p w14:paraId="1A2494A1" w14:textId="6BEC6A8F" w:rsidR="00212733" w:rsidRPr="00212733" w:rsidRDefault="00212733" w:rsidP="00212733">
            <w:pPr>
              <w:pStyle w:val="TableBullet"/>
            </w:pPr>
            <w:r w:rsidRPr="00212733">
              <w:t>Could potentially be exploited</w:t>
            </w:r>
            <w:r w:rsidR="00925336">
              <w:t>,</w:t>
            </w:r>
            <w:r w:rsidRPr="00212733">
              <w:t xml:space="preserve"> with businesses changing import practices to fit within the exemption.</w:t>
            </w:r>
          </w:p>
        </w:tc>
      </w:tr>
      <w:tr w:rsidR="00212733" w:rsidRPr="00212733" w14:paraId="6787118B" w14:textId="77777777" w:rsidTr="00733D21">
        <w:trPr>
          <w:tblHeader/>
        </w:trPr>
        <w:tc>
          <w:tcPr>
            <w:tcW w:w="4530" w:type="dxa"/>
          </w:tcPr>
          <w:p w14:paraId="64FD1816" w14:textId="488529DF" w:rsidR="00212733" w:rsidRPr="00212733" w:rsidRDefault="00212733" w:rsidP="00212733">
            <w:pPr>
              <w:pStyle w:val="TableBullet"/>
            </w:pPr>
            <w:r w:rsidRPr="00212733">
              <w:t>Would remove parties who are likely to struggle to comply with the Regulation from its scope.</w:t>
            </w:r>
          </w:p>
        </w:tc>
        <w:tc>
          <w:tcPr>
            <w:tcW w:w="4530" w:type="dxa"/>
          </w:tcPr>
          <w:p w14:paraId="5C91FC40" w14:textId="3741B819" w:rsidR="00212733" w:rsidRPr="00212733" w:rsidRDefault="00212733" w:rsidP="00925336">
            <w:pPr>
              <w:pStyle w:val="TableBullet"/>
            </w:pPr>
            <w:r w:rsidRPr="00212733">
              <w:t>Affected imports are likely to be mainly furniture</w:t>
            </w:r>
            <w:r w:rsidR="00925336">
              <w:t>—</w:t>
            </w:r>
            <w:r w:rsidRPr="00212733">
              <w:t>a potentially high-risk product.</w:t>
            </w:r>
          </w:p>
        </w:tc>
      </w:tr>
      <w:tr w:rsidR="00212733" w:rsidRPr="00212733" w14:paraId="03E0AC69" w14:textId="77777777" w:rsidTr="00733D21">
        <w:trPr>
          <w:tblHeader/>
        </w:trPr>
        <w:tc>
          <w:tcPr>
            <w:tcW w:w="4530" w:type="dxa"/>
          </w:tcPr>
          <w:p w14:paraId="43B8E9B9" w14:textId="37A4365D" w:rsidR="00212733" w:rsidRPr="00212733" w:rsidRDefault="00212733" w:rsidP="00212733">
            <w:pPr>
              <w:pStyle w:val="TableBullet"/>
            </w:pPr>
            <w:r w:rsidRPr="00212733">
              <w:t xml:space="preserve">Would mirror similar administrative arrangements under the </w:t>
            </w:r>
            <w:r w:rsidRPr="00AB748C">
              <w:t xml:space="preserve">EUTR and </w:t>
            </w:r>
            <w:proofErr w:type="spellStart"/>
            <w:r w:rsidRPr="00AB748C">
              <w:t>Lacey</w:t>
            </w:r>
            <w:proofErr w:type="spellEnd"/>
            <w:r w:rsidRPr="00AB748C">
              <w:t xml:space="preserve"> Act.</w:t>
            </w:r>
          </w:p>
        </w:tc>
        <w:tc>
          <w:tcPr>
            <w:tcW w:w="4530" w:type="dxa"/>
          </w:tcPr>
          <w:p w14:paraId="27EB2B16" w14:textId="1D89C2B7" w:rsidR="00212733" w:rsidRPr="00212733" w:rsidRDefault="00212733" w:rsidP="00212733">
            <w:pPr>
              <w:pStyle w:val="TableBullet"/>
            </w:pPr>
            <w:r w:rsidRPr="00212733">
              <w:t>May allow for the illicit trade in certain high-value timber species, e</w:t>
            </w:r>
            <w:r w:rsidR="00925336">
              <w:t>.</w:t>
            </w:r>
            <w:r w:rsidRPr="00212733">
              <w:t>g</w:t>
            </w:r>
            <w:r w:rsidR="00925336">
              <w:t>.</w:t>
            </w:r>
            <w:r w:rsidRPr="00212733">
              <w:t xml:space="preserve"> </w:t>
            </w:r>
            <w:proofErr w:type="spellStart"/>
            <w:r w:rsidRPr="00212733">
              <w:t>Hong</w:t>
            </w:r>
            <w:r w:rsidR="00C9190A">
              <w:t>m</w:t>
            </w:r>
            <w:r w:rsidRPr="00212733">
              <w:t>u</w:t>
            </w:r>
            <w:proofErr w:type="spellEnd"/>
            <w:r w:rsidRPr="00212733">
              <w:t xml:space="preserve"> (</w:t>
            </w:r>
            <w:r w:rsidR="00925336">
              <w:t>r</w:t>
            </w:r>
            <w:r w:rsidRPr="00212733">
              <w:t>osewood) furniture.</w:t>
            </w:r>
          </w:p>
        </w:tc>
      </w:tr>
      <w:tr w:rsidR="00212733" w:rsidRPr="00212733" w14:paraId="07B859AA" w14:textId="77777777" w:rsidTr="00733D21">
        <w:trPr>
          <w:tblHeader/>
        </w:trPr>
        <w:tc>
          <w:tcPr>
            <w:tcW w:w="4530" w:type="dxa"/>
          </w:tcPr>
          <w:p w14:paraId="5D42DB36" w14:textId="24346EC8" w:rsidR="00212733" w:rsidRPr="00212733" w:rsidRDefault="00212733" w:rsidP="00212733">
            <w:pPr>
              <w:pStyle w:val="Tabletext0"/>
              <w:jc w:val="center"/>
            </w:pPr>
            <w:r>
              <w:t>–</w:t>
            </w:r>
          </w:p>
        </w:tc>
        <w:tc>
          <w:tcPr>
            <w:tcW w:w="4530" w:type="dxa"/>
          </w:tcPr>
          <w:p w14:paraId="68E080C1" w14:textId="6DFB7DBE" w:rsidR="00212733" w:rsidRPr="00212733" w:rsidRDefault="00212733" w:rsidP="00212733">
            <w:pPr>
              <w:pStyle w:val="TableBullet"/>
            </w:pPr>
            <w:r w:rsidRPr="00212733">
              <w:t>Potentially inequitable</w:t>
            </w:r>
            <w:r w:rsidR="00925336">
              <w:t>—</w:t>
            </w:r>
            <w:r w:rsidRPr="00212733">
              <w:t>business v</w:t>
            </w:r>
            <w:r w:rsidR="00925336">
              <w:t>ersu</w:t>
            </w:r>
            <w:r w:rsidRPr="00212733">
              <w:t>s individuals.</w:t>
            </w:r>
          </w:p>
        </w:tc>
      </w:tr>
    </w:tbl>
    <w:p w14:paraId="216CF2C8" w14:textId="21FCC55F" w:rsidR="00127EF4" w:rsidRDefault="00127EF4" w:rsidP="006D7353">
      <w:pPr>
        <w:spacing w:before="120"/>
      </w:pPr>
      <w:r>
        <w:t>Data from the Australian Government’s ICS system (and further analysis by the department) suggest that approximately 2 461 individuals are likely to have imported a regulated timber consignment for personal or non-commercial purposes in 2015. This included 2 663 regulated consignments from 60 different countries worth approximately $20.6 million. The average value of the personal consignments was $8 382, with a median value of $3 551. The highest</w:t>
      </w:r>
      <w:r w:rsidR="00925336">
        <w:t>-</w:t>
      </w:r>
      <w:r>
        <w:t>value personal import was for a single consignment of furniture worth $430 209.</w:t>
      </w:r>
    </w:p>
    <w:p w14:paraId="6BAAB1DA" w14:textId="77777777" w:rsidR="00127EF4" w:rsidRDefault="00127EF4" w:rsidP="00127EF4">
      <w:r>
        <w:t>Table 5 provides a summary of the personal imports during 2015.</w:t>
      </w:r>
    </w:p>
    <w:p w14:paraId="618BB072" w14:textId="7A35181B" w:rsidR="00212733" w:rsidRDefault="00212733" w:rsidP="00212733">
      <w:pPr>
        <w:pStyle w:val="Caption"/>
      </w:pPr>
      <w:bookmarkStart w:id="31" w:name="_Toc490137780"/>
      <w:r>
        <w:t xml:space="preserve">Table </w:t>
      </w:r>
      <w:r w:rsidR="00BF7688">
        <w:fldChar w:fldCharType="begin"/>
      </w:r>
      <w:r w:rsidR="00BF7688">
        <w:instrText xml:space="preserve"> SEQ Table \* A</w:instrText>
      </w:r>
      <w:r w:rsidR="00BF7688">
        <w:instrText xml:space="preserve">RABIC </w:instrText>
      </w:r>
      <w:r w:rsidR="00BF7688">
        <w:fldChar w:fldCharType="separate"/>
      </w:r>
      <w:r w:rsidR="00BF7688">
        <w:rPr>
          <w:noProof/>
        </w:rPr>
        <w:t>5</w:t>
      </w:r>
      <w:r w:rsidR="00BF7688">
        <w:rPr>
          <w:noProof/>
        </w:rPr>
        <w:fldChar w:fldCharType="end"/>
      </w:r>
      <w:r>
        <w:t xml:space="preserve"> </w:t>
      </w:r>
      <w:r w:rsidRPr="00212733">
        <w:t>Summary of personal imports, by value, 2015</w:t>
      </w:r>
      <w:bookmarkEnd w:id="3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a summary of personal imports of regulated timber in 2015. It shows the value and number of personal consignments and the percentage of the total personal consignments in the following value categories: $1,000–2,000; $2,001–5,000; $5,001–10,000; $10,001–20,000; $20,000–100,000; and $100,000+."/>
      </w:tblPr>
      <w:tblGrid>
        <w:gridCol w:w="3020"/>
        <w:gridCol w:w="3020"/>
        <w:gridCol w:w="3020"/>
      </w:tblGrid>
      <w:tr w:rsidR="00212733" w:rsidRPr="00212733" w14:paraId="5B6DFB93" w14:textId="77777777" w:rsidTr="00212733">
        <w:tc>
          <w:tcPr>
            <w:tcW w:w="3020" w:type="dxa"/>
          </w:tcPr>
          <w:p w14:paraId="2F0820B5" w14:textId="77777777" w:rsidR="00212733" w:rsidRPr="00212733" w:rsidRDefault="00212733" w:rsidP="00212733">
            <w:pPr>
              <w:pStyle w:val="TableHeading"/>
            </w:pPr>
            <w:r w:rsidRPr="00212733">
              <w:t>Value of ‘personal’ consignments</w:t>
            </w:r>
          </w:p>
        </w:tc>
        <w:tc>
          <w:tcPr>
            <w:tcW w:w="3020" w:type="dxa"/>
          </w:tcPr>
          <w:p w14:paraId="65DB79D2" w14:textId="77777777" w:rsidR="00212733" w:rsidRPr="00212733" w:rsidRDefault="00212733" w:rsidP="00212733">
            <w:pPr>
              <w:pStyle w:val="TableHeading"/>
            </w:pPr>
            <w:r w:rsidRPr="00212733">
              <w:t>Number of ‘personal’ consignments</w:t>
            </w:r>
          </w:p>
        </w:tc>
        <w:tc>
          <w:tcPr>
            <w:tcW w:w="3020" w:type="dxa"/>
          </w:tcPr>
          <w:p w14:paraId="2FDD64BA" w14:textId="77777777" w:rsidR="00212733" w:rsidRPr="00212733" w:rsidRDefault="00212733" w:rsidP="00212733">
            <w:pPr>
              <w:pStyle w:val="TableHeading"/>
            </w:pPr>
            <w:r w:rsidRPr="00212733">
              <w:t>% of total ‘personal’ consignments</w:t>
            </w:r>
          </w:p>
        </w:tc>
      </w:tr>
      <w:tr w:rsidR="00212733" w:rsidRPr="00212733" w14:paraId="1CAA469A" w14:textId="77777777" w:rsidTr="00212733">
        <w:tc>
          <w:tcPr>
            <w:tcW w:w="3020" w:type="dxa"/>
          </w:tcPr>
          <w:p w14:paraId="25592599" w14:textId="4F6DC050" w:rsidR="00212733" w:rsidRPr="00212733" w:rsidRDefault="00212733" w:rsidP="00212733">
            <w:pPr>
              <w:pStyle w:val="Tabletext0"/>
            </w:pPr>
            <w:r w:rsidRPr="00212733">
              <w:t>$1 000–2 000</w:t>
            </w:r>
          </w:p>
        </w:tc>
        <w:tc>
          <w:tcPr>
            <w:tcW w:w="3020" w:type="dxa"/>
          </w:tcPr>
          <w:p w14:paraId="68042756" w14:textId="77777777" w:rsidR="00212733" w:rsidRPr="00212733" w:rsidRDefault="00212733" w:rsidP="00212733">
            <w:pPr>
              <w:pStyle w:val="Tabletext0"/>
            </w:pPr>
            <w:r w:rsidRPr="00212733">
              <w:t>791</w:t>
            </w:r>
          </w:p>
        </w:tc>
        <w:tc>
          <w:tcPr>
            <w:tcW w:w="3020" w:type="dxa"/>
          </w:tcPr>
          <w:p w14:paraId="0265F666" w14:textId="77777777" w:rsidR="00212733" w:rsidRPr="00212733" w:rsidRDefault="00212733" w:rsidP="00212733">
            <w:pPr>
              <w:pStyle w:val="Tabletext0"/>
            </w:pPr>
            <w:r w:rsidRPr="00212733">
              <w:t>30</w:t>
            </w:r>
          </w:p>
        </w:tc>
      </w:tr>
      <w:tr w:rsidR="00212733" w:rsidRPr="00212733" w14:paraId="42262403" w14:textId="77777777" w:rsidTr="00212733">
        <w:tc>
          <w:tcPr>
            <w:tcW w:w="3020" w:type="dxa"/>
          </w:tcPr>
          <w:p w14:paraId="4B63477B" w14:textId="4C34F3FB" w:rsidR="00212733" w:rsidRPr="00212733" w:rsidRDefault="00212733" w:rsidP="00212733">
            <w:pPr>
              <w:pStyle w:val="Tabletext0"/>
            </w:pPr>
            <w:r w:rsidRPr="00212733">
              <w:t>$2 001–5 000</w:t>
            </w:r>
          </w:p>
        </w:tc>
        <w:tc>
          <w:tcPr>
            <w:tcW w:w="3020" w:type="dxa"/>
          </w:tcPr>
          <w:p w14:paraId="3ABA19BE" w14:textId="77777777" w:rsidR="00212733" w:rsidRPr="00212733" w:rsidRDefault="00212733" w:rsidP="00212733">
            <w:pPr>
              <w:pStyle w:val="Tabletext0"/>
            </w:pPr>
            <w:r w:rsidRPr="00212733">
              <w:t>829</w:t>
            </w:r>
          </w:p>
        </w:tc>
        <w:tc>
          <w:tcPr>
            <w:tcW w:w="3020" w:type="dxa"/>
          </w:tcPr>
          <w:p w14:paraId="107A629F" w14:textId="77777777" w:rsidR="00212733" w:rsidRPr="00212733" w:rsidRDefault="00212733" w:rsidP="00212733">
            <w:pPr>
              <w:pStyle w:val="Tabletext0"/>
            </w:pPr>
            <w:r w:rsidRPr="00212733">
              <w:t>31</w:t>
            </w:r>
          </w:p>
        </w:tc>
      </w:tr>
      <w:tr w:rsidR="00212733" w:rsidRPr="00212733" w14:paraId="6C341D26" w14:textId="77777777" w:rsidTr="00212733">
        <w:tc>
          <w:tcPr>
            <w:tcW w:w="3020" w:type="dxa"/>
          </w:tcPr>
          <w:p w14:paraId="4C404E0C" w14:textId="3D29C888" w:rsidR="00212733" w:rsidRPr="00212733" w:rsidRDefault="00212733" w:rsidP="00212733">
            <w:pPr>
              <w:pStyle w:val="Tabletext0"/>
            </w:pPr>
            <w:r w:rsidRPr="00212733">
              <w:t>$5 001–10 000</w:t>
            </w:r>
          </w:p>
        </w:tc>
        <w:tc>
          <w:tcPr>
            <w:tcW w:w="3020" w:type="dxa"/>
          </w:tcPr>
          <w:p w14:paraId="59FEFCB9" w14:textId="77777777" w:rsidR="00212733" w:rsidRPr="00212733" w:rsidRDefault="00212733" w:rsidP="00212733">
            <w:pPr>
              <w:pStyle w:val="Tabletext0"/>
            </w:pPr>
            <w:r w:rsidRPr="00212733">
              <w:t>526</w:t>
            </w:r>
          </w:p>
        </w:tc>
        <w:tc>
          <w:tcPr>
            <w:tcW w:w="3020" w:type="dxa"/>
          </w:tcPr>
          <w:p w14:paraId="2632214C" w14:textId="77777777" w:rsidR="00212733" w:rsidRPr="00212733" w:rsidRDefault="00212733" w:rsidP="00212733">
            <w:pPr>
              <w:pStyle w:val="Tabletext0"/>
            </w:pPr>
            <w:r w:rsidRPr="00212733">
              <w:t>20</w:t>
            </w:r>
          </w:p>
        </w:tc>
      </w:tr>
      <w:tr w:rsidR="00212733" w:rsidRPr="00212733" w14:paraId="18F9C433" w14:textId="77777777" w:rsidTr="00212733">
        <w:tc>
          <w:tcPr>
            <w:tcW w:w="3020" w:type="dxa"/>
          </w:tcPr>
          <w:p w14:paraId="264F3204" w14:textId="2F688744" w:rsidR="00212733" w:rsidRPr="00212733" w:rsidRDefault="00212733" w:rsidP="00212733">
            <w:pPr>
              <w:pStyle w:val="Tabletext0"/>
            </w:pPr>
            <w:r w:rsidRPr="00212733">
              <w:t>$10 001–20 000</w:t>
            </w:r>
          </w:p>
        </w:tc>
        <w:tc>
          <w:tcPr>
            <w:tcW w:w="3020" w:type="dxa"/>
          </w:tcPr>
          <w:p w14:paraId="473E9CFE" w14:textId="77777777" w:rsidR="00212733" w:rsidRPr="00212733" w:rsidRDefault="00212733" w:rsidP="00212733">
            <w:pPr>
              <w:pStyle w:val="Tabletext0"/>
            </w:pPr>
            <w:r w:rsidRPr="00212733">
              <w:t>226</w:t>
            </w:r>
          </w:p>
        </w:tc>
        <w:tc>
          <w:tcPr>
            <w:tcW w:w="3020" w:type="dxa"/>
          </w:tcPr>
          <w:p w14:paraId="4819986F" w14:textId="77777777" w:rsidR="00212733" w:rsidRPr="00212733" w:rsidRDefault="00212733" w:rsidP="00212733">
            <w:pPr>
              <w:pStyle w:val="Tabletext0"/>
            </w:pPr>
            <w:r w:rsidRPr="00212733">
              <w:t>9</w:t>
            </w:r>
          </w:p>
        </w:tc>
      </w:tr>
      <w:tr w:rsidR="00212733" w:rsidRPr="00212733" w14:paraId="106153F5" w14:textId="77777777" w:rsidTr="00212733">
        <w:tc>
          <w:tcPr>
            <w:tcW w:w="3020" w:type="dxa"/>
          </w:tcPr>
          <w:p w14:paraId="40E8A541" w14:textId="1C51B784" w:rsidR="00212733" w:rsidRPr="00212733" w:rsidRDefault="00212733" w:rsidP="00212733">
            <w:pPr>
              <w:pStyle w:val="Tabletext0"/>
            </w:pPr>
            <w:r w:rsidRPr="00212733">
              <w:t>$20 000–100 000</w:t>
            </w:r>
          </w:p>
        </w:tc>
        <w:tc>
          <w:tcPr>
            <w:tcW w:w="3020" w:type="dxa"/>
          </w:tcPr>
          <w:p w14:paraId="38188874" w14:textId="77777777" w:rsidR="00212733" w:rsidRPr="00212733" w:rsidRDefault="00212733" w:rsidP="00212733">
            <w:pPr>
              <w:pStyle w:val="Tabletext0"/>
            </w:pPr>
            <w:r w:rsidRPr="00212733">
              <w:t>79</w:t>
            </w:r>
          </w:p>
        </w:tc>
        <w:tc>
          <w:tcPr>
            <w:tcW w:w="3020" w:type="dxa"/>
          </w:tcPr>
          <w:p w14:paraId="20379BD1" w14:textId="77777777" w:rsidR="00212733" w:rsidRPr="00212733" w:rsidRDefault="00212733" w:rsidP="00212733">
            <w:pPr>
              <w:pStyle w:val="Tabletext0"/>
            </w:pPr>
            <w:r w:rsidRPr="00212733">
              <w:t>0.3</w:t>
            </w:r>
          </w:p>
        </w:tc>
      </w:tr>
      <w:tr w:rsidR="00212733" w:rsidRPr="00212733" w14:paraId="695AA71C" w14:textId="77777777" w:rsidTr="00212733">
        <w:tc>
          <w:tcPr>
            <w:tcW w:w="3020" w:type="dxa"/>
          </w:tcPr>
          <w:p w14:paraId="00DE85DF" w14:textId="7A1F429E" w:rsidR="00212733" w:rsidRPr="00212733" w:rsidRDefault="00212733" w:rsidP="00212733">
            <w:pPr>
              <w:pStyle w:val="Tabletext0"/>
            </w:pPr>
            <w:r w:rsidRPr="00212733">
              <w:t>$100 000+</w:t>
            </w:r>
          </w:p>
        </w:tc>
        <w:tc>
          <w:tcPr>
            <w:tcW w:w="3020" w:type="dxa"/>
          </w:tcPr>
          <w:p w14:paraId="73C26166" w14:textId="77777777" w:rsidR="00212733" w:rsidRPr="00212733" w:rsidRDefault="00212733" w:rsidP="00212733">
            <w:pPr>
              <w:pStyle w:val="Tabletext0"/>
            </w:pPr>
            <w:r w:rsidRPr="00212733">
              <w:t>10</w:t>
            </w:r>
          </w:p>
        </w:tc>
        <w:tc>
          <w:tcPr>
            <w:tcW w:w="3020" w:type="dxa"/>
          </w:tcPr>
          <w:p w14:paraId="031F7867" w14:textId="77777777" w:rsidR="00212733" w:rsidRPr="00212733" w:rsidRDefault="00212733" w:rsidP="00212733">
            <w:pPr>
              <w:pStyle w:val="Tabletext0"/>
            </w:pPr>
            <w:r w:rsidRPr="00212733">
              <w:t>0.0</w:t>
            </w:r>
          </w:p>
        </w:tc>
      </w:tr>
    </w:tbl>
    <w:p w14:paraId="0891B9EC" w14:textId="1C63FC63" w:rsidR="00127EF4" w:rsidRDefault="00127EF4" w:rsidP="006D7353">
      <w:pPr>
        <w:spacing w:before="120"/>
      </w:pPr>
      <w:r>
        <w:t xml:space="preserve">In 2015, the majority of personal imports was in the form of furniture (90 per cent), followed by paper products (5 per cent) and joinery and doors (2.5 per cent), </w:t>
      </w:r>
      <w:proofErr w:type="gramStart"/>
      <w:r>
        <w:t>with</w:t>
      </w:r>
      <w:proofErr w:type="gramEnd"/>
      <w:r>
        <w:t xml:space="preserve"> the remaining 2.5 per cent made up of a range of products from across the regulated tariff codes. Most personal imports were sourced from the Australia’s key timber suppliers, with China (66.5 per cent) the main supplier and Indonesia (6.7 per cent) and the United States (5 per cent) also key suppliers.</w:t>
      </w:r>
    </w:p>
    <w:p w14:paraId="59963C05" w14:textId="77777777" w:rsidR="00127EF4" w:rsidRDefault="00127EF4" w:rsidP="00A66179">
      <w:pPr>
        <w:pStyle w:val="Heading5"/>
      </w:pPr>
      <w:r>
        <w:t>Benefits</w:t>
      </w:r>
    </w:p>
    <w:p w14:paraId="738968E0" w14:textId="7205384D" w:rsidR="00127EF4" w:rsidRDefault="00127EF4" w:rsidP="00127EF4">
      <w:r>
        <w:t>The key benefit of the proposed option would be the elimination of compliance costs for individuals that import regulated timber products for personal and non-commercial uses. These individuals may face some difficulties in complying with the due diligence requirements. They are likely to be one-off importers</w:t>
      </w:r>
      <w:r w:rsidR="00ED535C">
        <w:t xml:space="preserve"> and </w:t>
      </w:r>
      <w:r>
        <w:t xml:space="preserve">possibly </w:t>
      </w:r>
      <w:r w:rsidR="00925336">
        <w:t xml:space="preserve">be </w:t>
      </w:r>
      <w:r>
        <w:t>unaware of the laws and their requirements</w:t>
      </w:r>
      <w:r w:rsidR="00925336">
        <w:t>,</w:t>
      </w:r>
      <w:r>
        <w:t xml:space="preserve"> </w:t>
      </w:r>
      <w:r w:rsidR="00925336">
        <w:t xml:space="preserve">be </w:t>
      </w:r>
      <w:r>
        <w:t>in a poor position to gather information from the product’s supplier and have limited ability to mitigate the risks associated with the products they are importing (beyond choosing to not purchase that product).</w:t>
      </w:r>
    </w:p>
    <w:p w14:paraId="79894A24" w14:textId="77777777" w:rsidR="00127EF4" w:rsidRDefault="00127EF4" w:rsidP="00127EF4">
      <w:r>
        <w:t>An estimate of the regulatory savings associated with excluding such imports from the due diligence requirements is included in Table 6.</w:t>
      </w:r>
    </w:p>
    <w:p w14:paraId="2254F99E" w14:textId="084CB240" w:rsidR="00733D21" w:rsidRDefault="00733D21" w:rsidP="00733D21">
      <w:pPr>
        <w:pStyle w:val="Caption"/>
      </w:pPr>
      <w:bookmarkStart w:id="32" w:name="_Toc490137781"/>
      <w:r>
        <w:lastRenderedPageBreak/>
        <w:t xml:space="preserve">Table </w:t>
      </w:r>
      <w:r w:rsidR="00BF7688">
        <w:fldChar w:fldCharType="begin"/>
      </w:r>
      <w:r w:rsidR="00BF7688">
        <w:instrText xml:space="preserve"> SEQ Table \* ARABIC </w:instrText>
      </w:r>
      <w:r w:rsidR="00BF7688">
        <w:fldChar w:fldCharType="separate"/>
      </w:r>
      <w:r w:rsidR="00BF7688">
        <w:rPr>
          <w:noProof/>
        </w:rPr>
        <w:t>6</w:t>
      </w:r>
      <w:r w:rsidR="00BF7688">
        <w:rPr>
          <w:noProof/>
        </w:rPr>
        <w:fldChar w:fldCharType="end"/>
      </w:r>
      <w:r>
        <w:t xml:space="preserve"> </w:t>
      </w:r>
      <w:r w:rsidRPr="00733D21">
        <w:t>Potential benefits from an exemption for imports of a ‘personal and non-commercial nature’</w:t>
      </w:r>
      <w:bookmarkEnd w:id="3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potential benefits from an exemption for imports of a ‘personal and non-commercial nature’. It shows benefits relating to having no exemption and to having a personal import exemption. Against these it shows the number of regulated consignments and regulated importers and the reduction in importers; and the annual regulatory costs and potential annual cost savings."/>
      </w:tblPr>
      <w:tblGrid>
        <w:gridCol w:w="1510"/>
        <w:gridCol w:w="1510"/>
        <w:gridCol w:w="1510"/>
        <w:gridCol w:w="1510"/>
        <w:gridCol w:w="1510"/>
        <w:gridCol w:w="1510"/>
      </w:tblGrid>
      <w:tr w:rsidR="00733D21" w:rsidRPr="00733D21" w14:paraId="73952F40" w14:textId="77777777" w:rsidTr="00733D21">
        <w:tc>
          <w:tcPr>
            <w:tcW w:w="1510" w:type="dxa"/>
          </w:tcPr>
          <w:p w14:paraId="39078EA8" w14:textId="77777777" w:rsidR="00733D21" w:rsidRPr="00733D21" w:rsidRDefault="00733D21" w:rsidP="00733D21">
            <w:pPr>
              <w:pStyle w:val="TableHeading"/>
            </w:pPr>
            <w:r w:rsidRPr="00733D21">
              <w:t>Exemption status</w:t>
            </w:r>
          </w:p>
        </w:tc>
        <w:tc>
          <w:tcPr>
            <w:tcW w:w="1510" w:type="dxa"/>
          </w:tcPr>
          <w:p w14:paraId="71F89DFE" w14:textId="77777777" w:rsidR="00733D21" w:rsidRPr="00733D21" w:rsidRDefault="00733D21" w:rsidP="00733D21">
            <w:pPr>
              <w:pStyle w:val="TableHeading"/>
            </w:pPr>
            <w:r w:rsidRPr="00733D21">
              <w:t>Regulated consignments</w:t>
            </w:r>
          </w:p>
        </w:tc>
        <w:tc>
          <w:tcPr>
            <w:tcW w:w="1510" w:type="dxa"/>
          </w:tcPr>
          <w:p w14:paraId="69D206BE" w14:textId="77777777" w:rsidR="00733D21" w:rsidRPr="00733D21" w:rsidRDefault="00733D21" w:rsidP="00733D21">
            <w:pPr>
              <w:pStyle w:val="TableHeading"/>
            </w:pPr>
            <w:r w:rsidRPr="00733D21">
              <w:t>Regulated importers</w:t>
            </w:r>
          </w:p>
        </w:tc>
        <w:tc>
          <w:tcPr>
            <w:tcW w:w="1510" w:type="dxa"/>
          </w:tcPr>
          <w:p w14:paraId="39598F66" w14:textId="77777777" w:rsidR="00733D21" w:rsidRPr="00733D21" w:rsidRDefault="00733D21" w:rsidP="00733D21">
            <w:pPr>
              <w:pStyle w:val="TableHeading"/>
            </w:pPr>
            <w:r w:rsidRPr="00733D21">
              <w:t>Reduction in importers</w:t>
            </w:r>
          </w:p>
        </w:tc>
        <w:tc>
          <w:tcPr>
            <w:tcW w:w="1510" w:type="dxa"/>
          </w:tcPr>
          <w:p w14:paraId="3BDF16DE" w14:textId="77777777" w:rsidR="00733D21" w:rsidRPr="00733D21" w:rsidRDefault="00733D21" w:rsidP="00733D21">
            <w:pPr>
              <w:pStyle w:val="TableHeading"/>
            </w:pPr>
            <w:r w:rsidRPr="00733D21">
              <w:t>Annual regulatory costs ($million)</w:t>
            </w:r>
          </w:p>
        </w:tc>
        <w:tc>
          <w:tcPr>
            <w:tcW w:w="1510" w:type="dxa"/>
          </w:tcPr>
          <w:p w14:paraId="787D222E" w14:textId="77777777" w:rsidR="00733D21" w:rsidRPr="00733D21" w:rsidRDefault="00733D21" w:rsidP="00733D21">
            <w:pPr>
              <w:pStyle w:val="TableHeading"/>
            </w:pPr>
            <w:r w:rsidRPr="00733D21">
              <w:t>Potential annual cost savings ($million)</w:t>
            </w:r>
          </w:p>
        </w:tc>
      </w:tr>
      <w:tr w:rsidR="00733D21" w:rsidRPr="00733D21" w14:paraId="495C22E3" w14:textId="77777777" w:rsidTr="00733D21">
        <w:tc>
          <w:tcPr>
            <w:tcW w:w="1510" w:type="dxa"/>
          </w:tcPr>
          <w:p w14:paraId="3D42A3DC" w14:textId="77777777" w:rsidR="00733D21" w:rsidRPr="00733D21" w:rsidRDefault="00733D21" w:rsidP="00733D21">
            <w:pPr>
              <w:pStyle w:val="Tabletext0"/>
            </w:pPr>
            <w:r w:rsidRPr="00733D21">
              <w:t>No exemption</w:t>
            </w:r>
          </w:p>
        </w:tc>
        <w:tc>
          <w:tcPr>
            <w:tcW w:w="1510" w:type="dxa"/>
          </w:tcPr>
          <w:p w14:paraId="40950145" w14:textId="4D4DDAE8" w:rsidR="00733D21" w:rsidRPr="00733D21" w:rsidRDefault="00733D21" w:rsidP="00733D21">
            <w:pPr>
              <w:pStyle w:val="Tabletext0"/>
            </w:pPr>
            <w:r w:rsidRPr="00733D21">
              <w:t>201 685</w:t>
            </w:r>
          </w:p>
        </w:tc>
        <w:tc>
          <w:tcPr>
            <w:tcW w:w="1510" w:type="dxa"/>
          </w:tcPr>
          <w:p w14:paraId="2F5E7F72" w14:textId="4B836578" w:rsidR="00733D21" w:rsidRPr="00733D21" w:rsidRDefault="00733D21" w:rsidP="00733D21">
            <w:pPr>
              <w:pStyle w:val="Tabletext0"/>
            </w:pPr>
            <w:r w:rsidRPr="00733D21">
              <w:t>19 522</w:t>
            </w:r>
          </w:p>
        </w:tc>
        <w:tc>
          <w:tcPr>
            <w:tcW w:w="1510" w:type="dxa"/>
          </w:tcPr>
          <w:p w14:paraId="574C07E9" w14:textId="77777777" w:rsidR="00733D21" w:rsidRPr="00733D21" w:rsidRDefault="00733D21" w:rsidP="00733D21">
            <w:pPr>
              <w:pStyle w:val="Tabletext0"/>
            </w:pPr>
            <w:r w:rsidRPr="00733D21">
              <w:t>0</w:t>
            </w:r>
          </w:p>
        </w:tc>
        <w:tc>
          <w:tcPr>
            <w:tcW w:w="1510" w:type="dxa"/>
          </w:tcPr>
          <w:p w14:paraId="1AD86B22" w14:textId="4FE55DD3" w:rsidR="00733D21" w:rsidRPr="00733D21" w:rsidRDefault="00733D21" w:rsidP="00733D21">
            <w:pPr>
              <w:pStyle w:val="Tabletext0"/>
            </w:pPr>
            <w:r w:rsidRPr="00733D21">
              <w:t>28.2</w:t>
            </w:r>
          </w:p>
        </w:tc>
        <w:tc>
          <w:tcPr>
            <w:tcW w:w="1510" w:type="dxa"/>
          </w:tcPr>
          <w:p w14:paraId="7B92C9FF" w14:textId="77777777" w:rsidR="00733D21" w:rsidRPr="00733D21" w:rsidRDefault="00733D21" w:rsidP="00733D21">
            <w:pPr>
              <w:pStyle w:val="Tabletext0"/>
            </w:pPr>
            <w:r w:rsidRPr="00733D21">
              <w:t>0 (current level)</w:t>
            </w:r>
          </w:p>
        </w:tc>
      </w:tr>
      <w:tr w:rsidR="00733D21" w:rsidRPr="00733D21" w14:paraId="12CBFEE7" w14:textId="77777777" w:rsidTr="00733D21">
        <w:tc>
          <w:tcPr>
            <w:tcW w:w="1510" w:type="dxa"/>
          </w:tcPr>
          <w:p w14:paraId="6EB343FD" w14:textId="77777777" w:rsidR="00733D21" w:rsidRPr="00733D21" w:rsidRDefault="00733D21" w:rsidP="00733D21">
            <w:pPr>
              <w:pStyle w:val="Tabletext0"/>
            </w:pPr>
            <w:r w:rsidRPr="00733D21">
              <w:t>Personal import exemption</w:t>
            </w:r>
          </w:p>
        </w:tc>
        <w:tc>
          <w:tcPr>
            <w:tcW w:w="1510" w:type="dxa"/>
          </w:tcPr>
          <w:p w14:paraId="6E4445D5" w14:textId="33A8F570" w:rsidR="00733D21" w:rsidRPr="00733D21" w:rsidRDefault="00733D21" w:rsidP="00733D21">
            <w:pPr>
              <w:pStyle w:val="Tabletext0"/>
            </w:pPr>
            <w:r w:rsidRPr="00733D21">
              <w:t>199 022</w:t>
            </w:r>
          </w:p>
        </w:tc>
        <w:tc>
          <w:tcPr>
            <w:tcW w:w="1510" w:type="dxa"/>
          </w:tcPr>
          <w:p w14:paraId="4C37DF35" w14:textId="73DCA21A" w:rsidR="00733D21" w:rsidRPr="00733D21" w:rsidRDefault="00733D21" w:rsidP="00733D21">
            <w:pPr>
              <w:pStyle w:val="Tabletext0"/>
            </w:pPr>
            <w:r w:rsidRPr="00733D21">
              <w:t>17 061</w:t>
            </w:r>
          </w:p>
        </w:tc>
        <w:tc>
          <w:tcPr>
            <w:tcW w:w="1510" w:type="dxa"/>
          </w:tcPr>
          <w:p w14:paraId="167AE493" w14:textId="7243A62B" w:rsidR="00733D21" w:rsidRPr="00733D21" w:rsidRDefault="00733D21" w:rsidP="00733D21">
            <w:pPr>
              <w:pStyle w:val="Tabletext0"/>
            </w:pPr>
            <w:r w:rsidRPr="00733D21">
              <w:t>2 461</w:t>
            </w:r>
          </w:p>
        </w:tc>
        <w:tc>
          <w:tcPr>
            <w:tcW w:w="1510" w:type="dxa"/>
          </w:tcPr>
          <w:p w14:paraId="039F9999" w14:textId="77777777" w:rsidR="00733D21" w:rsidRPr="00733D21" w:rsidRDefault="00733D21" w:rsidP="00733D21">
            <w:pPr>
              <w:pStyle w:val="Tabletext0"/>
            </w:pPr>
            <w:r w:rsidRPr="00733D21">
              <w:t>26.0</w:t>
            </w:r>
          </w:p>
        </w:tc>
        <w:tc>
          <w:tcPr>
            <w:tcW w:w="1510" w:type="dxa"/>
          </w:tcPr>
          <w:p w14:paraId="1CD42CEB" w14:textId="284AC106" w:rsidR="00733D21" w:rsidRPr="00733D21" w:rsidRDefault="00733D21" w:rsidP="00733D21">
            <w:pPr>
              <w:pStyle w:val="Tabletext0"/>
            </w:pPr>
            <w:r w:rsidRPr="00733D21">
              <w:t>2.2</w:t>
            </w:r>
          </w:p>
        </w:tc>
      </w:tr>
    </w:tbl>
    <w:p w14:paraId="3F6BC4EA" w14:textId="77777777" w:rsidR="00127EF4" w:rsidRDefault="00127EF4" w:rsidP="006D7353">
      <w:pPr>
        <w:pStyle w:val="Heading5"/>
        <w:spacing w:before="120"/>
      </w:pPr>
      <w:r>
        <w:t>Costs</w:t>
      </w:r>
    </w:p>
    <w:p w14:paraId="246E2CDC" w14:textId="77777777" w:rsidR="00127EF4" w:rsidRDefault="00127EF4" w:rsidP="00127EF4">
      <w:r>
        <w:t>Although the existing ICS data suggests that removing personal imports from the Regulation’s scope is likely to have only a moderate impact on its coverage, consideration needs to be given to how such an exemption might be exploited by some importers to avoid the due diligence requirements. There is a risk that some importers may fraudulently designate consignments as being of a personal nature. Businesses could also seek to ‘game’ the exemption by restructuring their arrangements to deliver products directly to a ‘personal’ user who would, for the purposes of the Regulation, become the effective ‘importer’.</w:t>
      </w:r>
    </w:p>
    <w:p w14:paraId="31BBC452" w14:textId="29EDF41C" w:rsidR="00127EF4" w:rsidRDefault="00127EF4" w:rsidP="00127EF4">
      <w:r>
        <w:t>There may also be circumstances where an exemption might not be appropriate</w:t>
      </w:r>
      <w:r w:rsidR="00925336">
        <w:t>—f</w:t>
      </w:r>
      <w:r>
        <w:t>or example, where an individual is regularly importing regulated goods for personal reasons in large quantities or values or where they are dealing with high-risk products, such as furniture made of rare or endangered tropical timber species. In these cases, there may also be value in limiting the exemption to a certain dollar amount (e.g. exempting all personal imports with a value of $10 000 or less).</w:t>
      </w:r>
    </w:p>
    <w:p w14:paraId="0B6753CF" w14:textId="77777777" w:rsidR="00127EF4" w:rsidRDefault="00127EF4" w:rsidP="00127EF4">
      <w:r>
        <w:t>A clear definition of what is a personal import may mitigate some of these issues, as would a strong compliance presence in this space. Penalties for making false and misleading declarations as part of the import declaration process may also discourage importers from ‘shifting’ consignments to a client for ‘personal’ purposes.</w:t>
      </w:r>
    </w:p>
    <w:p w14:paraId="1606F3C2" w14:textId="256DA555" w:rsidR="00127EF4" w:rsidRDefault="00127EF4" w:rsidP="00127EF4">
      <w:r>
        <w:t>If an exemption for personal imports is not progressed, the Regulation may still need to be amended to clarify that the existing requirement to include an ABN/ACN in a due diligence system (as set out in sections 9</w:t>
      </w:r>
      <w:r w:rsidR="001C0369">
        <w:t>(2)</w:t>
      </w:r>
      <w:r>
        <w:t>(c)(</w:t>
      </w:r>
      <w:proofErr w:type="spellStart"/>
      <w:r>
        <w:t>i</w:t>
      </w:r>
      <w:proofErr w:type="spellEnd"/>
      <w:r>
        <w:t>) and 18(2)(c)(</w:t>
      </w:r>
      <w:proofErr w:type="spellStart"/>
      <w:r>
        <w:t>i</w:t>
      </w:r>
      <w:proofErr w:type="spellEnd"/>
      <w:r>
        <w:t>) of the Regulation) only applies where a business has such a number and that a statement of the importer’s principal business activity (as set out in 9(c)(iii)) is only necessary when directly relevant to the importation.</w:t>
      </w:r>
    </w:p>
    <w:p w14:paraId="23C21EDD" w14:textId="77777777" w:rsidR="00127EF4" w:rsidRDefault="00127EF4" w:rsidP="00A66179">
      <w:pPr>
        <w:pStyle w:val="Heading5"/>
      </w:pPr>
      <w:r>
        <w:t>Summary of submissions</w:t>
      </w:r>
    </w:p>
    <w:p w14:paraId="6926BF67" w14:textId="653D8F91" w:rsidR="00127EF4" w:rsidRDefault="00127EF4" w:rsidP="00127EF4">
      <w:r>
        <w:t>Submissions demonstrated only limited support for the removal of personal imports from the Regulation’s scope. Stakeholders noted that it would deliver limited regulatory savings</w:t>
      </w:r>
      <w:r w:rsidR="00925336">
        <w:t>,</w:t>
      </w:r>
      <w:r>
        <w:t xml:space="preserve"> introduce potential inconsistencies in the Regulation’s application</w:t>
      </w:r>
      <w:r w:rsidR="00925336">
        <w:t>,</w:t>
      </w:r>
      <w:r>
        <w:t xml:space="preserve"> exempt a number of high-risk consignments and provide a potential loophole for exploitation. It was also stated by one submission that ‘the harm in a source country caused by illegal logging happens regardless of the final use in Australia’. Several parties also suggested that the existing $1 000 consignment value threshold was sufficient to cover the majority of personal and non-commercial imports.</w:t>
      </w:r>
    </w:p>
    <w:p w14:paraId="0E89B853" w14:textId="14948B98" w:rsidR="00127EF4" w:rsidRDefault="00127EF4" w:rsidP="00127EF4">
      <w:r>
        <w:t xml:space="preserve">One environmental </w:t>
      </w:r>
      <w:r w:rsidR="00571EB7">
        <w:t>non-government organisation (</w:t>
      </w:r>
      <w:r>
        <w:t>NGO</w:t>
      </w:r>
      <w:r w:rsidR="00571EB7">
        <w:t>)</w:t>
      </w:r>
      <w:r>
        <w:t xml:space="preserve"> suggested </w:t>
      </w:r>
      <w:r w:rsidR="00925336">
        <w:t xml:space="preserve">that </w:t>
      </w:r>
      <w:r>
        <w:t>the trade in some of the highest</w:t>
      </w:r>
      <w:r w:rsidR="00925336">
        <w:t>-</w:t>
      </w:r>
      <w:r>
        <w:t xml:space="preserve">risk precious woods was already characterised by small consignments sent directly for </w:t>
      </w:r>
      <w:r>
        <w:lastRenderedPageBreak/>
        <w:t>‘personal use’. The increasingly valuable trade in ‘</w:t>
      </w:r>
      <w:proofErr w:type="spellStart"/>
      <w:r w:rsidRPr="00C9190A">
        <w:t>Hong</w:t>
      </w:r>
      <w:r w:rsidR="00C9190A">
        <w:t>m</w:t>
      </w:r>
      <w:r w:rsidRPr="00C9190A">
        <w:t>u</w:t>
      </w:r>
      <w:proofErr w:type="spellEnd"/>
      <w:r w:rsidRPr="00C9190A">
        <w:t>’</w:t>
      </w:r>
      <w:r>
        <w:t xml:space="preserve"> rosewood furniture was cited as an example </w:t>
      </w:r>
      <w:r w:rsidR="00925336">
        <w:t xml:space="preserve">of </w:t>
      </w:r>
      <w:r>
        <w:t>potentially illegal product being sold directly to ‘personal importers’.</w:t>
      </w:r>
    </w:p>
    <w:p w14:paraId="5470FCD3" w14:textId="11D52C27" w:rsidR="00127EF4" w:rsidRDefault="00127EF4" w:rsidP="00127EF4">
      <w:r>
        <w:t>Other stakeholders suggested that</w:t>
      </w:r>
      <w:r w:rsidR="00925336">
        <w:t>,</w:t>
      </w:r>
      <w:r>
        <w:t xml:space="preserve"> if the government did progress such an exemption</w:t>
      </w:r>
      <w:r w:rsidR="00925336">
        <w:t>,</w:t>
      </w:r>
      <w:r>
        <w:t xml:space="preserve"> it could be advantageous to limit the exemption to a certain dollar value (possibly a $5 000 or $10 000 limit) or a limited number of regulated transactions per annum</w:t>
      </w:r>
      <w:r w:rsidR="00925336">
        <w:t>—a</w:t>
      </w:r>
      <w:r>
        <w:t>lthough</w:t>
      </w:r>
      <w:r w:rsidR="00925336">
        <w:t>,</w:t>
      </w:r>
      <w:r>
        <w:t xml:space="preserve"> in making these suggestions</w:t>
      </w:r>
      <w:r w:rsidR="00925336">
        <w:t>,</w:t>
      </w:r>
      <w:r>
        <w:t xml:space="preserve"> it was acknowledged that this could limit the benefit of any exemption and introduce additional complexities in term</w:t>
      </w:r>
      <w:r w:rsidR="00925336">
        <w:t>s</w:t>
      </w:r>
      <w:r>
        <w:t xml:space="preserve"> of messaging and enforcement. The majority of stakeholders also recognised the important role that a strong compliance presence would have in deterring any abuse of a new exemption.</w:t>
      </w:r>
    </w:p>
    <w:p w14:paraId="0DA01F18" w14:textId="3A0B9F9F" w:rsidR="00127EF4" w:rsidRDefault="00127EF4" w:rsidP="00A66179">
      <w:pPr>
        <w:pStyle w:val="Heading3"/>
      </w:pPr>
      <w:bookmarkStart w:id="33" w:name="_Toc490493850"/>
      <w:r>
        <w:t>Option 4</w:t>
      </w:r>
      <w:r w:rsidR="00925336">
        <w:t>—</w:t>
      </w:r>
      <w:r>
        <w:t>‘Deemed to comply’ arrangements for timber legality frameworks</w:t>
      </w:r>
      <w:bookmarkEnd w:id="33"/>
    </w:p>
    <w:p w14:paraId="52D59989" w14:textId="77777777" w:rsidR="00127EF4" w:rsidRDefault="00127EF4" w:rsidP="00733D21">
      <w:pPr>
        <w:pStyle w:val="Heading4"/>
        <w:numPr>
          <w:ilvl w:val="0"/>
          <w:numId w:val="0"/>
        </w:numPr>
      </w:pPr>
      <w:r>
        <w:t>Description</w:t>
      </w:r>
    </w:p>
    <w:p w14:paraId="676FF0FD" w14:textId="16E5C0B7" w:rsidR="00127EF4" w:rsidRDefault="00127EF4" w:rsidP="00127EF4">
      <w:r>
        <w:t xml:space="preserve">The Regulation allows importers and domestic processors to use certain third-party timber legality frameworks to assess the risk associated with a regulated timber product. Three frameworks are recognised under the Regulation: the </w:t>
      </w:r>
      <w:hyperlink r:id="rId27" w:history="1">
        <w:r w:rsidRPr="00733D21">
          <w:rPr>
            <w:rStyle w:val="Hyperlink"/>
          </w:rPr>
          <w:t>FSC certification system</w:t>
        </w:r>
      </w:hyperlink>
      <w:r>
        <w:t xml:space="preserve">, the </w:t>
      </w:r>
      <w:hyperlink r:id="rId28" w:history="1">
        <w:r w:rsidRPr="00733D21">
          <w:rPr>
            <w:rStyle w:val="Hyperlink"/>
          </w:rPr>
          <w:t>PEFC certification system</w:t>
        </w:r>
      </w:hyperlink>
      <w:r>
        <w:t xml:space="preserve"> and the European Union’s </w:t>
      </w:r>
      <w:hyperlink r:id="rId29" w:history="1">
        <w:r w:rsidRPr="00733D21">
          <w:rPr>
            <w:rStyle w:val="Hyperlink"/>
          </w:rPr>
          <w:t>Forest Law Enforcement, Governance and Trade</w:t>
        </w:r>
      </w:hyperlink>
      <w:r>
        <w:t xml:space="preserve"> (FLEGT) licensing system.</w:t>
      </w:r>
    </w:p>
    <w:p w14:paraId="4C7CFA0B" w14:textId="0A603918" w:rsidR="00127EF4" w:rsidRDefault="00127EF4" w:rsidP="00127EF4">
      <w:r>
        <w:t xml:space="preserve">The Regulation recognises FSC, PEFC and FLEGT certification and licences as mechanisms for undertaking a risk assessment of legality. If an importer or domestic processor can demonstrate </w:t>
      </w:r>
      <w:r w:rsidR="004E3D58">
        <w:t xml:space="preserve">that </w:t>
      </w:r>
      <w:r>
        <w:t>the timber product they are dealing with has been certified or licensed under one of these standards, they can use the associated ‘timber legality framework’ risk assessment pathway. In using the pathway, an importer or processor is required to:</w:t>
      </w:r>
    </w:p>
    <w:p w14:paraId="7191538E" w14:textId="071ED8FE" w:rsidR="00127EF4" w:rsidRDefault="00127EF4" w:rsidP="00A66179">
      <w:pPr>
        <w:pStyle w:val="ListBullet"/>
      </w:pPr>
      <w:r>
        <w:t>endeavour to gather the information required by the Regulation, including sourcing a copy of the relevant FSC/PEFC or FLEGT certificate or licence that provides evidence of compliance with the timber legality framework’s requirements</w:t>
      </w:r>
    </w:p>
    <w:p w14:paraId="6F3F6D70" w14:textId="7417FEBB" w:rsidR="00127EF4" w:rsidRDefault="00127EF4" w:rsidP="00A66179">
      <w:pPr>
        <w:pStyle w:val="ListBullet"/>
      </w:pPr>
      <w:r>
        <w:t>assess whether the information obtained by using the framework is accurate and reliable</w:t>
      </w:r>
    </w:p>
    <w:p w14:paraId="6F564F74" w14:textId="09A0CD69" w:rsidR="00127EF4" w:rsidRDefault="00127EF4" w:rsidP="00A66179">
      <w:pPr>
        <w:pStyle w:val="ListBullet"/>
      </w:pPr>
      <w:r>
        <w:t>identify and assess, by using the framework and the gathered information, whether there is a risk that the product is made from or includes illegally logged timber</w:t>
      </w:r>
    </w:p>
    <w:p w14:paraId="5D331963" w14:textId="45F02970" w:rsidR="00127EF4" w:rsidRDefault="00127EF4" w:rsidP="00A66179">
      <w:pPr>
        <w:pStyle w:val="ListBullet"/>
      </w:pPr>
      <w:r>
        <w:t xml:space="preserve">consider any other information the importer or processor knows or ought reasonably </w:t>
      </w:r>
      <w:r w:rsidR="004E3D58">
        <w:t xml:space="preserve">to </w:t>
      </w:r>
      <w:r>
        <w:t>know that may indicate the product is made from or includes illegally logged timber</w:t>
      </w:r>
    </w:p>
    <w:p w14:paraId="0C61DBBC" w14:textId="0AFE7AF9" w:rsidR="00127EF4" w:rsidRDefault="00127EF4" w:rsidP="00A66179">
      <w:pPr>
        <w:pStyle w:val="ListBullet"/>
      </w:pPr>
      <w:proofErr w:type="gramStart"/>
      <w:r>
        <w:t>make</w:t>
      </w:r>
      <w:proofErr w:type="gramEnd"/>
      <w:r>
        <w:t xml:space="preserve"> a written record of the process used to make the assessment.</w:t>
      </w:r>
    </w:p>
    <w:p w14:paraId="21377CF0" w14:textId="7396C690" w:rsidR="00127EF4" w:rsidRDefault="00127EF4" w:rsidP="00127EF4">
      <w:r>
        <w:t>In practice, an importer or processor using the pathway must identify and assess any risks that have emerged</w:t>
      </w:r>
      <w:r w:rsidR="004E3D58">
        <w:t>,</w:t>
      </w:r>
      <w:r>
        <w:t xml:space="preserve"> through </w:t>
      </w:r>
      <w:r w:rsidR="004E3D58">
        <w:t xml:space="preserve">either </w:t>
      </w:r>
      <w:r>
        <w:t>their assessment of the certificate or licence or the additional information they have gathered as part of their general information</w:t>
      </w:r>
      <w:r w:rsidR="004E3D58">
        <w:t>-</w:t>
      </w:r>
      <w:r>
        <w:t>gathering obligations. The requirement to consider ‘any other information the importer or processor knows’ also ensures that they cannot use a timber legality framework to assure themselves of the legality of a product if they are aware of information that would call its legality into question.</w:t>
      </w:r>
    </w:p>
    <w:p w14:paraId="68C0BB28" w14:textId="7A4C68D0" w:rsidR="00127EF4" w:rsidRDefault="00127EF4" w:rsidP="00127EF4">
      <w:r>
        <w:t>The KPMG review suggested that creating a ‘deemed to comply’ element within the Regulations would allow businesses to more easily rely on such frameworks in conducting due diligence.</w:t>
      </w:r>
    </w:p>
    <w:p w14:paraId="44D8E1AC" w14:textId="77777777" w:rsidR="00127EF4" w:rsidRDefault="00127EF4" w:rsidP="00127EF4">
      <w:r>
        <w:lastRenderedPageBreak/>
        <w:t>Considering the operation of the FSC and PEFC certification systems, the department believes that a deemed to comply to apply arrangement for timber legality frameworks should require an importer or processor to:</w:t>
      </w:r>
    </w:p>
    <w:p w14:paraId="4F564BCA" w14:textId="5FC05D20" w:rsidR="00127EF4" w:rsidRDefault="00127EF4" w:rsidP="00A66179">
      <w:pPr>
        <w:pStyle w:val="ListBullet"/>
      </w:pPr>
      <w:r>
        <w:t>confirm their supplier is certified under the FSC or PEFC schemes</w:t>
      </w:r>
    </w:p>
    <w:p w14:paraId="3CA66916" w14:textId="71C17714" w:rsidR="00127EF4" w:rsidRDefault="00127EF4" w:rsidP="00A66179">
      <w:pPr>
        <w:pStyle w:val="ListBullet"/>
      </w:pPr>
      <w:r>
        <w:t>confirm that the FSC or PEFC certificate is valid for the relevant period of supply (usually through relevant sources such as the certification body’s website)</w:t>
      </w:r>
    </w:p>
    <w:p w14:paraId="571A4FA0" w14:textId="26022E08" w:rsidR="00127EF4" w:rsidRDefault="00127EF4" w:rsidP="00A66179">
      <w:pPr>
        <w:pStyle w:val="ListBullet"/>
      </w:pPr>
      <w:r>
        <w:t>confirm that the products being imported or processed fall within the certificate’s scope</w:t>
      </w:r>
    </w:p>
    <w:p w14:paraId="276D96C7" w14:textId="3CACB4CF" w:rsidR="00127EF4" w:rsidRDefault="00127EF4" w:rsidP="00A66179">
      <w:pPr>
        <w:pStyle w:val="ListBullet"/>
      </w:pPr>
      <w:r>
        <w:t>check invoices and/or delivery notes to make sure that the certification number is quoted and that under the product description the product is clearly listed as FSC or PEFC certified</w:t>
      </w:r>
    </w:p>
    <w:p w14:paraId="323E081E" w14:textId="48A1431D" w:rsidR="00127EF4" w:rsidRDefault="00127EF4" w:rsidP="00A66179">
      <w:pPr>
        <w:pStyle w:val="ListBullet"/>
      </w:pPr>
      <w:proofErr w:type="gramStart"/>
      <w:r>
        <w:t>maintain</w:t>
      </w:r>
      <w:proofErr w:type="gramEnd"/>
      <w:r>
        <w:t xml:space="preserve"> appropriate records that provide evidence of certification.</w:t>
      </w:r>
    </w:p>
    <w:p w14:paraId="10CA26BE" w14:textId="07763A16" w:rsidR="00127EF4" w:rsidRDefault="00127EF4" w:rsidP="00127EF4">
      <w:r>
        <w:t xml:space="preserve">These steps will ensure that any certification claim being relied upon is legitimate, </w:t>
      </w:r>
      <w:r w:rsidR="004E3D58">
        <w:t xml:space="preserve">is </w:t>
      </w:r>
      <w:r>
        <w:t>current and covers the products being supplied. This will minimise the risk of fraudulent or misleading claims being relied upon (a potential risk with all certified timber products).</w:t>
      </w:r>
    </w:p>
    <w:p w14:paraId="363CF136" w14:textId="77777777" w:rsidR="00127EF4" w:rsidRDefault="00127EF4" w:rsidP="00A66179">
      <w:pPr>
        <w:pStyle w:val="Heading5"/>
      </w:pPr>
      <w:r>
        <w:t>Applicability to FLEGT licences</w:t>
      </w:r>
    </w:p>
    <w:p w14:paraId="5AFE6235" w14:textId="0C669A18" w:rsidR="00127EF4" w:rsidRDefault="00127EF4" w:rsidP="00127EF4">
      <w:r>
        <w:t xml:space="preserve">While the KPMG review discussed timber legality frameworks generically, in practice their focus was on the FSC and PEFC certification schemes. This reflected that at the time of the KPMG review no FLEGT licences had been issued by any government for access into the </w:t>
      </w:r>
      <w:r w:rsidR="00EE5CCB">
        <w:t xml:space="preserve">European Union </w:t>
      </w:r>
      <w:r>
        <w:t xml:space="preserve">market. The first FLEGT licences were issued by the Indonesian Government in </w:t>
      </w:r>
      <w:r w:rsidRPr="00613654">
        <w:t>November 2016 (EU FLEGT Facility 2016).</w:t>
      </w:r>
    </w:p>
    <w:p w14:paraId="6C0A70EE" w14:textId="57325280" w:rsidR="00127EF4" w:rsidRDefault="00127EF4" w:rsidP="00127EF4">
      <w:r>
        <w:t>Based on the department’s understanding of how FLEGT licences operate, the department believes it is unlikely that products being exported directly from Indonesia to Australia will ever carry a FLEGT licence. The Indonesian</w:t>
      </w:r>
      <w:r w:rsidR="004E3D58">
        <w:t>-</w:t>
      </w:r>
      <w:r>
        <w:t>issued FLEGT licences are only likely to be issued for products which are directly exported from Indonesia to the European Union. Products from Indonesia that are trans-shipped or further processed in the European Union and then re-exported to Australia will also not legitimately carry a FLEGT licence. Further information about the operation of FLEGT licences can be found via the European Union’s FLEGT licensing facility.</w:t>
      </w:r>
    </w:p>
    <w:p w14:paraId="679B46F4" w14:textId="020A6481" w:rsidR="00127EF4" w:rsidRDefault="00127EF4" w:rsidP="00127EF4">
      <w:r>
        <w:t>The department recognises that</w:t>
      </w:r>
      <w:r w:rsidR="004E3D58">
        <w:t>,</w:t>
      </w:r>
      <w:r>
        <w:t xml:space="preserve"> following the conclusion of further Voluntary Partnership Agreements with the European Union, additional countries are likely to issue FLEGT licences. The process for issuing FLEGT licen</w:t>
      </w:r>
      <w:r w:rsidR="00EE5CCB">
        <w:t>c</w:t>
      </w:r>
      <w:r>
        <w:t>es is a matter for each individual country</w:t>
      </w:r>
      <w:r w:rsidR="004E3D58">
        <w:t>,</w:t>
      </w:r>
      <w:r>
        <w:t xml:space="preserve"> and this may open up the possibility of licences being seen in Australia in the future. However, recognising that FLEGT licences are designed for exports destined for the European Union market, the department considers that, at least in the short term, any deemed to comply arrangements should only apply in respect of products carrying FSC and PEFC certification. This view is reflected in the following analysis.</w:t>
      </w:r>
    </w:p>
    <w:p w14:paraId="4AFDFF71" w14:textId="77777777" w:rsidR="00127EF4" w:rsidRDefault="00127EF4" w:rsidP="00A66179">
      <w:pPr>
        <w:pStyle w:val="Heading5"/>
      </w:pPr>
      <w:r>
        <w:t>Other certification schemes</w:t>
      </w:r>
    </w:p>
    <w:p w14:paraId="0D3D751C" w14:textId="1AE33085" w:rsidR="00127EF4" w:rsidRDefault="00127EF4" w:rsidP="00127EF4">
      <w:r>
        <w:t xml:space="preserve">The Regulation currently recognises the FSC and PEFC certification and FLEGT licensing schemes as timber legality frameworks. This </w:t>
      </w:r>
      <w:r w:rsidR="004E3D58">
        <w:t xml:space="preserve">is </w:t>
      </w:r>
      <w:r>
        <w:t xml:space="preserve">based on reports commissioned by the government in 2010, 2013 and </w:t>
      </w:r>
      <w:r w:rsidRPr="00613654">
        <w:t>2014 (URS 2010, 2013 and 2014), which developed</w:t>
      </w:r>
      <w:r>
        <w:t xml:space="preserve"> and applied a structured methodology for differentiating between timber legality verification schemes. While the government has decided to limit the prescribed timber legality frameworks to the FSC, PEFC and FLEGT schemes, there may be future scope to recognise other schemes under the </w:t>
      </w:r>
      <w:r>
        <w:lastRenderedPageBreak/>
        <w:t xml:space="preserve">Regulation. In such a situation, the government would need to consider whether it is appropriate to extend a possible deemed to comply arrangement </w:t>
      </w:r>
      <w:proofErr w:type="gramStart"/>
      <w:r>
        <w:t>to</w:t>
      </w:r>
      <w:proofErr w:type="gramEnd"/>
      <w:r>
        <w:t xml:space="preserve"> the new timber legality framework.</w:t>
      </w:r>
    </w:p>
    <w:p w14:paraId="09C26B99" w14:textId="77777777" w:rsidR="00127EF4" w:rsidRDefault="00127EF4" w:rsidP="00733D21">
      <w:pPr>
        <w:pStyle w:val="Heading4"/>
        <w:numPr>
          <w:ilvl w:val="0"/>
          <w:numId w:val="0"/>
        </w:numPr>
        <w:ind w:left="964" w:hanging="964"/>
      </w:pPr>
      <w:r>
        <w:t>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benefits and shortcomings of Option 4—‘Deemed to comply’ arrangements for timber legality frameworks. Benefits include that it is expected to deliver $4.2 million in regulatory savings; it will streamline the information-gathering and risk assessment elements of the due diligence process; and it is consistent with how many businesses expect the timber legality framework pathway to operate. Shortcomings include that it moves away from the principle that importers and processors need to understand their supply chains; it removes the specific requirement to consider other information that ought to be reasonably known; and it is potentially vulnerable to deliberate fraudulent activity by certified parties."/>
      </w:tblPr>
      <w:tblGrid>
        <w:gridCol w:w="4530"/>
        <w:gridCol w:w="4530"/>
      </w:tblGrid>
      <w:tr w:rsidR="00EF06F7" w:rsidRPr="00EF06F7" w14:paraId="22C8BC1C" w14:textId="77777777" w:rsidTr="00EF06F7">
        <w:tc>
          <w:tcPr>
            <w:tcW w:w="4530" w:type="dxa"/>
          </w:tcPr>
          <w:p w14:paraId="6454FBDF" w14:textId="77777777" w:rsidR="00EF06F7" w:rsidRPr="00EF06F7" w:rsidRDefault="00EF06F7" w:rsidP="00EF06F7">
            <w:pPr>
              <w:pStyle w:val="TableHeading"/>
            </w:pPr>
            <w:r w:rsidRPr="00EF06F7">
              <w:t>Benefits</w:t>
            </w:r>
          </w:p>
        </w:tc>
        <w:tc>
          <w:tcPr>
            <w:tcW w:w="4530" w:type="dxa"/>
          </w:tcPr>
          <w:p w14:paraId="2B4F7859" w14:textId="77777777" w:rsidR="00EF06F7" w:rsidRPr="00EF06F7" w:rsidRDefault="00EF06F7" w:rsidP="00EF06F7">
            <w:pPr>
              <w:pStyle w:val="TableHeading"/>
            </w:pPr>
            <w:r w:rsidRPr="00EF06F7">
              <w:t>Shortcomings</w:t>
            </w:r>
          </w:p>
        </w:tc>
      </w:tr>
      <w:tr w:rsidR="00EF06F7" w:rsidRPr="00EF06F7" w14:paraId="59C113D0" w14:textId="77777777" w:rsidTr="00EF06F7">
        <w:tc>
          <w:tcPr>
            <w:tcW w:w="4530" w:type="dxa"/>
          </w:tcPr>
          <w:p w14:paraId="09E5467B" w14:textId="394CE2E3" w:rsidR="00EF06F7" w:rsidRPr="00EF06F7" w:rsidRDefault="00EF06F7" w:rsidP="00EF06F7">
            <w:pPr>
              <w:pStyle w:val="TableBullet"/>
            </w:pPr>
            <w:r w:rsidRPr="00EF06F7">
              <w:t>Expected to deliver $4.2 million in regulatory savings.</w:t>
            </w:r>
          </w:p>
        </w:tc>
        <w:tc>
          <w:tcPr>
            <w:tcW w:w="4530" w:type="dxa"/>
          </w:tcPr>
          <w:p w14:paraId="3BCD9B06" w14:textId="526BC920" w:rsidR="00EF06F7" w:rsidRPr="00EF06F7" w:rsidRDefault="00EF06F7" w:rsidP="00EF06F7">
            <w:pPr>
              <w:pStyle w:val="TableBullet"/>
            </w:pPr>
            <w:r w:rsidRPr="00EF06F7">
              <w:t>Moves away from the principle that importers and processors need to understand their supply chains.</w:t>
            </w:r>
          </w:p>
        </w:tc>
      </w:tr>
      <w:tr w:rsidR="00EF06F7" w:rsidRPr="00EF06F7" w14:paraId="5AE17BAC" w14:textId="77777777" w:rsidTr="00EF06F7">
        <w:tc>
          <w:tcPr>
            <w:tcW w:w="4530" w:type="dxa"/>
          </w:tcPr>
          <w:p w14:paraId="5F21FC36" w14:textId="6C2B093E" w:rsidR="00EF06F7" w:rsidRPr="00EF06F7" w:rsidRDefault="00EF06F7" w:rsidP="00EF06F7">
            <w:pPr>
              <w:pStyle w:val="TableBullet"/>
            </w:pPr>
            <w:r w:rsidRPr="00EF06F7">
              <w:t>Will streamline the information</w:t>
            </w:r>
            <w:r w:rsidR="004E3D58">
              <w:t>-</w:t>
            </w:r>
            <w:r w:rsidRPr="00EF06F7">
              <w:t>gathering and risk assessment elements of the due diligence process.</w:t>
            </w:r>
          </w:p>
        </w:tc>
        <w:tc>
          <w:tcPr>
            <w:tcW w:w="4530" w:type="dxa"/>
          </w:tcPr>
          <w:p w14:paraId="35D581CE" w14:textId="4D950EA9" w:rsidR="00EF06F7" w:rsidRPr="00EF06F7" w:rsidRDefault="00EF06F7" w:rsidP="00EF06F7">
            <w:pPr>
              <w:pStyle w:val="TableBullet"/>
            </w:pPr>
            <w:r w:rsidRPr="00EF06F7">
              <w:t>Removes the specific requirement to consider other information that ought to be reasonably known.</w:t>
            </w:r>
          </w:p>
        </w:tc>
      </w:tr>
      <w:tr w:rsidR="00EF06F7" w:rsidRPr="00EF06F7" w14:paraId="5AAA999E" w14:textId="77777777" w:rsidTr="00EF06F7">
        <w:tc>
          <w:tcPr>
            <w:tcW w:w="4530" w:type="dxa"/>
          </w:tcPr>
          <w:p w14:paraId="17526C66" w14:textId="0274BFE0" w:rsidR="00EF06F7" w:rsidRPr="00EF06F7" w:rsidRDefault="00EF06F7" w:rsidP="00EF06F7">
            <w:pPr>
              <w:pStyle w:val="TableBullet"/>
            </w:pPr>
            <w:r w:rsidRPr="00EF06F7">
              <w:t>Is consistent with how many businesses expect the timber legality framework pathway to operate.</w:t>
            </w:r>
          </w:p>
        </w:tc>
        <w:tc>
          <w:tcPr>
            <w:tcW w:w="4530" w:type="dxa"/>
          </w:tcPr>
          <w:p w14:paraId="501542A5" w14:textId="1ECE7B0A" w:rsidR="00EF06F7" w:rsidRPr="00EF06F7" w:rsidRDefault="00EF06F7" w:rsidP="00EF06F7">
            <w:pPr>
              <w:pStyle w:val="TableBullet"/>
            </w:pPr>
            <w:r w:rsidRPr="00EF06F7">
              <w:t>Potentially vulnerable to deliberate fraudulent activity by certified parties.</w:t>
            </w:r>
          </w:p>
        </w:tc>
      </w:tr>
      <w:tr w:rsidR="00EF06F7" w:rsidRPr="00EF06F7" w14:paraId="1F37C08C" w14:textId="77777777" w:rsidTr="00EF06F7">
        <w:tc>
          <w:tcPr>
            <w:tcW w:w="4530" w:type="dxa"/>
          </w:tcPr>
          <w:p w14:paraId="5DD42EE5" w14:textId="57141614" w:rsidR="00EF06F7" w:rsidRPr="00EF06F7" w:rsidRDefault="00EF06F7" w:rsidP="00EF06F7">
            <w:pPr>
              <w:pStyle w:val="TableBullet"/>
            </w:pPr>
            <w:r w:rsidRPr="00EF06F7">
              <w:t>Will provide increased certainty as to when the due diligence requirements have been satisfied.</w:t>
            </w:r>
          </w:p>
        </w:tc>
        <w:tc>
          <w:tcPr>
            <w:tcW w:w="4530" w:type="dxa"/>
          </w:tcPr>
          <w:p w14:paraId="3017E1A2" w14:textId="158C4E9B" w:rsidR="00EF06F7" w:rsidRPr="00EF06F7" w:rsidRDefault="00EF06F7" w:rsidP="00EF06F7">
            <w:pPr>
              <w:pStyle w:val="TableBullet"/>
            </w:pPr>
            <w:r w:rsidRPr="00EF06F7">
              <w:t>May incentivise the misuse or abuse of the certification systems.</w:t>
            </w:r>
          </w:p>
        </w:tc>
      </w:tr>
      <w:tr w:rsidR="00EF06F7" w:rsidRPr="00EF06F7" w14:paraId="1963F92F" w14:textId="77777777" w:rsidTr="00EF06F7">
        <w:tc>
          <w:tcPr>
            <w:tcW w:w="4530" w:type="dxa"/>
          </w:tcPr>
          <w:p w14:paraId="38E27348" w14:textId="69C77855" w:rsidR="00EF06F7" w:rsidRPr="00EF06F7" w:rsidRDefault="00EF06F7" w:rsidP="00EF06F7">
            <w:pPr>
              <w:pStyle w:val="TableBullet"/>
            </w:pPr>
            <w:r w:rsidRPr="00EF06F7">
              <w:t>May promote a greater reliance on certified products.</w:t>
            </w:r>
          </w:p>
        </w:tc>
        <w:tc>
          <w:tcPr>
            <w:tcW w:w="4530" w:type="dxa"/>
          </w:tcPr>
          <w:p w14:paraId="626D6260" w14:textId="11972834" w:rsidR="00EF06F7" w:rsidRPr="00EF06F7" w:rsidRDefault="00EF06F7" w:rsidP="00EF06F7">
            <w:pPr>
              <w:pStyle w:val="TableBullet"/>
            </w:pPr>
            <w:r w:rsidRPr="00EF06F7">
              <w:t xml:space="preserve">Will increase inconsistency with </w:t>
            </w:r>
            <w:r w:rsidRPr="00EE5CCB">
              <w:t>the EUTR/</w:t>
            </w:r>
            <w:proofErr w:type="spellStart"/>
            <w:r w:rsidRPr="00EE5CCB">
              <w:t>Lacey</w:t>
            </w:r>
            <w:proofErr w:type="spellEnd"/>
            <w:r w:rsidRPr="00EF06F7">
              <w:t xml:space="preserve"> Act</w:t>
            </w:r>
            <w:r w:rsidR="004E3D58">
              <w:t>.</w:t>
            </w:r>
          </w:p>
        </w:tc>
      </w:tr>
      <w:tr w:rsidR="00EF06F7" w:rsidRPr="00EF06F7" w14:paraId="4ED48272" w14:textId="77777777" w:rsidTr="00EF06F7">
        <w:tc>
          <w:tcPr>
            <w:tcW w:w="4530" w:type="dxa"/>
          </w:tcPr>
          <w:p w14:paraId="2B5B40AA" w14:textId="3E7106DD" w:rsidR="00EF06F7" w:rsidRPr="00EF06F7" w:rsidRDefault="00EF06F7" w:rsidP="00EF06F7">
            <w:pPr>
              <w:pStyle w:val="TableBullet"/>
            </w:pPr>
            <w:r w:rsidRPr="00EF06F7">
              <w:t>Will provide benefits to importers and processors.</w:t>
            </w:r>
          </w:p>
        </w:tc>
        <w:tc>
          <w:tcPr>
            <w:tcW w:w="4530" w:type="dxa"/>
          </w:tcPr>
          <w:p w14:paraId="66CC8343" w14:textId="01E8DC55" w:rsidR="00EF06F7" w:rsidRPr="00EF06F7" w:rsidRDefault="00EF06F7" w:rsidP="00EF06F7">
            <w:pPr>
              <w:pStyle w:val="Tabletext0"/>
              <w:jc w:val="center"/>
            </w:pPr>
            <w:r>
              <w:t>–</w:t>
            </w:r>
          </w:p>
        </w:tc>
      </w:tr>
    </w:tbl>
    <w:p w14:paraId="5958CEF7" w14:textId="77777777" w:rsidR="00127EF4" w:rsidRDefault="00127EF4" w:rsidP="0010160A">
      <w:pPr>
        <w:pStyle w:val="Heading5"/>
        <w:spacing w:before="120"/>
      </w:pPr>
      <w:r>
        <w:t>Benefits</w:t>
      </w:r>
    </w:p>
    <w:p w14:paraId="3F08C0C2" w14:textId="112111F9" w:rsidR="00127EF4" w:rsidRDefault="00127EF4" w:rsidP="00127EF4">
      <w:r>
        <w:t>This option would simplify the due diligence process by limiting the information a business would need to collect as part of the information</w:t>
      </w:r>
      <w:r w:rsidR="004E3D58">
        <w:t>-</w:t>
      </w:r>
      <w:r>
        <w:t>gathering step. It would also streamline the risk assessment step to verifying the certification claim, gathering suitable evidence of certification (i.e. invoices and or delivery documents) and then keeping a record. This option is also likely to provide increased certainty to regulated businesses and individuals as to whether they have met the Regulation’s due diligence requirements.</w:t>
      </w:r>
    </w:p>
    <w:p w14:paraId="4DD7A2F3" w14:textId="77777777" w:rsidR="00127EF4" w:rsidRDefault="00127EF4" w:rsidP="00127EF4">
      <w:r>
        <w:t>Drawing on data from recent compliance assessments, the department has attempted to model the potential benefits of introducing deemed to comply arrangements for timber legality frameworks. These outcomes are set out in Table 7.</w:t>
      </w:r>
    </w:p>
    <w:p w14:paraId="49F0ACF2" w14:textId="150BDDE4" w:rsidR="00EF06F7" w:rsidRDefault="00EF06F7" w:rsidP="00EF06F7">
      <w:pPr>
        <w:pStyle w:val="Caption"/>
      </w:pPr>
      <w:bookmarkStart w:id="34" w:name="_Toc490137782"/>
      <w:r>
        <w:t xml:space="preserve">Table </w:t>
      </w:r>
      <w:r w:rsidR="00BF7688">
        <w:fldChar w:fldCharType="begin"/>
      </w:r>
      <w:r w:rsidR="00BF7688">
        <w:instrText xml:space="preserve"> SEQ Table \* ARABIC </w:instrText>
      </w:r>
      <w:r w:rsidR="00BF7688">
        <w:fldChar w:fldCharType="separate"/>
      </w:r>
      <w:r w:rsidR="00BF7688">
        <w:rPr>
          <w:noProof/>
        </w:rPr>
        <w:t>7</w:t>
      </w:r>
      <w:r w:rsidR="00BF7688">
        <w:rPr>
          <w:noProof/>
        </w:rPr>
        <w:fldChar w:fldCharType="end"/>
      </w:r>
      <w:r>
        <w:t xml:space="preserve"> </w:t>
      </w:r>
      <w:r w:rsidRPr="00EF06F7">
        <w:t>Potential benefits from establishing deemed to comply arrangements for timber legality frameworks</w:t>
      </w:r>
      <w:bookmarkEnd w:id="3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potential benefits from establishing deemed to comply arrangements for timber legality frameworks. It shows results against both the existing regulatory requirements and the deemed to comply arrangements for importers. Against these categories of arrangements, figures are given for annual regulatory costs and potential annual cost savings."/>
      </w:tblPr>
      <w:tblGrid>
        <w:gridCol w:w="3020"/>
        <w:gridCol w:w="3020"/>
        <w:gridCol w:w="3020"/>
      </w:tblGrid>
      <w:tr w:rsidR="00EF06F7" w:rsidRPr="00EF06F7" w14:paraId="28D548F1" w14:textId="77777777" w:rsidTr="00EF06F7">
        <w:tc>
          <w:tcPr>
            <w:tcW w:w="3020" w:type="dxa"/>
          </w:tcPr>
          <w:p w14:paraId="4E7589F2" w14:textId="77777777" w:rsidR="00EF06F7" w:rsidRPr="00EF06F7" w:rsidRDefault="00EF06F7" w:rsidP="00EF06F7">
            <w:pPr>
              <w:pStyle w:val="TableHeading"/>
            </w:pPr>
            <w:r w:rsidRPr="00EF06F7">
              <w:t>Arrangement</w:t>
            </w:r>
          </w:p>
        </w:tc>
        <w:tc>
          <w:tcPr>
            <w:tcW w:w="3020" w:type="dxa"/>
          </w:tcPr>
          <w:p w14:paraId="0E39E1B5" w14:textId="77777777" w:rsidR="00EF06F7" w:rsidRPr="00EF06F7" w:rsidRDefault="00EF06F7" w:rsidP="00EF06F7">
            <w:pPr>
              <w:pStyle w:val="TableHeading"/>
            </w:pPr>
            <w:r w:rsidRPr="00EF06F7">
              <w:t>Annual regulatory costs ($million)</w:t>
            </w:r>
          </w:p>
        </w:tc>
        <w:tc>
          <w:tcPr>
            <w:tcW w:w="3020" w:type="dxa"/>
          </w:tcPr>
          <w:p w14:paraId="5D949998" w14:textId="77777777" w:rsidR="00EF06F7" w:rsidRPr="00EF06F7" w:rsidRDefault="00EF06F7" w:rsidP="00EF06F7">
            <w:pPr>
              <w:pStyle w:val="TableHeading"/>
            </w:pPr>
            <w:r w:rsidRPr="00EF06F7">
              <w:t>Potential annual cost savings ($million)</w:t>
            </w:r>
          </w:p>
        </w:tc>
      </w:tr>
      <w:tr w:rsidR="00EF06F7" w:rsidRPr="00EF06F7" w14:paraId="76D97AEE" w14:textId="77777777" w:rsidTr="00EF06F7">
        <w:tc>
          <w:tcPr>
            <w:tcW w:w="3020" w:type="dxa"/>
          </w:tcPr>
          <w:p w14:paraId="195C0E89" w14:textId="77777777" w:rsidR="00EF06F7" w:rsidRPr="00EF06F7" w:rsidRDefault="00EF06F7" w:rsidP="00EF06F7">
            <w:pPr>
              <w:pStyle w:val="Tabletext0"/>
            </w:pPr>
            <w:r w:rsidRPr="00EF06F7">
              <w:t>Existing regulatory requirements</w:t>
            </w:r>
          </w:p>
        </w:tc>
        <w:tc>
          <w:tcPr>
            <w:tcW w:w="3020" w:type="dxa"/>
          </w:tcPr>
          <w:p w14:paraId="7BA64E18" w14:textId="3CBB2E16" w:rsidR="00EF06F7" w:rsidRPr="00EF06F7" w:rsidRDefault="00EF06F7" w:rsidP="00EF06F7">
            <w:pPr>
              <w:pStyle w:val="Tabletext0"/>
            </w:pPr>
            <w:r w:rsidRPr="00EF06F7">
              <w:t>28.2</w:t>
            </w:r>
          </w:p>
        </w:tc>
        <w:tc>
          <w:tcPr>
            <w:tcW w:w="3020" w:type="dxa"/>
          </w:tcPr>
          <w:p w14:paraId="360EF4FE" w14:textId="77777777" w:rsidR="00EF06F7" w:rsidRPr="00EF06F7" w:rsidRDefault="00EF06F7" w:rsidP="00EF06F7">
            <w:pPr>
              <w:pStyle w:val="Tabletext0"/>
            </w:pPr>
            <w:r w:rsidRPr="00EF06F7">
              <w:t>0 (current level)</w:t>
            </w:r>
          </w:p>
        </w:tc>
      </w:tr>
      <w:tr w:rsidR="00EF06F7" w:rsidRPr="00EF06F7" w14:paraId="75F474B0" w14:textId="77777777" w:rsidTr="00EF06F7">
        <w:tc>
          <w:tcPr>
            <w:tcW w:w="3020" w:type="dxa"/>
          </w:tcPr>
          <w:p w14:paraId="104DE151" w14:textId="77777777" w:rsidR="00EF06F7" w:rsidRPr="00EF06F7" w:rsidRDefault="00EF06F7" w:rsidP="00EF06F7">
            <w:pPr>
              <w:pStyle w:val="Tabletext0"/>
            </w:pPr>
            <w:r w:rsidRPr="00EF06F7">
              <w:t>Deemed to comply arrangements (importers)</w:t>
            </w:r>
          </w:p>
        </w:tc>
        <w:tc>
          <w:tcPr>
            <w:tcW w:w="3020" w:type="dxa"/>
          </w:tcPr>
          <w:p w14:paraId="16C9A6C9" w14:textId="075A52AC" w:rsidR="00EF06F7" w:rsidRPr="00EF06F7" w:rsidRDefault="00EF06F7" w:rsidP="00EF06F7">
            <w:pPr>
              <w:pStyle w:val="Tabletext0"/>
            </w:pPr>
            <w:r w:rsidRPr="00EF06F7">
              <w:t>24.0</w:t>
            </w:r>
          </w:p>
        </w:tc>
        <w:tc>
          <w:tcPr>
            <w:tcW w:w="3020" w:type="dxa"/>
          </w:tcPr>
          <w:p w14:paraId="51103600" w14:textId="2F2241B7" w:rsidR="00EF06F7" w:rsidRPr="00EF06F7" w:rsidRDefault="00EF06F7" w:rsidP="00EF06F7">
            <w:pPr>
              <w:pStyle w:val="Tabletext0"/>
            </w:pPr>
            <w:r w:rsidRPr="00EF06F7">
              <w:t>4.2</w:t>
            </w:r>
          </w:p>
        </w:tc>
      </w:tr>
    </w:tbl>
    <w:p w14:paraId="26B42C8F" w14:textId="77777777" w:rsidR="00127EF4" w:rsidRDefault="00127EF4" w:rsidP="006D7353">
      <w:pPr>
        <w:spacing w:before="120"/>
      </w:pPr>
      <w:r>
        <w:t>These figures are based on an estimate that approximately 28 per cent of the regulated timber products imported into Australia are certified under either the FSC or PEFC schemes. It is recognised that this level of usage could increase if the reform is implemented, although this will be limited by the level of certified product available to be imported or processed in Australia.</w:t>
      </w:r>
    </w:p>
    <w:p w14:paraId="691E42BD" w14:textId="503FC9EB" w:rsidR="00127EF4" w:rsidRDefault="00127EF4" w:rsidP="00127EF4">
      <w:r>
        <w:t xml:space="preserve">Given the limited data available on the domestic processing </w:t>
      </w:r>
      <w:proofErr w:type="gramStart"/>
      <w:r>
        <w:t>sector’s</w:t>
      </w:r>
      <w:proofErr w:type="gramEnd"/>
      <w:r>
        <w:t xml:space="preserve"> due diligence costs, the department has not sought to formally estimate the potential cost savings for the sector in implementing this option. However, the general availability of timber legality frameworks in the Australian forestry sector, with more than 90 per cent of Australia’s production forests certified under the FSC or PEFC schemes</w:t>
      </w:r>
      <w:r w:rsidR="004E3D58">
        <w:t>,</w:t>
      </w:r>
      <w:r>
        <w:t xml:space="preserve"> suggests there may be significant </w:t>
      </w:r>
      <w:r w:rsidRPr="000F7800">
        <w:t>take</w:t>
      </w:r>
      <w:r w:rsidR="000F7800" w:rsidRPr="0010160A">
        <w:t>-</w:t>
      </w:r>
      <w:r w:rsidRPr="000F7800">
        <w:t>up</w:t>
      </w:r>
      <w:r>
        <w:t xml:space="preserve"> of any new deemed to comply arrangement by the domestic processing sector.</w:t>
      </w:r>
    </w:p>
    <w:p w14:paraId="48F346DE" w14:textId="6001E56A" w:rsidR="00127EF4" w:rsidRDefault="00127EF4" w:rsidP="00127EF4">
      <w:r>
        <w:lastRenderedPageBreak/>
        <w:t xml:space="preserve">Implementing a deemed to comply arrangement could also help </w:t>
      </w:r>
      <w:r w:rsidR="004E3D58">
        <w:t xml:space="preserve">to </w:t>
      </w:r>
      <w:r>
        <w:t xml:space="preserve">clarify what is expected when using the timber legality framework risk assessment pathway. Both the KPMG report and the department have found that there is significant confusion about how the frameworks should be used. A more defined deemed to comply arrangement (such as the one described above), supported by suitable communication activities, </w:t>
      </w:r>
      <w:proofErr w:type="gramStart"/>
      <w:r>
        <w:t>may</w:t>
      </w:r>
      <w:proofErr w:type="gramEnd"/>
      <w:r>
        <w:t xml:space="preserve"> alleviate some of this confusion.</w:t>
      </w:r>
    </w:p>
    <w:p w14:paraId="37F2964E" w14:textId="77777777" w:rsidR="00127EF4" w:rsidRDefault="00127EF4" w:rsidP="00A66179">
      <w:pPr>
        <w:pStyle w:val="Heading5"/>
      </w:pPr>
      <w:r>
        <w:t>Costs</w:t>
      </w:r>
    </w:p>
    <w:p w14:paraId="707CF823" w14:textId="5FE266E4" w:rsidR="00127EF4" w:rsidRDefault="00127EF4" w:rsidP="00127EF4">
      <w:r>
        <w:t>The key potential cost of the proposed amendment is its possible effect on the integrity of the due diligence risk assessment process</w:t>
      </w:r>
      <w:r w:rsidR="004E3D58">
        <w:t>—i</w:t>
      </w:r>
      <w:r>
        <w:t>n particular, whether removing the additional information</w:t>
      </w:r>
      <w:r w:rsidR="004E3D58">
        <w:t>-</w:t>
      </w:r>
      <w:r>
        <w:t>gathering and risk assessment elements is likely to significantly compromise or diminish the effectiveness of the due diligence process or increase the risk of illegally sourced timber entering the Australian market. The implementation of a deemed to comply arrangement for timber legality frameworks would mean that importers and domestic processors would largely rely on the risk management processes established by the FSC and PEFC systems</w:t>
      </w:r>
      <w:r w:rsidR="004E3D58">
        <w:t>,</w:t>
      </w:r>
      <w:r>
        <w:t xml:space="preserve"> </w:t>
      </w:r>
      <w:r w:rsidR="004E3D58">
        <w:t>s</w:t>
      </w:r>
      <w:r>
        <w:t xml:space="preserve">o a critical question is the effectiveness of the controls established by the two systems in preventing illegally harvested timber </w:t>
      </w:r>
      <w:r w:rsidR="004E3D58">
        <w:t xml:space="preserve">from </w:t>
      </w:r>
      <w:r>
        <w:t>entering their certified supply chains.</w:t>
      </w:r>
    </w:p>
    <w:p w14:paraId="054853B3" w14:textId="00839D89" w:rsidR="00127EF4" w:rsidRDefault="00127EF4" w:rsidP="00127EF4">
      <w:r>
        <w:t xml:space="preserve">In preparing this RIS, the department has engaged in discussions with the Australian governing bodies of the FSC and PEFC (FSC Australia and the Australian Forestry Standard (AFS) respectively) to confirm </w:t>
      </w:r>
      <w:r w:rsidR="004E3D58">
        <w:t xml:space="preserve">the department’s </w:t>
      </w:r>
      <w:r>
        <w:t xml:space="preserve">understanding of how the two schemes operate and to better assess their potential exposure to illegally harvested timber. These discussions built on the earlier reports commissioned by the department to assess the rigour and robustness of the two schemes in providing assurance of timber </w:t>
      </w:r>
      <w:r w:rsidRPr="00613654">
        <w:t>legality (URS 2010, 2013 and 2014).</w:t>
      </w:r>
    </w:p>
    <w:p w14:paraId="42BFAC9B" w14:textId="2E1E7977" w:rsidR="00127EF4" w:rsidRDefault="00127EF4" w:rsidP="00127EF4">
      <w:r>
        <w:t>The discussions with FSC Australia and AFS highlighted the measures being implemented by the two systems to improve the resilience of the application of their certification standards. This includes the establishment of dedicated online claims portals</w:t>
      </w:r>
      <w:r w:rsidR="004E3D58">
        <w:t>,</w:t>
      </w:r>
      <w:r>
        <w:t xml:space="preserve"> revised definitions of legality</w:t>
      </w:r>
      <w:r w:rsidR="004E3D58">
        <w:t>,</w:t>
      </w:r>
      <w:r>
        <w:t xml:space="preserve"> tightened controls over the sourcing of non-certified products</w:t>
      </w:r>
      <w:r w:rsidR="004E3D58">
        <w:t>,</w:t>
      </w:r>
      <w:r>
        <w:t xml:space="preserve"> greater scrutiny of third</w:t>
      </w:r>
      <w:r w:rsidR="004E3D58">
        <w:t>-</w:t>
      </w:r>
      <w:r>
        <w:t>party auditors</w:t>
      </w:r>
      <w:r w:rsidR="004E3D58">
        <w:t>,</w:t>
      </w:r>
      <w:r>
        <w:t xml:space="preserve"> improved risk assessment resources and more stringent transaction verification requirements. While some of the initiatives are still in the process of being implemented, a significant percentage of these improvements are expected to be in place by the end of 2018.</w:t>
      </w:r>
    </w:p>
    <w:p w14:paraId="4E4D8116" w14:textId="77777777" w:rsidR="00127EF4" w:rsidRDefault="00127EF4" w:rsidP="00127EF4">
      <w:r>
        <w:t>Despite the improvements being implemented, it is evident that both systems continue to face challenges in dealing with deliberate fraudulent activity. In removing some of the existing steps, there is a risk that businesses may not take full account of relevant contextual information when conducting due diligence. This could lead to situations where a business will import or process a ‘certified’ product, despite having access to information suggesting that it is likely to contain timber that has been illegally harvested.</w:t>
      </w:r>
    </w:p>
    <w:p w14:paraId="0E5E0D79" w14:textId="62268E1D" w:rsidR="00127EF4" w:rsidRDefault="00127EF4" w:rsidP="00127EF4">
      <w:r>
        <w:t>This risk is expected to be mitigated to a large extent by the powers provided to the department under the Act to prosecute parties who knowingly, intentionally, recklessly, or negligently deal with illegally logged timber in Australia. The department will prosecute a party where it becomes clear they have ignored evidence that would strongly suggest that a product they are dealing with contains illegally logged timber. This should provide an incentive to regulated businesses and individuals to ensure they do</w:t>
      </w:r>
      <w:r w:rsidR="004E3D58">
        <w:t xml:space="preserve"> </w:t>
      </w:r>
      <w:r>
        <w:t>n</w:t>
      </w:r>
      <w:r w:rsidR="004E3D58">
        <w:t>o</w:t>
      </w:r>
      <w:r>
        <w:t>t ignore warning signs that they are dealing with potential illegal product.</w:t>
      </w:r>
    </w:p>
    <w:p w14:paraId="4937A4B0" w14:textId="77777777" w:rsidR="00127EF4" w:rsidRDefault="00127EF4" w:rsidP="00A66179">
      <w:pPr>
        <w:pStyle w:val="Heading5"/>
      </w:pPr>
      <w:r>
        <w:lastRenderedPageBreak/>
        <w:t>Summary of submissions</w:t>
      </w:r>
    </w:p>
    <w:p w14:paraId="76B5C395" w14:textId="7C26DE1A" w:rsidR="00127EF4" w:rsidRDefault="00127EF4" w:rsidP="00127EF4">
      <w:r>
        <w:t xml:space="preserve">The establishment of deemed to comply arrangements was supported by the Australian governing bodies of both the FSC and PEFC, with one suggesting </w:t>
      </w:r>
      <w:r w:rsidR="001C6F6D">
        <w:t xml:space="preserve">that </w:t>
      </w:r>
      <w:r>
        <w:t xml:space="preserve">‘third party certification and chain of custody provides a robust verified framework to prevent the trade in products originating from illegal or controversial sources’. While one suggested </w:t>
      </w:r>
      <w:r w:rsidR="001C6F6D">
        <w:t xml:space="preserve">that </w:t>
      </w:r>
      <w:r>
        <w:t>its system was ‘reliable enough that it reduces the risk of illegal harvesting’</w:t>
      </w:r>
      <w:r w:rsidR="001C6F6D">
        <w:t>,</w:t>
      </w:r>
      <w:r>
        <w:t xml:space="preserve"> it noted that ‘there will always be a remaining risk for illegally harvested timber to be included, but it will be low’.</w:t>
      </w:r>
    </w:p>
    <w:p w14:paraId="361D2E8E" w14:textId="3D9AB48B" w:rsidR="00127EF4" w:rsidRDefault="00127EF4" w:rsidP="00127EF4">
      <w:r>
        <w:t xml:space="preserve">The establishment of a deemed to comply arrangement for timber legality frameworks was also supported by a range of industry associations and some foreign governments (particularly major timber exporters). One industry association noted that establishing deemed to comply arrangements ‘would represent a positive change to the legislation and would provide positive cost reductions for some importers and exporters, while having very little negative effect on the legislation’s effectiveness’. One submission also questioned the value of collecting additional information once an importer/processor has confirmed that a product </w:t>
      </w:r>
      <w:r w:rsidR="001C6F6D">
        <w:t xml:space="preserve">has been </w:t>
      </w:r>
      <w:r>
        <w:t>certified.</w:t>
      </w:r>
    </w:p>
    <w:p w14:paraId="188FC824" w14:textId="7BE3CC21" w:rsidR="00127EF4" w:rsidRDefault="00127EF4" w:rsidP="00127EF4">
      <w:r>
        <w:t>A number of environmental and social organisations were strongly opposed to a deemed to comply arrangement, with one stating ‘fraud within even the most robust certification schemes is an increasingly well documented problem’. It was noted that such activity can occur both within the scheme (e</w:t>
      </w:r>
      <w:r w:rsidR="001C6F6D">
        <w:t>.</w:t>
      </w:r>
      <w:r>
        <w:t>g</w:t>
      </w:r>
      <w:r w:rsidR="001C6F6D">
        <w:t>.</w:t>
      </w:r>
      <w:r>
        <w:t xml:space="preserve"> mislabelling of products or misleading of auditors) and outside it (e</w:t>
      </w:r>
      <w:r w:rsidR="001C6F6D">
        <w:t>.</w:t>
      </w:r>
      <w:r>
        <w:t>g</w:t>
      </w:r>
      <w:r w:rsidR="001C6F6D">
        <w:t>.</w:t>
      </w:r>
      <w:r>
        <w:t xml:space="preserve"> the fraudulent misuse of scheme logos). Some submissions also referenced several high</w:t>
      </w:r>
      <w:r w:rsidR="001C6F6D">
        <w:t>-</w:t>
      </w:r>
      <w:r>
        <w:t>profile cases where certified parties have been found to be involved in or encouraging illegal logging. One submission argued that ‘to remove the need to consider relevant contextual information would represent an unacceptable outsourcing of responsibility’.</w:t>
      </w:r>
    </w:p>
    <w:p w14:paraId="5EFDDCA7" w14:textId="77777777" w:rsidR="00127EF4" w:rsidRDefault="00127EF4" w:rsidP="00127EF4">
      <w:r>
        <w:t>Several submissions encouraged the government to support any new deemed to comply arrangement with a strong enforcement regime that would continue to critically monitor and assess certified supply chains. One industry association indicated that its support for such a measure was dependent on suitable safeguards being implemented and the department closely monitoring trends and compliance levels to ensure businesses are applying a high level of scrutiny to any supporting documents.</w:t>
      </w:r>
    </w:p>
    <w:p w14:paraId="4C06C8C3" w14:textId="72B97472" w:rsidR="00127EF4" w:rsidRDefault="00127EF4" w:rsidP="00127EF4">
      <w:r>
        <w:t xml:space="preserve">Other submissions suggested that implementing a deemed to comply arrangement for the FSC and PEFC schemes would increase the potential inconsistencies between existing legal frameworks. It was highlighted in several submissions that neither the </w:t>
      </w:r>
      <w:r w:rsidR="000F7800">
        <w:t xml:space="preserve">EUTR </w:t>
      </w:r>
      <w:r>
        <w:t xml:space="preserve">nor the United States </w:t>
      </w:r>
      <w:proofErr w:type="spellStart"/>
      <w:r>
        <w:t>Lacey</w:t>
      </w:r>
      <w:proofErr w:type="spellEnd"/>
      <w:r>
        <w:t xml:space="preserve"> Act formally recognise third-party certification systems, such as the FSC or PEFC, as a means of assuring timber legality (although both allow them to be used as part of a system of </w:t>
      </w:r>
      <w:r w:rsidR="00EA710B">
        <w:t>due diligence or due care)</w:t>
      </w:r>
      <w:r>
        <w:t>.</w:t>
      </w:r>
    </w:p>
    <w:p w14:paraId="3B50AF5E" w14:textId="761CD7F8" w:rsidR="00127EF4" w:rsidRDefault="00127EF4" w:rsidP="00A66179">
      <w:pPr>
        <w:pStyle w:val="Heading3"/>
      </w:pPr>
      <w:bookmarkStart w:id="35" w:name="_Toc490493851"/>
      <w:r>
        <w:t>Option 5</w:t>
      </w:r>
      <w:r w:rsidR="001C6F6D">
        <w:t>—</w:t>
      </w:r>
      <w:r>
        <w:t xml:space="preserve">‘Deemed to comply’ arrangements for Country </w:t>
      </w:r>
      <w:r w:rsidR="001C6F6D">
        <w:t xml:space="preserve">Specific Guidelines </w:t>
      </w:r>
      <w:r>
        <w:t>and State Specific Guidelines</w:t>
      </w:r>
      <w:bookmarkEnd w:id="35"/>
    </w:p>
    <w:p w14:paraId="21646A6A" w14:textId="77777777" w:rsidR="00127EF4" w:rsidRDefault="00127EF4" w:rsidP="00EF06F7">
      <w:pPr>
        <w:pStyle w:val="Heading4"/>
        <w:numPr>
          <w:ilvl w:val="0"/>
          <w:numId w:val="0"/>
        </w:numPr>
      </w:pPr>
      <w:r>
        <w:t>Description</w:t>
      </w:r>
    </w:p>
    <w:p w14:paraId="24532001" w14:textId="369CE523" w:rsidR="00127EF4" w:rsidRDefault="00127EF4" w:rsidP="00127EF4">
      <w:r>
        <w:t xml:space="preserve">The Regulation allows importers and domestic processors to use a </w:t>
      </w:r>
      <w:r w:rsidR="000F7800">
        <w:t>CSG</w:t>
      </w:r>
      <w:r>
        <w:t xml:space="preserve"> (for importers) or a</w:t>
      </w:r>
      <w:r w:rsidR="000F7800">
        <w:t>n</w:t>
      </w:r>
      <w:r>
        <w:t xml:space="preserve"> </w:t>
      </w:r>
      <w:r w:rsidR="000F7800">
        <w:t xml:space="preserve">SSG </w:t>
      </w:r>
      <w:r>
        <w:t>(for processors) in the risk assessment component of their due diligence process. This option is available where a relevant CSG or SSG is in place for the country or Australian state the timber has been sourced from.</w:t>
      </w:r>
    </w:p>
    <w:p w14:paraId="23FF8262" w14:textId="2AC99C15" w:rsidR="00127EF4" w:rsidRDefault="00127EF4" w:rsidP="00127EF4">
      <w:r>
        <w:lastRenderedPageBreak/>
        <w:t xml:space="preserve">CSGs and SSGs are intended to help importers and domestic processors understand the legal frameworks in place in the country or the Australian state from </w:t>
      </w:r>
      <w:r w:rsidR="000F7800">
        <w:t xml:space="preserve">which </w:t>
      </w:r>
      <w:r>
        <w:t>they source their timber products or raw logs. They are detailed do</w:t>
      </w:r>
      <w:r w:rsidR="00EA710B">
        <w:t xml:space="preserve">cuments that explain what </w:t>
      </w:r>
      <w:r>
        <w:t>frameworks are in place, while also providing examples (where a</w:t>
      </w:r>
      <w:r w:rsidR="00EA710B">
        <w:t xml:space="preserve">vailable) of key documents that can be sought to show </w:t>
      </w:r>
      <w:r>
        <w:t xml:space="preserve">the products being imported or processed are </w:t>
      </w:r>
      <w:r w:rsidR="000F7800">
        <w:t xml:space="preserve">at </w:t>
      </w:r>
      <w:r>
        <w:t>low risk of having been illegally logged.</w:t>
      </w:r>
    </w:p>
    <w:p w14:paraId="1C39B009" w14:textId="0AAAE92A" w:rsidR="00127EF4" w:rsidRDefault="00127EF4" w:rsidP="00127EF4">
      <w:r>
        <w:t>CSGs are negotiated by the department and the government of the exporting country. The content of a CSG var</w:t>
      </w:r>
      <w:r w:rsidR="00EA710B">
        <w:t>ies</w:t>
      </w:r>
      <w:r>
        <w:t>, reflecting the approach each jurisdiction has taken to regulating the harvest and production of timber. As of June 2017, the department has published eight CSGs</w:t>
      </w:r>
      <w:r w:rsidR="001C6F6D">
        <w:t xml:space="preserve">—for </w:t>
      </w:r>
      <w:r>
        <w:t>Canada, Finland, Indonesia, Italy, Malaysia, New Zealand, Papua New Guinea and the Solomon Islands. These countries represent approximately 32 per cent of Australia’s regulated imports. The department is also undertaking negotiations on new CSGs with China, Chile, Vietnam, France and South Korea. SSGs for all of Australia’s states have also been published.</w:t>
      </w:r>
    </w:p>
    <w:p w14:paraId="6C231937" w14:textId="77777777" w:rsidR="00127EF4" w:rsidRDefault="00127EF4" w:rsidP="00127EF4">
      <w:r>
        <w:t>In using the CSG/SSG risk assessment pathway, an importer or processor is required to:</w:t>
      </w:r>
    </w:p>
    <w:p w14:paraId="198B4BEB" w14:textId="08747669" w:rsidR="00127EF4" w:rsidRDefault="00127EF4" w:rsidP="00EF06F7">
      <w:pPr>
        <w:pStyle w:val="ListBullet"/>
      </w:pPr>
      <w:r>
        <w:t>attempt to gather the standard information required by the Regulation, as well as any specific documents or evidence set out in the CSG or the SSG</w:t>
      </w:r>
    </w:p>
    <w:p w14:paraId="0FEC3072" w14:textId="76EF5975" w:rsidR="00127EF4" w:rsidRDefault="00127EF4" w:rsidP="00EF06F7">
      <w:pPr>
        <w:pStyle w:val="ListBullet"/>
      </w:pPr>
      <w:r>
        <w:t>read the CSG or the SSG and ascertain whether the gathered information satisfies the guideline’s requirements</w:t>
      </w:r>
    </w:p>
    <w:p w14:paraId="730B301F" w14:textId="5747CA00" w:rsidR="00127EF4" w:rsidRDefault="00127EF4" w:rsidP="00EF06F7">
      <w:pPr>
        <w:pStyle w:val="ListBullet"/>
      </w:pPr>
      <w:r>
        <w:t>use the guideline and the gathered information to assess the risk that the product or raw log contains illegally logged timber</w:t>
      </w:r>
    </w:p>
    <w:p w14:paraId="0F4203A2" w14:textId="29186918" w:rsidR="00127EF4" w:rsidRDefault="00127EF4" w:rsidP="00EF06F7">
      <w:pPr>
        <w:pStyle w:val="ListBullet"/>
      </w:pPr>
      <w:r>
        <w:t>consider any other information the importer or processor knows or ought to reasonably know that may indicate whether the product includes illegally logged timber</w:t>
      </w:r>
    </w:p>
    <w:p w14:paraId="729226C1" w14:textId="14A477BF" w:rsidR="00127EF4" w:rsidRDefault="00127EF4" w:rsidP="00EF06F7">
      <w:pPr>
        <w:pStyle w:val="ListBullet"/>
      </w:pPr>
      <w:proofErr w:type="gramStart"/>
      <w:r>
        <w:t>make</w:t>
      </w:r>
      <w:proofErr w:type="gramEnd"/>
      <w:r>
        <w:t xml:space="preserve"> a written record of the process used to make the assessment.</w:t>
      </w:r>
    </w:p>
    <w:p w14:paraId="6BE5B033" w14:textId="6EBDC02F" w:rsidR="00127EF4" w:rsidRDefault="00127EF4" w:rsidP="00127EF4">
      <w:r>
        <w:t xml:space="preserve">Implementing a deemed to comply arrangement for CSGs and SSGs would limit the information that needs to be collected and considered </w:t>
      </w:r>
      <w:proofErr w:type="gramStart"/>
      <w:r>
        <w:t>to</w:t>
      </w:r>
      <w:proofErr w:type="gramEnd"/>
      <w:r>
        <w:t xml:space="preserve"> the specific documents set out in the CSG or SSG. Under this approach</w:t>
      </w:r>
      <w:r w:rsidR="001C6F6D">
        <w:t>,</w:t>
      </w:r>
      <w:r>
        <w:t xml:space="preserve"> a business using a CSG or a SSG would be required to:</w:t>
      </w:r>
    </w:p>
    <w:p w14:paraId="65A5788E" w14:textId="049292F6" w:rsidR="00127EF4" w:rsidRDefault="00127EF4" w:rsidP="00EF06F7">
      <w:pPr>
        <w:pStyle w:val="ListBullet"/>
      </w:pPr>
      <w:r>
        <w:t>read the CSG or SSG to determine the documents or evidence they need to gather</w:t>
      </w:r>
    </w:p>
    <w:p w14:paraId="180ECC4F" w14:textId="061CA02B" w:rsidR="00127EF4" w:rsidRDefault="00127EF4" w:rsidP="00EF06F7">
      <w:pPr>
        <w:pStyle w:val="ListBullet"/>
      </w:pPr>
      <w:r>
        <w:t>gather the documents or evidence specified in the CSG or the SSG</w:t>
      </w:r>
    </w:p>
    <w:p w14:paraId="0AC0BBAF" w14:textId="133938F6" w:rsidR="00127EF4" w:rsidRDefault="00127EF4" w:rsidP="00EF06F7">
      <w:pPr>
        <w:pStyle w:val="ListBullet"/>
      </w:pPr>
      <w:proofErr w:type="gramStart"/>
      <w:r>
        <w:t>document</w:t>
      </w:r>
      <w:proofErr w:type="gramEnd"/>
      <w:r>
        <w:t xml:space="preserve"> in writing the process used.</w:t>
      </w:r>
    </w:p>
    <w:p w14:paraId="1EECD8E8" w14:textId="7EC8DC5F" w:rsidR="00127EF4" w:rsidRDefault="00127EF4" w:rsidP="00127EF4">
      <w:r>
        <w:t>The business would not be required to gather any additional documents or information outside what is specified in the CSG or the SSG or to consider any broader contextual information that might suggest that the timber in the product has been illegally harvested.</w:t>
      </w:r>
    </w:p>
    <w:p w14:paraId="53688CAC" w14:textId="77777777" w:rsidR="00127EF4" w:rsidRDefault="00127EF4" w:rsidP="00EF06F7">
      <w:pPr>
        <w:pStyle w:val="Heading4"/>
        <w:numPr>
          <w:ilvl w:val="0"/>
          <w:numId w:val="0"/>
        </w:numPr>
        <w:ind w:left="964" w:hanging="964"/>
      </w:pPr>
      <w:r>
        <w:t>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benefits and shortcomings of Option 5—‘Deemed to comply’ arrangements for Country Specific Guidelines and State Specific Guidelines. Benefits include that it is expected to deliver $2.3 million in regulatory savings; it will streamline the information-gathering and risk assessment elements of the due diligence process; and it may encourage countries to develop further CSGs with Australia. Shortcomings include that it could potentially have a negative impact on the overall effectiveness of the due diligence process; it may encourage parties to ignore readily available evidence of illegality; and it changes the role of CSGs and may require the renegotiation of some CSGs and SSGs."/>
      </w:tblPr>
      <w:tblGrid>
        <w:gridCol w:w="4530"/>
        <w:gridCol w:w="4530"/>
      </w:tblGrid>
      <w:tr w:rsidR="00EF06F7" w:rsidRPr="00EF06F7" w14:paraId="0947ABC6" w14:textId="77777777" w:rsidTr="00EA710B">
        <w:trPr>
          <w:tblHeader/>
        </w:trPr>
        <w:tc>
          <w:tcPr>
            <w:tcW w:w="4530" w:type="dxa"/>
          </w:tcPr>
          <w:p w14:paraId="40256DC3" w14:textId="77777777" w:rsidR="00EF06F7" w:rsidRPr="00EF06F7" w:rsidRDefault="00EF06F7" w:rsidP="00EF06F7">
            <w:pPr>
              <w:pStyle w:val="TableHeading"/>
            </w:pPr>
            <w:r w:rsidRPr="00EF06F7">
              <w:t>Benefits</w:t>
            </w:r>
          </w:p>
        </w:tc>
        <w:tc>
          <w:tcPr>
            <w:tcW w:w="4530" w:type="dxa"/>
          </w:tcPr>
          <w:p w14:paraId="76F0A71B" w14:textId="77777777" w:rsidR="00EF06F7" w:rsidRPr="00EF06F7" w:rsidRDefault="00EF06F7" w:rsidP="00EF06F7">
            <w:pPr>
              <w:pStyle w:val="TableHeading"/>
            </w:pPr>
            <w:r w:rsidRPr="00EF06F7">
              <w:t>Shortcomings</w:t>
            </w:r>
          </w:p>
        </w:tc>
      </w:tr>
      <w:tr w:rsidR="00EF06F7" w:rsidRPr="00EF06F7" w14:paraId="06969223" w14:textId="77777777" w:rsidTr="00EF06F7">
        <w:tc>
          <w:tcPr>
            <w:tcW w:w="4530" w:type="dxa"/>
          </w:tcPr>
          <w:p w14:paraId="1D95933D" w14:textId="6B1E643C" w:rsidR="00EF06F7" w:rsidRPr="00EF06F7" w:rsidRDefault="00EF06F7" w:rsidP="00EF06F7">
            <w:pPr>
              <w:pStyle w:val="TableBullet"/>
            </w:pPr>
            <w:r w:rsidRPr="00EF06F7">
              <w:t>Expected to deliver $2.3 million in regulatory savings.</w:t>
            </w:r>
          </w:p>
        </w:tc>
        <w:tc>
          <w:tcPr>
            <w:tcW w:w="4530" w:type="dxa"/>
          </w:tcPr>
          <w:p w14:paraId="0E3E4981" w14:textId="1E56B03E" w:rsidR="00EF06F7" w:rsidRPr="00EF06F7" w:rsidRDefault="00EF06F7" w:rsidP="00EF06F7">
            <w:pPr>
              <w:pStyle w:val="TableBullet"/>
            </w:pPr>
            <w:r w:rsidRPr="00EF06F7">
              <w:t>Potential negative impact on the overall effectiveness of the due diligence process.</w:t>
            </w:r>
          </w:p>
        </w:tc>
      </w:tr>
      <w:tr w:rsidR="00EF06F7" w:rsidRPr="00EF06F7" w14:paraId="7B530346" w14:textId="77777777" w:rsidTr="00EF06F7">
        <w:tc>
          <w:tcPr>
            <w:tcW w:w="4530" w:type="dxa"/>
          </w:tcPr>
          <w:p w14:paraId="59710C00" w14:textId="6AD49E8B" w:rsidR="00EF06F7" w:rsidRPr="00EF06F7" w:rsidRDefault="00EF06F7" w:rsidP="00EF06F7">
            <w:pPr>
              <w:pStyle w:val="TableBullet"/>
            </w:pPr>
            <w:r w:rsidRPr="00EF06F7">
              <w:t>Will streamline the information</w:t>
            </w:r>
            <w:r w:rsidR="001C6F6D">
              <w:t>-</w:t>
            </w:r>
            <w:r w:rsidRPr="00EF06F7">
              <w:t>gathering and risk assessment elements of the due diligence process.</w:t>
            </w:r>
          </w:p>
        </w:tc>
        <w:tc>
          <w:tcPr>
            <w:tcW w:w="4530" w:type="dxa"/>
          </w:tcPr>
          <w:p w14:paraId="60E63A2F" w14:textId="7EB3EAB3" w:rsidR="00EF06F7" w:rsidRPr="00EF06F7" w:rsidRDefault="00EF06F7" w:rsidP="00EF06F7">
            <w:pPr>
              <w:pStyle w:val="TableBullet"/>
            </w:pPr>
            <w:r w:rsidRPr="00EF06F7">
              <w:t>May encourage parties to ignore readily available evidence of illegality.</w:t>
            </w:r>
          </w:p>
        </w:tc>
      </w:tr>
      <w:tr w:rsidR="00EF06F7" w:rsidRPr="00EF06F7" w14:paraId="2AC36F80" w14:textId="77777777" w:rsidTr="00EF06F7">
        <w:tc>
          <w:tcPr>
            <w:tcW w:w="4530" w:type="dxa"/>
          </w:tcPr>
          <w:p w14:paraId="3AB18B57" w14:textId="530C6A4B" w:rsidR="00EF06F7" w:rsidRPr="00EF06F7" w:rsidRDefault="00EF06F7" w:rsidP="00EF06F7">
            <w:pPr>
              <w:pStyle w:val="TableBullet"/>
            </w:pPr>
            <w:r w:rsidRPr="00EF06F7">
              <w:t>May encourage countries to develop further CSGs with Australia.</w:t>
            </w:r>
          </w:p>
        </w:tc>
        <w:tc>
          <w:tcPr>
            <w:tcW w:w="4530" w:type="dxa"/>
          </w:tcPr>
          <w:p w14:paraId="483B6CA2" w14:textId="4A0FB026" w:rsidR="00EF06F7" w:rsidRPr="00EF06F7" w:rsidRDefault="00EF06F7" w:rsidP="00EF06F7">
            <w:pPr>
              <w:pStyle w:val="TableBullet"/>
            </w:pPr>
            <w:r w:rsidRPr="00EF06F7">
              <w:t xml:space="preserve">Changes the role of CSGs and may require the </w:t>
            </w:r>
            <w:r w:rsidRPr="00867824">
              <w:t>renegotiation</w:t>
            </w:r>
            <w:r w:rsidRPr="00EF06F7">
              <w:t xml:space="preserve"> of some CSGs and SSGs.</w:t>
            </w:r>
          </w:p>
        </w:tc>
      </w:tr>
      <w:tr w:rsidR="00EF06F7" w:rsidRPr="00EF06F7" w14:paraId="3A1DF5F4" w14:textId="77777777" w:rsidTr="00EF06F7">
        <w:tc>
          <w:tcPr>
            <w:tcW w:w="4530" w:type="dxa"/>
          </w:tcPr>
          <w:p w14:paraId="26994384" w14:textId="7A88D86B" w:rsidR="00EF06F7" w:rsidRPr="00EF06F7" w:rsidRDefault="00EF06F7" w:rsidP="00EF06F7">
            <w:pPr>
              <w:pStyle w:val="TableBullet"/>
            </w:pPr>
            <w:r w:rsidRPr="00EF06F7">
              <w:lastRenderedPageBreak/>
              <w:t>Would have benefits for both importers (CSGs) and domestic processors (SSGs).</w:t>
            </w:r>
          </w:p>
        </w:tc>
        <w:tc>
          <w:tcPr>
            <w:tcW w:w="4530" w:type="dxa"/>
          </w:tcPr>
          <w:p w14:paraId="60BFD367" w14:textId="45B637D6" w:rsidR="00EF06F7" w:rsidRPr="00EF06F7" w:rsidRDefault="00EF06F7" w:rsidP="00EF06F7">
            <w:pPr>
              <w:pStyle w:val="TableBullet"/>
            </w:pPr>
            <w:r w:rsidRPr="00EF06F7">
              <w:t>May not be practical for some economies, which may mean the revocation of several existing CSGs and SSGs.</w:t>
            </w:r>
          </w:p>
        </w:tc>
      </w:tr>
    </w:tbl>
    <w:p w14:paraId="5FF9A126" w14:textId="77777777" w:rsidR="00127EF4" w:rsidRDefault="00127EF4" w:rsidP="0010160A">
      <w:pPr>
        <w:pStyle w:val="Heading5"/>
        <w:spacing w:before="120"/>
      </w:pPr>
      <w:r>
        <w:t>Benefits</w:t>
      </w:r>
    </w:p>
    <w:p w14:paraId="06A8262B" w14:textId="6B719953" w:rsidR="00127EF4" w:rsidRDefault="00127EF4" w:rsidP="00127EF4">
      <w:r>
        <w:t xml:space="preserve">Introducing deemed to comply arrangements for CSGs and SSGs would limit the information to be collected </w:t>
      </w:r>
      <w:proofErr w:type="gramStart"/>
      <w:r>
        <w:t>to</w:t>
      </w:r>
      <w:proofErr w:type="gramEnd"/>
      <w:r>
        <w:t xml:space="preserve"> the documents specified in the CSG or the SSG and would remove the requirement to consider a broader range of information assessing risk. This option would reduce the time and costs associated with the existing information</w:t>
      </w:r>
      <w:r w:rsidR="001C6F6D">
        <w:t>-</w:t>
      </w:r>
      <w:r>
        <w:t>gathering and risk assessment steps.</w:t>
      </w:r>
    </w:p>
    <w:p w14:paraId="7BCD00A8" w14:textId="77777777" w:rsidR="00127EF4" w:rsidRDefault="00127EF4" w:rsidP="00127EF4">
      <w:r>
        <w:t>Exactly how much time and costs would be saved is difficult to estimate. There would be some savings in limiting the type of information to be gathered. However, the savings associated with removing some of the other steps are more difficult to quantify. For example, it is difficult to assess how much time is associated with considering ‘other information the importer or processor knows, or ought to reasonably know, that may indicate whether the product is made from, or includes, illegally logged timber’.</w:t>
      </w:r>
    </w:p>
    <w:p w14:paraId="029F205A" w14:textId="77777777" w:rsidR="00127EF4" w:rsidRDefault="00127EF4" w:rsidP="00127EF4">
      <w:r>
        <w:t>Depending on how the amendment is implemented, there could also be significant changes in the number of businesses who would use the CSG or the SSG for their risk assessment. A streamlined deemed to comply approach may increase the general use of CSGs.</w:t>
      </w:r>
    </w:p>
    <w:p w14:paraId="2DA8BECA" w14:textId="77777777" w:rsidR="00127EF4" w:rsidRDefault="00127EF4" w:rsidP="00127EF4">
      <w:r>
        <w:t>Despite the difficulties in assessing some of these potential impacts, the department has modelled the potential benefits of introducing deemed to comply arrangements for CSGs and SSGs. The outcomes of this modelling are in Table 8.</w:t>
      </w:r>
    </w:p>
    <w:p w14:paraId="6EE36C3E" w14:textId="3E3C74CF" w:rsidR="00EF06F7" w:rsidRDefault="00EF06F7" w:rsidP="00EF06F7">
      <w:pPr>
        <w:pStyle w:val="Caption"/>
      </w:pPr>
      <w:bookmarkStart w:id="36" w:name="_Toc490137783"/>
      <w:r>
        <w:t xml:space="preserve">Table </w:t>
      </w:r>
      <w:r w:rsidR="00BF7688">
        <w:fldChar w:fldCharType="begin"/>
      </w:r>
      <w:r w:rsidR="00BF7688">
        <w:instrText xml:space="preserve"> SEQ Table \* ARABIC </w:instrText>
      </w:r>
      <w:r w:rsidR="00BF7688">
        <w:fldChar w:fldCharType="separate"/>
      </w:r>
      <w:r w:rsidR="00BF7688">
        <w:rPr>
          <w:noProof/>
        </w:rPr>
        <w:t>8</w:t>
      </w:r>
      <w:r w:rsidR="00BF7688">
        <w:rPr>
          <w:noProof/>
        </w:rPr>
        <w:fldChar w:fldCharType="end"/>
      </w:r>
      <w:r>
        <w:t xml:space="preserve"> </w:t>
      </w:r>
      <w:r w:rsidRPr="00EF06F7">
        <w:t>Potential benefits from establishment of deemed to comply arrangements for CSGs and SSGs</w:t>
      </w:r>
      <w:bookmarkEnd w:id="3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Potential benefits from establishment of deemed to comply arrangements for CSGs and SSGs. It shows results against both the existing regulatory requirements and the deemed to comply arrangements for CSGs/SSGs. Against these categories of arrangements, figures are given for annual regulatory costs and potential annual cost savings."/>
      </w:tblPr>
      <w:tblGrid>
        <w:gridCol w:w="3020"/>
        <w:gridCol w:w="3020"/>
        <w:gridCol w:w="3020"/>
      </w:tblGrid>
      <w:tr w:rsidR="00EF06F7" w:rsidRPr="00EF06F7" w14:paraId="4247E6EC" w14:textId="77777777" w:rsidTr="00EF06F7">
        <w:tc>
          <w:tcPr>
            <w:tcW w:w="3020" w:type="dxa"/>
          </w:tcPr>
          <w:p w14:paraId="46CECC1F" w14:textId="77777777" w:rsidR="00EF06F7" w:rsidRPr="00EF06F7" w:rsidRDefault="00EF06F7" w:rsidP="00EF06F7">
            <w:pPr>
              <w:pStyle w:val="TableHeading"/>
            </w:pPr>
            <w:r w:rsidRPr="00EF06F7">
              <w:t>Arrangement</w:t>
            </w:r>
          </w:p>
        </w:tc>
        <w:tc>
          <w:tcPr>
            <w:tcW w:w="3020" w:type="dxa"/>
          </w:tcPr>
          <w:p w14:paraId="06798B98" w14:textId="77777777" w:rsidR="00EF06F7" w:rsidRPr="00EF06F7" w:rsidRDefault="00EF06F7" w:rsidP="00EF06F7">
            <w:pPr>
              <w:pStyle w:val="TableHeading"/>
            </w:pPr>
            <w:r w:rsidRPr="00EF06F7">
              <w:t>Annual regulatory costs ($million)</w:t>
            </w:r>
          </w:p>
        </w:tc>
        <w:tc>
          <w:tcPr>
            <w:tcW w:w="3020" w:type="dxa"/>
          </w:tcPr>
          <w:p w14:paraId="7FED00E2" w14:textId="77777777" w:rsidR="00EF06F7" w:rsidRPr="00EF06F7" w:rsidRDefault="00EF06F7" w:rsidP="00EF06F7">
            <w:pPr>
              <w:pStyle w:val="TableHeading"/>
            </w:pPr>
            <w:r w:rsidRPr="00EF06F7">
              <w:t>Potential annual cost savings ($million)</w:t>
            </w:r>
          </w:p>
        </w:tc>
      </w:tr>
      <w:tr w:rsidR="00EF06F7" w:rsidRPr="00EF06F7" w14:paraId="690B8E37" w14:textId="77777777" w:rsidTr="00EF06F7">
        <w:tc>
          <w:tcPr>
            <w:tcW w:w="3020" w:type="dxa"/>
          </w:tcPr>
          <w:p w14:paraId="5B72B949" w14:textId="77777777" w:rsidR="00EF06F7" w:rsidRPr="00EF06F7" w:rsidRDefault="00EF06F7" w:rsidP="00EF06F7">
            <w:pPr>
              <w:pStyle w:val="Tabletext0"/>
            </w:pPr>
            <w:r w:rsidRPr="00EF06F7">
              <w:t>Existing regulatory requirements</w:t>
            </w:r>
          </w:p>
        </w:tc>
        <w:tc>
          <w:tcPr>
            <w:tcW w:w="3020" w:type="dxa"/>
          </w:tcPr>
          <w:p w14:paraId="5B3AFF48" w14:textId="0013F519" w:rsidR="00EF06F7" w:rsidRPr="00EF06F7" w:rsidRDefault="00EF06F7" w:rsidP="00EF06F7">
            <w:pPr>
              <w:pStyle w:val="Tabletext0"/>
            </w:pPr>
            <w:r w:rsidRPr="00EF06F7">
              <w:t>28.2</w:t>
            </w:r>
          </w:p>
        </w:tc>
        <w:tc>
          <w:tcPr>
            <w:tcW w:w="3020" w:type="dxa"/>
          </w:tcPr>
          <w:p w14:paraId="01605E3A" w14:textId="77777777" w:rsidR="00EF06F7" w:rsidRPr="00EF06F7" w:rsidRDefault="00EF06F7" w:rsidP="00EF06F7">
            <w:pPr>
              <w:pStyle w:val="Tabletext0"/>
            </w:pPr>
            <w:r w:rsidRPr="00EF06F7">
              <w:t>0 (current level)</w:t>
            </w:r>
          </w:p>
        </w:tc>
      </w:tr>
      <w:tr w:rsidR="00EF06F7" w:rsidRPr="00EF06F7" w14:paraId="6BE02137" w14:textId="77777777" w:rsidTr="00EF06F7">
        <w:tc>
          <w:tcPr>
            <w:tcW w:w="3020" w:type="dxa"/>
          </w:tcPr>
          <w:p w14:paraId="7B5BC831" w14:textId="77777777" w:rsidR="00EF06F7" w:rsidRPr="00EF06F7" w:rsidRDefault="00EF06F7" w:rsidP="00EF06F7">
            <w:pPr>
              <w:pStyle w:val="Tabletext0"/>
            </w:pPr>
            <w:r w:rsidRPr="00EF06F7">
              <w:t>Deemed to comply arrangements (CSGs/SSGs)</w:t>
            </w:r>
          </w:p>
        </w:tc>
        <w:tc>
          <w:tcPr>
            <w:tcW w:w="3020" w:type="dxa"/>
          </w:tcPr>
          <w:p w14:paraId="0B1C00E8" w14:textId="399E53D1" w:rsidR="00EF06F7" w:rsidRPr="00EF06F7" w:rsidRDefault="00EF06F7" w:rsidP="00EF06F7">
            <w:pPr>
              <w:pStyle w:val="Tabletext0"/>
            </w:pPr>
            <w:r w:rsidRPr="00EF06F7">
              <w:t>25.9</w:t>
            </w:r>
          </w:p>
        </w:tc>
        <w:tc>
          <w:tcPr>
            <w:tcW w:w="3020" w:type="dxa"/>
          </w:tcPr>
          <w:p w14:paraId="4C5B768F" w14:textId="77777777" w:rsidR="00EF06F7" w:rsidRPr="00EF06F7" w:rsidRDefault="00EF06F7" w:rsidP="00EF06F7">
            <w:pPr>
              <w:pStyle w:val="Tabletext0"/>
            </w:pPr>
            <w:r w:rsidRPr="00EF06F7">
              <w:t>2.3</w:t>
            </w:r>
          </w:p>
        </w:tc>
      </w:tr>
    </w:tbl>
    <w:p w14:paraId="1D4489B2" w14:textId="77777777" w:rsidR="00127EF4" w:rsidRDefault="00127EF4" w:rsidP="006D7353">
      <w:pPr>
        <w:pStyle w:val="Heading5"/>
        <w:spacing w:before="120"/>
      </w:pPr>
      <w:r>
        <w:t>Costs</w:t>
      </w:r>
    </w:p>
    <w:p w14:paraId="69633EFD" w14:textId="0A023CE4" w:rsidR="00127EF4" w:rsidRDefault="00127EF4" w:rsidP="00127EF4">
      <w:r>
        <w:t xml:space="preserve">While the department has sought to ensure that all CSGs and SSGs contain certain ‘core’ information, by their nature, each CSG and SSG is different. This reflects the diversity in regulatory systems, forestry controls and documentation used by Australia’s trading partners and state governments. It has also meant </w:t>
      </w:r>
      <w:r w:rsidR="001C6F6D">
        <w:t xml:space="preserve">that, </w:t>
      </w:r>
      <w:r>
        <w:t>while some CSGs can specify certain key documents (e.g. the Indonesian CSG refers to the ‘V-legal’ document), other CSGs and SSGs provide a broader overview of relevant forestry laws and their risk profile (e.g. the New Zealand CSG).</w:t>
      </w:r>
    </w:p>
    <w:p w14:paraId="1F745B23" w14:textId="34AD74B1" w:rsidR="00127EF4" w:rsidRDefault="00127EF4" w:rsidP="00127EF4">
      <w:r>
        <w:t>Any move to implement deemed to comply arrangements for CSGs and SSGs will require CSGs and SSGs to specify key essential documents that need to be gathered by importers and processors. A number of Australia’s trading partners and state governments may find it difficult to identify such documents. In such a situation, it may be difficult to negotiate suitable CSG or SSG documents and</w:t>
      </w:r>
      <w:r w:rsidR="001C6F6D">
        <w:t>,</w:t>
      </w:r>
      <w:r>
        <w:t xml:space="preserve"> in some cases</w:t>
      </w:r>
      <w:r w:rsidR="001C6F6D">
        <w:t>,</w:t>
      </w:r>
      <w:r>
        <w:t xml:space="preserve"> a decision </w:t>
      </w:r>
      <w:r w:rsidR="001C6F6D">
        <w:t xml:space="preserve">might </w:t>
      </w:r>
      <w:r>
        <w:t xml:space="preserve">need to be made to retire existing CSGs or </w:t>
      </w:r>
      <w:r>
        <w:lastRenderedPageBreak/>
        <w:t>SSGs. This would limit the number of CSG</w:t>
      </w:r>
      <w:r w:rsidR="00867824">
        <w:t>s</w:t>
      </w:r>
      <w:r>
        <w:t xml:space="preserve"> or SSGs available for use by regulated businesses and individuals and may constrain future efforts by the department to negotiate new CSGs and SSGs.</w:t>
      </w:r>
    </w:p>
    <w:p w14:paraId="4DD8FE6B" w14:textId="7D627E38" w:rsidR="00127EF4" w:rsidRDefault="00127EF4" w:rsidP="00127EF4">
      <w:r>
        <w:t xml:space="preserve">Depending on the nature of the changes made to the CSGs and SSGs, the department may need to work with key trading partners and state jurisdictions to revisit or significantly renegotiate elements of the guidelines. This will require additional resources </w:t>
      </w:r>
      <w:r w:rsidR="001C6F6D">
        <w:t xml:space="preserve">from </w:t>
      </w:r>
      <w:r>
        <w:t>both parties.</w:t>
      </w:r>
    </w:p>
    <w:p w14:paraId="18A52B43" w14:textId="7E5C0669" w:rsidR="00127EF4" w:rsidRDefault="001C6F6D" w:rsidP="00127EF4">
      <w:r>
        <w:t xml:space="preserve">As is the case with </w:t>
      </w:r>
      <w:r w:rsidR="00127EF4">
        <w:t>Option 4, there is a potential risk that</w:t>
      </w:r>
      <w:r>
        <w:t>,</w:t>
      </w:r>
      <w:r w:rsidR="00127EF4">
        <w:t xml:space="preserve"> if the additional ‘information</w:t>
      </w:r>
      <w:r>
        <w:t>-</w:t>
      </w:r>
      <w:r w:rsidR="00127EF4">
        <w:t>gathering’ and ‘consideration’ steps are removed from the CSG and SSG process</w:t>
      </w:r>
      <w:r>
        <w:t>,</w:t>
      </w:r>
      <w:r w:rsidR="00127EF4">
        <w:t xml:space="preserve"> businesses may ignore relevant contextual information when conducting their due diligence process. This could lead to situations where a business imports or processes a CSG or SSG documented product, despite the situation or circumstances suggesting that it is likely to contain illegal timber</w:t>
      </w:r>
      <w:r>
        <w:t>—f</w:t>
      </w:r>
      <w:r w:rsidR="00127EF4">
        <w:t>or example, the documentation may have been provided in a questionable manner or the importer or domestic processor may become aware of incidents of fraudulent documents being distributed.</w:t>
      </w:r>
    </w:p>
    <w:p w14:paraId="13795B65" w14:textId="2B6EF510" w:rsidR="00127EF4" w:rsidRDefault="00127EF4" w:rsidP="00127EF4">
      <w:r>
        <w:t xml:space="preserve">The CSG and SSG model was first implemented in Australia’s legislation. It is not present in either the European Union or United States legislative models. Implementing a deemed to comply arrangement for CSGs and SSGs will move Australia’s law in a significantly different direction </w:t>
      </w:r>
      <w:r w:rsidR="001C6F6D">
        <w:t xml:space="preserve">from </w:t>
      </w:r>
      <w:r>
        <w:t>these systems.</w:t>
      </w:r>
    </w:p>
    <w:p w14:paraId="31B3F20E" w14:textId="77777777" w:rsidR="00127EF4" w:rsidRDefault="00127EF4" w:rsidP="00A66179">
      <w:pPr>
        <w:pStyle w:val="Heading5"/>
      </w:pPr>
      <w:r>
        <w:t>Summary of submissions</w:t>
      </w:r>
    </w:p>
    <w:p w14:paraId="5F59DE0C" w14:textId="5ABC37A9" w:rsidR="00127EF4" w:rsidRDefault="00127EF4" w:rsidP="00127EF4">
      <w:r>
        <w:t>Several submissions to the consultation process, including those from some key trading partners and industry associations, supported the development of a deemed to comply arrangement for CSGs and SSGs. One submission argued that</w:t>
      </w:r>
      <w:r w:rsidR="001C6F6D">
        <w:t>,</w:t>
      </w:r>
      <w:r>
        <w:t xml:space="preserve"> as the Act’s legality definition requires compliance with the laws of the country of harvest, documents that meet the requirements of a CSG ‘should be considered as proof of legality and obviate the need for further due diligence’.</w:t>
      </w:r>
    </w:p>
    <w:p w14:paraId="15A85FD5" w14:textId="01B027DD" w:rsidR="00127EF4" w:rsidRDefault="00127EF4" w:rsidP="00127EF4">
      <w:r>
        <w:t>Other submissions, while noting the valuable role that CSGs and SSGs play in assisting importers and processors to understand relevant laws and documentation systems, noted that the current suite of CSGs had not been developed with a view to providing ‘</w:t>
      </w:r>
      <w:r w:rsidRPr="00867824">
        <w:t>standalone‘</w:t>
      </w:r>
      <w:r>
        <w:t xml:space="preserve"> proof of timber legality. Questions were also raised as to whether there were significant benefits to be gained in trying to develop CSGs and SSGs that could support a deemed to comply arrangement, noting the diversity of legality systems among Australia’s key trading partners.</w:t>
      </w:r>
    </w:p>
    <w:p w14:paraId="5757C75C" w14:textId="5DF5F81D" w:rsidR="00127EF4" w:rsidRDefault="00127EF4" w:rsidP="00127EF4">
      <w:r>
        <w:t xml:space="preserve">A number of environmental NGOs strongly opposed the development of a deemed to comply arrangement for CSGs and SSGs. While these parties recognised the role played by CSGs and SSGs in informing and educating importers and processors, they saw a deemed to comply arrangement as placing too great an onus on the information specified in the guideline. In opposing the option, several NGOs also noted the risk of businesses encountering poor governance, endemic corruption and falsified documents, all of which could lessen the reliability of the documents specified in a CSG. These parties argued that the information in a CSG or SSG needed to be considered in its context and suggested the existing requirement to consider other available information was a critical element and helped </w:t>
      </w:r>
      <w:r w:rsidR="001C6F6D">
        <w:t xml:space="preserve">to </w:t>
      </w:r>
      <w:r>
        <w:t>manage this risk.</w:t>
      </w:r>
      <w:r w:rsidR="00867824">
        <w:br w:type="page"/>
      </w:r>
    </w:p>
    <w:p w14:paraId="4C576745" w14:textId="67036AC2" w:rsidR="00127EF4" w:rsidRDefault="00127EF4" w:rsidP="00A66179">
      <w:pPr>
        <w:pStyle w:val="Heading3"/>
      </w:pPr>
      <w:bookmarkStart w:id="37" w:name="_Toc490493852"/>
      <w:r>
        <w:lastRenderedPageBreak/>
        <w:t>Option 6</w:t>
      </w:r>
      <w:r w:rsidR="001C6F6D">
        <w:t>—</w:t>
      </w:r>
      <w:r>
        <w:t>‘Deemed to comply’ arrangements for low-risk countries</w:t>
      </w:r>
      <w:bookmarkEnd w:id="37"/>
    </w:p>
    <w:p w14:paraId="5021A5CC" w14:textId="77777777" w:rsidR="00127EF4" w:rsidRDefault="00127EF4" w:rsidP="00EF06F7">
      <w:pPr>
        <w:pStyle w:val="Heading4"/>
        <w:numPr>
          <w:ilvl w:val="0"/>
          <w:numId w:val="0"/>
        </w:numPr>
      </w:pPr>
      <w:r>
        <w:t>Description</w:t>
      </w:r>
    </w:p>
    <w:p w14:paraId="35E253E2" w14:textId="3436F274" w:rsidR="00127EF4" w:rsidRDefault="00127EF4" w:rsidP="00127EF4">
      <w:r>
        <w:t xml:space="preserve">The due diligence requirements apply equally to all regulated timber imports, regardless of the associated country of harvest. Importers are required to conduct due diligence regardless of the risk that might be associated with a particular country, including those countries where </w:t>
      </w:r>
      <w:r w:rsidR="001C6F6D">
        <w:t xml:space="preserve">there </w:t>
      </w:r>
      <w:r>
        <w:t>may be a significantly lower risk of timber being illegally harvested.</w:t>
      </w:r>
    </w:p>
    <w:p w14:paraId="46B8D799" w14:textId="0F61E3FF" w:rsidR="00127EF4" w:rsidRDefault="00127EF4" w:rsidP="00127EF4">
      <w:r>
        <w:t>Although it is likely to be easier and less costly to conduct due diligence on timber products in such ‘low</w:t>
      </w:r>
      <w:r w:rsidR="001C6F6D">
        <w:t>-</w:t>
      </w:r>
      <w:r>
        <w:t>risk’ countries, the Regulation requires the same basic information</w:t>
      </w:r>
      <w:r w:rsidR="001C6F6D">
        <w:t>-</w:t>
      </w:r>
      <w:r>
        <w:t>gathering and risk assessment steps, regardless of the supply country’s risk profile. While no country can be considered absolutely free from the risk of illegal logging, the differing nature of forestry operations and effective forest governance arrangements can significantly lower the risk of illegally logged timber being sourced from some countries.</w:t>
      </w:r>
    </w:p>
    <w:p w14:paraId="3C33E1E6" w14:textId="0A825634" w:rsidR="00127EF4" w:rsidRDefault="00127EF4" w:rsidP="00127EF4">
      <w:r>
        <w:t xml:space="preserve">Some stakeholders have argued that undertaking due diligence on products from countries where there is little history of illegal activity creates an unnecessary regulatory burden. </w:t>
      </w:r>
      <w:r w:rsidR="0010160A">
        <w:t xml:space="preserve">To support this argument, </w:t>
      </w:r>
      <w:r>
        <w:t xml:space="preserve">these stakeholders have generally cited countries that have large plantation forest industries and effective forest governance arrangements. Questions have been asked </w:t>
      </w:r>
      <w:r w:rsidR="001C6F6D">
        <w:t xml:space="preserve">about </w:t>
      </w:r>
      <w:r>
        <w:t>the value of requiring domestic processors to conduct due diligence on Australian</w:t>
      </w:r>
      <w:r w:rsidR="001C6F6D">
        <w:t>-</w:t>
      </w:r>
      <w:r>
        <w:t>grown raw logs, with Australia having strong forest management laws and no significant history of illegal logging.</w:t>
      </w:r>
    </w:p>
    <w:p w14:paraId="2D6DFBD0" w14:textId="4FE1898D" w:rsidR="00127EF4" w:rsidRDefault="00127EF4" w:rsidP="00127EF4">
      <w:r>
        <w:t xml:space="preserve">In seeking to avoid any unnecessary regulatory costs, under this option the Regulation would be amended to provide a streamlined ‘deemed to comply’ due diligence process to businesses and individuals </w:t>
      </w:r>
      <w:r w:rsidR="001C6F6D">
        <w:t xml:space="preserve">that are </w:t>
      </w:r>
      <w:r>
        <w:t>able to show that the regulated timber products they are importing or processing are a product of a recognised ‘low</w:t>
      </w:r>
      <w:r w:rsidR="001C6F6D">
        <w:t>-</w:t>
      </w:r>
      <w:r>
        <w:t>risk’ country.</w:t>
      </w:r>
    </w:p>
    <w:p w14:paraId="6F622A6F" w14:textId="77777777" w:rsidR="00127EF4" w:rsidRDefault="00127EF4" w:rsidP="00127EF4">
      <w:r>
        <w:t>For these parties, the new streamlined due diligence process would consist of:</w:t>
      </w:r>
    </w:p>
    <w:p w14:paraId="2402D64B" w14:textId="25CC65DD" w:rsidR="00127EF4" w:rsidRDefault="00127EF4" w:rsidP="00A66179">
      <w:pPr>
        <w:pStyle w:val="ListBullet"/>
      </w:pPr>
      <w:r>
        <w:t xml:space="preserve">gathering evidence </w:t>
      </w:r>
      <w:r w:rsidR="001C6F6D">
        <w:t xml:space="preserve">that </w:t>
      </w:r>
      <w:r>
        <w:t>the timber in the product comes from a low-risk country (i.e. collecting evidence that shows where the timber in the product was harvested)</w:t>
      </w:r>
    </w:p>
    <w:p w14:paraId="1BE3B95D" w14:textId="76722E7C" w:rsidR="00127EF4" w:rsidRDefault="00127EF4" w:rsidP="00A66179">
      <w:pPr>
        <w:pStyle w:val="ListBullet"/>
      </w:pPr>
      <w:r>
        <w:t>confirming that the product is sourced from a low</w:t>
      </w:r>
      <w:r w:rsidR="001C6F6D">
        <w:t>-</w:t>
      </w:r>
      <w:r>
        <w:t xml:space="preserve">risk country listed in the Regulation (likely to be specified in a </w:t>
      </w:r>
      <w:r w:rsidR="001C6F6D">
        <w:t>s</w:t>
      </w:r>
      <w:r>
        <w:t>chedule to the Regulation)</w:t>
      </w:r>
    </w:p>
    <w:p w14:paraId="0A4AEE85" w14:textId="1C36E150" w:rsidR="00127EF4" w:rsidRDefault="00127EF4" w:rsidP="00A66179">
      <w:pPr>
        <w:pStyle w:val="ListBullet"/>
      </w:pPr>
      <w:proofErr w:type="gramStart"/>
      <w:r>
        <w:t>maintaining</w:t>
      </w:r>
      <w:proofErr w:type="gramEnd"/>
      <w:r>
        <w:t xml:space="preserve"> appropriate records that demonstrate that the product has been sourced from a low-risk country.</w:t>
      </w:r>
    </w:p>
    <w:p w14:paraId="77AD0D99" w14:textId="77777777" w:rsidR="00127EF4" w:rsidRDefault="00127EF4" w:rsidP="00127EF4">
      <w:r>
        <w:t xml:space="preserve">Recognising the potential vulnerabilities of such an approach to exploitation or fraudulent claims, the government is likely to limit the new arrangement to </w:t>
      </w:r>
      <w:r w:rsidRPr="00867824">
        <w:t>only those timber products where it</w:t>
      </w:r>
      <w:r>
        <w:t xml:space="preserve"> can be adequately proved that a product has been harvested and directly exported from a low-risk country. Although this is likely to limit the range of products that could fall within the new arrangement’s scope, it would recognise some of the inherent challenges in tracing products through third-party countries.</w:t>
      </w:r>
    </w:p>
    <w:p w14:paraId="44EFAA02" w14:textId="42EACC57" w:rsidR="00127EF4" w:rsidRDefault="001C6F6D" w:rsidP="00127EF4">
      <w:r>
        <w:t>A</w:t>
      </w:r>
      <w:r w:rsidR="00127EF4">
        <w:t xml:space="preserve"> country</w:t>
      </w:r>
      <w:r>
        <w:t>’s eligibility</w:t>
      </w:r>
      <w:r w:rsidR="00127EF4">
        <w:t xml:space="preserve"> to be added to the low-risk schedule would be based on a formal assessment against an objective set of criteria developed and administered by the department. </w:t>
      </w:r>
      <w:r w:rsidR="00127EF4">
        <w:lastRenderedPageBreak/>
        <w:t>This process would draw on a range of information to determine whether a particular country is inherently low risk.</w:t>
      </w:r>
    </w:p>
    <w:p w14:paraId="3959D948" w14:textId="77777777" w:rsidR="00127EF4" w:rsidRDefault="00127EF4" w:rsidP="00127EF4">
      <w:r>
        <w:t>Consideration would also need to be given to how domestic processors are dealt with under the new risk assessment pathway. If applied equally, an assessment would be made of Australia’s circumstances and, if the objective criteria suggest that Australia was low risk, a similar listing would be made. This would mean that all domestic processors would be eligible to use the new optional risk assessment pathway.</w:t>
      </w:r>
    </w:p>
    <w:p w14:paraId="46F16EBB" w14:textId="77777777" w:rsidR="00127EF4" w:rsidRDefault="00127EF4" w:rsidP="00EF06F7">
      <w:pPr>
        <w:pStyle w:val="Heading4"/>
        <w:numPr>
          <w:ilvl w:val="0"/>
          <w:numId w:val="0"/>
        </w:numPr>
        <w:ind w:left="964" w:hanging="964"/>
      </w:pPr>
      <w:r>
        <w:t>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benefits and shortcomings of Option 6—‘Deemed to comply’ arrangements for low-risk countries. Benefits include that it is expected to deliver between $1.8 and 3.0 million in regulatory savings; it will streamline the information-gathering and risk assessment elements of the due diligence process; and it will send a clear signal to importers about sources of low-risk products. Shortcomings include that it may be difficult to define what represents ‘low risk’—in particular, to draw a line between low- and moderate-risk countries; it may be inconsistent with Australia’s international trade obligations; and it may disadvantage honest companies working in high-risk countries and facilitate the activities of dishonest companies operating in low-risk countries."/>
      </w:tblPr>
      <w:tblGrid>
        <w:gridCol w:w="4530"/>
        <w:gridCol w:w="4530"/>
      </w:tblGrid>
      <w:tr w:rsidR="00EF06F7" w:rsidRPr="00EF06F7" w14:paraId="3542E861" w14:textId="77777777" w:rsidTr="00EF06F7">
        <w:tc>
          <w:tcPr>
            <w:tcW w:w="4530" w:type="dxa"/>
          </w:tcPr>
          <w:p w14:paraId="285665F8" w14:textId="77777777" w:rsidR="00EF06F7" w:rsidRPr="00EF06F7" w:rsidRDefault="00EF06F7" w:rsidP="00EF06F7">
            <w:pPr>
              <w:pStyle w:val="TableHeading"/>
            </w:pPr>
            <w:r w:rsidRPr="00EF06F7">
              <w:t>Benefits</w:t>
            </w:r>
          </w:p>
        </w:tc>
        <w:tc>
          <w:tcPr>
            <w:tcW w:w="4530" w:type="dxa"/>
          </w:tcPr>
          <w:p w14:paraId="1592A14E" w14:textId="77777777" w:rsidR="00EF06F7" w:rsidRPr="00EF06F7" w:rsidRDefault="00EF06F7" w:rsidP="00EF06F7">
            <w:pPr>
              <w:pStyle w:val="TableHeading"/>
            </w:pPr>
            <w:r w:rsidRPr="00EF06F7">
              <w:t>Shortcomings</w:t>
            </w:r>
          </w:p>
        </w:tc>
      </w:tr>
      <w:tr w:rsidR="00EF06F7" w:rsidRPr="00EF06F7" w14:paraId="78A9C424" w14:textId="77777777" w:rsidTr="00EF06F7">
        <w:tc>
          <w:tcPr>
            <w:tcW w:w="4530" w:type="dxa"/>
          </w:tcPr>
          <w:p w14:paraId="62D9B02C" w14:textId="44ADFB79" w:rsidR="00EF06F7" w:rsidRPr="00EF06F7" w:rsidRDefault="00EF06F7" w:rsidP="006D020F">
            <w:pPr>
              <w:pStyle w:val="TableBullet"/>
            </w:pPr>
            <w:r w:rsidRPr="00EF06F7">
              <w:t>Expected to deliver between $1.8 and 3.0 million in regulatory savings.</w:t>
            </w:r>
          </w:p>
        </w:tc>
        <w:tc>
          <w:tcPr>
            <w:tcW w:w="4530" w:type="dxa"/>
          </w:tcPr>
          <w:p w14:paraId="54486724" w14:textId="00653DFB" w:rsidR="00EF06F7" w:rsidRPr="00EF06F7" w:rsidRDefault="00EF06F7" w:rsidP="006D020F">
            <w:pPr>
              <w:pStyle w:val="TableBullet"/>
            </w:pPr>
            <w:r w:rsidRPr="00EF06F7">
              <w:t>May be difficult to define what represents ‘low risk’, particularly drawing a line between low</w:t>
            </w:r>
            <w:r w:rsidR="006D020F">
              <w:t>-</w:t>
            </w:r>
            <w:r w:rsidRPr="00EF06F7">
              <w:t xml:space="preserve"> and moderate</w:t>
            </w:r>
            <w:r w:rsidR="006D020F">
              <w:t>-</w:t>
            </w:r>
            <w:r w:rsidRPr="00EF06F7">
              <w:t>risk countries.</w:t>
            </w:r>
          </w:p>
        </w:tc>
      </w:tr>
      <w:tr w:rsidR="00EF06F7" w:rsidRPr="00EF06F7" w14:paraId="5143CC28" w14:textId="77777777" w:rsidTr="00EF06F7">
        <w:tc>
          <w:tcPr>
            <w:tcW w:w="4530" w:type="dxa"/>
          </w:tcPr>
          <w:p w14:paraId="23D680C8" w14:textId="01539A40" w:rsidR="00EF06F7" w:rsidRPr="00EF06F7" w:rsidRDefault="00EF06F7" w:rsidP="006D020F">
            <w:pPr>
              <w:pStyle w:val="TableBullet"/>
            </w:pPr>
            <w:r w:rsidRPr="00EF06F7">
              <w:t>Will streamline the information</w:t>
            </w:r>
            <w:r w:rsidR="006D020F">
              <w:t>-</w:t>
            </w:r>
            <w:r w:rsidRPr="00EF06F7">
              <w:t>gathering and risk assessment elements of the due diligence process.</w:t>
            </w:r>
          </w:p>
        </w:tc>
        <w:tc>
          <w:tcPr>
            <w:tcW w:w="4530" w:type="dxa"/>
          </w:tcPr>
          <w:p w14:paraId="77173B1D" w14:textId="61F48AD2" w:rsidR="00EF06F7" w:rsidRPr="00EF06F7" w:rsidRDefault="00EF06F7" w:rsidP="006D020F">
            <w:pPr>
              <w:pStyle w:val="TableBullet"/>
            </w:pPr>
            <w:r w:rsidRPr="00EF06F7">
              <w:t>May be inconsistent with Australia’s international trade obligations.</w:t>
            </w:r>
          </w:p>
        </w:tc>
      </w:tr>
      <w:tr w:rsidR="00EF06F7" w:rsidRPr="00EF06F7" w14:paraId="7C761A08" w14:textId="77777777" w:rsidTr="00EF06F7">
        <w:tc>
          <w:tcPr>
            <w:tcW w:w="4530" w:type="dxa"/>
          </w:tcPr>
          <w:p w14:paraId="30FC07DA" w14:textId="017EFD3D" w:rsidR="00EF06F7" w:rsidRPr="00EF06F7" w:rsidRDefault="00EF06F7" w:rsidP="006D020F">
            <w:pPr>
              <w:pStyle w:val="TableBullet"/>
            </w:pPr>
            <w:r w:rsidRPr="00EF06F7">
              <w:t>Will send a clear signal to importers about sources of low</w:t>
            </w:r>
            <w:r w:rsidR="006D020F">
              <w:t>-</w:t>
            </w:r>
            <w:r w:rsidRPr="00EF06F7">
              <w:t>risk products</w:t>
            </w:r>
            <w:r w:rsidR="006D020F">
              <w:t>.</w:t>
            </w:r>
          </w:p>
        </w:tc>
        <w:tc>
          <w:tcPr>
            <w:tcW w:w="4530" w:type="dxa"/>
          </w:tcPr>
          <w:p w14:paraId="4FC6108F" w14:textId="455D0C3B" w:rsidR="00EF06F7" w:rsidRPr="00EF06F7" w:rsidRDefault="00EF06F7" w:rsidP="0010160A">
            <w:pPr>
              <w:pStyle w:val="TableBullet"/>
            </w:pPr>
            <w:r w:rsidRPr="00EF06F7">
              <w:t>May disadvantage honest companies working in high</w:t>
            </w:r>
            <w:r w:rsidR="006D020F">
              <w:t>-</w:t>
            </w:r>
            <w:r w:rsidRPr="00EF06F7">
              <w:t>ri</w:t>
            </w:r>
            <w:r w:rsidR="0010160A">
              <w:t xml:space="preserve">sk countries and facilitate </w:t>
            </w:r>
            <w:r w:rsidRPr="00EF06F7">
              <w:t>activities of dishonest companies in low</w:t>
            </w:r>
            <w:r w:rsidR="006D020F">
              <w:t>-</w:t>
            </w:r>
            <w:r w:rsidRPr="00EF06F7">
              <w:t>risk countries.</w:t>
            </w:r>
          </w:p>
        </w:tc>
      </w:tr>
      <w:tr w:rsidR="00EF06F7" w:rsidRPr="00EF06F7" w14:paraId="7D80E8A0" w14:textId="77777777" w:rsidTr="00EF06F7">
        <w:tc>
          <w:tcPr>
            <w:tcW w:w="4530" w:type="dxa"/>
          </w:tcPr>
          <w:p w14:paraId="59D1AE2C" w14:textId="61062979" w:rsidR="00EF06F7" w:rsidRPr="00EF06F7" w:rsidRDefault="00EF06F7" w:rsidP="006D020F">
            <w:pPr>
              <w:pStyle w:val="TableBullet"/>
            </w:pPr>
            <w:r w:rsidRPr="00EF06F7">
              <w:t>Supports the policy objectives of promoting the trade in legally harvested products.</w:t>
            </w:r>
          </w:p>
        </w:tc>
        <w:tc>
          <w:tcPr>
            <w:tcW w:w="4530" w:type="dxa"/>
          </w:tcPr>
          <w:p w14:paraId="5C13C532" w14:textId="78B276B7" w:rsidR="00EF06F7" w:rsidRPr="00EF06F7" w:rsidRDefault="00EF06F7" w:rsidP="006D020F">
            <w:pPr>
              <w:pStyle w:val="TableBullet"/>
            </w:pPr>
            <w:r w:rsidRPr="00EF06F7">
              <w:t>Likely to require new departmental funding/resources to administer.</w:t>
            </w:r>
          </w:p>
        </w:tc>
      </w:tr>
      <w:tr w:rsidR="00EF06F7" w:rsidRPr="00EF06F7" w14:paraId="0712DF7B" w14:textId="77777777" w:rsidTr="00EF06F7">
        <w:tc>
          <w:tcPr>
            <w:tcW w:w="4530" w:type="dxa"/>
          </w:tcPr>
          <w:p w14:paraId="55693DAE" w14:textId="6E0116F8" w:rsidR="00EF06F7" w:rsidRPr="00EF06F7" w:rsidRDefault="006D020F" w:rsidP="006D020F">
            <w:pPr>
              <w:pStyle w:val="Tabletext0"/>
              <w:jc w:val="center"/>
            </w:pPr>
            <w:r w:rsidRPr="0010160A">
              <w:t>–</w:t>
            </w:r>
          </w:p>
        </w:tc>
        <w:tc>
          <w:tcPr>
            <w:tcW w:w="4530" w:type="dxa"/>
          </w:tcPr>
          <w:p w14:paraId="41702A48" w14:textId="6AA5BB94" w:rsidR="00EF06F7" w:rsidRPr="00EF06F7" w:rsidRDefault="00EF06F7" w:rsidP="006D020F">
            <w:pPr>
              <w:pStyle w:val="TableBullet"/>
            </w:pPr>
            <w:r w:rsidRPr="00EF06F7">
              <w:t>Low</w:t>
            </w:r>
            <w:r w:rsidR="006D020F">
              <w:t>-</w:t>
            </w:r>
            <w:r w:rsidRPr="00EF06F7">
              <w:t>risk countries likely to account for only a limited amount of Australia’s imports.</w:t>
            </w:r>
          </w:p>
        </w:tc>
      </w:tr>
    </w:tbl>
    <w:p w14:paraId="20D3D8F2" w14:textId="77777777" w:rsidR="00127EF4" w:rsidRDefault="00127EF4" w:rsidP="006D7353">
      <w:pPr>
        <w:pStyle w:val="Heading5"/>
        <w:spacing w:before="120"/>
      </w:pPr>
      <w:r>
        <w:t>Benefits</w:t>
      </w:r>
    </w:p>
    <w:p w14:paraId="7A368078" w14:textId="77777777" w:rsidR="00127EF4" w:rsidRDefault="00127EF4" w:rsidP="00127EF4">
      <w:r>
        <w:t>The option would streamline the due diligence process for businesses and individuals importing products from low-risk countries by removing the existing obligations on importers and potentially domestic processors to gather a broad range of information about the product they are importing and to undertake further risk assessment relating to the product.</w:t>
      </w:r>
    </w:p>
    <w:p w14:paraId="17EB8384" w14:textId="74105F8A" w:rsidR="00127EF4" w:rsidRDefault="00127EF4" w:rsidP="00127EF4">
      <w:r>
        <w:t xml:space="preserve">The criteria to establish what countries are considered </w:t>
      </w:r>
      <w:r w:rsidR="006D020F">
        <w:t xml:space="preserve">to have a </w:t>
      </w:r>
      <w:r>
        <w:t xml:space="preserve">‘low risk’ of illegal logging will determine the final quantum of regulatory savings that might be achieved through this option. Considering Australia’s top 20 suppliers of timber products (see </w:t>
      </w:r>
      <w:r w:rsidRPr="00961F59">
        <w:rPr>
          <w:b/>
        </w:rPr>
        <w:t>Appendix D</w:t>
      </w:r>
      <w:r>
        <w:t xml:space="preserve">), the department expects that a number of our key trading partners may be considered low risk. The development of precise costings is further complicated by the fact that only a percentage of the products imported from these trading partners </w:t>
      </w:r>
      <w:r w:rsidR="006D020F">
        <w:t xml:space="preserve">is </w:t>
      </w:r>
      <w:r>
        <w:t>likely to meet the ‘directly imported’ criteria (as many of Australia’s trading partners are major processing centres or points of transit).</w:t>
      </w:r>
    </w:p>
    <w:p w14:paraId="4121259C" w14:textId="0DD7059D" w:rsidR="00127EF4" w:rsidRDefault="00127EF4" w:rsidP="00127EF4">
      <w:r>
        <w:t>An assessment of the potential regulatory savings is included in Table 9. Th</w:t>
      </w:r>
      <w:r w:rsidR="006D020F">
        <w:t>is</w:t>
      </w:r>
      <w:r>
        <w:t xml:space="preserve"> include</w:t>
      </w:r>
      <w:r w:rsidR="006D020F">
        <w:t>s</w:t>
      </w:r>
      <w:r>
        <w:t xml:space="preserve"> estimates for a ‘limited’ option (where products would be directly exported from a low-risk country) and a more open-ended option which would not include the directly exported requirement.</w:t>
      </w:r>
    </w:p>
    <w:p w14:paraId="4A7A4458" w14:textId="6191ED2C" w:rsidR="00961F59" w:rsidRDefault="00961F59" w:rsidP="00961F59">
      <w:pPr>
        <w:pStyle w:val="Caption"/>
      </w:pPr>
      <w:bookmarkStart w:id="38" w:name="_Toc490137784"/>
      <w:r>
        <w:t xml:space="preserve">Table </w:t>
      </w:r>
      <w:r w:rsidR="00BF7688">
        <w:fldChar w:fldCharType="begin"/>
      </w:r>
      <w:r w:rsidR="00BF7688">
        <w:instrText xml:space="preserve"> SEQ Table \* ARABIC </w:instrText>
      </w:r>
      <w:r w:rsidR="00BF7688">
        <w:fldChar w:fldCharType="separate"/>
      </w:r>
      <w:r w:rsidR="00BF7688">
        <w:rPr>
          <w:noProof/>
        </w:rPr>
        <w:t>9</w:t>
      </w:r>
      <w:r w:rsidR="00BF7688">
        <w:rPr>
          <w:noProof/>
        </w:rPr>
        <w:fldChar w:fldCharType="end"/>
      </w:r>
      <w:r>
        <w:t xml:space="preserve"> </w:t>
      </w:r>
      <w:r w:rsidRPr="00961F59">
        <w:t xml:space="preserve">Potential benefits from </w:t>
      </w:r>
      <w:r w:rsidR="0010160A">
        <w:t>a deemed to comply arrangement</w:t>
      </w:r>
      <w:r w:rsidRPr="00961F59">
        <w:t xml:space="preserve"> for low-risk countries</w:t>
      </w:r>
      <w:bookmarkEnd w:id="3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potential benefits from establishment of deemed to comply arrangements for low-risk countries. It shows three different types of arrangements: existing regulatory requirements; deemed to comply arrangements (low-risk countries)—directly exported option; and deemed to comply arrangements (low-risk countries)—not directly exported option. Against these types of arrangements it shows annual regulatory costs and potential annual cost savings."/>
      </w:tblPr>
      <w:tblGrid>
        <w:gridCol w:w="3020"/>
        <w:gridCol w:w="3020"/>
        <w:gridCol w:w="3020"/>
      </w:tblGrid>
      <w:tr w:rsidR="00961F59" w:rsidRPr="00961F59" w14:paraId="7AFC8DC9" w14:textId="77777777" w:rsidTr="0010160A">
        <w:trPr>
          <w:trHeight w:val="585"/>
        </w:trPr>
        <w:tc>
          <w:tcPr>
            <w:tcW w:w="3020" w:type="dxa"/>
          </w:tcPr>
          <w:p w14:paraId="176F5341" w14:textId="77777777" w:rsidR="00961F59" w:rsidRPr="00961F59" w:rsidRDefault="00961F59" w:rsidP="00961F59">
            <w:pPr>
              <w:pStyle w:val="TableHeading"/>
            </w:pPr>
            <w:r w:rsidRPr="00961F59">
              <w:t>Arrangement</w:t>
            </w:r>
          </w:p>
        </w:tc>
        <w:tc>
          <w:tcPr>
            <w:tcW w:w="3020" w:type="dxa"/>
          </w:tcPr>
          <w:p w14:paraId="24D9AE1F" w14:textId="77777777" w:rsidR="00961F59" w:rsidRPr="00961F59" w:rsidRDefault="00961F59" w:rsidP="00961F59">
            <w:pPr>
              <w:pStyle w:val="TableHeading"/>
            </w:pPr>
            <w:r w:rsidRPr="00961F59">
              <w:t>Annual regulatory costs ($million)</w:t>
            </w:r>
          </w:p>
        </w:tc>
        <w:tc>
          <w:tcPr>
            <w:tcW w:w="3020" w:type="dxa"/>
          </w:tcPr>
          <w:p w14:paraId="4DF99601" w14:textId="77777777" w:rsidR="00961F59" w:rsidRPr="00961F59" w:rsidRDefault="00961F59" w:rsidP="00961F59">
            <w:pPr>
              <w:pStyle w:val="TableHeading"/>
            </w:pPr>
            <w:r w:rsidRPr="00961F59">
              <w:t>Potential annual cost savings ($million)</w:t>
            </w:r>
          </w:p>
        </w:tc>
      </w:tr>
      <w:tr w:rsidR="00961F59" w:rsidRPr="00961F59" w14:paraId="1EFA13B0" w14:textId="77777777" w:rsidTr="00961F59">
        <w:tc>
          <w:tcPr>
            <w:tcW w:w="3020" w:type="dxa"/>
          </w:tcPr>
          <w:p w14:paraId="45D847AA" w14:textId="77777777" w:rsidR="00961F59" w:rsidRPr="00961F59" w:rsidRDefault="00961F59" w:rsidP="00961F59">
            <w:pPr>
              <w:pStyle w:val="Tabletext0"/>
            </w:pPr>
            <w:r w:rsidRPr="00961F59">
              <w:t>Existing regulatory requirements</w:t>
            </w:r>
          </w:p>
        </w:tc>
        <w:tc>
          <w:tcPr>
            <w:tcW w:w="3020" w:type="dxa"/>
          </w:tcPr>
          <w:p w14:paraId="1542111D" w14:textId="007F6AE8" w:rsidR="00961F59" w:rsidRPr="00961F59" w:rsidRDefault="00961F59" w:rsidP="00961F59">
            <w:pPr>
              <w:pStyle w:val="Tabletext0"/>
            </w:pPr>
            <w:r w:rsidRPr="00961F59">
              <w:t>28.2</w:t>
            </w:r>
          </w:p>
        </w:tc>
        <w:tc>
          <w:tcPr>
            <w:tcW w:w="3020" w:type="dxa"/>
          </w:tcPr>
          <w:p w14:paraId="22973C89" w14:textId="77777777" w:rsidR="00961F59" w:rsidRPr="00961F59" w:rsidRDefault="00961F59" w:rsidP="00961F59">
            <w:pPr>
              <w:pStyle w:val="Tabletext0"/>
            </w:pPr>
            <w:r w:rsidRPr="00961F59">
              <w:t>0 (current level)</w:t>
            </w:r>
          </w:p>
        </w:tc>
      </w:tr>
      <w:tr w:rsidR="00961F59" w:rsidRPr="00961F59" w14:paraId="3F0D1941" w14:textId="77777777" w:rsidTr="00961F59">
        <w:tc>
          <w:tcPr>
            <w:tcW w:w="3020" w:type="dxa"/>
          </w:tcPr>
          <w:p w14:paraId="7AD1F816" w14:textId="44C52158" w:rsidR="00961F59" w:rsidRPr="00961F59" w:rsidRDefault="0010160A" w:rsidP="00961F59">
            <w:pPr>
              <w:pStyle w:val="Tabletext0"/>
            </w:pPr>
            <w:r>
              <w:t>Deemed to comply arrangement</w:t>
            </w:r>
            <w:r w:rsidR="00961F59" w:rsidRPr="00961F59">
              <w:t xml:space="preserve"> (low-risk cou</w:t>
            </w:r>
            <w:r>
              <w:t>ntries)—direct</w:t>
            </w:r>
          </w:p>
        </w:tc>
        <w:tc>
          <w:tcPr>
            <w:tcW w:w="3020" w:type="dxa"/>
          </w:tcPr>
          <w:p w14:paraId="64276A30" w14:textId="5AF144B3" w:rsidR="00961F59" w:rsidRPr="00961F59" w:rsidRDefault="00961F59" w:rsidP="00961F59">
            <w:pPr>
              <w:pStyle w:val="Tabletext0"/>
            </w:pPr>
            <w:r w:rsidRPr="00961F59">
              <w:t>26.4</w:t>
            </w:r>
          </w:p>
        </w:tc>
        <w:tc>
          <w:tcPr>
            <w:tcW w:w="3020" w:type="dxa"/>
          </w:tcPr>
          <w:p w14:paraId="57219990" w14:textId="77777777" w:rsidR="00961F59" w:rsidRPr="00961F59" w:rsidRDefault="00961F59" w:rsidP="00961F59">
            <w:pPr>
              <w:pStyle w:val="Tabletext0"/>
            </w:pPr>
            <w:r w:rsidRPr="00961F59">
              <w:t>1.8</w:t>
            </w:r>
          </w:p>
        </w:tc>
      </w:tr>
      <w:tr w:rsidR="00961F59" w:rsidRPr="00961F59" w14:paraId="19F0C065" w14:textId="77777777" w:rsidTr="00961F59">
        <w:tc>
          <w:tcPr>
            <w:tcW w:w="3020" w:type="dxa"/>
          </w:tcPr>
          <w:p w14:paraId="748EBAB0" w14:textId="694D0301" w:rsidR="00961F59" w:rsidRPr="00961F59" w:rsidRDefault="00961F59" w:rsidP="00961F59">
            <w:pPr>
              <w:pStyle w:val="Tabletext0"/>
            </w:pPr>
            <w:r w:rsidRPr="00961F59">
              <w:t>Deemed to comply arrangements (low-risk countri</w:t>
            </w:r>
            <w:r w:rsidR="0010160A">
              <w:t>es)—not direct</w:t>
            </w:r>
          </w:p>
        </w:tc>
        <w:tc>
          <w:tcPr>
            <w:tcW w:w="3020" w:type="dxa"/>
          </w:tcPr>
          <w:p w14:paraId="229CD73E" w14:textId="77777777" w:rsidR="00961F59" w:rsidRPr="00961F59" w:rsidRDefault="00961F59" w:rsidP="00961F59">
            <w:pPr>
              <w:pStyle w:val="Tabletext0"/>
            </w:pPr>
            <w:r w:rsidRPr="00961F59">
              <w:t>25.2</w:t>
            </w:r>
          </w:p>
        </w:tc>
        <w:tc>
          <w:tcPr>
            <w:tcW w:w="3020" w:type="dxa"/>
          </w:tcPr>
          <w:p w14:paraId="75FA2F2D" w14:textId="70873905" w:rsidR="00961F59" w:rsidRPr="00961F59" w:rsidRDefault="00961F59" w:rsidP="00961F59">
            <w:pPr>
              <w:pStyle w:val="Tabletext0"/>
            </w:pPr>
            <w:r w:rsidRPr="00961F59">
              <w:t>3.0</w:t>
            </w:r>
          </w:p>
        </w:tc>
      </w:tr>
    </w:tbl>
    <w:p w14:paraId="36ED5C88" w14:textId="77777777" w:rsidR="00127EF4" w:rsidRDefault="00127EF4" w:rsidP="006D7353">
      <w:pPr>
        <w:pStyle w:val="Heading5"/>
        <w:spacing w:before="120"/>
      </w:pPr>
      <w:r>
        <w:lastRenderedPageBreak/>
        <w:t>Costs</w:t>
      </w:r>
    </w:p>
    <w:p w14:paraId="4B038EBE" w14:textId="77777777" w:rsidR="00127EF4" w:rsidRDefault="00127EF4" w:rsidP="00127EF4">
      <w:r>
        <w:t>This option significantly departs from the Regulation’s existing approach, which places the onus on importers and domestic processors to consider the individual circumstances of the product they are dealing with. Under the proposed arrangements, the Regulation would move to a more ‘macro’ approach for some countries, with risk being assessed at a country-wide level. For products sourced from countries with well-regulated timber production systems, this option would significantly streamline the due diligence process. However, there would still be a risk of illegal activity within low-risk countries.</w:t>
      </w:r>
    </w:p>
    <w:p w14:paraId="6287F7D9" w14:textId="273BE0DC" w:rsidR="00127EF4" w:rsidRDefault="00127EF4" w:rsidP="00127EF4">
      <w:r>
        <w:t>This option may make low</w:t>
      </w:r>
      <w:r w:rsidR="006D020F">
        <w:t>-</w:t>
      </w:r>
      <w:r>
        <w:t>risk countries more attractive to Australian importers (although the exact impact of such a change is difficult to estimate). While the intent of the legislative framework is to promote the trade of legally produced timber, differential treatment of countries has the potential to create inconsistencies with Australia’s international trade obligations, including the ‘most favoured nation’ obligation established under the General Agreement on Tariffs and Trade (GATT), leaving Australia vulnerable to challenge and harming trade relationships.</w:t>
      </w:r>
    </w:p>
    <w:p w14:paraId="153C1E18" w14:textId="77777777" w:rsidR="00127EF4" w:rsidRDefault="00127EF4" w:rsidP="00127EF4">
      <w:r>
        <w:t>Establishing an assessment process to support the listing and potential delisting of countries will also require additional departmental resources. Most of these costs are likely to be incurred during the initial establishment and implementation of the country assessment process, but some ongoing resources may be needed.</w:t>
      </w:r>
    </w:p>
    <w:p w14:paraId="3E5B4587" w14:textId="77777777" w:rsidR="00127EF4" w:rsidRDefault="00127EF4" w:rsidP="00A66179">
      <w:pPr>
        <w:pStyle w:val="Heading5"/>
      </w:pPr>
      <w:r>
        <w:t>Summary of submissions</w:t>
      </w:r>
    </w:p>
    <w:p w14:paraId="4E871878" w14:textId="679FD562" w:rsidR="00127EF4" w:rsidRDefault="00127EF4" w:rsidP="00127EF4">
      <w:r>
        <w:t>A number of stakeholders, including industry associations and a foreign government, supported the implementation of this option. It was suggested that it would provide a cost</w:t>
      </w:r>
      <w:r w:rsidR="006D020F">
        <w:t>-</w:t>
      </w:r>
      <w:r>
        <w:t>effective means of compliance without the need to resort to commercial third</w:t>
      </w:r>
      <w:r w:rsidR="006D020F">
        <w:t>-</w:t>
      </w:r>
      <w:r>
        <w:t>party systems.</w:t>
      </w:r>
    </w:p>
    <w:p w14:paraId="2FC297ED" w14:textId="0DBA57D8" w:rsidR="00127EF4" w:rsidRDefault="00127EF4" w:rsidP="00127EF4">
      <w:r>
        <w:t>Other submissions, including those of an industry association and an environmental NGO, opposed this option</w:t>
      </w:r>
      <w:r w:rsidR="006D020F">
        <w:t>,</w:t>
      </w:r>
      <w:r>
        <w:t xml:space="preserve"> suggesting it would exacerbate discrimination against developing nations and facilitate the abandonment of countries where illegal logging remains a problem (instead of giving preference to and rewarding legal products from those countries).</w:t>
      </w:r>
    </w:p>
    <w:p w14:paraId="574B1AE4" w14:textId="77777777" w:rsidR="00127EF4" w:rsidRDefault="00127EF4" w:rsidP="00127EF4">
      <w:r>
        <w:t>Several submissions also focused on the difficulties in developing and applying objective criteria to establish what is a low-risk country, citing the likely political and diplomatic pressure to recognise key trading partners as low risk. Queries were also raised as to whether this option could be implemented consistently with Australia’s international trade obligations.</w:t>
      </w:r>
    </w:p>
    <w:p w14:paraId="167F4991" w14:textId="56D12D92" w:rsidR="006D020F" w:rsidRDefault="00127EF4" w:rsidP="00127EF4">
      <w:r>
        <w:t xml:space="preserve">Finally, several submissions queried whether this reform would deliver significant regulatory savings. This was based on a view that the existing requirements already make it easy for importers to undertake due diligence on products from low-risk countries. It was also noted that limiting the deemed to comply arrangement to timber products that have been harvested and then directly exported </w:t>
      </w:r>
      <w:proofErr w:type="gramStart"/>
      <w:r>
        <w:t>to</w:t>
      </w:r>
      <w:proofErr w:type="gramEnd"/>
      <w:r>
        <w:t xml:space="preserve"> Australia would significantly limit the scope of products that could benefit from any new arrangement.</w:t>
      </w:r>
    </w:p>
    <w:p w14:paraId="526736FA" w14:textId="048F9523" w:rsidR="00127EF4" w:rsidRDefault="00127EF4" w:rsidP="006D020F">
      <w:pPr>
        <w:pStyle w:val="Heading2"/>
      </w:pPr>
      <w:bookmarkStart w:id="39" w:name="_Toc490147109"/>
      <w:bookmarkStart w:id="40" w:name="_Toc490493853"/>
      <w:bookmarkEnd w:id="39"/>
      <w:r>
        <w:lastRenderedPageBreak/>
        <w:t>Consultation</w:t>
      </w:r>
      <w:bookmarkEnd w:id="40"/>
    </w:p>
    <w:p w14:paraId="5CB4FFAB" w14:textId="2EBCB65F" w:rsidR="00127EF4" w:rsidRDefault="00127EF4" w:rsidP="00127EF4">
      <w:r>
        <w:t xml:space="preserve">In November 2016, the department published the </w:t>
      </w:r>
      <w:hyperlink r:id="rId30" w:history="1">
        <w:r w:rsidRPr="00286586">
          <w:rPr>
            <w:rStyle w:val="Hyperlink"/>
          </w:rPr>
          <w:t>Reforming Australia’s illegal logging regulations</w:t>
        </w:r>
        <w:r w:rsidR="006D020F">
          <w:rPr>
            <w:rStyle w:val="Hyperlink"/>
          </w:rPr>
          <w:t>—</w:t>
        </w:r>
        <w:r w:rsidRPr="00286586">
          <w:rPr>
            <w:rStyle w:val="Hyperlink"/>
          </w:rPr>
          <w:t>Consultation Regulation Impact Statement</w:t>
        </w:r>
      </w:hyperlink>
      <w:r>
        <w:t xml:space="preserve"> and sought feedback on the six regulatory options outlined in that document.</w:t>
      </w:r>
    </w:p>
    <w:p w14:paraId="26C11DB6" w14:textId="7CA30FEA" w:rsidR="00127EF4" w:rsidRDefault="00127EF4" w:rsidP="00127EF4">
      <w:r>
        <w:t xml:space="preserve">The RIS consultation document provided the opportunity for the public to comment on the proposed options for reform. It also provided the public with the opportunity to help the department test its assumptions and understand the risks and impacts of the proposed reforms. To better target submissions, the consultation document included an appendix of consolidated questions </w:t>
      </w:r>
      <w:r w:rsidR="006D020F">
        <w:t xml:space="preserve">that </w:t>
      </w:r>
      <w:r>
        <w:t xml:space="preserve">respondents were encouraged to address in addition to any matters not explicitly addressed in the consultation document. These questions are included at </w:t>
      </w:r>
      <w:r w:rsidRPr="00286586">
        <w:rPr>
          <w:b/>
        </w:rPr>
        <w:t>Appendix E</w:t>
      </w:r>
      <w:r>
        <w:t>.</w:t>
      </w:r>
    </w:p>
    <w:p w14:paraId="599D99BF" w14:textId="324E3063" w:rsidR="00127EF4" w:rsidRDefault="00127EF4" w:rsidP="00127EF4">
      <w:r>
        <w:t>The department accepted submissions until early January 2017. A total of 46 submissions were received from a range of interested stakeholders</w:t>
      </w:r>
      <w:r w:rsidR="006D020F">
        <w:t>,</w:t>
      </w:r>
      <w:r>
        <w:t xml:space="preserve"> including </w:t>
      </w:r>
      <w:r w:rsidR="006D020F">
        <w:t>seven</w:t>
      </w:r>
      <w:r>
        <w:t xml:space="preserve"> regulated businesses, 16 peak industry associations, </w:t>
      </w:r>
      <w:r w:rsidR="006D020F">
        <w:t>eight</w:t>
      </w:r>
      <w:r>
        <w:t xml:space="preserve"> environmental </w:t>
      </w:r>
      <w:r w:rsidR="006D020F">
        <w:t>NGOs</w:t>
      </w:r>
      <w:r>
        <w:t xml:space="preserve">, </w:t>
      </w:r>
      <w:r w:rsidR="006D020F">
        <w:t xml:space="preserve">three </w:t>
      </w:r>
      <w:r>
        <w:t xml:space="preserve">forest certification organisations, </w:t>
      </w:r>
      <w:r w:rsidR="006D020F">
        <w:t xml:space="preserve">nine </w:t>
      </w:r>
      <w:r>
        <w:t xml:space="preserve">foreign governments and several other interested parties. A list of the organisations that provided submissions to the consultation process is included at </w:t>
      </w:r>
      <w:r w:rsidRPr="00286586">
        <w:rPr>
          <w:b/>
        </w:rPr>
        <w:t>Appendix F</w:t>
      </w:r>
      <w:r>
        <w:t xml:space="preserve"> (although several organisations did request to remain anonymous and have been de-identified).</w:t>
      </w:r>
    </w:p>
    <w:p w14:paraId="0E200AEF" w14:textId="16A68EED" w:rsidR="00127EF4" w:rsidRDefault="00127EF4" w:rsidP="00127EF4">
      <w:r>
        <w:t>Submissions will be published on the department’s website upon the public release of this RIS.</w:t>
      </w:r>
    </w:p>
    <w:p w14:paraId="7E501E6E" w14:textId="3FEE78A7" w:rsidR="00127EF4" w:rsidRDefault="00127EF4" w:rsidP="00A66179">
      <w:pPr>
        <w:pStyle w:val="Heading3"/>
      </w:pPr>
      <w:bookmarkStart w:id="41" w:name="_Toc490493854"/>
      <w:r>
        <w:t>Key stakeholders</w:t>
      </w:r>
      <w:bookmarkEnd w:id="41"/>
    </w:p>
    <w:p w14:paraId="62AC5739" w14:textId="77777777" w:rsidR="00127EF4" w:rsidRDefault="00127EF4" w:rsidP="00127EF4">
      <w:r>
        <w:t>Australia’s illegal logging ‘due diligence’ requirements are of interest to a wide range of international and domestic stakeholders. These include:</w:t>
      </w:r>
    </w:p>
    <w:p w14:paraId="089B09E4" w14:textId="5F58E303" w:rsidR="00127EF4" w:rsidRDefault="00127EF4" w:rsidP="00A66179">
      <w:pPr>
        <w:pStyle w:val="ListBullet"/>
      </w:pPr>
      <w:r>
        <w:t>importers of timber and wood-based products</w:t>
      </w:r>
    </w:p>
    <w:p w14:paraId="3ED71DAF" w14:textId="7009DD41" w:rsidR="00127EF4" w:rsidRDefault="00127EF4" w:rsidP="00A66179">
      <w:pPr>
        <w:pStyle w:val="ListBullet"/>
      </w:pPr>
      <w:r>
        <w:t>processors of domestically grown raw logs</w:t>
      </w:r>
    </w:p>
    <w:p w14:paraId="5D9AA2B5" w14:textId="4579E76C" w:rsidR="00127EF4" w:rsidRDefault="00127EF4" w:rsidP="00A66179">
      <w:pPr>
        <w:pStyle w:val="ListBullet"/>
      </w:pPr>
      <w:r>
        <w:t>customs service providers (brokers and freight forwarders)</w:t>
      </w:r>
    </w:p>
    <w:p w14:paraId="1060D552" w14:textId="70AFE7C8" w:rsidR="00127EF4" w:rsidRDefault="00127EF4" w:rsidP="00A66179">
      <w:pPr>
        <w:pStyle w:val="ListBullet"/>
      </w:pPr>
      <w:r>
        <w:t>relevant industry associations</w:t>
      </w:r>
    </w:p>
    <w:p w14:paraId="6DE45CEA" w14:textId="275BE3C9" w:rsidR="00127EF4" w:rsidRDefault="00127EF4" w:rsidP="00A66179">
      <w:pPr>
        <w:pStyle w:val="ListBullet"/>
      </w:pPr>
      <w:r>
        <w:t>foreign businesses exporting to Australia</w:t>
      </w:r>
    </w:p>
    <w:p w14:paraId="6CCD6AB3" w14:textId="0B3E60E0" w:rsidR="00127EF4" w:rsidRDefault="00127EF4" w:rsidP="00A66179">
      <w:pPr>
        <w:pStyle w:val="ListBullet"/>
      </w:pPr>
      <w:r>
        <w:t>foreign governments (including governments with similar laws/requirements)</w:t>
      </w:r>
    </w:p>
    <w:p w14:paraId="1F83523C" w14:textId="73173675" w:rsidR="00127EF4" w:rsidRDefault="00127EF4" w:rsidP="00A66179">
      <w:pPr>
        <w:pStyle w:val="ListBullet"/>
      </w:pPr>
      <w:r>
        <w:t>members of the Australian Parliament</w:t>
      </w:r>
    </w:p>
    <w:p w14:paraId="0BF68F5B" w14:textId="5C911279" w:rsidR="00127EF4" w:rsidRDefault="00127EF4" w:rsidP="00A66179">
      <w:pPr>
        <w:pStyle w:val="ListBullet"/>
      </w:pPr>
      <w:r>
        <w:t>Australian state and territory governments</w:t>
      </w:r>
    </w:p>
    <w:p w14:paraId="0CE65B72" w14:textId="447EA26B" w:rsidR="00127EF4" w:rsidRDefault="00127EF4" w:rsidP="00A66179">
      <w:pPr>
        <w:pStyle w:val="ListBullet"/>
      </w:pPr>
      <w:r>
        <w:t>social and environmental organisations</w:t>
      </w:r>
    </w:p>
    <w:p w14:paraId="7C4EDF87" w14:textId="4929C361" w:rsidR="00127EF4" w:rsidRDefault="00127EF4" w:rsidP="00A66179">
      <w:pPr>
        <w:pStyle w:val="ListBullet"/>
      </w:pPr>
      <w:proofErr w:type="gramStart"/>
      <w:r>
        <w:t>members</w:t>
      </w:r>
      <w:proofErr w:type="gramEnd"/>
      <w:r>
        <w:t xml:space="preserve"> of the general public.</w:t>
      </w:r>
    </w:p>
    <w:p w14:paraId="78E24A4E" w14:textId="62393847" w:rsidR="00127EF4" w:rsidRDefault="00127EF4" w:rsidP="00A66179">
      <w:pPr>
        <w:pStyle w:val="Heading3"/>
      </w:pPr>
      <w:bookmarkStart w:id="42" w:name="_Toc490493855"/>
      <w:r>
        <w:t>Communication of the RIS process</w:t>
      </w:r>
      <w:bookmarkEnd w:id="42"/>
    </w:p>
    <w:p w14:paraId="1C4993BD" w14:textId="77777777" w:rsidR="00127EF4" w:rsidRDefault="00127EF4" w:rsidP="00127EF4">
      <w:r>
        <w:t>Given the diversity of stakeholders interested in reforms to the due diligence requirements, the department used a range of channels to highlight the consultation, including:</w:t>
      </w:r>
    </w:p>
    <w:p w14:paraId="4DB587CF" w14:textId="3D50C826" w:rsidR="00127EF4" w:rsidRDefault="00127EF4" w:rsidP="00F25099">
      <w:pPr>
        <w:pStyle w:val="ListBullet"/>
      </w:pPr>
      <w:r>
        <w:lastRenderedPageBreak/>
        <w:t xml:space="preserve">a </w:t>
      </w:r>
      <w:r w:rsidRPr="0091779B">
        <w:t>web</w:t>
      </w:r>
      <w:r w:rsidR="0091779B" w:rsidRPr="00B036F3">
        <w:t xml:space="preserve"> </w:t>
      </w:r>
      <w:r w:rsidRPr="0091779B">
        <w:t>page outli</w:t>
      </w:r>
      <w:r>
        <w:t xml:space="preserve">ning the RIS process and providing a copy of the consultation RIS document and notification through other relevant government websites (e.g. the </w:t>
      </w:r>
      <w:hyperlink r:id="rId31" w:history="1">
        <w:r w:rsidRPr="00F25099">
          <w:rPr>
            <w:rStyle w:val="Hyperlink"/>
          </w:rPr>
          <w:t>Business website</w:t>
        </w:r>
      </w:hyperlink>
      <w:r>
        <w:t xml:space="preserve"> and the </w:t>
      </w:r>
      <w:hyperlink r:id="rId32" w:history="1">
        <w:r w:rsidRPr="00636304">
          <w:rPr>
            <w:rStyle w:val="Hyperlink"/>
          </w:rPr>
          <w:t>Customs Industry Hub</w:t>
        </w:r>
      </w:hyperlink>
      <w:r>
        <w:t>)</w:t>
      </w:r>
    </w:p>
    <w:p w14:paraId="4827FB59" w14:textId="2E590569" w:rsidR="00127EF4" w:rsidRDefault="00127EF4" w:rsidP="00F25099">
      <w:pPr>
        <w:pStyle w:val="ListBullet"/>
      </w:pPr>
      <w:r>
        <w:t>advertisements placed in national press and industry press inviting written submissions on the issues discussed in the consultation RIS document</w:t>
      </w:r>
    </w:p>
    <w:p w14:paraId="40E2556E" w14:textId="28314A36" w:rsidR="00127EF4" w:rsidRDefault="00127EF4" w:rsidP="00F25099">
      <w:pPr>
        <w:pStyle w:val="ListBullet"/>
      </w:pPr>
      <w:r>
        <w:t>an Import Industry Advice Notice inviting written submissions on the issues discussed in the consultation RIS document</w:t>
      </w:r>
    </w:p>
    <w:p w14:paraId="45F43D78" w14:textId="5F1B3152" w:rsidR="00127EF4" w:rsidRDefault="00127EF4" w:rsidP="00F25099">
      <w:pPr>
        <w:pStyle w:val="ListBullet"/>
      </w:pPr>
      <w:r>
        <w:t>letters to key industry associations, foreign governments and Australian state and territory governments inviting submissions on the issues discussed in the consultation RIS document</w:t>
      </w:r>
    </w:p>
    <w:p w14:paraId="45E6FCA2" w14:textId="360B9EB8" w:rsidR="00127EF4" w:rsidRDefault="00127EF4" w:rsidP="00F25099">
      <w:pPr>
        <w:pStyle w:val="ListBullet"/>
      </w:pPr>
      <w:r>
        <w:t>notifications sent via the department’s illegal logging e-update mailing list</w:t>
      </w:r>
    </w:p>
    <w:p w14:paraId="4976BD1A" w14:textId="005AA1A2" w:rsidR="00127EF4" w:rsidRDefault="00127EF4" w:rsidP="00F25099">
      <w:pPr>
        <w:pStyle w:val="ListBullet"/>
      </w:pPr>
      <w:proofErr w:type="gramStart"/>
      <w:r>
        <w:t>notifications</w:t>
      </w:r>
      <w:proofErr w:type="gramEnd"/>
      <w:r>
        <w:t xml:space="preserve"> sent to the businesses, organisations and individuals who participated in the original KPMG review </w:t>
      </w:r>
      <w:r w:rsidRPr="00B036F3">
        <w:t>process</w:t>
      </w:r>
      <w:r w:rsidR="006D020F">
        <w:t>.</w:t>
      </w:r>
    </w:p>
    <w:p w14:paraId="6B4157A6" w14:textId="77777777" w:rsidR="00127EF4" w:rsidRDefault="00127EF4" w:rsidP="00127EF4">
      <w:r>
        <w:t>The department also worked with industry organisations to promote the consultation document on their websites and through their contact lists.</w:t>
      </w:r>
    </w:p>
    <w:p w14:paraId="44CC66E7" w14:textId="3545F1CB" w:rsidR="00127EF4" w:rsidRDefault="00127EF4" w:rsidP="00A66179">
      <w:pPr>
        <w:pStyle w:val="Heading3"/>
      </w:pPr>
      <w:bookmarkStart w:id="43" w:name="_Toc490493856"/>
      <w:r>
        <w:t>Previous consultation</w:t>
      </w:r>
      <w:bookmarkEnd w:id="43"/>
    </w:p>
    <w:p w14:paraId="70947F76" w14:textId="77777777" w:rsidR="00127EF4" w:rsidRDefault="00127EF4" w:rsidP="00127EF4">
      <w:r>
        <w:t>The department has consulted with stakeholders throughout each stage of the development and implementation of the due diligence requirements. This has included:</w:t>
      </w:r>
    </w:p>
    <w:p w14:paraId="0BEAC004" w14:textId="28F6C70B" w:rsidR="00127EF4" w:rsidRDefault="00127EF4" w:rsidP="00A66179">
      <w:pPr>
        <w:pStyle w:val="ListBullet"/>
      </w:pPr>
      <w:r w:rsidRPr="00B036F3">
        <w:rPr>
          <w:b/>
        </w:rPr>
        <w:t>Design and development of the due diligence requirements.</w:t>
      </w:r>
      <w:r w:rsidRPr="006D020F">
        <w:t xml:space="preserve"> The</w:t>
      </w:r>
      <w:r>
        <w:t xml:space="preserve"> Illegal Logging Stakeholder Working Group was formed in 2011 to consult on key areas of the Australian Government’s illegal logging policy. The group included representatives from a range of industry bodies, businesses, international trading partner representatives</w:t>
      </w:r>
      <w:r w:rsidR="006D020F">
        <w:t xml:space="preserve"> and </w:t>
      </w:r>
      <w:r>
        <w:t xml:space="preserve">social justice and conservation groups. The </w:t>
      </w:r>
      <w:r w:rsidR="006D020F">
        <w:t>w</w:t>
      </w:r>
      <w:r>
        <w:t xml:space="preserve">orking </w:t>
      </w:r>
      <w:r w:rsidR="006D020F">
        <w:t>g</w:t>
      </w:r>
      <w:r>
        <w:t>roup was also engaged in the development of the Regulation and the associated due diligence requirements. This included participation in a series of drafting workshops and a range of follow-up meetings with the department.</w:t>
      </w:r>
    </w:p>
    <w:p w14:paraId="47D50D87" w14:textId="2BFC15A6" w:rsidR="00127EF4" w:rsidRDefault="00127EF4" w:rsidP="00A66179">
      <w:pPr>
        <w:pStyle w:val="ListBullet"/>
      </w:pPr>
      <w:r w:rsidRPr="00B036F3">
        <w:rPr>
          <w:b/>
        </w:rPr>
        <w:t>Implementation of the due diligence requirements.</w:t>
      </w:r>
      <w:r>
        <w:t xml:space="preserve"> During the periods leading up to and following commencement of the due diligence requirements on 30 November 2014, the department facilitated a range of consultative meetings. This included facilitating industry discussions with government ministers, workshops with key trading partners, face-to-face meetings with industry associations, industry roadshows and Q&amp;A sessions, and dedicated information sessions. Regular consultations were also undertaken through relevant forums, such as the department’s Cargo Consultative Committee, the Forestry and Forest Products Committee, the Asia-Pacific Economic Cooperation Experts Group on Illegal Logging and Associated Trade, and interdepartmental committees with relevant government agencies.</w:t>
      </w:r>
    </w:p>
    <w:p w14:paraId="446CB8DE" w14:textId="1E3EB688" w:rsidR="00127EF4" w:rsidRDefault="00127EF4" w:rsidP="00B036F3">
      <w:pPr>
        <w:pStyle w:val="ListBullet"/>
      </w:pPr>
      <w:r w:rsidRPr="00B036F3">
        <w:rPr>
          <w:b/>
        </w:rPr>
        <w:t>KPMG review.</w:t>
      </w:r>
      <w:r>
        <w:t xml:space="preserve"> As part of the review, KPMG undertook a range of structured interviews with 65 businesses impacted </w:t>
      </w:r>
      <w:r w:rsidR="006D020F">
        <w:t xml:space="preserve">on </w:t>
      </w:r>
      <w:r>
        <w:t>by the due diligence requirements. The business interviews gathered detailed information on the impacts of the requirements and identified potential reform options. KPMG also held a series of feedback workshops with key stakeholder groups to test its findings and to gather additional insights from business groups and other stakeholders on reform options.</w:t>
      </w:r>
    </w:p>
    <w:p w14:paraId="19FCEDE0" w14:textId="7550CB26" w:rsidR="00127EF4" w:rsidRDefault="00127EF4" w:rsidP="00A66179">
      <w:pPr>
        <w:pStyle w:val="Heading2"/>
      </w:pPr>
      <w:bookmarkStart w:id="44" w:name="_Toc490493857"/>
      <w:r>
        <w:lastRenderedPageBreak/>
        <w:t>Recommended option</w:t>
      </w:r>
      <w:bookmarkEnd w:id="44"/>
    </w:p>
    <w:p w14:paraId="173E59F5" w14:textId="77777777" w:rsidR="00127EF4" w:rsidRDefault="00127EF4" w:rsidP="00127EF4">
      <w:r>
        <w:t>The consultation indicated broad support for continued action by the Australian Government on illegal logging. However, there was a diverse range of views on the value of the due diligence requirements and whether any, and what type of, regulatory amendments should be progressed by the government. In determining what option/s to progress, the department assessed the net benefit and overall balance of each option in terms of its potential regulatory savings and weighed that against any associated increase in the risk of illegally logged timber being placed on the Australian market and the overall practicalities of implementing the option.</w:t>
      </w:r>
    </w:p>
    <w:p w14:paraId="4E0DCC97" w14:textId="66ED4876" w:rsidR="00127EF4" w:rsidRDefault="00127EF4" w:rsidP="00127EF4">
      <w:r>
        <w:t xml:space="preserve">On this basis, the department recommends that the government implement the reform that it believes delivers the greatest net benefit, which is </w:t>
      </w:r>
      <w:r w:rsidRPr="00531148">
        <w:rPr>
          <w:b/>
        </w:rPr>
        <w:t>Option 4</w:t>
      </w:r>
      <w:r w:rsidR="0091043C">
        <w:rPr>
          <w:b/>
        </w:rPr>
        <w:t>—</w:t>
      </w:r>
      <w:r w:rsidRPr="00531148">
        <w:rPr>
          <w:b/>
        </w:rPr>
        <w:t>‘Deemed to comply’ arrangements for timber legality frameworks</w:t>
      </w:r>
      <w:r>
        <w:t>.</w:t>
      </w:r>
    </w:p>
    <w:p w14:paraId="026EACBA" w14:textId="3801B487" w:rsidR="00127EF4" w:rsidRDefault="00127EF4" w:rsidP="00A66179">
      <w:pPr>
        <w:pStyle w:val="Heading3"/>
      </w:pPr>
      <w:bookmarkStart w:id="45" w:name="_Toc490493858"/>
      <w:r>
        <w:t>Option 4</w:t>
      </w:r>
      <w:r w:rsidR="0091043C">
        <w:t>—</w:t>
      </w:r>
      <w:r>
        <w:t>‘Deemed to comply’ arrangements for timber legality frameworks</w:t>
      </w:r>
      <w:bookmarkEnd w:id="45"/>
    </w:p>
    <w:p w14:paraId="6AE51650" w14:textId="77777777" w:rsidR="00127EF4" w:rsidRDefault="00127EF4" w:rsidP="00127EF4">
      <w:r>
        <w:t>Deemed to comply arrangements for timber legality frameworks will streamline the due diligence requirements for businesses importing or processing timber products which have been certified under the FSC or the PEFC schemes.</w:t>
      </w:r>
    </w:p>
    <w:p w14:paraId="7195E47C" w14:textId="7116CCCC" w:rsidR="00127EF4" w:rsidRDefault="00127EF4" w:rsidP="00127EF4">
      <w:r>
        <w:t>The department believes that this option can provide a regulatory saving for importers of regulated timber products and domestic processors of raw logs, while allowing the Regulation to continue to be effective in combating illegal logging and its associated trade.</w:t>
      </w:r>
    </w:p>
    <w:p w14:paraId="1E6B6FB2" w14:textId="16CE0766" w:rsidR="00127EF4" w:rsidRDefault="00127EF4" w:rsidP="00127EF4">
      <w:r>
        <w:t>This arrangement simplifies the due diligence process by limiting the information a business needs to collect as part of the information</w:t>
      </w:r>
      <w:r w:rsidR="0091043C">
        <w:t>-</w:t>
      </w:r>
      <w:r>
        <w:t xml:space="preserve">gathering step. It will also streamline the risk assessment step </w:t>
      </w:r>
      <w:r w:rsidR="00DD28FC">
        <w:t>so that businesses only need to</w:t>
      </w:r>
      <w:r w:rsidR="00DD28FC" w:rsidRPr="00DD28FC">
        <w:t xml:space="preserve"> </w:t>
      </w:r>
      <w:r w:rsidRPr="00DD28FC">
        <w:t>verify that</w:t>
      </w:r>
      <w:r>
        <w:t xml:space="preserve"> a certification claim is legitimate, current and covers the products being supplied, gather suitable transaction documents (i.e. invoices and or delivery documents) and then keep a record. This reform presents a regulatory saving of approximately $4.2 million per year. While not the largest saving measure assessed in this</w:t>
      </w:r>
      <w:r w:rsidR="00B036F3">
        <w:t xml:space="preserve"> RIS</w:t>
      </w:r>
      <w:r>
        <w:t>, it represents a significant regulatory saving</w:t>
      </w:r>
      <w:r w:rsidR="0091043C">
        <w:t>,</w:t>
      </w:r>
      <w:r>
        <w:t xml:space="preserve"> while minimising the risks of the trade in illegally harvested timber.</w:t>
      </w:r>
    </w:p>
    <w:p w14:paraId="1AA8C2E1" w14:textId="77777777" w:rsidR="00127EF4" w:rsidRDefault="00127EF4" w:rsidP="00127EF4">
      <w:r>
        <w:t>While many stakeholder submissions supported the implementation of this option, there was opposition from several stakeholders who highlighted concerns that a deemed to comply arrangement for timber legality frameworks may facilitate the entry of illegally harvested product into the Australian market.</w:t>
      </w:r>
    </w:p>
    <w:p w14:paraId="5748E297" w14:textId="77777777" w:rsidR="00127EF4" w:rsidRDefault="00127EF4" w:rsidP="00127EF4">
      <w:r>
        <w:t>The department has examined the risks of the proposed deemed to comply arrangement and considers that it fits comfortably with the Act’s objective to lower the risk of illegally harvested products entering the Australian market. The department recognises that the timber and timber products certified under the FSC and PEFC systems go through a due diligence process that includes checking for legality. Compliance with these certification schemes is subject to independent audit processes.</w:t>
      </w:r>
    </w:p>
    <w:p w14:paraId="2229A52E" w14:textId="646368DA" w:rsidR="00127EF4" w:rsidRDefault="00127EF4" w:rsidP="00127EF4">
      <w:r>
        <w:t>Further</w:t>
      </w:r>
      <w:r w:rsidR="00DD28FC">
        <w:t>,</w:t>
      </w:r>
      <w:r>
        <w:t xml:space="preserve"> the proposed implementation of the deemed to comply arrangements for timber legality frameworks, in requiring importers and processors to verify the certification claims, will </w:t>
      </w:r>
      <w:r>
        <w:lastRenderedPageBreak/>
        <w:t>largely mitigate risks such as misrepresentation of certification claims. Other risks such as fraud and corruption in the supply chain do exist, but such practices are nevertheless equally difficult to detect in the existing due diligence process. The department also recognises the significant measures that the global FSC and PEFC bodies are currently implementing to strengthen the governance and transparency of the operation of their individual systems.</w:t>
      </w:r>
    </w:p>
    <w:p w14:paraId="32B2A5E3" w14:textId="78FE9517" w:rsidR="00127EF4" w:rsidRDefault="00127EF4" w:rsidP="00127EF4">
      <w:r>
        <w:t>The department remains committed to encouraging and supporting voluntary compliance with the Regulation’s requirements. Implementation of this option will be supported by the dissemination of clear and practical guidance materials on how to use timber legality frameworks under the amended Regulation. Additional stakeholder education activities will enable importers and processors to fully capitalise on the reduction in regulatory burden and ensure they understand the steps required to be able to rely on timber legality frameworks.</w:t>
      </w:r>
    </w:p>
    <w:p w14:paraId="0A92B695" w14:textId="6F6F8170" w:rsidR="00127EF4" w:rsidRDefault="00127EF4" w:rsidP="00A66179">
      <w:pPr>
        <w:pStyle w:val="Heading3"/>
      </w:pPr>
      <w:bookmarkStart w:id="46" w:name="_Toc490493859"/>
      <w:r>
        <w:t>Non-preferred options</w:t>
      </w:r>
      <w:bookmarkEnd w:id="46"/>
    </w:p>
    <w:p w14:paraId="39731FB0" w14:textId="77777777" w:rsidR="00127EF4" w:rsidRDefault="00127EF4" w:rsidP="00127EF4">
      <w:r>
        <w:t>The department considers that the following regulatory options will not deliver sufficient net benefit to the government:</w:t>
      </w:r>
    </w:p>
    <w:p w14:paraId="10936733" w14:textId="19D51513" w:rsidR="00127EF4" w:rsidRDefault="00127EF4" w:rsidP="00B036F3">
      <w:pPr>
        <w:pStyle w:val="ListBullet"/>
      </w:pPr>
      <w:r w:rsidRPr="00B036F3">
        <w:rPr>
          <w:b/>
        </w:rPr>
        <w:t>Option</w:t>
      </w:r>
      <w:r w:rsidRPr="004654FF">
        <w:rPr>
          <w:b/>
        </w:rPr>
        <w:t xml:space="preserve"> 1</w:t>
      </w:r>
      <w:r w:rsidR="004654FF">
        <w:rPr>
          <w:b/>
        </w:rPr>
        <w:t>—</w:t>
      </w:r>
      <w:r w:rsidR="00B036F3">
        <w:rPr>
          <w:b/>
        </w:rPr>
        <w:t xml:space="preserve"> </w:t>
      </w:r>
      <w:proofErr w:type="gramStart"/>
      <w:r w:rsidR="00B036F3">
        <w:rPr>
          <w:b/>
        </w:rPr>
        <w:t>Th</w:t>
      </w:r>
      <w:r w:rsidRPr="00531148">
        <w:rPr>
          <w:b/>
        </w:rPr>
        <w:t>e</w:t>
      </w:r>
      <w:proofErr w:type="gramEnd"/>
      <w:r w:rsidRPr="00531148">
        <w:rPr>
          <w:b/>
        </w:rPr>
        <w:t xml:space="preserve"> status quo</w:t>
      </w:r>
      <w:r w:rsidR="004654FF">
        <w:rPr>
          <w:b/>
        </w:rPr>
        <w:t xml:space="preserve"> </w:t>
      </w:r>
      <w:r>
        <w:t>is not a preferred regulatory option</w:t>
      </w:r>
      <w:r w:rsidR="004654FF">
        <w:t>,</w:t>
      </w:r>
      <w:r>
        <w:t xml:space="preserve"> as it does not provide for an optimal balance between the regulatory burden associated with undertaking due diligence and risk of illegally logged timber entering the Australian market. In the absence of regulatory reforms, importers and domestic processors could be facing unnecessary complexity and cost in trying to comply with the due diligence requirements.</w:t>
      </w:r>
    </w:p>
    <w:p w14:paraId="01EAD537" w14:textId="737B23F0" w:rsidR="00127EF4" w:rsidRDefault="00127EF4" w:rsidP="00B036F3">
      <w:pPr>
        <w:pStyle w:val="ListBullet"/>
      </w:pPr>
      <w:r w:rsidRPr="00531148">
        <w:rPr>
          <w:b/>
        </w:rPr>
        <w:t>Option 2</w:t>
      </w:r>
      <w:r w:rsidR="004654FF">
        <w:rPr>
          <w:b/>
        </w:rPr>
        <w:t>—</w:t>
      </w:r>
      <w:r w:rsidRPr="00531148">
        <w:rPr>
          <w:b/>
        </w:rPr>
        <w:t xml:space="preserve">Changing the consignment value threshold </w:t>
      </w:r>
      <w:r w:rsidRPr="00B036F3">
        <w:t>and</w:t>
      </w:r>
      <w:r w:rsidRPr="00531148">
        <w:rPr>
          <w:b/>
        </w:rPr>
        <w:t xml:space="preserve"> Option 3</w:t>
      </w:r>
      <w:r w:rsidR="004654FF">
        <w:rPr>
          <w:b/>
        </w:rPr>
        <w:t>—</w:t>
      </w:r>
      <w:r w:rsidRPr="00531148">
        <w:rPr>
          <w:b/>
        </w:rPr>
        <w:t>Removing ‘personal’ imports from the Regulation</w:t>
      </w:r>
      <w:r>
        <w:t xml:space="preserve"> will reduce the scope of the Regulation but will not address regulatory burden for those who remain regulated. This introduces a level of inequity while </w:t>
      </w:r>
      <w:r w:rsidRPr="00DD28FC">
        <w:t xml:space="preserve">also </w:t>
      </w:r>
      <w:r w:rsidR="00DD28FC">
        <w:t xml:space="preserve">being </w:t>
      </w:r>
      <w:r w:rsidRPr="00DD28FC">
        <w:t xml:space="preserve">likely </w:t>
      </w:r>
      <w:r w:rsidR="00DD28FC">
        <w:t xml:space="preserve">to </w:t>
      </w:r>
      <w:r w:rsidRPr="00DD28FC">
        <w:t>increas</w:t>
      </w:r>
      <w:r w:rsidR="00DD28FC">
        <w:t>e</w:t>
      </w:r>
      <w:r>
        <w:t xml:space="preserve"> the risk of illegally logged timber and timber products being placed on the Australian market. Reducing the scope of the Regulation could also incentivise ‘gaming’ of the system, further reducing the scope of regulated transactions. Further</w:t>
      </w:r>
      <w:r w:rsidR="004654FF">
        <w:t>,</w:t>
      </w:r>
      <w:r>
        <w:t xml:space="preserve"> it is recognised that these measures would only benefit importers and would not provide any reduction in regulatory burden to domestic processors. While the implementation of both of these measures could result in potential regulatory savings of up to $11.327 million per year, the associated reduction in </w:t>
      </w:r>
      <w:r w:rsidR="004654FF">
        <w:t xml:space="preserve">the number of </w:t>
      </w:r>
      <w:r>
        <w:t>transactions and entities covered by the Regulation presents an unacceptable risk of illegally logged timber and timber products entering Australia.</w:t>
      </w:r>
    </w:p>
    <w:p w14:paraId="29024F9C" w14:textId="304EA3AD" w:rsidR="00127EF4" w:rsidRDefault="00127EF4" w:rsidP="00B036F3">
      <w:pPr>
        <w:pStyle w:val="ListBullet"/>
      </w:pPr>
      <w:r w:rsidRPr="00531148">
        <w:rPr>
          <w:b/>
        </w:rPr>
        <w:t>Option 5</w:t>
      </w:r>
      <w:r w:rsidR="004654FF">
        <w:rPr>
          <w:b/>
        </w:rPr>
        <w:t>—</w:t>
      </w:r>
      <w:r w:rsidRPr="00531148">
        <w:rPr>
          <w:b/>
        </w:rPr>
        <w:t>‘Deemed to comply’ arrangements for Country Specific Guidelines (CSGs) and State Specific Guidelines (SSGs)</w:t>
      </w:r>
      <w:r>
        <w:t xml:space="preserve"> </w:t>
      </w:r>
      <w:r w:rsidRPr="00B036F3">
        <w:t>and</w:t>
      </w:r>
      <w:r>
        <w:t xml:space="preserve"> </w:t>
      </w:r>
      <w:r w:rsidRPr="00531148">
        <w:rPr>
          <w:b/>
        </w:rPr>
        <w:t>Option 6</w:t>
      </w:r>
      <w:r w:rsidR="004654FF">
        <w:rPr>
          <w:b/>
        </w:rPr>
        <w:t>—</w:t>
      </w:r>
      <w:r w:rsidRPr="00531148">
        <w:rPr>
          <w:b/>
        </w:rPr>
        <w:t>‘Deemed to comply’ arrangements for low</w:t>
      </w:r>
      <w:r w:rsidR="004654FF">
        <w:rPr>
          <w:b/>
        </w:rPr>
        <w:t>-</w:t>
      </w:r>
      <w:r w:rsidRPr="00531148">
        <w:rPr>
          <w:b/>
        </w:rPr>
        <w:t>risk countries</w:t>
      </w:r>
      <w:r>
        <w:t xml:space="preserve"> are not preferred options because it is unclear whether they would deliver significant regulatory savings. Both measures also have the potential to distort trade flows by introducing preferential treatment for products from some markets. The implementation of such measures could disrupt Australia’s broader trade relationships, and the determination of low-risk countries could lead to inconsistencies with Australia’s international trade obligations.</w:t>
      </w:r>
    </w:p>
    <w:p w14:paraId="58B4E917" w14:textId="23C59B07" w:rsidR="00127EF4" w:rsidRDefault="00127EF4" w:rsidP="00A66179">
      <w:pPr>
        <w:pStyle w:val="Heading3"/>
      </w:pPr>
      <w:bookmarkStart w:id="47" w:name="_Toc490493860"/>
      <w:r>
        <w:lastRenderedPageBreak/>
        <w:t>Alternative policy approaches raised through consultation</w:t>
      </w:r>
      <w:bookmarkEnd w:id="47"/>
    </w:p>
    <w:p w14:paraId="2F5F0AE5" w14:textId="3A587A3B" w:rsidR="00127EF4" w:rsidRDefault="00127EF4" w:rsidP="00127EF4">
      <w:r>
        <w:t>Submissions made during the consultation period did offer several alternative or additional policies for consideration. These have been assessed by the department.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a list of alternative or additional policies for consideration that were put forward in stakeholder submissions during the consultation period. Against each item in this list is shown the department’s assessment of the suggested policy."/>
      </w:tblPr>
      <w:tblGrid>
        <w:gridCol w:w="4530"/>
        <w:gridCol w:w="4530"/>
      </w:tblGrid>
      <w:tr w:rsidR="005D561F" w:rsidRPr="005D561F" w14:paraId="62726E22" w14:textId="77777777" w:rsidTr="00B036F3">
        <w:trPr>
          <w:tblHeader/>
        </w:trPr>
        <w:tc>
          <w:tcPr>
            <w:tcW w:w="4530" w:type="dxa"/>
          </w:tcPr>
          <w:p w14:paraId="452646A8" w14:textId="77777777" w:rsidR="005D561F" w:rsidRPr="005D561F" w:rsidRDefault="005D561F" w:rsidP="005D561F">
            <w:pPr>
              <w:pStyle w:val="TableHeading"/>
            </w:pPr>
            <w:r w:rsidRPr="005D561F">
              <w:t>Alternative policy suggestion</w:t>
            </w:r>
          </w:p>
        </w:tc>
        <w:tc>
          <w:tcPr>
            <w:tcW w:w="4530" w:type="dxa"/>
          </w:tcPr>
          <w:p w14:paraId="68716D13" w14:textId="77777777" w:rsidR="005D561F" w:rsidRPr="005D561F" w:rsidRDefault="005D561F" w:rsidP="005D561F">
            <w:pPr>
              <w:pStyle w:val="TableHeading"/>
            </w:pPr>
            <w:r w:rsidRPr="005D561F">
              <w:t>Department consideration</w:t>
            </w:r>
          </w:p>
        </w:tc>
      </w:tr>
      <w:tr w:rsidR="005D561F" w:rsidRPr="005D561F" w14:paraId="4D02F361" w14:textId="77777777" w:rsidTr="00B036F3">
        <w:tc>
          <w:tcPr>
            <w:tcW w:w="4530" w:type="dxa"/>
          </w:tcPr>
          <w:p w14:paraId="5AF7EE55" w14:textId="77777777" w:rsidR="005D561F" w:rsidRPr="005D561F" w:rsidRDefault="005D561F" w:rsidP="005D561F">
            <w:pPr>
              <w:pStyle w:val="Tabletext0"/>
            </w:pPr>
            <w:r w:rsidRPr="005D561F">
              <w:t>Improved guidance materials, training and industry outreach.</w:t>
            </w:r>
          </w:p>
        </w:tc>
        <w:tc>
          <w:tcPr>
            <w:tcW w:w="4530" w:type="dxa"/>
          </w:tcPr>
          <w:p w14:paraId="747F26DD" w14:textId="6F55EF1D" w:rsidR="005D561F" w:rsidRPr="005D561F" w:rsidRDefault="005D561F" w:rsidP="005D561F">
            <w:pPr>
              <w:pStyle w:val="Tabletext0"/>
            </w:pPr>
            <w:r w:rsidRPr="005D561F">
              <w:t>The government, as a response to the KPMG recommendations, has been developing improved guidance material and partnering with industry to develop industry</w:t>
            </w:r>
            <w:r w:rsidR="004654FF">
              <w:t>-</w:t>
            </w:r>
            <w:r w:rsidRPr="005D561F">
              <w:t>specific material and training.</w:t>
            </w:r>
          </w:p>
        </w:tc>
      </w:tr>
      <w:tr w:rsidR="005D561F" w:rsidRPr="005D561F" w14:paraId="04B7BE97" w14:textId="77777777" w:rsidTr="00B036F3">
        <w:tc>
          <w:tcPr>
            <w:tcW w:w="4530" w:type="dxa"/>
          </w:tcPr>
          <w:p w14:paraId="3F1DA732" w14:textId="30048853" w:rsidR="005D561F" w:rsidRDefault="005D561F" w:rsidP="005D561F">
            <w:pPr>
              <w:pStyle w:val="Tabletext0"/>
            </w:pPr>
            <w:r w:rsidRPr="005D561F">
              <w:t xml:space="preserve">Implement a process similar to the current fumigation certificate arrangements, where governments </w:t>
            </w:r>
            <w:r w:rsidR="004654FF">
              <w:t>attest</w:t>
            </w:r>
            <w:r w:rsidR="004654FF" w:rsidRPr="005D561F">
              <w:t xml:space="preserve"> </w:t>
            </w:r>
            <w:r w:rsidRPr="005D561F">
              <w:t>to the legality of a product.</w:t>
            </w:r>
          </w:p>
          <w:p w14:paraId="053FBD43" w14:textId="6FA40240" w:rsidR="005D561F" w:rsidRPr="005D561F" w:rsidRDefault="005D561F" w:rsidP="005D561F">
            <w:pPr>
              <w:pStyle w:val="Tabletext0"/>
            </w:pPr>
            <w:r w:rsidRPr="005D561F">
              <w:t>Establishment of a ‘deemed to comply’ arrangement or certification process for ‘trusted traders’ or suppliers.</w:t>
            </w:r>
          </w:p>
        </w:tc>
        <w:tc>
          <w:tcPr>
            <w:tcW w:w="4530" w:type="dxa"/>
          </w:tcPr>
          <w:p w14:paraId="1E234541" w14:textId="33E2407A" w:rsidR="005D561F" w:rsidRDefault="005D561F" w:rsidP="005D561F">
            <w:pPr>
              <w:pStyle w:val="Tabletext0"/>
            </w:pPr>
            <w:r w:rsidRPr="005D561F">
              <w:t>The proposal to establish governmental legality certification akin to the process for fumigation does not sufficiently recognise the complexity of timber legality or the process and visibility of supply chains that would be required to do this effectively. Also</w:t>
            </w:r>
            <w:r w:rsidR="004654FF">
              <w:t>,</w:t>
            </w:r>
            <w:r w:rsidRPr="005D561F">
              <w:t xml:space="preserve"> the Act does not have extra-jurisdictional reach to require foreign governments to undertake this role.</w:t>
            </w:r>
          </w:p>
          <w:p w14:paraId="794C71D4" w14:textId="1B1327E7" w:rsidR="005D561F" w:rsidRPr="005D561F" w:rsidRDefault="005D561F" w:rsidP="005D561F">
            <w:pPr>
              <w:pStyle w:val="Tabletext0"/>
            </w:pPr>
            <w:r w:rsidRPr="005D561F">
              <w:t xml:space="preserve">The department recognises that ‘trusted trader’ arrangements have been implemented by the Department of Immigration and Border Protection </w:t>
            </w:r>
            <w:r w:rsidR="004654FF">
              <w:t xml:space="preserve">(DIBP) </w:t>
            </w:r>
            <w:r w:rsidRPr="005D561F">
              <w:t>to facilitate customs procedures for eligible businesses. As the illegal logging laws themselves do not require any pre-border checks or compliance activities, it is envisaged that the trusted trader arrangements would operate quite differently. Given the DIBP trusted trader scheme has only been recently implemented</w:t>
            </w:r>
            <w:r w:rsidR="004654FF">
              <w:t>,</w:t>
            </w:r>
            <w:r w:rsidRPr="005D561F">
              <w:t xml:space="preserve"> the department considers it may be premature to consider its application to the illegal logging laws.</w:t>
            </w:r>
          </w:p>
        </w:tc>
      </w:tr>
      <w:tr w:rsidR="005D561F" w:rsidRPr="005D561F" w14:paraId="7C546B75" w14:textId="77777777" w:rsidTr="00B036F3">
        <w:tc>
          <w:tcPr>
            <w:tcW w:w="4530" w:type="dxa"/>
          </w:tcPr>
          <w:p w14:paraId="181761FA" w14:textId="77777777" w:rsidR="005D561F" w:rsidRPr="005D561F" w:rsidRDefault="005D561F" w:rsidP="005D561F">
            <w:pPr>
              <w:pStyle w:val="Tabletext0"/>
            </w:pPr>
            <w:r w:rsidRPr="005D561F">
              <w:t>International effort to create a single regulatory regime and certification process for timber.</w:t>
            </w:r>
          </w:p>
        </w:tc>
        <w:tc>
          <w:tcPr>
            <w:tcW w:w="4530" w:type="dxa"/>
          </w:tcPr>
          <w:p w14:paraId="538A973A" w14:textId="68AB4EE4" w:rsidR="005D561F" w:rsidRDefault="005D561F" w:rsidP="005D561F">
            <w:pPr>
              <w:pStyle w:val="Tabletext0"/>
            </w:pPr>
            <w:r w:rsidRPr="005D561F">
              <w:t>The department recognises the benefits that a global illegal logging regime may deliver. However</w:t>
            </w:r>
            <w:r w:rsidR="004654FF">
              <w:t>,</w:t>
            </w:r>
            <w:r w:rsidRPr="005D561F">
              <w:t xml:space="preserve"> creating such an arrangement would </w:t>
            </w:r>
            <w:r w:rsidR="004654FF">
              <w:t xml:space="preserve">probably </w:t>
            </w:r>
            <w:r w:rsidRPr="005D561F">
              <w:t>require a treaty</w:t>
            </w:r>
            <w:r w:rsidR="004654FF">
              <w:t>-</w:t>
            </w:r>
            <w:r w:rsidRPr="005D561F">
              <w:t>level agreement, which would be subject to detailed negotiation and is unlikely to result in any outcomes for regulated businesses in the short or even medium term.</w:t>
            </w:r>
          </w:p>
          <w:p w14:paraId="5416735C" w14:textId="0EFE73B2" w:rsidR="005D561F" w:rsidRPr="005D561F" w:rsidRDefault="005D561F" w:rsidP="005D561F">
            <w:pPr>
              <w:pStyle w:val="Tabletext0"/>
            </w:pPr>
            <w:r w:rsidRPr="005D561F">
              <w:t xml:space="preserve">Such a treaty could result in an inflexible arrangement that may be difficult to match </w:t>
            </w:r>
            <w:r w:rsidR="004654FF">
              <w:t xml:space="preserve">to </w:t>
            </w:r>
            <w:r w:rsidRPr="005D561F">
              <w:t>industry norms of Australian businesses. The department notes that the current requirements of the Act and Regulation are broadly consistent with measures implemented in other jurisdictions, such as the United States and European Union.</w:t>
            </w:r>
          </w:p>
        </w:tc>
      </w:tr>
      <w:tr w:rsidR="005D561F" w:rsidRPr="005D561F" w14:paraId="24DB69E5" w14:textId="77777777" w:rsidTr="00B036F3">
        <w:tc>
          <w:tcPr>
            <w:tcW w:w="4530" w:type="dxa"/>
          </w:tcPr>
          <w:p w14:paraId="07D182C2" w14:textId="52A93899" w:rsidR="005D561F" w:rsidRDefault="005D561F" w:rsidP="005D561F">
            <w:pPr>
              <w:pStyle w:val="Tabletext0"/>
            </w:pPr>
            <w:r w:rsidRPr="005D561F">
              <w:t>Removal of the soft-start compliance arrangements by 31 March 2017.</w:t>
            </w:r>
          </w:p>
          <w:p w14:paraId="4DAB5BF1" w14:textId="40ED239E" w:rsidR="005D561F" w:rsidRPr="005D561F" w:rsidRDefault="005D561F" w:rsidP="005D561F">
            <w:pPr>
              <w:pStyle w:val="Tabletext0"/>
            </w:pPr>
            <w:r w:rsidRPr="005D561F">
              <w:t>More significant penalties for breaches of the Act/Regulation, combined with stronger compliance measures, e.g. DNA testing, random audits, etc.</w:t>
            </w:r>
          </w:p>
        </w:tc>
        <w:tc>
          <w:tcPr>
            <w:tcW w:w="4530" w:type="dxa"/>
          </w:tcPr>
          <w:p w14:paraId="67AEBE93" w14:textId="647C3CA9" w:rsidR="005D561F" w:rsidRDefault="005D561F" w:rsidP="005D561F">
            <w:pPr>
              <w:pStyle w:val="Tabletext0"/>
            </w:pPr>
            <w:r w:rsidRPr="005D561F">
              <w:t>The compliance soft-start period has been extended while the RIS process is completed. The soft-start arrangements will end upon the conclusion of the current reform process.</w:t>
            </w:r>
          </w:p>
          <w:p w14:paraId="5DFA2157" w14:textId="0D301E8D" w:rsidR="005D561F" w:rsidRDefault="005D561F" w:rsidP="005D561F">
            <w:pPr>
              <w:pStyle w:val="Tabletext0"/>
            </w:pPr>
            <w:r w:rsidRPr="005D561F">
              <w:t>As the due diligence requirements have been subject to soft-start compliance arrangements, the department considers it may be premature to consider implementing more significant penalties for breaches of the illegal logging laws.</w:t>
            </w:r>
          </w:p>
          <w:p w14:paraId="41F310E1" w14:textId="403E8689" w:rsidR="005D561F" w:rsidRPr="005D561F" w:rsidRDefault="005D561F" w:rsidP="005D561F">
            <w:pPr>
              <w:pStyle w:val="Tabletext0"/>
            </w:pPr>
            <w:r w:rsidRPr="005D561F">
              <w:t>The department’s general approach to encouraging compliance with the laws are set out in its Illegal Logging Compliance Statement.</w:t>
            </w:r>
          </w:p>
        </w:tc>
      </w:tr>
      <w:tr w:rsidR="005D561F" w:rsidRPr="005D561F" w14:paraId="3DC48A00" w14:textId="77777777" w:rsidTr="00B036F3">
        <w:tc>
          <w:tcPr>
            <w:tcW w:w="4530" w:type="dxa"/>
          </w:tcPr>
          <w:p w14:paraId="107A4E16" w14:textId="77777777" w:rsidR="005D561F" w:rsidRPr="005D561F" w:rsidRDefault="005D561F" w:rsidP="005D561F">
            <w:pPr>
              <w:pStyle w:val="Tabletext0"/>
            </w:pPr>
            <w:r w:rsidRPr="005D561F">
              <w:lastRenderedPageBreak/>
              <w:t>Removal of ‘low-risk segments’, including domestic processors, from scope of the laws.</w:t>
            </w:r>
          </w:p>
        </w:tc>
        <w:tc>
          <w:tcPr>
            <w:tcW w:w="4530" w:type="dxa"/>
          </w:tcPr>
          <w:p w14:paraId="3F1257F1" w14:textId="7C28E270" w:rsidR="005D561F" w:rsidRPr="005D561F" w:rsidRDefault="005D561F" w:rsidP="005D561F">
            <w:pPr>
              <w:pStyle w:val="Tabletext0"/>
            </w:pPr>
            <w:r w:rsidRPr="005D561F">
              <w:t>Removal of ‘low</w:t>
            </w:r>
            <w:r w:rsidR="004654FF">
              <w:t>-</w:t>
            </w:r>
            <w:r w:rsidRPr="005D561F">
              <w:t>risk’ segments, including domestic processing</w:t>
            </w:r>
            <w:r w:rsidR="004654FF">
              <w:t>,</w:t>
            </w:r>
            <w:r w:rsidRPr="005D561F">
              <w:t xml:space="preserve"> still presents a risk that illegally logged timber </w:t>
            </w:r>
            <w:r w:rsidR="004654FF">
              <w:t xml:space="preserve">will </w:t>
            </w:r>
            <w:r w:rsidRPr="005D561F">
              <w:t>enter the Australian market. This measure would make Australia’s illegal logging laws inconsistent with those in other markets and could be inconsistent with Australia’s international trade obligations</w:t>
            </w:r>
            <w:r w:rsidR="004654FF">
              <w:t>.</w:t>
            </w:r>
          </w:p>
        </w:tc>
      </w:tr>
      <w:tr w:rsidR="005D561F" w:rsidRPr="005D561F" w14:paraId="046B20D9" w14:textId="77777777" w:rsidTr="00B036F3">
        <w:tc>
          <w:tcPr>
            <w:tcW w:w="4530" w:type="dxa"/>
          </w:tcPr>
          <w:p w14:paraId="37EEE67C" w14:textId="706A7D60" w:rsidR="005D561F" w:rsidRPr="005D561F" w:rsidRDefault="004654FF" w:rsidP="005D561F">
            <w:pPr>
              <w:pStyle w:val="Tabletext0"/>
            </w:pPr>
            <w:r>
              <w:t>M</w:t>
            </w:r>
            <w:r w:rsidR="005D561F" w:rsidRPr="005D561F">
              <w:t>ore in-depth assessment of business costs and illegal logging risks.</w:t>
            </w:r>
          </w:p>
        </w:tc>
        <w:tc>
          <w:tcPr>
            <w:tcW w:w="4530" w:type="dxa"/>
          </w:tcPr>
          <w:p w14:paraId="2588F82E" w14:textId="714896B0" w:rsidR="005D561F" w:rsidRDefault="005D561F" w:rsidP="005D561F">
            <w:pPr>
              <w:pStyle w:val="Tabletext0"/>
            </w:pPr>
            <w:r w:rsidRPr="005D561F">
              <w:t>The government commissioned several reports during the development of the laws to determine Australia’s exposure to illegally logged timber. While these reports rely on older information, it is accepted that illegal logging is a global problem</w:t>
            </w:r>
            <w:r w:rsidR="004654FF" w:rsidRPr="00095FA4">
              <w:t>,</w:t>
            </w:r>
            <w:r w:rsidRPr="00095FA4">
              <w:t xml:space="preserve"> and measures such </w:t>
            </w:r>
            <w:r w:rsidR="00095FA4">
              <w:t xml:space="preserve">as </w:t>
            </w:r>
            <w:r w:rsidRPr="00095FA4">
              <w:t>Australia’s laws reduce</w:t>
            </w:r>
            <w:r w:rsidRPr="005D561F">
              <w:t xml:space="preserve"> our exposure to illegally logged products.</w:t>
            </w:r>
          </w:p>
          <w:p w14:paraId="630CFDA2" w14:textId="08C9DCF2" w:rsidR="005D561F" w:rsidRPr="005D561F" w:rsidRDefault="005D561F" w:rsidP="005D561F">
            <w:pPr>
              <w:pStyle w:val="Tabletext0"/>
            </w:pPr>
            <w:r w:rsidRPr="005D561F">
              <w:t xml:space="preserve">The costings developed for the RIS are based on the best available data and estimates developed by the department. </w:t>
            </w:r>
            <w:r w:rsidR="004654FF">
              <w:t>Given t</w:t>
            </w:r>
            <w:r w:rsidRPr="005D561F">
              <w:t>he diversity of the regulated community together with the range of products and their sources</w:t>
            </w:r>
            <w:r w:rsidR="004654FF">
              <w:t>,</w:t>
            </w:r>
            <w:r w:rsidRPr="005D561F">
              <w:t xml:space="preserve"> it is challenging to come up with a ‘typical’ cost to business. The basis for the department’s costings were not challenged in stakeholder submissions.</w:t>
            </w:r>
          </w:p>
        </w:tc>
      </w:tr>
    </w:tbl>
    <w:p w14:paraId="0A2C97E8" w14:textId="7EE550DC" w:rsidR="00127EF4" w:rsidRDefault="00127EF4" w:rsidP="00A66179">
      <w:pPr>
        <w:pStyle w:val="Heading2"/>
      </w:pPr>
      <w:bookmarkStart w:id="48" w:name="_Toc490493861"/>
      <w:r>
        <w:lastRenderedPageBreak/>
        <w:t>Implementation</w:t>
      </w:r>
      <w:bookmarkEnd w:id="48"/>
    </w:p>
    <w:p w14:paraId="6BCC5D05" w14:textId="77777777" w:rsidR="00127EF4" w:rsidRDefault="00127EF4" w:rsidP="00127EF4">
      <w:r>
        <w:t xml:space="preserve">The key activity necessary to implement deemed to comply arrangements for timber legality frameworks will be amendments </w:t>
      </w:r>
      <w:proofErr w:type="gramStart"/>
      <w:r>
        <w:t>to</w:t>
      </w:r>
      <w:proofErr w:type="gramEnd"/>
      <w:r>
        <w:t xml:space="preserve"> the Regulation. Administrative procedures, requirements and guidance materials will also be updated to reflect any finalised reforms.</w:t>
      </w:r>
    </w:p>
    <w:p w14:paraId="1A197C6F" w14:textId="3E5C04E7" w:rsidR="00127EF4" w:rsidRDefault="00127EF4" w:rsidP="00A66179">
      <w:pPr>
        <w:pStyle w:val="Heading3"/>
      </w:pPr>
      <w:bookmarkStart w:id="49" w:name="_Toc490493862"/>
      <w:r>
        <w:t>Legislation</w:t>
      </w:r>
      <w:bookmarkEnd w:id="49"/>
    </w:p>
    <w:p w14:paraId="5EC76C4A" w14:textId="51CCCCC2" w:rsidR="00127EF4" w:rsidRDefault="00127EF4" w:rsidP="00127EF4">
      <w:r>
        <w:t>The proposed reforms will require amendments to the Regulation</w:t>
      </w:r>
      <w:r w:rsidR="004654FF">
        <w:t>—</w:t>
      </w:r>
      <w:r>
        <w:t>in particular</w:t>
      </w:r>
      <w:r w:rsidR="004654FF">
        <w:t>,</w:t>
      </w:r>
      <w:r>
        <w:t xml:space="preserve"> to sections 10 and 19 of the Regulation to remove or refine the existing information</w:t>
      </w:r>
      <w:r w:rsidR="004654FF">
        <w:t>-</w:t>
      </w:r>
      <w:r>
        <w:t>gathering requirements for parties using a timber legality framework, as well as changes to sections 11 and 20 to limit the information to be considered as part of the associated risk assessment process.</w:t>
      </w:r>
    </w:p>
    <w:p w14:paraId="2392350A" w14:textId="38D818F3" w:rsidR="00127EF4" w:rsidRDefault="00127EF4" w:rsidP="00127EF4">
      <w:r>
        <w:t xml:space="preserve">The department will also update the Regulation to modify the existing requirements to provide an ABN or ACN as part of a due diligence system and to identify the business activity conducted by a regulated entity. As noted in Option 3, persons who import regulated timber products for personal and non-commercial reasons can find these requirements difficult to satisfy. The Regulation will be amended to clarify </w:t>
      </w:r>
      <w:r w:rsidR="004654FF">
        <w:t xml:space="preserve">that </w:t>
      </w:r>
      <w:r>
        <w:t>these elements only need to be provided where relevant.</w:t>
      </w:r>
    </w:p>
    <w:p w14:paraId="3B099886" w14:textId="77777777" w:rsidR="00127EF4" w:rsidRDefault="00127EF4" w:rsidP="00127EF4">
      <w:r>
        <w:t>The department will prepare drafting instructions, with the Office of Parliamentary Counsel responsible for drafting any changes to the Regulation or the Act.</w:t>
      </w:r>
    </w:p>
    <w:p w14:paraId="7A2D28FD" w14:textId="6B34EADB" w:rsidR="00127EF4" w:rsidRDefault="00127EF4" w:rsidP="00A66179">
      <w:pPr>
        <w:pStyle w:val="Heading3"/>
      </w:pPr>
      <w:bookmarkStart w:id="50" w:name="_Toc490493863"/>
      <w:r>
        <w:t>Transition</w:t>
      </w:r>
      <w:bookmarkEnd w:id="50"/>
    </w:p>
    <w:p w14:paraId="318A69B9" w14:textId="6015B532" w:rsidR="00127EF4" w:rsidRDefault="00127EF4" w:rsidP="00127EF4">
      <w:r>
        <w:t xml:space="preserve">The department recognises that it will take some time to communicate the changes to the Regulation and the associated due diligence requirements for </w:t>
      </w:r>
      <w:r w:rsidR="00AD3E97">
        <w:t>timber legality frameworks</w:t>
      </w:r>
      <w:r>
        <w:t>. In consideration of this, the department will continue to extend its ‘soft</w:t>
      </w:r>
      <w:r w:rsidR="004654FF">
        <w:t>-</w:t>
      </w:r>
      <w:r>
        <w:t>start’ compliance period until any associated amendments have been progressed in late 2017.</w:t>
      </w:r>
    </w:p>
    <w:p w14:paraId="2606A2C5" w14:textId="6822C4B3" w:rsidR="00127EF4" w:rsidRDefault="00127EF4" w:rsidP="00A66179">
      <w:pPr>
        <w:pStyle w:val="Heading3"/>
      </w:pPr>
      <w:bookmarkStart w:id="51" w:name="_Toc490493864"/>
      <w:r>
        <w:t>Stakeholder education</w:t>
      </w:r>
      <w:bookmarkEnd w:id="51"/>
    </w:p>
    <w:p w14:paraId="679F1AC2" w14:textId="3BD53A32" w:rsidR="00127EF4" w:rsidRDefault="00127EF4" w:rsidP="00127EF4">
      <w:r>
        <w:t>An education and communication program will be implemented to ensure that members of the regulated community (including both importers and domestic processors) are aware of the reforms and how they can comply with the amended due diligence requirements. The department will work with the FSC and PEFC governing bodies to develop improved guidance on how to use certification under the Regulation and on education and outreach activities.</w:t>
      </w:r>
    </w:p>
    <w:p w14:paraId="5DD27159" w14:textId="18E0EBA9" w:rsidR="00127EF4" w:rsidRDefault="00127EF4" w:rsidP="00A66179">
      <w:pPr>
        <w:pStyle w:val="Heading3"/>
      </w:pPr>
      <w:bookmarkStart w:id="52" w:name="_Toc490493865"/>
      <w:r>
        <w:t>Evaluation</w:t>
      </w:r>
      <w:bookmarkEnd w:id="52"/>
    </w:p>
    <w:p w14:paraId="6D533A3F" w14:textId="77777777" w:rsidR="00127EF4" w:rsidRDefault="00127EF4" w:rsidP="00127EF4">
      <w:r>
        <w:t>The evaluation of the effectiveness and efficiency of the proposed options for reform will occur as part of the department’s business-as-usual management of the illegal logging laws.</w:t>
      </w:r>
    </w:p>
    <w:p w14:paraId="5372EEC2" w14:textId="2433293A" w:rsidR="00127EF4" w:rsidRDefault="00127EF4" w:rsidP="00127EF4">
      <w:r>
        <w:t xml:space="preserve">As required under the Act, a full review of the Act’s first five years of operation will need to be delivered to the Minister for Agriculture and Water Resources by November 2018. The department recognises that the reforms resulting from this RIS will have been in effect for </w:t>
      </w:r>
      <w:r w:rsidR="004654FF">
        <w:t xml:space="preserve">only </w:t>
      </w:r>
      <w:r>
        <w:t>a limited amount of time prior to the statutory review being completed. As a result, the statutory review is unlikely to significantly revisit the findings of the current RIS process.</w:t>
      </w:r>
    </w:p>
    <w:p w14:paraId="7B3E756B" w14:textId="77777777" w:rsidR="00127EF4" w:rsidRDefault="00127EF4" w:rsidP="005D561F">
      <w:pPr>
        <w:pStyle w:val="Heading2"/>
        <w:numPr>
          <w:ilvl w:val="0"/>
          <w:numId w:val="0"/>
        </w:numPr>
      </w:pPr>
      <w:bookmarkStart w:id="53" w:name="_Toc490493866"/>
      <w:r>
        <w:lastRenderedPageBreak/>
        <w:t xml:space="preserve">Appendix </w:t>
      </w:r>
      <w:proofErr w:type="spellStart"/>
      <w:r>
        <w:t>A</w:t>
      </w:r>
      <w:proofErr w:type="spellEnd"/>
      <w:r>
        <w:tab/>
        <w:t>Overview of the due diligence requirements</w:t>
      </w:r>
      <w:bookmarkEnd w:id="53"/>
    </w:p>
    <w:p w14:paraId="262B8E1F" w14:textId="77777777" w:rsidR="00127EF4" w:rsidRDefault="00127EF4" w:rsidP="00127EF4">
      <w:r>
        <w:t>The due diligence elements of Australia’s illegal logging laws, as set out in the Illegal Logging Prohibition Regulation 2012, came into effect on 30 November 2014.</w:t>
      </w:r>
    </w:p>
    <w:p w14:paraId="6FF805AA" w14:textId="77777777" w:rsidR="00127EF4" w:rsidRDefault="00127EF4" w:rsidP="00127EF4">
      <w:r>
        <w:t>The Regulation divides the due diligence process into four key steps. For this discussion, the information below outlines the key steps required of an importer. A domestic processor is also required to carry out almost identical due diligence steps.</w:t>
      </w:r>
    </w:p>
    <w:p w14:paraId="18FE32C3" w14:textId="77777777" w:rsidR="00127EF4" w:rsidRDefault="00127EF4" w:rsidP="00127EF4">
      <w:r>
        <w:t>The key steps in the due diligence process are as follows:</w:t>
      </w:r>
    </w:p>
    <w:p w14:paraId="6AEE1ACF" w14:textId="42C7B948" w:rsidR="00127EF4" w:rsidRDefault="00127EF4" w:rsidP="005D561F">
      <w:pPr>
        <w:pStyle w:val="ListNumber"/>
      </w:pPr>
      <w:r w:rsidRPr="00327128">
        <w:rPr>
          <w:b/>
        </w:rPr>
        <w:t>Establish a due diligence system.</w:t>
      </w:r>
      <w:r>
        <w:t xml:space="preserve"> If a business or an individual imports regulated timber products into Australia</w:t>
      </w:r>
      <w:r w:rsidR="004654FF">
        <w:t>,</w:t>
      </w:r>
      <w:r>
        <w:t xml:space="preserve"> they are required to have a documented due diligence system. This system needs to be in writing and needs to include the processes by which the importer will meet the due diligence requirements.</w:t>
      </w:r>
    </w:p>
    <w:p w14:paraId="306BC00B" w14:textId="59C14A72" w:rsidR="005D561F" w:rsidRDefault="00127EF4" w:rsidP="005D561F">
      <w:pPr>
        <w:pStyle w:val="ListNumber"/>
      </w:pPr>
      <w:r w:rsidRPr="00327128">
        <w:rPr>
          <w:b/>
        </w:rPr>
        <w:t>Gather relevant information.</w:t>
      </w:r>
      <w:r>
        <w:t xml:space="preserve"> Before importing a regulated timber product, an importer must try to gather certain prescribed information, including the type and trade name of the timber product; the common name or scientific name of the tree from which the timber has been derived; the country, region or harvesting unit from which the timber was harvested; and any relevant documentation that could prove the legality of the product.</w:t>
      </w:r>
    </w:p>
    <w:p w14:paraId="252DB110" w14:textId="30B33C17" w:rsidR="00127EF4" w:rsidRDefault="00127EF4" w:rsidP="005D561F">
      <w:pPr>
        <w:pStyle w:val="ListNumber"/>
        <w:numPr>
          <w:ilvl w:val="0"/>
          <w:numId w:val="0"/>
        </w:numPr>
        <w:ind w:left="425"/>
      </w:pPr>
      <w:r>
        <w:t>An important proviso in collecting this information is that it must be ‘reasonably practicable’ to gather. This recognises that in some circumstances it may be difficult for importers to source some of the information. What is ‘reasonably practicable’ will depend on the importer’s individual circumstances.</w:t>
      </w:r>
    </w:p>
    <w:p w14:paraId="64EE7F16" w14:textId="54D5D8D1" w:rsidR="00127EF4" w:rsidRDefault="00127EF4" w:rsidP="005D561F">
      <w:pPr>
        <w:pStyle w:val="ListNumber"/>
      </w:pPr>
      <w:r w:rsidRPr="00327128">
        <w:rPr>
          <w:b/>
        </w:rPr>
        <w:t>Assess risk.</w:t>
      </w:r>
      <w:r>
        <w:t xml:space="preserve"> Once the importer has tried to gather the required information, they need to use the information they have collected to assess the product’s risk. The Regulation allows an importer to use one of three potential risk assessment options:</w:t>
      </w:r>
    </w:p>
    <w:p w14:paraId="2C8E6BC0" w14:textId="062CD8A5" w:rsidR="00127EF4" w:rsidRDefault="00127EF4" w:rsidP="005D561F">
      <w:pPr>
        <w:pStyle w:val="ListNumber2"/>
      </w:pPr>
      <w:r w:rsidRPr="00327128">
        <w:rPr>
          <w:i/>
        </w:rPr>
        <w:t>Timber legality frameworks</w:t>
      </w:r>
      <w:r>
        <w:t xml:space="preserve">—this option is available where a product is certified under the </w:t>
      </w:r>
      <w:r w:rsidR="00AD3E97">
        <w:t>FSC</w:t>
      </w:r>
      <w:r w:rsidR="003362D0">
        <w:t>,</w:t>
      </w:r>
      <w:r>
        <w:t xml:space="preserve"> the </w:t>
      </w:r>
      <w:r w:rsidR="00AD3E97">
        <w:t xml:space="preserve">PEFC </w:t>
      </w:r>
      <w:r>
        <w:t>or the European Union’s Forest Law Enforcement, Governance and Trade standards</w:t>
      </w:r>
    </w:p>
    <w:p w14:paraId="6EC868C8" w14:textId="017FEEDD" w:rsidR="00127EF4" w:rsidRPr="00AD3E97" w:rsidRDefault="00127EF4" w:rsidP="005D561F">
      <w:pPr>
        <w:pStyle w:val="ListNumber2"/>
      </w:pPr>
      <w:r w:rsidRPr="00AD3E97">
        <w:rPr>
          <w:i/>
        </w:rPr>
        <w:t>CSGs</w:t>
      </w:r>
      <w:r w:rsidRPr="00AD3E97">
        <w:t>—this option is available where a CSG applies to the timber in the product or the area where the timber was harvested</w:t>
      </w:r>
    </w:p>
    <w:p w14:paraId="1968BE2A" w14:textId="556C5C5B" w:rsidR="00127EF4" w:rsidRDefault="00127EF4" w:rsidP="005D561F">
      <w:pPr>
        <w:pStyle w:val="ListNumber2"/>
      </w:pPr>
      <w:r w:rsidRPr="00AD3E97">
        <w:rPr>
          <w:i/>
        </w:rPr>
        <w:t>Prescribed risk</w:t>
      </w:r>
      <w:r w:rsidRPr="00327128">
        <w:rPr>
          <w:i/>
        </w:rPr>
        <w:t xml:space="preserve"> factors</w:t>
      </w:r>
      <w:r>
        <w:t>—this is the default method and can be used for all regulated products. The factors that need to be considered include the prevalence of illegal logging in the general area where the timber was harvested; whether the tree species from which the timber is derived is being illegally harvested in that area; the prevalence of armed conflict in the area; the complexity of the product; and any other information that the importer knows, or ought to know, that might indicate the product has been illegally logged.</w:t>
      </w:r>
    </w:p>
    <w:p w14:paraId="62540E53" w14:textId="391FF64F" w:rsidR="00127EF4" w:rsidRDefault="00127EF4" w:rsidP="005D561F">
      <w:pPr>
        <w:pStyle w:val="ListNumber"/>
      </w:pPr>
      <w:r w:rsidRPr="00327128">
        <w:rPr>
          <w:b/>
        </w:rPr>
        <w:t>Mitigate risk.</w:t>
      </w:r>
      <w:r>
        <w:t xml:space="preserve"> If the importer assesses the risk that the product may be illegally logged as not being a low risk, they must apply a risk mitigation process. The Regulation does not </w:t>
      </w:r>
      <w:r>
        <w:lastRenderedPageBreak/>
        <w:t>prescribe how this needs to be done, only that it needs to be ‘adequate and proportionate’ to the identified risk.</w:t>
      </w:r>
    </w:p>
    <w:p w14:paraId="4DB6616A" w14:textId="77777777" w:rsidR="00127EF4" w:rsidRDefault="00127EF4" w:rsidP="00327128">
      <w:r>
        <w:t>One additional step that only applies to importers is:</w:t>
      </w:r>
    </w:p>
    <w:p w14:paraId="68C4027C" w14:textId="23FB3B40" w:rsidR="00127EF4" w:rsidRDefault="003362D0" w:rsidP="00A66179">
      <w:pPr>
        <w:pStyle w:val="ListBullet"/>
      </w:pPr>
      <w:r w:rsidRPr="00B036F3">
        <w:rPr>
          <w:b/>
        </w:rPr>
        <w:t>A</w:t>
      </w:r>
      <w:r w:rsidR="00127EF4" w:rsidRPr="00B036F3">
        <w:rPr>
          <w:b/>
        </w:rPr>
        <w:t>nswer the community protection question.</w:t>
      </w:r>
      <w:r w:rsidR="00127EF4">
        <w:t xml:space="preserve"> Before importing a regulated timber product into Australia, an importer is required to make a declaration as to whether they have complied with the due diligence requirements. This is made in the form of a specific ‘community protection question’ answered as part of the import clearance process.</w:t>
      </w:r>
    </w:p>
    <w:p w14:paraId="42A04D3A" w14:textId="77777777" w:rsidR="00127EF4" w:rsidRDefault="00127EF4" w:rsidP="00327128">
      <w:pPr>
        <w:pStyle w:val="Heading2"/>
        <w:numPr>
          <w:ilvl w:val="0"/>
          <w:numId w:val="0"/>
        </w:numPr>
      </w:pPr>
      <w:bookmarkStart w:id="54" w:name="_Toc490493867"/>
      <w:r>
        <w:lastRenderedPageBreak/>
        <w:t>Appendix B</w:t>
      </w:r>
      <w:r>
        <w:tab/>
        <w:t>Summary of regulated tariff codes</w:t>
      </w:r>
      <w:bookmarkEnd w:id="54"/>
    </w:p>
    <w:p w14:paraId="59EC5260" w14:textId="2FF4DF10" w:rsidR="00127EF4" w:rsidRDefault="00127EF4" w:rsidP="00B036F3">
      <w:r w:rsidRPr="003362D0">
        <w:t xml:space="preserve">Schedule 1 of the Regulation describes the timber products that are prescribed under the Regulation. This lists the products by either their </w:t>
      </w:r>
      <w:r w:rsidR="003362D0" w:rsidRPr="003362D0">
        <w:t>four</w:t>
      </w:r>
      <w:r w:rsidRPr="003362D0">
        <w:t xml:space="preserve">-digit or </w:t>
      </w:r>
      <w:r w:rsidR="003362D0" w:rsidRPr="003362D0">
        <w:t>six</w:t>
      </w:r>
      <w:r w:rsidRPr="003362D0">
        <w:t>-digit tariff codes. For ease of use, we have</w:t>
      </w:r>
      <w:r>
        <w:t xml:space="preserve"> summarised the codes by their higher</w:t>
      </w:r>
      <w:r w:rsidR="003362D0">
        <w:t>-</w:t>
      </w:r>
      <w:r>
        <w:t xml:space="preserve">level </w:t>
      </w:r>
      <w:r w:rsidR="003362D0">
        <w:t>four</w:t>
      </w:r>
      <w:r>
        <w:t>-digit codes.</w:t>
      </w:r>
    </w:p>
    <w:p w14:paraId="57A5D78B" w14:textId="104ADAB9" w:rsidR="003362D0" w:rsidRDefault="003362D0" w:rsidP="00B036F3">
      <w:pPr>
        <w:pStyle w:val="Heading3"/>
        <w:numPr>
          <w:ilvl w:val="0"/>
          <w:numId w:val="0"/>
        </w:numPr>
        <w:ind w:left="964" w:hanging="964"/>
      </w:pPr>
      <w:bookmarkStart w:id="55" w:name="_Toc490493868"/>
      <w:r>
        <w:t>Chapter 44</w:t>
      </w:r>
      <w:bookmarkEnd w:id="55"/>
    </w:p>
    <w:p w14:paraId="5A210AFC" w14:textId="77777777" w:rsidR="00127EF4" w:rsidRDefault="00127EF4" w:rsidP="00127EF4">
      <w:r>
        <w:t>44.03 Wood in rough</w:t>
      </w:r>
    </w:p>
    <w:p w14:paraId="40AF44C8" w14:textId="77777777" w:rsidR="00127EF4" w:rsidRDefault="00127EF4" w:rsidP="00127EF4">
      <w:r>
        <w:t>44.07 Wood sawn or chipped lengthwise</w:t>
      </w:r>
    </w:p>
    <w:p w14:paraId="1EEE8154" w14:textId="77777777" w:rsidR="00127EF4" w:rsidRDefault="00127EF4" w:rsidP="00127EF4">
      <w:r>
        <w:t>44.08 Sheets of veneering</w:t>
      </w:r>
    </w:p>
    <w:p w14:paraId="3EE430BC" w14:textId="77777777" w:rsidR="00127EF4" w:rsidRDefault="00127EF4" w:rsidP="00127EF4">
      <w:r>
        <w:t>44.09 Continuously shaped wood</w:t>
      </w:r>
    </w:p>
    <w:p w14:paraId="532E5F22" w14:textId="77777777" w:rsidR="00127EF4" w:rsidRDefault="00127EF4" w:rsidP="00127EF4">
      <w:r>
        <w:t>44.10 Particleboard</w:t>
      </w:r>
    </w:p>
    <w:p w14:paraId="35047617" w14:textId="77777777" w:rsidR="00127EF4" w:rsidRDefault="00127EF4" w:rsidP="00127EF4">
      <w:r>
        <w:t>44.11 Fibreboard of wood</w:t>
      </w:r>
    </w:p>
    <w:p w14:paraId="073328ED" w14:textId="77777777" w:rsidR="00127EF4" w:rsidRDefault="00127EF4" w:rsidP="00127EF4">
      <w:r>
        <w:t>44.12 Plywood</w:t>
      </w:r>
    </w:p>
    <w:p w14:paraId="50B5B409" w14:textId="77777777" w:rsidR="00127EF4" w:rsidRDefault="00127EF4" w:rsidP="00127EF4">
      <w:r>
        <w:t>44.13 Densified wood</w:t>
      </w:r>
    </w:p>
    <w:p w14:paraId="65C88FFD" w14:textId="77777777" w:rsidR="00127EF4" w:rsidRDefault="00127EF4" w:rsidP="00127EF4">
      <w:r>
        <w:t>44.14 Wooden frames</w:t>
      </w:r>
    </w:p>
    <w:p w14:paraId="5A48CB21" w14:textId="77777777" w:rsidR="00127EF4" w:rsidRDefault="00127EF4" w:rsidP="00127EF4">
      <w:r>
        <w:t>44.16 Casks, barrels</w:t>
      </w:r>
    </w:p>
    <w:p w14:paraId="35A5923F" w14:textId="77777777" w:rsidR="00127EF4" w:rsidRDefault="00127EF4" w:rsidP="00127EF4">
      <w:r>
        <w:t>44.18 Builders’ joinery, doors</w:t>
      </w:r>
    </w:p>
    <w:p w14:paraId="2BE84BE3" w14:textId="77777777" w:rsidR="00127EF4" w:rsidRDefault="00127EF4" w:rsidP="00B036F3">
      <w:pPr>
        <w:pStyle w:val="Heading3"/>
        <w:numPr>
          <w:ilvl w:val="0"/>
          <w:numId w:val="0"/>
        </w:numPr>
        <w:ind w:left="964" w:hanging="964"/>
      </w:pPr>
      <w:bookmarkStart w:id="56" w:name="_Toc490493869"/>
      <w:r>
        <w:t>Chapter 47</w:t>
      </w:r>
      <w:bookmarkEnd w:id="56"/>
    </w:p>
    <w:p w14:paraId="09B40482" w14:textId="77777777" w:rsidR="00127EF4" w:rsidRDefault="00127EF4" w:rsidP="00127EF4">
      <w:r>
        <w:t>47.01 Mechanical wood pulp</w:t>
      </w:r>
    </w:p>
    <w:p w14:paraId="5A1D95D0" w14:textId="77777777" w:rsidR="00127EF4" w:rsidRDefault="00127EF4" w:rsidP="00127EF4">
      <w:r>
        <w:t>47.02 Chemical wood pulp, dissolving grades</w:t>
      </w:r>
    </w:p>
    <w:p w14:paraId="3C093B4F" w14:textId="77777777" w:rsidR="00127EF4" w:rsidRDefault="00127EF4" w:rsidP="00127EF4">
      <w:r>
        <w:t>47.03 Chemical wood pulp, soda or sulphate</w:t>
      </w:r>
    </w:p>
    <w:p w14:paraId="49350B02" w14:textId="3A2BD045" w:rsidR="00127EF4" w:rsidRDefault="00127EF4" w:rsidP="00127EF4">
      <w:r>
        <w:t>47.04 Chemical wood pulp, sulphite</w:t>
      </w:r>
    </w:p>
    <w:p w14:paraId="12F4263E" w14:textId="77777777" w:rsidR="00127EF4" w:rsidRDefault="00127EF4" w:rsidP="00127EF4">
      <w:r>
        <w:t>47.05 Mechanical or chemical wood pulp</w:t>
      </w:r>
    </w:p>
    <w:p w14:paraId="3B6BDC2F" w14:textId="77777777" w:rsidR="00127EF4" w:rsidRDefault="00127EF4" w:rsidP="00B036F3">
      <w:pPr>
        <w:pStyle w:val="Heading3"/>
        <w:numPr>
          <w:ilvl w:val="0"/>
          <w:numId w:val="0"/>
        </w:numPr>
        <w:ind w:left="964" w:hanging="964"/>
      </w:pPr>
      <w:bookmarkStart w:id="57" w:name="_Toc490493870"/>
      <w:r>
        <w:t>Chapter 48</w:t>
      </w:r>
      <w:bookmarkEnd w:id="57"/>
    </w:p>
    <w:p w14:paraId="33EAD1BD" w14:textId="77777777" w:rsidR="00127EF4" w:rsidRDefault="00127EF4" w:rsidP="00127EF4">
      <w:r>
        <w:t>48.01 Newsprint</w:t>
      </w:r>
    </w:p>
    <w:p w14:paraId="527D1142" w14:textId="77777777" w:rsidR="00127EF4" w:rsidRDefault="00127EF4" w:rsidP="00127EF4">
      <w:r>
        <w:t>48.02 Uncoated writing paper</w:t>
      </w:r>
    </w:p>
    <w:p w14:paraId="230BE366" w14:textId="77777777" w:rsidR="00127EF4" w:rsidRDefault="00127EF4" w:rsidP="00127EF4">
      <w:r>
        <w:t>48.03 Toilet or facial tissue</w:t>
      </w:r>
    </w:p>
    <w:p w14:paraId="1A1F9267" w14:textId="77777777" w:rsidR="00127EF4" w:rsidRDefault="00127EF4" w:rsidP="00127EF4">
      <w:r>
        <w:t xml:space="preserve">48.04 Uncoated </w:t>
      </w:r>
      <w:proofErr w:type="spellStart"/>
      <w:r>
        <w:t>kraft</w:t>
      </w:r>
      <w:proofErr w:type="spellEnd"/>
      <w:r>
        <w:t xml:space="preserve"> paper and paperboard</w:t>
      </w:r>
    </w:p>
    <w:p w14:paraId="484044CC" w14:textId="77777777" w:rsidR="00127EF4" w:rsidRDefault="00127EF4" w:rsidP="00127EF4">
      <w:r>
        <w:lastRenderedPageBreak/>
        <w:t>48.05 Other uncoated paper and paperboard</w:t>
      </w:r>
    </w:p>
    <w:p w14:paraId="649C159B" w14:textId="77777777" w:rsidR="00127EF4" w:rsidRDefault="00127EF4" w:rsidP="00127EF4">
      <w:r>
        <w:t>48.06 Glazed/translucent papers</w:t>
      </w:r>
    </w:p>
    <w:p w14:paraId="52F5D0CC" w14:textId="77777777" w:rsidR="00127EF4" w:rsidRDefault="00127EF4" w:rsidP="00127EF4">
      <w:r>
        <w:t>48.07 Composite paper and paperboard</w:t>
      </w:r>
    </w:p>
    <w:p w14:paraId="3B57F4C2" w14:textId="77777777" w:rsidR="00127EF4" w:rsidRDefault="00127EF4" w:rsidP="00127EF4">
      <w:r>
        <w:t>48.08 Corrugated paper and paperboard</w:t>
      </w:r>
    </w:p>
    <w:p w14:paraId="3855775E" w14:textId="77777777" w:rsidR="00127EF4" w:rsidRDefault="00127EF4" w:rsidP="00127EF4">
      <w:r>
        <w:t>48.09 Carbon and self-copy paper</w:t>
      </w:r>
    </w:p>
    <w:p w14:paraId="41D1102A" w14:textId="77777777" w:rsidR="00127EF4" w:rsidRDefault="00127EF4" w:rsidP="00127EF4">
      <w:r>
        <w:t>48.10 Coated paper and paperboard</w:t>
      </w:r>
    </w:p>
    <w:p w14:paraId="0C65EBE2" w14:textId="77777777" w:rsidR="00127EF4" w:rsidRDefault="00127EF4" w:rsidP="00127EF4">
      <w:r>
        <w:t>48.11 Paper products coated/surfaced</w:t>
      </w:r>
    </w:p>
    <w:p w14:paraId="36A791F4" w14:textId="77777777" w:rsidR="00127EF4" w:rsidRDefault="00127EF4" w:rsidP="00127EF4">
      <w:r>
        <w:t>48.13 Cigarette paper</w:t>
      </w:r>
    </w:p>
    <w:p w14:paraId="55970426" w14:textId="77777777" w:rsidR="00127EF4" w:rsidRDefault="00127EF4" w:rsidP="00127EF4">
      <w:r>
        <w:t>48.16 Carbon and self-copy paper (other than 48.09)</w:t>
      </w:r>
    </w:p>
    <w:p w14:paraId="1D86FCB9" w14:textId="77777777" w:rsidR="00127EF4" w:rsidRDefault="00127EF4" w:rsidP="00127EF4">
      <w:r>
        <w:t>48.17 Envelopes, letter cards</w:t>
      </w:r>
    </w:p>
    <w:p w14:paraId="5E9A13A8" w14:textId="77777777" w:rsidR="00127EF4" w:rsidRDefault="00127EF4" w:rsidP="00127EF4">
      <w:r>
        <w:t>48.18 Toilet paper, tissues, serviettes</w:t>
      </w:r>
    </w:p>
    <w:p w14:paraId="57F0F4B0" w14:textId="77777777" w:rsidR="00127EF4" w:rsidRDefault="00127EF4" w:rsidP="00127EF4">
      <w:r>
        <w:t>48.19 Cartons, boxes made of paper</w:t>
      </w:r>
    </w:p>
    <w:p w14:paraId="51E7E9EA" w14:textId="77777777" w:rsidR="00127EF4" w:rsidRDefault="00127EF4" w:rsidP="00127EF4">
      <w:r>
        <w:t>48.20 Paper booklets</w:t>
      </w:r>
    </w:p>
    <w:p w14:paraId="49059804" w14:textId="77777777" w:rsidR="00127EF4" w:rsidRDefault="00127EF4" w:rsidP="00127EF4">
      <w:r>
        <w:t>48.21 Paper labels</w:t>
      </w:r>
    </w:p>
    <w:p w14:paraId="76A59B68" w14:textId="77777777" w:rsidR="00127EF4" w:rsidRDefault="00127EF4" w:rsidP="00127EF4">
      <w:r>
        <w:t>48.23 Other paper</w:t>
      </w:r>
    </w:p>
    <w:p w14:paraId="4A47C956" w14:textId="77777777" w:rsidR="00127EF4" w:rsidRDefault="00127EF4" w:rsidP="00B036F3">
      <w:pPr>
        <w:pStyle w:val="Heading3"/>
        <w:numPr>
          <w:ilvl w:val="0"/>
          <w:numId w:val="0"/>
        </w:numPr>
        <w:ind w:left="964" w:hanging="964"/>
      </w:pPr>
      <w:bookmarkStart w:id="58" w:name="_Toc490493871"/>
      <w:r>
        <w:t>Chapter 94</w:t>
      </w:r>
      <w:bookmarkEnd w:id="58"/>
    </w:p>
    <w:p w14:paraId="3F03B917" w14:textId="77777777" w:rsidR="00127EF4" w:rsidRDefault="00127EF4" w:rsidP="00127EF4">
      <w:r>
        <w:t>94.01 Seats</w:t>
      </w:r>
    </w:p>
    <w:p w14:paraId="0CE080D3" w14:textId="77777777" w:rsidR="00127EF4" w:rsidRDefault="00127EF4" w:rsidP="00127EF4">
      <w:r>
        <w:t>94.03 Other furniture</w:t>
      </w:r>
    </w:p>
    <w:p w14:paraId="6869D5AD" w14:textId="188FD782" w:rsidR="00127EF4" w:rsidRDefault="00127EF4" w:rsidP="00127EF4">
      <w:r>
        <w:t>94.06 Prefabricated buildings</w:t>
      </w:r>
    </w:p>
    <w:p w14:paraId="3F374090" w14:textId="77777777" w:rsidR="00127EF4" w:rsidRDefault="00127EF4" w:rsidP="00A308A3">
      <w:pPr>
        <w:pStyle w:val="Heading2"/>
        <w:numPr>
          <w:ilvl w:val="0"/>
          <w:numId w:val="0"/>
        </w:numPr>
      </w:pPr>
      <w:bookmarkStart w:id="59" w:name="_Toc490493872"/>
      <w:r>
        <w:lastRenderedPageBreak/>
        <w:t>Appendix C</w:t>
      </w:r>
      <w:r>
        <w:tab/>
        <w:t>Costing methodology and key assumptions</w:t>
      </w:r>
      <w:bookmarkEnd w:id="59"/>
    </w:p>
    <w:p w14:paraId="45B4B1AC" w14:textId="77777777" w:rsidR="00127EF4" w:rsidRDefault="00127EF4" w:rsidP="00A308A3">
      <w:pPr>
        <w:pStyle w:val="Heading3"/>
        <w:numPr>
          <w:ilvl w:val="0"/>
          <w:numId w:val="0"/>
        </w:numPr>
        <w:ind w:left="964" w:hanging="964"/>
      </w:pPr>
      <w:bookmarkStart w:id="60" w:name="_Toc490493873"/>
      <w:r>
        <w:t>Costs considered</w:t>
      </w:r>
      <w:bookmarkEnd w:id="60"/>
    </w:p>
    <w:p w14:paraId="4010F9C3" w14:textId="614B5457" w:rsidR="00127EF4" w:rsidRDefault="00127EF4" w:rsidP="00127EF4">
      <w:r>
        <w:t xml:space="preserve">The Commonwealth RBM </w:t>
      </w:r>
      <w:r w:rsidR="00AD3E97">
        <w:t xml:space="preserve">Framework </w:t>
      </w:r>
      <w:r>
        <w:t>was used for this analysis</w:t>
      </w:r>
      <w:r w:rsidR="003362D0">
        <w:t>, c</w:t>
      </w:r>
      <w:r>
        <w:t>onsistent with the Regulatory Burden Measurement Guidance Note published by the Office of Best Practice Regulation. The analysis included consideration of the following regulatory costs:</w:t>
      </w:r>
    </w:p>
    <w:p w14:paraId="664A855B" w14:textId="1D811B81" w:rsidR="00127EF4" w:rsidRDefault="00127EF4" w:rsidP="00A308A3">
      <w:pPr>
        <w:pStyle w:val="ListBullet"/>
      </w:pPr>
      <w:r>
        <w:t>compliance costs</w:t>
      </w:r>
    </w:p>
    <w:p w14:paraId="53EAD3E4" w14:textId="3D2A5EBC" w:rsidR="00127EF4" w:rsidRDefault="00127EF4" w:rsidP="00A308A3">
      <w:pPr>
        <w:pStyle w:val="ListBullet2"/>
      </w:pPr>
      <w:r>
        <w:t>administrative costs</w:t>
      </w:r>
    </w:p>
    <w:p w14:paraId="72CFB7E1" w14:textId="21EF7DB3" w:rsidR="00127EF4" w:rsidRPr="00B036F3" w:rsidRDefault="00127EF4" w:rsidP="00B036F3">
      <w:pPr>
        <w:ind w:left="720"/>
      </w:pPr>
      <w:proofErr w:type="gramStart"/>
      <w:r w:rsidRPr="00B036F3">
        <w:t>o</w:t>
      </w:r>
      <w:proofErr w:type="gramEnd"/>
      <w:r w:rsidRPr="00B036F3">
        <w:tab/>
        <w:t>costs incurred by regulated entities primarily to demonstrate compliance with the regulation (usually record</w:t>
      </w:r>
      <w:r w:rsidR="003362D0" w:rsidRPr="00B036F3">
        <w:t>-</w:t>
      </w:r>
      <w:r w:rsidRPr="00B036F3">
        <w:t>keeping and reporting costs)</w:t>
      </w:r>
    </w:p>
    <w:p w14:paraId="25CE1BB7" w14:textId="7D08E918" w:rsidR="00127EF4" w:rsidRPr="00B036F3" w:rsidRDefault="00127EF4" w:rsidP="00A308A3">
      <w:pPr>
        <w:pStyle w:val="ListBullet"/>
      </w:pPr>
      <w:r w:rsidRPr="00B036F3">
        <w:t>substantive compliance costs</w:t>
      </w:r>
    </w:p>
    <w:p w14:paraId="6F0A0163" w14:textId="59E337A0" w:rsidR="00127EF4" w:rsidRPr="00B036F3" w:rsidRDefault="00127EF4" w:rsidP="00A308A3">
      <w:pPr>
        <w:pStyle w:val="ListBullet2"/>
      </w:pPr>
      <w:r w:rsidRPr="00B036F3">
        <w:t>costs incurred to deliver the regulated outcomes being sought (usually purchase and maintenance costs)</w:t>
      </w:r>
    </w:p>
    <w:p w14:paraId="6DE41EDC" w14:textId="7CD9E357" w:rsidR="00127EF4" w:rsidRPr="00B036F3" w:rsidRDefault="00127EF4" w:rsidP="00A308A3">
      <w:pPr>
        <w:pStyle w:val="ListBullet"/>
      </w:pPr>
      <w:r w:rsidRPr="00B036F3">
        <w:t>delay costs</w:t>
      </w:r>
    </w:p>
    <w:p w14:paraId="6380CD57" w14:textId="4DF3883A" w:rsidR="00127EF4" w:rsidRPr="00B036F3" w:rsidRDefault="00127EF4" w:rsidP="00A308A3">
      <w:pPr>
        <w:pStyle w:val="ListBullet2"/>
      </w:pPr>
      <w:r w:rsidRPr="00B036F3">
        <w:t>expenses and loss of income incurred by a regulated entity through</w:t>
      </w:r>
    </w:p>
    <w:p w14:paraId="5F526057" w14:textId="77777777" w:rsidR="00127EF4" w:rsidRPr="00B036F3" w:rsidRDefault="00127EF4" w:rsidP="00B036F3">
      <w:pPr>
        <w:ind w:left="720"/>
      </w:pPr>
      <w:proofErr w:type="gramStart"/>
      <w:r w:rsidRPr="00B036F3">
        <w:t>o</w:t>
      </w:r>
      <w:proofErr w:type="gramEnd"/>
      <w:r w:rsidRPr="00B036F3">
        <w:tab/>
        <w:t>an application delay</w:t>
      </w:r>
    </w:p>
    <w:p w14:paraId="7646CC5C" w14:textId="77777777" w:rsidR="00127EF4" w:rsidRDefault="00127EF4" w:rsidP="00B036F3">
      <w:pPr>
        <w:ind w:left="720"/>
      </w:pPr>
      <w:proofErr w:type="gramStart"/>
      <w:r w:rsidRPr="00B036F3">
        <w:t>o</w:t>
      </w:r>
      <w:proofErr w:type="gramEnd"/>
      <w:r w:rsidRPr="00B036F3">
        <w:tab/>
        <w:t>an approval delay.</w:t>
      </w:r>
    </w:p>
    <w:p w14:paraId="151ACEB3" w14:textId="77777777" w:rsidR="00127EF4" w:rsidRDefault="00127EF4" w:rsidP="00127EF4">
      <w:r>
        <w:t>Direct financial costs attached to a regulation that are payable to government, such as administrative charges and fees, are not included as part of the RBM calculation.</w:t>
      </w:r>
    </w:p>
    <w:p w14:paraId="40786472" w14:textId="77777777" w:rsidR="00127EF4" w:rsidRDefault="00127EF4" w:rsidP="00A308A3">
      <w:pPr>
        <w:pStyle w:val="Heading3"/>
        <w:numPr>
          <w:ilvl w:val="0"/>
          <w:numId w:val="0"/>
        </w:numPr>
        <w:ind w:left="964" w:hanging="964"/>
      </w:pPr>
      <w:bookmarkStart w:id="61" w:name="_Toc490493874"/>
      <w:r>
        <w:t>Key costing assumptions</w:t>
      </w:r>
      <w:bookmarkEnd w:id="61"/>
    </w:p>
    <w:p w14:paraId="65B244D3" w14:textId="77777777" w:rsidR="00127EF4" w:rsidRDefault="00127EF4" w:rsidP="00127EF4">
      <w:r>
        <w:t>The regulatory cost of the current due diligence requirements was calculated to determine the baseline costs to importers. The main costs to businesses under the existing scheme included:</w:t>
      </w:r>
    </w:p>
    <w:p w14:paraId="03074393" w14:textId="12EA0B33" w:rsidR="00127EF4" w:rsidRDefault="00127EF4" w:rsidP="00A308A3">
      <w:pPr>
        <w:pStyle w:val="ListBullet"/>
      </w:pPr>
      <w:r>
        <w:t>the cost to importers of establishing a formal due diligence system (although this was only calculated for new parties entering the regulated community—see below for further explanation)</w:t>
      </w:r>
    </w:p>
    <w:p w14:paraId="48B8079D" w14:textId="37BC6790" w:rsidR="00127EF4" w:rsidRDefault="00127EF4" w:rsidP="00A308A3">
      <w:pPr>
        <w:pStyle w:val="ListBullet"/>
      </w:pPr>
      <w:r>
        <w:t>the cost to importers of revisiting and generally maintaining a due diligence system (calculated as a minimum amount of time spent each year to refresh or maintain the system)</w:t>
      </w:r>
    </w:p>
    <w:p w14:paraId="5708E821" w14:textId="51DDD674" w:rsidR="00127EF4" w:rsidRDefault="00127EF4" w:rsidP="00A308A3">
      <w:pPr>
        <w:pStyle w:val="ListBullet"/>
      </w:pPr>
      <w:r>
        <w:t>the cost to importers of gathering the required information about the regulated timber products before their import</w:t>
      </w:r>
    </w:p>
    <w:p w14:paraId="0BBE1F85" w14:textId="4679037F" w:rsidR="00127EF4" w:rsidRDefault="00127EF4" w:rsidP="00A308A3">
      <w:pPr>
        <w:pStyle w:val="ListBullet"/>
      </w:pPr>
      <w:r>
        <w:t>the cost to importers of using one of the three available risk assessment pathways (timber legality frameworks</w:t>
      </w:r>
      <w:r w:rsidRPr="00AD3E97">
        <w:t>, CSGs and</w:t>
      </w:r>
      <w:r>
        <w:t xml:space="preserve"> regulated risk factors)</w:t>
      </w:r>
    </w:p>
    <w:p w14:paraId="17CBE984" w14:textId="2B87F36F" w:rsidR="00127EF4" w:rsidRDefault="00127EF4" w:rsidP="00A308A3">
      <w:pPr>
        <w:pStyle w:val="ListBullet"/>
      </w:pPr>
      <w:r>
        <w:t>the cost to importers of mitigating any residual risks associated with an imported product</w:t>
      </w:r>
    </w:p>
    <w:p w14:paraId="04CA2946" w14:textId="1992AA11" w:rsidR="00127EF4" w:rsidRDefault="00127EF4" w:rsidP="00A308A3">
      <w:pPr>
        <w:pStyle w:val="ListBullet"/>
      </w:pPr>
      <w:r>
        <w:lastRenderedPageBreak/>
        <w:t>the costs to importers of keeping associated records and documents</w:t>
      </w:r>
    </w:p>
    <w:p w14:paraId="5A9E1E5F" w14:textId="2F463D1A" w:rsidR="00127EF4" w:rsidRDefault="00127EF4" w:rsidP="00A308A3">
      <w:pPr>
        <w:pStyle w:val="ListBullet"/>
      </w:pPr>
      <w:r>
        <w:t xml:space="preserve">the cost to importers of answering the </w:t>
      </w:r>
      <w:r w:rsidR="00AD3E97">
        <w:t>c</w:t>
      </w:r>
      <w:r>
        <w:t xml:space="preserve">ommunity </w:t>
      </w:r>
      <w:r w:rsidR="00AD3E97">
        <w:t>p</w:t>
      </w:r>
      <w:r>
        <w:t xml:space="preserve">rotection </w:t>
      </w:r>
      <w:r w:rsidR="00AD3E97">
        <w:t>q</w:t>
      </w:r>
      <w:r>
        <w:t>uestion as part of the import declaration process (or directing their customs broker to answer i</w:t>
      </w:r>
      <w:r w:rsidR="003362D0">
        <w:t>t</w:t>
      </w:r>
      <w:r>
        <w:t xml:space="preserve"> on their behalf)</w:t>
      </w:r>
    </w:p>
    <w:p w14:paraId="7F000856" w14:textId="6457397A" w:rsidR="00127EF4" w:rsidRDefault="00127EF4" w:rsidP="00A308A3">
      <w:pPr>
        <w:pStyle w:val="ListBullet"/>
      </w:pPr>
      <w:proofErr w:type="gramStart"/>
      <w:r>
        <w:t>the</w:t>
      </w:r>
      <w:proofErr w:type="gramEnd"/>
      <w:r>
        <w:t xml:space="preserve"> cost to selected importers of responding to any requests for information from the department and showing evidence of the application of their due diligence system.</w:t>
      </w:r>
    </w:p>
    <w:p w14:paraId="7F485031" w14:textId="77777777" w:rsidR="00127EF4" w:rsidRDefault="00127EF4" w:rsidP="00A308A3">
      <w:pPr>
        <w:pStyle w:val="Heading3"/>
        <w:numPr>
          <w:ilvl w:val="0"/>
          <w:numId w:val="0"/>
        </w:numPr>
        <w:ind w:left="964" w:hanging="964"/>
      </w:pPr>
      <w:bookmarkStart w:id="62" w:name="_Toc490493875"/>
      <w:r>
        <w:t>Other assumptions</w:t>
      </w:r>
      <w:bookmarkEnd w:id="62"/>
    </w:p>
    <w:p w14:paraId="1439598C" w14:textId="77777777" w:rsidR="00127EF4" w:rsidRDefault="00127EF4" w:rsidP="00A308A3">
      <w:pPr>
        <w:pStyle w:val="Heading4"/>
        <w:numPr>
          <w:ilvl w:val="0"/>
          <w:numId w:val="0"/>
        </w:numPr>
        <w:ind w:left="964" w:hanging="964"/>
      </w:pPr>
      <w:r>
        <w:t>Baseline figures</w:t>
      </w:r>
    </w:p>
    <w:p w14:paraId="772CF924" w14:textId="77777777" w:rsidR="00127EF4" w:rsidRDefault="00127EF4" w:rsidP="00127EF4">
      <w:r>
        <w:t>Unlike the original KPMG costing estimates (which were based on an assessment of individual business experiences), the department’s cost estimates have focused on the regulated product lines imported into Australia.</w:t>
      </w:r>
    </w:p>
    <w:p w14:paraId="135EDD81" w14:textId="77777777" w:rsidR="00127EF4" w:rsidRDefault="00127EF4" w:rsidP="00127EF4">
      <w:r>
        <w:t>This reflects that the due diligence requirements apply to each regulated product line imported into Australia. Advice provided by the government’s Office of Best Practice Regulation confirmed that this approach was consistent with the RBM Framework’s activity-based methodology.</w:t>
      </w:r>
    </w:p>
    <w:p w14:paraId="3964686B" w14:textId="77777777" w:rsidR="00127EF4" w:rsidRDefault="00127EF4" w:rsidP="00A308A3">
      <w:pPr>
        <w:pStyle w:val="Heading4"/>
        <w:numPr>
          <w:ilvl w:val="0"/>
          <w:numId w:val="0"/>
        </w:numPr>
        <w:ind w:left="964" w:hanging="964"/>
      </w:pPr>
      <w:r>
        <w:t>Datasets used</w:t>
      </w:r>
    </w:p>
    <w:p w14:paraId="5C06A072" w14:textId="34A2E4B0" w:rsidR="00127EF4" w:rsidRDefault="00127EF4" w:rsidP="00127EF4">
      <w:r>
        <w:t>The estimated cost to industry of the Regulation was based on a number of assumptions and draws on existing data about the regulated community (based on ICS data and the department’s compliance assessments to date), including:</w:t>
      </w:r>
    </w:p>
    <w:p w14:paraId="05460B83" w14:textId="1F7E008A" w:rsidR="00127EF4" w:rsidRDefault="00127EF4" w:rsidP="00A308A3">
      <w:pPr>
        <w:pStyle w:val="ListBullet"/>
      </w:pPr>
      <w:r>
        <w:t>the total number of importers</w:t>
      </w:r>
    </w:p>
    <w:p w14:paraId="6B3448C0" w14:textId="3FE776BD" w:rsidR="00127EF4" w:rsidRDefault="00127EF4" w:rsidP="00A308A3">
      <w:pPr>
        <w:pStyle w:val="ListBullet"/>
      </w:pPr>
      <w:r>
        <w:t>the number of imported regulated product lines</w:t>
      </w:r>
    </w:p>
    <w:p w14:paraId="4FD7D560" w14:textId="2DC30AE0" w:rsidR="00127EF4" w:rsidRDefault="00127EF4" w:rsidP="00A308A3">
      <w:pPr>
        <w:pStyle w:val="ListBullet"/>
      </w:pPr>
      <w:r>
        <w:t>the number of unique importer–supplier–product–country relationships</w:t>
      </w:r>
    </w:p>
    <w:p w14:paraId="2621A5CF" w14:textId="682C1066" w:rsidR="00127EF4" w:rsidRDefault="00127EF4" w:rsidP="00A308A3">
      <w:pPr>
        <w:pStyle w:val="ListBullet"/>
      </w:pPr>
      <w:r>
        <w:t>the expected used of each of the risk assessment pathways</w:t>
      </w:r>
    </w:p>
    <w:p w14:paraId="73E2B92F" w14:textId="3F985CD4" w:rsidR="00127EF4" w:rsidRDefault="00127EF4" w:rsidP="00A308A3">
      <w:pPr>
        <w:pStyle w:val="ListBullet"/>
      </w:pPr>
      <w:proofErr w:type="gramStart"/>
      <w:r>
        <w:t>the</w:t>
      </w:r>
      <w:proofErr w:type="gramEnd"/>
      <w:r>
        <w:t xml:space="preserve"> number of expected compliance assessments.</w:t>
      </w:r>
    </w:p>
    <w:p w14:paraId="5BE728BF" w14:textId="77777777" w:rsidR="00127EF4" w:rsidRDefault="00127EF4" w:rsidP="00A308A3">
      <w:pPr>
        <w:pStyle w:val="Heading4"/>
        <w:numPr>
          <w:ilvl w:val="0"/>
          <w:numId w:val="0"/>
        </w:numPr>
        <w:ind w:left="964" w:hanging="964"/>
      </w:pPr>
      <w:r>
        <w:t>Establishment costs</w:t>
      </w:r>
    </w:p>
    <w:p w14:paraId="4E131E26" w14:textId="77777777" w:rsidR="00127EF4" w:rsidRDefault="00127EF4" w:rsidP="00127EF4">
      <w:r>
        <w:t>In line with the RBM Framework, the department has assumed that at the time of reporting all businesses are fully compliant with the Regulation and therefore have already ‘sunk’ the costs associated with establishing their due diligence system.</w:t>
      </w:r>
    </w:p>
    <w:p w14:paraId="4E786DD2" w14:textId="5841D2CA" w:rsidR="00127EF4" w:rsidRDefault="00127EF4" w:rsidP="00127EF4">
      <w:r>
        <w:t xml:space="preserve">This is a key assumption of the RBM Framework and has meant </w:t>
      </w:r>
      <w:r w:rsidR="003362D0">
        <w:t xml:space="preserve">that </w:t>
      </w:r>
      <w:r>
        <w:t>the department has not sought to estimate the initial costs incurred by businesses in establishing their due diligence systems. Instead, the estimates seek to quantify the ongoing cost of complying with the Regulation.</w:t>
      </w:r>
    </w:p>
    <w:p w14:paraId="7D19FF35" w14:textId="7D7DF86F" w:rsidR="00127EF4" w:rsidRDefault="00127EF4" w:rsidP="00127EF4">
      <w:r>
        <w:t>The costing model does, however, include a cost component for those businesses that will commence the importation of regulated timber products for the first time in the future and will need to spend time and effort establishing their due diligence arrangements.</w:t>
      </w:r>
    </w:p>
    <w:p w14:paraId="69608000" w14:textId="77777777" w:rsidR="00127EF4" w:rsidRDefault="00127EF4" w:rsidP="00A308A3">
      <w:pPr>
        <w:pStyle w:val="Heading4"/>
        <w:numPr>
          <w:ilvl w:val="0"/>
          <w:numId w:val="0"/>
        </w:numPr>
        <w:ind w:left="964" w:hanging="964"/>
      </w:pPr>
      <w:r>
        <w:t>Hourly labour cost</w:t>
      </w:r>
    </w:p>
    <w:p w14:paraId="361B61A2" w14:textId="77777777" w:rsidR="00127EF4" w:rsidRDefault="00127EF4" w:rsidP="00127EF4">
      <w:r>
        <w:t>All estimates have been developed based on an hourly cost to business estimate of $68.79 (which is consistent with the RBM costing methodology as of May 2017).</w:t>
      </w:r>
    </w:p>
    <w:p w14:paraId="537D5154" w14:textId="77777777" w:rsidR="00127EF4" w:rsidRDefault="00127EF4" w:rsidP="00A308A3">
      <w:pPr>
        <w:pStyle w:val="Heading2"/>
        <w:numPr>
          <w:ilvl w:val="0"/>
          <w:numId w:val="0"/>
        </w:numPr>
      </w:pPr>
      <w:bookmarkStart w:id="63" w:name="_Toc490493876"/>
      <w:r>
        <w:lastRenderedPageBreak/>
        <w:t>Appendix D</w:t>
      </w:r>
      <w:r>
        <w:tab/>
        <w:t>Impacts of alternative consignment value thresholds</w:t>
      </w:r>
      <w:bookmarkEnd w:id="63"/>
    </w:p>
    <w:p w14:paraId="09A5D651" w14:textId="77777777" w:rsidR="00127EF4" w:rsidRDefault="00127EF4" w:rsidP="00A308A3">
      <w:pPr>
        <w:pStyle w:val="Heading3"/>
        <w:numPr>
          <w:ilvl w:val="0"/>
          <w:numId w:val="0"/>
        </w:numPr>
        <w:ind w:left="964" w:hanging="964"/>
      </w:pPr>
      <w:bookmarkStart w:id="64" w:name="_Toc490493877"/>
      <w:r>
        <w:t>Impacts on regulated product types</w:t>
      </w:r>
      <w:bookmarkEnd w:id="64"/>
    </w:p>
    <w:p w14:paraId="3A1B89E3" w14:textId="7040761B" w:rsidR="00127EF4" w:rsidRDefault="00127EF4" w:rsidP="00127EF4">
      <w:r>
        <w:t xml:space="preserve">Table 10 summarises some of the impacts </w:t>
      </w:r>
      <w:r w:rsidR="003362D0">
        <w:t xml:space="preserve">that </w:t>
      </w:r>
      <w:r>
        <w:t>changing the threshold level may have on the four tariff chapters regulated under the Illegal Logging Prohibition Regulation 2012. This includes an assessment of the potential changes to the number of product lines regulated at each alternative threshold level, as well as the expected impact on the value of the regulated products.</w:t>
      </w:r>
    </w:p>
    <w:p w14:paraId="28CCB37F" w14:textId="03E81200" w:rsidR="00A308A3" w:rsidRDefault="00A308A3" w:rsidP="00A308A3">
      <w:pPr>
        <w:pStyle w:val="Caption"/>
      </w:pPr>
      <w:bookmarkStart w:id="65" w:name="_Toc490137785"/>
      <w:r>
        <w:t xml:space="preserve">Table </w:t>
      </w:r>
      <w:r w:rsidR="00BF7688">
        <w:fldChar w:fldCharType="begin"/>
      </w:r>
      <w:r w:rsidR="00BF7688">
        <w:instrText xml:space="preserve"> SEQ Table \* ARABIC </w:instrText>
      </w:r>
      <w:r w:rsidR="00BF7688">
        <w:fldChar w:fldCharType="separate"/>
      </w:r>
      <w:r w:rsidR="00BF7688">
        <w:rPr>
          <w:noProof/>
        </w:rPr>
        <w:t>10</w:t>
      </w:r>
      <w:r w:rsidR="00BF7688">
        <w:rPr>
          <w:noProof/>
        </w:rPr>
        <w:fldChar w:fldCharType="end"/>
      </w:r>
      <w:r>
        <w:t xml:space="preserve"> </w:t>
      </w:r>
      <w:r w:rsidRPr="00A308A3">
        <w:t>Potential costs from changing consignment value threshold—impact on regulated tariff chapters</w:t>
      </w:r>
      <w:bookmarkEnd w:id="6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ummarises some of the impacts that changing the threshold level may have on the four tariff chapters regulated under the Illegal Logging Prohibition Regulation 2012. Six threshold values are shown: $1,000, $2,000, $5,000, $10,000, $15,000 and $20,000. Against each threshold value, figures are given to show the impact on various regulated tariff chapters (wood and articles of wood, pulp, paper, furniture)."/>
      </w:tblPr>
      <w:tblGrid>
        <w:gridCol w:w="1073"/>
        <w:gridCol w:w="936"/>
        <w:gridCol w:w="1004"/>
        <w:gridCol w:w="936"/>
        <w:gridCol w:w="1005"/>
        <w:gridCol w:w="936"/>
        <w:gridCol w:w="1005"/>
        <w:gridCol w:w="1170"/>
        <w:gridCol w:w="1005"/>
      </w:tblGrid>
      <w:tr w:rsidR="00B036F3" w:rsidRPr="00B036F3" w14:paraId="07E28D62" w14:textId="77777777" w:rsidTr="007F2D65">
        <w:trPr>
          <w:tblHeader/>
        </w:trPr>
        <w:tc>
          <w:tcPr>
            <w:tcW w:w="1073" w:type="dxa"/>
          </w:tcPr>
          <w:p w14:paraId="364E7AE4" w14:textId="77777777" w:rsidR="00B036F3" w:rsidRPr="00B036F3" w:rsidRDefault="00B036F3" w:rsidP="00A308A3">
            <w:pPr>
              <w:pStyle w:val="TableHeading"/>
              <w:rPr>
                <w:sz w:val="16"/>
                <w:szCs w:val="16"/>
              </w:rPr>
            </w:pPr>
            <w:r w:rsidRPr="00B036F3">
              <w:rPr>
                <w:sz w:val="16"/>
                <w:szCs w:val="16"/>
              </w:rPr>
              <w:t>Threshold value</w:t>
            </w:r>
          </w:p>
        </w:tc>
        <w:tc>
          <w:tcPr>
            <w:tcW w:w="1940" w:type="dxa"/>
            <w:gridSpan w:val="2"/>
          </w:tcPr>
          <w:p w14:paraId="10012A1B" w14:textId="28C9DF05" w:rsidR="00B036F3" w:rsidRPr="00B036F3" w:rsidRDefault="00B036F3" w:rsidP="00A308A3">
            <w:pPr>
              <w:pStyle w:val="TableHeading"/>
              <w:jc w:val="center"/>
              <w:rPr>
                <w:sz w:val="16"/>
                <w:szCs w:val="16"/>
              </w:rPr>
            </w:pPr>
            <w:r w:rsidRPr="00B036F3">
              <w:rPr>
                <w:sz w:val="16"/>
                <w:szCs w:val="16"/>
              </w:rPr>
              <w:t>Chapter 44 (Wood and articles of wood)</w:t>
            </w:r>
          </w:p>
        </w:tc>
        <w:tc>
          <w:tcPr>
            <w:tcW w:w="1941" w:type="dxa"/>
            <w:gridSpan w:val="2"/>
          </w:tcPr>
          <w:p w14:paraId="30FA0D9B" w14:textId="629224E2" w:rsidR="00B036F3" w:rsidRPr="00B036F3" w:rsidRDefault="00B036F3" w:rsidP="00A308A3">
            <w:pPr>
              <w:pStyle w:val="TableHeading"/>
              <w:jc w:val="center"/>
              <w:rPr>
                <w:sz w:val="16"/>
                <w:szCs w:val="16"/>
              </w:rPr>
            </w:pPr>
            <w:r w:rsidRPr="00B036F3">
              <w:rPr>
                <w:sz w:val="16"/>
                <w:szCs w:val="16"/>
              </w:rPr>
              <w:t>Chapter 47 (Pulp)</w:t>
            </w:r>
          </w:p>
        </w:tc>
        <w:tc>
          <w:tcPr>
            <w:tcW w:w="1941" w:type="dxa"/>
            <w:gridSpan w:val="2"/>
          </w:tcPr>
          <w:p w14:paraId="1180E59B" w14:textId="5B73F5E3" w:rsidR="00B036F3" w:rsidRPr="00B036F3" w:rsidRDefault="00B036F3" w:rsidP="00A308A3">
            <w:pPr>
              <w:pStyle w:val="TableHeading"/>
              <w:jc w:val="center"/>
              <w:rPr>
                <w:sz w:val="16"/>
                <w:szCs w:val="16"/>
              </w:rPr>
            </w:pPr>
            <w:r w:rsidRPr="00B036F3">
              <w:rPr>
                <w:sz w:val="16"/>
                <w:szCs w:val="16"/>
              </w:rPr>
              <w:t>Chapter 48 (Paper)</w:t>
            </w:r>
          </w:p>
        </w:tc>
        <w:tc>
          <w:tcPr>
            <w:tcW w:w="2175" w:type="dxa"/>
            <w:gridSpan w:val="2"/>
          </w:tcPr>
          <w:p w14:paraId="0F854CDE" w14:textId="2BBF4270" w:rsidR="00B036F3" w:rsidRPr="00B036F3" w:rsidRDefault="00B036F3" w:rsidP="00A308A3">
            <w:pPr>
              <w:pStyle w:val="TableHeading"/>
              <w:jc w:val="center"/>
              <w:rPr>
                <w:sz w:val="16"/>
                <w:szCs w:val="16"/>
              </w:rPr>
            </w:pPr>
            <w:r w:rsidRPr="00B036F3">
              <w:rPr>
                <w:sz w:val="16"/>
                <w:szCs w:val="16"/>
              </w:rPr>
              <w:t>Chapter 94 (Furniture)</w:t>
            </w:r>
          </w:p>
        </w:tc>
      </w:tr>
      <w:tr w:rsidR="00A308A3" w:rsidRPr="00B036F3" w14:paraId="05263BB0" w14:textId="77777777" w:rsidTr="00B036F3">
        <w:trPr>
          <w:tblHeader/>
        </w:trPr>
        <w:tc>
          <w:tcPr>
            <w:tcW w:w="1073" w:type="dxa"/>
          </w:tcPr>
          <w:p w14:paraId="1956ACF0" w14:textId="1FD66C3C" w:rsidR="00A308A3" w:rsidRPr="00B036F3" w:rsidRDefault="00A308A3" w:rsidP="00A308A3">
            <w:pPr>
              <w:pStyle w:val="TableHeading"/>
              <w:jc w:val="center"/>
              <w:rPr>
                <w:sz w:val="16"/>
                <w:szCs w:val="16"/>
              </w:rPr>
            </w:pPr>
            <w:r w:rsidRPr="00B036F3">
              <w:rPr>
                <w:sz w:val="16"/>
                <w:szCs w:val="16"/>
              </w:rPr>
              <w:t>–</w:t>
            </w:r>
          </w:p>
        </w:tc>
        <w:tc>
          <w:tcPr>
            <w:tcW w:w="936" w:type="dxa"/>
          </w:tcPr>
          <w:p w14:paraId="2D353FD7" w14:textId="77777777" w:rsidR="00A308A3" w:rsidRPr="00B036F3" w:rsidRDefault="00A308A3" w:rsidP="00A308A3">
            <w:pPr>
              <w:pStyle w:val="TableHeading"/>
              <w:rPr>
                <w:sz w:val="16"/>
                <w:szCs w:val="16"/>
              </w:rPr>
            </w:pPr>
            <w:r w:rsidRPr="00B036F3">
              <w:rPr>
                <w:sz w:val="16"/>
                <w:szCs w:val="16"/>
              </w:rPr>
              <w:t>Lines</w:t>
            </w:r>
          </w:p>
        </w:tc>
        <w:tc>
          <w:tcPr>
            <w:tcW w:w="1004" w:type="dxa"/>
          </w:tcPr>
          <w:p w14:paraId="6EDEEDF9" w14:textId="77777777" w:rsidR="00A308A3" w:rsidRPr="00B036F3" w:rsidRDefault="00A308A3" w:rsidP="00A308A3">
            <w:pPr>
              <w:pStyle w:val="TableHeading"/>
              <w:rPr>
                <w:sz w:val="16"/>
                <w:szCs w:val="16"/>
              </w:rPr>
            </w:pPr>
            <w:r w:rsidRPr="00B036F3">
              <w:rPr>
                <w:sz w:val="16"/>
                <w:szCs w:val="16"/>
              </w:rPr>
              <w:t>Value ($billion)</w:t>
            </w:r>
          </w:p>
        </w:tc>
        <w:tc>
          <w:tcPr>
            <w:tcW w:w="936" w:type="dxa"/>
          </w:tcPr>
          <w:p w14:paraId="795C659C" w14:textId="77777777" w:rsidR="00A308A3" w:rsidRPr="00B036F3" w:rsidRDefault="00A308A3" w:rsidP="00A308A3">
            <w:pPr>
              <w:pStyle w:val="TableHeading"/>
              <w:rPr>
                <w:sz w:val="16"/>
                <w:szCs w:val="16"/>
              </w:rPr>
            </w:pPr>
            <w:r w:rsidRPr="00B036F3">
              <w:rPr>
                <w:sz w:val="16"/>
                <w:szCs w:val="16"/>
              </w:rPr>
              <w:t>Lines</w:t>
            </w:r>
          </w:p>
        </w:tc>
        <w:tc>
          <w:tcPr>
            <w:tcW w:w="1005" w:type="dxa"/>
          </w:tcPr>
          <w:p w14:paraId="68B3111F" w14:textId="77777777" w:rsidR="00A308A3" w:rsidRPr="00B036F3" w:rsidRDefault="00A308A3" w:rsidP="00A308A3">
            <w:pPr>
              <w:pStyle w:val="TableHeading"/>
              <w:rPr>
                <w:sz w:val="16"/>
                <w:szCs w:val="16"/>
              </w:rPr>
            </w:pPr>
            <w:r w:rsidRPr="00B036F3">
              <w:rPr>
                <w:sz w:val="16"/>
                <w:szCs w:val="16"/>
              </w:rPr>
              <w:t>Value ($billion)</w:t>
            </w:r>
          </w:p>
        </w:tc>
        <w:tc>
          <w:tcPr>
            <w:tcW w:w="936" w:type="dxa"/>
          </w:tcPr>
          <w:p w14:paraId="38A4D16A" w14:textId="77777777" w:rsidR="00A308A3" w:rsidRPr="00B036F3" w:rsidRDefault="00A308A3" w:rsidP="00A308A3">
            <w:pPr>
              <w:pStyle w:val="TableHeading"/>
              <w:rPr>
                <w:sz w:val="16"/>
                <w:szCs w:val="16"/>
              </w:rPr>
            </w:pPr>
            <w:r w:rsidRPr="00B036F3">
              <w:rPr>
                <w:sz w:val="16"/>
                <w:szCs w:val="16"/>
              </w:rPr>
              <w:t>Lines</w:t>
            </w:r>
          </w:p>
        </w:tc>
        <w:tc>
          <w:tcPr>
            <w:tcW w:w="1005" w:type="dxa"/>
          </w:tcPr>
          <w:p w14:paraId="2602B2B7" w14:textId="77777777" w:rsidR="00A308A3" w:rsidRPr="00B036F3" w:rsidRDefault="00A308A3" w:rsidP="00A308A3">
            <w:pPr>
              <w:pStyle w:val="TableHeading"/>
              <w:rPr>
                <w:sz w:val="16"/>
                <w:szCs w:val="16"/>
              </w:rPr>
            </w:pPr>
            <w:r w:rsidRPr="00B036F3">
              <w:rPr>
                <w:sz w:val="16"/>
                <w:szCs w:val="16"/>
              </w:rPr>
              <w:t>Value ($billion)</w:t>
            </w:r>
          </w:p>
        </w:tc>
        <w:tc>
          <w:tcPr>
            <w:tcW w:w="1170" w:type="dxa"/>
          </w:tcPr>
          <w:p w14:paraId="508EDCD6" w14:textId="77777777" w:rsidR="00A308A3" w:rsidRPr="00B036F3" w:rsidRDefault="00A308A3" w:rsidP="00A308A3">
            <w:pPr>
              <w:pStyle w:val="TableHeading"/>
              <w:rPr>
                <w:sz w:val="16"/>
                <w:szCs w:val="16"/>
              </w:rPr>
            </w:pPr>
            <w:r w:rsidRPr="00B036F3">
              <w:rPr>
                <w:sz w:val="16"/>
                <w:szCs w:val="16"/>
              </w:rPr>
              <w:t>Lines</w:t>
            </w:r>
          </w:p>
        </w:tc>
        <w:tc>
          <w:tcPr>
            <w:tcW w:w="1005" w:type="dxa"/>
          </w:tcPr>
          <w:p w14:paraId="13BAED17" w14:textId="77777777" w:rsidR="00A308A3" w:rsidRPr="00B036F3" w:rsidRDefault="00A308A3" w:rsidP="00A308A3">
            <w:pPr>
              <w:pStyle w:val="TableHeading"/>
              <w:rPr>
                <w:sz w:val="16"/>
                <w:szCs w:val="16"/>
              </w:rPr>
            </w:pPr>
            <w:r w:rsidRPr="00B036F3">
              <w:rPr>
                <w:sz w:val="16"/>
                <w:szCs w:val="16"/>
              </w:rPr>
              <w:t>Value ($billion)</w:t>
            </w:r>
          </w:p>
        </w:tc>
      </w:tr>
      <w:tr w:rsidR="00A308A3" w:rsidRPr="00A308A3" w14:paraId="468F78B9" w14:textId="77777777" w:rsidTr="00B036F3">
        <w:tc>
          <w:tcPr>
            <w:tcW w:w="1073" w:type="dxa"/>
          </w:tcPr>
          <w:p w14:paraId="26CC887C" w14:textId="64B0C34B" w:rsidR="00A308A3" w:rsidRPr="00A308A3" w:rsidRDefault="00A308A3" w:rsidP="00A308A3">
            <w:pPr>
              <w:pStyle w:val="Tabletext0"/>
            </w:pPr>
            <w:r w:rsidRPr="00A308A3">
              <w:t>$1 000</w:t>
            </w:r>
          </w:p>
        </w:tc>
        <w:tc>
          <w:tcPr>
            <w:tcW w:w="936" w:type="dxa"/>
          </w:tcPr>
          <w:p w14:paraId="0F9CC3B5" w14:textId="5B1674CF" w:rsidR="00A308A3" w:rsidRPr="00A308A3" w:rsidRDefault="00A308A3" w:rsidP="00A308A3">
            <w:pPr>
              <w:pStyle w:val="Tabletext0"/>
            </w:pPr>
            <w:r w:rsidRPr="00A308A3">
              <w:t>80 149</w:t>
            </w:r>
          </w:p>
        </w:tc>
        <w:tc>
          <w:tcPr>
            <w:tcW w:w="1004" w:type="dxa"/>
          </w:tcPr>
          <w:p w14:paraId="0C0CB53F" w14:textId="77777777" w:rsidR="00A308A3" w:rsidRPr="00A308A3" w:rsidRDefault="00A308A3" w:rsidP="00A308A3">
            <w:pPr>
              <w:pStyle w:val="Tabletext0"/>
            </w:pPr>
            <w:r w:rsidRPr="00A308A3">
              <w:t xml:space="preserve">1.867 </w:t>
            </w:r>
          </w:p>
        </w:tc>
        <w:tc>
          <w:tcPr>
            <w:tcW w:w="936" w:type="dxa"/>
          </w:tcPr>
          <w:p w14:paraId="5E91F818" w14:textId="1A45B389" w:rsidR="00A308A3" w:rsidRPr="00A308A3" w:rsidRDefault="00A308A3" w:rsidP="00A308A3">
            <w:pPr>
              <w:pStyle w:val="Tabletext0"/>
            </w:pPr>
            <w:r w:rsidRPr="00A308A3">
              <w:t>1 075</w:t>
            </w:r>
          </w:p>
        </w:tc>
        <w:tc>
          <w:tcPr>
            <w:tcW w:w="1005" w:type="dxa"/>
          </w:tcPr>
          <w:p w14:paraId="20E79221" w14:textId="77777777" w:rsidR="00A308A3" w:rsidRPr="00A308A3" w:rsidRDefault="00A308A3" w:rsidP="00A308A3">
            <w:pPr>
              <w:pStyle w:val="Tabletext0"/>
            </w:pPr>
            <w:r w:rsidRPr="00A308A3">
              <w:t xml:space="preserve">0.223 </w:t>
            </w:r>
          </w:p>
        </w:tc>
        <w:tc>
          <w:tcPr>
            <w:tcW w:w="936" w:type="dxa"/>
          </w:tcPr>
          <w:p w14:paraId="6EDDB48E" w14:textId="03167824" w:rsidR="00A308A3" w:rsidRPr="00A308A3" w:rsidRDefault="00A308A3" w:rsidP="00A308A3">
            <w:pPr>
              <w:pStyle w:val="Tabletext0"/>
            </w:pPr>
            <w:r w:rsidRPr="00A308A3">
              <w:t>238 154</w:t>
            </w:r>
          </w:p>
        </w:tc>
        <w:tc>
          <w:tcPr>
            <w:tcW w:w="1005" w:type="dxa"/>
          </w:tcPr>
          <w:p w14:paraId="4A64B11C" w14:textId="77777777" w:rsidR="00A308A3" w:rsidRPr="00A308A3" w:rsidRDefault="00A308A3" w:rsidP="00A308A3">
            <w:pPr>
              <w:pStyle w:val="Tabletext0"/>
            </w:pPr>
            <w:r w:rsidRPr="00A308A3">
              <w:t xml:space="preserve">2.885 </w:t>
            </w:r>
          </w:p>
        </w:tc>
        <w:tc>
          <w:tcPr>
            <w:tcW w:w="1170" w:type="dxa"/>
          </w:tcPr>
          <w:p w14:paraId="13EB4D06" w14:textId="6A5BEBD0" w:rsidR="00A308A3" w:rsidRPr="00A308A3" w:rsidRDefault="00A308A3" w:rsidP="00A308A3">
            <w:pPr>
              <w:pStyle w:val="Tabletext0"/>
            </w:pPr>
            <w:r w:rsidRPr="00A308A3">
              <w:t>723 464</w:t>
            </w:r>
          </w:p>
        </w:tc>
        <w:tc>
          <w:tcPr>
            <w:tcW w:w="1005" w:type="dxa"/>
          </w:tcPr>
          <w:p w14:paraId="44F6AE74" w14:textId="77777777" w:rsidR="00A308A3" w:rsidRPr="00A308A3" w:rsidRDefault="00A308A3" w:rsidP="00A308A3">
            <w:pPr>
              <w:pStyle w:val="Tabletext0"/>
            </w:pPr>
            <w:r w:rsidRPr="00A308A3">
              <w:t xml:space="preserve">2.521 </w:t>
            </w:r>
          </w:p>
        </w:tc>
      </w:tr>
      <w:tr w:rsidR="00A308A3" w:rsidRPr="00A308A3" w14:paraId="58C27648" w14:textId="77777777" w:rsidTr="00B036F3">
        <w:tc>
          <w:tcPr>
            <w:tcW w:w="1073" w:type="dxa"/>
          </w:tcPr>
          <w:p w14:paraId="09173038" w14:textId="31396036" w:rsidR="00A308A3" w:rsidRPr="00A308A3" w:rsidRDefault="00A308A3" w:rsidP="00A308A3">
            <w:pPr>
              <w:pStyle w:val="Tabletext0"/>
            </w:pPr>
            <w:r w:rsidRPr="00A308A3">
              <w:t>$2 000</w:t>
            </w:r>
          </w:p>
        </w:tc>
        <w:tc>
          <w:tcPr>
            <w:tcW w:w="936" w:type="dxa"/>
          </w:tcPr>
          <w:p w14:paraId="59A1941B" w14:textId="562BCEF3" w:rsidR="00A308A3" w:rsidRPr="00A308A3" w:rsidRDefault="00A308A3" w:rsidP="00A308A3">
            <w:pPr>
              <w:pStyle w:val="Tabletext0"/>
            </w:pPr>
            <w:r w:rsidRPr="00A308A3">
              <w:t>79 163</w:t>
            </w:r>
          </w:p>
        </w:tc>
        <w:tc>
          <w:tcPr>
            <w:tcW w:w="1004" w:type="dxa"/>
          </w:tcPr>
          <w:p w14:paraId="26BBBFC1" w14:textId="77777777" w:rsidR="00A308A3" w:rsidRPr="00A308A3" w:rsidRDefault="00A308A3" w:rsidP="00A308A3">
            <w:pPr>
              <w:pStyle w:val="Tabletext0"/>
            </w:pPr>
            <w:r w:rsidRPr="00A308A3">
              <w:t xml:space="preserve">1.866 </w:t>
            </w:r>
          </w:p>
        </w:tc>
        <w:tc>
          <w:tcPr>
            <w:tcW w:w="936" w:type="dxa"/>
          </w:tcPr>
          <w:p w14:paraId="0BB810D4" w14:textId="60AEF12E" w:rsidR="00A308A3" w:rsidRPr="00A308A3" w:rsidRDefault="00A308A3" w:rsidP="00A308A3">
            <w:pPr>
              <w:pStyle w:val="Tabletext0"/>
            </w:pPr>
            <w:r w:rsidRPr="00A308A3">
              <w:t>1 071</w:t>
            </w:r>
          </w:p>
        </w:tc>
        <w:tc>
          <w:tcPr>
            <w:tcW w:w="1005" w:type="dxa"/>
          </w:tcPr>
          <w:p w14:paraId="2F6A53F5" w14:textId="77777777" w:rsidR="00A308A3" w:rsidRPr="00A308A3" w:rsidRDefault="00A308A3" w:rsidP="00A308A3">
            <w:pPr>
              <w:pStyle w:val="Tabletext0"/>
            </w:pPr>
            <w:r w:rsidRPr="00A308A3">
              <w:t xml:space="preserve">0.223 </w:t>
            </w:r>
          </w:p>
        </w:tc>
        <w:tc>
          <w:tcPr>
            <w:tcW w:w="936" w:type="dxa"/>
          </w:tcPr>
          <w:p w14:paraId="1D23A7A9" w14:textId="2FD29011" w:rsidR="00A308A3" w:rsidRPr="00A308A3" w:rsidRDefault="00A308A3" w:rsidP="00A308A3">
            <w:pPr>
              <w:pStyle w:val="Tabletext0"/>
            </w:pPr>
            <w:r w:rsidRPr="00A308A3">
              <w:t>219 002</w:t>
            </w:r>
          </w:p>
        </w:tc>
        <w:tc>
          <w:tcPr>
            <w:tcW w:w="1005" w:type="dxa"/>
          </w:tcPr>
          <w:p w14:paraId="7BE3C712" w14:textId="77777777" w:rsidR="00A308A3" w:rsidRPr="00A308A3" w:rsidRDefault="00A308A3" w:rsidP="00A308A3">
            <w:pPr>
              <w:pStyle w:val="Tabletext0"/>
            </w:pPr>
            <w:r w:rsidRPr="00A308A3">
              <w:t xml:space="preserve">2.870 </w:t>
            </w:r>
          </w:p>
        </w:tc>
        <w:tc>
          <w:tcPr>
            <w:tcW w:w="1170" w:type="dxa"/>
          </w:tcPr>
          <w:p w14:paraId="6C590515" w14:textId="29CCD3B4" w:rsidR="00A308A3" w:rsidRPr="00A308A3" w:rsidRDefault="00A308A3" w:rsidP="00A308A3">
            <w:pPr>
              <w:pStyle w:val="Tabletext0"/>
            </w:pPr>
            <w:r w:rsidRPr="00A308A3">
              <w:t>716 812</w:t>
            </w:r>
          </w:p>
        </w:tc>
        <w:tc>
          <w:tcPr>
            <w:tcW w:w="1005" w:type="dxa"/>
          </w:tcPr>
          <w:p w14:paraId="2E24E719" w14:textId="77777777" w:rsidR="00A308A3" w:rsidRPr="00A308A3" w:rsidRDefault="00A308A3" w:rsidP="00A308A3">
            <w:pPr>
              <w:pStyle w:val="Tabletext0"/>
            </w:pPr>
            <w:r w:rsidRPr="00A308A3">
              <w:t xml:space="preserve">2.515 </w:t>
            </w:r>
          </w:p>
        </w:tc>
      </w:tr>
      <w:tr w:rsidR="00A308A3" w:rsidRPr="00A308A3" w14:paraId="0A8ECC12" w14:textId="77777777" w:rsidTr="00B036F3">
        <w:tc>
          <w:tcPr>
            <w:tcW w:w="1073" w:type="dxa"/>
          </w:tcPr>
          <w:p w14:paraId="37409DF2" w14:textId="1275A424" w:rsidR="00A308A3" w:rsidRPr="00A308A3" w:rsidRDefault="00A308A3" w:rsidP="00A308A3">
            <w:pPr>
              <w:pStyle w:val="Tabletext0"/>
            </w:pPr>
            <w:r w:rsidRPr="00A308A3">
              <w:t>$5 000</w:t>
            </w:r>
          </w:p>
        </w:tc>
        <w:tc>
          <w:tcPr>
            <w:tcW w:w="936" w:type="dxa"/>
          </w:tcPr>
          <w:p w14:paraId="44F81512" w14:textId="2F0D8338" w:rsidR="00A308A3" w:rsidRPr="00A308A3" w:rsidRDefault="00A308A3" w:rsidP="00A308A3">
            <w:pPr>
              <w:pStyle w:val="Tabletext0"/>
            </w:pPr>
            <w:r w:rsidRPr="00A308A3">
              <w:t>77 039</w:t>
            </w:r>
          </w:p>
        </w:tc>
        <w:tc>
          <w:tcPr>
            <w:tcW w:w="1004" w:type="dxa"/>
          </w:tcPr>
          <w:p w14:paraId="7C4D2A4D" w14:textId="77777777" w:rsidR="00A308A3" w:rsidRPr="00A308A3" w:rsidRDefault="00A308A3" w:rsidP="00A308A3">
            <w:pPr>
              <w:pStyle w:val="Tabletext0"/>
            </w:pPr>
            <w:r w:rsidRPr="00A308A3">
              <w:t xml:space="preserve">1.863 </w:t>
            </w:r>
          </w:p>
        </w:tc>
        <w:tc>
          <w:tcPr>
            <w:tcW w:w="936" w:type="dxa"/>
          </w:tcPr>
          <w:p w14:paraId="375CD937" w14:textId="02A58048" w:rsidR="00A308A3" w:rsidRPr="00A308A3" w:rsidRDefault="00A308A3" w:rsidP="00A308A3">
            <w:pPr>
              <w:pStyle w:val="Tabletext0"/>
            </w:pPr>
            <w:r w:rsidRPr="00A308A3">
              <w:t>1 059</w:t>
            </w:r>
          </w:p>
        </w:tc>
        <w:tc>
          <w:tcPr>
            <w:tcW w:w="1005" w:type="dxa"/>
          </w:tcPr>
          <w:p w14:paraId="0005D599" w14:textId="77777777" w:rsidR="00A308A3" w:rsidRPr="00A308A3" w:rsidRDefault="00A308A3" w:rsidP="00A308A3">
            <w:pPr>
              <w:pStyle w:val="Tabletext0"/>
            </w:pPr>
            <w:r w:rsidRPr="00A308A3">
              <w:t xml:space="preserve">0.223 </w:t>
            </w:r>
          </w:p>
        </w:tc>
        <w:tc>
          <w:tcPr>
            <w:tcW w:w="936" w:type="dxa"/>
          </w:tcPr>
          <w:p w14:paraId="7ADFEE0C" w14:textId="7B3C429D" w:rsidR="00A308A3" w:rsidRPr="00A308A3" w:rsidRDefault="00A308A3" w:rsidP="00A308A3">
            <w:pPr>
              <w:pStyle w:val="Tabletext0"/>
            </w:pPr>
            <w:r w:rsidRPr="00A308A3">
              <w:t>188 801</w:t>
            </w:r>
          </w:p>
        </w:tc>
        <w:tc>
          <w:tcPr>
            <w:tcW w:w="1005" w:type="dxa"/>
          </w:tcPr>
          <w:p w14:paraId="7BBC4DA6" w14:textId="77777777" w:rsidR="00A308A3" w:rsidRPr="00A308A3" w:rsidRDefault="00A308A3" w:rsidP="00A308A3">
            <w:pPr>
              <w:pStyle w:val="Tabletext0"/>
            </w:pPr>
            <w:r w:rsidRPr="00A308A3">
              <w:t xml:space="preserve">2.829 </w:t>
            </w:r>
          </w:p>
        </w:tc>
        <w:tc>
          <w:tcPr>
            <w:tcW w:w="1170" w:type="dxa"/>
          </w:tcPr>
          <w:p w14:paraId="01FBDAB6" w14:textId="5AF21A6D" w:rsidR="00A308A3" w:rsidRPr="00A308A3" w:rsidRDefault="00A308A3" w:rsidP="00A308A3">
            <w:pPr>
              <w:pStyle w:val="Tabletext0"/>
            </w:pPr>
            <w:r w:rsidRPr="00A308A3">
              <w:t>699 042</w:t>
            </w:r>
          </w:p>
        </w:tc>
        <w:tc>
          <w:tcPr>
            <w:tcW w:w="1005" w:type="dxa"/>
          </w:tcPr>
          <w:p w14:paraId="36021FE8" w14:textId="77777777" w:rsidR="00A308A3" w:rsidRPr="00A308A3" w:rsidRDefault="00A308A3" w:rsidP="00A308A3">
            <w:pPr>
              <w:pStyle w:val="Tabletext0"/>
            </w:pPr>
            <w:r w:rsidRPr="00A308A3">
              <w:t xml:space="preserve">2.493 </w:t>
            </w:r>
          </w:p>
        </w:tc>
      </w:tr>
      <w:tr w:rsidR="00A308A3" w:rsidRPr="00A308A3" w14:paraId="20DBE0FB" w14:textId="77777777" w:rsidTr="00B036F3">
        <w:tc>
          <w:tcPr>
            <w:tcW w:w="1073" w:type="dxa"/>
          </w:tcPr>
          <w:p w14:paraId="23378F47" w14:textId="377C537A" w:rsidR="00A308A3" w:rsidRPr="00A308A3" w:rsidRDefault="00A308A3" w:rsidP="00A308A3">
            <w:pPr>
              <w:pStyle w:val="Tabletext0"/>
            </w:pPr>
            <w:r w:rsidRPr="00A308A3">
              <w:t>$10 000</w:t>
            </w:r>
          </w:p>
        </w:tc>
        <w:tc>
          <w:tcPr>
            <w:tcW w:w="936" w:type="dxa"/>
          </w:tcPr>
          <w:p w14:paraId="25806E3C" w14:textId="711EA8EF" w:rsidR="00A308A3" w:rsidRPr="00A308A3" w:rsidRDefault="00A308A3" w:rsidP="00A308A3">
            <w:pPr>
              <w:pStyle w:val="Tabletext0"/>
            </w:pPr>
            <w:r w:rsidRPr="00A308A3">
              <w:t>74 129</w:t>
            </w:r>
          </w:p>
        </w:tc>
        <w:tc>
          <w:tcPr>
            <w:tcW w:w="1004" w:type="dxa"/>
          </w:tcPr>
          <w:p w14:paraId="4B11CCA9" w14:textId="77777777" w:rsidR="00A308A3" w:rsidRPr="00A308A3" w:rsidRDefault="00A308A3" w:rsidP="00A308A3">
            <w:pPr>
              <w:pStyle w:val="Tabletext0"/>
            </w:pPr>
            <w:r w:rsidRPr="00A308A3">
              <w:t xml:space="preserve">1.854 </w:t>
            </w:r>
          </w:p>
        </w:tc>
        <w:tc>
          <w:tcPr>
            <w:tcW w:w="936" w:type="dxa"/>
          </w:tcPr>
          <w:p w14:paraId="04E55992" w14:textId="35C1F1D9" w:rsidR="00A308A3" w:rsidRPr="00A308A3" w:rsidRDefault="00A308A3" w:rsidP="00A308A3">
            <w:pPr>
              <w:pStyle w:val="Tabletext0"/>
            </w:pPr>
            <w:r w:rsidRPr="00A308A3">
              <w:t>1 026</w:t>
            </w:r>
          </w:p>
        </w:tc>
        <w:tc>
          <w:tcPr>
            <w:tcW w:w="1005" w:type="dxa"/>
          </w:tcPr>
          <w:p w14:paraId="6DA9F846" w14:textId="77777777" w:rsidR="00A308A3" w:rsidRPr="00A308A3" w:rsidRDefault="00A308A3" w:rsidP="00A308A3">
            <w:pPr>
              <w:pStyle w:val="Tabletext0"/>
            </w:pPr>
            <w:r w:rsidRPr="00A308A3">
              <w:t xml:space="preserve">0.223 </w:t>
            </w:r>
          </w:p>
        </w:tc>
        <w:tc>
          <w:tcPr>
            <w:tcW w:w="936" w:type="dxa"/>
          </w:tcPr>
          <w:p w14:paraId="2CA68526" w14:textId="26B0E0D5" w:rsidR="00A308A3" w:rsidRPr="00A308A3" w:rsidRDefault="00A308A3" w:rsidP="00A308A3">
            <w:pPr>
              <w:pStyle w:val="Tabletext0"/>
            </w:pPr>
            <w:r w:rsidRPr="00A308A3">
              <w:t>163 522</w:t>
            </w:r>
          </w:p>
        </w:tc>
        <w:tc>
          <w:tcPr>
            <w:tcW w:w="1005" w:type="dxa"/>
          </w:tcPr>
          <w:p w14:paraId="0B4ED60E" w14:textId="77777777" w:rsidR="00A308A3" w:rsidRPr="00A308A3" w:rsidRDefault="00A308A3" w:rsidP="00A308A3">
            <w:pPr>
              <w:pStyle w:val="Tabletext0"/>
            </w:pPr>
            <w:r w:rsidRPr="00A308A3">
              <w:t xml:space="preserve">2.762 </w:t>
            </w:r>
          </w:p>
        </w:tc>
        <w:tc>
          <w:tcPr>
            <w:tcW w:w="1170" w:type="dxa"/>
          </w:tcPr>
          <w:p w14:paraId="6A7682FE" w14:textId="360D779B" w:rsidR="00A308A3" w:rsidRPr="00A308A3" w:rsidRDefault="00A308A3" w:rsidP="00A308A3">
            <w:pPr>
              <w:pStyle w:val="Tabletext0"/>
            </w:pPr>
            <w:r w:rsidRPr="00A308A3">
              <w:t>666 526</w:t>
            </w:r>
          </w:p>
        </w:tc>
        <w:tc>
          <w:tcPr>
            <w:tcW w:w="1005" w:type="dxa"/>
          </w:tcPr>
          <w:p w14:paraId="5F8C350B" w14:textId="77777777" w:rsidR="00A308A3" w:rsidRPr="00A308A3" w:rsidRDefault="00A308A3" w:rsidP="00A308A3">
            <w:pPr>
              <w:pStyle w:val="Tabletext0"/>
            </w:pPr>
            <w:r w:rsidRPr="00A308A3">
              <w:t xml:space="preserve">2.434 </w:t>
            </w:r>
          </w:p>
        </w:tc>
      </w:tr>
      <w:tr w:rsidR="00A308A3" w:rsidRPr="00A308A3" w14:paraId="18ECAC3F" w14:textId="77777777" w:rsidTr="00B036F3">
        <w:tc>
          <w:tcPr>
            <w:tcW w:w="1073" w:type="dxa"/>
          </w:tcPr>
          <w:p w14:paraId="2E52CBEF" w14:textId="0769190C" w:rsidR="00A308A3" w:rsidRPr="00A308A3" w:rsidRDefault="00A308A3" w:rsidP="00A308A3">
            <w:pPr>
              <w:pStyle w:val="Tabletext0"/>
            </w:pPr>
            <w:r w:rsidRPr="00A308A3">
              <w:t>$15 000</w:t>
            </w:r>
          </w:p>
        </w:tc>
        <w:tc>
          <w:tcPr>
            <w:tcW w:w="936" w:type="dxa"/>
          </w:tcPr>
          <w:p w14:paraId="396665FE" w14:textId="553D8EAC" w:rsidR="00A308A3" w:rsidRPr="00A308A3" w:rsidRDefault="00A308A3" w:rsidP="00A308A3">
            <w:pPr>
              <w:pStyle w:val="Tabletext0"/>
            </w:pPr>
            <w:r w:rsidRPr="00A308A3">
              <w:t>70 268</w:t>
            </w:r>
          </w:p>
        </w:tc>
        <w:tc>
          <w:tcPr>
            <w:tcW w:w="1004" w:type="dxa"/>
          </w:tcPr>
          <w:p w14:paraId="286396C5" w14:textId="77777777" w:rsidR="00A308A3" w:rsidRPr="00A308A3" w:rsidRDefault="00A308A3" w:rsidP="00A308A3">
            <w:pPr>
              <w:pStyle w:val="Tabletext0"/>
            </w:pPr>
            <w:r w:rsidRPr="00A308A3">
              <w:t xml:space="preserve">1.834 </w:t>
            </w:r>
          </w:p>
        </w:tc>
        <w:tc>
          <w:tcPr>
            <w:tcW w:w="936" w:type="dxa"/>
          </w:tcPr>
          <w:p w14:paraId="0F9BC0B6" w14:textId="77777777" w:rsidR="00A308A3" w:rsidRPr="00A308A3" w:rsidRDefault="00A308A3" w:rsidP="00A308A3">
            <w:pPr>
              <w:pStyle w:val="Tabletext0"/>
            </w:pPr>
            <w:r w:rsidRPr="00A308A3">
              <w:t>977</w:t>
            </w:r>
          </w:p>
        </w:tc>
        <w:tc>
          <w:tcPr>
            <w:tcW w:w="1005" w:type="dxa"/>
          </w:tcPr>
          <w:p w14:paraId="653CC1FC" w14:textId="77777777" w:rsidR="00A308A3" w:rsidRPr="00A308A3" w:rsidRDefault="00A308A3" w:rsidP="00A308A3">
            <w:pPr>
              <w:pStyle w:val="Tabletext0"/>
            </w:pPr>
            <w:r w:rsidRPr="00A308A3">
              <w:t xml:space="preserve">0.223 </w:t>
            </w:r>
          </w:p>
        </w:tc>
        <w:tc>
          <w:tcPr>
            <w:tcW w:w="936" w:type="dxa"/>
          </w:tcPr>
          <w:p w14:paraId="66EABF67" w14:textId="6F26D0A4" w:rsidR="00A308A3" w:rsidRPr="00A308A3" w:rsidRDefault="00A308A3" w:rsidP="00A308A3">
            <w:pPr>
              <w:pStyle w:val="Tabletext0"/>
            </w:pPr>
            <w:r w:rsidRPr="00A308A3">
              <w:t>144 769</w:t>
            </w:r>
          </w:p>
        </w:tc>
        <w:tc>
          <w:tcPr>
            <w:tcW w:w="1005" w:type="dxa"/>
          </w:tcPr>
          <w:p w14:paraId="56BDD0F9" w14:textId="77777777" w:rsidR="00A308A3" w:rsidRPr="00A308A3" w:rsidRDefault="00A308A3" w:rsidP="00A308A3">
            <w:pPr>
              <w:pStyle w:val="Tabletext0"/>
            </w:pPr>
            <w:r w:rsidRPr="00A308A3">
              <w:t xml:space="preserve">2.664 </w:t>
            </w:r>
          </w:p>
        </w:tc>
        <w:tc>
          <w:tcPr>
            <w:tcW w:w="1170" w:type="dxa"/>
          </w:tcPr>
          <w:p w14:paraId="4B06B247" w14:textId="2F21BC60" w:rsidR="00A308A3" w:rsidRPr="00A308A3" w:rsidRDefault="00A308A3" w:rsidP="00A308A3">
            <w:pPr>
              <w:pStyle w:val="Tabletext0"/>
            </w:pPr>
            <w:r w:rsidRPr="00A308A3">
              <w:t>619 198</w:t>
            </w:r>
          </w:p>
        </w:tc>
        <w:tc>
          <w:tcPr>
            <w:tcW w:w="1005" w:type="dxa"/>
          </w:tcPr>
          <w:p w14:paraId="5AF2351E" w14:textId="77777777" w:rsidR="00A308A3" w:rsidRPr="00A308A3" w:rsidRDefault="00A308A3" w:rsidP="00A308A3">
            <w:pPr>
              <w:pStyle w:val="Tabletext0"/>
            </w:pPr>
            <w:r w:rsidRPr="00A308A3">
              <w:t xml:space="preserve">2.301 </w:t>
            </w:r>
          </w:p>
        </w:tc>
      </w:tr>
      <w:tr w:rsidR="00A308A3" w:rsidRPr="00A308A3" w14:paraId="722C26AF" w14:textId="77777777" w:rsidTr="00B036F3">
        <w:tc>
          <w:tcPr>
            <w:tcW w:w="1073" w:type="dxa"/>
          </w:tcPr>
          <w:p w14:paraId="4A98B963" w14:textId="6F7E4F14" w:rsidR="00A308A3" w:rsidRPr="00A308A3" w:rsidRDefault="00A308A3" w:rsidP="00A308A3">
            <w:pPr>
              <w:pStyle w:val="Tabletext0"/>
            </w:pPr>
            <w:r w:rsidRPr="00A308A3">
              <w:t>$20 000</w:t>
            </w:r>
          </w:p>
        </w:tc>
        <w:tc>
          <w:tcPr>
            <w:tcW w:w="936" w:type="dxa"/>
          </w:tcPr>
          <w:p w14:paraId="600CF643" w14:textId="5BACB4CA" w:rsidR="00A308A3" w:rsidRPr="00A308A3" w:rsidRDefault="00A308A3" w:rsidP="00A308A3">
            <w:pPr>
              <w:pStyle w:val="Tabletext0"/>
            </w:pPr>
            <w:r w:rsidRPr="00A308A3">
              <w:t>63 865</w:t>
            </w:r>
          </w:p>
        </w:tc>
        <w:tc>
          <w:tcPr>
            <w:tcW w:w="1004" w:type="dxa"/>
          </w:tcPr>
          <w:p w14:paraId="6C50465F" w14:textId="77777777" w:rsidR="00A308A3" w:rsidRPr="00A308A3" w:rsidRDefault="00A308A3" w:rsidP="00A308A3">
            <w:pPr>
              <w:pStyle w:val="Tabletext0"/>
            </w:pPr>
            <w:r w:rsidRPr="00A308A3">
              <w:t xml:space="preserve">1.790 </w:t>
            </w:r>
          </w:p>
        </w:tc>
        <w:tc>
          <w:tcPr>
            <w:tcW w:w="936" w:type="dxa"/>
          </w:tcPr>
          <w:p w14:paraId="5EA8A924" w14:textId="77777777" w:rsidR="00A308A3" w:rsidRPr="00A308A3" w:rsidRDefault="00A308A3" w:rsidP="00A308A3">
            <w:pPr>
              <w:pStyle w:val="Tabletext0"/>
            </w:pPr>
            <w:r w:rsidRPr="00A308A3">
              <w:t>945</w:t>
            </w:r>
          </w:p>
        </w:tc>
        <w:tc>
          <w:tcPr>
            <w:tcW w:w="1005" w:type="dxa"/>
          </w:tcPr>
          <w:p w14:paraId="076DA306" w14:textId="77777777" w:rsidR="00A308A3" w:rsidRPr="00A308A3" w:rsidRDefault="00A308A3" w:rsidP="00A308A3">
            <w:pPr>
              <w:pStyle w:val="Tabletext0"/>
            </w:pPr>
            <w:r w:rsidRPr="00A308A3">
              <w:t xml:space="preserve">0.222 </w:t>
            </w:r>
          </w:p>
        </w:tc>
        <w:tc>
          <w:tcPr>
            <w:tcW w:w="936" w:type="dxa"/>
          </w:tcPr>
          <w:p w14:paraId="1413C199" w14:textId="0BA09369" w:rsidR="00A308A3" w:rsidRPr="00A308A3" w:rsidRDefault="00A308A3" w:rsidP="00A308A3">
            <w:pPr>
              <w:pStyle w:val="Tabletext0"/>
            </w:pPr>
            <w:r w:rsidRPr="00A308A3">
              <w:t>124 805</w:t>
            </w:r>
          </w:p>
        </w:tc>
        <w:tc>
          <w:tcPr>
            <w:tcW w:w="1005" w:type="dxa"/>
          </w:tcPr>
          <w:p w14:paraId="54F6C8B2" w14:textId="77777777" w:rsidR="00A308A3" w:rsidRPr="00A308A3" w:rsidRDefault="00A308A3" w:rsidP="00A308A3">
            <w:pPr>
              <w:pStyle w:val="Tabletext0"/>
            </w:pPr>
            <w:r w:rsidRPr="00A308A3">
              <w:t xml:space="preserve">2.511 </w:t>
            </w:r>
          </w:p>
        </w:tc>
        <w:tc>
          <w:tcPr>
            <w:tcW w:w="1170" w:type="dxa"/>
          </w:tcPr>
          <w:p w14:paraId="1A7E44C2" w14:textId="2A43D772" w:rsidR="00A308A3" w:rsidRPr="00A308A3" w:rsidRDefault="00A308A3" w:rsidP="00A308A3">
            <w:pPr>
              <w:pStyle w:val="Tabletext0"/>
            </w:pPr>
            <w:r w:rsidRPr="00A308A3">
              <w:t>754 741</w:t>
            </w:r>
          </w:p>
        </w:tc>
        <w:tc>
          <w:tcPr>
            <w:tcW w:w="1005" w:type="dxa"/>
          </w:tcPr>
          <w:p w14:paraId="7920961F" w14:textId="77777777" w:rsidR="00A308A3" w:rsidRPr="00A308A3" w:rsidRDefault="00A308A3" w:rsidP="00A308A3">
            <w:pPr>
              <w:pStyle w:val="Tabletext0"/>
            </w:pPr>
            <w:r w:rsidRPr="00A308A3">
              <w:t xml:space="preserve">2.135 </w:t>
            </w:r>
          </w:p>
        </w:tc>
      </w:tr>
    </w:tbl>
    <w:p w14:paraId="67F686C1" w14:textId="04130400" w:rsidR="00127EF4" w:rsidRDefault="00127EF4" w:rsidP="00B036F3">
      <w:pPr>
        <w:spacing w:before="120"/>
      </w:pPr>
      <w:r>
        <w:t xml:space="preserve">The data in Table 10 suggests that imports of </w:t>
      </w:r>
      <w:r w:rsidR="003362D0">
        <w:t>w</w:t>
      </w:r>
      <w:r>
        <w:t xml:space="preserve">ood and </w:t>
      </w:r>
      <w:r w:rsidR="003362D0">
        <w:t>a</w:t>
      </w:r>
      <w:r>
        <w:t xml:space="preserve">rticles of </w:t>
      </w:r>
      <w:r w:rsidR="003362D0">
        <w:t>w</w:t>
      </w:r>
      <w:r>
        <w:t xml:space="preserve">ood (Chapter 44) and of </w:t>
      </w:r>
      <w:r w:rsidR="003362D0">
        <w:t>p</w:t>
      </w:r>
      <w:r>
        <w:t xml:space="preserve">ulp (Chapter 47) are relatively inelastic at the proposed alternative threshold levels. For example, at the $10 000 threshold, the number of regulated lines of </w:t>
      </w:r>
      <w:r w:rsidR="003362D0">
        <w:t>w</w:t>
      </w:r>
      <w:r>
        <w:t xml:space="preserve">ood and </w:t>
      </w:r>
      <w:r w:rsidR="003362D0">
        <w:t>a</w:t>
      </w:r>
      <w:r>
        <w:t xml:space="preserve">rticles of </w:t>
      </w:r>
      <w:r w:rsidR="003362D0">
        <w:t>w</w:t>
      </w:r>
      <w:r>
        <w:t>ood (Chapter 44) only falls 7.5 per cent (down by 6 020 lines), with an overall drop in the associated regulated value of just 0.7 per cent ($13 million). Pulp is even more inelastic, with the number of lines falling 4.56 per cent (down by only 49 lines) and the regulated value falling just 0.11 per cent (a very small reduction of only $249 000).</w:t>
      </w:r>
    </w:p>
    <w:p w14:paraId="779C7BF7" w14:textId="7AE8CB25" w:rsidR="00127EF4" w:rsidRDefault="00127EF4" w:rsidP="00127EF4">
      <w:r>
        <w:t xml:space="preserve">Paper (Chapters 48) and </w:t>
      </w:r>
      <w:r w:rsidR="003362D0">
        <w:t>f</w:t>
      </w:r>
      <w:r>
        <w:t xml:space="preserve">urniture (Chapter 94) appear to respond more strongly to changes in the threshold level. For example, at the $10 000 threshold level, the number of regulated lines of </w:t>
      </w:r>
      <w:r w:rsidR="003362D0">
        <w:t>p</w:t>
      </w:r>
      <w:r>
        <w:t>aper falls by 31 per cent (down by 74 632 lines), with an overall fall in the associated regulated value of 4 per cent (down by $123 million). Furniture is slightly less responsive, with a moderate reduction in the number of regulated lines (dropping by 7.87 per cent</w:t>
      </w:r>
      <w:r w:rsidR="003362D0">
        <w:t>,</w:t>
      </w:r>
      <w:r>
        <w:t xml:space="preserve"> or 56 938 lines) but a more significant reduction in regulated value (dropping by 3.41 per cent</w:t>
      </w:r>
      <w:r w:rsidR="003362D0">
        <w:t>,</w:t>
      </w:r>
      <w:r>
        <w:t xml:space="preserve"> or $86 million).</w:t>
      </w:r>
    </w:p>
    <w:p w14:paraId="494CBB79" w14:textId="77777777" w:rsidR="00127EF4" w:rsidRDefault="00127EF4" w:rsidP="00127EF4">
      <w:r>
        <w:t>Figures 2 and 3 illustrate the ‘sensitivity’ of the four tariff chapter codes to any changes.</w:t>
      </w:r>
    </w:p>
    <w:p w14:paraId="7B471CA2" w14:textId="2E4173F0" w:rsidR="00A308A3" w:rsidRDefault="00A308A3" w:rsidP="00A308A3">
      <w:pPr>
        <w:pStyle w:val="Caption"/>
      </w:pPr>
      <w:bookmarkStart w:id="66" w:name="_Toc490137772"/>
      <w:r>
        <w:lastRenderedPageBreak/>
        <w:t xml:space="preserve">Figure </w:t>
      </w:r>
      <w:r w:rsidR="00BF7688">
        <w:fldChar w:fldCharType="begin"/>
      </w:r>
      <w:r w:rsidR="00BF7688">
        <w:instrText xml:space="preserve"> SEQ Figure \* ARABIC </w:instrText>
      </w:r>
      <w:r w:rsidR="00BF7688">
        <w:fldChar w:fldCharType="separate"/>
      </w:r>
      <w:r w:rsidR="00BF7688">
        <w:rPr>
          <w:noProof/>
        </w:rPr>
        <w:t>2</w:t>
      </w:r>
      <w:r w:rsidR="00BF7688">
        <w:rPr>
          <w:noProof/>
        </w:rPr>
        <w:fldChar w:fldCharType="end"/>
      </w:r>
      <w:r>
        <w:t xml:space="preserve"> </w:t>
      </w:r>
      <w:r w:rsidRPr="00A308A3">
        <w:t>Percentage decrease in regulated lines, by tariff code</w:t>
      </w:r>
      <w:bookmarkEnd w:id="66"/>
    </w:p>
    <w:p w14:paraId="79AE208B" w14:textId="2F025D67" w:rsidR="00127EF4" w:rsidRDefault="00127EF4">
      <w:r w:rsidRPr="0098269A">
        <w:rPr>
          <w:noProof/>
          <w:lang w:eastAsia="en-AU"/>
        </w:rPr>
        <w:drawing>
          <wp:inline distT="0" distB="0" distL="0" distR="0" wp14:anchorId="08C5F69D" wp14:editId="497C9DC7">
            <wp:extent cx="5334000" cy="2381250"/>
            <wp:effectExtent l="0" t="0" r="0" b="6350"/>
            <wp:docPr id="9" name="Chart 9" descr="This figure is a line graph of percentage decreases in regulated lines of tariff code chapters 44 (wood and wooden articles), 47 (pulp), 48 (paper) and 94 (furniture) expected with threshold levels of $2,000, $5,000, $10,000, $15,000 and $20,000. See the text for a discussion of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A60AF61" w14:textId="4E66BC1B" w:rsidR="006B0043" w:rsidRDefault="006B0043" w:rsidP="006B0043">
      <w:pPr>
        <w:pStyle w:val="Caption"/>
      </w:pPr>
      <w:bookmarkStart w:id="67" w:name="_Toc490137773"/>
      <w:r>
        <w:t xml:space="preserve">Figure </w:t>
      </w:r>
      <w:r w:rsidR="00BF7688">
        <w:fldChar w:fldCharType="begin"/>
      </w:r>
      <w:r w:rsidR="00BF7688">
        <w:instrText xml:space="preserve"> SEQ Figure \* ARABIC </w:instrText>
      </w:r>
      <w:r w:rsidR="00BF7688">
        <w:fldChar w:fldCharType="separate"/>
      </w:r>
      <w:r w:rsidR="00BF7688">
        <w:rPr>
          <w:noProof/>
        </w:rPr>
        <w:t>3</w:t>
      </w:r>
      <w:r w:rsidR="00BF7688">
        <w:rPr>
          <w:noProof/>
        </w:rPr>
        <w:fldChar w:fldCharType="end"/>
      </w:r>
      <w:r>
        <w:t xml:space="preserve"> </w:t>
      </w:r>
      <w:r w:rsidRPr="00127EF4">
        <w:t>Percentage decrease in regulated value, by tariff code</w:t>
      </w:r>
      <w:bookmarkEnd w:id="67"/>
    </w:p>
    <w:p w14:paraId="4A90A1B7" w14:textId="0F62B501" w:rsidR="00127EF4" w:rsidRDefault="00127EF4">
      <w:r w:rsidRPr="0098269A">
        <w:rPr>
          <w:noProof/>
          <w:lang w:eastAsia="en-AU"/>
        </w:rPr>
        <w:drawing>
          <wp:inline distT="0" distB="0" distL="0" distR="0" wp14:anchorId="58C691B2" wp14:editId="4CBDBDC0">
            <wp:extent cx="5286375" cy="2619375"/>
            <wp:effectExtent l="0" t="0" r="22225" b="22225"/>
            <wp:docPr id="10" name="Chart 10" descr="This figure is a line graph of percentage decreases in the regulated value of tariff code chapters 44 (wood and wooden articles), 47 (pulp), 48 (paper) and 94 (furniture) expected with threshold levels of $2,000, $5,000, $10,000, $15,000 and $20,000. See the text for a discussion of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24BD69" w14:textId="343D7C3B" w:rsidR="00127EF4" w:rsidRDefault="00127EF4" w:rsidP="00127EF4">
      <w:r>
        <w:t xml:space="preserve">As illustrated in Figure 3, the value of excluded </w:t>
      </w:r>
      <w:r w:rsidR="00E57AB7">
        <w:t>p</w:t>
      </w:r>
      <w:r>
        <w:t xml:space="preserve">aper (Chapter 48) and </w:t>
      </w:r>
      <w:r w:rsidR="00E57AB7">
        <w:t>f</w:t>
      </w:r>
      <w:r>
        <w:t>urniture (Chapter 94) products increases significantly once the $10 000 threshold is passed. This suggests that increasing the threshold past this point may unduly increase the risk of paper and furniture products entering Australia without scrutiny.</w:t>
      </w:r>
    </w:p>
    <w:p w14:paraId="7D834BF1" w14:textId="629AC57F" w:rsidR="00127EF4" w:rsidRDefault="00127EF4" w:rsidP="00127EF4">
      <w:r>
        <w:t xml:space="preserve">A previous study of Australia’s exposure to illegally logged timber suggested that </w:t>
      </w:r>
      <w:r w:rsidR="00E57AB7">
        <w:t>w</w:t>
      </w:r>
      <w:r>
        <w:t xml:space="preserve">ood and articles of wood (Chapter 44) and </w:t>
      </w:r>
      <w:r w:rsidR="00E57AB7">
        <w:t>f</w:t>
      </w:r>
      <w:r>
        <w:t>urniture (Chapter 94) products are probably the most susceptible to includ</w:t>
      </w:r>
      <w:r w:rsidR="00E57AB7">
        <w:t>ing</w:t>
      </w:r>
      <w:r>
        <w:t xml:space="preserve"> illegal product, with the key risks being wooden furniture, wood panels, sawn wood and other wooden products such as doors, mouldings, flooring and other carpentry </w:t>
      </w:r>
      <w:r w:rsidRPr="00613654">
        <w:t>materials (</w:t>
      </w:r>
      <w:proofErr w:type="spellStart"/>
      <w:r w:rsidRPr="00613654">
        <w:t>Jaako</w:t>
      </w:r>
      <w:proofErr w:type="spellEnd"/>
      <w:r w:rsidRPr="00613654">
        <w:t xml:space="preserve"> </w:t>
      </w:r>
      <w:proofErr w:type="spellStart"/>
      <w:r w:rsidRPr="00613654">
        <w:t>P</w:t>
      </w:r>
      <w:r w:rsidR="00613654" w:rsidRPr="00613654">
        <w:t>ö</w:t>
      </w:r>
      <w:r w:rsidRPr="00613654">
        <w:t>yry</w:t>
      </w:r>
      <w:proofErr w:type="spellEnd"/>
      <w:r w:rsidRPr="00613654">
        <w:t xml:space="preserve"> Consulting 2005). The</w:t>
      </w:r>
      <w:r>
        <w:t xml:space="preserve"> study also suggested that Australia’s </w:t>
      </w:r>
      <w:r w:rsidR="00E57AB7">
        <w:t>p</w:t>
      </w:r>
      <w:r>
        <w:t xml:space="preserve">aper (Chapter 48) imports are likely to come from a mix of low- and high-risk sources, while </w:t>
      </w:r>
      <w:r w:rsidR="00E57AB7">
        <w:t>p</w:t>
      </w:r>
      <w:r>
        <w:t>ulp (Chapter 47) is likely to be low risk. While now dated, these assessments provide a useful insight into some of the risks associated with any increase in the consignment value threshold.</w:t>
      </w:r>
    </w:p>
    <w:p w14:paraId="310564D9" w14:textId="77777777" w:rsidR="00127EF4" w:rsidRDefault="00127EF4" w:rsidP="006B0043">
      <w:pPr>
        <w:pStyle w:val="Heading3"/>
        <w:numPr>
          <w:ilvl w:val="0"/>
          <w:numId w:val="0"/>
        </w:numPr>
        <w:ind w:left="964" w:hanging="964"/>
      </w:pPr>
      <w:bookmarkStart w:id="68" w:name="_Toc490493878"/>
      <w:r>
        <w:lastRenderedPageBreak/>
        <w:t>Costs—impacts on key trading relationships</w:t>
      </w:r>
      <w:bookmarkEnd w:id="68"/>
    </w:p>
    <w:p w14:paraId="36FA9BE5" w14:textId="06FE8756" w:rsidR="00127EF4" w:rsidRDefault="00127EF4" w:rsidP="00127EF4">
      <w:r>
        <w:t>Tables 11 and 12</w:t>
      </w:r>
      <w:r w:rsidR="002F777A">
        <w:t xml:space="preserve"> below</w:t>
      </w:r>
      <w:r>
        <w:t xml:space="preserve"> illustrate the potential impacts of a change in the threshold level on the regulated timber products imported from Australia’s top 20 supplier countries. When considering the information provided in these tables, it is important to note that the country of export may not always be the country of harvest. This means that any assessment of the risk associated with a particular trading partner should not focus on their domestic forest management systems but also consider that country’s role in sourcing timber from other countries where illegal logging may be a problem.</w:t>
      </w:r>
    </w:p>
    <w:p w14:paraId="473B6979" w14:textId="1403649B" w:rsidR="00127EF4" w:rsidRDefault="00127EF4" w:rsidP="00127EF4">
      <w:r>
        <w:t xml:space="preserve">Table 11 shows how the alternative threshold levels may affect the number of </w:t>
      </w:r>
      <w:r w:rsidR="004F5060">
        <w:t xml:space="preserve">regulated </w:t>
      </w:r>
      <w:r>
        <w:t>product lines from each country and suggests that some countries are more likely to be affected by a change to the threshold level than others. For example, at the $10 000 threshold level, several nations are likely to see major reductions in the product lines that are subject to Australia’s due diligence requirements. This includes China (reduced by 70 223 lines</w:t>
      </w:r>
      <w:r w:rsidR="002F777A">
        <w:t>,</w:t>
      </w:r>
      <w:r>
        <w:t xml:space="preserve"> or 15 per cent), Indonesia (8 648 lines</w:t>
      </w:r>
      <w:r w:rsidR="002F777A">
        <w:t>,</w:t>
      </w:r>
      <w:r>
        <w:t xml:space="preserve"> or 20 per cent), the United States (8 420 lines</w:t>
      </w:r>
      <w:r w:rsidR="002F777A">
        <w:t>,</w:t>
      </w:r>
      <w:r>
        <w:t xml:space="preserve"> or 31 per cent), Italy (4 518 lines</w:t>
      </w:r>
      <w:r w:rsidR="002F777A">
        <w:t>,</w:t>
      </w:r>
      <w:r>
        <w:t xml:space="preserve"> or 22 per cent), Japan (4 064 lines</w:t>
      </w:r>
      <w:r w:rsidR="002F777A">
        <w:t>,</w:t>
      </w:r>
      <w:r>
        <w:t xml:space="preserve"> or 56 per cent), South Korea (3 153 lines</w:t>
      </w:r>
      <w:r w:rsidR="002F777A">
        <w:t>,</w:t>
      </w:r>
      <w:r>
        <w:t xml:space="preserve"> or 4 per cent), Canada (3 184 lines</w:t>
      </w:r>
      <w:r w:rsidR="002F777A">
        <w:t>,</w:t>
      </w:r>
      <w:r>
        <w:t xml:space="preserve"> or 38 per cent) and the United Kingdom (3 182 lines</w:t>
      </w:r>
      <w:r w:rsidR="002F777A">
        <w:t>,</w:t>
      </w:r>
      <w:r>
        <w:t xml:space="preserve"> or 42 per cent).</w:t>
      </w:r>
    </w:p>
    <w:p w14:paraId="61AA77AB" w14:textId="28EF7EDA" w:rsidR="006B0043" w:rsidRDefault="00127EF4" w:rsidP="00127EF4">
      <w:r>
        <w:t>Table 12 shows how the alternative threshold levels may affect the value of the timber products regulated from the top 20 supplier countries. These data suggest that some of the higher threshold levels would result in a significant reduction in the value of products that fall within the scope of the due diligence requirements. For example, at the $10 000 threshold level, $117 million worth of products exported from China would be exempted, with other countries experiencing lesser reductions: United States</w:t>
      </w:r>
      <w:r w:rsidR="00E57AB7">
        <w:t>,</w:t>
      </w:r>
      <w:r>
        <w:t xml:space="preserve"> $15.4 million</w:t>
      </w:r>
      <w:r w:rsidR="00E57AB7">
        <w:t>;</w:t>
      </w:r>
      <w:r>
        <w:t xml:space="preserve"> New Zealand</w:t>
      </w:r>
      <w:r w:rsidR="00E57AB7">
        <w:t>,</w:t>
      </w:r>
      <w:r>
        <w:t xml:space="preserve"> $9 million</w:t>
      </w:r>
      <w:r w:rsidR="00E57AB7">
        <w:t>;</w:t>
      </w:r>
      <w:r>
        <w:t xml:space="preserve"> Indonesia</w:t>
      </w:r>
      <w:r w:rsidR="00E57AB7">
        <w:t>,</w:t>
      </w:r>
      <w:r>
        <w:t xml:space="preserve"> $9 million</w:t>
      </w:r>
      <w:r w:rsidR="00E57AB7">
        <w:t>;</w:t>
      </w:r>
      <w:r>
        <w:t xml:space="preserve"> Malaysia</w:t>
      </w:r>
      <w:r w:rsidR="00E57AB7">
        <w:t>,</w:t>
      </w:r>
      <w:r>
        <w:t xml:space="preserve"> $8.5 million</w:t>
      </w:r>
      <w:r w:rsidR="00E57AB7">
        <w:t>;</w:t>
      </w:r>
      <w:r>
        <w:t xml:space="preserve"> and Germany</w:t>
      </w:r>
      <w:r w:rsidR="00E57AB7">
        <w:t>,</w:t>
      </w:r>
      <w:r>
        <w:t xml:space="preserve"> $7.3 million. At the $20 000 threshold level, the value of exempted product significantly increases for some countries—for example, China</w:t>
      </w:r>
      <w:r w:rsidR="00E57AB7">
        <w:t>,</w:t>
      </w:r>
      <w:r>
        <w:t xml:space="preserve"> $455 million</w:t>
      </w:r>
      <w:r w:rsidR="00E57AB7">
        <w:t>;</w:t>
      </w:r>
      <w:r>
        <w:t xml:space="preserve"> Malaysia</w:t>
      </w:r>
      <w:r w:rsidR="00E57AB7">
        <w:t>,</w:t>
      </w:r>
      <w:r>
        <w:t xml:space="preserve"> $51 million</w:t>
      </w:r>
      <w:r w:rsidR="00E57AB7">
        <w:t>;</w:t>
      </w:r>
      <w:r>
        <w:t xml:space="preserve"> Indonesia</w:t>
      </w:r>
      <w:r w:rsidR="00E57AB7">
        <w:t>,</w:t>
      </w:r>
      <w:r>
        <w:t xml:space="preserve"> $43 million</w:t>
      </w:r>
      <w:r w:rsidR="00E57AB7">
        <w:t>;</w:t>
      </w:r>
      <w:r>
        <w:t xml:space="preserve"> and the United States</w:t>
      </w:r>
      <w:r w:rsidR="00E57AB7">
        <w:t>,</w:t>
      </w:r>
      <w:r>
        <w:t xml:space="preserve"> $32 million</w:t>
      </w:r>
      <w:r w:rsidR="006B0043">
        <w:t>.</w:t>
      </w:r>
    </w:p>
    <w:p w14:paraId="34B4721F" w14:textId="77777777" w:rsidR="00B036F3" w:rsidRDefault="00B036F3" w:rsidP="00127EF4"/>
    <w:p w14:paraId="36E1EE2E" w14:textId="77777777" w:rsidR="00B036F3" w:rsidRDefault="00B036F3" w:rsidP="00127EF4">
      <w:pPr>
        <w:sectPr w:rsidR="00B036F3" w:rsidSect="007019C8">
          <w:headerReference w:type="default" r:id="rId35"/>
          <w:footerReference w:type="default" r:id="rId36"/>
          <w:headerReference w:type="first" r:id="rId37"/>
          <w:pgSz w:w="11906" w:h="16838"/>
          <w:pgMar w:top="1418" w:right="1418" w:bottom="1418" w:left="1418" w:header="567" w:footer="284" w:gutter="0"/>
          <w:pgNumType w:start="1"/>
          <w:cols w:space="708"/>
          <w:docGrid w:linePitch="360"/>
        </w:sectPr>
      </w:pPr>
    </w:p>
    <w:p w14:paraId="69E38620" w14:textId="2D7AD5CF" w:rsidR="00127EF4" w:rsidRDefault="006B0043" w:rsidP="006B0043">
      <w:pPr>
        <w:pStyle w:val="Caption"/>
      </w:pPr>
      <w:bookmarkStart w:id="69" w:name="_Toc490137786"/>
      <w:r>
        <w:lastRenderedPageBreak/>
        <w:t xml:space="preserve">Table </w:t>
      </w:r>
      <w:r w:rsidR="00BF7688">
        <w:fldChar w:fldCharType="begin"/>
      </w:r>
      <w:r w:rsidR="00BF7688">
        <w:instrText xml:space="preserve"> SEQ Table \* ARABIC </w:instrText>
      </w:r>
      <w:r w:rsidR="00BF7688">
        <w:fldChar w:fldCharType="separate"/>
      </w:r>
      <w:r w:rsidR="00BF7688">
        <w:rPr>
          <w:noProof/>
        </w:rPr>
        <w:t>11</w:t>
      </w:r>
      <w:r w:rsidR="00BF7688">
        <w:rPr>
          <w:noProof/>
        </w:rPr>
        <w:fldChar w:fldCharType="end"/>
      </w:r>
      <w:r>
        <w:t xml:space="preserve"> </w:t>
      </w:r>
      <w:r w:rsidRPr="006B0043">
        <w:t>Changes in regulated product lines by key trading partners</w:t>
      </w:r>
      <w:bookmarkEnd w:id="69"/>
    </w:p>
    <w:tbl>
      <w:tblPr>
        <w:tblStyle w:val="TableGrid"/>
        <w:tblW w:w="14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how the alternative threshold levels may affect the number of regulated product lines from each country, as discussed in the text above. It shows changes in regulated product lines for each of 20 key trading partners against six threshold values. For each threshold value ($1,000, $2,000, $5,000, $10,000, $15,000 and $20,000) it shows the number of lines, the change in number of lines and the percentage change."/>
      </w:tblPr>
      <w:tblGrid>
        <w:gridCol w:w="856"/>
        <w:gridCol w:w="850"/>
        <w:gridCol w:w="709"/>
        <w:gridCol w:w="851"/>
        <w:gridCol w:w="850"/>
        <w:gridCol w:w="709"/>
        <w:gridCol w:w="70"/>
        <w:gridCol w:w="780"/>
        <w:gridCol w:w="851"/>
        <w:gridCol w:w="709"/>
        <w:gridCol w:w="850"/>
        <w:gridCol w:w="851"/>
        <w:gridCol w:w="708"/>
        <w:gridCol w:w="851"/>
        <w:gridCol w:w="743"/>
        <w:gridCol w:w="674"/>
        <w:gridCol w:w="851"/>
        <w:gridCol w:w="850"/>
        <w:gridCol w:w="993"/>
      </w:tblGrid>
      <w:tr w:rsidR="00B036F3" w:rsidRPr="00B407EF" w14:paraId="0D23E6B8" w14:textId="77777777" w:rsidTr="00B036F3">
        <w:trPr>
          <w:tblHeader/>
        </w:trPr>
        <w:tc>
          <w:tcPr>
            <w:tcW w:w="856" w:type="dxa"/>
            <w:tcBorders>
              <w:top w:val="single" w:sz="4" w:space="0" w:color="auto"/>
              <w:left w:val="single" w:sz="4" w:space="0" w:color="auto"/>
              <w:bottom w:val="single" w:sz="4" w:space="0" w:color="auto"/>
              <w:right w:val="single" w:sz="4" w:space="0" w:color="auto"/>
            </w:tcBorders>
          </w:tcPr>
          <w:p w14:paraId="7971C54A" w14:textId="77777777" w:rsidR="00B036F3" w:rsidRPr="00B407EF" w:rsidRDefault="00B036F3" w:rsidP="00B407EF">
            <w:pPr>
              <w:pStyle w:val="TableHeading"/>
              <w:rPr>
                <w:sz w:val="14"/>
                <w:szCs w:val="14"/>
              </w:rPr>
            </w:pPr>
            <w:r w:rsidRPr="00B407EF">
              <w:rPr>
                <w:sz w:val="14"/>
                <w:szCs w:val="14"/>
              </w:rPr>
              <w:t>Country</w:t>
            </w:r>
          </w:p>
        </w:tc>
        <w:tc>
          <w:tcPr>
            <w:tcW w:w="1559" w:type="dxa"/>
            <w:gridSpan w:val="2"/>
            <w:tcBorders>
              <w:top w:val="single" w:sz="4" w:space="0" w:color="auto"/>
              <w:left w:val="single" w:sz="4" w:space="0" w:color="auto"/>
              <w:bottom w:val="single" w:sz="4" w:space="0" w:color="auto"/>
              <w:right w:val="single" w:sz="4" w:space="0" w:color="auto"/>
            </w:tcBorders>
          </w:tcPr>
          <w:p w14:paraId="57250696" w14:textId="39AF042B" w:rsidR="00B036F3" w:rsidRPr="00B407EF" w:rsidRDefault="00B036F3" w:rsidP="00B036F3">
            <w:pPr>
              <w:pStyle w:val="TableHeading"/>
              <w:jc w:val="center"/>
              <w:rPr>
                <w:sz w:val="14"/>
                <w:szCs w:val="14"/>
              </w:rPr>
            </w:pPr>
            <w:r w:rsidRPr="00B407EF">
              <w:rPr>
                <w:sz w:val="14"/>
                <w:szCs w:val="14"/>
              </w:rPr>
              <w:t>$1</w:t>
            </w:r>
            <w:r w:rsidR="006D7353">
              <w:rPr>
                <w:sz w:val="14"/>
                <w:szCs w:val="14"/>
              </w:rPr>
              <w:t xml:space="preserve"> </w:t>
            </w:r>
            <w:r w:rsidRPr="00B407EF">
              <w:rPr>
                <w:sz w:val="14"/>
                <w:szCs w:val="14"/>
              </w:rPr>
              <w:t>000</w:t>
            </w:r>
          </w:p>
        </w:tc>
        <w:tc>
          <w:tcPr>
            <w:tcW w:w="2480" w:type="dxa"/>
            <w:gridSpan w:val="4"/>
            <w:tcBorders>
              <w:top w:val="single" w:sz="4" w:space="0" w:color="auto"/>
              <w:left w:val="single" w:sz="4" w:space="0" w:color="auto"/>
              <w:bottom w:val="single" w:sz="4" w:space="0" w:color="auto"/>
              <w:right w:val="single" w:sz="4" w:space="0" w:color="auto"/>
            </w:tcBorders>
          </w:tcPr>
          <w:p w14:paraId="3DB2D4F8" w14:textId="27B6B082" w:rsidR="00B036F3" w:rsidRPr="00B407EF" w:rsidRDefault="00B036F3" w:rsidP="00B036F3">
            <w:pPr>
              <w:pStyle w:val="TableHeading"/>
              <w:jc w:val="center"/>
              <w:rPr>
                <w:sz w:val="14"/>
                <w:szCs w:val="14"/>
              </w:rPr>
            </w:pPr>
            <w:r w:rsidRPr="00B407EF">
              <w:rPr>
                <w:sz w:val="14"/>
                <w:szCs w:val="14"/>
              </w:rPr>
              <w:t>$2</w:t>
            </w:r>
            <w:r>
              <w:rPr>
                <w:sz w:val="14"/>
                <w:szCs w:val="14"/>
              </w:rPr>
              <w:t xml:space="preserve"> </w:t>
            </w:r>
            <w:r w:rsidRPr="00B407EF">
              <w:rPr>
                <w:sz w:val="14"/>
                <w:szCs w:val="14"/>
              </w:rPr>
              <w:t>000</w:t>
            </w:r>
          </w:p>
        </w:tc>
        <w:tc>
          <w:tcPr>
            <w:tcW w:w="2340" w:type="dxa"/>
            <w:gridSpan w:val="3"/>
            <w:tcBorders>
              <w:top w:val="single" w:sz="4" w:space="0" w:color="auto"/>
              <w:left w:val="single" w:sz="4" w:space="0" w:color="auto"/>
              <w:bottom w:val="single" w:sz="4" w:space="0" w:color="auto"/>
              <w:right w:val="single" w:sz="4" w:space="0" w:color="auto"/>
            </w:tcBorders>
          </w:tcPr>
          <w:p w14:paraId="4CE2C2AD" w14:textId="136E6F49" w:rsidR="00B036F3" w:rsidRPr="00B407EF" w:rsidRDefault="00B036F3" w:rsidP="00B407EF">
            <w:pPr>
              <w:pStyle w:val="TableHeading"/>
              <w:jc w:val="center"/>
              <w:rPr>
                <w:sz w:val="14"/>
                <w:szCs w:val="14"/>
              </w:rPr>
            </w:pPr>
            <w:r w:rsidRPr="00B407EF">
              <w:rPr>
                <w:sz w:val="14"/>
                <w:szCs w:val="14"/>
              </w:rPr>
              <w:t>$5</w:t>
            </w:r>
            <w:r>
              <w:rPr>
                <w:sz w:val="14"/>
                <w:szCs w:val="14"/>
              </w:rPr>
              <w:t xml:space="preserve"> </w:t>
            </w:r>
            <w:r w:rsidRPr="00B407EF">
              <w:rPr>
                <w:sz w:val="14"/>
                <w:szCs w:val="14"/>
              </w:rPr>
              <w:t>000</w:t>
            </w:r>
          </w:p>
        </w:tc>
        <w:tc>
          <w:tcPr>
            <w:tcW w:w="2409" w:type="dxa"/>
            <w:gridSpan w:val="3"/>
            <w:tcBorders>
              <w:top w:val="single" w:sz="4" w:space="0" w:color="auto"/>
              <w:left w:val="single" w:sz="4" w:space="0" w:color="auto"/>
              <w:bottom w:val="single" w:sz="4" w:space="0" w:color="auto"/>
              <w:right w:val="single" w:sz="4" w:space="0" w:color="auto"/>
            </w:tcBorders>
          </w:tcPr>
          <w:p w14:paraId="72F52096" w14:textId="198D8003" w:rsidR="00B036F3" w:rsidRPr="00B407EF" w:rsidRDefault="00B036F3" w:rsidP="00B407EF">
            <w:pPr>
              <w:pStyle w:val="TableHeading"/>
              <w:jc w:val="center"/>
              <w:rPr>
                <w:sz w:val="14"/>
                <w:szCs w:val="14"/>
              </w:rPr>
            </w:pPr>
            <w:r w:rsidRPr="00B407EF">
              <w:rPr>
                <w:sz w:val="14"/>
                <w:szCs w:val="14"/>
              </w:rPr>
              <w:t>$10</w:t>
            </w:r>
            <w:r w:rsidR="006D7353">
              <w:rPr>
                <w:sz w:val="14"/>
                <w:szCs w:val="14"/>
              </w:rPr>
              <w:t xml:space="preserve"> </w:t>
            </w:r>
            <w:r w:rsidRPr="00B407EF">
              <w:rPr>
                <w:sz w:val="14"/>
                <w:szCs w:val="14"/>
              </w:rPr>
              <w:t>000</w:t>
            </w:r>
          </w:p>
        </w:tc>
        <w:tc>
          <w:tcPr>
            <w:tcW w:w="2268" w:type="dxa"/>
            <w:gridSpan w:val="3"/>
            <w:tcBorders>
              <w:top w:val="single" w:sz="4" w:space="0" w:color="auto"/>
              <w:left w:val="single" w:sz="4" w:space="0" w:color="auto"/>
              <w:bottom w:val="single" w:sz="4" w:space="0" w:color="auto"/>
              <w:right w:val="single" w:sz="4" w:space="0" w:color="auto"/>
            </w:tcBorders>
          </w:tcPr>
          <w:p w14:paraId="3E369707" w14:textId="4B41DC4C" w:rsidR="00B036F3" w:rsidRPr="00B407EF" w:rsidRDefault="00B036F3" w:rsidP="00B036F3">
            <w:pPr>
              <w:pStyle w:val="TableHeading"/>
              <w:jc w:val="center"/>
              <w:rPr>
                <w:sz w:val="14"/>
                <w:szCs w:val="14"/>
              </w:rPr>
            </w:pPr>
            <w:r w:rsidRPr="00B407EF">
              <w:rPr>
                <w:sz w:val="14"/>
                <w:szCs w:val="14"/>
              </w:rPr>
              <w:t>$15</w:t>
            </w:r>
            <w:r w:rsidR="006D7353">
              <w:rPr>
                <w:sz w:val="14"/>
                <w:szCs w:val="14"/>
              </w:rPr>
              <w:t xml:space="preserve"> </w:t>
            </w:r>
            <w:r w:rsidRPr="00B407EF">
              <w:rPr>
                <w:sz w:val="14"/>
                <w:szCs w:val="14"/>
              </w:rPr>
              <w:t>000</w:t>
            </w:r>
          </w:p>
        </w:tc>
        <w:tc>
          <w:tcPr>
            <w:tcW w:w="2694" w:type="dxa"/>
            <w:gridSpan w:val="3"/>
            <w:tcBorders>
              <w:top w:val="single" w:sz="4" w:space="0" w:color="auto"/>
              <w:left w:val="single" w:sz="4" w:space="0" w:color="auto"/>
              <w:bottom w:val="single" w:sz="4" w:space="0" w:color="auto"/>
              <w:right w:val="single" w:sz="4" w:space="0" w:color="auto"/>
            </w:tcBorders>
          </w:tcPr>
          <w:p w14:paraId="6A92646F" w14:textId="65F3B442" w:rsidR="00B036F3" w:rsidRPr="00B036F3" w:rsidRDefault="00B036F3" w:rsidP="00B407EF">
            <w:pPr>
              <w:pStyle w:val="TableHeading"/>
              <w:jc w:val="center"/>
              <w:rPr>
                <w:sz w:val="14"/>
                <w:szCs w:val="14"/>
              </w:rPr>
            </w:pPr>
            <w:r w:rsidRPr="00B407EF">
              <w:rPr>
                <w:sz w:val="14"/>
                <w:szCs w:val="14"/>
              </w:rPr>
              <w:t>$20</w:t>
            </w:r>
            <w:r w:rsidR="006D7353">
              <w:rPr>
                <w:sz w:val="14"/>
                <w:szCs w:val="14"/>
              </w:rPr>
              <w:t xml:space="preserve"> </w:t>
            </w:r>
            <w:r w:rsidRPr="00B407EF">
              <w:rPr>
                <w:sz w:val="14"/>
                <w:szCs w:val="14"/>
              </w:rPr>
              <w:t>000</w:t>
            </w:r>
          </w:p>
        </w:tc>
      </w:tr>
      <w:tr w:rsidR="00B407EF" w:rsidRPr="00B036F3" w14:paraId="4B0A3792" w14:textId="77777777" w:rsidTr="00B036F3">
        <w:trPr>
          <w:tblHeader/>
        </w:trPr>
        <w:tc>
          <w:tcPr>
            <w:tcW w:w="856" w:type="dxa"/>
            <w:tcBorders>
              <w:top w:val="single" w:sz="4" w:space="0" w:color="auto"/>
            </w:tcBorders>
          </w:tcPr>
          <w:p w14:paraId="3556E601" w14:textId="3E78614D" w:rsidR="00056651" w:rsidRPr="00B036F3" w:rsidRDefault="00B407EF" w:rsidP="00B407EF">
            <w:pPr>
              <w:pStyle w:val="TableHeading"/>
              <w:jc w:val="center"/>
              <w:rPr>
                <w:sz w:val="12"/>
                <w:szCs w:val="12"/>
              </w:rPr>
            </w:pPr>
            <w:r w:rsidRPr="00B036F3">
              <w:rPr>
                <w:sz w:val="12"/>
                <w:szCs w:val="12"/>
              </w:rPr>
              <w:t>–</w:t>
            </w:r>
          </w:p>
        </w:tc>
        <w:tc>
          <w:tcPr>
            <w:tcW w:w="850" w:type="dxa"/>
            <w:tcBorders>
              <w:top w:val="single" w:sz="4" w:space="0" w:color="auto"/>
            </w:tcBorders>
          </w:tcPr>
          <w:p w14:paraId="61C280F0" w14:textId="77777777" w:rsidR="00056651" w:rsidRPr="00B036F3" w:rsidRDefault="00056651" w:rsidP="00B407EF">
            <w:pPr>
              <w:pStyle w:val="TableHeading"/>
              <w:rPr>
                <w:sz w:val="12"/>
                <w:szCs w:val="12"/>
              </w:rPr>
            </w:pPr>
            <w:r w:rsidRPr="00B036F3">
              <w:rPr>
                <w:sz w:val="12"/>
                <w:szCs w:val="12"/>
              </w:rPr>
              <w:t>Lines</w:t>
            </w:r>
          </w:p>
        </w:tc>
        <w:tc>
          <w:tcPr>
            <w:tcW w:w="709" w:type="dxa"/>
            <w:tcBorders>
              <w:top w:val="single" w:sz="4" w:space="0" w:color="auto"/>
            </w:tcBorders>
          </w:tcPr>
          <w:p w14:paraId="7DD96973" w14:textId="77777777" w:rsidR="00056651" w:rsidRPr="00B036F3" w:rsidRDefault="00056651" w:rsidP="00B407EF">
            <w:pPr>
              <w:pStyle w:val="TableHeading"/>
              <w:rPr>
                <w:sz w:val="12"/>
                <w:szCs w:val="12"/>
              </w:rPr>
            </w:pPr>
            <w:r w:rsidRPr="00B036F3">
              <w:rPr>
                <w:sz w:val="12"/>
                <w:szCs w:val="12"/>
              </w:rPr>
              <w:t>% share</w:t>
            </w:r>
          </w:p>
        </w:tc>
        <w:tc>
          <w:tcPr>
            <w:tcW w:w="851" w:type="dxa"/>
          </w:tcPr>
          <w:p w14:paraId="18AF610F" w14:textId="77777777" w:rsidR="00056651" w:rsidRPr="00B036F3" w:rsidRDefault="00056651" w:rsidP="00B407EF">
            <w:pPr>
              <w:pStyle w:val="TableHeading"/>
              <w:rPr>
                <w:sz w:val="12"/>
                <w:szCs w:val="12"/>
              </w:rPr>
            </w:pPr>
            <w:r w:rsidRPr="00B036F3">
              <w:rPr>
                <w:sz w:val="12"/>
                <w:szCs w:val="12"/>
              </w:rPr>
              <w:t>Lines</w:t>
            </w:r>
          </w:p>
        </w:tc>
        <w:tc>
          <w:tcPr>
            <w:tcW w:w="850" w:type="dxa"/>
          </w:tcPr>
          <w:p w14:paraId="1B2B2EBB" w14:textId="77777777" w:rsidR="00056651" w:rsidRPr="00B036F3" w:rsidRDefault="00056651" w:rsidP="00B407EF">
            <w:pPr>
              <w:pStyle w:val="TableHeading"/>
              <w:rPr>
                <w:sz w:val="12"/>
                <w:szCs w:val="12"/>
              </w:rPr>
            </w:pPr>
            <w:proofErr w:type="spellStart"/>
            <w:r w:rsidRPr="00B036F3">
              <w:rPr>
                <w:sz w:val="12"/>
                <w:szCs w:val="12"/>
              </w:rPr>
              <w:t>Change</w:t>
            </w:r>
            <w:r w:rsidRPr="00B036F3">
              <w:rPr>
                <w:sz w:val="12"/>
                <w:szCs w:val="12"/>
                <w:vertAlign w:val="superscript"/>
              </w:rPr>
              <w:t>a</w:t>
            </w:r>
            <w:proofErr w:type="spellEnd"/>
          </w:p>
        </w:tc>
        <w:tc>
          <w:tcPr>
            <w:tcW w:w="709" w:type="dxa"/>
          </w:tcPr>
          <w:p w14:paraId="62AC6AD6" w14:textId="77777777" w:rsidR="00056651" w:rsidRPr="00B036F3" w:rsidRDefault="00056651" w:rsidP="00B407EF">
            <w:pPr>
              <w:pStyle w:val="TableHeading"/>
              <w:rPr>
                <w:sz w:val="12"/>
                <w:szCs w:val="12"/>
              </w:rPr>
            </w:pPr>
            <w:r w:rsidRPr="00B036F3">
              <w:rPr>
                <w:sz w:val="12"/>
                <w:szCs w:val="12"/>
              </w:rPr>
              <w:t>% change</w:t>
            </w:r>
          </w:p>
        </w:tc>
        <w:tc>
          <w:tcPr>
            <w:tcW w:w="850" w:type="dxa"/>
            <w:gridSpan w:val="2"/>
          </w:tcPr>
          <w:p w14:paraId="0B8B88B5" w14:textId="77777777" w:rsidR="00056651" w:rsidRPr="00B036F3" w:rsidRDefault="00056651" w:rsidP="00B407EF">
            <w:pPr>
              <w:pStyle w:val="TableHeading"/>
              <w:rPr>
                <w:sz w:val="12"/>
                <w:szCs w:val="12"/>
              </w:rPr>
            </w:pPr>
            <w:r w:rsidRPr="00B036F3">
              <w:rPr>
                <w:sz w:val="12"/>
                <w:szCs w:val="12"/>
              </w:rPr>
              <w:t>Lines</w:t>
            </w:r>
          </w:p>
        </w:tc>
        <w:tc>
          <w:tcPr>
            <w:tcW w:w="851" w:type="dxa"/>
          </w:tcPr>
          <w:p w14:paraId="03084FFD" w14:textId="77777777" w:rsidR="00056651" w:rsidRPr="00B036F3" w:rsidRDefault="00056651" w:rsidP="00B407EF">
            <w:pPr>
              <w:pStyle w:val="TableHeading"/>
              <w:rPr>
                <w:sz w:val="12"/>
                <w:szCs w:val="12"/>
              </w:rPr>
            </w:pPr>
            <w:proofErr w:type="spellStart"/>
            <w:r w:rsidRPr="00B036F3">
              <w:rPr>
                <w:sz w:val="12"/>
                <w:szCs w:val="12"/>
              </w:rPr>
              <w:t>Change</w:t>
            </w:r>
            <w:r w:rsidRPr="00B036F3">
              <w:rPr>
                <w:sz w:val="12"/>
                <w:szCs w:val="12"/>
                <w:vertAlign w:val="superscript"/>
              </w:rPr>
              <w:t>a</w:t>
            </w:r>
            <w:proofErr w:type="spellEnd"/>
          </w:p>
        </w:tc>
        <w:tc>
          <w:tcPr>
            <w:tcW w:w="709" w:type="dxa"/>
          </w:tcPr>
          <w:p w14:paraId="70F15448" w14:textId="77777777" w:rsidR="00056651" w:rsidRPr="00B036F3" w:rsidRDefault="00056651" w:rsidP="00B407EF">
            <w:pPr>
              <w:pStyle w:val="TableHeading"/>
              <w:rPr>
                <w:sz w:val="12"/>
                <w:szCs w:val="12"/>
              </w:rPr>
            </w:pPr>
            <w:r w:rsidRPr="00B036F3">
              <w:rPr>
                <w:sz w:val="12"/>
                <w:szCs w:val="12"/>
              </w:rPr>
              <w:t>% change</w:t>
            </w:r>
          </w:p>
        </w:tc>
        <w:tc>
          <w:tcPr>
            <w:tcW w:w="850" w:type="dxa"/>
            <w:tcBorders>
              <w:top w:val="single" w:sz="4" w:space="0" w:color="auto"/>
            </w:tcBorders>
          </w:tcPr>
          <w:p w14:paraId="753B30E9" w14:textId="77777777" w:rsidR="00056651" w:rsidRPr="00B036F3" w:rsidRDefault="00056651" w:rsidP="00B407EF">
            <w:pPr>
              <w:pStyle w:val="TableHeading"/>
              <w:rPr>
                <w:sz w:val="12"/>
                <w:szCs w:val="12"/>
              </w:rPr>
            </w:pPr>
            <w:r w:rsidRPr="00B036F3">
              <w:rPr>
                <w:sz w:val="12"/>
                <w:szCs w:val="12"/>
              </w:rPr>
              <w:t>Lines</w:t>
            </w:r>
          </w:p>
        </w:tc>
        <w:tc>
          <w:tcPr>
            <w:tcW w:w="851" w:type="dxa"/>
            <w:tcBorders>
              <w:top w:val="single" w:sz="4" w:space="0" w:color="auto"/>
            </w:tcBorders>
          </w:tcPr>
          <w:p w14:paraId="7AD05AFE" w14:textId="77777777" w:rsidR="00056651" w:rsidRPr="00B036F3" w:rsidRDefault="00056651" w:rsidP="00B407EF">
            <w:pPr>
              <w:pStyle w:val="TableHeading"/>
              <w:rPr>
                <w:sz w:val="12"/>
                <w:szCs w:val="12"/>
              </w:rPr>
            </w:pPr>
            <w:proofErr w:type="spellStart"/>
            <w:r w:rsidRPr="00B036F3">
              <w:rPr>
                <w:sz w:val="12"/>
                <w:szCs w:val="12"/>
              </w:rPr>
              <w:t>Change</w:t>
            </w:r>
            <w:r w:rsidRPr="00B036F3">
              <w:rPr>
                <w:sz w:val="12"/>
                <w:szCs w:val="12"/>
                <w:vertAlign w:val="superscript"/>
              </w:rPr>
              <w:t>a</w:t>
            </w:r>
            <w:proofErr w:type="spellEnd"/>
          </w:p>
        </w:tc>
        <w:tc>
          <w:tcPr>
            <w:tcW w:w="708" w:type="dxa"/>
            <w:tcBorders>
              <w:top w:val="single" w:sz="4" w:space="0" w:color="auto"/>
            </w:tcBorders>
          </w:tcPr>
          <w:p w14:paraId="263FC852" w14:textId="77777777" w:rsidR="00056651" w:rsidRPr="00B036F3" w:rsidRDefault="00056651" w:rsidP="00B407EF">
            <w:pPr>
              <w:pStyle w:val="TableHeading"/>
              <w:rPr>
                <w:sz w:val="12"/>
                <w:szCs w:val="12"/>
              </w:rPr>
            </w:pPr>
            <w:r w:rsidRPr="00B036F3">
              <w:rPr>
                <w:sz w:val="12"/>
                <w:szCs w:val="12"/>
              </w:rPr>
              <w:t>% change</w:t>
            </w:r>
          </w:p>
        </w:tc>
        <w:tc>
          <w:tcPr>
            <w:tcW w:w="851" w:type="dxa"/>
            <w:tcBorders>
              <w:top w:val="single" w:sz="4" w:space="0" w:color="auto"/>
            </w:tcBorders>
          </w:tcPr>
          <w:p w14:paraId="77F4C9FA" w14:textId="77777777" w:rsidR="00056651" w:rsidRPr="00B036F3" w:rsidRDefault="00056651" w:rsidP="00B407EF">
            <w:pPr>
              <w:pStyle w:val="TableHeading"/>
              <w:rPr>
                <w:sz w:val="12"/>
                <w:szCs w:val="12"/>
              </w:rPr>
            </w:pPr>
            <w:r w:rsidRPr="00B036F3">
              <w:rPr>
                <w:sz w:val="12"/>
                <w:szCs w:val="12"/>
              </w:rPr>
              <w:t>Lines</w:t>
            </w:r>
          </w:p>
        </w:tc>
        <w:tc>
          <w:tcPr>
            <w:tcW w:w="743" w:type="dxa"/>
            <w:tcBorders>
              <w:top w:val="single" w:sz="4" w:space="0" w:color="auto"/>
            </w:tcBorders>
          </w:tcPr>
          <w:p w14:paraId="04F57402" w14:textId="77777777" w:rsidR="00056651" w:rsidRPr="00B036F3" w:rsidRDefault="00056651" w:rsidP="00B407EF">
            <w:pPr>
              <w:pStyle w:val="TableHeading"/>
              <w:rPr>
                <w:sz w:val="12"/>
                <w:szCs w:val="12"/>
              </w:rPr>
            </w:pPr>
            <w:proofErr w:type="spellStart"/>
            <w:r w:rsidRPr="00B036F3">
              <w:rPr>
                <w:sz w:val="12"/>
                <w:szCs w:val="12"/>
              </w:rPr>
              <w:t>Change</w:t>
            </w:r>
            <w:r w:rsidRPr="00B036F3">
              <w:rPr>
                <w:sz w:val="12"/>
                <w:szCs w:val="12"/>
                <w:vertAlign w:val="superscript"/>
              </w:rPr>
              <w:t>a</w:t>
            </w:r>
            <w:proofErr w:type="spellEnd"/>
          </w:p>
        </w:tc>
        <w:tc>
          <w:tcPr>
            <w:tcW w:w="674" w:type="dxa"/>
            <w:tcBorders>
              <w:top w:val="single" w:sz="4" w:space="0" w:color="auto"/>
            </w:tcBorders>
          </w:tcPr>
          <w:p w14:paraId="577031B0" w14:textId="77777777" w:rsidR="00056651" w:rsidRPr="00B036F3" w:rsidRDefault="00056651" w:rsidP="00B407EF">
            <w:pPr>
              <w:pStyle w:val="TableHeading"/>
              <w:rPr>
                <w:sz w:val="12"/>
                <w:szCs w:val="12"/>
              </w:rPr>
            </w:pPr>
            <w:r w:rsidRPr="00B036F3">
              <w:rPr>
                <w:sz w:val="12"/>
                <w:szCs w:val="12"/>
              </w:rPr>
              <w:t>% change</w:t>
            </w:r>
          </w:p>
        </w:tc>
        <w:tc>
          <w:tcPr>
            <w:tcW w:w="851" w:type="dxa"/>
            <w:tcBorders>
              <w:top w:val="single" w:sz="4" w:space="0" w:color="auto"/>
            </w:tcBorders>
          </w:tcPr>
          <w:p w14:paraId="062F194A" w14:textId="77777777" w:rsidR="00056651" w:rsidRPr="00B036F3" w:rsidRDefault="00056651" w:rsidP="00B407EF">
            <w:pPr>
              <w:pStyle w:val="TableHeading"/>
              <w:rPr>
                <w:sz w:val="12"/>
                <w:szCs w:val="12"/>
              </w:rPr>
            </w:pPr>
            <w:r w:rsidRPr="00B036F3">
              <w:rPr>
                <w:sz w:val="12"/>
                <w:szCs w:val="12"/>
              </w:rPr>
              <w:t>Lines</w:t>
            </w:r>
          </w:p>
        </w:tc>
        <w:tc>
          <w:tcPr>
            <w:tcW w:w="850" w:type="dxa"/>
            <w:tcBorders>
              <w:top w:val="single" w:sz="4" w:space="0" w:color="auto"/>
            </w:tcBorders>
          </w:tcPr>
          <w:p w14:paraId="57E9D205" w14:textId="77777777" w:rsidR="00056651" w:rsidRPr="00B036F3" w:rsidRDefault="00056651" w:rsidP="00B407EF">
            <w:pPr>
              <w:pStyle w:val="TableHeading"/>
              <w:rPr>
                <w:sz w:val="12"/>
                <w:szCs w:val="12"/>
              </w:rPr>
            </w:pPr>
            <w:proofErr w:type="spellStart"/>
            <w:r w:rsidRPr="00B036F3">
              <w:rPr>
                <w:sz w:val="12"/>
                <w:szCs w:val="12"/>
              </w:rPr>
              <w:t>Change</w:t>
            </w:r>
            <w:r w:rsidRPr="00B036F3">
              <w:rPr>
                <w:sz w:val="12"/>
                <w:szCs w:val="12"/>
                <w:vertAlign w:val="superscript"/>
              </w:rPr>
              <w:t>a</w:t>
            </w:r>
            <w:proofErr w:type="spellEnd"/>
          </w:p>
        </w:tc>
        <w:tc>
          <w:tcPr>
            <w:tcW w:w="993" w:type="dxa"/>
            <w:tcBorders>
              <w:top w:val="single" w:sz="4" w:space="0" w:color="auto"/>
            </w:tcBorders>
          </w:tcPr>
          <w:p w14:paraId="402AF51D" w14:textId="77777777" w:rsidR="00056651" w:rsidRPr="00B036F3" w:rsidRDefault="00056651" w:rsidP="00B407EF">
            <w:pPr>
              <w:pStyle w:val="TableHeading"/>
              <w:rPr>
                <w:sz w:val="12"/>
                <w:szCs w:val="12"/>
              </w:rPr>
            </w:pPr>
            <w:r w:rsidRPr="00B036F3">
              <w:rPr>
                <w:sz w:val="12"/>
                <w:szCs w:val="12"/>
              </w:rPr>
              <w:t>% change</w:t>
            </w:r>
          </w:p>
        </w:tc>
      </w:tr>
      <w:tr w:rsidR="00B407EF" w:rsidRPr="00B407EF" w14:paraId="70A14FED" w14:textId="77777777" w:rsidTr="0038378D">
        <w:tc>
          <w:tcPr>
            <w:tcW w:w="856" w:type="dxa"/>
          </w:tcPr>
          <w:p w14:paraId="6202B44E" w14:textId="77777777" w:rsidR="00056651" w:rsidRPr="00B407EF" w:rsidRDefault="00056651" w:rsidP="00056651">
            <w:pPr>
              <w:pStyle w:val="Tabletext0"/>
              <w:rPr>
                <w:sz w:val="14"/>
                <w:szCs w:val="14"/>
              </w:rPr>
            </w:pPr>
            <w:r w:rsidRPr="00B407EF">
              <w:rPr>
                <w:sz w:val="14"/>
                <w:szCs w:val="14"/>
              </w:rPr>
              <w:t>China</w:t>
            </w:r>
          </w:p>
        </w:tc>
        <w:tc>
          <w:tcPr>
            <w:tcW w:w="850" w:type="dxa"/>
          </w:tcPr>
          <w:p w14:paraId="1CCBED21" w14:textId="48D4470F" w:rsidR="00056651" w:rsidRPr="00B407EF" w:rsidRDefault="00056651" w:rsidP="00B036F3">
            <w:pPr>
              <w:pStyle w:val="Tabletext0"/>
              <w:rPr>
                <w:sz w:val="14"/>
                <w:szCs w:val="14"/>
              </w:rPr>
            </w:pPr>
            <w:r w:rsidRPr="00B407EF">
              <w:rPr>
                <w:sz w:val="14"/>
                <w:szCs w:val="14"/>
              </w:rPr>
              <w:t>470 294</w:t>
            </w:r>
          </w:p>
        </w:tc>
        <w:tc>
          <w:tcPr>
            <w:tcW w:w="709" w:type="dxa"/>
          </w:tcPr>
          <w:p w14:paraId="5654C7D4" w14:textId="77777777" w:rsidR="00056651" w:rsidRPr="00B407EF" w:rsidRDefault="00056651" w:rsidP="00B036F3">
            <w:pPr>
              <w:pStyle w:val="Tabletext0"/>
              <w:rPr>
                <w:sz w:val="14"/>
                <w:szCs w:val="14"/>
              </w:rPr>
            </w:pPr>
            <w:r w:rsidRPr="00B407EF">
              <w:rPr>
                <w:sz w:val="14"/>
                <w:szCs w:val="14"/>
              </w:rPr>
              <w:t>45.10</w:t>
            </w:r>
          </w:p>
        </w:tc>
        <w:tc>
          <w:tcPr>
            <w:tcW w:w="851" w:type="dxa"/>
          </w:tcPr>
          <w:p w14:paraId="0D82FCBD" w14:textId="38172B7F" w:rsidR="00056651" w:rsidRPr="00B407EF" w:rsidRDefault="00056651" w:rsidP="00B036F3">
            <w:pPr>
              <w:pStyle w:val="Tabletext0"/>
              <w:rPr>
                <w:sz w:val="14"/>
                <w:szCs w:val="14"/>
              </w:rPr>
            </w:pPr>
            <w:r w:rsidRPr="00B407EF">
              <w:rPr>
                <w:sz w:val="14"/>
                <w:szCs w:val="14"/>
              </w:rPr>
              <w:t>458 407</w:t>
            </w:r>
          </w:p>
        </w:tc>
        <w:tc>
          <w:tcPr>
            <w:tcW w:w="850" w:type="dxa"/>
          </w:tcPr>
          <w:p w14:paraId="7526A7A3" w14:textId="6BEC8A6A" w:rsidR="00056651" w:rsidRPr="00B407EF" w:rsidRDefault="00056651" w:rsidP="00B036F3">
            <w:pPr>
              <w:pStyle w:val="Tabletext0"/>
              <w:rPr>
                <w:sz w:val="14"/>
                <w:szCs w:val="14"/>
              </w:rPr>
            </w:pPr>
            <w:r w:rsidRPr="00B407EF">
              <w:rPr>
                <w:sz w:val="14"/>
                <w:szCs w:val="14"/>
              </w:rPr>
              <w:t>11 887</w:t>
            </w:r>
          </w:p>
        </w:tc>
        <w:tc>
          <w:tcPr>
            <w:tcW w:w="709" w:type="dxa"/>
          </w:tcPr>
          <w:p w14:paraId="66FA1545" w14:textId="77777777" w:rsidR="00056651" w:rsidRPr="00B407EF" w:rsidRDefault="00056651" w:rsidP="00B036F3">
            <w:pPr>
              <w:pStyle w:val="Tabletext0"/>
              <w:rPr>
                <w:sz w:val="14"/>
                <w:szCs w:val="14"/>
              </w:rPr>
            </w:pPr>
            <w:r w:rsidRPr="00B407EF">
              <w:rPr>
                <w:sz w:val="14"/>
                <w:szCs w:val="14"/>
              </w:rPr>
              <w:t>2.53</w:t>
            </w:r>
          </w:p>
        </w:tc>
        <w:tc>
          <w:tcPr>
            <w:tcW w:w="850" w:type="dxa"/>
            <w:gridSpan w:val="2"/>
          </w:tcPr>
          <w:p w14:paraId="230ED80D" w14:textId="6C86F832" w:rsidR="00056651" w:rsidRPr="00B407EF" w:rsidRDefault="00056651" w:rsidP="00B036F3">
            <w:pPr>
              <w:pStyle w:val="Tabletext0"/>
              <w:rPr>
                <w:sz w:val="14"/>
                <w:szCs w:val="14"/>
              </w:rPr>
            </w:pPr>
            <w:r w:rsidRPr="00B407EF">
              <w:rPr>
                <w:sz w:val="14"/>
                <w:szCs w:val="14"/>
              </w:rPr>
              <w:t>433 475</w:t>
            </w:r>
          </w:p>
        </w:tc>
        <w:tc>
          <w:tcPr>
            <w:tcW w:w="851" w:type="dxa"/>
          </w:tcPr>
          <w:p w14:paraId="0B83385A" w14:textId="10EC8164" w:rsidR="00056651" w:rsidRPr="00B407EF" w:rsidRDefault="00056651" w:rsidP="00B036F3">
            <w:pPr>
              <w:pStyle w:val="Tabletext0"/>
              <w:rPr>
                <w:sz w:val="14"/>
                <w:szCs w:val="14"/>
              </w:rPr>
            </w:pPr>
            <w:r w:rsidRPr="00B407EF">
              <w:rPr>
                <w:sz w:val="14"/>
                <w:szCs w:val="14"/>
              </w:rPr>
              <w:t>36 819</w:t>
            </w:r>
          </w:p>
        </w:tc>
        <w:tc>
          <w:tcPr>
            <w:tcW w:w="709" w:type="dxa"/>
          </w:tcPr>
          <w:p w14:paraId="44158F11" w14:textId="77777777" w:rsidR="00056651" w:rsidRPr="00B407EF" w:rsidRDefault="00056651" w:rsidP="00B036F3">
            <w:pPr>
              <w:pStyle w:val="Tabletext0"/>
              <w:rPr>
                <w:sz w:val="14"/>
                <w:szCs w:val="14"/>
              </w:rPr>
            </w:pPr>
            <w:r w:rsidRPr="00B407EF">
              <w:rPr>
                <w:sz w:val="14"/>
                <w:szCs w:val="14"/>
              </w:rPr>
              <w:t>7.83</w:t>
            </w:r>
          </w:p>
        </w:tc>
        <w:tc>
          <w:tcPr>
            <w:tcW w:w="850" w:type="dxa"/>
          </w:tcPr>
          <w:p w14:paraId="0A1E45C3" w14:textId="5C2C8A1B" w:rsidR="00056651" w:rsidRPr="00B407EF" w:rsidRDefault="00056651" w:rsidP="00B036F3">
            <w:pPr>
              <w:pStyle w:val="Tabletext0"/>
              <w:rPr>
                <w:sz w:val="14"/>
                <w:szCs w:val="14"/>
              </w:rPr>
            </w:pPr>
            <w:r w:rsidRPr="00B407EF">
              <w:rPr>
                <w:sz w:val="14"/>
                <w:szCs w:val="14"/>
              </w:rPr>
              <w:t>400 071</w:t>
            </w:r>
          </w:p>
        </w:tc>
        <w:tc>
          <w:tcPr>
            <w:tcW w:w="851" w:type="dxa"/>
          </w:tcPr>
          <w:p w14:paraId="4667015D" w14:textId="33BB112A" w:rsidR="00056651" w:rsidRPr="00B407EF" w:rsidRDefault="00056651" w:rsidP="00B036F3">
            <w:pPr>
              <w:pStyle w:val="Tabletext0"/>
              <w:rPr>
                <w:sz w:val="14"/>
                <w:szCs w:val="14"/>
              </w:rPr>
            </w:pPr>
            <w:r w:rsidRPr="00B407EF">
              <w:rPr>
                <w:sz w:val="14"/>
                <w:szCs w:val="14"/>
              </w:rPr>
              <w:t>70 223</w:t>
            </w:r>
          </w:p>
        </w:tc>
        <w:tc>
          <w:tcPr>
            <w:tcW w:w="708" w:type="dxa"/>
          </w:tcPr>
          <w:p w14:paraId="78AC171C" w14:textId="77777777" w:rsidR="00056651" w:rsidRPr="00B407EF" w:rsidRDefault="00056651" w:rsidP="00B036F3">
            <w:pPr>
              <w:pStyle w:val="Tabletext0"/>
              <w:rPr>
                <w:sz w:val="14"/>
                <w:szCs w:val="14"/>
              </w:rPr>
            </w:pPr>
            <w:r w:rsidRPr="00B407EF">
              <w:rPr>
                <w:sz w:val="14"/>
                <w:szCs w:val="14"/>
              </w:rPr>
              <w:t>14.93</w:t>
            </w:r>
          </w:p>
        </w:tc>
        <w:tc>
          <w:tcPr>
            <w:tcW w:w="851" w:type="dxa"/>
          </w:tcPr>
          <w:p w14:paraId="7CFF9490" w14:textId="2A8E4C8E" w:rsidR="00056651" w:rsidRPr="00B407EF" w:rsidRDefault="00056651" w:rsidP="00B036F3">
            <w:pPr>
              <w:pStyle w:val="Tabletext0"/>
              <w:rPr>
                <w:sz w:val="14"/>
                <w:szCs w:val="14"/>
              </w:rPr>
            </w:pPr>
            <w:r w:rsidRPr="00B407EF">
              <w:rPr>
                <w:sz w:val="14"/>
                <w:szCs w:val="14"/>
              </w:rPr>
              <w:t>358 148</w:t>
            </w:r>
          </w:p>
        </w:tc>
        <w:tc>
          <w:tcPr>
            <w:tcW w:w="743" w:type="dxa"/>
          </w:tcPr>
          <w:p w14:paraId="73F36134" w14:textId="301BA453" w:rsidR="00056651" w:rsidRPr="00B407EF" w:rsidRDefault="00056651" w:rsidP="00B036F3">
            <w:pPr>
              <w:pStyle w:val="Tabletext0"/>
              <w:rPr>
                <w:sz w:val="14"/>
                <w:szCs w:val="14"/>
              </w:rPr>
            </w:pPr>
            <w:r w:rsidRPr="00B407EF">
              <w:rPr>
                <w:sz w:val="14"/>
                <w:szCs w:val="14"/>
              </w:rPr>
              <w:t>112 146</w:t>
            </w:r>
          </w:p>
        </w:tc>
        <w:tc>
          <w:tcPr>
            <w:tcW w:w="674" w:type="dxa"/>
          </w:tcPr>
          <w:p w14:paraId="5AE502B2" w14:textId="77777777" w:rsidR="00056651" w:rsidRPr="00B407EF" w:rsidRDefault="00056651" w:rsidP="00B036F3">
            <w:pPr>
              <w:pStyle w:val="Tabletext0"/>
              <w:rPr>
                <w:sz w:val="14"/>
                <w:szCs w:val="14"/>
              </w:rPr>
            </w:pPr>
            <w:r w:rsidRPr="00B407EF">
              <w:rPr>
                <w:sz w:val="14"/>
                <w:szCs w:val="14"/>
              </w:rPr>
              <w:t>23.85</w:t>
            </w:r>
          </w:p>
        </w:tc>
        <w:tc>
          <w:tcPr>
            <w:tcW w:w="851" w:type="dxa"/>
          </w:tcPr>
          <w:p w14:paraId="1EA55BC8" w14:textId="2F7BDB98" w:rsidR="00056651" w:rsidRPr="00B407EF" w:rsidRDefault="00056651" w:rsidP="00B036F3">
            <w:pPr>
              <w:pStyle w:val="Tabletext0"/>
              <w:rPr>
                <w:sz w:val="14"/>
                <w:szCs w:val="14"/>
              </w:rPr>
            </w:pPr>
            <w:r w:rsidRPr="00B407EF">
              <w:rPr>
                <w:sz w:val="14"/>
                <w:szCs w:val="14"/>
              </w:rPr>
              <w:t>316 719</w:t>
            </w:r>
          </w:p>
        </w:tc>
        <w:tc>
          <w:tcPr>
            <w:tcW w:w="850" w:type="dxa"/>
          </w:tcPr>
          <w:p w14:paraId="48BEB776" w14:textId="3DA42F16" w:rsidR="00056651" w:rsidRPr="00B407EF" w:rsidRDefault="00056651" w:rsidP="00B036F3">
            <w:pPr>
              <w:pStyle w:val="Tabletext0"/>
              <w:rPr>
                <w:sz w:val="14"/>
                <w:szCs w:val="14"/>
              </w:rPr>
            </w:pPr>
            <w:r w:rsidRPr="00B407EF">
              <w:rPr>
                <w:sz w:val="14"/>
                <w:szCs w:val="14"/>
              </w:rPr>
              <w:t>153 575</w:t>
            </w:r>
          </w:p>
        </w:tc>
        <w:tc>
          <w:tcPr>
            <w:tcW w:w="993" w:type="dxa"/>
          </w:tcPr>
          <w:p w14:paraId="5790FF5C" w14:textId="77777777" w:rsidR="00056651" w:rsidRPr="00B036F3" w:rsidRDefault="00056651" w:rsidP="00B036F3">
            <w:pPr>
              <w:pStyle w:val="Tabletext0"/>
              <w:rPr>
                <w:sz w:val="14"/>
                <w:szCs w:val="14"/>
              </w:rPr>
            </w:pPr>
            <w:r w:rsidRPr="00B036F3">
              <w:rPr>
                <w:sz w:val="14"/>
                <w:szCs w:val="14"/>
              </w:rPr>
              <w:t>32.66</w:t>
            </w:r>
          </w:p>
        </w:tc>
      </w:tr>
      <w:tr w:rsidR="00B407EF" w:rsidRPr="00B407EF" w14:paraId="6DD603DE" w14:textId="77777777" w:rsidTr="0038378D">
        <w:tc>
          <w:tcPr>
            <w:tcW w:w="856" w:type="dxa"/>
          </w:tcPr>
          <w:p w14:paraId="77841953" w14:textId="77777777" w:rsidR="00056651" w:rsidRPr="00B407EF" w:rsidRDefault="00056651" w:rsidP="00056651">
            <w:pPr>
              <w:pStyle w:val="Tabletext0"/>
              <w:rPr>
                <w:sz w:val="14"/>
                <w:szCs w:val="14"/>
              </w:rPr>
            </w:pPr>
            <w:r w:rsidRPr="00B407EF">
              <w:rPr>
                <w:sz w:val="14"/>
                <w:szCs w:val="14"/>
              </w:rPr>
              <w:t>NZ</w:t>
            </w:r>
          </w:p>
        </w:tc>
        <w:tc>
          <w:tcPr>
            <w:tcW w:w="850" w:type="dxa"/>
          </w:tcPr>
          <w:p w14:paraId="21CC8A74" w14:textId="5EAF22CD" w:rsidR="00056651" w:rsidRPr="00B407EF" w:rsidRDefault="00056651" w:rsidP="00B036F3">
            <w:pPr>
              <w:pStyle w:val="Tabletext0"/>
              <w:rPr>
                <w:sz w:val="14"/>
                <w:szCs w:val="14"/>
              </w:rPr>
            </w:pPr>
            <w:r w:rsidRPr="00B407EF">
              <w:rPr>
                <w:sz w:val="14"/>
                <w:szCs w:val="14"/>
              </w:rPr>
              <w:t>25 168</w:t>
            </w:r>
          </w:p>
        </w:tc>
        <w:tc>
          <w:tcPr>
            <w:tcW w:w="709" w:type="dxa"/>
          </w:tcPr>
          <w:p w14:paraId="3EE83D03" w14:textId="77777777" w:rsidR="00056651" w:rsidRPr="00B407EF" w:rsidRDefault="00056651" w:rsidP="00B036F3">
            <w:pPr>
              <w:pStyle w:val="Tabletext0"/>
              <w:rPr>
                <w:sz w:val="14"/>
                <w:szCs w:val="14"/>
              </w:rPr>
            </w:pPr>
            <w:r w:rsidRPr="00B407EF">
              <w:rPr>
                <w:sz w:val="14"/>
                <w:szCs w:val="14"/>
              </w:rPr>
              <w:t>2.41</w:t>
            </w:r>
          </w:p>
        </w:tc>
        <w:tc>
          <w:tcPr>
            <w:tcW w:w="851" w:type="dxa"/>
          </w:tcPr>
          <w:p w14:paraId="6E7970C2" w14:textId="7FD6FB12" w:rsidR="00056651" w:rsidRPr="00B407EF" w:rsidRDefault="00056651" w:rsidP="00B036F3">
            <w:pPr>
              <w:pStyle w:val="Tabletext0"/>
              <w:rPr>
                <w:sz w:val="14"/>
                <w:szCs w:val="14"/>
              </w:rPr>
            </w:pPr>
            <w:r w:rsidRPr="00B407EF">
              <w:rPr>
                <w:sz w:val="14"/>
                <w:szCs w:val="14"/>
              </w:rPr>
              <w:t>24 384</w:t>
            </w:r>
          </w:p>
        </w:tc>
        <w:tc>
          <w:tcPr>
            <w:tcW w:w="850" w:type="dxa"/>
          </w:tcPr>
          <w:p w14:paraId="43E7A60E" w14:textId="77777777" w:rsidR="00056651" w:rsidRPr="00B407EF" w:rsidRDefault="00056651" w:rsidP="00B036F3">
            <w:pPr>
              <w:pStyle w:val="Tabletext0"/>
              <w:rPr>
                <w:sz w:val="14"/>
                <w:szCs w:val="14"/>
              </w:rPr>
            </w:pPr>
            <w:r w:rsidRPr="00B407EF">
              <w:rPr>
                <w:sz w:val="14"/>
                <w:szCs w:val="14"/>
              </w:rPr>
              <w:t>784</w:t>
            </w:r>
          </w:p>
        </w:tc>
        <w:tc>
          <w:tcPr>
            <w:tcW w:w="709" w:type="dxa"/>
          </w:tcPr>
          <w:p w14:paraId="28DA505D" w14:textId="77777777" w:rsidR="00056651" w:rsidRPr="00B407EF" w:rsidRDefault="00056651" w:rsidP="00B036F3">
            <w:pPr>
              <w:pStyle w:val="Tabletext0"/>
              <w:rPr>
                <w:sz w:val="14"/>
                <w:szCs w:val="14"/>
              </w:rPr>
            </w:pPr>
            <w:r w:rsidRPr="00B407EF">
              <w:rPr>
                <w:sz w:val="14"/>
                <w:szCs w:val="14"/>
              </w:rPr>
              <w:t>3.12</w:t>
            </w:r>
          </w:p>
        </w:tc>
        <w:tc>
          <w:tcPr>
            <w:tcW w:w="850" w:type="dxa"/>
            <w:gridSpan w:val="2"/>
          </w:tcPr>
          <w:p w14:paraId="5A49BB21" w14:textId="756AD141" w:rsidR="00056651" w:rsidRPr="00B407EF" w:rsidRDefault="00056651" w:rsidP="00B036F3">
            <w:pPr>
              <w:pStyle w:val="Tabletext0"/>
              <w:rPr>
                <w:sz w:val="14"/>
                <w:szCs w:val="14"/>
              </w:rPr>
            </w:pPr>
            <w:r w:rsidRPr="00B407EF">
              <w:rPr>
                <w:sz w:val="14"/>
                <w:szCs w:val="14"/>
              </w:rPr>
              <w:t>23 298</w:t>
            </w:r>
          </w:p>
        </w:tc>
        <w:tc>
          <w:tcPr>
            <w:tcW w:w="851" w:type="dxa"/>
          </w:tcPr>
          <w:p w14:paraId="599CB56E" w14:textId="1DEAA439" w:rsidR="00056651" w:rsidRPr="00B407EF" w:rsidRDefault="00056651" w:rsidP="00B036F3">
            <w:pPr>
              <w:pStyle w:val="Tabletext0"/>
              <w:rPr>
                <w:sz w:val="14"/>
                <w:szCs w:val="14"/>
              </w:rPr>
            </w:pPr>
            <w:r w:rsidRPr="00B407EF">
              <w:rPr>
                <w:sz w:val="14"/>
                <w:szCs w:val="14"/>
              </w:rPr>
              <w:t>1 870</w:t>
            </w:r>
          </w:p>
        </w:tc>
        <w:tc>
          <w:tcPr>
            <w:tcW w:w="709" w:type="dxa"/>
          </w:tcPr>
          <w:p w14:paraId="6BE931FF" w14:textId="77777777" w:rsidR="00056651" w:rsidRPr="00B407EF" w:rsidRDefault="00056651" w:rsidP="00B036F3">
            <w:pPr>
              <w:pStyle w:val="Tabletext0"/>
              <w:rPr>
                <w:sz w:val="14"/>
                <w:szCs w:val="14"/>
              </w:rPr>
            </w:pPr>
            <w:r w:rsidRPr="00B407EF">
              <w:rPr>
                <w:sz w:val="14"/>
                <w:szCs w:val="14"/>
              </w:rPr>
              <w:t>7.43</w:t>
            </w:r>
          </w:p>
        </w:tc>
        <w:tc>
          <w:tcPr>
            <w:tcW w:w="850" w:type="dxa"/>
          </w:tcPr>
          <w:p w14:paraId="6C2FF932" w14:textId="4DAAF10D" w:rsidR="00056651" w:rsidRPr="00B407EF" w:rsidRDefault="00056651" w:rsidP="00B036F3">
            <w:pPr>
              <w:pStyle w:val="Tabletext0"/>
              <w:rPr>
                <w:sz w:val="14"/>
                <w:szCs w:val="14"/>
              </w:rPr>
            </w:pPr>
            <w:r w:rsidRPr="00B407EF">
              <w:rPr>
                <w:sz w:val="14"/>
                <w:szCs w:val="14"/>
              </w:rPr>
              <w:t>22 322</w:t>
            </w:r>
          </w:p>
        </w:tc>
        <w:tc>
          <w:tcPr>
            <w:tcW w:w="851" w:type="dxa"/>
          </w:tcPr>
          <w:p w14:paraId="0777F338" w14:textId="31EE7177" w:rsidR="00056651" w:rsidRPr="00B407EF" w:rsidRDefault="00056651" w:rsidP="00B036F3">
            <w:pPr>
              <w:pStyle w:val="Tabletext0"/>
              <w:rPr>
                <w:sz w:val="14"/>
                <w:szCs w:val="14"/>
              </w:rPr>
            </w:pPr>
            <w:r w:rsidRPr="00B407EF">
              <w:rPr>
                <w:sz w:val="14"/>
                <w:szCs w:val="14"/>
              </w:rPr>
              <w:t>2 846</w:t>
            </w:r>
          </w:p>
        </w:tc>
        <w:tc>
          <w:tcPr>
            <w:tcW w:w="708" w:type="dxa"/>
          </w:tcPr>
          <w:p w14:paraId="1FBA6F28" w14:textId="77777777" w:rsidR="00056651" w:rsidRPr="00B407EF" w:rsidRDefault="00056651" w:rsidP="00B036F3">
            <w:pPr>
              <w:pStyle w:val="Tabletext0"/>
              <w:rPr>
                <w:sz w:val="14"/>
                <w:szCs w:val="14"/>
              </w:rPr>
            </w:pPr>
            <w:r w:rsidRPr="00B407EF">
              <w:rPr>
                <w:sz w:val="14"/>
                <w:szCs w:val="14"/>
              </w:rPr>
              <w:t>11.31</w:t>
            </w:r>
          </w:p>
        </w:tc>
        <w:tc>
          <w:tcPr>
            <w:tcW w:w="851" w:type="dxa"/>
          </w:tcPr>
          <w:p w14:paraId="4E4713C4" w14:textId="2383B1BB" w:rsidR="00056651" w:rsidRPr="00B407EF" w:rsidRDefault="00056651" w:rsidP="00B036F3">
            <w:pPr>
              <w:pStyle w:val="Tabletext0"/>
              <w:rPr>
                <w:sz w:val="14"/>
                <w:szCs w:val="14"/>
              </w:rPr>
            </w:pPr>
            <w:r w:rsidRPr="00B407EF">
              <w:rPr>
                <w:sz w:val="14"/>
                <w:szCs w:val="14"/>
              </w:rPr>
              <w:t>21 307</w:t>
            </w:r>
          </w:p>
        </w:tc>
        <w:tc>
          <w:tcPr>
            <w:tcW w:w="743" w:type="dxa"/>
          </w:tcPr>
          <w:p w14:paraId="17CE35ED" w14:textId="0E462210" w:rsidR="00056651" w:rsidRPr="00B407EF" w:rsidRDefault="00056651" w:rsidP="00B036F3">
            <w:pPr>
              <w:pStyle w:val="Tabletext0"/>
              <w:rPr>
                <w:sz w:val="14"/>
                <w:szCs w:val="14"/>
              </w:rPr>
            </w:pPr>
            <w:r w:rsidRPr="00B407EF">
              <w:rPr>
                <w:sz w:val="14"/>
                <w:szCs w:val="14"/>
              </w:rPr>
              <w:t>3 861</w:t>
            </w:r>
          </w:p>
        </w:tc>
        <w:tc>
          <w:tcPr>
            <w:tcW w:w="674" w:type="dxa"/>
          </w:tcPr>
          <w:p w14:paraId="5CF771E7" w14:textId="77777777" w:rsidR="00056651" w:rsidRPr="00B407EF" w:rsidRDefault="00056651" w:rsidP="00B036F3">
            <w:pPr>
              <w:pStyle w:val="Tabletext0"/>
              <w:rPr>
                <w:sz w:val="14"/>
                <w:szCs w:val="14"/>
              </w:rPr>
            </w:pPr>
            <w:r w:rsidRPr="00B407EF">
              <w:rPr>
                <w:sz w:val="14"/>
                <w:szCs w:val="14"/>
              </w:rPr>
              <w:t>15.34</w:t>
            </w:r>
          </w:p>
        </w:tc>
        <w:tc>
          <w:tcPr>
            <w:tcW w:w="851" w:type="dxa"/>
          </w:tcPr>
          <w:p w14:paraId="1BD99C96" w14:textId="33956C19" w:rsidR="00056651" w:rsidRPr="00B407EF" w:rsidRDefault="00056651" w:rsidP="00B036F3">
            <w:pPr>
              <w:pStyle w:val="Tabletext0"/>
              <w:rPr>
                <w:sz w:val="14"/>
                <w:szCs w:val="14"/>
              </w:rPr>
            </w:pPr>
            <w:r w:rsidRPr="00B407EF">
              <w:rPr>
                <w:sz w:val="14"/>
                <w:szCs w:val="14"/>
              </w:rPr>
              <w:t>20 486</w:t>
            </w:r>
          </w:p>
        </w:tc>
        <w:tc>
          <w:tcPr>
            <w:tcW w:w="850" w:type="dxa"/>
          </w:tcPr>
          <w:p w14:paraId="0658EF07" w14:textId="0660BBF9" w:rsidR="00056651" w:rsidRPr="00B407EF" w:rsidRDefault="00056651" w:rsidP="00B036F3">
            <w:pPr>
              <w:pStyle w:val="Tabletext0"/>
              <w:rPr>
                <w:sz w:val="14"/>
                <w:szCs w:val="14"/>
              </w:rPr>
            </w:pPr>
            <w:r w:rsidRPr="00B407EF">
              <w:rPr>
                <w:sz w:val="14"/>
                <w:szCs w:val="14"/>
              </w:rPr>
              <w:t>4 682</w:t>
            </w:r>
          </w:p>
        </w:tc>
        <w:tc>
          <w:tcPr>
            <w:tcW w:w="993" w:type="dxa"/>
          </w:tcPr>
          <w:p w14:paraId="1CD68C6D" w14:textId="77777777" w:rsidR="00056651" w:rsidRPr="00B036F3" w:rsidRDefault="00056651" w:rsidP="00B036F3">
            <w:pPr>
              <w:pStyle w:val="Tabletext0"/>
              <w:rPr>
                <w:sz w:val="14"/>
                <w:szCs w:val="14"/>
              </w:rPr>
            </w:pPr>
            <w:r w:rsidRPr="00B036F3">
              <w:rPr>
                <w:sz w:val="14"/>
                <w:szCs w:val="14"/>
              </w:rPr>
              <w:t>18.60</w:t>
            </w:r>
          </w:p>
        </w:tc>
      </w:tr>
      <w:tr w:rsidR="00B407EF" w:rsidRPr="00B407EF" w14:paraId="2455BAC9" w14:textId="77777777" w:rsidTr="0038378D">
        <w:tc>
          <w:tcPr>
            <w:tcW w:w="856" w:type="dxa"/>
          </w:tcPr>
          <w:p w14:paraId="465F466C" w14:textId="77777777" w:rsidR="00056651" w:rsidRPr="00B407EF" w:rsidRDefault="00056651" w:rsidP="00056651">
            <w:pPr>
              <w:pStyle w:val="Tabletext0"/>
              <w:rPr>
                <w:sz w:val="14"/>
                <w:szCs w:val="14"/>
              </w:rPr>
            </w:pPr>
            <w:r w:rsidRPr="00B407EF">
              <w:rPr>
                <w:sz w:val="14"/>
                <w:szCs w:val="14"/>
              </w:rPr>
              <w:t>Indonesia</w:t>
            </w:r>
          </w:p>
        </w:tc>
        <w:tc>
          <w:tcPr>
            <w:tcW w:w="850" w:type="dxa"/>
          </w:tcPr>
          <w:p w14:paraId="501D70EE" w14:textId="4268702B" w:rsidR="00056651" w:rsidRPr="00B407EF" w:rsidRDefault="00056651" w:rsidP="00B036F3">
            <w:pPr>
              <w:pStyle w:val="Tabletext0"/>
              <w:rPr>
                <w:sz w:val="14"/>
                <w:szCs w:val="14"/>
              </w:rPr>
            </w:pPr>
            <w:r w:rsidRPr="00B407EF">
              <w:rPr>
                <w:sz w:val="14"/>
                <w:szCs w:val="14"/>
              </w:rPr>
              <w:t>41 528</w:t>
            </w:r>
          </w:p>
        </w:tc>
        <w:tc>
          <w:tcPr>
            <w:tcW w:w="709" w:type="dxa"/>
          </w:tcPr>
          <w:p w14:paraId="1482302F" w14:textId="77777777" w:rsidR="00056651" w:rsidRPr="00B407EF" w:rsidRDefault="00056651" w:rsidP="00B036F3">
            <w:pPr>
              <w:pStyle w:val="Tabletext0"/>
              <w:rPr>
                <w:sz w:val="14"/>
                <w:szCs w:val="14"/>
              </w:rPr>
            </w:pPr>
            <w:r w:rsidRPr="00B407EF">
              <w:rPr>
                <w:sz w:val="14"/>
                <w:szCs w:val="14"/>
              </w:rPr>
              <w:t>3.98</w:t>
            </w:r>
          </w:p>
        </w:tc>
        <w:tc>
          <w:tcPr>
            <w:tcW w:w="851" w:type="dxa"/>
          </w:tcPr>
          <w:p w14:paraId="617F26C1" w14:textId="3BA4092C" w:rsidR="00056651" w:rsidRPr="00B407EF" w:rsidRDefault="00056651" w:rsidP="00B036F3">
            <w:pPr>
              <w:pStyle w:val="Tabletext0"/>
              <w:rPr>
                <w:sz w:val="14"/>
                <w:szCs w:val="14"/>
              </w:rPr>
            </w:pPr>
            <w:r w:rsidRPr="00B407EF">
              <w:rPr>
                <w:sz w:val="14"/>
                <w:szCs w:val="14"/>
              </w:rPr>
              <w:t>40 573</w:t>
            </w:r>
          </w:p>
        </w:tc>
        <w:tc>
          <w:tcPr>
            <w:tcW w:w="850" w:type="dxa"/>
          </w:tcPr>
          <w:p w14:paraId="65FEB658" w14:textId="77777777" w:rsidR="00056651" w:rsidRPr="00B407EF" w:rsidRDefault="00056651" w:rsidP="00B036F3">
            <w:pPr>
              <w:pStyle w:val="Tabletext0"/>
              <w:rPr>
                <w:sz w:val="14"/>
                <w:szCs w:val="14"/>
              </w:rPr>
            </w:pPr>
            <w:r w:rsidRPr="00B407EF">
              <w:rPr>
                <w:sz w:val="14"/>
                <w:szCs w:val="14"/>
              </w:rPr>
              <w:t>955</w:t>
            </w:r>
          </w:p>
        </w:tc>
        <w:tc>
          <w:tcPr>
            <w:tcW w:w="709" w:type="dxa"/>
          </w:tcPr>
          <w:p w14:paraId="77A62DF3" w14:textId="77777777" w:rsidR="00056651" w:rsidRPr="00B407EF" w:rsidRDefault="00056651" w:rsidP="00B036F3">
            <w:pPr>
              <w:pStyle w:val="Tabletext0"/>
              <w:rPr>
                <w:sz w:val="14"/>
                <w:szCs w:val="14"/>
              </w:rPr>
            </w:pPr>
            <w:r w:rsidRPr="00B407EF">
              <w:rPr>
                <w:sz w:val="14"/>
                <w:szCs w:val="14"/>
              </w:rPr>
              <w:t>2.30</w:t>
            </w:r>
          </w:p>
        </w:tc>
        <w:tc>
          <w:tcPr>
            <w:tcW w:w="850" w:type="dxa"/>
            <w:gridSpan w:val="2"/>
          </w:tcPr>
          <w:p w14:paraId="3D3DB744" w14:textId="1F00B7E0" w:rsidR="00056651" w:rsidRPr="00B407EF" w:rsidRDefault="00056651" w:rsidP="00B036F3">
            <w:pPr>
              <w:pStyle w:val="Tabletext0"/>
              <w:rPr>
                <w:sz w:val="14"/>
                <w:szCs w:val="14"/>
              </w:rPr>
            </w:pPr>
            <w:r w:rsidRPr="00B407EF">
              <w:rPr>
                <w:sz w:val="14"/>
                <w:szCs w:val="14"/>
              </w:rPr>
              <w:t>37 891</w:t>
            </w:r>
          </w:p>
        </w:tc>
        <w:tc>
          <w:tcPr>
            <w:tcW w:w="851" w:type="dxa"/>
          </w:tcPr>
          <w:p w14:paraId="03AC8C71" w14:textId="799ACC83" w:rsidR="00056651" w:rsidRPr="00B407EF" w:rsidRDefault="00056651" w:rsidP="00B036F3">
            <w:pPr>
              <w:pStyle w:val="Tabletext0"/>
              <w:rPr>
                <w:sz w:val="14"/>
                <w:szCs w:val="14"/>
              </w:rPr>
            </w:pPr>
            <w:r w:rsidRPr="00B407EF">
              <w:rPr>
                <w:sz w:val="14"/>
                <w:szCs w:val="14"/>
              </w:rPr>
              <w:t>3 637</w:t>
            </w:r>
          </w:p>
        </w:tc>
        <w:tc>
          <w:tcPr>
            <w:tcW w:w="709" w:type="dxa"/>
          </w:tcPr>
          <w:p w14:paraId="0D946B46" w14:textId="77777777" w:rsidR="00056651" w:rsidRPr="00B407EF" w:rsidRDefault="00056651" w:rsidP="00B036F3">
            <w:pPr>
              <w:pStyle w:val="Tabletext0"/>
              <w:rPr>
                <w:sz w:val="14"/>
                <w:szCs w:val="14"/>
              </w:rPr>
            </w:pPr>
            <w:r w:rsidRPr="00B407EF">
              <w:rPr>
                <w:sz w:val="14"/>
                <w:szCs w:val="14"/>
              </w:rPr>
              <w:t>8.76</w:t>
            </w:r>
          </w:p>
        </w:tc>
        <w:tc>
          <w:tcPr>
            <w:tcW w:w="850" w:type="dxa"/>
          </w:tcPr>
          <w:p w14:paraId="11E413F4" w14:textId="42A4AA03" w:rsidR="00056651" w:rsidRPr="00B407EF" w:rsidRDefault="00056651" w:rsidP="00B036F3">
            <w:pPr>
              <w:pStyle w:val="Tabletext0"/>
              <w:rPr>
                <w:sz w:val="14"/>
                <w:szCs w:val="14"/>
              </w:rPr>
            </w:pPr>
            <w:r w:rsidRPr="00B407EF">
              <w:rPr>
                <w:sz w:val="14"/>
                <w:szCs w:val="14"/>
              </w:rPr>
              <w:t>32 880</w:t>
            </w:r>
          </w:p>
        </w:tc>
        <w:tc>
          <w:tcPr>
            <w:tcW w:w="851" w:type="dxa"/>
          </w:tcPr>
          <w:p w14:paraId="75DE41F7" w14:textId="421B08A3" w:rsidR="00056651" w:rsidRPr="00B407EF" w:rsidRDefault="00056651" w:rsidP="00B036F3">
            <w:pPr>
              <w:pStyle w:val="Tabletext0"/>
              <w:rPr>
                <w:sz w:val="14"/>
                <w:szCs w:val="14"/>
              </w:rPr>
            </w:pPr>
            <w:r w:rsidRPr="00B407EF">
              <w:rPr>
                <w:sz w:val="14"/>
                <w:szCs w:val="14"/>
              </w:rPr>
              <w:t>8 648</w:t>
            </w:r>
          </w:p>
        </w:tc>
        <w:tc>
          <w:tcPr>
            <w:tcW w:w="708" w:type="dxa"/>
          </w:tcPr>
          <w:p w14:paraId="6A95A820" w14:textId="77777777" w:rsidR="00056651" w:rsidRPr="00B407EF" w:rsidRDefault="00056651" w:rsidP="00B036F3">
            <w:pPr>
              <w:pStyle w:val="Tabletext0"/>
              <w:rPr>
                <w:sz w:val="14"/>
                <w:szCs w:val="14"/>
              </w:rPr>
            </w:pPr>
            <w:r w:rsidRPr="00B407EF">
              <w:rPr>
                <w:sz w:val="14"/>
                <w:szCs w:val="14"/>
              </w:rPr>
              <w:t>20.82</w:t>
            </w:r>
          </w:p>
        </w:tc>
        <w:tc>
          <w:tcPr>
            <w:tcW w:w="851" w:type="dxa"/>
          </w:tcPr>
          <w:p w14:paraId="0A5FB629" w14:textId="22271D00" w:rsidR="00056651" w:rsidRPr="00B407EF" w:rsidRDefault="00056651" w:rsidP="00B036F3">
            <w:pPr>
              <w:pStyle w:val="Tabletext0"/>
              <w:rPr>
                <w:sz w:val="14"/>
                <w:szCs w:val="14"/>
              </w:rPr>
            </w:pPr>
            <w:r w:rsidRPr="00B407EF">
              <w:rPr>
                <w:sz w:val="14"/>
                <w:szCs w:val="14"/>
              </w:rPr>
              <w:t>26 969</w:t>
            </w:r>
          </w:p>
        </w:tc>
        <w:tc>
          <w:tcPr>
            <w:tcW w:w="743" w:type="dxa"/>
          </w:tcPr>
          <w:p w14:paraId="14DBF0E7" w14:textId="51903CED" w:rsidR="00056651" w:rsidRPr="00B407EF" w:rsidRDefault="00056651" w:rsidP="00B036F3">
            <w:pPr>
              <w:pStyle w:val="Tabletext0"/>
              <w:rPr>
                <w:sz w:val="14"/>
                <w:szCs w:val="14"/>
              </w:rPr>
            </w:pPr>
            <w:r w:rsidRPr="00B407EF">
              <w:rPr>
                <w:sz w:val="14"/>
                <w:szCs w:val="14"/>
              </w:rPr>
              <w:t>14 559</w:t>
            </w:r>
          </w:p>
        </w:tc>
        <w:tc>
          <w:tcPr>
            <w:tcW w:w="674" w:type="dxa"/>
          </w:tcPr>
          <w:p w14:paraId="54B595A0" w14:textId="77777777" w:rsidR="00056651" w:rsidRPr="00B407EF" w:rsidRDefault="00056651" w:rsidP="00B036F3">
            <w:pPr>
              <w:pStyle w:val="Tabletext0"/>
              <w:rPr>
                <w:sz w:val="14"/>
                <w:szCs w:val="14"/>
              </w:rPr>
            </w:pPr>
            <w:r w:rsidRPr="00B407EF">
              <w:rPr>
                <w:sz w:val="14"/>
                <w:szCs w:val="14"/>
              </w:rPr>
              <w:t>35.06</w:t>
            </w:r>
          </w:p>
        </w:tc>
        <w:tc>
          <w:tcPr>
            <w:tcW w:w="851" w:type="dxa"/>
          </w:tcPr>
          <w:p w14:paraId="5539EE72" w14:textId="257E2538" w:rsidR="00056651" w:rsidRPr="00B407EF" w:rsidRDefault="00056651" w:rsidP="00B036F3">
            <w:pPr>
              <w:pStyle w:val="Tabletext0"/>
              <w:rPr>
                <w:sz w:val="14"/>
                <w:szCs w:val="14"/>
              </w:rPr>
            </w:pPr>
            <w:r w:rsidRPr="00B407EF">
              <w:rPr>
                <w:sz w:val="14"/>
                <w:szCs w:val="14"/>
              </w:rPr>
              <w:t>21 261</w:t>
            </w:r>
          </w:p>
        </w:tc>
        <w:tc>
          <w:tcPr>
            <w:tcW w:w="850" w:type="dxa"/>
          </w:tcPr>
          <w:p w14:paraId="2A7D64A8" w14:textId="73669601" w:rsidR="00056651" w:rsidRPr="00B407EF" w:rsidRDefault="00056651" w:rsidP="00B036F3">
            <w:pPr>
              <w:pStyle w:val="Tabletext0"/>
              <w:rPr>
                <w:sz w:val="14"/>
                <w:szCs w:val="14"/>
              </w:rPr>
            </w:pPr>
            <w:r w:rsidRPr="00B407EF">
              <w:rPr>
                <w:sz w:val="14"/>
                <w:szCs w:val="14"/>
              </w:rPr>
              <w:t>20 267</w:t>
            </w:r>
          </w:p>
        </w:tc>
        <w:tc>
          <w:tcPr>
            <w:tcW w:w="993" w:type="dxa"/>
          </w:tcPr>
          <w:p w14:paraId="278B4152" w14:textId="77777777" w:rsidR="00056651" w:rsidRPr="00B036F3" w:rsidRDefault="00056651" w:rsidP="00B036F3">
            <w:pPr>
              <w:pStyle w:val="Tabletext0"/>
              <w:rPr>
                <w:sz w:val="14"/>
                <w:szCs w:val="14"/>
              </w:rPr>
            </w:pPr>
            <w:r w:rsidRPr="00B036F3">
              <w:rPr>
                <w:sz w:val="14"/>
                <w:szCs w:val="14"/>
              </w:rPr>
              <w:t>48.80</w:t>
            </w:r>
          </w:p>
        </w:tc>
      </w:tr>
      <w:tr w:rsidR="00B407EF" w:rsidRPr="00B407EF" w14:paraId="69409161" w14:textId="77777777" w:rsidTr="0038378D">
        <w:tc>
          <w:tcPr>
            <w:tcW w:w="856" w:type="dxa"/>
          </w:tcPr>
          <w:p w14:paraId="07EB7C40" w14:textId="77777777" w:rsidR="00056651" w:rsidRPr="00B407EF" w:rsidRDefault="00056651" w:rsidP="00056651">
            <w:pPr>
              <w:pStyle w:val="Tabletext0"/>
              <w:rPr>
                <w:sz w:val="14"/>
                <w:szCs w:val="14"/>
              </w:rPr>
            </w:pPr>
            <w:r w:rsidRPr="00B407EF">
              <w:rPr>
                <w:sz w:val="14"/>
                <w:szCs w:val="14"/>
              </w:rPr>
              <w:t>Malaysia</w:t>
            </w:r>
          </w:p>
        </w:tc>
        <w:tc>
          <w:tcPr>
            <w:tcW w:w="850" w:type="dxa"/>
          </w:tcPr>
          <w:p w14:paraId="700A64CF" w14:textId="41959B33" w:rsidR="00056651" w:rsidRPr="00B407EF" w:rsidRDefault="00056651" w:rsidP="00B036F3">
            <w:pPr>
              <w:pStyle w:val="Tabletext0"/>
              <w:rPr>
                <w:sz w:val="14"/>
                <w:szCs w:val="14"/>
              </w:rPr>
            </w:pPr>
            <w:r w:rsidRPr="00B407EF">
              <w:rPr>
                <w:sz w:val="14"/>
                <w:szCs w:val="14"/>
              </w:rPr>
              <w:t>32 821</w:t>
            </w:r>
          </w:p>
        </w:tc>
        <w:tc>
          <w:tcPr>
            <w:tcW w:w="709" w:type="dxa"/>
          </w:tcPr>
          <w:p w14:paraId="59CA56ED" w14:textId="77777777" w:rsidR="00056651" w:rsidRPr="00B407EF" w:rsidRDefault="00056651" w:rsidP="00B036F3">
            <w:pPr>
              <w:pStyle w:val="Tabletext0"/>
              <w:rPr>
                <w:sz w:val="14"/>
                <w:szCs w:val="14"/>
              </w:rPr>
            </w:pPr>
            <w:r w:rsidRPr="00B407EF">
              <w:rPr>
                <w:sz w:val="14"/>
                <w:szCs w:val="14"/>
              </w:rPr>
              <w:t>3.15</w:t>
            </w:r>
          </w:p>
        </w:tc>
        <w:tc>
          <w:tcPr>
            <w:tcW w:w="851" w:type="dxa"/>
          </w:tcPr>
          <w:p w14:paraId="4275BA82" w14:textId="236FD0AA" w:rsidR="00056651" w:rsidRPr="00B407EF" w:rsidRDefault="00056651" w:rsidP="00B036F3">
            <w:pPr>
              <w:pStyle w:val="Tabletext0"/>
              <w:rPr>
                <w:sz w:val="14"/>
                <w:szCs w:val="14"/>
              </w:rPr>
            </w:pPr>
            <w:r w:rsidRPr="00B407EF">
              <w:rPr>
                <w:sz w:val="14"/>
                <w:szCs w:val="14"/>
              </w:rPr>
              <w:t>32 219</w:t>
            </w:r>
          </w:p>
        </w:tc>
        <w:tc>
          <w:tcPr>
            <w:tcW w:w="850" w:type="dxa"/>
          </w:tcPr>
          <w:p w14:paraId="3980E318" w14:textId="77777777" w:rsidR="00056651" w:rsidRPr="00B407EF" w:rsidRDefault="00056651" w:rsidP="00B036F3">
            <w:pPr>
              <w:pStyle w:val="Tabletext0"/>
              <w:rPr>
                <w:sz w:val="14"/>
                <w:szCs w:val="14"/>
              </w:rPr>
            </w:pPr>
            <w:r w:rsidRPr="00B407EF">
              <w:rPr>
                <w:sz w:val="14"/>
                <w:szCs w:val="14"/>
              </w:rPr>
              <w:t>602</w:t>
            </w:r>
          </w:p>
        </w:tc>
        <w:tc>
          <w:tcPr>
            <w:tcW w:w="709" w:type="dxa"/>
          </w:tcPr>
          <w:p w14:paraId="2094EFB4" w14:textId="77777777" w:rsidR="00056651" w:rsidRPr="00B407EF" w:rsidRDefault="00056651" w:rsidP="00B036F3">
            <w:pPr>
              <w:pStyle w:val="Tabletext0"/>
              <w:rPr>
                <w:sz w:val="14"/>
                <w:szCs w:val="14"/>
              </w:rPr>
            </w:pPr>
            <w:r w:rsidRPr="00B407EF">
              <w:rPr>
                <w:sz w:val="14"/>
                <w:szCs w:val="14"/>
              </w:rPr>
              <w:t>1.83</w:t>
            </w:r>
          </w:p>
        </w:tc>
        <w:tc>
          <w:tcPr>
            <w:tcW w:w="850" w:type="dxa"/>
            <w:gridSpan w:val="2"/>
          </w:tcPr>
          <w:p w14:paraId="0CBC9A05" w14:textId="13A4DB22" w:rsidR="00056651" w:rsidRPr="00B407EF" w:rsidRDefault="00056651" w:rsidP="00B036F3">
            <w:pPr>
              <w:pStyle w:val="Tabletext0"/>
              <w:rPr>
                <w:sz w:val="14"/>
                <w:szCs w:val="14"/>
              </w:rPr>
            </w:pPr>
            <w:r w:rsidRPr="00B407EF">
              <w:rPr>
                <w:sz w:val="14"/>
                <w:szCs w:val="14"/>
              </w:rPr>
              <w:t>31 130</w:t>
            </w:r>
          </w:p>
        </w:tc>
        <w:tc>
          <w:tcPr>
            <w:tcW w:w="851" w:type="dxa"/>
          </w:tcPr>
          <w:p w14:paraId="3A6D6C30" w14:textId="367764DE" w:rsidR="00056651" w:rsidRPr="00B407EF" w:rsidRDefault="00056651" w:rsidP="00B036F3">
            <w:pPr>
              <w:pStyle w:val="Tabletext0"/>
              <w:rPr>
                <w:sz w:val="14"/>
                <w:szCs w:val="14"/>
              </w:rPr>
            </w:pPr>
            <w:r w:rsidRPr="00B407EF">
              <w:rPr>
                <w:sz w:val="14"/>
                <w:szCs w:val="14"/>
              </w:rPr>
              <w:t>1 691</w:t>
            </w:r>
          </w:p>
        </w:tc>
        <w:tc>
          <w:tcPr>
            <w:tcW w:w="709" w:type="dxa"/>
          </w:tcPr>
          <w:p w14:paraId="12DC3406" w14:textId="77777777" w:rsidR="00056651" w:rsidRPr="00B407EF" w:rsidRDefault="00056651" w:rsidP="00B036F3">
            <w:pPr>
              <w:pStyle w:val="Tabletext0"/>
              <w:rPr>
                <w:sz w:val="14"/>
                <w:szCs w:val="14"/>
              </w:rPr>
            </w:pPr>
            <w:r w:rsidRPr="00B407EF">
              <w:rPr>
                <w:sz w:val="14"/>
                <w:szCs w:val="14"/>
              </w:rPr>
              <w:t>5.15</w:t>
            </w:r>
          </w:p>
        </w:tc>
        <w:tc>
          <w:tcPr>
            <w:tcW w:w="850" w:type="dxa"/>
          </w:tcPr>
          <w:p w14:paraId="24C481B4" w14:textId="1D65775C" w:rsidR="00056651" w:rsidRPr="00B407EF" w:rsidRDefault="00056651" w:rsidP="00B036F3">
            <w:pPr>
              <w:pStyle w:val="Tabletext0"/>
              <w:rPr>
                <w:sz w:val="14"/>
                <w:szCs w:val="14"/>
              </w:rPr>
            </w:pPr>
            <w:r w:rsidRPr="00B407EF">
              <w:rPr>
                <w:sz w:val="14"/>
                <w:szCs w:val="14"/>
              </w:rPr>
              <w:t>29 664</w:t>
            </w:r>
          </w:p>
        </w:tc>
        <w:tc>
          <w:tcPr>
            <w:tcW w:w="851" w:type="dxa"/>
          </w:tcPr>
          <w:p w14:paraId="21B0A0B9" w14:textId="58A0CEAD" w:rsidR="00056651" w:rsidRPr="00B407EF" w:rsidRDefault="00056651" w:rsidP="00B036F3">
            <w:pPr>
              <w:pStyle w:val="Tabletext0"/>
              <w:rPr>
                <w:sz w:val="14"/>
                <w:szCs w:val="14"/>
              </w:rPr>
            </w:pPr>
            <w:r w:rsidRPr="00B407EF">
              <w:rPr>
                <w:sz w:val="14"/>
                <w:szCs w:val="14"/>
              </w:rPr>
              <w:t>3 157</w:t>
            </w:r>
          </w:p>
        </w:tc>
        <w:tc>
          <w:tcPr>
            <w:tcW w:w="708" w:type="dxa"/>
          </w:tcPr>
          <w:p w14:paraId="101293E1" w14:textId="77777777" w:rsidR="00056651" w:rsidRPr="00B407EF" w:rsidRDefault="00056651" w:rsidP="00B036F3">
            <w:pPr>
              <w:pStyle w:val="Tabletext0"/>
              <w:rPr>
                <w:sz w:val="14"/>
                <w:szCs w:val="14"/>
              </w:rPr>
            </w:pPr>
            <w:r w:rsidRPr="00B407EF">
              <w:rPr>
                <w:sz w:val="14"/>
                <w:szCs w:val="14"/>
              </w:rPr>
              <w:t>9.62</w:t>
            </w:r>
          </w:p>
        </w:tc>
        <w:tc>
          <w:tcPr>
            <w:tcW w:w="851" w:type="dxa"/>
          </w:tcPr>
          <w:p w14:paraId="33BFDAD5" w14:textId="2C259CEA" w:rsidR="00056651" w:rsidRPr="00B407EF" w:rsidRDefault="00056651" w:rsidP="00B036F3">
            <w:pPr>
              <w:pStyle w:val="Tabletext0"/>
              <w:rPr>
                <w:sz w:val="14"/>
                <w:szCs w:val="14"/>
              </w:rPr>
            </w:pPr>
            <w:r w:rsidRPr="00B407EF">
              <w:rPr>
                <w:sz w:val="14"/>
                <w:szCs w:val="14"/>
              </w:rPr>
              <w:t>27 228</w:t>
            </w:r>
          </w:p>
        </w:tc>
        <w:tc>
          <w:tcPr>
            <w:tcW w:w="743" w:type="dxa"/>
          </w:tcPr>
          <w:p w14:paraId="623AEAC7" w14:textId="3A017D39" w:rsidR="00056651" w:rsidRPr="00B407EF" w:rsidRDefault="00056651" w:rsidP="00B036F3">
            <w:pPr>
              <w:pStyle w:val="Tabletext0"/>
              <w:rPr>
                <w:sz w:val="14"/>
                <w:szCs w:val="14"/>
              </w:rPr>
            </w:pPr>
            <w:r w:rsidRPr="00B407EF">
              <w:rPr>
                <w:sz w:val="14"/>
                <w:szCs w:val="14"/>
              </w:rPr>
              <w:t>5 593</w:t>
            </w:r>
          </w:p>
        </w:tc>
        <w:tc>
          <w:tcPr>
            <w:tcW w:w="674" w:type="dxa"/>
          </w:tcPr>
          <w:p w14:paraId="094DC67D" w14:textId="77777777" w:rsidR="00056651" w:rsidRPr="00B407EF" w:rsidRDefault="00056651" w:rsidP="00B036F3">
            <w:pPr>
              <w:pStyle w:val="Tabletext0"/>
              <w:rPr>
                <w:sz w:val="14"/>
                <w:szCs w:val="14"/>
              </w:rPr>
            </w:pPr>
            <w:r w:rsidRPr="00B407EF">
              <w:rPr>
                <w:sz w:val="14"/>
                <w:szCs w:val="14"/>
              </w:rPr>
              <w:t>17.04</w:t>
            </w:r>
          </w:p>
        </w:tc>
        <w:tc>
          <w:tcPr>
            <w:tcW w:w="851" w:type="dxa"/>
          </w:tcPr>
          <w:p w14:paraId="07C455FF" w14:textId="662DC0BB" w:rsidR="00056651" w:rsidRPr="00B407EF" w:rsidRDefault="00056651" w:rsidP="00B036F3">
            <w:pPr>
              <w:pStyle w:val="Tabletext0"/>
              <w:rPr>
                <w:sz w:val="14"/>
                <w:szCs w:val="14"/>
              </w:rPr>
            </w:pPr>
            <w:r w:rsidRPr="00B407EF">
              <w:rPr>
                <w:sz w:val="14"/>
                <w:szCs w:val="14"/>
              </w:rPr>
              <w:t>23 986</w:t>
            </w:r>
          </w:p>
        </w:tc>
        <w:tc>
          <w:tcPr>
            <w:tcW w:w="850" w:type="dxa"/>
          </w:tcPr>
          <w:p w14:paraId="1223CE0A" w14:textId="0447BBA6" w:rsidR="00056651" w:rsidRPr="00B407EF" w:rsidRDefault="00056651" w:rsidP="00B036F3">
            <w:pPr>
              <w:pStyle w:val="Tabletext0"/>
              <w:rPr>
                <w:sz w:val="14"/>
                <w:szCs w:val="14"/>
              </w:rPr>
            </w:pPr>
            <w:r w:rsidRPr="00B407EF">
              <w:rPr>
                <w:sz w:val="14"/>
                <w:szCs w:val="14"/>
              </w:rPr>
              <w:t>8 835</w:t>
            </w:r>
          </w:p>
        </w:tc>
        <w:tc>
          <w:tcPr>
            <w:tcW w:w="993" w:type="dxa"/>
          </w:tcPr>
          <w:p w14:paraId="02A4042B" w14:textId="77777777" w:rsidR="00056651" w:rsidRPr="00B036F3" w:rsidRDefault="00056651" w:rsidP="00B036F3">
            <w:pPr>
              <w:pStyle w:val="Tabletext0"/>
              <w:rPr>
                <w:sz w:val="14"/>
                <w:szCs w:val="14"/>
              </w:rPr>
            </w:pPr>
            <w:r w:rsidRPr="00B036F3">
              <w:rPr>
                <w:sz w:val="14"/>
                <w:szCs w:val="14"/>
              </w:rPr>
              <w:t>26.92</w:t>
            </w:r>
          </w:p>
        </w:tc>
      </w:tr>
      <w:tr w:rsidR="00B407EF" w:rsidRPr="00B407EF" w14:paraId="39D1FB68" w14:textId="77777777" w:rsidTr="0038378D">
        <w:tc>
          <w:tcPr>
            <w:tcW w:w="856" w:type="dxa"/>
          </w:tcPr>
          <w:p w14:paraId="6D161313" w14:textId="77777777" w:rsidR="00056651" w:rsidRPr="00B407EF" w:rsidRDefault="00056651" w:rsidP="00056651">
            <w:pPr>
              <w:pStyle w:val="Tabletext0"/>
              <w:rPr>
                <w:sz w:val="14"/>
                <w:szCs w:val="14"/>
              </w:rPr>
            </w:pPr>
            <w:r w:rsidRPr="00B407EF">
              <w:rPr>
                <w:sz w:val="14"/>
                <w:szCs w:val="14"/>
              </w:rPr>
              <w:t>USA</w:t>
            </w:r>
          </w:p>
        </w:tc>
        <w:tc>
          <w:tcPr>
            <w:tcW w:w="850" w:type="dxa"/>
          </w:tcPr>
          <w:p w14:paraId="02E6B2C5" w14:textId="4EF6907E" w:rsidR="00056651" w:rsidRPr="00B407EF" w:rsidRDefault="00056651" w:rsidP="00B036F3">
            <w:pPr>
              <w:pStyle w:val="Tabletext0"/>
              <w:rPr>
                <w:sz w:val="14"/>
                <w:szCs w:val="14"/>
              </w:rPr>
            </w:pPr>
            <w:r w:rsidRPr="00B407EF">
              <w:rPr>
                <w:sz w:val="14"/>
                <w:szCs w:val="14"/>
              </w:rPr>
              <w:t>26 605</w:t>
            </w:r>
          </w:p>
        </w:tc>
        <w:tc>
          <w:tcPr>
            <w:tcW w:w="709" w:type="dxa"/>
          </w:tcPr>
          <w:p w14:paraId="6764F493" w14:textId="77777777" w:rsidR="00056651" w:rsidRPr="00B407EF" w:rsidRDefault="00056651" w:rsidP="00B036F3">
            <w:pPr>
              <w:pStyle w:val="Tabletext0"/>
              <w:rPr>
                <w:sz w:val="14"/>
                <w:szCs w:val="14"/>
              </w:rPr>
            </w:pPr>
            <w:r w:rsidRPr="00B407EF">
              <w:rPr>
                <w:sz w:val="14"/>
                <w:szCs w:val="14"/>
              </w:rPr>
              <w:t>2.55</w:t>
            </w:r>
          </w:p>
        </w:tc>
        <w:tc>
          <w:tcPr>
            <w:tcW w:w="851" w:type="dxa"/>
          </w:tcPr>
          <w:p w14:paraId="27079069" w14:textId="64120CA9" w:rsidR="00056651" w:rsidRPr="00B407EF" w:rsidRDefault="00056651" w:rsidP="00B036F3">
            <w:pPr>
              <w:pStyle w:val="Tabletext0"/>
              <w:rPr>
                <w:sz w:val="14"/>
                <w:szCs w:val="14"/>
              </w:rPr>
            </w:pPr>
            <w:r w:rsidRPr="00B407EF">
              <w:rPr>
                <w:sz w:val="14"/>
                <w:szCs w:val="14"/>
              </w:rPr>
              <w:t>23 855</w:t>
            </w:r>
          </w:p>
        </w:tc>
        <w:tc>
          <w:tcPr>
            <w:tcW w:w="850" w:type="dxa"/>
          </w:tcPr>
          <w:p w14:paraId="683BD0ED" w14:textId="237C95E6" w:rsidR="00056651" w:rsidRPr="00B407EF" w:rsidRDefault="00056651" w:rsidP="00B036F3">
            <w:pPr>
              <w:pStyle w:val="Tabletext0"/>
              <w:rPr>
                <w:sz w:val="14"/>
                <w:szCs w:val="14"/>
              </w:rPr>
            </w:pPr>
            <w:r w:rsidRPr="00B407EF">
              <w:rPr>
                <w:sz w:val="14"/>
                <w:szCs w:val="14"/>
              </w:rPr>
              <w:t>2 750</w:t>
            </w:r>
          </w:p>
        </w:tc>
        <w:tc>
          <w:tcPr>
            <w:tcW w:w="709" w:type="dxa"/>
          </w:tcPr>
          <w:p w14:paraId="59CB0A8F" w14:textId="77777777" w:rsidR="00056651" w:rsidRPr="00B407EF" w:rsidRDefault="00056651" w:rsidP="00B036F3">
            <w:pPr>
              <w:pStyle w:val="Tabletext0"/>
              <w:rPr>
                <w:sz w:val="14"/>
                <w:szCs w:val="14"/>
              </w:rPr>
            </w:pPr>
            <w:r w:rsidRPr="00B407EF">
              <w:rPr>
                <w:sz w:val="14"/>
                <w:szCs w:val="14"/>
              </w:rPr>
              <w:t>10.34</w:t>
            </w:r>
          </w:p>
        </w:tc>
        <w:tc>
          <w:tcPr>
            <w:tcW w:w="850" w:type="dxa"/>
            <w:gridSpan w:val="2"/>
          </w:tcPr>
          <w:p w14:paraId="5D60F075" w14:textId="7D8F5E9C" w:rsidR="00056651" w:rsidRPr="00B407EF" w:rsidRDefault="00056651" w:rsidP="00B036F3">
            <w:pPr>
              <w:pStyle w:val="Tabletext0"/>
              <w:rPr>
                <w:sz w:val="14"/>
                <w:szCs w:val="14"/>
              </w:rPr>
            </w:pPr>
            <w:r w:rsidRPr="00B407EF">
              <w:rPr>
                <w:sz w:val="14"/>
                <w:szCs w:val="14"/>
              </w:rPr>
              <w:t>20 630</w:t>
            </w:r>
          </w:p>
        </w:tc>
        <w:tc>
          <w:tcPr>
            <w:tcW w:w="851" w:type="dxa"/>
          </w:tcPr>
          <w:p w14:paraId="6AF5908B" w14:textId="002D8082" w:rsidR="00056651" w:rsidRPr="00B407EF" w:rsidRDefault="00056651" w:rsidP="00B036F3">
            <w:pPr>
              <w:pStyle w:val="Tabletext0"/>
              <w:rPr>
                <w:sz w:val="14"/>
                <w:szCs w:val="14"/>
              </w:rPr>
            </w:pPr>
            <w:r w:rsidRPr="00B407EF">
              <w:rPr>
                <w:sz w:val="14"/>
                <w:szCs w:val="14"/>
              </w:rPr>
              <w:t>5 975</w:t>
            </w:r>
          </w:p>
        </w:tc>
        <w:tc>
          <w:tcPr>
            <w:tcW w:w="709" w:type="dxa"/>
          </w:tcPr>
          <w:p w14:paraId="69B70EBE" w14:textId="77777777" w:rsidR="00056651" w:rsidRPr="00B407EF" w:rsidRDefault="00056651" w:rsidP="00B036F3">
            <w:pPr>
              <w:pStyle w:val="Tabletext0"/>
              <w:rPr>
                <w:sz w:val="14"/>
                <w:szCs w:val="14"/>
              </w:rPr>
            </w:pPr>
            <w:r w:rsidRPr="00B407EF">
              <w:rPr>
                <w:sz w:val="14"/>
                <w:szCs w:val="14"/>
              </w:rPr>
              <w:t>22.46</w:t>
            </w:r>
          </w:p>
        </w:tc>
        <w:tc>
          <w:tcPr>
            <w:tcW w:w="850" w:type="dxa"/>
          </w:tcPr>
          <w:p w14:paraId="2EBD7EBE" w14:textId="6CA7BC30" w:rsidR="00056651" w:rsidRPr="00B407EF" w:rsidRDefault="00056651" w:rsidP="00B036F3">
            <w:pPr>
              <w:pStyle w:val="Tabletext0"/>
              <w:rPr>
                <w:sz w:val="14"/>
                <w:szCs w:val="14"/>
              </w:rPr>
            </w:pPr>
            <w:r w:rsidRPr="00B407EF">
              <w:rPr>
                <w:sz w:val="14"/>
                <w:szCs w:val="14"/>
              </w:rPr>
              <w:t>18 185</w:t>
            </w:r>
          </w:p>
        </w:tc>
        <w:tc>
          <w:tcPr>
            <w:tcW w:w="851" w:type="dxa"/>
          </w:tcPr>
          <w:p w14:paraId="36B41232" w14:textId="79EB69C8" w:rsidR="00056651" w:rsidRPr="00B407EF" w:rsidRDefault="00056651" w:rsidP="00B036F3">
            <w:pPr>
              <w:pStyle w:val="Tabletext0"/>
              <w:rPr>
                <w:sz w:val="14"/>
                <w:szCs w:val="14"/>
              </w:rPr>
            </w:pPr>
            <w:r w:rsidRPr="00B407EF">
              <w:rPr>
                <w:sz w:val="14"/>
                <w:szCs w:val="14"/>
              </w:rPr>
              <w:t>8 420</w:t>
            </w:r>
          </w:p>
        </w:tc>
        <w:tc>
          <w:tcPr>
            <w:tcW w:w="708" w:type="dxa"/>
          </w:tcPr>
          <w:p w14:paraId="352AD378" w14:textId="77777777" w:rsidR="00056651" w:rsidRPr="00B407EF" w:rsidRDefault="00056651" w:rsidP="00B036F3">
            <w:pPr>
              <w:pStyle w:val="Tabletext0"/>
              <w:rPr>
                <w:sz w:val="14"/>
                <w:szCs w:val="14"/>
              </w:rPr>
            </w:pPr>
            <w:r w:rsidRPr="00B407EF">
              <w:rPr>
                <w:sz w:val="14"/>
                <w:szCs w:val="14"/>
              </w:rPr>
              <w:t>31.65</w:t>
            </w:r>
          </w:p>
        </w:tc>
        <w:tc>
          <w:tcPr>
            <w:tcW w:w="851" w:type="dxa"/>
          </w:tcPr>
          <w:p w14:paraId="46FF6B20" w14:textId="57461EE8" w:rsidR="00056651" w:rsidRPr="00B407EF" w:rsidRDefault="00056651" w:rsidP="00B036F3">
            <w:pPr>
              <w:pStyle w:val="Tabletext0"/>
              <w:rPr>
                <w:sz w:val="14"/>
                <w:szCs w:val="14"/>
              </w:rPr>
            </w:pPr>
            <w:r w:rsidRPr="00B407EF">
              <w:rPr>
                <w:sz w:val="14"/>
                <w:szCs w:val="14"/>
              </w:rPr>
              <w:t>16 795</w:t>
            </w:r>
          </w:p>
        </w:tc>
        <w:tc>
          <w:tcPr>
            <w:tcW w:w="743" w:type="dxa"/>
          </w:tcPr>
          <w:p w14:paraId="4FBD7DDF" w14:textId="381C90DC" w:rsidR="00056651" w:rsidRPr="00B407EF" w:rsidRDefault="00056651" w:rsidP="00B036F3">
            <w:pPr>
              <w:pStyle w:val="Tabletext0"/>
              <w:rPr>
                <w:sz w:val="14"/>
                <w:szCs w:val="14"/>
              </w:rPr>
            </w:pPr>
            <w:r w:rsidRPr="00B407EF">
              <w:rPr>
                <w:sz w:val="14"/>
                <w:szCs w:val="14"/>
              </w:rPr>
              <w:t>9 810</w:t>
            </w:r>
          </w:p>
        </w:tc>
        <w:tc>
          <w:tcPr>
            <w:tcW w:w="674" w:type="dxa"/>
          </w:tcPr>
          <w:p w14:paraId="3392A649" w14:textId="77777777" w:rsidR="00056651" w:rsidRPr="00B407EF" w:rsidRDefault="00056651" w:rsidP="00B036F3">
            <w:pPr>
              <w:pStyle w:val="Tabletext0"/>
              <w:rPr>
                <w:sz w:val="14"/>
                <w:szCs w:val="14"/>
              </w:rPr>
            </w:pPr>
            <w:r w:rsidRPr="00B407EF">
              <w:rPr>
                <w:sz w:val="14"/>
                <w:szCs w:val="14"/>
              </w:rPr>
              <w:t>36.87</w:t>
            </w:r>
          </w:p>
        </w:tc>
        <w:tc>
          <w:tcPr>
            <w:tcW w:w="851" w:type="dxa"/>
          </w:tcPr>
          <w:p w14:paraId="1C0202EE" w14:textId="3AEE14F3" w:rsidR="00056651" w:rsidRPr="00B407EF" w:rsidRDefault="00056651" w:rsidP="00B036F3">
            <w:pPr>
              <w:pStyle w:val="Tabletext0"/>
              <w:rPr>
                <w:sz w:val="14"/>
                <w:szCs w:val="14"/>
              </w:rPr>
            </w:pPr>
            <w:r w:rsidRPr="00B407EF">
              <w:rPr>
                <w:sz w:val="14"/>
                <w:szCs w:val="14"/>
              </w:rPr>
              <w:t>15 437</w:t>
            </w:r>
          </w:p>
        </w:tc>
        <w:tc>
          <w:tcPr>
            <w:tcW w:w="850" w:type="dxa"/>
          </w:tcPr>
          <w:p w14:paraId="14373815" w14:textId="5AA67DA0" w:rsidR="00056651" w:rsidRPr="00B407EF" w:rsidRDefault="00056651" w:rsidP="00B036F3">
            <w:pPr>
              <w:pStyle w:val="Tabletext0"/>
              <w:rPr>
                <w:sz w:val="14"/>
                <w:szCs w:val="14"/>
              </w:rPr>
            </w:pPr>
            <w:r w:rsidRPr="00B407EF">
              <w:rPr>
                <w:sz w:val="14"/>
                <w:szCs w:val="14"/>
              </w:rPr>
              <w:t>11 168</w:t>
            </w:r>
          </w:p>
        </w:tc>
        <w:tc>
          <w:tcPr>
            <w:tcW w:w="993" w:type="dxa"/>
          </w:tcPr>
          <w:p w14:paraId="256F4C61" w14:textId="77777777" w:rsidR="00056651" w:rsidRPr="00B036F3" w:rsidRDefault="00056651" w:rsidP="00B036F3">
            <w:pPr>
              <w:pStyle w:val="Tabletext0"/>
              <w:rPr>
                <w:sz w:val="14"/>
                <w:szCs w:val="14"/>
              </w:rPr>
            </w:pPr>
            <w:r w:rsidRPr="00B036F3">
              <w:rPr>
                <w:sz w:val="14"/>
                <w:szCs w:val="14"/>
              </w:rPr>
              <w:t>41.98</w:t>
            </w:r>
          </w:p>
        </w:tc>
      </w:tr>
      <w:tr w:rsidR="00B407EF" w:rsidRPr="00B407EF" w14:paraId="07D5C1E2" w14:textId="77777777" w:rsidTr="0038378D">
        <w:tc>
          <w:tcPr>
            <w:tcW w:w="856" w:type="dxa"/>
          </w:tcPr>
          <w:p w14:paraId="47A69A46" w14:textId="77777777" w:rsidR="00056651" w:rsidRPr="00B407EF" w:rsidRDefault="00056651" w:rsidP="00056651">
            <w:pPr>
              <w:pStyle w:val="Tabletext0"/>
              <w:rPr>
                <w:sz w:val="14"/>
                <w:szCs w:val="14"/>
              </w:rPr>
            </w:pPr>
            <w:r w:rsidRPr="00B407EF">
              <w:rPr>
                <w:sz w:val="14"/>
                <w:szCs w:val="14"/>
              </w:rPr>
              <w:t>Vietnam</w:t>
            </w:r>
          </w:p>
        </w:tc>
        <w:tc>
          <w:tcPr>
            <w:tcW w:w="850" w:type="dxa"/>
          </w:tcPr>
          <w:p w14:paraId="5D7952EF" w14:textId="402E4AAD" w:rsidR="00056651" w:rsidRPr="00B407EF" w:rsidRDefault="00056651" w:rsidP="00B036F3">
            <w:pPr>
              <w:pStyle w:val="Tabletext0"/>
              <w:rPr>
                <w:sz w:val="14"/>
                <w:szCs w:val="14"/>
              </w:rPr>
            </w:pPr>
            <w:r w:rsidRPr="00B407EF">
              <w:rPr>
                <w:sz w:val="14"/>
                <w:szCs w:val="14"/>
              </w:rPr>
              <w:t>3 491</w:t>
            </w:r>
          </w:p>
        </w:tc>
        <w:tc>
          <w:tcPr>
            <w:tcW w:w="709" w:type="dxa"/>
          </w:tcPr>
          <w:p w14:paraId="126F7D0F" w14:textId="77777777" w:rsidR="00056651" w:rsidRPr="00B407EF" w:rsidRDefault="00056651" w:rsidP="00B036F3">
            <w:pPr>
              <w:pStyle w:val="Tabletext0"/>
              <w:rPr>
                <w:sz w:val="14"/>
                <w:szCs w:val="14"/>
              </w:rPr>
            </w:pPr>
            <w:r w:rsidRPr="00B407EF">
              <w:rPr>
                <w:sz w:val="14"/>
                <w:szCs w:val="14"/>
              </w:rPr>
              <w:t>0.33</w:t>
            </w:r>
          </w:p>
        </w:tc>
        <w:tc>
          <w:tcPr>
            <w:tcW w:w="851" w:type="dxa"/>
          </w:tcPr>
          <w:p w14:paraId="5A1D60F2" w14:textId="4AF3A9BC" w:rsidR="00056651" w:rsidRPr="00B407EF" w:rsidRDefault="00056651" w:rsidP="00B036F3">
            <w:pPr>
              <w:pStyle w:val="Tabletext0"/>
              <w:rPr>
                <w:sz w:val="14"/>
                <w:szCs w:val="14"/>
              </w:rPr>
            </w:pPr>
            <w:r w:rsidRPr="00B407EF">
              <w:rPr>
                <w:sz w:val="14"/>
                <w:szCs w:val="14"/>
              </w:rPr>
              <w:t>3 451</w:t>
            </w:r>
          </w:p>
        </w:tc>
        <w:tc>
          <w:tcPr>
            <w:tcW w:w="850" w:type="dxa"/>
          </w:tcPr>
          <w:p w14:paraId="341CFC1B" w14:textId="77777777" w:rsidR="00056651" w:rsidRPr="00B407EF" w:rsidRDefault="00056651" w:rsidP="00B036F3">
            <w:pPr>
              <w:pStyle w:val="Tabletext0"/>
              <w:rPr>
                <w:sz w:val="14"/>
                <w:szCs w:val="14"/>
              </w:rPr>
            </w:pPr>
            <w:r w:rsidRPr="00B407EF">
              <w:rPr>
                <w:sz w:val="14"/>
                <w:szCs w:val="14"/>
              </w:rPr>
              <w:t>40</w:t>
            </w:r>
          </w:p>
        </w:tc>
        <w:tc>
          <w:tcPr>
            <w:tcW w:w="709" w:type="dxa"/>
          </w:tcPr>
          <w:p w14:paraId="570069A1" w14:textId="77777777" w:rsidR="00056651" w:rsidRPr="00B407EF" w:rsidRDefault="00056651" w:rsidP="00B036F3">
            <w:pPr>
              <w:pStyle w:val="Tabletext0"/>
              <w:rPr>
                <w:sz w:val="14"/>
                <w:szCs w:val="14"/>
              </w:rPr>
            </w:pPr>
            <w:r w:rsidRPr="00B407EF">
              <w:rPr>
                <w:sz w:val="14"/>
                <w:szCs w:val="14"/>
              </w:rPr>
              <w:t>1.15</w:t>
            </w:r>
          </w:p>
        </w:tc>
        <w:tc>
          <w:tcPr>
            <w:tcW w:w="850" w:type="dxa"/>
            <w:gridSpan w:val="2"/>
          </w:tcPr>
          <w:p w14:paraId="45E12CD0" w14:textId="00C377CE" w:rsidR="00056651" w:rsidRPr="00B407EF" w:rsidRDefault="00056651" w:rsidP="00B036F3">
            <w:pPr>
              <w:pStyle w:val="Tabletext0"/>
              <w:rPr>
                <w:sz w:val="14"/>
                <w:szCs w:val="14"/>
              </w:rPr>
            </w:pPr>
            <w:r w:rsidRPr="00B407EF">
              <w:rPr>
                <w:sz w:val="14"/>
                <w:szCs w:val="14"/>
              </w:rPr>
              <w:t>3 412</w:t>
            </w:r>
          </w:p>
        </w:tc>
        <w:tc>
          <w:tcPr>
            <w:tcW w:w="851" w:type="dxa"/>
          </w:tcPr>
          <w:p w14:paraId="6A8113E8" w14:textId="77777777" w:rsidR="00056651" w:rsidRPr="00B407EF" w:rsidRDefault="00056651" w:rsidP="00B036F3">
            <w:pPr>
              <w:pStyle w:val="Tabletext0"/>
              <w:rPr>
                <w:sz w:val="14"/>
                <w:szCs w:val="14"/>
              </w:rPr>
            </w:pPr>
            <w:r w:rsidRPr="00B407EF">
              <w:rPr>
                <w:sz w:val="14"/>
                <w:szCs w:val="14"/>
              </w:rPr>
              <w:t>79</w:t>
            </w:r>
          </w:p>
        </w:tc>
        <w:tc>
          <w:tcPr>
            <w:tcW w:w="709" w:type="dxa"/>
          </w:tcPr>
          <w:p w14:paraId="74E59E25" w14:textId="77777777" w:rsidR="00056651" w:rsidRPr="00B407EF" w:rsidRDefault="00056651" w:rsidP="00B036F3">
            <w:pPr>
              <w:pStyle w:val="Tabletext0"/>
              <w:rPr>
                <w:sz w:val="14"/>
                <w:szCs w:val="14"/>
              </w:rPr>
            </w:pPr>
            <w:r w:rsidRPr="00B407EF">
              <w:rPr>
                <w:sz w:val="14"/>
                <w:szCs w:val="14"/>
              </w:rPr>
              <w:t>2.26</w:t>
            </w:r>
          </w:p>
        </w:tc>
        <w:tc>
          <w:tcPr>
            <w:tcW w:w="850" w:type="dxa"/>
          </w:tcPr>
          <w:p w14:paraId="27F0DCBE" w14:textId="65D7B987" w:rsidR="00056651" w:rsidRPr="00B407EF" w:rsidRDefault="00056651" w:rsidP="00B036F3">
            <w:pPr>
              <w:pStyle w:val="Tabletext0"/>
              <w:rPr>
                <w:sz w:val="14"/>
                <w:szCs w:val="14"/>
              </w:rPr>
            </w:pPr>
            <w:r w:rsidRPr="00B407EF">
              <w:rPr>
                <w:sz w:val="14"/>
                <w:szCs w:val="14"/>
              </w:rPr>
              <w:t>3 367</w:t>
            </w:r>
          </w:p>
        </w:tc>
        <w:tc>
          <w:tcPr>
            <w:tcW w:w="851" w:type="dxa"/>
          </w:tcPr>
          <w:p w14:paraId="5E511CB2" w14:textId="77777777" w:rsidR="00056651" w:rsidRPr="00B407EF" w:rsidRDefault="00056651" w:rsidP="00B036F3">
            <w:pPr>
              <w:pStyle w:val="Tabletext0"/>
              <w:rPr>
                <w:sz w:val="14"/>
                <w:szCs w:val="14"/>
              </w:rPr>
            </w:pPr>
            <w:r w:rsidRPr="00B407EF">
              <w:rPr>
                <w:sz w:val="14"/>
                <w:szCs w:val="14"/>
              </w:rPr>
              <w:t>124</w:t>
            </w:r>
          </w:p>
        </w:tc>
        <w:tc>
          <w:tcPr>
            <w:tcW w:w="708" w:type="dxa"/>
          </w:tcPr>
          <w:p w14:paraId="68C6B0ED" w14:textId="77777777" w:rsidR="00056651" w:rsidRPr="00B407EF" w:rsidRDefault="00056651" w:rsidP="00B036F3">
            <w:pPr>
              <w:pStyle w:val="Tabletext0"/>
              <w:rPr>
                <w:sz w:val="14"/>
                <w:szCs w:val="14"/>
              </w:rPr>
            </w:pPr>
            <w:r w:rsidRPr="00B407EF">
              <w:rPr>
                <w:sz w:val="14"/>
                <w:szCs w:val="14"/>
              </w:rPr>
              <w:t>3.55</w:t>
            </w:r>
          </w:p>
        </w:tc>
        <w:tc>
          <w:tcPr>
            <w:tcW w:w="851" w:type="dxa"/>
          </w:tcPr>
          <w:p w14:paraId="297E7341" w14:textId="1FF569E1" w:rsidR="00056651" w:rsidRPr="00B407EF" w:rsidRDefault="00056651" w:rsidP="00B036F3">
            <w:pPr>
              <w:pStyle w:val="Tabletext0"/>
              <w:rPr>
                <w:sz w:val="14"/>
                <w:szCs w:val="14"/>
              </w:rPr>
            </w:pPr>
            <w:r w:rsidRPr="00B407EF">
              <w:rPr>
                <w:sz w:val="14"/>
                <w:szCs w:val="14"/>
              </w:rPr>
              <w:t>3 118</w:t>
            </w:r>
          </w:p>
        </w:tc>
        <w:tc>
          <w:tcPr>
            <w:tcW w:w="743" w:type="dxa"/>
          </w:tcPr>
          <w:p w14:paraId="73184174" w14:textId="77777777" w:rsidR="00056651" w:rsidRPr="00B407EF" w:rsidRDefault="00056651" w:rsidP="00B036F3">
            <w:pPr>
              <w:pStyle w:val="Tabletext0"/>
              <w:rPr>
                <w:sz w:val="14"/>
                <w:szCs w:val="14"/>
              </w:rPr>
            </w:pPr>
            <w:r w:rsidRPr="00B407EF">
              <w:rPr>
                <w:sz w:val="14"/>
                <w:szCs w:val="14"/>
              </w:rPr>
              <w:t>373</w:t>
            </w:r>
          </w:p>
        </w:tc>
        <w:tc>
          <w:tcPr>
            <w:tcW w:w="674" w:type="dxa"/>
          </w:tcPr>
          <w:p w14:paraId="0493EBDE" w14:textId="77777777" w:rsidR="00056651" w:rsidRPr="00B407EF" w:rsidRDefault="00056651" w:rsidP="00B036F3">
            <w:pPr>
              <w:pStyle w:val="Tabletext0"/>
              <w:rPr>
                <w:sz w:val="14"/>
                <w:szCs w:val="14"/>
              </w:rPr>
            </w:pPr>
            <w:r w:rsidRPr="00B407EF">
              <w:rPr>
                <w:sz w:val="14"/>
                <w:szCs w:val="14"/>
              </w:rPr>
              <w:t>10.68</w:t>
            </w:r>
          </w:p>
        </w:tc>
        <w:tc>
          <w:tcPr>
            <w:tcW w:w="851" w:type="dxa"/>
          </w:tcPr>
          <w:p w14:paraId="39CC4657" w14:textId="24EBA904" w:rsidR="00056651" w:rsidRPr="00B407EF" w:rsidRDefault="00056651" w:rsidP="00B036F3">
            <w:pPr>
              <w:pStyle w:val="Tabletext0"/>
              <w:rPr>
                <w:sz w:val="14"/>
                <w:szCs w:val="14"/>
              </w:rPr>
            </w:pPr>
            <w:r w:rsidRPr="00B407EF">
              <w:rPr>
                <w:sz w:val="14"/>
                <w:szCs w:val="14"/>
              </w:rPr>
              <w:t>2 694</w:t>
            </w:r>
          </w:p>
        </w:tc>
        <w:tc>
          <w:tcPr>
            <w:tcW w:w="850" w:type="dxa"/>
          </w:tcPr>
          <w:p w14:paraId="6CB35543" w14:textId="77777777" w:rsidR="00056651" w:rsidRPr="00B407EF" w:rsidRDefault="00056651" w:rsidP="00B036F3">
            <w:pPr>
              <w:pStyle w:val="Tabletext0"/>
              <w:rPr>
                <w:sz w:val="14"/>
                <w:szCs w:val="14"/>
              </w:rPr>
            </w:pPr>
            <w:r w:rsidRPr="00B407EF">
              <w:rPr>
                <w:sz w:val="14"/>
                <w:szCs w:val="14"/>
              </w:rPr>
              <w:t>797</w:t>
            </w:r>
          </w:p>
        </w:tc>
        <w:tc>
          <w:tcPr>
            <w:tcW w:w="993" w:type="dxa"/>
          </w:tcPr>
          <w:p w14:paraId="36DAED7E" w14:textId="77777777" w:rsidR="00056651" w:rsidRPr="00B036F3" w:rsidRDefault="00056651" w:rsidP="00B036F3">
            <w:pPr>
              <w:pStyle w:val="Tabletext0"/>
              <w:rPr>
                <w:sz w:val="14"/>
                <w:szCs w:val="14"/>
              </w:rPr>
            </w:pPr>
            <w:r w:rsidRPr="00B036F3">
              <w:rPr>
                <w:sz w:val="14"/>
                <w:szCs w:val="14"/>
              </w:rPr>
              <w:t>22.83</w:t>
            </w:r>
          </w:p>
        </w:tc>
      </w:tr>
      <w:tr w:rsidR="00B407EF" w:rsidRPr="00B407EF" w14:paraId="0073D5D1" w14:textId="77777777" w:rsidTr="0038378D">
        <w:tc>
          <w:tcPr>
            <w:tcW w:w="856" w:type="dxa"/>
          </w:tcPr>
          <w:p w14:paraId="2E7BBD0A" w14:textId="77777777" w:rsidR="00056651" w:rsidRPr="00B407EF" w:rsidRDefault="00056651" w:rsidP="00056651">
            <w:pPr>
              <w:pStyle w:val="Tabletext0"/>
              <w:rPr>
                <w:sz w:val="14"/>
                <w:szCs w:val="14"/>
              </w:rPr>
            </w:pPr>
            <w:r w:rsidRPr="00B407EF">
              <w:rPr>
                <w:sz w:val="14"/>
                <w:szCs w:val="14"/>
              </w:rPr>
              <w:t>Italy</w:t>
            </w:r>
          </w:p>
        </w:tc>
        <w:tc>
          <w:tcPr>
            <w:tcW w:w="850" w:type="dxa"/>
          </w:tcPr>
          <w:p w14:paraId="5C0FFC7A" w14:textId="7FBFD4D8" w:rsidR="00056651" w:rsidRPr="00B407EF" w:rsidRDefault="00056651" w:rsidP="00B036F3">
            <w:pPr>
              <w:pStyle w:val="Tabletext0"/>
              <w:rPr>
                <w:sz w:val="14"/>
                <w:szCs w:val="14"/>
              </w:rPr>
            </w:pPr>
            <w:r w:rsidRPr="00B407EF">
              <w:rPr>
                <w:sz w:val="14"/>
                <w:szCs w:val="14"/>
              </w:rPr>
              <w:t>20 158</w:t>
            </w:r>
          </w:p>
        </w:tc>
        <w:tc>
          <w:tcPr>
            <w:tcW w:w="709" w:type="dxa"/>
          </w:tcPr>
          <w:p w14:paraId="6C55B7F9" w14:textId="77777777" w:rsidR="00056651" w:rsidRPr="00B407EF" w:rsidRDefault="00056651" w:rsidP="00B036F3">
            <w:pPr>
              <w:pStyle w:val="Tabletext0"/>
              <w:rPr>
                <w:sz w:val="14"/>
                <w:szCs w:val="14"/>
              </w:rPr>
            </w:pPr>
            <w:r w:rsidRPr="00B407EF">
              <w:rPr>
                <w:sz w:val="14"/>
                <w:szCs w:val="14"/>
              </w:rPr>
              <w:t>1.93</w:t>
            </w:r>
          </w:p>
        </w:tc>
        <w:tc>
          <w:tcPr>
            <w:tcW w:w="851" w:type="dxa"/>
          </w:tcPr>
          <w:p w14:paraId="2F7FBBA0" w14:textId="7D554CDD" w:rsidR="00056651" w:rsidRPr="00B407EF" w:rsidRDefault="00056651" w:rsidP="00B036F3">
            <w:pPr>
              <w:pStyle w:val="Tabletext0"/>
              <w:rPr>
                <w:sz w:val="14"/>
                <w:szCs w:val="14"/>
              </w:rPr>
            </w:pPr>
            <w:r w:rsidRPr="00B407EF">
              <w:rPr>
                <w:sz w:val="14"/>
                <w:szCs w:val="14"/>
              </w:rPr>
              <w:t>19 095</w:t>
            </w:r>
          </w:p>
        </w:tc>
        <w:tc>
          <w:tcPr>
            <w:tcW w:w="850" w:type="dxa"/>
          </w:tcPr>
          <w:p w14:paraId="524DBFD1" w14:textId="18A8B111" w:rsidR="00056651" w:rsidRPr="00B407EF" w:rsidRDefault="00056651" w:rsidP="00B036F3">
            <w:pPr>
              <w:pStyle w:val="Tabletext0"/>
              <w:rPr>
                <w:sz w:val="14"/>
                <w:szCs w:val="14"/>
              </w:rPr>
            </w:pPr>
            <w:r w:rsidRPr="00B407EF">
              <w:rPr>
                <w:sz w:val="14"/>
                <w:szCs w:val="14"/>
              </w:rPr>
              <w:t>1 063</w:t>
            </w:r>
          </w:p>
        </w:tc>
        <w:tc>
          <w:tcPr>
            <w:tcW w:w="709" w:type="dxa"/>
          </w:tcPr>
          <w:p w14:paraId="0BC494D6" w14:textId="77777777" w:rsidR="00056651" w:rsidRPr="00B407EF" w:rsidRDefault="00056651" w:rsidP="00B036F3">
            <w:pPr>
              <w:pStyle w:val="Tabletext0"/>
              <w:rPr>
                <w:sz w:val="14"/>
                <w:szCs w:val="14"/>
              </w:rPr>
            </w:pPr>
            <w:r w:rsidRPr="00B407EF">
              <w:rPr>
                <w:sz w:val="14"/>
                <w:szCs w:val="14"/>
              </w:rPr>
              <w:t>5.27</w:t>
            </w:r>
          </w:p>
        </w:tc>
        <w:tc>
          <w:tcPr>
            <w:tcW w:w="850" w:type="dxa"/>
            <w:gridSpan w:val="2"/>
          </w:tcPr>
          <w:p w14:paraId="0F8E9C67" w14:textId="1A9D8BC1" w:rsidR="00056651" w:rsidRPr="00B407EF" w:rsidRDefault="00056651" w:rsidP="00B036F3">
            <w:pPr>
              <w:pStyle w:val="Tabletext0"/>
              <w:rPr>
                <w:sz w:val="14"/>
                <w:szCs w:val="14"/>
              </w:rPr>
            </w:pPr>
            <w:r w:rsidRPr="00B407EF">
              <w:rPr>
                <w:sz w:val="14"/>
                <w:szCs w:val="14"/>
              </w:rPr>
              <w:t>17 227</w:t>
            </w:r>
          </w:p>
        </w:tc>
        <w:tc>
          <w:tcPr>
            <w:tcW w:w="851" w:type="dxa"/>
          </w:tcPr>
          <w:p w14:paraId="6D12D9E8" w14:textId="290735E5" w:rsidR="00056651" w:rsidRPr="00B407EF" w:rsidRDefault="00056651" w:rsidP="00B036F3">
            <w:pPr>
              <w:pStyle w:val="Tabletext0"/>
              <w:rPr>
                <w:sz w:val="14"/>
                <w:szCs w:val="14"/>
              </w:rPr>
            </w:pPr>
            <w:r w:rsidRPr="00B407EF">
              <w:rPr>
                <w:sz w:val="14"/>
                <w:szCs w:val="14"/>
              </w:rPr>
              <w:t>2 931</w:t>
            </w:r>
          </w:p>
        </w:tc>
        <w:tc>
          <w:tcPr>
            <w:tcW w:w="709" w:type="dxa"/>
          </w:tcPr>
          <w:p w14:paraId="073E85DB" w14:textId="77777777" w:rsidR="00056651" w:rsidRPr="00B407EF" w:rsidRDefault="00056651" w:rsidP="00B036F3">
            <w:pPr>
              <w:pStyle w:val="Tabletext0"/>
              <w:rPr>
                <w:sz w:val="14"/>
                <w:szCs w:val="14"/>
              </w:rPr>
            </w:pPr>
            <w:r w:rsidRPr="00B407EF">
              <w:rPr>
                <w:sz w:val="14"/>
                <w:szCs w:val="14"/>
              </w:rPr>
              <w:t>14.54</w:t>
            </w:r>
          </w:p>
        </w:tc>
        <w:tc>
          <w:tcPr>
            <w:tcW w:w="850" w:type="dxa"/>
          </w:tcPr>
          <w:p w14:paraId="04A1DDAE" w14:textId="14AB504F" w:rsidR="00056651" w:rsidRPr="00B407EF" w:rsidRDefault="00056651" w:rsidP="00B036F3">
            <w:pPr>
              <w:pStyle w:val="Tabletext0"/>
              <w:rPr>
                <w:sz w:val="14"/>
                <w:szCs w:val="14"/>
              </w:rPr>
            </w:pPr>
            <w:r w:rsidRPr="00B407EF">
              <w:rPr>
                <w:sz w:val="14"/>
                <w:szCs w:val="14"/>
              </w:rPr>
              <w:t>15 640</w:t>
            </w:r>
          </w:p>
        </w:tc>
        <w:tc>
          <w:tcPr>
            <w:tcW w:w="851" w:type="dxa"/>
          </w:tcPr>
          <w:p w14:paraId="50C21BC0" w14:textId="0B34B06F" w:rsidR="00056651" w:rsidRPr="00B407EF" w:rsidRDefault="00056651" w:rsidP="00B036F3">
            <w:pPr>
              <w:pStyle w:val="Tabletext0"/>
              <w:rPr>
                <w:sz w:val="14"/>
                <w:szCs w:val="14"/>
              </w:rPr>
            </w:pPr>
            <w:r w:rsidRPr="00B407EF">
              <w:rPr>
                <w:sz w:val="14"/>
                <w:szCs w:val="14"/>
              </w:rPr>
              <w:t>4 518</w:t>
            </w:r>
          </w:p>
        </w:tc>
        <w:tc>
          <w:tcPr>
            <w:tcW w:w="708" w:type="dxa"/>
          </w:tcPr>
          <w:p w14:paraId="41AF6FCA" w14:textId="77777777" w:rsidR="00056651" w:rsidRPr="00B407EF" w:rsidRDefault="00056651" w:rsidP="00B036F3">
            <w:pPr>
              <w:pStyle w:val="Tabletext0"/>
              <w:rPr>
                <w:sz w:val="14"/>
                <w:szCs w:val="14"/>
              </w:rPr>
            </w:pPr>
            <w:r w:rsidRPr="00B407EF">
              <w:rPr>
                <w:sz w:val="14"/>
                <w:szCs w:val="14"/>
              </w:rPr>
              <w:t>22.41</w:t>
            </w:r>
          </w:p>
        </w:tc>
        <w:tc>
          <w:tcPr>
            <w:tcW w:w="851" w:type="dxa"/>
          </w:tcPr>
          <w:p w14:paraId="02606676" w14:textId="7F613B9B" w:rsidR="00056651" w:rsidRPr="00B407EF" w:rsidRDefault="00056651" w:rsidP="00B036F3">
            <w:pPr>
              <w:pStyle w:val="Tabletext0"/>
              <w:rPr>
                <w:sz w:val="14"/>
                <w:szCs w:val="14"/>
              </w:rPr>
            </w:pPr>
            <w:r w:rsidRPr="00B407EF">
              <w:rPr>
                <w:sz w:val="14"/>
                <w:szCs w:val="14"/>
              </w:rPr>
              <w:t>14 179</w:t>
            </w:r>
          </w:p>
        </w:tc>
        <w:tc>
          <w:tcPr>
            <w:tcW w:w="743" w:type="dxa"/>
          </w:tcPr>
          <w:p w14:paraId="47477AAF" w14:textId="5038ACBB" w:rsidR="00056651" w:rsidRPr="00B407EF" w:rsidRDefault="00056651" w:rsidP="00B036F3">
            <w:pPr>
              <w:pStyle w:val="Tabletext0"/>
              <w:rPr>
                <w:sz w:val="14"/>
                <w:szCs w:val="14"/>
              </w:rPr>
            </w:pPr>
            <w:r w:rsidRPr="00B407EF">
              <w:rPr>
                <w:sz w:val="14"/>
                <w:szCs w:val="14"/>
              </w:rPr>
              <w:t>5 979</w:t>
            </w:r>
          </w:p>
        </w:tc>
        <w:tc>
          <w:tcPr>
            <w:tcW w:w="674" w:type="dxa"/>
          </w:tcPr>
          <w:p w14:paraId="1C3A5FCC" w14:textId="77777777" w:rsidR="00056651" w:rsidRPr="00B407EF" w:rsidRDefault="00056651" w:rsidP="00B036F3">
            <w:pPr>
              <w:pStyle w:val="Tabletext0"/>
              <w:rPr>
                <w:sz w:val="14"/>
                <w:szCs w:val="14"/>
              </w:rPr>
            </w:pPr>
            <w:r w:rsidRPr="00B407EF">
              <w:rPr>
                <w:sz w:val="14"/>
                <w:szCs w:val="14"/>
              </w:rPr>
              <w:t>29.66</w:t>
            </w:r>
          </w:p>
        </w:tc>
        <w:tc>
          <w:tcPr>
            <w:tcW w:w="851" w:type="dxa"/>
          </w:tcPr>
          <w:p w14:paraId="0679E5E3" w14:textId="294772DA" w:rsidR="00056651" w:rsidRPr="00B407EF" w:rsidRDefault="00056651" w:rsidP="00B036F3">
            <w:pPr>
              <w:pStyle w:val="Tabletext0"/>
              <w:rPr>
                <w:sz w:val="14"/>
                <w:szCs w:val="14"/>
              </w:rPr>
            </w:pPr>
            <w:r w:rsidRPr="00B407EF">
              <w:rPr>
                <w:sz w:val="14"/>
                <w:szCs w:val="14"/>
              </w:rPr>
              <w:t>12 723</w:t>
            </w:r>
          </w:p>
        </w:tc>
        <w:tc>
          <w:tcPr>
            <w:tcW w:w="850" w:type="dxa"/>
          </w:tcPr>
          <w:p w14:paraId="0D74E19A" w14:textId="350DE4C5" w:rsidR="00056651" w:rsidRPr="00B407EF" w:rsidRDefault="00056651" w:rsidP="00B036F3">
            <w:pPr>
              <w:pStyle w:val="Tabletext0"/>
              <w:rPr>
                <w:sz w:val="14"/>
                <w:szCs w:val="14"/>
              </w:rPr>
            </w:pPr>
            <w:r w:rsidRPr="00B407EF">
              <w:rPr>
                <w:sz w:val="14"/>
                <w:szCs w:val="14"/>
              </w:rPr>
              <w:t>7 435</w:t>
            </w:r>
          </w:p>
        </w:tc>
        <w:tc>
          <w:tcPr>
            <w:tcW w:w="993" w:type="dxa"/>
          </w:tcPr>
          <w:p w14:paraId="57FF83E5" w14:textId="77777777" w:rsidR="00056651" w:rsidRPr="00B036F3" w:rsidRDefault="00056651" w:rsidP="00B036F3">
            <w:pPr>
              <w:pStyle w:val="Tabletext0"/>
              <w:rPr>
                <w:sz w:val="14"/>
                <w:szCs w:val="14"/>
              </w:rPr>
            </w:pPr>
            <w:r w:rsidRPr="00B036F3">
              <w:rPr>
                <w:sz w:val="14"/>
                <w:szCs w:val="14"/>
              </w:rPr>
              <w:t>36.88</w:t>
            </w:r>
          </w:p>
        </w:tc>
      </w:tr>
      <w:tr w:rsidR="00B407EF" w:rsidRPr="00B407EF" w14:paraId="6F63E3BD" w14:textId="77777777" w:rsidTr="0038378D">
        <w:tc>
          <w:tcPr>
            <w:tcW w:w="856" w:type="dxa"/>
          </w:tcPr>
          <w:p w14:paraId="76DE5C6F" w14:textId="77777777" w:rsidR="00056651" w:rsidRPr="00B407EF" w:rsidRDefault="00056651" w:rsidP="00056651">
            <w:pPr>
              <w:pStyle w:val="Tabletext0"/>
              <w:rPr>
                <w:sz w:val="14"/>
                <w:szCs w:val="14"/>
              </w:rPr>
            </w:pPr>
            <w:r w:rsidRPr="00B407EF">
              <w:rPr>
                <w:sz w:val="14"/>
                <w:szCs w:val="14"/>
              </w:rPr>
              <w:t>Germany</w:t>
            </w:r>
          </w:p>
        </w:tc>
        <w:tc>
          <w:tcPr>
            <w:tcW w:w="850" w:type="dxa"/>
          </w:tcPr>
          <w:p w14:paraId="4B8D004A" w14:textId="710E2FA8" w:rsidR="00056651" w:rsidRPr="00B407EF" w:rsidRDefault="00056651" w:rsidP="00B036F3">
            <w:pPr>
              <w:pStyle w:val="Tabletext0"/>
              <w:rPr>
                <w:sz w:val="14"/>
                <w:szCs w:val="14"/>
              </w:rPr>
            </w:pPr>
            <w:r w:rsidRPr="00B407EF">
              <w:rPr>
                <w:sz w:val="14"/>
                <w:szCs w:val="14"/>
              </w:rPr>
              <w:t>53 452</w:t>
            </w:r>
          </w:p>
        </w:tc>
        <w:tc>
          <w:tcPr>
            <w:tcW w:w="709" w:type="dxa"/>
          </w:tcPr>
          <w:p w14:paraId="7B5106E6" w14:textId="77777777" w:rsidR="00056651" w:rsidRPr="00B407EF" w:rsidRDefault="00056651" w:rsidP="00B036F3">
            <w:pPr>
              <w:pStyle w:val="Tabletext0"/>
              <w:rPr>
                <w:sz w:val="14"/>
                <w:szCs w:val="14"/>
              </w:rPr>
            </w:pPr>
            <w:r w:rsidRPr="00B407EF">
              <w:rPr>
                <w:sz w:val="14"/>
                <w:szCs w:val="14"/>
              </w:rPr>
              <w:t>5.13</w:t>
            </w:r>
          </w:p>
        </w:tc>
        <w:tc>
          <w:tcPr>
            <w:tcW w:w="851" w:type="dxa"/>
          </w:tcPr>
          <w:p w14:paraId="6E829499" w14:textId="484734EB" w:rsidR="00056651" w:rsidRPr="00B407EF" w:rsidRDefault="00056651" w:rsidP="00B036F3">
            <w:pPr>
              <w:pStyle w:val="Tabletext0"/>
              <w:rPr>
                <w:sz w:val="14"/>
                <w:szCs w:val="14"/>
              </w:rPr>
            </w:pPr>
            <w:r w:rsidRPr="00B407EF">
              <w:rPr>
                <w:sz w:val="14"/>
                <w:szCs w:val="14"/>
              </w:rPr>
              <w:t>53 047</w:t>
            </w:r>
          </w:p>
        </w:tc>
        <w:tc>
          <w:tcPr>
            <w:tcW w:w="850" w:type="dxa"/>
          </w:tcPr>
          <w:p w14:paraId="228B92EA" w14:textId="77777777" w:rsidR="00056651" w:rsidRPr="00B407EF" w:rsidRDefault="00056651" w:rsidP="00B036F3">
            <w:pPr>
              <w:pStyle w:val="Tabletext0"/>
              <w:rPr>
                <w:sz w:val="14"/>
                <w:szCs w:val="14"/>
              </w:rPr>
            </w:pPr>
            <w:r w:rsidRPr="00B407EF">
              <w:rPr>
                <w:sz w:val="14"/>
                <w:szCs w:val="14"/>
              </w:rPr>
              <w:t>405</w:t>
            </w:r>
          </w:p>
        </w:tc>
        <w:tc>
          <w:tcPr>
            <w:tcW w:w="709" w:type="dxa"/>
          </w:tcPr>
          <w:p w14:paraId="5F8FF30C" w14:textId="77777777" w:rsidR="00056651" w:rsidRPr="00B407EF" w:rsidRDefault="00056651" w:rsidP="00B036F3">
            <w:pPr>
              <w:pStyle w:val="Tabletext0"/>
              <w:rPr>
                <w:sz w:val="14"/>
                <w:szCs w:val="14"/>
              </w:rPr>
            </w:pPr>
            <w:r w:rsidRPr="00B407EF">
              <w:rPr>
                <w:sz w:val="14"/>
                <w:szCs w:val="14"/>
              </w:rPr>
              <w:t>0.76</w:t>
            </w:r>
          </w:p>
        </w:tc>
        <w:tc>
          <w:tcPr>
            <w:tcW w:w="850" w:type="dxa"/>
            <w:gridSpan w:val="2"/>
          </w:tcPr>
          <w:p w14:paraId="306BFD9C" w14:textId="6EC602FF" w:rsidR="00056651" w:rsidRPr="00B407EF" w:rsidRDefault="00056651" w:rsidP="00B036F3">
            <w:pPr>
              <w:pStyle w:val="Tabletext0"/>
              <w:rPr>
                <w:sz w:val="14"/>
                <w:szCs w:val="14"/>
              </w:rPr>
            </w:pPr>
            <w:r w:rsidRPr="00B407EF">
              <w:rPr>
                <w:sz w:val="14"/>
                <w:szCs w:val="14"/>
              </w:rPr>
              <w:t>51 841</w:t>
            </w:r>
          </w:p>
        </w:tc>
        <w:tc>
          <w:tcPr>
            <w:tcW w:w="851" w:type="dxa"/>
          </w:tcPr>
          <w:p w14:paraId="39ED12E1" w14:textId="3D6DD27E" w:rsidR="00056651" w:rsidRPr="00B407EF" w:rsidRDefault="00056651" w:rsidP="00B036F3">
            <w:pPr>
              <w:pStyle w:val="Tabletext0"/>
              <w:rPr>
                <w:sz w:val="14"/>
                <w:szCs w:val="14"/>
              </w:rPr>
            </w:pPr>
            <w:r w:rsidRPr="00B407EF">
              <w:rPr>
                <w:sz w:val="14"/>
                <w:szCs w:val="14"/>
              </w:rPr>
              <w:t>1 611</w:t>
            </w:r>
          </w:p>
        </w:tc>
        <w:tc>
          <w:tcPr>
            <w:tcW w:w="709" w:type="dxa"/>
          </w:tcPr>
          <w:p w14:paraId="56FA06F9" w14:textId="77777777" w:rsidR="00056651" w:rsidRPr="00B407EF" w:rsidRDefault="00056651" w:rsidP="00B036F3">
            <w:pPr>
              <w:pStyle w:val="Tabletext0"/>
              <w:rPr>
                <w:sz w:val="14"/>
                <w:szCs w:val="14"/>
              </w:rPr>
            </w:pPr>
            <w:r w:rsidRPr="00B407EF">
              <w:rPr>
                <w:sz w:val="14"/>
                <w:szCs w:val="14"/>
              </w:rPr>
              <w:t>3.01</w:t>
            </w:r>
          </w:p>
        </w:tc>
        <w:tc>
          <w:tcPr>
            <w:tcW w:w="850" w:type="dxa"/>
          </w:tcPr>
          <w:p w14:paraId="50EA5200" w14:textId="39310E4E" w:rsidR="00056651" w:rsidRPr="00B407EF" w:rsidRDefault="00056651" w:rsidP="00B036F3">
            <w:pPr>
              <w:pStyle w:val="Tabletext0"/>
              <w:rPr>
                <w:sz w:val="14"/>
                <w:szCs w:val="14"/>
              </w:rPr>
            </w:pPr>
            <w:r w:rsidRPr="00B407EF">
              <w:rPr>
                <w:sz w:val="14"/>
                <w:szCs w:val="14"/>
              </w:rPr>
              <w:t>49 852</w:t>
            </w:r>
          </w:p>
        </w:tc>
        <w:tc>
          <w:tcPr>
            <w:tcW w:w="851" w:type="dxa"/>
          </w:tcPr>
          <w:p w14:paraId="4858B825" w14:textId="29FE9AB5" w:rsidR="00056651" w:rsidRPr="00B407EF" w:rsidRDefault="00056651" w:rsidP="00B036F3">
            <w:pPr>
              <w:pStyle w:val="Tabletext0"/>
              <w:rPr>
                <w:sz w:val="14"/>
                <w:szCs w:val="14"/>
              </w:rPr>
            </w:pPr>
            <w:r w:rsidRPr="00B407EF">
              <w:rPr>
                <w:sz w:val="14"/>
                <w:szCs w:val="14"/>
              </w:rPr>
              <w:t>3 600</w:t>
            </w:r>
          </w:p>
        </w:tc>
        <w:tc>
          <w:tcPr>
            <w:tcW w:w="708" w:type="dxa"/>
          </w:tcPr>
          <w:p w14:paraId="0E9D3DBC" w14:textId="77777777" w:rsidR="00056651" w:rsidRPr="00B407EF" w:rsidRDefault="00056651" w:rsidP="00B036F3">
            <w:pPr>
              <w:pStyle w:val="Tabletext0"/>
              <w:rPr>
                <w:sz w:val="14"/>
                <w:szCs w:val="14"/>
              </w:rPr>
            </w:pPr>
            <w:r w:rsidRPr="00B407EF">
              <w:rPr>
                <w:sz w:val="14"/>
                <w:szCs w:val="14"/>
              </w:rPr>
              <w:t>6.74</w:t>
            </w:r>
          </w:p>
        </w:tc>
        <w:tc>
          <w:tcPr>
            <w:tcW w:w="851" w:type="dxa"/>
          </w:tcPr>
          <w:p w14:paraId="4156040D" w14:textId="2781D976" w:rsidR="00056651" w:rsidRPr="00B407EF" w:rsidRDefault="00056651" w:rsidP="00B036F3">
            <w:pPr>
              <w:pStyle w:val="Tabletext0"/>
              <w:rPr>
                <w:sz w:val="14"/>
                <w:szCs w:val="14"/>
              </w:rPr>
            </w:pPr>
            <w:r w:rsidRPr="00B407EF">
              <w:rPr>
                <w:sz w:val="14"/>
                <w:szCs w:val="14"/>
              </w:rPr>
              <w:t>46 729</w:t>
            </w:r>
          </w:p>
        </w:tc>
        <w:tc>
          <w:tcPr>
            <w:tcW w:w="743" w:type="dxa"/>
          </w:tcPr>
          <w:p w14:paraId="1BE64DC0" w14:textId="3B805730" w:rsidR="00056651" w:rsidRPr="00B407EF" w:rsidRDefault="00056651" w:rsidP="00B036F3">
            <w:pPr>
              <w:pStyle w:val="Tabletext0"/>
              <w:rPr>
                <w:sz w:val="14"/>
                <w:szCs w:val="14"/>
              </w:rPr>
            </w:pPr>
            <w:r w:rsidRPr="00B407EF">
              <w:rPr>
                <w:sz w:val="14"/>
                <w:szCs w:val="14"/>
              </w:rPr>
              <w:t>6 723</w:t>
            </w:r>
          </w:p>
        </w:tc>
        <w:tc>
          <w:tcPr>
            <w:tcW w:w="674" w:type="dxa"/>
          </w:tcPr>
          <w:p w14:paraId="6D418F38" w14:textId="77777777" w:rsidR="00056651" w:rsidRPr="00B407EF" w:rsidRDefault="00056651" w:rsidP="00B036F3">
            <w:pPr>
              <w:pStyle w:val="Tabletext0"/>
              <w:rPr>
                <w:sz w:val="14"/>
                <w:szCs w:val="14"/>
              </w:rPr>
            </w:pPr>
            <w:r w:rsidRPr="00B407EF">
              <w:rPr>
                <w:sz w:val="14"/>
                <w:szCs w:val="14"/>
              </w:rPr>
              <w:t>12.58</w:t>
            </w:r>
          </w:p>
        </w:tc>
        <w:tc>
          <w:tcPr>
            <w:tcW w:w="851" w:type="dxa"/>
          </w:tcPr>
          <w:p w14:paraId="07205AB2" w14:textId="459DA5AD" w:rsidR="00056651" w:rsidRPr="00B407EF" w:rsidRDefault="00056651" w:rsidP="00B036F3">
            <w:pPr>
              <w:pStyle w:val="Tabletext0"/>
              <w:rPr>
                <w:sz w:val="14"/>
                <w:szCs w:val="14"/>
              </w:rPr>
            </w:pPr>
            <w:r w:rsidRPr="00B407EF">
              <w:rPr>
                <w:sz w:val="14"/>
                <w:szCs w:val="14"/>
              </w:rPr>
              <w:t>42 563</w:t>
            </w:r>
          </w:p>
        </w:tc>
        <w:tc>
          <w:tcPr>
            <w:tcW w:w="850" w:type="dxa"/>
          </w:tcPr>
          <w:p w14:paraId="7F44222C" w14:textId="4BE9C480" w:rsidR="00056651" w:rsidRPr="00B407EF" w:rsidRDefault="00056651" w:rsidP="00B036F3">
            <w:pPr>
              <w:pStyle w:val="Tabletext0"/>
              <w:rPr>
                <w:sz w:val="14"/>
                <w:szCs w:val="14"/>
              </w:rPr>
            </w:pPr>
            <w:r w:rsidRPr="00B407EF">
              <w:rPr>
                <w:sz w:val="14"/>
                <w:szCs w:val="14"/>
              </w:rPr>
              <w:t>10 889</w:t>
            </w:r>
          </w:p>
        </w:tc>
        <w:tc>
          <w:tcPr>
            <w:tcW w:w="993" w:type="dxa"/>
          </w:tcPr>
          <w:p w14:paraId="73DFE512" w14:textId="77777777" w:rsidR="00056651" w:rsidRPr="00B036F3" w:rsidRDefault="00056651" w:rsidP="00B036F3">
            <w:pPr>
              <w:pStyle w:val="Tabletext0"/>
              <w:rPr>
                <w:sz w:val="14"/>
                <w:szCs w:val="14"/>
              </w:rPr>
            </w:pPr>
            <w:r w:rsidRPr="00B036F3">
              <w:rPr>
                <w:sz w:val="14"/>
                <w:szCs w:val="14"/>
              </w:rPr>
              <w:t>20.37</w:t>
            </w:r>
          </w:p>
        </w:tc>
      </w:tr>
      <w:tr w:rsidR="00B407EF" w:rsidRPr="00B407EF" w14:paraId="0E9C821B" w14:textId="77777777" w:rsidTr="0038378D">
        <w:tc>
          <w:tcPr>
            <w:tcW w:w="856" w:type="dxa"/>
          </w:tcPr>
          <w:p w14:paraId="6624C1C5" w14:textId="77777777" w:rsidR="00056651" w:rsidRPr="00B407EF" w:rsidRDefault="00056651" w:rsidP="00056651">
            <w:pPr>
              <w:pStyle w:val="Tabletext0"/>
              <w:rPr>
                <w:sz w:val="14"/>
                <w:szCs w:val="14"/>
              </w:rPr>
            </w:pPr>
            <w:r w:rsidRPr="00B407EF">
              <w:rPr>
                <w:sz w:val="14"/>
                <w:szCs w:val="14"/>
              </w:rPr>
              <w:t>S Korea</w:t>
            </w:r>
          </w:p>
        </w:tc>
        <w:tc>
          <w:tcPr>
            <w:tcW w:w="850" w:type="dxa"/>
          </w:tcPr>
          <w:p w14:paraId="2B2A8300" w14:textId="6224367E" w:rsidR="00056651" w:rsidRPr="00B407EF" w:rsidRDefault="00056651" w:rsidP="00B036F3">
            <w:pPr>
              <w:pStyle w:val="Tabletext0"/>
              <w:rPr>
                <w:sz w:val="14"/>
                <w:szCs w:val="14"/>
              </w:rPr>
            </w:pPr>
            <w:r w:rsidRPr="00B407EF">
              <w:rPr>
                <w:sz w:val="14"/>
                <w:szCs w:val="14"/>
              </w:rPr>
              <w:t>73 500</w:t>
            </w:r>
          </w:p>
        </w:tc>
        <w:tc>
          <w:tcPr>
            <w:tcW w:w="709" w:type="dxa"/>
          </w:tcPr>
          <w:p w14:paraId="18F06813" w14:textId="77777777" w:rsidR="00056651" w:rsidRPr="00B407EF" w:rsidRDefault="00056651" w:rsidP="00B036F3">
            <w:pPr>
              <w:pStyle w:val="Tabletext0"/>
              <w:rPr>
                <w:sz w:val="14"/>
                <w:szCs w:val="14"/>
              </w:rPr>
            </w:pPr>
            <w:r w:rsidRPr="00B407EF">
              <w:rPr>
                <w:sz w:val="14"/>
                <w:szCs w:val="14"/>
              </w:rPr>
              <w:t>7.05</w:t>
            </w:r>
          </w:p>
        </w:tc>
        <w:tc>
          <w:tcPr>
            <w:tcW w:w="851" w:type="dxa"/>
          </w:tcPr>
          <w:p w14:paraId="59D568E8" w14:textId="224B715E" w:rsidR="00056651" w:rsidRPr="00B407EF" w:rsidRDefault="00056651" w:rsidP="00B036F3">
            <w:pPr>
              <w:pStyle w:val="Tabletext0"/>
              <w:rPr>
                <w:sz w:val="14"/>
                <w:szCs w:val="14"/>
              </w:rPr>
            </w:pPr>
            <w:r w:rsidRPr="00B407EF">
              <w:rPr>
                <w:sz w:val="14"/>
                <w:szCs w:val="14"/>
              </w:rPr>
              <w:t>72 734</w:t>
            </w:r>
          </w:p>
        </w:tc>
        <w:tc>
          <w:tcPr>
            <w:tcW w:w="850" w:type="dxa"/>
          </w:tcPr>
          <w:p w14:paraId="6B267B79" w14:textId="77777777" w:rsidR="00056651" w:rsidRPr="00B407EF" w:rsidRDefault="00056651" w:rsidP="00B036F3">
            <w:pPr>
              <w:pStyle w:val="Tabletext0"/>
              <w:rPr>
                <w:sz w:val="14"/>
                <w:szCs w:val="14"/>
              </w:rPr>
            </w:pPr>
            <w:r w:rsidRPr="00B407EF">
              <w:rPr>
                <w:sz w:val="14"/>
                <w:szCs w:val="14"/>
              </w:rPr>
              <w:t>766</w:t>
            </w:r>
          </w:p>
        </w:tc>
        <w:tc>
          <w:tcPr>
            <w:tcW w:w="709" w:type="dxa"/>
          </w:tcPr>
          <w:p w14:paraId="3E5BC013" w14:textId="77777777" w:rsidR="00056651" w:rsidRPr="00B407EF" w:rsidRDefault="00056651" w:rsidP="00B036F3">
            <w:pPr>
              <w:pStyle w:val="Tabletext0"/>
              <w:rPr>
                <w:sz w:val="14"/>
                <w:szCs w:val="14"/>
              </w:rPr>
            </w:pPr>
            <w:r w:rsidRPr="00B407EF">
              <w:rPr>
                <w:sz w:val="14"/>
                <w:szCs w:val="14"/>
              </w:rPr>
              <w:t>1.04</w:t>
            </w:r>
          </w:p>
        </w:tc>
        <w:tc>
          <w:tcPr>
            <w:tcW w:w="850" w:type="dxa"/>
            <w:gridSpan w:val="2"/>
          </w:tcPr>
          <w:p w14:paraId="60E48120" w14:textId="4348E4B6" w:rsidR="00056651" w:rsidRPr="00B407EF" w:rsidRDefault="00056651" w:rsidP="00B036F3">
            <w:pPr>
              <w:pStyle w:val="Tabletext0"/>
              <w:rPr>
                <w:sz w:val="14"/>
                <w:szCs w:val="14"/>
              </w:rPr>
            </w:pPr>
            <w:r w:rsidRPr="00B407EF">
              <w:rPr>
                <w:sz w:val="14"/>
                <w:szCs w:val="14"/>
              </w:rPr>
              <w:t>71 667</w:t>
            </w:r>
          </w:p>
        </w:tc>
        <w:tc>
          <w:tcPr>
            <w:tcW w:w="851" w:type="dxa"/>
          </w:tcPr>
          <w:p w14:paraId="393A9BDE" w14:textId="5E7AF17B" w:rsidR="00056651" w:rsidRPr="00B407EF" w:rsidRDefault="00056651" w:rsidP="00B036F3">
            <w:pPr>
              <w:pStyle w:val="Tabletext0"/>
              <w:rPr>
                <w:sz w:val="14"/>
                <w:szCs w:val="14"/>
              </w:rPr>
            </w:pPr>
            <w:r w:rsidRPr="00B407EF">
              <w:rPr>
                <w:sz w:val="14"/>
                <w:szCs w:val="14"/>
              </w:rPr>
              <w:t>1 833</w:t>
            </w:r>
          </w:p>
        </w:tc>
        <w:tc>
          <w:tcPr>
            <w:tcW w:w="709" w:type="dxa"/>
          </w:tcPr>
          <w:p w14:paraId="187A5510" w14:textId="77777777" w:rsidR="00056651" w:rsidRPr="00B407EF" w:rsidRDefault="00056651" w:rsidP="00B036F3">
            <w:pPr>
              <w:pStyle w:val="Tabletext0"/>
              <w:rPr>
                <w:sz w:val="14"/>
                <w:szCs w:val="14"/>
              </w:rPr>
            </w:pPr>
            <w:r w:rsidRPr="00B407EF">
              <w:rPr>
                <w:sz w:val="14"/>
                <w:szCs w:val="14"/>
              </w:rPr>
              <w:t>2.49</w:t>
            </w:r>
          </w:p>
        </w:tc>
        <w:tc>
          <w:tcPr>
            <w:tcW w:w="850" w:type="dxa"/>
          </w:tcPr>
          <w:p w14:paraId="281E103E" w14:textId="2D8EF3F2" w:rsidR="00056651" w:rsidRPr="00B407EF" w:rsidRDefault="00056651" w:rsidP="00B036F3">
            <w:pPr>
              <w:pStyle w:val="Tabletext0"/>
              <w:rPr>
                <w:sz w:val="14"/>
                <w:szCs w:val="14"/>
              </w:rPr>
            </w:pPr>
            <w:r w:rsidRPr="00B407EF">
              <w:rPr>
                <w:sz w:val="14"/>
                <w:szCs w:val="14"/>
              </w:rPr>
              <w:t>70 347</w:t>
            </w:r>
          </w:p>
        </w:tc>
        <w:tc>
          <w:tcPr>
            <w:tcW w:w="851" w:type="dxa"/>
          </w:tcPr>
          <w:p w14:paraId="2461F4AA" w14:textId="603152D8" w:rsidR="00056651" w:rsidRPr="00B407EF" w:rsidRDefault="00056651" w:rsidP="00B036F3">
            <w:pPr>
              <w:pStyle w:val="Tabletext0"/>
              <w:rPr>
                <w:sz w:val="14"/>
                <w:szCs w:val="14"/>
              </w:rPr>
            </w:pPr>
            <w:r w:rsidRPr="00B407EF">
              <w:rPr>
                <w:sz w:val="14"/>
                <w:szCs w:val="14"/>
              </w:rPr>
              <w:t>3 153</w:t>
            </w:r>
          </w:p>
        </w:tc>
        <w:tc>
          <w:tcPr>
            <w:tcW w:w="708" w:type="dxa"/>
          </w:tcPr>
          <w:p w14:paraId="5CF3E4F0" w14:textId="77777777" w:rsidR="00056651" w:rsidRPr="00B407EF" w:rsidRDefault="00056651" w:rsidP="00B036F3">
            <w:pPr>
              <w:pStyle w:val="Tabletext0"/>
              <w:rPr>
                <w:sz w:val="14"/>
                <w:szCs w:val="14"/>
              </w:rPr>
            </w:pPr>
            <w:r w:rsidRPr="00B407EF">
              <w:rPr>
                <w:sz w:val="14"/>
                <w:szCs w:val="14"/>
              </w:rPr>
              <w:t>4.29</w:t>
            </w:r>
          </w:p>
        </w:tc>
        <w:tc>
          <w:tcPr>
            <w:tcW w:w="851" w:type="dxa"/>
          </w:tcPr>
          <w:p w14:paraId="13A2BA76" w14:textId="5F4410B1" w:rsidR="00056651" w:rsidRPr="00B407EF" w:rsidRDefault="00056651" w:rsidP="00B036F3">
            <w:pPr>
              <w:pStyle w:val="Tabletext0"/>
              <w:rPr>
                <w:sz w:val="14"/>
                <w:szCs w:val="14"/>
              </w:rPr>
            </w:pPr>
            <w:r w:rsidRPr="00B407EF">
              <w:rPr>
                <w:sz w:val="14"/>
                <w:szCs w:val="14"/>
              </w:rPr>
              <w:t>68 955</w:t>
            </w:r>
          </w:p>
        </w:tc>
        <w:tc>
          <w:tcPr>
            <w:tcW w:w="743" w:type="dxa"/>
          </w:tcPr>
          <w:p w14:paraId="64D7EA3A" w14:textId="5141498A" w:rsidR="00056651" w:rsidRPr="00B407EF" w:rsidRDefault="00056651" w:rsidP="00B036F3">
            <w:pPr>
              <w:pStyle w:val="Tabletext0"/>
              <w:rPr>
                <w:sz w:val="14"/>
                <w:szCs w:val="14"/>
              </w:rPr>
            </w:pPr>
            <w:r w:rsidRPr="00B407EF">
              <w:rPr>
                <w:sz w:val="14"/>
                <w:szCs w:val="14"/>
              </w:rPr>
              <w:t>4 545</w:t>
            </w:r>
          </w:p>
        </w:tc>
        <w:tc>
          <w:tcPr>
            <w:tcW w:w="674" w:type="dxa"/>
          </w:tcPr>
          <w:p w14:paraId="4A419719" w14:textId="77777777" w:rsidR="00056651" w:rsidRPr="00B407EF" w:rsidRDefault="00056651" w:rsidP="00B036F3">
            <w:pPr>
              <w:pStyle w:val="Tabletext0"/>
              <w:rPr>
                <w:sz w:val="14"/>
                <w:szCs w:val="14"/>
              </w:rPr>
            </w:pPr>
            <w:r w:rsidRPr="00B407EF">
              <w:rPr>
                <w:sz w:val="14"/>
                <w:szCs w:val="14"/>
              </w:rPr>
              <w:t>6.18</w:t>
            </w:r>
          </w:p>
        </w:tc>
        <w:tc>
          <w:tcPr>
            <w:tcW w:w="851" w:type="dxa"/>
          </w:tcPr>
          <w:p w14:paraId="514E86BA" w14:textId="50AF1AE8" w:rsidR="00056651" w:rsidRPr="00B407EF" w:rsidRDefault="00056651" w:rsidP="00B036F3">
            <w:pPr>
              <w:pStyle w:val="Tabletext0"/>
              <w:rPr>
                <w:sz w:val="14"/>
                <w:szCs w:val="14"/>
              </w:rPr>
            </w:pPr>
            <w:r w:rsidRPr="00B407EF">
              <w:rPr>
                <w:sz w:val="14"/>
                <w:szCs w:val="14"/>
              </w:rPr>
              <w:t>64 424</w:t>
            </w:r>
          </w:p>
        </w:tc>
        <w:tc>
          <w:tcPr>
            <w:tcW w:w="850" w:type="dxa"/>
          </w:tcPr>
          <w:p w14:paraId="4C9375F2" w14:textId="68A82612" w:rsidR="00056651" w:rsidRPr="00B407EF" w:rsidRDefault="00056651" w:rsidP="00B036F3">
            <w:pPr>
              <w:pStyle w:val="Tabletext0"/>
              <w:rPr>
                <w:sz w:val="14"/>
                <w:szCs w:val="14"/>
              </w:rPr>
            </w:pPr>
            <w:r w:rsidRPr="00B407EF">
              <w:rPr>
                <w:sz w:val="14"/>
                <w:szCs w:val="14"/>
              </w:rPr>
              <w:t>9 076</w:t>
            </w:r>
          </w:p>
        </w:tc>
        <w:tc>
          <w:tcPr>
            <w:tcW w:w="993" w:type="dxa"/>
          </w:tcPr>
          <w:p w14:paraId="50209FBA" w14:textId="77777777" w:rsidR="00056651" w:rsidRPr="00B036F3" w:rsidRDefault="00056651" w:rsidP="00B036F3">
            <w:pPr>
              <w:pStyle w:val="Tabletext0"/>
              <w:rPr>
                <w:sz w:val="14"/>
                <w:szCs w:val="14"/>
              </w:rPr>
            </w:pPr>
            <w:r w:rsidRPr="00B036F3">
              <w:rPr>
                <w:sz w:val="14"/>
                <w:szCs w:val="14"/>
              </w:rPr>
              <w:t>12.35</w:t>
            </w:r>
          </w:p>
        </w:tc>
      </w:tr>
      <w:tr w:rsidR="00B407EF" w:rsidRPr="00B407EF" w14:paraId="76E282D6" w14:textId="77777777" w:rsidTr="0038378D">
        <w:tc>
          <w:tcPr>
            <w:tcW w:w="856" w:type="dxa"/>
          </w:tcPr>
          <w:p w14:paraId="25380FFD" w14:textId="77777777" w:rsidR="00056651" w:rsidRPr="00B407EF" w:rsidRDefault="00056651" w:rsidP="00056651">
            <w:pPr>
              <w:pStyle w:val="Tabletext0"/>
              <w:rPr>
                <w:sz w:val="14"/>
                <w:szCs w:val="14"/>
              </w:rPr>
            </w:pPr>
            <w:r w:rsidRPr="00B407EF">
              <w:rPr>
                <w:sz w:val="14"/>
                <w:szCs w:val="14"/>
              </w:rPr>
              <w:t>Finland</w:t>
            </w:r>
          </w:p>
        </w:tc>
        <w:tc>
          <w:tcPr>
            <w:tcW w:w="850" w:type="dxa"/>
          </w:tcPr>
          <w:p w14:paraId="72CA3001" w14:textId="15C9810B" w:rsidR="00056651" w:rsidRPr="00B407EF" w:rsidRDefault="00056651" w:rsidP="00B036F3">
            <w:pPr>
              <w:pStyle w:val="Tabletext0"/>
              <w:rPr>
                <w:sz w:val="14"/>
                <w:szCs w:val="14"/>
              </w:rPr>
            </w:pPr>
            <w:r w:rsidRPr="00B407EF">
              <w:rPr>
                <w:sz w:val="14"/>
                <w:szCs w:val="14"/>
              </w:rPr>
              <w:t>5 183</w:t>
            </w:r>
          </w:p>
        </w:tc>
        <w:tc>
          <w:tcPr>
            <w:tcW w:w="709" w:type="dxa"/>
          </w:tcPr>
          <w:p w14:paraId="51A0810F" w14:textId="77777777" w:rsidR="00056651" w:rsidRPr="00B407EF" w:rsidRDefault="00056651" w:rsidP="00B036F3">
            <w:pPr>
              <w:pStyle w:val="Tabletext0"/>
              <w:rPr>
                <w:sz w:val="14"/>
                <w:szCs w:val="14"/>
              </w:rPr>
            </w:pPr>
            <w:r w:rsidRPr="00B407EF">
              <w:rPr>
                <w:sz w:val="14"/>
                <w:szCs w:val="14"/>
              </w:rPr>
              <w:t>0.50</w:t>
            </w:r>
          </w:p>
        </w:tc>
        <w:tc>
          <w:tcPr>
            <w:tcW w:w="851" w:type="dxa"/>
          </w:tcPr>
          <w:p w14:paraId="15840F78" w14:textId="6E684A2D" w:rsidR="00056651" w:rsidRPr="00B407EF" w:rsidRDefault="00056651" w:rsidP="00B036F3">
            <w:pPr>
              <w:pStyle w:val="Tabletext0"/>
              <w:rPr>
                <w:sz w:val="14"/>
                <w:szCs w:val="14"/>
              </w:rPr>
            </w:pPr>
            <w:r w:rsidRPr="00B407EF">
              <w:rPr>
                <w:sz w:val="14"/>
                <w:szCs w:val="14"/>
              </w:rPr>
              <w:t>4 788</w:t>
            </w:r>
          </w:p>
        </w:tc>
        <w:tc>
          <w:tcPr>
            <w:tcW w:w="850" w:type="dxa"/>
          </w:tcPr>
          <w:p w14:paraId="06521B1B" w14:textId="77777777" w:rsidR="00056651" w:rsidRPr="00B407EF" w:rsidRDefault="00056651" w:rsidP="00B036F3">
            <w:pPr>
              <w:pStyle w:val="Tabletext0"/>
              <w:rPr>
                <w:sz w:val="14"/>
                <w:szCs w:val="14"/>
              </w:rPr>
            </w:pPr>
            <w:r w:rsidRPr="00B407EF">
              <w:rPr>
                <w:sz w:val="14"/>
                <w:szCs w:val="14"/>
              </w:rPr>
              <w:t>395</w:t>
            </w:r>
          </w:p>
        </w:tc>
        <w:tc>
          <w:tcPr>
            <w:tcW w:w="709" w:type="dxa"/>
          </w:tcPr>
          <w:p w14:paraId="16E68A3E" w14:textId="77777777" w:rsidR="00056651" w:rsidRPr="00B407EF" w:rsidRDefault="00056651" w:rsidP="00B036F3">
            <w:pPr>
              <w:pStyle w:val="Tabletext0"/>
              <w:rPr>
                <w:sz w:val="14"/>
                <w:szCs w:val="14"/>
              </w:rPr>
            </w:pPr>
            <w:r w:rsidRPr="00B407EF">
              <w:rPr>
                <w:sz w:val="14"/>
                <w:szCs w:val="14"/>
              </w:rPr>
              <w:t>7.62</w:t>
            </w:r>
          </w:p>
        </w:tc>
        <w:tc>
          <w:tcPr>
            <w:tcW w:w="850" w:type="dxa"/>
            <w:gridSpan w:val="2"/>
          </w:tcPr>
          <w:p w14:paraId="25521F2D" w14:textId="31F28F9E" w:rsidR="00056651" w:rsidRPr="00B407EF" w:rsidRDefault="00056651" w:rsidP="00B036F3">
            <w:pPr>
              <w:pStyle w:val="Tabletext0"/>
              <w:rPr>
                <w:sz w:val="14"/>
                <w:szCs w:val="14"/>
              </w:rPr>
            </w:pPr>
            <w:r w:rsidRPr="00B407EF">
              <w:rPr>
                <w:sz w:val="14"/>
                <w:szCs w:val="14"/>
              </w:rPr>
              <w:t>4 074</w:t>
            </w:r>
          </w:p>
        </w:tc>
        <w:tc>
          <w:tcPr>
            <w:tcW w:w="851" w:type="dxa"/>
          </w:tcPr>
          <w:p w14:paraId="5A82D318" w14:textId="417C7033" w:rsidR="00056651" w:rsidRPr="00B407EF" w:rsidRDefault="00056651" w:rsidP="00B036F3">
            <w:pPr>
              <w:pStyle w:val="Tabletext0"/>
              <w:rPr>
                <w:sz w:val="14"/>
                <w:szCs w:val="14"/>
              </w:rPr>
            </w:pPr>
            <w:r w:rsidRPr="00B407EF">
              <w:rPr>
                <w:sz w:val="14"/>
                <w:szCs w:val="14"/>
              </w:rPr>
              <w:t>1 109</w:t>
            </w:r>
          </w:p>
        </w:tc>
        <w:tc>
          <w:tcPr>
            <w:tcW w:w="709" w:type="dxa"/>
          </w:tcPr>
          <w:p w14:paraId="67E92013" w14:textId="77777777" w:rsidR="00056651" w:rsidRPr="00B407EF" w:rsidRDefault="00056651" w:rsidP="00B036F3">
            <w:pPr>
              <w:pStyle w:val="Tabletext0"/>
              <w:rPr>
                <w:sz w:val="14"/>
                <w:szCs w:val="14"/>
              </w:rPr>
            </w:pPr>
            <w:r w:rsidRPr="00B407EF">
              <w:rPr>
                <w:sz w:val="14"/>
                <w:szCs w:val="14"/>
              </w:rPr>
              <w:t>21.40</w:t>
            </w:r>
          </w:p>
        </w:tc>
        <w:tc>
          <w:tcPr>
            <w:tcW w:w="850" w:type="dxa"/>
          </w:tcPr>
          <w:p w14:paraId="7580695E" w14:textId="5DE91929" w:rsidR="00056651" w:rsidRPr="00B407EF" w:rsidRDefault="00056651" w:rsidP="00B036F3">
            <w:pPr>
              <w:pStyle w:val="Tabletext0"/>
              <w:rPr>
                <w:sz w:val="14"/>
                <w:szCs w:val="14"/>
              </w:rPr>
            </w:pPr>
            <w:r w:rsidRPr="00B407EF">
              <w:rPr>
                <w:sz w:val="14"/>
                <w:szCs w:val="14"/>
              </w:rPr>
              <w:t>3 576</w:t>
            </w:r>
          </w:p>
        </w:tc>
        <w:tc>
          <w:tcPr>
            <w:tcW w:w="851" w:type="dxa"/>
          </w:tcPr>
          <w:p w14:paraId="5A572DA3" w14:textId="5277226B" w:rsidR="00056651" w:rsidRPr="00B407EF" w:rsidRDefault="00056651" w:rsidP="00B036F3">
            <w:pPr>
              <w:pStyle w:val="Tabletext0"/>
              <w:rPr>
                <w:sz w:val="14"/>
                <w:szCs w:val="14"/>
              </w:rPr>
            </w:pPr>
            <w:r w:rsidRPr="00B407EF">
              <w:rPr>
                <w:sz w:val="14"/>
                <w:szCs w:val="14"/>
              </w:rPr>
              <w:t>1 607</w:t>
            </w:r>
          </w:p>
        </w:tc>
        <w:tc>
          <w:tcPr>
            <w:tcW w:w="708" w:type="dxa"/>
          </w:tcPr>
          <w:p w14:paraId="5D7EB508" w14:textId="77777777" w:rsidR="00056651" w:rsidRPr="00B407EF" w:rsidRDefault="00056651" w:rsidP="00B036F3">
            <w:pPr>
              <w:pStyle w:val="Tabletext0"/>
              <w:rPr>
                <w:sz w:val="14"/>
                <w:szCs w:val="14"/>
              </w:rPr>
            </w:pPr>
            <w:r w:rsidRPr="00B407EF">
              <w:rPr>
                <w:sz w:val="14"/>
                <w:szCs w:val="14"/>
              </w:rPr>
              <w:t>31.01</w:t>
            </w:r>
          </w:p>
        </w:tc>
        <w:tc>
          <w:tcPr>
            <w:tcW w:w="851" w:type="dxa"/>
          </w:tcPr>
          <w:p w14:paraId="60F3E68B" w14:textId="3F704B9F" w:rsidR="00056651" w:rsidRPr="00B407EF" w:rsidRDefault="00056651" w:rsidP="00B036F3">
            <w:pPr>
              <w:pStyle w:val="Tabletext0"/>
              <w:rPr>
                <w:sz w:val="14"/>
                <w:szCs w:val="14"/>
              </w:rPr>
            </w:pPr>
            <w:r w:rsidRPr="00B407EF">
              <w:rPr>
                <w:sz w:val="14"/>
                <w:szCs w:val="14"/>
              </w:rPr>
              <w:t>3 327</w:t>
            </w:r>
          </w:p>
        </w:tc>
        <w:tc>
          <w:tcPr>
            <w:tcW w:w="743" w:type="dxa"/>
          </w:tcPr>
          <w:p w14:paraId="07E05F41" w14:textId="5211EA0D" w:rsidR="00056651" w:rsidRPr="00B407EF" w:rsidRDefault="00056651" w:rsidP="00B036F3">
            <w:pPr>
              <w:pStyle w:val="Tabletext0"/>
              <w:rPr>
                <w:sz w:val="14"/>
                <w:szCs w:val="14"/>
              </w:rPr>
            </w:pPr>
            <w:r w:rsidRPr="00B407EF">
              <w:rPr>
                <w:sz w:val="14"/>
                <w:szCs w:val="14"/>
              </w:rPr>
              <w:t>1 856</w:t>
            </w:r>
          </w:p>
        </w:tc>
        <w:tc>
          <w:tcPr>
            <w:tcW w:w="674" w:type="dxa"/>
          </w:tcPr>
          <w:p w14:paraId="45B304A6" w14:textId="77777777" w:rsidR="00056651" w:rsidRPr="00B407EF" w:rsidRDefault="00056651" w:rsidP="00B036F3">
            <w:pPr>
              <w:pStyle w:val="Tabletext0"/>
              <w:rPr>
                <w:sz w:val="14"/>
                <w:szCs w:val="14"/>
              </w:rPr>
            </w:pPr>
            <w:r w:rsidRPr="00B407EF">
              <w:rPr>
                <w:sz w:val="14"/>
                <w:szCs w:val="14"/>
              </w:rPr>
              <w:t>35.81</w:t>
            </w:r>
          </w:p>
        </w:tc>
        <w:tc>
          <w:tcPr>
            <w:tcW w:w="851" w:type="dxa"/>
          </w:tcPr>
          <w:p w14:paraId="7FC62B71" w14:textId="144CE604" w:rsidR="00056651" w:rsidRPr="00B407EF" w:rsidRDefault="00056651" w:rsidP="00B036F3">
            <w:pPr>
              <w:pStyle w:val="Tabletext0"/>
              <w:rPr>
                <w:sz w:val="14"/>
                <w:szCs w:val="14"/>
              </w:rPr>
            </w:pPr>
            <w:r w:rsidRPr="00B407EF">
              <w:rPr>
                <w:sz w:val="14"/>
                <w:szCs w:val="14"/>
              </w:rPr>
              <w:t>3 079</w:t>
            </w:r>
          </w:p>
        </w:tc>
        <w:tc>
          <w:tcPr>
            <w:tcW w:w="850" w:type="dxa"/>
          </w:tcPr>
          <w:p w14:paraId="707D97C4" w14:textId="6520F381" w:rsidR="00056651" w:rsidRPr="00B407EF" w:rsidRDefault="00056651" w:rsidP="00B036F3">
            <w:pPr>
              <w:pStyle w:val="Tabletext0"/>
              <w:rPr>
                <w:sz w:val="14"/>
                <w:szCs w:val="14"/>
              </w:rPr>
            </w:pPr>
            <w:r w:rsidRPr="00B407EF">
              <w:rPr>
                <w:sz w:val="14"/>
                <w:szCs w:val="14"/>
              </w:rPr>
              <w:t>2 104</w:t>
            </w:r>
          </w:p>
        </w:tc>
        <w:tc>
          <w:tcPr>
            <w:tcW w:w="993" w:type="dxa"/>
          </w:tcPr>
          <w:p w14:paraId="1D343503" w14:textId="77777777" w:rsidR="00056651" w:rsidRPr="00B036F3" w:rsidRDefault="00056651" w:rsidP="00B036F3">
            <w:pPr>
              <w:pStyle w:val="Tabletext0"/>
              <w:rPr>
                <w:sz w:val="14"/>
                <w:szCs w:val="14"/>
              </w:rPr>
            </w:pPr>
            <w:r w:rsidRPr="00B036F3">
              <w:rPr>
                <w:sz w:val="14"/>
                <w:szCs w:val="14"/>
              </w:rPr>
              <w:t>40.59</w:t>
            </w:r>
          </w:p>
        </w:tc>
      </w:tr>
      <w:tr w:rsidR="00B407EF" w:rsidRPr="00B407EF" w14:paraId="29EB5325" w14:textId="77777777" w:rsidTr="0038378D">
        <w:tc>
          <w:tcPr>
            <w:tcW w:w="856" w:type="dxa"/>
          </w:tcPr>
          <w:p w14:paraId="6AC24845" w14:textId="77777777" w:rsidR="00056651" w:rsidRPr="00B407EF" w:rsidRDefault="00056651" w:rsidP="00056651">
            <w:pPr>
              <w:pStyle w:val="Tabletext0"/>
              <w:rPr>
                <w:sz w:val="14"/>
                <w:szCs w:val="14"/>
              </w:rPr>
            </w:pPr>
            <w:r w:rsidRPr="00B407EF">
              <w:rPr>
                <w:sz w:val="14"/>
                <w:szCs w:val="14"/>
              </w:rPr>
              <w:t>Thailand</w:t>
            </w:r>
          </w:p>
        </w:tc>
        <w:tc>
          <w:tcPr>
            <w:tcW w:w="850" w:type="dxa"/>
          </w:tcPr>
          <w:p w14:paraId="3A5B7B13" w14:textId="3C2A83B7" w:rsidR="00056651" w:rsidRPr="00B407EF" w:rsidRDefault="00056651" w:rsidP="00B036F3">
            <w:pPr>
              <w:pStyle w:val="Tabletext0"/>
              <w:rPr>
                <w:sz w:val="14"/>
                <w:szCs w:val="14"/>
              </w:rPr>
            </w:pPr>
            <w:r w:rsidRPr="00B407EF">
              <w:rPr>
                <w:sz w:val="14"/>
                <w:szCs w:val="14"/>
              </w:rPr>
              <w:t>27 612</w:t>
            </w:r>
          </w:p>
        </w:tc>
        <w:tc>
          <w:tcPr>
            <w:tcW w:w="709" w:type="dxa"/>
          </w:tcPr>
          <w:p w14:paraId="628D52FB" w14:textId="77777777" w:rsidR="00056651" w:rsidRPr="00B407EF" w:rsidRDefault="00056651" w:rsidP="00B036F3">
            <w:pPr>
              <w:pStyle w:val="Tabletext0"/>
              <w:rPr>
                <w:sz w:val="14"/>
                <w:szCs w:val="14"/>
              </w:rPr>
            </w:pPr>
            <w:r w:rsidRPr="00B407EF">
              <w:rPr>
                <w:sz w:val="14"/>
                <w:szCs w:val="14"/>
              </w:rPr>
              <w:t>2.65</w:t>
            </w:r>
          </w:p>
        </w:tc>
        <w:tc>
          <w:tcPr>
            <w:tcW w:w="851" w:type="dxa"/>
          </w:tcPr>
          <w:p w14:paraId="62B5412C" w14:textId="460BD3E1" w:rsidR="00056651" w:rsidRPr="00B407EF" w:rsidRDefault="00056651" w:rsidP="00B036F3">
            <w:pPr>
              <w:pStyle w:val="Tabletext0"/>
              <w:rPr>
                <w:sz w:val="14"/>
                <w:szCs w:val="14"/>
              </w:rPr>
            </w:pPr>
            <w:r w:rsidRPr="00B407EF">
              <w:rPr>
                <w:sz w:val="14"/>
                <w:szCs w:val="14"/>
              </w:rPr>
              <w:t>27 241</w:t>
            </w:r>
          </w:p>
        </w:tc>
        <w:tc>
          <w:tcPr>
            <w:tcW w:w="850" w:type="dxa"/>
          </w:tcPr>
          <w:p w14:paraId="5E921497" w14:textId="77777777" w:rsidR="00056651" w:rsidRPr="00B407EF" w:rsidRDefault="00056651" w:rsidP="00B036F3">
            <w:pPr>
              <w:pStyle w:val="Tabletext0"/>
              <w:rPr>
                <w:sz w:val="14"/>
                <w:szCs w:val="14"/>
              </w:rPr>
            </w:pPr>
            <w:r w:rsidRPr="00B407EF">
              <w:rPr>
                <w:sz w:val="14"/>
                <w:szCs w:val="14"/>
              </w:rPr>
              <w:t>371</w:t>
            </w:r>
          </w:p>
        </w:tc>
        <w:tc>
          <w:tcPr>
            <w:tcW w:w="709" w:type="dxa"/>
          </w:tcPr>
          <w:p w14:paraId="252CDC5E" w14:textId="77777777" w:rsidR="00056651" w:rsidRPr="00B407EF" w:rsidRDefault="00056651" w:rsidP="00B036F3">
            <w:pPr>
              <w:pStyle w:val="Tabletext0"/>
              <w:rPr>
                <w:sz w:val="14"/>
                <w:szCs w:val="14"/>
              </w:rPr>
            </w:pPr>
            <w:r w:rsidRPr="00B407EF">
              <w:rPr>
                <w:sz w:val="14"/>
                <w:szCs w:val="14"/>
              </w:rPr>
              <w:t>1.34</w:t>
            </w:r>
          </w:p>
        </w:tc>
        <w:tc>
          <w:tcPr>
            <w:tcW w:w="850" w:type="dxa"/>
            <w:gridSpan w:val="2"/>
          </w:tcPr>
          <w:p w14:paraId="450ED11F" w14:textId="4ECC34C1" w:rsidR="00056651" w:rsidRPr="00B407EF" w:rsidRDefault="00056651" w:rsidP="00B036F3">
            <w:pPr>
              <w:pStyle w:val="Tabletext0"/>
              <w:rPr>
                <w:sz w:val="14"/>
                <w:szCs w:val="14"/>
              </w:rPr>
            </w:pPr>
            <w:r w:rsidRPr="00B407EF">
              <w:rPr>
                <w:sz w:val="14"/>
                <w:szCs w:val="14"/>
              </w:rPr>
              <w:t>26 670</w:t>
            </w:r>
          </w:p>
        </w:tc>
        <w:tc>
          <w:tcPr>
            <w:tcW w:w="851" w:type="dxa"/>
          </w:tcPr>
          <w:p w14:paraId="64797D55" w14:textId="77777777" w:rsidR="00056651" w:rsidRPr="00B407EF" w:rsidRDefault="00056651" w:rsidP="00B036F3">
            <w:pPr>
              <w:pStyle w:val="Tabletext0"/>
              <w:rPr>
                <w:sz w:val="14"/>
                <w:szCs w:val="14"/>
              </w:rPr>
            </w:pPr>
            <w:r w:rsidRPr="00B407EF">
              <w:rPr>
                <w:sz w:val="14"/>
                <w:szCs w:val="14"/>
              </w:rPr>
              <w:t>942</w:t>
            </w:r>
          </w:p>
        </w:tc>
        <w:tc>
          <w:tcPr>
            <w:tcW w:w="709" w:type="dxa"/>
          </w:tcPr>
          <w:p w14:paraId="23CA1560" w14:textId="77777777" w:rsidR="00056651" w:rsidRPr="00B407EF" w:rsidRDefault="00056651" w:rsidP="00B036F3">
            <w:pPr>
              <w:pStyle w:val="Tabletext0"/>
              <w:rPr>
                <w:sz w:val="14"/>
                <w:szCs w:val="14"/>
              </w:rPr>
            </w:pPr>
            <w:r w:rsidRPr="00B407EF">
              <w:rPr>
                <w:sz w:val="14"/>
                <w:szCs w:val="14"/>
              </w:rPr>
              <w:t>3.41</w:t>
            </w:r>
          </w:p>
        </w:tc>
        <w:tc>
          <w:tcPr>
            <w:tcW w:w="850" w:type="dxa"/>
          </w:tcPr>
          <w:p w14:paraId="1AA2C225" w14:textId="0B10BE09" w:rsidR="00056651" w:rsidRPr="00B407EF" w:rsidRDefault="00056651" w:rsidP="00B036F3">
            <w:pPr>
              <w:pStyle w:val="Tabletext0"/>
              <w:rPr>
                <w:sz w:val="14"/>
                <w:szCs w:val="14"/>
              </w:rPr>
            </w:pPr>
            <w:r w:rsidRPr="00B407EF">
              <w:rPr>
                <w:sz w:val="14"/>
                <w:szCs w:val="14"/>
              </w:rPr>
              <w:t>26 160</w:t>
            </w:r>
          </w:p>
        </w:tc>
        <w:tc>
          <w:tcPr>
            <w:tcW w:w="851" w:type="dxa"/>
          </w:tcPr>
          <w:p w14:paraId="70FEB6BE" w14:textId="0A4723B6" w:rsidR="00056651" w:rsidRPr="00B407EF" w:rsidRDefault="00056651" w:rsidP="00B036F3">
            <w:pPr>
              <w:pStyle w:val="Tabletext0"/>
              <w:rPr>
                <w:sz w:val="14"/>
                <w:szCs w:val="14"/>
              </w:rPr>
            </w:pPr>
            <w:r w:rsidRPr="00B407EF">
              <w:rPr>
                <w:sz w:val="14"/>
                <w:szCs w:val="14"/>
              </w:rPr>
              <w:t>1 452</w:t>
            </w:r>
          </w:p>
        </w:tc>
        <w:tc>
          <w:tcPr>
            <w:tcW w:w="708" w:type="dxa"/>
          </w:tcPr>
          <w:p w14:paraId="76B584CA" w14:textId="77777777" w:rsidR="00056651" w:rsidRPr="00B407EF" w:rsidRDefault="00056651" w:rsidP="00B036F3">
            <w:pPr>
              <w:pStyle w:val="Tabletext0"/>
              <w:rPr>
                <w:sz w:val="14"/>
                <w:szCs w:val="14"/>
              </w:rPr>
            </w:pPr>
            <w:r w:rsidRPr="00B407EF">
              <w:rPr>
                <w:sz w:val="14"/>
                <w:szCs w:val="14"/>
              </w:rPr>
              <w:t>5.26</w:t>
            </w:r>
          </w:p>
        </w:tc>
        <w:tc>
          <w:tcPr>
            <w:tcW w:w="851" w:type="dxa"/>
          </w:tcPr>
          <w:p w14:paraId="2CB43DA2" w14:textId="6631B1CA" w:rsidR="00056651" w:rsidRPr="00B407EF" w:rsidRDefault="00056651" w:rsidP="00B036F3">
            <w:pPr>
              <w:pStyle w:val="Tabletext0"/>
              <w:rPr>
                <w:sz w:val="14"/>
                <w:szCs w:val="14"/>
              </w:rPr>
            </w:pPr>
            <w:r w:rsidRPr="00B407EF">
              <w:rPr>
                <w:sz w:val="14"/>
                <w:szCs w:val="14"/>
              </w:rPr>
              <w:t>25 395</w:t>
            </w:r>
          </w:p>
        </w:tc>
        <w:tc>
          <w:tcPr>
            <w:tcW w:w="743" w:type="dxa"/>
          </w:tcPr>
          <w:p w14:paraId="19AD3A42" w14:textId="1B7E86D3" w:rsidR="00056651" w:rsidRPr="00B407EF" w:rsidRDefault="00056651" w:rsidP="00B036F3">
            <w:pPr>
              <w:pStyle w:val="Tabletext0"/>
              <w:rPr>
                <w:sz w:val="14"/>
                <w:szCs w:val="14"/>
              </w:rPr>
            </w:pPr>
            <w:r w:rsidRPr="00B407EF">
              <w:rPr>
                <w:sz w:val="14"/>
                <w:szCs w:val="14"/>
              </w:rPr>
              <w:t>2 217</w:t>
            </w:r>
          </w:p>
        </w:tc>
        <w:tc>
          <w:tcPr>
            <w:tcW w:w="674" w:type="dxa"/>
          </w:tcPr>
          <w:p w14:paraId="25A0B79E" w14:textId="77777777" w:rsidR="00056651" w:rsidRPr="00B407EF" w:rsidRDefault="00056651" w:rsidP="00B036F3">
            <w:pPr>
              <w:pStyle w:val="Tabletext0"/>
              <w:rPr>
                <w:sz w:val="14"/>
                <w:szCs w:val="14"/>
              </w:rPr>
            </w:pPr>
            <w:r w:rsidRPr="00B407EF">
              <w:rPr>
                <w:sz w:val="14"/>
                <w:szCs w:val="14"/>
              </w:rPr>
              <w:t>8.03</w:t>
            </w:r>
          </w:p>
        </w:tc>
        <w:tc>
          <w:tcPr>
            <w:tcW w:w="851" w:type="dxa"/>
          </w:tcPr>
          <w:p w14:paraId="21B0E05F" w14:textId="60070A77" w:rsidR="00056651" w:rsidRPr="00B407EF" w:rsidRDefault="00056651" w:rsidP="00B036F3">
            <w:pPr>
              <w:pStyle w:val="Tabletext0"/>
              <w:rPr>
                <w:sz w:val="14"/>
                <w:szCs w:val="14"/>
              </w:rPr>
            </w:pPr>
            <w:r w:rsidRPr="00B407EF">
              <w:rPr>
                <w:sz w:val="14"/>
                <w:szCs w:val="14"/>
              </w:rPr>
              <w:t>22 345</w:t>
            </w:r>
          </w:p>
        </w:tc>
        <w:tc>
          <w:tcPr>
            <w:tcW w:w="850" w:type="dxa"/>
          </w:tcPr>
          <w:p w14:paraId="199C6A4A" w14:textId="092971D1" w:rsidR="00056651" w:rsidRPr="00B407EF" w:rsidRDefault="00056651" w:rsidP="00B036F3">
            <w:pPr>
              <w:pStyle w:val="Tabletext0"/>
              <w:rPr>
                <w:sz w:val="14"/>
                <w:szCs w:val="14"/>
              </w:rPr>
            </w:pPr>
            <w:r w:rsidRPr="00B407EF">
              <w:rPr>
                <w:sz w:val="14"/>
                <w:szCs w:val="14"/>
              </w:rPr>
              <w:t>5 267</w:t>
            </w:r>
          </w:p>
        </w:tc>
        <w:tc>
          <w:tcPr>
            <w:tcW w:w="993" w:type="dxa"/>
          </w:tcPr>
          <w:p w14:paraId="20A66131" w14:textId="77777777" w:rsidR="00056651" w:rsidRPr="00B036F3" w:rsidRDefault="00056651" w:rsidP="00B036F3">
            <w:pPr>
              <w:pStyle w:val="Tabletext0"/>
              <w:rPr>
                <w:sz w:val="14"/>
                <w:szCs w:val="14"/>
              </w:rPr>
            </w:pPr>
            <w:r w:rsidRPr="00B036F3">
              <w:rPr>
                <w:sz w:val="14"/>
                <w:szCs w:val="14"/>
              </w:rPr>
              <w:t>19.08</w:t>
            </w:r>
          </w:p>
        </w:tc>
      </w:tr>
      <w:tr w:rsidR="00B407EF" w:rsidRPr="00B407EF" w14:paraId="50AE21FD" w14:textId="77777777" w:rsidTr="0038378D">
        <w:tc>
          <w:tcPr>
            <w:tcW w:w="856" w:type="dxa"/>
          </w:tcPr>
          <w:p w14:paraId="43E16AB6" w14:textId="77777777" w:rsidR="00056651" w:rsidRPr="00B407EF" w:rsidRDefault="00056651" w:rsidP="00056651">
            <w:pPr>
              <w:pStyle w:val="Tabletext0"/>
              <w:rPr>
                <w:sz w:val="14"/>
                <w:szCs w:val="14"/>
              </w:rPr>
            </w:pPr>
            <w:r w:rsidRPr="00B407EF">
              <w:rPr>
                <w:sz w:val="14"/>
                <w:szCs w:val="14"/>
              </w:rPr>
              <w:t>Sweden</w:t>
            </w:r>
          </w:p>
        </w:tc>
        <w:tc>
          <w:tcPr>
            <w:tcW w:w="850" w:type="dxa"/>
          </w:tcPr>
          <w:p w14:paraId="39C7B1C4" w14:textId="160018B3" w:rsidR="00056651" w:rsidRPr="00B407EF" w:rsidRDefault="00056651" w:rsidP="00B036F3">
            <w:pPr>
              <w:pStyle w:val="Tabletext0"/>
              <w:rPr>
                <w:sz w:val="14"/>
                <w:szCs w:val="14"/>
              </w:rPr>
            </w:pPr>
            <w:r w:rsidRPr="00B407EF">
              <w:rPr>
                <w:sz w:val="14"/>
                <w:szCs w:val="14"/>
              </w:rPr>
              <w:t>23 856</w:t>
            </w:r>
          </w:p>
        </w:tc>
        <w:tc>
          <w:tcPr>
            <w:tcW w:w="709" w:type="dxa"/>
          </w:tcPr>
          <w:p w14:paraId="3CFB8A63" w14:textId="77777777" w:rsidR="00056651" w:rsidRPr="00B407EF" w:rsidRDefault="00056651" w:rsidP="00B036F3">
            <w:pPr>
              <w:pStyle w:val="Tabletext0"/>
              <w:rPr>
                <w:sz w:val="14"/>
                <w:szCs w:val="14"/>
              </w:rPr>
            </w:pPr>
            <w:r w:rsidRPr="00B407EF">
              <w:rPr>
                <w:sz w:val="14"/>
                <w:szCs w:val="14"/>
              </w:rPr>
              <w:t>2.29</w:t>
            </w:r>
          </w:p>
        </w:tc>
        <w:tc>
          <w:tcPr>
            <w:tcW w:w="851" w:type="dxa"/>
          </w:tcPr>
          <w:p w14:paraId="18F8DE2B" w14:textId="5A1EF5D2" w:rsidR="00056651" w:rsidRPr="00B407EF" w:rsidRDefault="00056651" w:rsidP="00B036F3">
            <w:pPr>
              <w:pStyle w:val="Tabletext0"/>
              <w:rPr>
                <w:sz w:val="14"/>
                <w:szCs w:val="14"/>
              </w:rPr>
            </w:pPr>
            <w:r w:rsidRPr="00B407EF">
              <w:rPr>
                <w:sz w:val="14"/>
                <w:szCs w:val="14"/>
              </w:rPr>
              <w:t>23 700</w:t>
            </w:r>
          </w:p>
        </w:tc>
        <w:tc>
          <w:tcPr>
            <w:tcW w:w="850" w:type="dxa"/>
          </w:tcPr>
          <w:p w14:paraId="1E6FE82C" w14:textId="77777777" w:rsidR="00056651" w:rsidRPr="00B407EF" w:rsidRDefault="00056651" w:rsidP="00B036F3">
            <w:pPr>
              <w:pStyle w:val="Tabletext0"/>
              <w:rPr>
                <w:sz w:val="14"/>
                <w:szCs w:val="14"/>
              </w:rPr>
            </w:pPr>
            <w:r w:rsidRPr="00B407EF">
              <w:rPr>
                <w:sz w:val="14"/>
                <w:szCs w:val="14"/>
              </w:rPr>
              <w:t>156</w:t>
            </w:r>
          </w:p>
        </w:tc>
        <w:tc>
          <w:tcPr>
            <w:tcW w:w="709" w:type="dxa"/>
          </w:tcPr>
          <w:p w14:paraId="462A9D93" w14:textId="77777777" w:rsidR="00056651" w:rsidRPr="00B407EF" w:rsidRDefault="00056651" w:rsidP="00B036F3">
            <w:pPr>
              <w:pStyle w:val="Tabletext0"/>
              <w:rPr>
                <w:sz w:val="14"/>
                <w:szCs w:val="14"/>
              </w:rPr>
            </w:pPr>
            <w:r w:rsidRPr="00B407EF">
              <w:rPr>
                <w:sz w:val="14"/>
                <w:szCs w:val="14"/>
              </w:rPr>
              <w:t>0.65</w:t>
            </w:r>
          </w:p>
        </w:tc>
        <w:tc>
          <w:tcPr>
            <w:tcW w:w="850" w:type="dxa"/>
            <w:gridSpan w:val="2"/>
          </w:tcPr>
          <w:p w14:paraId="6BEBF614" w14:textId="70C95633" w:rsidR="00056651" w:rsidRPr="00B407EF" w:rsidRDefault="00056651" w:rsidP="00B036F3">
            <w:pPr>
              <w:pStyle w:val="Tabletext0"/>
              <w:rPr>
                <w:sz w:val="14"/>
                <w:szCs w:val="14"/>
              </w:rPr>
            </w:pPr>
            <w:r w:rsidRPr="00B407EF">
              <w:rPr>
                <w:sz w:val="14"/>
                <w:szCs w:val="14"/>
              </w:rPr>
              <w:t>23 462</w:t>
            </w:r>
          </w:p>
        </w:tc>
        <w:tc>
          <w:tcPr>
            <w:tcW w:w="851" w:type="dxa"/>
          </w:tcPr>
          <w:p w14:paraId="564C49C3" w14:textId="77777777" w:rsidR="00056651" w:rsidRPr="00B407EF" w:rsidRDefault="00056651" w:rsidP="00B036F3">
            <w:pPr>
              <w:pStyle w:val="Tabletext0"/>
              <w:rPr>
                <w:sz w:val="14"/>
                <w:szCs w:val="14"/>
              </w:rPr>
            </w:pPr>
            <w:r w:rsidRPr="00B407EF">
              <w:rPr>
                <w:sz w:val="14"/>
                <w:szCs w:val="14"/>
              </w:rPr>
              <w:t>394</w:t>
            </w:r>
          </w:p>
        </w:tc>
        <w:tc>
          <w:tcPr>
            <w:tcW w:w="709" w:type="dxa"/>
          </w:tcPr>
          <w:p w14:paraId="47B69847" w14:textId="77777777" w:rsidR="00056651" w:rsidRPr="00B407EF" w:rsidRDefault="00056651" w:rsidP="00B036F3">
            <w:pPr>
              <w:pStyle w:val="Tabletext0"/>
              <w:rPr>
                <w:sz w:val="14"/>
                <w:szCs w:val="14"/>
              </w:rPr>
            </w:pPr>
            <w:r w:rsidRPr="00B407EF">
              <w:rPr>
                <w:sz w:val="14"/>
                <w:szCs w:val="14"/>
              </w:rPr>
              <w:t>1.65</w:t>
            </w:r>
          </w:p>
        </w:tc>
        <w:tc>
          <w:tcPr>
            <w:tcW w:w="850" w:type="dxa"/>
          </w:tcPr>
          <w:p w14:paraId="42FCBED9" w14:textId="636E1A88" w:rsidR="00056651" w:rsidRPr="00B407EF" w:rsidRDefault="00056651" w:rsidP="00B036F3">
            <w:pPr>
              <w:pStyle w:val="Tabletext0"/>
              <w:rPr>
                <w:sz w:val="14"/>
                <w:szCs w:val="14"/>
              </w:rPr>
            </w:pPr>
            <w:r w:rsidRPr="00B407EF">
              <w:rPr>
                <w:sz w:val="14"/>
                <w:szCs w:val="14"/>
              </w:rPr>
              <w:t>23 104</w:t>
            </w:r>
          </w:p>
        </w:tc>
        <w:tc>
          <w:tcPr>
            <w:tcW w:w="851" w:type="dxa"/>
          </w:tcPr>
          <w:p w14:paraId="7532699D" w14:textId="77777777" w:rsidR="00056651" w:rsidRPr="00B407EF" w:rsidRDefault="00056651" w:rsidP="00B036F3">
            <w:pPr>
              <w:pStyle w:val="Tabletext0"/>
              <w:rPr>
                <w:sz w:val="14"/>
                <w:szCs w:val="14"/>
              </w:rPr>
            </w:pPr>
            <w:r w:rsidRPr="00B407EF">
              <w:rPr>
                <w:sz w:val="14"/>
                <w:szCs w:val="14"/>
              </w:rPr>
              <w:t>752</w:t>
            </w:r>
          </w:p>
        </w:tc>
        <w:tc>
          <w:tcPr>
            <w:tcW w:w="708" w:type="dxa"/>
          </w:tcPr>
          <w:p w14:paraId="2A0AA39F" w14:textId="77777777" w:rsidR="00056651" w:rsidRPr="00B407EF" w:rsidRDefault="00056651" w:rsidP="00B036F3">
            <w:pPr>
              <w:pStyle w:val="Tabletext0"/>
              <w:rPr>
                <w:sz w:val="14"/>
                <w:szCs w:val="14"/>
              </w:rPr>
            </w:pPr>
            <w:r w:rsidRPr="00B407EF">
              <w:rPr>
                <w:sz w:val="14"/>
                <w:szCs w:val="14"/>
              </w:rPr>
              <w:t>3.15</w:t>
            </w:r>
          </w:p>
        </w:tc>
        <w:tc>
          <w:tcPr>
            <w:tcW w:w="851" w:type="dxa"/>
          </w:tcPr>
          <w:p w14:paraId="7533E0B4" w14:textId="11FCBD82" w:rsidR="00056651" w:rsidRPr="00B407EF" w:rsidRDefault="00056651" w:rsidP="00B036F3">
            <w:pPr>
              <w:pStyle w:val="Tabletext0"/>
              <w:rPr>
                <w:sz w:val="14"/>
                <w:szCs w:val="14"/>
              </w:rPr>
            </w:pPr>
            <w:r w:rsidRPr="00B407EF">
              <w:rPr>
                <w:sz w:val="14"/>
                <w:szCs w:val="14"/>
              </w:rPr>
              <w:t>22 233</w:t>
            </w:r>
          </w:p>
        </w:tc>
        <w:tc>
          <w:tcPr>
            <w:tcW w:w="743" w:type="dxa"/>
          </w:tcPr>
          <w:p w14:paraId="62404057" w14:textId="04680823" w:rsidR="00056651" w:rsidRPr="00B407EF" w:rsidRDefault="00056651" w:rsidP="00B036F3">
            <w:pPr>
              <w:pStyle w:val="Tabletext0"/>
              <w:rPr>
                <w:sz w:val="14"/>
                <w:szCs w:val="14"/>
              </w:rPr>
            </w:pPr>
            <w:r w:rsidRPr="00B407EF">
              <w:rPr>
                <w:sz w:val="14"/>
                <w:szCs w:val="14"/>
              </w:rPr>
              <w:t>1 623</w:t>
            </w:r>
          </w:p>
        </w:tc>
        <w:tc>
          <w:tcPr>
            <w:tcW w:w="674" w:type="dxa"/>
          </w:tcPr>
          <w:p w14:paraId="55F1399F" w14:textId="77777777" w:rsidR="00056651" w:rsidRPr="00B407EF" w:rsidRDefault="00056651" w:rsidP="00B036F3">
            <w:pPr>
              <w:pStyle w:val="Tabletext0"/>
              <w:rPr>
                <w:sz w:val="14"/>
                <w:szCs w:val="14"/>
              </w:rPr>
            </w:pPr>
            <w:r w:rsidRPr="00B407EF">
              <w:rPr>
                <w:sz w:val="14"/>
                <w:szCs w:val="14"/>
              </w:rPr>
              <w:t>6.80</w:t>
            </w:r>
          </w:p>
        </w:tc>
        <w:tc>
          <w:tcPr>
            <w:tcW w:w="851" w:type="dxa"/>
          </w:tcPr>
          <w:p w14:paraId="223C77CF" w14:textId="260CEC40" w:rsidR="00056651" w:rsidRPr="00B407EF" w:rsidRDefault="00056651" w:rsidP="00B036F3">
            <w:pPr>
              <w:pStyle w:val="Tabletext0"/>
              <w:rPr>
                <w:sz w:val="14"/>
                <w:szCs w:val="14"/>
              </w:rPr>
            </w:pPr>
            <w:r w:rsidRPr="00B407EF">
              <w:rPr>
                <w:sz w:val="14"/>
                <w:szCs w:val="14"/>
              </w:rPr>
              <w:t>20 933</w:t>
            </w:r>
          </w:p>
        </w:tc>
        <w:tc>
          <w:tcPr>
            <w:tcW w:w="850" w:type="dxa"/>
          </w:tcPr>
          <w:p w14:paraId="04CCFB06" w14:textId="5C1E476C" w:rsidR="00056651" w:rsidRPr="00B407EF" w:rsidRDefault="00056651" w:rsidP="00B036F3">
            <w:pPr>
              <w:pStyle w:val="Tabletext0"/>
              <w:rPr>
                <w:sz w:val="14"/>
                <w:szCs w:val="14"/>
              </w:rPr>
            </w:pPr>
            <w:r w:rsidRPr="00B407EF">
              <w:rPr>
                <w:sz w:val="14"/>
                <w:szCs w:val="14"/>
              </w:rPr>
              <w:t>2 923</w:t>
            </w:r>
          </w:p>
        </w:tc>
        <w:tc>
          <w:tcPr>
            <w:tcW w:w="993" w:type="dxa"/>
          </w:tcPr>
          <w:p w14:paraId="46C6B8D8" w14:textId="77777777" w:rsidR="00056651" w:rsidRPr="00B036F3" w:rsidRDefault="00056651" w:rsidP="00B036F3">
            <w:pPr>
              <w:pStyle w:val="Tabletext0"/>
              <w:rPr>
                <w:sz w:val="14"/>
                <w:szCs w:val="14"/>
              </w:rPr>
            </w:pPr>
            <w:r w:rsidRPr="00B036F3">
              <w:rPr>
                <w:sz w:val="14"/>
                <w:szCs w:val="14"/>
              </w:rPr>
              <w:t>12.25</w:t>
            </w:r>
          </w:p>
        </w:tc>
      </w:tr>
      <w:tr w:rsidR="00B407EF" w:rsidRPr="00B407EF" w14:paraId="65AB3B66" w14:textId="77777777" w:rsidTr="0038378D">
        <w:tc>
          <w:tcPr>
            <w:tcW w:w="856" w:type="dxa"/>
          </w:tcPr>
          <w:p w14:paraId="435AD9DA" w14:textId="77777777" w:rsidR="00056651" w:rsidRPr="00B407EF" w:rsidRDefault="00056651" w:rsidP="00056651">
            <w:pPr>
              <w:pStyle w:val="Tabletext0"/>
              <w:rPr>
                <w:sz w:val="14"/>
                <w:szCs w:val="14"/>
              </w:rPr>
            </w:pPr>
            <w:r w:rsidRPr="00B407EF">
              <w:rPr>
                <w:sz w:val="14"/>
                <w:szCs w:val="14"/>
              </w:rPr>
              <w:t>Chile</w:t>
            </w:r>
          </w:p>
        </w:tc>
        <w:tc>
          <w:tcPr>
            <w:tcW w:w="850" w:type="dxa"/>
          </w:tcPr>
          <w:p w14:paraId="0F644C1A" w14:textId="10A6E7A2" w:rsidR="00056651" w:rsidRPr="00B407EF" w:rsidRDefault="00056651" w:rsidP="00B036F3">
            <w:pPr>
              <w:pStyle w:val="Tabletext0"/>
              <w:rPr>
                <w:sz w:val="14"/>
                <w:szCs w:val="14"/>
              </w:rPr>
            </w:pPr>
            <w:r w:rsidRPr="00B407EF">
              <w:rPr>
                <w:sz w:val="14"/>
                <w:szCs w:val="14"/>
              </w:rPr>
              <w:t>2 289</w:t>
            </w:r>
          </w:p>
        </w:tc>
        <w:tc>
          <w:tcPr>
            <w:tcW w:w="709" w:type="dxa"/>
          </w:tcPr>
          <w:p w14:paraId="15C83500" w14:textId="77777777" w:rsidR="00056651" w:rsidRPr="00B407EF" w:rsidRDefault="00056651" w:rsidP="00B036F3">
            <w:pPr>
              <w:pStyle w:val="Tabletext0"/>
              <w:rPr>
                <w:sz w:val="14"/>
                <w:szCs w:val="14"/>
              </w:rPr>
            </w:pPr>
            <w:r w:rsidRPr="00B407EF">
              <w:rPr>
                <w:sz w:val="14"/>
                <w:szCs w:val="14"/>
              </w:rPr>
              <w:t>0.22</w:t>
            </w:r>
          </w:p>
        </w:tc>
        <w:tc>
          <w:tcPr>
            <w:tcW w:w="851" w:type="dxa"/>
          </w:tcPr>
          <w:p w14:paraId="3CA5F347" w14:textId="7BD34C8A" w:rsidR="00056651" w:rsidRPr="00B407EF" w:rsidRDefault="00056651" w:rsidP="00B036F3">
            <w:pPr>
              <w:pStyle w:val="Tabletext0"/>
              <w:rPr>
                <w:sz w:val="14"/>
                <w:szCs w:val="14"/>
              </w:rPr>
            </w:pPr>
            <w:r w:rsidRPr="00B407EF">
              <w:rPr>
                <w:sz w:val="14"/>
                <w:szCs w:val="14"/>
              </w:rPr>
              <w:t>2 121</w:t>
            </w:r>
          </w:p>
        </w:tc>
        <w:tc>
          <w:tcPr>
            <w:tcW w:w="850" w:type="dxa"/>
          </w:tcPr>
          <w:p w14:paraId="4572C010" w14:textId="77777777" w:rsidR="00056651" w:rsidRPr="00B407EF" w:rsidRDefault="00056651" w:rsidP="00B036F3">
            <w:pPr>
              <w:pStyle w:val="Tabletext0"/>
              <w:rPr>
                <w:sz w:val="14"/>
                <w:szCs w:val="14"/>
              </w:rPr>
            </w:pPr>
            <w:r w:rsidRPr="00B407EF">
              <w:rPr>
                <w:sz w:val="14"/>
                <w:szCs w:val="14"/>
              </w:rPr>
              <w:t>168</w:t>
            </w:r>
          </w:p>
        </w:tc>
        <w:tc>
          <w:tcPr>
            <w:tcW w:w="709" w:type="dxa"/>
          </w:tcPr>
          <w:p w14:paraId="5E3EF469" w14:textId="77777777" w:rsidR="00056651" w:rsidRPr="00B407EF" w:rsidRDefault="00056651" w:rsidP="00B036F3">
            <w:pPr>
              <w:pStyle w:val="Tabletext0"/>
              <w:rPr>
                <w:sz w:val="14"/>
                <w:szCs w:val="14"/>
              </w:rPr>
            </w:pPr>
            <w:r w:rsidRPr="00B407EF">
              <w:rPr>
                <w:sz w:val="14"/>
                <w:szCs w:val="14"/>
              </w:rPr>
              <w:t>7.34</w:t>
            </w:r>
          </w:p>
        </w:tc>
        <w:tc>
          <w:tcPr>
            <w:tcW w:w="850" w:type="dxa"/>
            <w:gridSpan w:val="2"/>
          </w:tcPr>
          <w:p w14:paraId="30334EBD" w14:textId="742C367A" w:rsidR="00056651" w:rsidRPr="00B407EF" w:rsidRDefault="00056651" w:rsidP="00B036F3">
            <w:pPr>
              <w:pStyle w:val="Tabletext0"/>
              <w:rPr>
                <w:sz w:val="14"/>
                <w:szCs w:val="14"/>
              </w:rPr>
            </w:pPr>
            <w:r w:rsidRPr="00B407EF">
              <w:rPr>
                <w:sz w:val="14"/>
                <w:szCs w:val="14"/>
              </w:rPr>
              <w:t>1 959</w:t>
            </w:r>
          </w:p>
        </w:tc>
        <w:tc>
          <w:tcPr>
            <w:tcW w:w="851" w:type="dxa"/>
          </w:tcPr>
          <w:p w14:paraId="3B608665" w14:textId="77777777" w:rsidR="00056651" w:rsidRPr="00B407EF" w:rsidRDefault="00056651" w:rsidP="00B036F3">
            <w:pPr>
              <w:pStyle w:val="Tabletext0"/>
              <w:rPr>
                <w:sz w:val="14"/>
                <w:szCs w:val="14"/>
              </w:rPr>
            </w:pPr>
            <w:r w:rsidRPr="00B407EF">
              <w:rPr>
                <w:sz w:val="14"/>
                <w:szCs w:val="14"/>
              </w:rPr>
              <w:t>330</w:t>
            </w:r>
          </w:p>
        </w:tc>
        <w:tc>
          <w:tcPr>
            <w:tcW w:w="709" w:type="dxa"/>
          </w:tcPr>
          <w:p w14:paraId="0110B373" w14:textId="77777777" w:rsidR="00056651" w:rsidRPr="00B407EF" w:rsidRDefault="00056651" w:rsidP="00B036F3">
            <w:pPr>
              <w:pStyle w:val="Tabletext0"/>
              <w:rPr>
                <w:sz w:val="14"/>
                <w:szCs w:val="14"/>
              </w:rPr>
            </w:pPr>
            <w:r w:rsidRPr="00B407EF">
              <w:rPr>
                <w:sz w:val="14"/>
                <w:szCs w:val="14"/>
              </w:rPr>
              <w:t>14.42</w:t>
            </w:r>
          </w:p>
        </w:tc>
        <w:tc>
          <w:tcPr>
            <w:tcW w:w="850" w:type="dxa"/>
          </w:tcPr>
          <w:p w14:paraId="78C105AF" w14:textId="5C12DB02" w:rsidR="00056651" w:rsidRPr="00B407EF" w:rsidRDefault="00056651" w:rsidP="00B036F3">
            <w:pPr>
              <w:pStyle w:val="Tabletext0"/>
              <w:rPr>
                <w:sz w:val="14"/>
                <w:szCs w:val="14"/>
              </w:rPr>
            </w:pPr>
            <w:r w:rsidRPr="00B407EF">
              <w:rPr>
                <w:sz w:val="14"/>
                <w:szCs w:val="14"/>
              </w:rPr>
              <w:t>1 770</w:t>
            </w:r>
          </w:p>
        </w:tc>
        <w:tc>
          <w:tcPr>
            <w:tcW w:w="851" w:type="dxa"/>
          </w:tcPr>
          <w:p w14:paraId="200412A6" w14:textId="77777777" w:rsidR="00056651" w:rsidRPr="00B407EF" w:rsidRDefault="00056651" w:rsidP="00B036F3">
            <w:pPr>
              <w:pStyle w:val="Tabletext0"/>
              <w:rPr>
                <w:sz w:val="14"/>
                <w:szCs w:val="14"/>
              </w:rPr>
            </w:pPr>
            <w:r w:rsidRPr="00B407EF">
              <w:rPr>
                <w:sz w:val="14"/>
                <w:szCs w:val="14"/>
              </w:rPr>
              <w:t>519</w:t>
            </w:r>
          </w:p>
        </w:tc>
        <w:tc>
          <w:tcPr>
            <w:tcW w:w="708" w:type="dxa"/>
          </w:tcPr>
          <w:p w14:paraId="574C23EC" w14:textId="77777777" w:rsidR="00056651" w:rsidRPr="00B407EF" w:rsidRDefault="00056651" w:rsidP="00B036F3">
            <w:pPr>
              <w:pStyle w:val="Tabletext0"/>
              <w:rPr>
                <w:sz w:val="14"/>
                <w:szCs w:val="14"/>
              </w:rPr>
            </w:pPr>
            <w:r w:rsidRPr="00B407EF">
              <w:rPr>
                <w:sz w:val="14"/>
                <w:szCs w:val="14"/>
              </w:rPr>
              <w:t>22.67</w:t>
            </w:r>
          </w:p>
        </w:tc>
        <w:tc>
          <w:tcPr>
            <w:tcW w:w="851" w:type="dxa"/>
          </w:tcPr>
          <w:p w14:paraId="1F0B08BA" w14:textId="07948975" w:rsidR="00056651" w:rsidRPr="00B407EF" w:rsidRDefault="00056651" w:rsidP="00B036F3">
            <w:pPr>
              <w:pStyle w:val="Tabletext0"/>
              <w:rPr>
                <w:sz w:val="14"/>
                <w:szCs w:val="14"/>
              </w:rPr>
            </w:pPr>
            <w:r w:rsidRPr="00B407EF">
              <w:rPr>
                <w:sz w:val="14"/>
                <w:szCs w:val="14"/>
              </w:rPr>
              <w:t>1 690</w:t>
            </w:r>
          </w:p>
        </w:tc>
        <w:tc>
          <w:tcPr>
            <w:tcW w:w="743" w:type="dxa"/>
          </w:tcPr>
          <w:p w14:paraId="055A81F2" w14:textId="77777777" w:rsidR="00056651" w:rsidRPr="00B407EF" w:rsidRDefault="00056651" w:rsidP="00B036F3">
            <w:pPr>
              <w:pStyle w:val="Tabletext0"/>
              <w:rPr>
                <w:sz w:val="14"/>
                <w:szCs w:val="14"/>
              </w:rPr>
            </w:pPr>
            <w:r w:rsidRPr="00B407EF">
              <w:rPr>
                <w:sz w:val="14"/>
                <w:szCs w:val="14"/>
              </w:rPr>
              <w:t>599</w:t>
            </w:r>
          </w:p>
        </w:tc>
        <w:tc>
          <w:tcPr>
            <w:tcW w:w="674" w:type="dxa"/>
          </w:tcPr>
          <w:p w14:paraId="7C37C121" w14:textId="77777777" w:rsidR="00056651" w:rsidRPr="00B407EF" w:rsidRDefault="00056651" w:rsidP="00B036F3">
            <w:pPr>
              <w:pStyle w:val="Tabletext0"/>
              <w:rPr>
                <w:sz w:val="14"/>
                <w:szCs w:val="14"/>
              </w:rPr>
            </w:pPr>
            <w:r w:rsidRPr="00B407EF">
              <w:rPr>
                <w:sz w:val="14"/>
                <w:szCs w:val="14"/>
              </w:rPr>
              <w:t>26.17</w:t>
            </w:r>
          </w:p>
        </w:tc>
        <w:tc>
          <w:tcPr>
            <w:tcW w:w="851" w:type="dxa"/>
          </w:tcPr>
          <w:p w14:paraId="01F9133E" w14:textId="34AB0364" w:rsidR="00056651" w:rsidRPr="00B407EF" w:rsidRDefault="00056651" w:rsidP="00B036F3">
            <w:pPr>
              <w:pStyle w:val="Tabletext0"/>
              <w:rPr>
                <w:sz w:val="14"/>
                <w:szCs w:val="14"/>
              </w:rPr>
            </w:pPr>
            <w:r w:rsidRPr="00B407EF">
              <w:rPr>
                <w:sz w:val="14"/>
                <w:szCs w:val="14"/>
              </w:rPr>
              <w:t>1 589</w:t>
            </w:r>
          </w:p>
        </w:tc>
        <w:tc>
          <w:tcPr>
            <w:tcW w:w="850" w:type="dxa"/>
          </w:tcPr>
          <w:p w14:paraId="4B63D590" w14:textId="77777777" w:rsidR="00056651" w:rsidRPr="00B407EF" w:rsidRDefault="00056651" w:rsidP="00B036F3">
            <w:pPr>
              <w:pStyle w:val="Tabletext0"/>
              <w:rPr>
                <w:sz w:val="14"/>
                <w:szCs w:val="14"/>
              </w:rPr>
            </w:pPr>
            <w:r w:rsidRPr="00B407EF">
              <w:rPr>
                <w:sz w:val="14"/>
                <w:szCs w:val="14"/>
              </w:rPr>
              <w:t>700</w:t>
            </w:r>
          </w:p>
        </w:tc>
        <w:tc>
          <w:tcPr>
            <w:tcW w:w="993" w:type="dxa"/>
          </w:tcPr>
          <w:p w14:paraId="5004DD51" w14:textId="77777777" w:rsidR="00056651" w:rsidRPr="00B036F3" w:rsidRDefault="00056651" w:rsidP="00B036F3">
            <w:pPr>
              <w:pStyle w:val="Tabletext0"/>
              <w:rPr>
                <w:sz w:val="14"/>
                <w:szCs w:val="14"/>
              </w:rPr>
            </w:pPr>
            <w:r w:rsidRPr="00B036F3">
              <w:rPr>
                <w:sz w:val="14"/>
                <w:szCs w:val="14"/>
              </w:rPr>
              <w:t>30.58</w:t>
            </w:r>
          </w:p>
        </w:tc>
      </w:tr>
      <w:tr w:rsidR="00B407EF" w:rsidRPr="00B407EF" w14:paraId="311AE957" w14:textId="77777777" w:rsidTr="0038378D">
        <w:tc>
          <w:tcPr>
            <w:tcW w:w="856" w:type="dxa"/>
          </w:tcPr>
          <w:p w14:paraId="7512A320" w14:textId="77777777" w:rsidR="00056651" w:rsidRPr="00B407EF" w:rsidRDefault="00056651" w:rsidP="00056651">
            <w:pPr>
              <w:pStyle w:val="Tabletext0"/>
              <w:rPr>
                <w:sz w:val="14"/>
                <w:szCs w:val="14"/>
              </w:rPr>
            </w:pPr>
            <w:r w:rsidRPr="00B407EF">
              <w:rPr>
                <w:sz w:val="14"/>
                <w:szCs w:val="14"/>
              </w:rPr>
              <w:t>Austria</w:t>
            </w:r>
          </w:p>
        </w:tc>
        <w:tc>
          <w:tcPr>
            <w:tcW w:w="850" w:type="dxa"/>
          </w:tcPr>
          <w:p w14:paraId="6708F21E" w14:textId="1FADF0EA" w:rsidR="00056651" w:rsidRPr="00B407EF" w:rsidRDefault="00056651" w:rsidP="00B036F3">
            <w:pPr>
              <w:pStyle w:val="Tabletext0"/>
              <w:rPr>
                <w:sz w:val="14"/>
                <w:szCs w:val="14"/>
              </w:rPr>
            </w:pPr>
            <w:r w:rsidRPr="00B407EF">
              <w:rPr>
                <w:sz w:val="14"/>
                <w:szCs w:val="14"/>
              </w:rPr>
              <w:t>2 355</w:t>
            </w:r>
          </w:p>
        </w:tc>
        <w:tc>
          <w:tcPr>
            <w:tcW w:w="709" w:type="dxa"/>
          </w:tcPr>
          <w:p w14:paraId="5D3D4D87" w14:textId="77777777" w:rsidR="00056651" w:rsidRPr="00B407EF" w:rsidRDefault="00056651" w:rsidP="00B036F3">
            <w:pPr>
              <w:pStyle w:val="Tabletext0"/>
              <w:rPr>
                <w:sz w:val="14"/>
                <w:szCs w:val="14"/>
              </w:rPr>
            </w:pPr>
            <w:r w:rsidRPr="00B407EF">
              <w:rPr>
                <w:sz w:val="14"/>
                <w:szCs w:val="14"/>
              </w:rPr>
              <w:t>0.23</w:t>
            </w:r>
          </w:p>
        </w:tc>
        <w:tc>
          <w:tcPr>
            <w:tcW w:w="851" w:type="dxa"/>
          </w:tcPr>
          <w:p w14:paraId="13D40BB6" w14:textId="27020C83" w:rsidR="00056651" w:rsidRPr="00B407EF" w:rsidRDefault="00056651" w:rsidP="00B036F3">
            <w:pPr>
              <w:pStyle w:val="Tabletext0"/>
              <w:rPr>
                <w:sz w:val="14"/>
                <w:szCs w:val="14"/>
              </w:rPr>
            </w:pPr>
            <w:r w:rsidRPr="00B407EF">
              <w:rPr>
                <w:sz w:val="14"/>
                <w:szCs w:val="14"/>
              </w:rPr>
              <w:t>2 354</w:t>
            </w:r>
          </w:p>
        </w:tc>
        <w:tc>
          <w:tcPr>
            <w:tcW w:w="850" w:type="dxa"/>
          </w:tcPr>
          <w:p w14:paraId="48D20C86" w14:textId="77777777" w:rsidR="00056651" w:rsidRPr="00B407EF" w:rsidRDefault="00056651" w:rsidP="00B036F3">
            <w:pPr>
              <w:pStyle w:val="Tabletext0"/>
              <w:rPr>
                <w:sz w:val="14"/>
                <w:szCs w:val="14"/>
              </w:rPr>
            </w:pPr>
            <w:r w:rsidRPr="00B407EF">
              <w:rPr>
                <w:sz w:val="14"/>
                <w:szCs w:val="14"/>
              </w:rPr>
              <w:t>1</w:t>
            </w:r>
          </w:p>
        </w:tc>
        <w:tc>
          <w:tcPr>
            <w:tcW w:w="709" w:type="dxa"/>
          </w:tcPr>
          <w:p w14:paraId="3D374E7E" w14:textId="77777777" w:rsidR="00056651" w:rsidRPr="00B407EF" w:rsidRDefault="00056651" w:rsidP="00B036F3">
            <w:pPr>
              <w:pStyle w:val="Tabletext0"/>
              <w:rPr>
                <w:sz w:val="14"/>
                <w:szCs w:val="14"/>
              </w:rPr>
            </w:pPr>
            <w:r w:rsidRPr="00B407EF">
              <w:rPr>
                <w:sz w:val="14"/>
                <w:szCs w:val="14"/>
              </w:rPr>
              <w:t>0.04</w:t>
            </w:r>
          </w:p>
        </w:tc>
        <w:tc>
          <w:tcPr>
            <w:tcW w:w="850" w:type="dxa"/>
            <w:gridSpan w:val="2"/>
          </w:tcPr>
          <w:p w14:paraId="0DCAFB23" w14:textId="779FA5D0" w:rsidR="00056651" w:rsidRPr="00B407EF" w:rsidRDefault="00056651" w:rsidP="00B036F3">
            <w:pPr>
              <w:pStyle w:val="Tabletext0"/>
              <w:rPr>
                <w:sz w:val="14"/>
                <w:szCs w:val="14"/>
              </w:rPr>
            </w:pPr>
            <w:r w:rsidRPr="00B407EF">
              <w:rPr>
                <w:sz w:val="14"/>
                <w:szCs w:val="14"/>
              </w:rPr>
              <w:t>2 351</w:t>
            </w:r>
          </w:p>
        </w:tc>
        <w:tc>
          <w:tcPr>
            <w:tcW w:w="851" w:type="dxa"/>
          </w:tcPr>
          <w:p w14:paraId="3F112C81" w14:textId="77777777" w:rsidR="00056651" w:rsidRPr="00B407EF" w:rsidRDefault="00056651" w:rsidP="00B036F3">
            <w:pPr>
              <w:pStyle w:val="Tabletext0"/>
              <w:rPr>
                <w:sz w:val="14"/>
                <w:szCs w:val="14"/>
              </w:rPr>
            </w:pPr>
            <w:r w:rsidRPr="00B407EF">
              <w:rPr>
                <w:sz w:val="14"/>
                <w:szCs w:val="14"/>
              </w:rPr>
              <w:t>4</w:t>
            </w:r>
          </w:p>
        </w:tc>
        <w:tc>
          <w:tcPr>
            <w:tcW w:w="709" w:type="dxa"/>
          </w:tcPr>
          <w:p w14:paraId="10E532F3" w14:textId="77777777" w:rsidR="00056651" w:rsidRPr="00B407EF" w:rsidRDefault="00056651" w:rsidP="00B036F3">
            <w:pPr>
              <w:pStyle w:val="Tabletext0"/>
              <w:rPr>
                <w:sz w:val="14"/>
                <w:szCs w:val="14"/>
              </w:rPr>
            </w:pPr>
            <w:r w:rsidRPr="00B407EF">
              <w:rPr>
                <w:sz w:val="14"/>
                <w:szCs w:val="14"/>
              </w:rPr>
              <w:t>0.17</w:t>
            </w:r>
          </w:p>
        </w:tc>
        <w:tc>
          <w:tcPr>
            <w:tcW w:w="850" w:type="dxa"/>
          </w:tcPr>
          <w:p w14:paraId="43E03ED6" w14:textId="488ACCFB" w:rsidR="00056651" w:rsidRPr="00B407EF" w:rsidRDefault="00056651" w:rsidP="00B036F3">
            <w:pPr>
              <w:pStyle w:val="Tabletext0"/>
              <w:rPr>
                <w:sz w:val="14"/>
                <w:szCs w:val="14"/>
              </w:rPr>
            </w:pPr>
            <w:r w:rsidRPr="00B407EF">
              <w:rPr>
                <w:sz w:val="14"/>
                <w:szCs w:val="14"/>
              </w:rPr>
              <w:t>2 348</w:t>
            </w:r>
          </w:p>
        </w:tc>
        <w:tc>
          <w:tcPr>
            <w:tcW w:w="851" w:type="dxa"/>
          </w:tcPr>
          <w:p w14:paraId="0CD7782E" w14:textId="77777777" w:rsidR="00056651" w:rsidRPr="00B407EF" w:rsidRDefault="00056651" w:rsidP="00B036F3">
            <w:pPr>
              <w:pStyle w:val="Tabletext0"/>
              <w:rPr>
                <w:sz w:val="14"/>
                <w:szCs w:val="14"/>
              </w:rPr>
            </w:pPr>
            <w:r w:rsidRPr="00B407EF">
              <w:rPr>
                <w:sz w:val="14"/>
                <w:szCs w:val="14"/>
              </w:rPr>
              <w:t>7</w:t>
            </w:r>
          </w:p>
        </w:tc>
        <w:tc>
          <w:tcPr>
            <w:tcW w:w="708" w:type="dxa"/>
          </w:tcPr>
          <w:p w14:paraId="412A276C" w14:textId="77777777" w:rsidR="00056651" w:rsidRPr="00B407EF" w:rsidRDefault="00056651" w:rsidP="00B036F3">
            <w:pPr>
              <w:pStyle w:val="Tabletext0"/>
              <w:rPr>
                <w:sz w:val="14"/>
                <w:szCs w:val="14"/>
              </w:rPr>
            </w:pPr>
            <w:r w:rsidRPr="00B407EF">
              <w:rPr>
                <w:sz w:val="14"/>
                <w:szCs w:val="14"/>
              </w:rPr>
              <w:t>0.30</w:t>
            </w:r>
          </w:p>
        </w:tc>
        <w:tc>
          <w:tcPr>
            <w:tcW w:w="851" w:type="dxa"/>
          </w:tcPr>
          <w:p w14:paraId="0937223E" w14:textId="0FE6A442" w:rsidR="00056651" w:rsidRPr="00B407EF" w:rsidRDefault="00056651" w:rsidP="00B036F3">
            <w:pPr>
              <w:pStyle w:val="Tabletext0"/>
              <w:rPr>
                <w:sz w:val="14"/>
                <w:szCs w:val="14"/>
              </w:rPr>
            </w:pPr>
            <w:r w:rsidRPr="00B407EF">
              <w:rPr>
                <w:sz w:val="14"/>
                <w:szCs w:val="14"/>
              </w:rPr>
              <w:t>2 329</w:t>
            </w:r>
          </w:p>
        </w:tc>
        <w:tc>
          <w:tcPr>
            <w:tcW w:w="743" w:type="dxa"/>
          </w:tcPr>
          <w:p w14:paraId="23296D5B" w14:textId="77777777" w:rsidR="00056651" w:rsidRPr="00B407EF" w:rsidRDefault="00056651" w:rsidP="00B036F3">
            <w:pPr>
              <w:pStyle w:val="Tabletext0"/>
              <w:rPr>
                <w:sz w:val="14"/>
                <w:szCs w:val="14"/>
              </w:rPr>
            </w:pPr>
            <w:r w:rsidRPr="00B407EF">
              <w:rPr>
                <w:sz w:val="14"/>
                <w:szCs w:val="14"/>
              </w:rPr>
              <w:t>26</w:t>
            </w:r>
          </w:p>
        </w:tc>
        <w:tc>
          <w:tcPr>
            <w:tcW w:w="674" w:type="dxa"/>
          </w:tcPr>
          <w:p w14:paraId="075504D1" w14:textId="77777777" w:rsidR="00056651" w:rsidRPr="00B407EF" w:rsidRDefault="00056651" w:rsidP="00B036F3">
            <w:pPr>
              <w:pStyle w:val="Tabletext0"/>
              <w:rPr>
                <w:sz w:val="14"/>
                <w:szCs w:val="14"/>
              </w:rPr>
            </w:pPr>
            <w:r w:rsidRPr="00B407EF">
              <w:rPr>
                <w:sz w:val="14"/>
                <w:szCs w:val="14"/>
              </w:rPr>
              <w:t>1.10</w:t>
            </w:r>
          </w:p>
        </w:tc>
        <w:tc>
          <w:tcPr>
            <w:tcW w:w="851" w:type="dxa"/>
          </w:tcPr>
          <w:p w14:paraId="63A687B6" w14:textId="05CF3FB5" w:rsidR="00056651" w:rsidRPr="00B407EF" w:rsidRDefault="00056651" w:rsidP="00B036F3">
            <w:pPr>
              <w:pStyle w:val="Tabletext0"/>
              <w:rPr>
                <w:sz w:val="14"/>
                <w:szCs w:val="14"/>
              </w:rPr>
            </w:pPr>
            <w:r w:rsidRPr="00B407EF">
              <w:rPr>
                <w:sz w:val="14"/>
                <w:szCs w:val="14"/>
              </w:rPr>
              <w:t>2 279</w:t>
            </w:r>
          </w:p>
        </w:tc>
        <w:tc>
          <w:tcPr>
            <w:tcW w:w="850" w:type="dxa"/>
          </w:tcPr>
          <w:p w14:paraId="06B13D64" w14:textId="77777777" w:rsidR="00056651" w:rsidRPr="00B407EF" w:rsidRDefault="00056651" w:rsidP="00B036F3">
            <w:pPr>
              <w:pStyle w:val="Tabletext0"/>
              <w:rPr>
                <w:sz w:val="14"/>
                <w:szCs w:val="14"/>
              </w:rPr>
            </w:pPr>
            <w:r w:rsidRPr="00B407EF">
              <w:rPr>
                <w:sz w:val="14"/>
                <w:szCs w:val="14"/>
              </w:rPr>
              <w:t>76</w:t>
            </w:r>
          </w:p>
        </w:tc>
        <w:tc>
          <w:tcPr>
            <w:tcW w:w="993" w:type="dxa"/>
          </w:tcPr>
          <w:p w14:paraId="588CEADC" w14:textId="77777777" w:rsidR="00056651" w:rsidRPr="00B036F3" w:rsidRDefault="00056651" w:rsidP="00B036F3">
            <w:pPr>
              <w:pStyle w:val="Tabletext0"/>
              <w:rPr>
                <w:sz w:val="14"/>
                <w:szCs w:val="14"/>
              </w:rPr>
            </w:pPr>
            <w:r w:rsidRPr="00B036F3">
              <w:rPr>
                <w:sz w:val="14"/>
                <w:szCs w:val="14"/>
              </w:rPr>
              <w:t>3.23</w:t>
            </w:r>
          </w:p>
        </w:tc>
      </w:tr>
      <w:tr w:rsidR="00B407EF" w:rsidRPr="00B407EF" w14:paraId="659F1954" w14:textId="77777777" w:rsidTr="0038378D">
        <w:tc>
          <w:tcPr>
            <w:tcW w:w="856" w:type="dxa"/>
          </w:tcPr>
          <w:p w14:paraId="70768C43" w14:textId="77777777" w:rsidR="00056651" w:rsidRPr="00B407EF" w:rsidRDefault="00056651" w:rsidP="00056651">
            <w:pPr>
              <w:pStyle w:val="Tabletext0"/>
              <w:rPr>
                <w:sz w:val="14"/>
                <w:szCs w:val="14"/>
              </w:rPr>
            </w:pPr>
            <w:r w:rsidRPr="00B407EF">
              <w:rPr>
                <w:sz w:val="14"/>
                <w:szCs w:val="14"/>
              </w:rPr>
              <w:t>Canada</w:t>
            </w:r>
          </w:p>
        </w:tc>
        <w:tc>
          <w:tcPr>
            <w:tcW w:w="850" w:type="dxa"/>
          </w:tcPr>
          <w:p w14:paraId="0EEFE87E" w14:textId="7ACBC237" w:rsidR="00056651" w:rsidRPr="00B407EF" w:rsidRDefault="00056651" w:rsidP="00B036F3">
            <w:pPr>
              <w:pStyle w:val="Tabletext0"/>
              <w:rPr>
                <w:sz w:val="14"/>
                <w:szCs w:val="14"/>
              </w:rPr>
            </w:pPr>
            <w:r w:rsidRPr="00B407EF">
              <w:rPr>
                <w:sz w:val="14"/>
                <w:szCs w:val="14"/>
              </w:rPr>
              <w:t>8 202</w:t>
            </w:r>
          </w:p>
        </w:tc>
        <w:tc>
          <w:tcPr>
            <w:tcW w:w="709" w:type="dxa"/>
          </w:tcPr>
          <w:p w14:paraId="24B6F0E2" w14:textId="77777777" w:rsidR="00056651" w:rsidRPr="00B407EF" w:rsidRDefault="00056651" w:rsidP="00B036F3">
            <w:pPr>
              <w:pStyle w:val="Tabletext0"/>
              <w:rPr>
                <w:sz w:val="14"/>
                <w:szCs w:val="14"/>
              </w:rPr>
            </w:pPr>
            <w:r w:rsidRPr="00B407EF">
              <w:rPr>
                <w:sz w:val="14"/>
                <w:szCs w:val="14"/>
              </w:rPr>
              <w:t>0.79</w:t>
            </w:r>
          </w:p>
        </w:tc>
        <w:tc>
          <w:tcPr>
            <w:tcW w:w="851" w:type="dxa"/>
          </w:tcPr>
          <w:p w14:paraId="1943D00B" w14:textId="11F8D2E7" w:rsidR="00056651" w:rsidRPr="00B407EF" w:rsidRDefault="00056651" w:rsidP="00B036F3">
            <w:pPr>
              <w:pStyle w:val="Tabletext0"/>
              <w:rPr>
                <w:sz w:val="14"/>
                <w:szCs w:val="14"/>
              </w:rPr>
            </w:pPr>
            <w:r w:rsidRPr="00B407EF">
              <w:rPr>
                <w:sz w:val="14"/>
                <w:szCs w:val="14"/>
              </w:rPr>
              <w:t>7 490</w:t>
            </w:r>
          </w:p>
        </w:tc>
        <w:tc>
          <w:tcPr>
            <w:tcW w:w="850" w:type="dxa"/>
          </w:tcPr>
          <w:p w14:paraId="5990E37A" w14:textId="77777777" w:rsidR="00056651" w:rsidRPr="00B407EF" w:rsidRDefault="00056651" w:rsidP="00B036F3">
            <w:pPr>
              <w:pStyle w:val="Tabletext0"/>
              <w:rPr>
                <w:sz w:val="14"/>
                <w:szCs w:val="14"/>
              </w:rPr>
            </w:pPr>
            <w:r w:rsidRPr="00B407EF">
              <w:rPr>
                <w:sz w:val="14"/>
                <w:szCs w:val="14"/>
              </w:rPr>
              <w:t>712</w:t>
            </w:r>
          </w:p>
        </w:tc>
        <w:tc>
          <w:tcPr>
            <w:tcW w:w="709" w:type="dxa"/>
          </w:tcPr>
          <w:p w14:paraId="2673A2FA" w14:textId="77777777" w:rsidR="00056651" w:rsidRPr="00B407EF" w:rsidRDefault="00056651" w:rsidP="00B036F3">
            <w:pPr>
              <w:pStyle w:val="Tabletext0"/>
              <w:rPr>
                <w:sz w:val="14"/>
                <w:szCs w:val="14"/>
              </w:rPr>
            </w:pPr>
            <w:r w:rsidRPr="00B407EF">
              <w:rPr>
                <w:sz w:val="14"/>
                <w:szCs w:val="14"/>
              </w:rPr>
              <w:t>8.68</w:t>
            </w:r>
          </w:p>
        </w:tc>
        <w:tc>
          <w:tcPr>
            <w:tcW w:w="850" w:type="dxa"/>
            <w:gridSpan w:val="2"/>
          </w:tcPr>
          <w:p w14:paraId="3D401AA0" w14:textId="11BFA8A9" w:rsidR="00056651" w:rsidRPr="00B407EF" w:rsidRDefault="00056651" w:rsidP="00B036F3">
            <w:pPr>
              <w:pStyle w:val="Tabletext0"/>
              <w:rPr>
                <w:sz w:val="14"/>
                <w:szCs w:val="14"/>
              </w:rPr>
            </w:pPr>
            <w:r w:rsidRPr="00B407EF">
              <w:rPr>
                <w:sz w:val="14"/>
                <w:szCs w:val="14"/>
              </w:rPr>
              <w:t>6 330</w:t>
            </w:r>
          </w:p>
        </w:tc>
        <w:tc>
          <w:tcPr>
            <w:tcW w:w="851" w:type="dxa"/>
          </w:tcPr>
          <w:p w14:paraId="5F4A42BE" w14:textId="11159BD7" w:rsidR="00056651" w:rsidRPr="00B407EF" w:rsidRDefault="00056651" w:rsidP="00B036F3">
            <w:pPr>
              <w:pStyle w:val="Tabletext0"/>
              <w:rPr>
                <w:sz w:val="14"/>
                <w:szCs w:val="14"/>
              </w:rPr>
            </w:pPr>
            <w:r w:rsidRPr="00B407EF">
              <w:rPr>
                <w:sz w:val="14"/>
                <w:szCs w:val="14"/>
              </w:rPr>
              <w:t>1 872</w:t>
            </w:r>
          </w:p>
        </w:tc>
        <w:tc>
          <w:tcPr>
            <w:tcW w:w="709" w:type="dxa"/>
          </w:tcPr>
          <w:p w14:paraId="3EEF4BF7" w14:textId="77777777" w:rsidR="00056651" w:rsidRPr="00B407EF" w:rsidRDefault="00056651" w:rsidP="00B036F3">
            <w:pPr>
              <w:pStyle w:val="Tabletext0"/>
              <w:rPr>
                <w:sz w:val="14"/>
                <w:szCs w:val="14"/>
              </w:rPr>
            </w:pPr>
            <w:r w:rsidRPr="00B407EF">
              <w:rPr>
                <w:sz w:val="14"/>
                <w:szCs w:val="14"/>
              </w:rPr>
              <w:t>22.82</w:t>
            </w:r>
          </w:p>
        </w:tc>
        <w:tc>
          <w:tcPr>
            <w:tcW w:w="850" w:type="dxa"/>
          </w:tcPr>
          <w:p w14:paraId="7D420D81" w14:textId="0CB7C091" w:rsidR="00056651" w:rsidRPr="00B407EF" w:rsidRDefault="00056651" w:rsidP="00B036F3">
            <w:pPr>
              <w:pStyle w:val="Tabletext0"/>
              <w:rPr>
                <w:sz w:val="14"/>
                <w:szCs w:val="14"/>
              </w:rPr>
            </w:pPr>
            <w:r w:rsidRPr="00B407EF">
              <w:rPr>
                <w:sz w:val="14"/>
                <w:szCs w:val="14"/>
              </w:rPr>
              <w:t>5 018</w:t>
            </w:r>
          </w:p>
        </w:tc>
        <w:tc>
          <w:tcPr>
            <w:tcW w:w="851" w:type="dxa"/>
          </w:tcPr>
          <w:p w14:paraId="6A0D18B4" w14:textId="44B05639" w:rsidR="00056651" w:rsidRPr="00B407EF" w:rsidRDefault="00056651" w:rsidP="00B036F3">
            <w:pPr>
              <w:pStyle w:val="Tabletext0"/>
              <w:rPr>
                <w:sz w:val="14"/>
                <w:szCs w:val="14"/>
              </w:rPr>
            </w:pPr>
            <w:r w:rsidRPr="00B407EF">
              <w:rPr>
                <w:sz w:val="14"/>
                <w:szCs w:val="14"/>
              </w:rPr>
              <w:t>3 184</w:t>
            </w:r>
          </w:p>
        </w:tc>
        <w:tc>
          <w:tcPr>
            <w:tcW w:w="708" w:type="dxa"/>
          </w:tcPr>
          <w:p w14:paraId="1379A190" w14:textId="77777777" w:rsidR="00056651" w:rsidRPr="00B407EF" w:rsidRDefault="00056651" w:rsidP="00B036F3">
            <w:pPr>
              <w:pStyle w:val="Tabletext0"/>
              <w:rPr>
                <w:sz w:val="14"/>
                <w:szCs w:val="14"/>
              </w:rPr>
            </w:pPr>
            <w:r w:rsidRPr="00B407EF">
              <w:rPr>
                <w:sz w:val="14"/>
                <w:szCs w:val="14"/>
              </w:rPr>
              <w:t>38.82</w:t>
            </w:r>
          </w:p>
        </w:tc>
        <w:tc>
          <w:tcPr>
            <w:tcW w:w="851" w:type="dxa"/>
          </w:tcPr>
          <w:p w14:paraId="3C37C191" w14:textId="365847EE" w:rsidR="00056651" w:rsidRPr="00B407EF" w:rsidRDefault="00056651" w:rsidP="00B036F3">
            <w:pPr>
              <w:pStyle w:val="Tabletext0"/>
              <w:rPr>
                <w:sz w:val="14"/>
                <w:szCs w:val="14"/>
              </w:rPr>
            </w:pPr>
            <w:r w:rsidRPr="00B407EF">
              <w:rPr>
                <w:sz w:val="14"/>
                <w:szCs w:val="14"/>
              </w:rPr>
              <w:t>4 577</w:t>
            </w:r>
          </w:p>
        </w:tc>
        <w:tc>
          <w:tcPr>
            <w:tcW w:w="743" w:type="dxa"/>
          </w:tcPr>
          <w:p w14:paraId="4209B09E" w14:textId="73CC4ED9" w:rsidR="00056651" w:rsidRPr="00B407EF" w:rsidRDefault="00056651" w:rsidP="00B036F3">
            <w:pPr>
              <w:pStyle w:val="Tabletext0"/>
              <w:rPr>
                <w:sz w:val="14"/>
                <w:szCs w:val="14"/>
              </w:rPr>
            </w:pPr>
            <w:r w:rsidRPr="00B407EF">
              <w:rPr>
                <w:sz w:val="14"/>
                <w:szCs w:val="14"/>
              </w:rPr>
              <w:t>3 625</w:t>
            </w:r>
          </w:p>
        </w:tc>
        <w:tc>
          <w:tcPr>
            <w:tcW w:w="674" w:type="dxa"/>
          </w:tcPr>
          <w:p w14:paraId="08C9682E" w14:textId="77777777" w:rsidR="00056651" w:rsidRPr="00B407EF" w:rsidRDefault="00056651" w:rsidP="00B036F3">
            <w:pPr>
              <w:pStyle w:val="Tabletext0"/>
              <w:rPr>
                <w:sz w:val="14"/>
                <w:szCs w:val="14"/>
              </w:rPr>
            </w:pPr>
            <w:r w:rsidRPr="00B407EF">
              <w:rPr>
                <w:sz w:val="14"/>
                <w:szCs w:val="14"/>
              </w:rPr>
              <w:t>44.20</w:t>
            </w:r>
          </w:p>
        </w:tc>
        <w:tc>
          <w:tcPr>
            <w:tcW w:w="851" w:type="dxa"/>
          </w:tcPr>
          <w:p w14:paraId="31AE6AD4" w14:textId="3E867F52" w:rsidR="00056651" w:rsidRPr="00B407EF" w:rsidRDefault="00056651" w:rsidP="00B036F3">
            <w:pPr>
              <w:pStyle w:val="Tabletext0"/>
              <w:rPr>
                <w:sz w:val="14"/>
                <w:szCs w:val="14"/>
              </w:rPr>
            </w:pPr>
            <w:r w:rsidRPr="00B407EF">
              <w:rPr>
                <w:sz w:val="14"/>
                <w:szCs w:val="14"/>
              </w:rPr>
              <w:t>4 403</w:t>
            </w:r>
          </w:p>
        </w:tc>
        <w:tc>
          <w:tcPr>
            <w:tcW w:w="850" w:type="dxa"/>
          </w:tcPr>
          <w:p w14:paraId="0B4510C0" w14:textId="48CF3CF6" w:rsidR="00056651" w:rsidRPr="00B407EF" w:rsidRDefault="00056651" w:rsidP="00B036F3">
            <w:pPr>
              <w:pStyle w:val="Tabletext0"/>
              <w:rPr>
                <w:sz w:val="14"/>
                <w:szCs w:val="14"/>
              </w:rPr>
            </w:pPr>
            <w:r w:rsidRPr="00B407EF">
              <w:rPr>
                <w:sz w:val="14"/>
                <w:szCs w:val="14"/>
              </w:rPr>
              <w:t>3 799</w:t>
            </w:r>
          </w:p>
        </w:tc>
        <w:tc>
          <w:tcPr>
            <w:tcW w:w="993" w:type="dxa"/>
          </w:tcPr>
          <w:p w14:paraId="73A03F08" w14:textId="77777777" w:rsidR="00056651" w:rsidRPr="00B036F3" w:rsidRDefault="00056651" w:rsidP="00B036F3">
            <w:pPr>
              <w:pStyle w:val="Tabletext0"/>
              <w:rPr>
                <w:sz w:val="14"/>
                <w:szCs w:val="14"/>
              </w:rPr>
            </w:pPr>
            <w:r w:rsidRPr="00B036F3">
              <w:rPr>
                <w:sz w:val="14"/>
                <w:szCs w:val="14"/>
              </w:rPr>
              <w:t>46.32</w:t>
            </w:r>
          </w:p>
        </w:tc>
      </w:tr>
      <w:tr w:rsidR="00B407EF" w:rsidRPr="00B407EF" w14:paraId="2FAD8626" w14:textId="77777777" w:rsidTr="0038378D">
        <w:tc>
          <w:tcPr>
            <w:tcW w:w="856" w:type="dxa"/>
          </w:tcPr>
          <w:p w14:paraId="239B9C6F" w14:textId="77777777" w:rsidR="00056651" w:rsidRPr="00B407EF" w:rsidRDefault="00056651" w:rsidP="00056651">
            <w:pPr>
              <w:pStyle w:val="Tabletext0"/>
              <w:rPr>
                <w:sz w:val="14"/>
                <w:szCs w:val="14"/>
              </w:rPr>
            </w:pPr>
            <w:r w:rsidRPr="00B407EF">
              <w:rPr>
                <w:sz w:val="14"/>
                <w:szCs w:val="14"/>
              </w:rPr>
              <w:t>France</w:t>
            </w:r>
          </w:p>
        </w:tc>
        <w:tc>
          <w:tcPr>
            <w:tcW w:w="850" w:type="dxa"/>
          </w:tcPr>
          <w:p w14:paraId="23CD1DE6" w14:textId="19B176AF" w:rsidR="00056651" w:rsidRPr="00B407EF" w:rsidRDefault="00056651" w:rsidP="00B036F3">
            <w:pPr>
              <w:pStyle w:val="Tabletext0"/>
              <w:rPr>
                <w:sz w:val="14"/>
                <w:szCs w:val="14"/>
              </w:rPr>
            </w:pPr>
            <w:r w:rsidRPr="00B407EF">
              <w:rPr>
                <w:sz w:val="14"/>
                <w:szCs w:val="14"/>
              </w:rPr>
              <w:t>6 014</w:t>
            </w:r>
          </w:p>
        </w:tc>
        <w:tc>
          <w:tcPr>
            <w:tcW w:w="709" w:type="dxa"/>
          </w:tcPr>
          <w:p w14:paraId="0F00D6A7" w14:textId="77777777" w:rsidR="00056651" w:rsidRPr="00B407EF" w:rsidRDefault="00056651" w:rsidP="00B036F3">
            <w:pPr>
              <w:pStyle w:val="Tabletext0"/>
              <w:rPr>
                <w:sz w:val="14"/>
                <w:szCs w:val="14"/>
              </w:rPr>
            </w:pPr>
            <w:r w:rsidRPr="00B407EF">
              <w:rPr>
                <w:sz w:val="14"/>
                <w:szCs w:val="14"/>
              </w:rPr>
              <w:t>0.58</w:t>
            </w:r>
          </w:p>
        </w:tc>
        <w:tc>
          <w:tcPr>
            <w:tcW w:w="851" w:type="dxa"/>
          </w:tcPr>
          <w:p w14:paraId="2E376CD5" w14:textId="67203C5A" w:rsidR="00056651" w:rsidRPr="00B407EF" w:rsidRDefault="00056651" w:rsidP="00B036F3">
            <w:pPr>
              <w:pStyle w:val="Tabletext0"/>
              <w:rPr>
                <w:sz w:val="14"/>
                <w:szCs w:val="14"/>
              </w:rPr>
            </w:pPr>
            <w:r w:rsidRPr="00B407EF">
              <w:rPr>
                <w:sz w:val="14"/>
                <w:szCs w:val="14"/>
              </w:rPr>
              <w:t>5 726</w:t>
            </w:r>
          </w:p>
        </w:tc>
        <w:tc>
          <w:tcPr>
            <w:tcW w:w="850" w:type="dxa"/>
          </w:tcPr>
          <w:p w14:paraId="1F56E8A5" w14:textId="77777777" w:rsidR="00056651" w:rsidRPr="00B407EF" w:rsidRDefault="00056651" w:rsidP="00B036F3">
            <w:pPr>
              <w:pStyle w:val="Tabletext0"/>
              <w:rPr>
                <w:sz w:val="14"/>
                <w:szCs w:val="14"/>
              </w:rPr>
            </w:pPr>
            <w:r w:rsidRPr="00B407EF">
              <w:rPr>
                <w:sz w:val="14"/>
                <w:szCs w:val="14"/>
              </w:rPr>
              <w:t>288</w:t>
            </w:r>
          </w:p>
        </w:tc>
        <w:tc>
          <w:tcPr>
            <w:tcW w:w="709" w:type="dxa"/>
          </w:tcPr>
          <w:p w14:paraId="6427BD6F" w14:textId="77777777" w:rsidR="00056651" w:rsidRPr="00B407EF" w:rsidRDefault="00056651" w:rsidP="00B036F3">
            <w:pPr>
              <w:pStyle w:val="Tabletext0"/>
              <w:rPr>
                <w:sz w:val="14"/>
                <w:szCs w:val="14"/>
              </w:rPr>
            </w:pPr>
            <w:r w:rsidRPr="00B407EF">
              <w:rPr>
                <w:sz w:val="14"/>
                <w:szCs w:val="14"/>
              </w:rPr>
              <w:t>4.79</w:t>
            </w:r>
          </w:p>
        </w:tc>
        <w:tc>
          <w:tcPr>
            <w:tcW w:w="850" w:type="dxa"/>
            <w:gridSpan w:val="2"/>
          </w:tcPr>
          <w:p w14:paraId="639B2DB4" w14:textId="5AB82F7F" w:rsidR="00056651" w:rsidRPr="00B407EF" w:rsidRDefault="00056651" w:rsidP="00B036F3">
            <w:pPr>
              <w:pStyle w:val="Tabletext0"/>
              <w:rPr>
                <w:sz w:val="14"/>
                <w:szCs w:val="14"/>
              </w:rPr>
            </w:pPr>
            <w:r w:rsidRPr="00B407EF">
              <w:rPr>
                <w:sz w:val="14"/>
                <w:szCs w:val="14"/>
              </w:rPr>
              <w:t>5 254</w:t>
            </w:r>
          </w:p>
        </w:tc>
        <w:tc>
          <w:tcPr>
            <w:tcW w:w="851" w:type="dxa"/>
          </w:tcPr>
          <w:p w14:paraId="53353F30" w14:textId="77777777" w:rsidR="00056651" w:rsidRPr="00B407EF" w:rsidRDefault="00056651" w:rsidP="00B036F3">
            <w:pPr>
              <w:pStyle w:val="Tabletext0"/>
              <w:rPr>
                <w:sz w:val="14"/>
                <w:szCs w:val="14"/>
              </w:rPr>
            </w:pPr>
            <w:r w:rsidRPr="00B407EF">
              <w:rPr>
                <w:sz w:val="14"/>
                <w:szCs w:val="14"/>
              </w:rPr>
              <w:t>760</w:t>
            </w:r>
          </w:p>
        </w:tc>
        <w:tc>
          <w:tcPr>
            <w:tcW w:w="709" w:type="dxa"/>
          </w:tcPr>
          <w:p w14:paraId="3CC5E463" w14:textId="77777777" w:rsidR="00056651" w:rsidRPr="00B407EF" w:rsidRDefault="00056651" w:rsidP="00B036F3">
            <w:pPr>
              <w:pStyle w:val="Tabletext0"/>
              <w:rPr>
                <w:sz w:val="14"/>
                <w:szCs w:val="14"/>
              </w:rPr>
            </w:pPr>
            <w:r w:rsidRPr="00B407EF">
              <w:rPr>
                <w:sz w:val="14"/>
                <w:szCs w:val="14"/>
              </w:rPr>
              <w:t>12.64</w:t>
            </w:r>
          </w:p>
        </w:tc>
        <w:tc>
          <w:tcPr>
            <w:tcW w:w="850" w:type="dxa"/>
          </w:tcPr>
          <w:p w14:paraId="0ED77C8A" w14:textId="51BC8D36" w:rsidR="00056651" w:rsidRPr="00B407EF" w:rsidRDefault="00056651" w:rsidP="00B036F3">
            <w:pPr>
              <w:pStyle w:val="Tabletext0"/>
              <w:rPr>
                <w:sz w:val="14"/>
                <w:szCs w:val="14"/>
              </w:rPr>
            </w:pPr>
            <w:r w:rsidRPr="00B407EF">
              <w:rPr>
                <w:sz w:val="14"/>
                <w:szCs w:val="14"/>
              </w:rPr>
              <w:t>5 021</w:t>
            </w:r>
          </w:p>
        </w:tc>
        <w:tc>
          <w:tcPr>
            <w:tcW w:w="851" w:type="dxa"/>
          </w:tcPr>
          <w:p w14:paraId="7BD1740D" w14:textId="77777777" w:rsidR="00056651" w:rsidRPr="00B407EF" w:rsidRDefault="00056651" w:rsidP="00B036F3">
            <w:pPr>
              <w:pStyle w:val="Tabletext0"/>
              <w:rPr>
                <w:sz w:val="14"/>
                <w:szCs w:val="14"/>
              </w:rPr>
            </w:pPr>
            <w:r w:rsidRPr="00B407EF">
              <w:rPr>
                <w:sz w:val="14"/>
                <w:szCs w:val="14"/>
              </w:rPr>
              <w:t>993</w:t>
            </w:r>
          </w:p>
        </w:tc>
        <w:tc>
          <w:tcPr>
            <w:tcW w:w="708" w:type="dxa"/>
          </w:tcPr>
          <w:p w14:paraId="2D5E0039" w14:textId="77777777" w:rsidR="00056651" w:rsidRPr="00B407EF" w:rsidRDefault="00056651" w:rsidP="00B036F3">
            <w:pPr>
              <w:pStyle w:val="Tabletext0"/>
              <w:rPr>
                <w:sz w:val="14"/>
                <w:szCs w:val="14"/>
              </w:rPr>
            </w:pPr>
            <w:r w:rsidRPr="00B407EF">
              <w:rPr>
                <w:sz w:val="14"/>
                <w:szCs w:val="14"/>
              </w:rPr>
              <w:t>16.51</w:t>
            </w:r>
          </w:p>
        </w:tc>
        <w:tc>
          <w:tcPr>
            <w:tcW w:w="851" w:type="dxa"/>
          </w:tcPr>
          <w:p w14:paraId="0A3B5AF5" w14:textId="67C26AFE" w:rsidR="00056651" w:rsidRPr="00B407EF" w:rsidRDefault="00056651" w:rsidP="00B036F3">
            <w:pPr>
              <w:pStyle w:val="Tabletext0"/>
              <w:rPr>
                <w:sz w:val="14"/>
                <w:szCs w:val="14"/>
              </w:rPr>
            </w:pPr>
            <w:r w:rsidRPr="00B407EF">
              <w:rPr>
                <w:sz w:val="14"/>
                <w:szCs w:val="14"/>
              </w:rPr>
              <w:t>4 885</w:t>
            </w:r>
          </w:p>
        </w:tc>
        <w:tc>
          <w:tcPr>
            <w:tcW w:w="743" w:type="dxa"/>
          </w:tcPr>
          <w:p w14:paraId="221D3116" w14:textId="4A433413" w:rsidR="00056651" w:rsidRPr="00B407EF" w:rsidRDefault="00056651" w:rsidP="00B036F3">
            <w:pPr>
              <w:pStyle w:val="Tabletext0"/>
              <w:rPr>
                <w:sz w:val="14"/>
                <w:szCs w:val="14"/>
              </w:rPr>
            </w:pPr>
            <w:r w:rsidRPr="00B407EF">
              <w:rPr>
                <w:sz w:val="14"/>
                <w:szCs w:val="14"/>
              </w:rPr>
              <w:t>1 129</w:t>
            </w:r>
          </w:p>
        </w:tc>
        <w:tc>
          <w:tcPr>
            <w:tcW w:w="674" w:type="dxa"/>
          </w:tcPr>
          <w:p w14:paraId="54F0E8CA" w14:textId="77777777" w:rsidR="00056651" w:rsidRPr="00B407EF" w:rsidRDefault="00056651" w:rsidP="00B036F3">
            <w:pPr>
              <w:pStyle w:val="Tabletext0"/>
              <w:rPr>
                <w:sz w:val="14"/>
                <w:szCs w:val="14"/>
              </w:rPr>
            </w:pPr>
            <w:r w:rsidRPr="00B407EF">
              <w:rPr>
                <w:sz w:val="14"/>
                <w:szCs w:val="14"/>
              </w:rPr>
              <w:t>18.77</w:t>
            </w:r>
          </w:p>
        </w:tc>
        <w:tc>
          <w:tcPr>
            <w:tcW w:w="851" w:type="dxa"/>
          </w:tcPr>
          <w:p w14:paraId="391F7862" w14:textId="27FDE87F" w:rsidR="00056651" w:rsidRPr="00B407EF" w:rsidRDefault="00056651" w:rsidP="00B036F3">
            <w:pPr>
              <w:pStyle w:val="Tabletext0"/>
              <w:rPr>
                <w:sz w:val="14"/>
                <w:szCs w:val="14"/>
              </w:rPr>
            </w:pPr>
            <w:r w:rsidRPr="00B407EF">
              <w:rPr>
                <w:sz w:val="14"/>
                <w:szCs w:val="14"/>
              </w:rPr>
              <w:t>4 708</w:t>
            </w:r>
          </w:p>
        </w:tc>
        <w:tc>
          <w:tcPr>
            <w:tcW w:w="850" w:type="dxa"/>
          </w:tcPr>
          <w:p w14:paraId="075A09C4" w14:textId="4FBE1ADB" w:rsidR="00056651" w:rsidRPr="00B407EF" w:rsidRDefault="00056651" w:rsidP="00B036F3">
            <w:pPr>
              <w:pStyle w:val="Tabletext0"/>
              <w:rPr>
                <w:sz w:val="14"/>
                <w:szCs w:val="14"/>
              </w:rPr>
            </w:pPr>
            <w:r w:rsidRPr="00B407EF">
              <w:rPr>
                <w:sz w:val="14"/>
                <w:szCs w:val="14"/>
              </w:rPr>
              <w:t>1 306</w:t>
            </w:r>
          </w:p>
        </w:tc>
        <w:tc>
          <w:tcPr>
            <w:tcW w:w="993" w:type="dxa"/>
          </w:tcPr>
          <w:p w14:paraId="24356697" w14:textId="77777777" w:rsidR="00056651" w:rsidRPr="00B036F3" w:rsidRDefault="00056651" w:rsidP="00B036F3">
            <w:pPr>
              <w:pStyle w:val="Tabletext0"/>
              <w:rPr>
                <w:sz w:val="14"/>
                <w:szCs w:val="14"/>
              </w:rPr>
            </w:pPr>
            <w:r w:rsidRPr="00B036F3">
              <w:rPr>
                <w:sz w:val="14"/>
                <w:szCs w:val="14"/>
              </w:rPr>
              <w:t>21.72</w:t>
            </w:r>
          </w:p>
        </w:tc>
      </w:tr>
      <w:tr w:rsidR="00B407EF" w:rsidRPr="00B407EF" w14:paraId="264111BC" w14:textId="77777777" w:rsidTr="0038378D">
        <w:tc>
          <w:tcPr>
            <w:tcW w:w="856" w:type="dxa"/>
          </w:tcPr>
          <w:p w14:paraId="2F002ABC" w14:textId="77777777" w:rsidR="00056651" w:rsidRPr="00B407EF" w:rsidRDefault="00056651" w:rsidP="00056651">
            <w:pPr>
              <w:pStyle w:val="Tabletext0"/>
              <w:rPr>
                <w:sz w:val="14"/>
                <w:szCs w:val="14"/>
              </w:rPr>
            </w:pPr>
            <w:r w:rsidRPr="00B407EF">
              <w:rPr>
                <w:sz w:val="14"/>
                <w:szCs w:val="14"/>
              </w:rPr>
              <w:t>Taiwan</w:t>
            </w:r>
          </w:p>
        </w:tc>
        <w:tc>
          <w:tcPr>
            <w:tcW w:w="850" w:type="dxa"/>
          </w:tcPr>
          <w:p w14:paraId="34743A5A" w14:textId="228977C5" w:rsidR="00056651" w:rsidRPr="00B407EF" w:rsidRDefault="00056651" w:rsidP="00B036F3">
            <w:pPr>
              <w:pStyle w:val="Tabletext0"/>
              <w:rPr>
                <w:sz w:val="14"/>
                <w:szCs w:val="14"/>
              </w:rPr>
            </w:pPr>
            <w:r w:rsidRPr="00B407EF">
              <w:rPr>
                <w:sz w:val="14"/>
                <w:szCs w:val="14"/>
              </w:rPr>
              <w:t>10 914</w:t>
            </w:r>
          </w:p>
        </w:tc>
        <w:tc>
          <w:tcPr>
            <w:tcW w:w="709" w:type="dxa"/>
          </w:tcPr>
          <w:p w14:paraId="69EF502E" w14:textId="77777777" w:rsidR="00056651" w:rsidRPr="00B407EF" w:rsidRDefault="00056651" w:rsidP="00B036F3">
            <w:pPr>
              <w:pStyle w:val="Tabletext0"/>
              <w:rPr>
                <w:sz w:val="14"/>
                <w:szCs w:val="14"/>
              </w:rPr>
            </w:pPr>
            <w:r w:rsidRPr="00B407EF">
              <w:rPr>
                <w:sz w:val="14"/>
                <w:szCs w:val="14"/>
              </w:rPr>
              <w:t>1.05</w:t>
            </w:r>
          </w:p>
        </w:tc>
        <w:tc>
          <w:tcPr>
            <w:tcW w:w="851" w:type="dxa"/>
          </w:tcPr>
          <w:p w14:paraId="1CE3EB7A" w14:textId="0EC48D85" w:rsidR="00056651" w:rsidRPr="00B407EF" w:rsidRDefault="00056651" w:rsidP="00B036F3">
            <w:pPr>
              <w:pStyle w:val="Tabletext0"/>
              <w:rPr>
                <w:sz w:val="14"/>
                <w:szCs w:val="14"/>
              </w:rPr>
            </w:pPr>
            <w:r w:rsidRPr="00B407EF">
              <w:rPr>
                <w:sz w:val="14"/>
                <w:szCs w:val="14"/>
              </w:rPr>
              <w:t>10 296</w:t>
            </w:r>
          </w:p>
        </w:tc>
        <w:tc>
          <w:tcPr>
            <w:tcW w:w="850" w:type="dxa"/>
          </w:tcPr>
          <w:p w14:paraId="6ECD56F9" w14:textId="77777777" w:rsidR="00056651" w:rsidRPr="00B407EF" w:rsidRDefault="00056651" w:rsidP="00B036F3">
            <w:pPr>
              <w:pStyle w:val="Tabletext0"/>
              <w:rPr>
                <w:sz w:val="14"/>
                <w:szCs w:val="14"/>
              </w:rPr>
            </w:pPr>
            <w:r w:rsidRPr="00B407EF">
              <w:rPr>
                <w:sz w:val="14"/>
                <w:szCs w:val="14"/>
              </w:rPr>
              <w:t>618</w:t>
            </w:r>
          </w:p>
        </w:tc>
        <w:tc>
          <w:tcPr>
            <w:tcW w:w="709" w:type="dxa"/>
          </w:tcPr>
          <w:p w14:paraId="568E7C60" w14:textId="77777777" w:rsidR="00056651" w:rsidRPr="00B407EF" w:rsidRDefault="00056651" w:rsidP="00B036F3">
            <w:pPr>
              <w:pStyle w:val="Tabletext0"/>
              <w:rPr>
                <w:sz w:val="14"/>
                <w:szCs w:val="14"/>
              </w:rPr>
            </w:pPr>
            <w:r w:rsidRPr="00B407EF">
              <w:rPr>
                <w:sz w:val="14"/>
                <w:szCs w:val="14"/>
              </w:rPr>
              <w:t>5.66</w:t>
            </w:r>
          </w:p>
        </w:tc>
        <w:tc>
          <w:tcPr>
            <w:tcW w:w="850" w:type="dxa"/>
            <w:gridSpan w:val="2"/>
          </w:tcPr>
          <w:p w14:paraId="33465AB3" w14:textId="3028B0F1" w:rsidR="00056651" w:rsidRPr="00B407EF" w:rsidRDefault="00056651" w:rsidP="00B036F3">
            <w:pPr>
              <w:pStyle w:val="Tabletext0"/>
              <w:rPr>
                <w:sz w:val="14"/>
                <w:szCs w:val="14"/>
              </w:rPr>
            </w:pPr>
            <w:r w:rsidRPr="00B407EF">
              <w:rPr>
                <w:sz w:val="14"/>
                <w:szCs w:val="14"/>
              </w:rPr>
              <w:t>9 267</w:t>
            </w:r>
          </w:p>
        </w:tc>
        <w:tc>
          <w:tcPr>
            <w:tcW w:w="851" w:type="dxa"/>
          </w:tcPr>
          <w:p w14:paraId="2D12471E" w14:textId="11DFDD7F" w:rsidR="00056651" w:rsidRPr="00B407EF" w:rsidRDefault="00056651" w:rsidP="00B036F3">
            <w:pPr>
              <w:pStyle w:val="Tabletext0"/>
              <w:rPr>
                <w:sz w:val="14"/>
                <w:szCs w:val="14"/>
              </w:rPr>
            </w:pPr>
            <w:r w:rsidRPr="00B407EF">
              <w:rPr>
                <w:sz w:val="14"/>
                <w:szCs w:val="14"/>
              </w:rPr>
              <w:t>1 647</w:t>
            </w:r>
          </w:p>
        </w:tc>
        <w:tc>
          <w:tcPr>
            <w:tcW w:w="709" w:type="dxa"/>
          </w:tcPr>
          <w:p w14:paraId="313F0551" w14:textId="77777777" w:rsidR="00056651" w:rsidRPr="00B407EF" w:rsidRDefault="00056651" w:rsidP="00B036F3">
            <w:pPr>
              <w:pStyle w:val="Tabletext0"/>
              <w:rPr>
                <w:sz w:val="14"/>
                <w:szCs w:val="14"/>
              </w:rPr>
            </w:pPr>
            <w:r w:rsidRPr="00B407EF">
              <w:rPr>
                <w:sz w:val="14"/>
                <w:szCs w:val="14"/>
              </w:rPr>
              <w:t>15.09</w:t>
            </w:r>
          </w:p>
        </w:tc>
        <w:tc>
          <w:tcPr>
            <w:tcW w:w="850" w:type="dxa"/>
          </w:tcPr>
          <w:p w14:paraId="59BBCFD6" w14:textId="5CF9FB2F" w:rsidR="00056651" w:rsidRPr="00B407EF" w:rsidRDefault="00056651" w:rsidP="00B036F3">
            <w:pPr>
              <w:pStyle w:val="Tabletext0"/>
              <w:rPr>
                <w:sz w:val="14"/>
                <w:szCs w:val="14"/>
              </w:rPr>
            </w:pPr>
            <w:r w:rsidRPr="00B407EF">
              <w:rPr>
                <w:sz w:val="14"/>
                <w:szCs w:val="14"/>
              </w:rPr>
              <w:t>8 406</w:t>
            </w:r>
          </w:p>
        </w:tc>
        <w:tc>
          <w:tcPr>
            <w:tcW w:w="851" w:type="dxa"/>
          </w:tcPr>
          <w:p w14:paraId="152135A9" w14:textId="33B13EFD" w:rsidR="00056651" w:rsidRPr="00B407EF" w:rsidRDefault="00056651" w:rsidP="00B036F3">
            <w:pPr>
              <w:pStyle w:val="Tabletext0"/>
              <w:rPr>
                <w:sz w:val="14"/>
                <w:szCs w:val="14"/>
              </w:rPr>
            </w:pPr>
            <w:r w:rsidRPr="00B407EF">
              <w:rPr>
                <w:sz w:val="14"/>
                <w:szCs w:val="14"/>
              </w:rPr>
              <w:t>2 508</w:t>
            </w:r>
          </w:p>
        </w:tc>
        <w:tc>
          <w:tcPr>
            <w:tcW w:w="708" w:type="dxa"/>
          </w:tcPr>
          <w:p w14:paraId="361463F8" w14:textId="77777777" w:rsidR="00056651" w:rsidRPr="00B407EF" w:rsidRDefault="00056651" w:rsidP="00B036F3">
            <w:pPr>
              <w:pStyle w:val="Tabletext0"/>
              <w:rPr>
                <w:sz w:val="14"/>
                <w:szCs w:val="14"/>
              </w:rPr>
            </w:pPr>
            <w:r w:rsidRPr="00B407EF">
              <w:rPr>
                <w:sz w:val="14"/>
                <w:szCs w:val="14"/>
              </w:rPr>
              <w:t>22.98</w:t>
            </w:r>
          </w:p>
        </w:tc>
        <w:tc>
          <w:tcPr>
            <w:tcW w:w="851" w:type="dxa"/>
          </w:tcPr>
          <w:p w14:paraId="474BF730" w14:textId="092F788E" w:rsidR="00056651" w:rsidRPr="00B407EF" w:rsidRDefault="00056651" w:rsidP="00B036F3">
            <w:pPr>
              <w:pStyle w:val="Tabletext0"/>
              <w:rPr>
                <w:sz w:val="14"/>
                <w:szCs w:val="14"/>
              </w:rPr>
            </w:pPr>
            <w:r w:rsidRPr="00B407EF">
              <w:rPr>
                <w:sz w:val="14"/>
                <w:szCs w:val="14"/>
              </w:rPr>
              <w:t>7 548</w:t>
            </w:r>
          </w:p>
        </w:tc>
        <w:tc>
          <w:tcPr>
            <w:tcW w:w="743" w:type="dxa"/>
          </w:tcPr>
          <w:p w14:paraId="4856BAF6" w14:textId="54A24466" w:rsidR="00056651" w:rsidRPr="00B407EF" w:rsidRDefault="00056651" w:rsidP="00B036F3">
            <w:pPr>
              <w:pStyle w:val="Tabletext0"/>
              <w:rPr>
                <w:sz w:val="14"/>
                <w:szCs w:val="14"/>
              </w:rPr>
            </w:pPr>
            <w:r w:rsidRPr="00B407EF">
              <w:rPr>
                <w:sz w:val="14"/>
                <w:szCs w:val="14"/>
              </w:rPr>
              <w:t>3 366</w:t>
            </w:r>
          </w:p>
        </w:tc>
        <w:tc>
          <w:tcPr>
            <w:tcW w:w="674" w:type="dxa"/>
          </w:tcPr>
          <w:p w14:paraId="424F56FE" w14:textId="77777777" w:rsidR="00056651" w:rsidRPr="00B407EF" w:rsidRDefault="00056651" w:rsidP="00B036F3">
            <w:pPr>
              <w:pStyle w:val="Tabletext0"/>
              <w:rPr>
                <w:sz w:val="14"/>
                <w:szCs w:val="14"/>
              </w:rPr>
            </w:pPr>
            <w:r w:rsidRPr="00B407EF">
              <w:rPr>
                <w:sz w:val="14"/>
                <w:szCs w:val="14"/>
              </w:rPr>
              <w:t>30.84</w:t>
            </w:r>
          </w:p>
        </w:tc>
        <w:tc>
          <w:tcPr>
            <w:tcW w:w="851" w:type="dxa"/>
          </w:tcPr>
          <w:p w14:paraId="78C93020" w14:textId="5AA2E645" w:rsidR="00056651" w:rsidRPr="00B407EF" w:rsidRDefault="00056651" w:rsidP="00B036F3">
            <w:pPr>
              <w:pStyle w:val="Tabletext0"/>
              <w:rPr>
                <w:sz w:val="14"/>
                <w:szCs w:val="14"/>
              </w:rPr>
            </w:pPr>
            <w:r w:rsidRPr="00B407EF">
              <w:rPr>
                <w:sz w:val="14"/>
                <w:szCs w:val="14"/>
              </w:rPr>
              <w:t>6 820</w:t>
            </w:r>
          </w:p>
        </w:tc>
        <w:tc>
          <w:tcPr>
            <w:tcW w:w="850" w:type="dxa"/>
          </w:tcPr>
          <w:p w14:paraId="5948445E" w14:textId="73670DEE" w:rsidR="00056651" w:rsidRPr="00B407EF" w:rsidRDefault="00056651" w:rsidP="00B036F3">
            <w:pPr>
              <w:pStyle w:val="Tabletext0"/>
              <w:rPr>
                <w:sz w:val="14"/>
                <w:szCs w:val="14"/>
              </w:rPr>
            </w:pPr>
            <w:r w:rsidRPr="00B407EF">
              <w:rPr>
                <w:sz w:val="14"/>
                <w:szCs w:val="14"/>
              </w:rPr>
              <w:t>4 094</w:t>
            </w:r>
          </w:p>
        </w:tc>
        <w:tc>
          <w:tcPr>
            <w:tcW w:w="993" w:type="dxa"/>
          </w:tcPr>
          <w:p w14:paraId="4473B705" w14:textId="77777777" w:rsidR="00056651" w:rsidRPr="00B036F3" w:rsidRDefault="00056651" w:rsidP="00B036F3">
            <w:pPr>
              <w:pStyle w:val="Tabletext0"/>
              <w:rPr>
                <w:sz w:val="14"/>
                <w:szCs w:val="14"/>
              </w:rPr>
            </w:pPr>
            <w:r w:rsidRPr="00B036F3">
              <w:rPr>
                <w:sz w:val="14"/>
                <w:szCs w:val="14"/>
              </w:rPr>
              <w:t>37.51</w:t>
            </w:r>
          </w:p>
        </w:tc>
      </w:tr>
      <w:tr w:rsidR="00B407EF" w:rsidRPr="00B407EF" w14:paraId="4A6BCD04" w14:textId="77777777" w:rsidTr="0038378D">
        <w:tc>
          <w:tcPr>
            <w:tcW w:w="856" w:type="dxa"/>
          </w:tcPr>
          <w:p w14:paraId="295227C0" w14:textId="77777777" w:rsidR="00056651" w:rsidRPr="00B407EF" w:rsidRDefault="00056651" w:rsidP="00056651">
            <w:pPr>
              <w:pStyle w:val="Tabletext0"/>
              <w:rPr>
                <w:sz w:val="14"/>
                <w:szCs w:val="14"/>
              </w:rPr>
            </w:pPr>
            <w:r w:rsidRPr="00B407EF">
              <w:rPr>
                <w:sz w:val="14"/>
                <w:szCs w:val="14"/>
              </w:rPr>
              <w:t>Singapore</w:t>
            </w:r>
          </w:p>
        </w:tc>
        <w:tc>
          <w:tcPr>
            <w:tcW w:w="850" w:type="dxa"/>
          </w:tcPr>
          <w:p w14:paraId="4FCBAB0B" w14:textId="4D0F3A8A" w:rsidR="00056651" w:rsidRPr="00B407EF" w:rsidRDefault="00056651" w:rsidP="00B036F3">
            <w:pPr>
              <w:pStyle w:val="Tabletext0"/>
              <w:rPr>
                <w:sz w:val="14"/>
                <w:szCs w:val="14"/>
              </w:rPr>
            </w:pPr>
            <w:r w:rsidRPr="00B407EF">
              <w:rPr>
                <w:sz w:val="14"/>
                <w:szCs w:val="14"/>
              </w:rPr>
              <w:t>8 452</w:t>
            </w:r>
          </w:p>
        </w:tc>
        <w:tc>
          <w:tcPr>
            <w:tcW w:w="709" w:type="dxa"/>
          </w:tcPr>
          <w:p w14:paraId="536DAAF9" w14:textId="77777777" w:rsidR="00056651" w:rsidRPr="00B407EF" w:rsidRDefault="00056651" w:rsidP="00B036F3">
            <w:pPr>
              <w:pStyle w:val="Tabletext0"/>
              <w:rPr>
                <w:sz w:val="14"/>
                <w:szCs w:val="14"/>
              </w:rPr>
            </w:pPr>
            <w:r w:rsidRPr="00B407EF">
              <w:rPr>
                <w:sz w:val="14"/>
                <w:szCs w:val="14"/>
              </w:rPr>
              <w:t>0.81</w:t>
            </w:r>
          </w:p>
        </w:tc>
        <w:tc>
          <w:tcPr>
            <w:tcW w:w="851" w:type="dxa"/>
          </w:tcPr>
          <w:p w14:paraId="3144F477" w14:textId="5A3B2831" w:rsidR="00056651" w:rsidRPr="00B407EF" w:rsidRDefault="00056651" w:rsidP="00B036F3">
            <w:pPr>
              <w:pStyle w:val="Tabletext0"/>
              <w:rPr>
                <w:sz w:val="14"/>
                <w:szCs w:val="14"/>
              </w:rPr>
            </w:pPr>
            <w:r w:rsidRPr="00B407EF">
              <w:rPr>
                <w:sz w:val="14"/>
                <w:szCs w:val="14"/>
              </w:rPr>
              <w:t>8 316</w:t>
            </w:r>
          </w:p>
        </w:tc>
        <w:tc>
          <w:tcPr>
            <w:tcW w:w="850" w:type="dxa"/>
          </w:tcPr>
          <w:p w14:paraId="3D63432F" w14:textId="77777777" w:rsidR="00056651" w:rsidRPr="00B407EF" w:rsidRDefault="00056651" w:rsidP="00B036F3">
            <w:pPr>
              <w:pStyle w:val="Tabletext0"/>
              <w:rPr>
                <w:sz w:val="14"/>
                <w:szCs w:val="14"/>
              </w:rPr>
            </w:pPr>
            <w:r w:rsidRPr="00B407EF">
              <w:rPr>
                <w:sz w:val="14"/>
                <w:szCs w:val="14"/>
              </w:rPr>
              <w:t>136</w:t>
            </w:r>
          </w:p>
        </w:tc>
        <w:tc>
          <w:tcPr>
            <w:tcW w:w="709" w:type="dxa"/>
          </w:tcPr>
          <w:p w14:paraId="241546A1" w14:textId="77777777" w:rsidR="00056651" w:rsidRPr="00B407EF" w:rsidRDefault="00056651" w:rsidP="00B036F3">
            <w:pPr>
              <w:pStyle w:val="Tabletext0"/>
              <w:rPr>
                <w:sz w:val="14"/>
                <w:szCs w:val="14"/>
              </w:rPr>
            </w:pPr>
            <w:r w:rsidRPr="00B407EF">
              <w:rPr>
                <w:sz w:val="14"/>
                <w:szCs w:val="14"/>
              </w:rPr>
              <w:t>1.61</w:t>
            </w:r>
          </w:p>
        </w:tc>
        <w:tc>
          <w:tcPr>
            <w:tcW w:w="850" w:type="dxa"/>
            <w:gridSpan w:val="2"/>
          </w:tcPr>
          <w:p w14:paraId="5F435F2F" w14:textId="4708DEFD" w:rsidR="00056651" w:rsidRPr="00B407EF" w:rsidRDefault="00056651" w:rsidP="00B036F3">
            <w:pPr>
              <w:pStyle w:val="Tabletext0"/>
              <w:rPr>
                <w:sz w:val="14"/>
                <w:szCs w:val="14"/>
              </w:rPr>
            </w:pPr>
            <w:r w:rsidRPr="00B407EF">
              <w:rPr>
                <w:sz w:val="14"/>
                <w:szCs w:val="14"/>
              </w:rPr>
              <w:t>8 130</w:t>
            </w:r>
          </w:p>
        </w:tc>
        <w:tc>
          <w:tcPr>
            <w:tcW w:w="851" w:type="dxa"/>
          </w:tcPr>
          <w:p w14:paraId="36A77FF7" w14:textId="77777777" w:rsidR="00056651" w:rsidRPr="00B407EF" w:rsidRDefault="00056651" w:rsidP="00B036F3">
            <w:pPr>
              <w:pStyle w:val="Tabletext0"/>
              <w:rPr>
                <w:sz w:val="14"/>
                <w:szCs w:val="14"/>
              </w:rPr>
            </w:pPr>
            <w:r w:rsidRPr="00B407EF">
              <w:rPr>
                <w:sz w:val="14"/>
                <w:szCs w:val="14"/>
              </w:rPr>
              <w:t>322</w:t>
            </w:r>
          </w:p>
        </w:tc>
        <w:tc>
          <w:tcPr>
            <w:tcW w:w="709" w:type="dxa"/>
          </w:tcPr>
          <w:p w14:paraId="52E5042A" w14:textId="77777777" w:rsidR="00056651" w:rsidRPr="00B407EF" w:rsidRDefault="00056651" w:rsidP="00B036F3">
            <w:pPr>
              <w:pStyle w:val="Tabletext0"/>
              <w:rPr>
                <w:sz w:val="14"/>
                <w:szCs w:val="14"/>
              </w:rPr>
            </w:pPr>
            <w:r w:rsidRPr="00B407EF">
              <w:rPr>
                <w:sz w:val="14"/>
                <w:szCs w:val="14"/>
              </w:rPr>
              <w:t>3.81</w:t>
            </w:r>
          </w:p>
        </w:tc>
        <w:tc>
          <w:tcPr>
            <w:tcW w:w="850" w:type="dxa"/>
          </w:tcPr>
          <w:p w14:paraId="36DDAC81" w14:textId="0A09ECDB" w:rsidR="00056651" w:rsidRPr="00B407EF" w:rsidRDefault="00056651" w:rsidP="00B036F3">
            <w:pPr>
              <w:pStyle w:val="Tabletext0"/>
              <w:rPr>
                <w:sz w:val="14"/>
                <w:szCs w:val="14"/>
              </w:rPr>
            </w:pPr>
            <w:r w:rsidRPr="00B407EF">
              <w:rPr>
                <w:sz w:val="14"/>
                <w:szCs w:val="14"/>
              </w:rPr>
              <w:t>7 972</w:t>
            </w:r>
          </w:p>
        </w:tc>
        <w:tc>
          <w:tcPr>
            <w:tcW w:w="851" w:type="dxa"/>
          </w:tcPr>
          <w:p w14:paraId="712FA441" w14:textId="77777777" w:rsidR="00056651" w:rsidRPr="00B407EF" w:rsidRDefault="00056651" w:rsidP="00B036F3">
            <w:pPr>
              <w:pStyle w:val="Tabletext0"/>
              <w:rPr>
                <w:sz w:val="14"/>
                <w:szCs w:val="14"/>
              </w:rPr>
            </w:pPr>
            <w:r w:rsidRPr="00B407EF">
              <w:rPr>
                <w:sz w:val="14"/>
                <w:szCs w:val="14"/>
              </w:rPr>
              <w:t>480</w:t>
            </w:r>
          </w:p>
        </w:tc>
        <w:tc>
          <w:tcPr>
            <w:tcW w:w="708" w:type="dxa"/>
          </w:tcPr>
          <w:p w14:paraId="4BBD582F" w14:textId="77777777" w:rsidR="00056651" w:rsidRPr="00B407EF" w:rsidRDefault="00056651" w:rsidP="00B036F3">
            <w:pPr>
              <w:pStyle w:val="Tabletext0"/>
              <w:rPr>
                <w:sz w:val="14"/>
                <w:szCs w:val="14"/>
              </w:rPr>
            </w:pPr>
            <w:r w:rsidRPr="00B407EF">
              <w:rPr>
                <w:sz w:val="14"/>
                <w:szCs w:val="14"/>
              </w:rPr>
              <w:t>5.68</w:t>
            </w:r>
          </w:p>
        </w:tc>
        <w:tc>
          <w:tcPr>
            <w:tcW w:w="851" w:type="dxa"/>
          </w:tcPr>
          <w:p w14:paraId="39ECE59B" w14:textId="728DD9EC" w:rsidR="00056651" w:rsidRPr="00B407EF" w:rsidRDefault="00056651" w:rsidP="00B036F3">
            <w:pPr>
              <w:pStyle w:val="Tabletext0"/>
              <w:rPr>
                <w:sz w:val="14"/>
                <w:szCs w:val="14"/>
              </w:rPr>
            </w:pPr>
            <w:r w:rsidRPr="00B407EF">
              <w:rPr>
                <w:sz w:val="14"/>
                <w:szCs w:val="14"/>
              </w:rPr>
              <w:t>7 844</w:t>
            </w:r>
          </w:p>
        </w:tc>
        <w:tc>
          <w:tcPr>
            <w:tcW w:w="743" w:type="dxa"/>
          </w:tcPr>
          <w:p w14:paraId="50313FAD" w14:textId="77777777" w:rsidR="00056651" w:rsidRPr="00B407EF" w:rsidRDefault="00056651" w:rsidP="00B036F3">
            <w:pPr>
              <w:pStyle w:val="Tabletext0"/>
              <w:rPr>
                <w:sz w:val="14"/>
                <w:szCs w:val="14"/>
              </w:rPr>
            </w:pPr>
            <w:r w:rsidRPr="00B407EF">
              <w:rPr>
                <w:sz w:val="14"/>
                <w:szCs w:val="14"/>
              </w:rPr>
              <w:t>608</w:t>
            </w:r>
          </w:p>
        </w:tc>
        <w:tc>
          <w:tcPr>
            <w:tcW w:w="674" w:type="dxa"/>
          </w:tcPr>
          <w:p w14:paraId="0C64BDEC" w14:textId="77777777" w:rsidR="00056651" w:rsidRPr="00B407EF" w:rsidRDefault="00056651" w:rsidP="00B036F3">
            <w:pPr>
              <w:pStyle w:val="Tabletext0"/>
              <w:rPr>
                <w:sz w:val="14"/>
                <w:szCs w:val="14"/>
              </w:rPr>
            </w:pPr>
            <w:r w:rsidRPr="00B407EF">
              <w:rPr>
                <w:sz w:val="14"/>
                <w:szCs w:val="14"/>
              </w:rPr>
              <w:t>7.19</w:t>
            </w:r>
          </w:p>
        </w:tc>
        <w:tc>
          <w:tcPr>
            <w:tcW w:w="851" w:type="dxa"/>
          </w:tcPr>
          <w:p w14:paraId="0FD6B3B2" w14:textId="6C4EC5BE" w:rsidR="00056651" w:rsidRPr="00B407EF" w:rsidRDefault="00056651" w:rsidP="00B036F3">
            <w:pPr>
              <w:pStyle w:val="Tabletext0"/>
              <w:rPr>
                <w:sz w:val="14"/>
                <w:szCs w:val="14"/>
              </w:rPr>
            </w:pPr>
            <w:r w:rsidRPr="00B407EF">
              <w:rPr>
                <w:sz w:val="14"/>
                <w:szCs w:val="14"/>
              </w:rPr>
              <w:t>7 325</w:t>
            </w:r>
          </w:p>
        </w:tc>
        <w:tc>
          <w:tcPr>
            <w:tcW w:w="850" w:type="dxa"/>
          </w:tcPr>
          <w:p w14:paraId="3AB8668B" w14:textId="4C168EEE" w:rsidR="00056651" w:rsidRPr="00B407EF" w:rsidRDefault="00056651" w:rsidP="00B036F3">
            <w:pPr>
              <w:pStyle w:val="Tabletext0"/>
              <w:rPr>
                <w:sz w:val="14"/>
                <w:szCs w:val="14"/>
              </w:rPr>
            </w:pPr>
            <w:r w:rsidRPr="00B407EF">
              <w:rPr>
                <w:sz w:val="14"/>
                <w:szCs w:val="14"/>
              </w:rPr>
              <w:t>1 127</w:t>
            </w:r>
          </w:p>
        </w:tc>
        <w:tc>
          <w:tcPr>
            <w:tcW w:w="993" w:type="dxa"/>
          </w:tcPr>
          <w:p w14:paraId="4F42A2C9" w14:textId="77777777" w:rsidR="00056651" w:rsidRPr="00B036F3" w:rsidRDefault="00056651" w:rsidP="00B036F3">
            <w:pPr>
              <w:pStyle w:val="Tabletext0"/>
              <w:rPr>
                <w:sz w:val="14"/>
                <w:szCs w:val="14"/>
              </w:rPr>
            </w:pPr>
            <w:r w:rsidRPr="00B036F3">
              <w:rPr>
                <w:sz w:val="14"/>
                <w:szCs w:val="14"/>
              </w:rPr>
              <w:t>13.33</w:t>
            </w:r>
          </w:p>
        </w:tc>
      </w:tr>
      <w:tr w:rsidR="00B407EF" w:rsidRPr="00B407EF" w14:paraId="549CF7A6" w14:textId="77777777" w:rsidTr="0038378D">
        <w:tc>
          <w:tcPr>
            <w:tcW w:w="856" w:type="dxa"/>
          </w:tcPr>
          <w:p w14:paraId="24A4DDAF" w14:textId="77777777" w:rsidR="00056651" w:rsidRPr="00B407EF" w:rsidRDefault="00056651" w:rsidP="00056651">
            <w:pPr>
              <w:pStyle w:val="Tabletext0"/>
              <w:rPr>
                <w:sz w:val="14"/>
                <w:szCs w:val="14"/>
              </w:rPr>
            </w:pPr>
            <w:r w:rsidRPr="00B407EF">
              <w:rPr>
                <w:sz w:val="14"/>
                <w:szCs w:val="14"/>
              </w:rPr>
              <w:t>Japan</w:t>
            </w:r>
          </w:p>
        </w:tc>
        <w:tc>
          <w:tcPr>
            <w:tcW w:w="850" w:type="dxa"/>
          </w:tcPr>
          <w:p w14:paraId="63D94422" w14:textId="1053D558" w:rsidR="00056651" w:rsidRPr="00B407EF" w:rsidRDefault="00056651" w:rsidP="00B036F3">
            <w:pPr>
              <w:pStyle w:val="Tabletext0"/>
              <w:rPr>
                <w:sz w:val="14"/>
                <w:szCs w:val="14"/>
              </w:rPr>
            </w:pPr>
            <w:r w:rsidRPr="00B407EF">
              <w:rPr>
                <w:sz w:val="14"/>
                <w:szCs w:val="14"/>
              </w:rPr>
              <w:t>7 170</w:t>
            </w:r>
          </w:p>
        </w:tc>
        <w:tc>
          <w:tcPr>
            <w:tcW w:w="709" w:type="dxa"/>
          </w:tcPr>
          <w:p w14:paraId="2117CA15" w14:textId="77777777" w:rsidR="00056651" w:rsidRPr="00B407EF" w:rsidRDefault="00056651" w:rsidP="00B036F3">
            <w:pPr>
              <w:pStyle w:val="Tabletext0"/>
              <w:rPr>
                <w:sz w:val="14"/>
                <w:szCs w:val="14"/>
              </w:rPr>
            </w:pPr>
            <w:r w:rsidRPr="00B407EF">
              <w:rPr>
                <w:sz w:val="14"/>
                <w:szCs w:val="14"/>
              </w:rPr>
              <w:t>0.69</w:t>
            </w:r>
          </w:p>
        </w:tc>
        <w:tc>
          <w:tcPr>
            <w:tcW w:w="851" w:type="dxa"/>
          </w:tcPr>
          <w:p w14:paraId="28B05987" w14:textId="7B2C4FFB" w:rsidR="00056651" w:rsidRPr="00B407EF" w:rsidRDefault="00056651" w:rsidP="00B036F3">
            <w:pPr>
              <w:pStyle w:val="Tabletext0"/>
              <w:rPr>
                <w:sz w:val="14"/>
                <w:szCs w:val="14"/>
              </w:rPr>
            </w:pPr>
            <w:r w:rsidRPr="00B407EF">
              <w:rPr>
                <w:sz w:val="14"/>
                <w:szCs w:val="14"/>
              </w:rPr>
              <w:t>5 959</w:t>
            </w:r>
          </w:p>
        </w:tc>
        <w:tc>
          <w:tcPr>
            <w:tcW w:w="850" w:type="dxa"/>
          </w:tcPr>
          <w:p w14:paraId="106757FA" w14:textId="0B3F249F" w:rsidR="00056651" w:rsidRPr="00B407EF" w:rsidRDefault="00056651" w:rsidP="00B036F3">
            <w:pPr>
              <w:pStyle w:val="Tabletext0"/>
              <w:rPr>
                <w:sz w:val="14"/>
                <w:szCs w:val="14"/>
              </w:rPr>
            </w:pPr>
            <w:r w:rsidRPr="00B407EF">
              <w:rPr>
                <w:sz w:val="14"/>
                <w:szCs w:val="14"/>
              </w:rPr>
              <w:t>1 211</w:t>
            </w:r>
          </w:p>
        </w:tc>
        <w:tc>
          <w:tcPr>
            <w:tcW w:w="709" w:type="dxa"/>
          </w:tcPr>
          <w:p w14:paraId="67A6D3AE" w14:textId="77777777" w:rsidR="00056651" w:rsidRPr="00B407EF" w:rsidRDefault="00056651" w:rsidP="00B036F3">
            <w:pPr>
              <w:pStyle w:val="Tabletext0"/>
              <w:rPr>
                <w:sz w:val="14"/>
                <w:szCs w:val="14"/>
              </w:rPr>
            </w:pPr>
            <w:r w:rsidRPr="00B407EF">
              <w:rPr>
                <w:sz w:val="14"/>
                <w:szCs w:val="14"/>
              </w:rPr>
              <w:t>16.89</w:t>
            </w:r>
          </w:p>
        </w:tc>
        <w:tc>
          <w:tcPr>
            <w:tcW w:w="850" w:type="dxa"/>
            <w:gridSpan w:val="2"/>
          </w:tcPr>
          <w:p w14:paraId="0613AD74" w14:textId="5E78E286" w:rsidR="00056651" w:rsidRPr="00B407EF" w:rsidRDefault="00056651" w:rsidP="00B036F3">
            <w:pPr>
              <w:pStyle w:val="Tabletext0"/>
              <w:rPr>
                <w:sz w:val="14"/>
                <w:szCs w:val="14"/>
              </w:rPr>
            </w:pPr>
            <w:r w:rsidRPr="00B407EF">
              <w:rPr>
                <w:sz w:val="14"/>
                <w:szCs w:val="14"/>
              </w:rPr>
              <w:t>3 914</w:t>
            </w:r>
          </w:p>
        </w:tc>
        <w:tc>
          <w:tcPr>
            <w:tcW w:w="851" w:type="dxa"/>
          </w:tcPr>
          <w:p w14:paraId="3BF1FC8E" w14:textId="6C271006" w:rsidR="00056651" w:rsidRPr="00B407EF" w:rsidRDefault="00056651" w:rsidP="00B036F3">
            <w:pPr>
              <w:pStyle w:val="Tabletext0"/>
              <w:rPr>
                <w:sz w:val="14"/>
                <w:szCs w:val="14"/>
              </w:rPr>
            </w:pPr>
            <w:r w:rsidRPr="00B407EF">
              <w:rPr>
                <w:sz w:val="14"/>
                <w:szCs w:val="14"/>
              </w:rPr>
              <w:t>3 256</w:t>
            </w:r>
          </w:p>
        </w:tc>
        <w:tc>
          <w:tcPr>
            <w:tcW w:w="709" w:type="dxa"/>
          </w:tcPr>
          <w:p w14:paraId="4D729D04" w14:textId="77777777" w:rsidR="00056651" w:rsidRPr="00B407EF" w:rsidRDefault="00056651" w:rsidP="00B036F3">
            <w:pPr>
              <w:pStyle w:val="Tabletext0"/>
              <w:rPr>
                <w:sz w:val="14"/>
                <w:szCs w:val="14"/>
              </w:rPr>
            </w:pPr>
            <w:r w:rsidRPr="00B407EF">
              <w:rPr>
                <w:sz w:val="14"/>
                <w:szCs w:val="14"/>
              </w:rPr>
              <w:t>45.41</w:t>
            </w:r>
          </w:p>
        </w:tc>
        <w:tc>
          <w:tcPr>
            <w:tcW w:w="850" w:type="dxa"/>
          </w:tcPr>
          <w:p w14:paraId="40FE7C98" w14:textId="6FACB5FA" w:rsidR="00056651" w:rsidRPr="00B407EF" w:rsidRDefault="00056651" w:rsidP="00B036F3">
            <w:pPr>
              <w:pStyle w:val="Tabletext0"/>
              <w:rPr>
                <w:sz w:val="14"/>
                <w:szCs w:val="14"/>
              </w:rPr>
            </w:pPr>
            <w:r w:rsidRPr="00B407EF">
              <w:rPr>
                <w:sz w:val="14"/>
                <w:szCs w:val="14"/>
              </w:rPr>
              <w:t>3 106</w:t>
            </w:r>
          </w:p>
        </w:tc>
        <w:tc>
          <w:tcPr>
            <w:tcW w:w="851" w:type="dxa"/>
          </w:tcPr>
          <w:p w14:paraId="7DFE9A66" w14:textId="25F0C937" w:rsidR="00056651" w:rsidRPr="00B407EF" w:rsidRDefault="00056651" w:rsidP="00B036F3">
            <w:pPr>
              <w:pStyle w:val="Tabletext0"/>
              <w:rPr>
                <w:sz w:val="14"/>
                <w:szCs w:val="14"/>
              </w:rPr>
            </w:pPr>
            <w:r w:rsidRPr="00B407EF">
              <w:rPr>
                <w:sz w:val="14"/>
                <w:szCs w:val="14"/>
              </w:rPr>
              <w:t>4 064</w:t>
            </w:r>
          </w:p>
        </w:tc>
        <w:tc>
          <w:tcPr>
            <w:tcW w:w="708" w:type="dxa"/>
          </w:tcPr>
          <w:p w14:paraId="2B762A53" w14:textId="77777777" w:rsidR="00056651" w:rsidRPr="00B407EF" w:rsidRDefault="00056651" w:rsidP="00B036F3">
            <w:pPr>
              <w:pStyle w:val="Tabletext0"/>
              <w:rPr>
                <w:sz w:val="14"/>
                <w:szCs w:val="14"/>
              </w:rPr>
            </w:pPr>
            <w:r w:rsidRPr="00B407EF">
              <w:rPr>
                <w:sz w:val="14"/>
                <w:szCs w:val="14"/>
              </w:rPr>
              <w:t>56.68</w:t>
            </w:r>
          </w:p>
        </w:tc>
        <w:tc>
          <w:tcPr>
            <w:tcW w:w="851" w:type="dxa"/>
          </w:tcPr>
          <w:p w14:paraId="6F4281F3" w14:textId="2F16ADE4" w:rsidR="00056651" w:rsidRPr="00B407EF" w:rsidRDefault="00056651" w:rsidP="00B036F3">
            <w:pPr>
              <w:pStyle w:val="Tabletext0"/>
              <w:rPr>
                <w:sz w:val="14"/>
                <w:szCs w:val="14"/>
              </w:rPr>
            </w:pPr>
            <w:r w:rsidRPr="00B407EF">
              <w:rPr>
                <w:sz w:val="14"/>
                <w:szCs w:val="14"/>
              </w:rPr>
              <w:t>2 703</w:t>
            </w:r>
          </w:p>
        </w:tc>
        <w:tc>
          <w:tcPr>
            <w:tcW w:w="743" w:type="dxa"/>
          </w:tcPr>
          <w:p w14:paraId="65803246" w14:textId="13E4D500" w:rsidR="00056651" w:rsidRPr="00B407EF" w:rsidRDefault="00056651" w:rsidP="00B036F3">
            <w:pPr>
              <w:pStyle w:val="Tabletext0"/>
              <w:rPr>
                <w:sz w:val="14"/>
                <w:szCs w:val="14"/>
              </w:rPr>
            </w:pPr>
            <w:r w:rsidRPr="00B407EF">
              <w:rPr>
                <w:sz w:val="14"/>
                <w:szCs w:val="14"/>
              </w:rPr>
              <w:t>4 467</w:t>
            </w:r>
          </w:p>
        </w:tc>
        <w:tc>
          <w:tcPr>
            <w:tcW w:w="674" w:type="dxa"/>
          </w:tcPr>
          <w:p w14:paraId="02158FF5" w14:textId="77777777" w:rsidR="00056651" w:rsidRPr="00B407EF" w:rsidRDefault="00056651" w:rsidP="00B036F3">
            <w:pPr>
              <w:pStyle w:val="Tabletext0"/>
              <w:rPr>
                <w:sz w:val="14"/>
                <w:szCs w:val="14"/>
              </w:rPr>
            </w:pPr>
            <w:r w:rsidRPr="00B407EF">
              <w:rPr>
                <w:sz w:val="14"/>
                <w:szCs w:val="14"/>
              </w:rPr>
              <w:t>62.30</w:t>
            </w:r>
          </w:p>
        </w:tc>
        <w:tc>
          <w:tcPr>
            <w:tcW w:w="851" w:type="dxa"/>
          </w:tcPr>
          <w:p w14:paraId="10406C65" w14:textId="04B1C043" w:rsidR="00056651" w:rsidRPr="00B407EF" w:rsidRDefault="00056651" w:rsidP="00B036F3">
            <w:pPr>
              <w:pStyle w:val="Tabletext0"/>
              <w:rPr>
                <w:sz w:val="14"/>
                <w:szCs w:val="14"/>
              </w:rPr>
            </w:pPr>
            <w:r w:rsidRPr="00B407EF">
              <w:rPr>
                <w:sz w:val="14"/>
                <w:szCs w:val="14"/>
              </w:rPr>
              <w:t>2 359</w:t>
            </w:r>
          </w:p>
        </w:tc>
        <w:tc>
          <w:tcPr>
            <w:tcW w:w="850" w:type="dxa"/>
          </w:tcPr>
          <w:p w14:paraId="128B0FA0" w14:textId="45B5E182" w:rsidR="00056651" w:rsidRPr="00B407EF" w:rsidRDefault="00056651" w:rsidP="00B036F3">
            <w:pPr>
              <w:pStyle w:val="Tabletext0"/>
              <w:rPr>
                <w:sz w:val="14"/>
                <w:szCs w:val="14"/>
              </w:rPr>
            </w:pPr>
            <w:r w:rsidRPr="00B407EF">
              <w:rPr>
                <w:sz w:val="14"/>
                <w:szCs w:val="14"/>
              </w:rPr>
              <w:t>4 811</w:t>
            </w:r>
          </w:p>
        </w:tc>
        <w:tc>
          <w:tcPr>
            <w:tcW w:w="993" w:type="dxa"/>
          </w:tcPr>
          <w:p w14:paraId="7BE328B1" w14:textId="77777777" w:rsidR="00056651" w:rsidRPr="00B036F3" w:rsidRDefault="00056651" w:rsidP="00B036F3">
            <w:pPr>
              <w:pStyle w:val="Tabletext0"/>
              <w:rPr>
                <w:sz w:val="14"/>
                <w:szCs w:val="14"/>
              </w:rPr>
            </w:pPr>
            <w:r w:rsidRPr="00B036F3">
              <w:rPr>
                <w:sz w:val="14"/>
                <w:szCs w:val="14"/>
              </w:rPr>
              <w:t>67.10</w:t>
            </w:r>
          </w:p>
        </w:tc>
      </w:tr>
      <w:tr w:rsidR="00B407EF" w:rsidRPr="00B407EF" w14:paraId="023D45BB" w14:textId="77777777" w:rsidTr="0038378D">
        <w:tc>
          <w:tcPr>
            <w:tcW w:w="856" w:type="dxa"/>
          </w:tcPr>
          <w:p w14:paraId="24D58422" w14:textId="77777777" w:rsidR="00056651" w:rsidRPr="00B407EF" w:rsidRDefault="00056651" w:rsidP="00056651">
            <w:pPr>
              <w:pStyle w:val="Tabletext0"/>
              <w:rPr>
                <w:sz w:val="14"/>
                <w:szCs w:val="14"/>
              </w:rPr>
            </w:pPr>
            <w:r w:rsidRPr="00B407EF">
              <w:rPr>
                <w:sz w:val="14"/>
                <w:szCs w:val="14"/>
              </w:rPr>
              <w:t>UK</w:t>
            </w:r>
          </w:p>
        </w:tc>
        <w:tc>
          <w:tcPr>
            <w:tcW w:w="850" w:type="dxa"/>
          </w:tcPr>
          <w:p w14:paraId="2E3AC440" w14:textId="7271FB27" w:rsidR="00056651" w:rsidRPr="00B407EF" w:rsidRDefault="00056651" w:rsidP="00B036F3">
            <w:pPr>
              <w:pStyle w:val="Tabletext0"/>
              <w:rPr>
                <w:sz w:val="14"/>
                <w:szCs w:val="14"/>
              </w:rPr>
            </w:pPr>
            <w:r w:rsidRPr="00B407EF">
              <w:rPr>
                <w:sz w:val="14"/>
                <w:szCs w:val="14"/>
              </w:rPr>
              <w:t>7 433</w:t>
            </w:r>
          </w:p>
        </w:tc>
        <w:tc>
          <w:tcPr>
            <w:tcW w:w="709" w:type="dxa"/>
          </w:tcPr>
          <w:p w14:paraId="1F87920F" w14:textId="77777777" w:rsidR="00056651" w:rsidRPr="00B407EF" w:rsidRDefault="00056651" w:rsidP="00B036F3">
            <w:pPr>
              <w:pStyle w:val="Tabletext0"/>
              <w:rPr>
                <w:sz w:val="14"/>
                <w:szCs w:val="14"/>
              </w:rPr>
            </w:pPr>
            <w:r w:rsidRPr="00B407EF">
              <w:rPr>
                <w:sz w:val="14"/>
                <w:szCs w:val="14"/>
              </w:rPr>
              <w:t>0.71</w:t>
            </w:r>
          </w:p>
        </w:tc>
        <w:tc>
          <w:tcPr>
            <w:tcW w:w="851" w:type="dxa"/>
          </w:tcPr>
          <w:p w14:paraId="2EFB15E1" w14:textId="19BD0799" w:rsidR="00056651" w:rsidRPr="00B407EF" w:rsidRDefault="00056651" w:rsidP="00B036F3">
            <w:pPr>
              <w:pStyle w:val="Tabletext0"/>
              <w:rPr>
                <w:sz w:val="14"/>
                <w:szCs w:val="14"/>
              </w:rPr>
            </w:pPr>
            <w:r w:rsidRPr="00B407EF">
              <w:rPr>
                <w:sz w:val="14"/>
                <w:szCs w:val="14"/>
              </w:rPr>
              <w:t>6 599</w:t>
            </w:r>
          </w:p>
        </w:tc>
        <w:tc>
          <w:tcPr>
            <w:tcW w:w="850" w:type="dxa"/>
          </w:tcPr>
          <w:p w14:paraId="718316B4" w14:textId="77777777" w:rsidR="00056651" w:rsidRPr="00B407EF" w:rsidRDefault="00056651" w:rsidP="00B036F3">
            <w:pPr>
              <w:pStyle w:val="Tabletext0"/>
              <w:rPr>
                <w:sz w:val="14"/>
                <w:szCs w:val="14"/>
              </w:rPr>
            </w:pPr>
            <w:r w:rsidRPr="00B407EF">
              <w:rPr>
                <w:sz w:val="14"/>
                <w:szCs w:val="14"/>
              </w:rPr>
              <w:t>834</w:t>
            </w:r>
          </w:p>
        </w:tc>
        <w:tc>
          <w:tcPr>
            <w:tcW w:w="709" w:type="dxa"/>
          </w:tcPr>
          <w:p w14:paraId="4D0AD98C" w14:textId="77777777" w:rsidR="00056651" w:rsidRPr="00B407EF" w:rsidRDefault="00056651" w:rsidP="00B036F3">
            <w:pPr>
              <w:pStyle w:val="Tabletext0"/>
              <w:rPr>
                <w:sz w:val="14"/>
                <w:szCs w:val="14"/>
              </w:rPr>
            </w:pPr>
            <w:r w:rsidRPr="00B407EF">
              <w:rPr>
                <w:sz w:val="14"/>
                <w:szCs w:val="14"/>
              </w:rPr>
              <w:t>11.22</w:t>
            </w:r>
          </w:p>
        </w:tc>
        <w:tc>
          <w:tcPr>
            <w:tcW w:w="850" w:type="dxa"/>
            <w:gridSpan w:val="2"/>
          </w:tcPr>
          <w:p w14:paraId="3448A7E7" w14:textId="4A78B6F3" w:rsidR="00056651" w:rsidRPr="00B407EF" w:rsidRDefault="00056651" w:rsidP="00B036F3">
            <w:pPr>
              <w:pStyle w:val="Tabletext0"/>
              <w:rPr>
                <w:sz w:val="14"/>
                <w:szCs w:val="14"/>
              </w:rPr>
            </w:pPr>
            <w:r w:rsidRPr="00B407EF">
              <w:rPr>
                <w:sz w:val="14"/>
                <w:szCs w:val="14"/>
              </w:rPr>
              <w:t>5 388</w:t>
            </w:r>
          </w:p>
        </w:tc>
        <w:tc>
          <w:tcPr>
            <w:tcW w:w="851" w:type="dxa"/>
          </w:tcPr>
          <w:p w14:paraId="625E0CCD" w14:textId="2D3AF044" w:rsidR="00056651" w:rsidRPr="00B407EF" w:rsidRDefault="00056651" w:rsidP="00B036F3">
            <w:pPr>
              <w:pStyle w:val="Tabletext0"/>
              <w:rPr>
                <w:sz w:val="14"/>
                <w:szCs w:val="14"/>
              </w:rPr>
            </w:pPr>
            <w:r w:rsidRPr="00B407EF">
              <w:rPr>
                <w:sz w:val="14"/>
                <w:szCs w:val="14"/>
              </w:rPr>
              <w:t>2 045</w:t>
            </w:r>
          </w:p>
        </w:tc>
        <w:tc>
          <w:tcPr>
            <w:tcW w:w="709" w:type="dxa"/>
          </w:tcPr>
          <w:p w14:paraId="4D1E040A" w14:textId="77777777" w:rsidR="00056651" w:rsidRPr="00B407EF" w:rsidRDefault="00056651" w:rsidP="00B036F3">
            <w:pPr>
              <w:pStyle w:val="Tabletext0"/>
              <w:rPr>
                <w:sz w:val="14"/>
                <w:szCs w:val="14"/>
              </w:rPr>
            </w:pPr>
            <w:r w:rsidRPr="00B407EF">
              <w:rPr>
                <w:sz w:val="14"/>
                <w:szCs w:val="14"/>
              </w:rPr>
              <w:t>27.51</w:t>
            </w:r>
          </w:p>
        </w:tc>
        <w:tc>
          <w:tcPr>
            <w:tcW w:w="850" w:type="dxa"/>
          </w:tcPr>
          <w:p w14:paraId="138DDF3C" w14:textId="298A8B09" w:rsidR="00056651" w:rsidRPr="00B407EF" w:rsidRDefault="00056651" w:rsidP="00B036F3">
            <w:pPr>
              <w:pStyle w:val="Tabletext0"/>
              <w:rPr>
                <w:sz w:val="14"/>
                <w:szCs w:val="14"/>
              </w:rPr>
            </w:pPr>
            <w:r w:rsidRPr="00B407EF">
              <w:rPr>
                <w:sz w:val="14"/>
                <w:szCs w:val="14"/>
              </w:rPr>
              <w:t>4 251</w:t>
            </w:r>
          </w:p>
        </w:tc>
        <w:tc>
          <w:tcPr>
            <w:tcW w:w="851" w:type="dxa"/>
          </w:tcPr>
          <w:p w14:paraId="44B9ADFB" w14:textId="56B3B16F" w:rsidR="00056651" w:rsidRPr="00B407EF" w:rsidRDefault="00056651" w:rsidP="00B036F3">
            <w:pPr>
              <w:pStyle w:val="Tabletext0"/>
              <w:rPr>
                <w:sz w:val="14"/>
                <w:szCs w:val="14"/>
              </w:rPr>
            </w:pPr>
            <w:r w:rsidRPr="00B407EF">
              <w:rPr>
                <w:sz w:val="14"/>
                <w:szCs w:val="14"/>
              </w:rPr>
              <w:t>3 182</w:t>
            </w:r>
          </w:p>
        </w:tc>
        <w:tc>
          <w:tcPr>
            <w:tcW w:w="708" w:type="dxa"/>
          </w:tcPr>
          <w:p w14:paraId="22543DF8" w14:textId="77777777" w:rsidR="00056651" w:rsidRPr="00B407EF" w:rsidRDefault="00056651" w:rsidP="00B036F3">
            <w:pPr>
              <w:pStyle w:val="Tabletext0"/>
              <w:rPr>
                <w:sz w:val="14"/>
                <w:szCs w:val="14"/>
              </w:rPr>
            </w:pPr>
            <w:r w:rsidRPr="00B407EF">
              <w:rPr>
                <w:sz w:val="14"/>
                <w:szCs w:val="14"/>
              </w:rPr>
              <w:t>42.81</w:t>
            </w:r>
          </w:p>
        </w:tc>
        <w:tc>
          <w:tcPr>
            <w:tcW w:w="851" w:type="dxa"/>
          </w:tcPr>
          <w:p w14:paraId="14DA0706" w14:textId="010F8A99" w:rsidR="00056651" w:rsidRPr="00B407EF" w:rsidRDefault="00056651" w:rsidP="00B036F3">
            <w:pPr>
              <w:pStyle w:val="Tabletext0"/>
              <w:rPr>
                <w:sz w:val="14"/>
                <w:szCs w:val="14"/>
              </w:rPr>
            </w:pPr>
            <w:r w:rsidRPr="00B407EF">
              <w:rPr>
                <w:sz w:val="14"/>
                <w:szCs w:val="14"/>
              </w:rPr>
              <w:t>3 361</w:t>
            </w:r>
          </w:p>
        </w:tc>
        <w:tc>
          <w:tcPr>
            <w:tcW w:w="743" w:type="dxa"/>
          </w:tcPr>
          <w:p w14:paraId="0B4C1FF0" w14:textId="646B1F84" w:rsidR="00056651" w:rsidRPr="00B407EF" w:rsidRDefault="00056651" w:rsidP="00B036F3">
            <w:pPr>
              <w:pStyle w:val="Tabletext0"/>
              <w:rPr>
                <w:sz w:val="14"/>
                <w:szCs w:val="14"/>
              </w:rPr>
            </w:pPr>
            <w:r w:rsidRPr="00B407EF">
              <w:rPr>
                <w:sz w:val="14"/>
                <w:szCs w:val="14"/>
              </w:rPr>
              <w:t>4 072</w:t>
            </w:r>
          </w:p>
        </w:tc>
        <w:tc>
          <w:tcPr>
            <w:tcW w:w="674" w:type="dxa"/>
          </w:tcPr>
          <w:p w14:paraId="0271FADB" w14:textId="77777777" w:rsidR="00056651" w:rsidRPr="00B407EF" w:rsidRDefault="00056651" w:rsidP="00B036F3">
            <w:pPr>
              <w:pStyle w:val="Tabletext0"/>
              <w:rPr>
                <w:sz w:val="14"/>
                <w:szCs w:val="14"/>
              </w:rPr>
            </w:pPr>
            <w:r w:rsidRPr="00B407EF">
              <w:rPr>
                <w:sz w:val="14"/>
                <w:szCs w:val="14"/>
              </w:rPr>
              <w:t>54.78</w:t>
            </w:r>
          </w:p>
        </w:tc>
        <w:tc>
          <w:tcPr>
            <w:tcW w:w="851" w:type="dxa"/>
          </w:tcPr>
          <w:p w14:paraId="69B14DAB" w14:textId="026BACFA" w:rsidR="00056651" w:rsidRPr="00B407EF" w:rsidRDefault="00056651" w:rsidP="00B036F3">
            <w:pPr>
              <w:pStyle w:val="Tabletext0"/>
              <w:rPr>
                <w:sz w:val="14"/>
                <w:szCs w:val="14"/>
              </w:rPr>
            </w:pPr>
            <w:r w:rsidRPr="00B407EF">
              <w:rPr>
                <w:sz w:val="14"/>
                <w:szCs w:val="14"/>
              </w:rPr>
              <w:t>2 871</w:t>
            </w:r>
          </w:p>
        </w:tc>
        <w:tc>
          <w:tcPr>
            <w:tcW w:w="850" w:type="dxa"/>
          </w:tcPr>
          <w:p w14:paraId="51FD761C" w14:textId="121C5656" w:rsidR="00056651" w:rsidRPr="00B407EF" w:rsidRDefault="00056651" w:rsidP="00B036F3">
            <w:pPr>
              <w:pStyle w:val="Tabletext0"/>
              <w:rPr>
                <w:sz w:val="14"/>
                <w:szCs w:val="14"/>
              </w:rPr>
            </w:pPr>
            <w:r w:rsidRPr="00B407EF">
              <w:rPr>
                <w:sz w:val="14"/>
                <w:szCs w:val="14"/>
              </w:rPr>
              <w:t>4 562</w:t>
            </w:r>
          </w:p>
        </w:tc>
        <w:tc>
          <w:tcPr>
            <w:tcW w:w="993" w:type="dxa"/>
          </w:tcPr>
          <w:p w14:paraId="03A8EA9D" w14:textId="77777777" w:rsidR="00056651" w:rsidRPr="00B036F3" w:rsidRDefault="00056651" w:rsidP="00B036F3">
            <w:pPr>
              <w:pStyle w:val="Tabletext0"/>
              <w:rPr>
                <w:sz w:val="14"/>
                <w:szCs w:val="14"/>
              </w:rPr>
            </w:pPr>
            <w:r w:rsidRPr="00B036F3">
              <w:rPr>
                <w:sz w:val="14"/>
                <w:szCs w:val="14"/>
              </w:rPr>
              <w:t>61.37</w:t>
            </w:r>
          </w:p>
        </w:tc>
      </w:tr>
      <w:tr w:rsidR="00B407EF" w:rsidRPr="00B407EF" w14:paraId="06ED2B38" w14:textId="77777777" w:rsidTr="0038378D">
        <w:tc>
          <w:tcPr>
            <w:tcW w:w="856" w:type="dxa"/>
          </w:tcPr>
          <w:p w14:paraId="03A8CF5C" w14:textId="77777777" w:rsidR="00056651" w:rsidRPr="00B407EF" w:rsidRDefault="00056651" w:rsidP="00056651">
            <w:pPr>
              <w:pStyle w:val="Tabletext0"/>
              <w:rPr>
                <w:sz w:val="14"/>
                <w:szCs w:val="14"/>
              </w:rPr>
            </w:pPr>
            <w:r w:rsidRPr="00B407EF">
              <w:rPr>
                <w:sz w:val="14"/>
                <w:szCs w:val="14"/>
              </w:rPr>
              <w:t>Other</w:t>
            </w:r>
          </w:p>
        </w:tc>
        <w:tc>
          <w:tcPr>
            <w:tcW w:w="850" w:type="dxa"/>
          </w:tcPr>
          <w:p w14:paraId="7E27A748" w14:textId="2B64C229" w:rsidR="00056651" w:rsidRPr="00B407EF" w:rsidRDefault="00056651" w:rsidP="00B036F3">
            <w:pPr>
              <w:pStyle w:val="Tabletext0"/>
              <w:rPr>
                <w:sz w:val="14"/>
                <w:szCs w:val="14"/>
              </w:rPr>
            </w:pPr>
            <w:r w:rsidRPr="00B407EF">
              <w:rPr>
                <w:sz w:val="14"/>
                <w:szCs w:val="14"/>
              </w:rPr>
              <w:t>186 345</w:t>
            </w:r>
          </w:p>
        </w:tc>
        <w:tc>
          <w:tcPr>
            <w:tcW w:w="709" w:type="dxa"/>
          </w:tcPr>
          <w:p w14:paraId="52496218" w14:textId="77777777" w:rsidR="00056651" w:rsidRPr="00B407EF" w:rsidRDefault="00056651" w:rsidP="00B036F3">
            <w:pPr>
              <w:pStyle w:val="Tabletext0"/>
              <w:rPr>
                <w:sz w:val="14"/>
                <w:szCs w:val="14"/>
              </w:rPr>
            </w:pPr>
            <w:r w:rsidRPr="00B407EF">
              <w:rPr>
                <w:sz w:val="14"/>
                <w:szCs w:val="14"/>
              </w:rPr>
              <w:t>17.87</w:t>
            </w:r>
          </w:p>
        </w:tc>
        <w:tc>
          <w:tcPr>
            <w:tcW w:w="851" w:type="dxa"/>
          </w:tcPr>
          <w:p w14:paraId="64450177" w14:textId="4331CC1A" w:rsidR="00056651" w:rsidRPr="00B407EF" w:rsidRDefault="00056651" w:rsidP="00B036F3">
            <w:pPr>
              <w:pStyle w:val="Tabletext0"/>
              <w:rPr>
                <w:sz w:val="14"/>
                <w:szCs w:val="14"/>
              </w:rPr>
            </w:pPr>
            <w:r w:rsidRPr="00B407EF">
              <w:rPr>
                <w:sz w:val="14"/>
                <w:szCs w:val="14"/>
              </w:rPr>
              <w:t>183 693</w:t>
            </w:r>
          </w:p>
        </w:tc>
        <w:tc>
          <w:tcPr>
            <w:tcW w:w="850" w:type="dxa"/>
          </w:tcPr>
          <w:p w14:paraId="46562EC3" w14:textId="4DE11883" w:rsidR="00056651" w:rsidRPr="00B407EF" w:rsidRDefault="00056651" w:rsidP="00B036F3">
            <w:pPr>
              <w:pStyle w:val="Tabletext0"/>
              <w:rPr>
                <w:sz w:val="14"/>
                <w:szCs w:val="14"/>
              </w:rPr>
            </w:pPr>
            <w:r w:rsidRPr="00B407EF">
              <w:rPr>
                <w:sz w:val="14"/>
                <w:szCs w:val="14"/>
              </w:rPr>
              <w:t>2 652</w:t>
            </w:r>
          </w:p>
        </w:tc>
        <w:tc>
          <w:tcPr>
            <w:tcW w:w="709" w:type="dxa"/>
          </w:tcPr>
          <w:p w14:paraId="734CC455" w14:textId="77777777" w:rsidR="00056651" w:rsidRPr="00B407EF" w:rsidRDefault="00056651" w:rsidP="00B036F3">
            <w:pPr>
              <w:pStyle w:val="Tabletext0"/>
              <w:rPr>
                <w:sz w:val="14"/>
                <w:szCs w:val="14"/>
              </w:rPr>
            </w:pPr>
            <w:r w:rsidRPr="00B407EF">
              <w:rPr>
                <w:sz w:val="14"/>
                <w:szCs w:val="14"/>
              </w:rPr>
              <w:t>1.42</w:t>
            </w:r>
          </w:p>
        </w:tc>
        <w:tc>
          <w:tcPr>
            <w:tcW w:w="850" w:type="dxa"/>
            <w:gridSpan w:val="2"/>
          </w:tcPr>
          <w:p w14:paraId="6314D462" w14:textId="0A06D699" w:rsidR="00056651" w:rsidRPr="00B407EF" w:rsidRDefault="00056651" w:rsidP="00B036F3">
            <w:pPr>
              <w:pStyle w:val="Tabletext0"/>
              <w:rPr>
                <w:sz w:val="14"/>
                <w:szCs w:val="14"/>
              </w:rPr>
            </w:pPr>
            <w:r w:rsidRPr="00B407EF">
              <w:rPr>
                <w:sz w:val="14"/>
                <w:szCs w:val="14"/>
              </w:rPr>
              <w:t>178 571</w:t>
            </w:r>
          </w:p>
        </w:tc>
        <w:tc>
          <w:tcPr>
            <w:tcW w:w="851" w:type="dxa"/>
          </w:tcPr>
          <w:p w14:paraId="312495D5" w14:textId="33E2550F" w:rsidR="00056651" w:rsidRPr="00B407EF" w:rsidRDefault="00056651" w:rsidP="00B036F3">
            <w:pPr>
              <w:pStyle w:val="Tabletext0"/>
              <w:rPr>
                <w:sz w:val="14"/>
                <w:szCs w:val="14"/>
              </w:rPr>
            </w:pPr>
            <w:r w:rsidRPr="00B407EF">
              <w:rPr>
                <w:sz w:val="14"/>
                <w:szCs w:val="14"/>
              </w:rPr>
              <w:t>7 774</w:t>
            </w:r>
          </w:p>
        </w:tc>
        <w:tc>
          <w:tcPr>
            <w:tcW w:w="709" w:type="dxa"/>
          </w:tcPr>
          <w:p w14:paraId="6394EB3C" w14:textId="77777777" w:rsidR="00056651" w:rsidRPr="00B407EF" w:rsidRDefault="00056651" w:rsidP="00B036F3">
            <w:pPr>
              <w:pStyle w:val="Tabletext0"/>
              <w:rPr>
                <w:sz w:val="14"/>
                <w:szCs w:val="14"/>
              </w:rPr>
            </w:pPr>
            <w:r w:rsidRPr="00B407EF">
              <w:rPr>
                <w:sz w:val="14"/>
                <w:szCs w:val="14"/>
              </w:rPr>
              <w:t>4.17</w:t>
            </w:r>
          </w:p>
        </w:tc>
        <w:tc>
          <w:tcPr>
            <w:tcW w:w="850" w:type="dxa"/>
          </w:tcPr>
          <w:p w14:paraId="63115B59" w14:textId="432BF2FD" w:rsidR="00056651" w:rsidRPr="00B407EF" w:rsidRDefault="00056651" w:rsidP="00B036F3">
            <w:pPr>
              <w:pStyle w:val="Tabletext0"/>
              <w:rPr>
                <w:sz w:val="14"/>
                <w:szCs w:val="14"/>
              </w:rPr>
            </w:pPr>
            <w:r w:rsidRPr="00B407EF">
              <w:rPr>
                <w:sz w:val="14"/>
                <w:szCs w:val="14"/>
              </w:rPr>
              <w:t>172 143</w:t>
            </w:r>
          </w:p>
        </w:tc>
        <w:tc>
          <w:tcPr>
            <w:tcW w:w="851" w:type="dxa"/>
          </w:tcPr>
          <w:p w14:paraId="2BEA5D85" w14:textId="5A039D86" w:rsidR="00056651" w:rsidRPr="00B407EF" w:rsidRDefault="00056651" w:rsidP="00B036F3">
            <w:pPr>
              <w:pStyle w:val="Tabletext0"/>
              <w:rPr>
                <w:sz w:val="14"/>
                <w:szCs w:val="14"/>
              </w:rPr>
            </w:pPr>
            <w:r w:rsidRPr="00B407EF">
              <w:rPr>
                <w:sz w:val="14"/>
                <w:szCs w:val="14"/>
              </w:rPr>
              <w:t>14 202</w:t>
            </w:r>
          </w:p>
        </w:tc>
        <w:tc>
          <w:tcPr>
            <w:tcW w:w="708" w:type="dxa"/>
          </w:tcPr>
          <w:p w14:paraId="59127847" w14:textId="77777777" w:rsidR="00056651" w:rsidRPr="00B407EF" w:rsidRDefault="00056651" w:rsidP="00B036F3">
            <w:pPr>
              <w:pStyle w:val="Tabletext0"/>
              <w:rPr>
                <w:sz w:val="14"/>
                <w:szCs w:val="14"/>
              </w:rPr>
            </w:pPr>
            <w:r w:rsidRPr="00B407EF">
              <w:rPr>
                <w:sz w:val="14"/>
                <w:szCs w:val="14"/>
              </w:rPr>
              <w:t>7.62</w:t>
            </w:r>
          </w:p>
        </w:tc>
        <w:tc>
          <w:tcPr>
            <w:tcW w:w="851" w:type="dxa"/>
          </w:tcPr>
          <w:p w14:paraId="349D2824" w14:textId="5C66B57F" w:rsidR="00056651" w:rsidRPr="00B407EF" w:rsidRDefault="00056651" w:rsidP="00B036F3">
            <w:pPr>
              <w:pStyle w:val="Tabletext0"/>
              <w:rPr>
                <w:sz w:val="14"/>
                <w:szCs w:val="14"/>
              </w:rPr>
            </w:pPr>
            <w:r w:rsidRPr="00B407EF">
              <w:rPr>
                <w:sz w:val="14"/>
                <w:szCs w:val="14"/>
              </w:rPr>
              <w:t>165 892</w:t>
            </w:r>
          </w:p>
        </w:tc>
        <w:tc>
          <w:tcPr>
            <w:tcW w:w="743" w:type="dxa"/>
          </w:tcPr>
          <w:p w14:paraId="0C19B995" w14:textId="018CE174" w:rsidR="00056651" w:rsidRPr="00B407EF" w:rsidRDefault="00056651" w:rsidP="00B036F3">
            <w:pPr>
              <w:pStyle w:val="Tabletext0"/>
              <w:rPr>
                <w:sz w:val="14"/>
                <w:szCs w:val="14"/>
              </w:rPr>
            </w:pPr>
            <w:r w:rsidRPr="00B407EF">
              <w:rPr>
                <w:sz w:val="14"/>
                <w:szCs w:val="14"/>
              </w:rPr>
              <w:t>20 453</w:t>
            </w:r>
          </w:p>
        </w:tc>
        <w:tc>
          <w:tcPr>
            <w:tcW w:w="674" w:type="dxa"/>
          </w:tcPr>
          <w:p w14:paraId="51F14E10" w14:textId="77777777" w:rsidR="00056651" w:rsidRPr="00B407EF" w:rsidRDefault="00056651" w:rsidP="00B036F3">
            <w:pPr>
              <w:pStyle w:val="Tabletext0"/>
              <w:rPr>
                <w:sz w:val="14"/>
                <w:szCs w:val="14"/>
              </w:rPr>
            </w:pPr>
            <w:r w:rsidRPr="00B407EF">
              <w:rPr>
                <w:sz w:val="14"/>
                <w:szCs w:val="14"/>
              </w:rPr>
              <w:t>10.98</w:t>
            </w:r>
          </w:p>
        </w:tc>
        <w:tc>
          <w:tcPr>
            <w:tcW w:w="851" w:type="dxa"/>
          </w:tcPr>
          <w:p w14:paraId="314C99D9" w14:textId="4CFB8756" w:rsidR="00056651" w:rsidRPr="00B407EF" w:rsidRDefault="00056651" w:rsidP="00B036F3">
            <w:pPr>
              <w:pStyle w:val="Tabletext0"/>
              <w:rPr>
                <w:sz w:val="14"/>
                <w:szCs w:val="14"/>
              </w:rPr>
            </w:pPr>
            <w:r w:rsidRPr="00B407EF">
              <w:rPr>
                <w:sz w:val="14"/>
                <w:szCs w:val="14"/>
              </w:rPr>
              <w:t>155 737</w:t>
            </w:r>
          </w:p>
        </w:tc>
        <w:tc>
          <w:tcPr>
            <w:tcW w:w="850" w:type="dxa"/>
          </w:tcPr>
          <w:p w14:paraId="62B6F219" w14:textId="73BB9F7B" w:rsidR="00056651" w:rsidRPr="00B407EF" w:rsidRDefault="00056651" w:rsidP="00B036F3">
            <w:pPr>
              <w:pStyle w:val="Tabletext0"/>
              <w:rPr>
                <w:sz w:val="14"/>
                <w:szCs w:val="14"/>
              </w:rPr>
            </w:pPr>
            <w:r w:rsidRPr="00B407EF">
              <w:rPr>
                <w:sz w:val="14"/>
                <w:szCs w:val="14"/>
              </w:rPr>
              <w:t>30 608</w:t>
            </w:r>
          </w:p>
        </w:tc>
        <w:tc>
          <w:tcPr>
            <w:tcW w:w="993" w:type="dxa"/>
          </w:tcPr>
          <w:p w14:paraId="1F7281E0" w14:textId="77777777" w:rsidR="00056651" w:rsidRPr="00B036F3" w:rsidRDefault="00056651" w:rsidP="00B036F3">
            <w:pPr>
              <w:pStyle w:val="Tabletext0"/>
              <w:rPr>
                <w:sz w:val="14"/>
                <w:szCs w:val="14"/>
              </w:rPr>
            </w:pPr>
            <w:r w:rsidRPr="00B036F3">
              <w:rPr>
                <w:sz w:val="14"/>
                <w:szCs w:val="14"/>
              </w:rPr>
              <w:t>16.43</w:t>
            </w:r>
          </w:p>
        </w:tc>
      </w:tr>
      <w:tr w:rsidR="00B407EF" w:rsidRPr="00B407EF" w14:paraId="12197A4D" w14:textId="77777777" w:rsidTr="0038378D">
        <w:tc>
          <w:tcPr>
            <w:tcW w:w="856" w:type="dxa"/>
          </w:tcPr>
          <w:p w14:paraId="539FC9B3" w14:textId="77777777" w:rsidR="00056651" w:rsidRPr="00B407EF" w:rsidRDefault="00056651" w:rsidP="00056651">
            <w:pPr>
              <w:pStyle w:val="Tabletext0"/>
              <w:rPr>
                <w:sz w:val="14"/>
                <w:szCs w:val="14"/>
              </w:rPr>
            </w:pPr>
            <w:r w:rsidRPr="00B407EF">
              <w:rPr>
                <w:sz w:val="14"/>
                <w:szCs w:val="14"/>
              </w:rPr>
              <w:t>Totals</w:t>
            </w:r>
          </w:p>
        </w:tc>
        <w:tc>
          <w:tcPr>
            <w:tcW w:w="850" w:type="dxa"/>
          </w:tcPr>
          <w:p w14:paraId="3409C75F" w14:textId="4AC58278" w:rsidR="00056651" w:rsidRPr="00B407EF" w:rsidRDefault="00056651" w:rsidP="00B036F3">
            <w:pPr>
              <w:pStyle w:val="Tabletext0"/>
              <w:rPr>
                <w:sz w:val="14"/>
                <w:szCs w:val="14"/>
              </w:rPr>
            </w:pPr>
            <w:r w:rsidRPr="00B407EF">
              <w:rPr>
                <w:sz w:val="14"/>
                <w:szCs w:val="14"/>
              </w:rPr>
              <w:t>1 042 842</w:t>
            </w:r>
          </w:p>
        </w:tc>
        <w:tc>
          <w:tcPr>
            <w:tcW w:w="709" w:type="dxa"/>
          </w:tcPr>
          <w:p w14:paraId="76325E33" w14:textId="77777777" w:rsidR="00056651" w:rsidRPr="00B407EF" w:rsidRDefault="00056651" w:rsidP="00B036F3">
            <w:pPr>
              <w:pStyle w:val="Tabletext0"/>
              <w:rPr>
                <w:sz w:val="14"/>
                <w:szCs w:val="14"/>
              </w:rPr>
            </w:pPr>
            <w:r w:rsidRPr="00B407EF">
              <w:rPr>
                <w:sz w:val="14"/>
                <w:szCs w:val="14"/>
              </w:rPr>
              <w:t>100.00</w:t>
            </w:r>
          </w:p>
        </w:tc>
        <w:tc>
          <w:tcPr>
            <w:tcW w:w="851" w:type="dxa"/>
          </w:tcPr>
          <w:p w14:paraId="0554D0CE" w14:textId="5CCF68BF" w:rsidR="00056651" w:rsidRPr="00B407EF" w:rsidRDefault="00056651" w:rsidP="00B036F3">
            <w:pPr>
              <w:pStyle w:val="Tabletext0"/>
              <w:rPr>
                <w:sz w:val="14"/>
                <w:szCs w:val="14"/>
              </w:rPr>
            </w:pPr>
            <w:r w:rsidRPr="00B407EF">
              <w:rPr>
                <w:sz w:val="14"/>
                <w:szCs w:val="14"/>
              </w:rPr>
              <w:t>1 016 048</w:t>
            </w:r>
          </w:p>
        </w:tc>
        <w:tc>
          <w:tcPr>
            <w:tcW w:w="850" w:type="dxa"/>
          </w:tcPr>
          <w:p w14:paraId="21DB0F22" w14:textId="1B33B4EA" w:rsidR="00056651" w:rsidRPr="00B407EF" w:rsidRDefault="00056651" w:rsidP="00B036F3">
            <w:pPr>
              <w:pStyle w:val="Tabletext0"/>
              <w:rPr>
                <w:sz w:val="14"/>
                <w:szCs w:val="14"/>
              </w:rPr>
            </w:pPr>
            <w:r w:rsidRPr="00B407EF">
              <w:rPr>
                <w:sz w:val="14"/>
                <w:szCs w:val="14"/>
              </w:rPr>
              <w:t>26 794</w:t>
            </w:r>
          </w:p>
        </w:tc>
        <w:tc>
          <w:tcPr>
            <w:tcW w:w="709" w:type="dxa"/>
          </w:tcPr>
          <w:p w14:paraId="6BE049D7" w14:textId="77777777" w:rsidR="00056651" w:rsidRPr="00B407EF" w:rsidRDefault="00056651" w:rsidP="00B036F3">
            <w:pPr>
              <w:pStyle w:val="Tabletext0"/>
              <w:rPr>
                <w:sz w:val="14"/>
                <w:szCs w:val="14"/>
              </w:rPr>
            </w:pPr>
            <w:r w:rsidRPr="00B407EF">
              <w:rPr>
                <w:sz w:val="14"/>
                <w:szCs w:val="14"/>
              </w:rPr>
              <w:t>2.57</w:t>
            </w:r>
          </w:p>
        </w:tc>
        <w:tc>
          <w:tcPr>
            <w:tcW w:w="850" w:type="dxa"/>
            <w:gridSpan w:val="2"/>
          </w:tcPr>
          <w:p w14:paraId="167DA9AE" w14:textId="18688FAA" w:rsidR="00056651" w:rsidRPr="00B407EF" w:rsidRDefault="00056651" w:rsidP="00B036F3">
            <w:pPr>
              <w:pStyle w:val="Tabletext0"/>
              <w:rPr>
                <w:sz w:val="14"/>
                <w:szCs w:val="14"/>
              </w:rPr>
            </w:pPr>
            <w:r w:rsidRPr="00B407EF">
              <w:rPr>
                <w:sz w:val="14"/>
                <w:szCs w:val="14"/>
              </w:rPr>
              <w:t>965 941</w:t>
            </w:r>
          </w:p>
        </w:tc>
        <w:tc>
          <w:tcPr>
            <w:tcW w:w="851" w:type="dxa"/>
          </w:tcPr>
          <w:p w14:paraId="6DE33354" w14:textId="1BB5C698" w:rsidR="00056651" w:rsidRPr="00B407EF" w:rsidRDefault="00056651" w:rsidP="00B036F3">
            <w:pPr>
              <w:pStyle w:val="Tabletext0"/>
              <w:rPr>
                <w:sz w:val="14"/>
                <w:szCs w:val="14"/>
              </w:rPr>
            </w:pPr>
            <w:r w:rsidRPr="00B407EF">
              <w:rPr>
                <w:sz w:val="14"/>
                <w:szCs w:val="14"/>
              </w:rPr>
              <w:t>76 901</w:t>
            </w:r>
          </w:p>
        </w:tc>
        <w:tc>
          <w:tcPr>
            <w:tcW w:w="709" w:type="dxa"/>
          </w:tcPr>
          <w:p w14:paraId="4035036B" w14:textId="77777777" w:rsidR="00056651" w:rsidRPr="00B407EF" w:rsidRDefault="00056651" w:rsidP="00B036F3">
            <w:pPr>
              <w:pStyle w:val="Tabletext0"/>
              <w:rPr>
                <w:sz w:val="14"/>
                <w:szCs w:val="14"/>
              </w:rPr>
            </w:pPr>
            <w:r w:rsidRPr="00B407EF">
              <w:rPr>
                <w:sz w:val="14"/>
                <w:szCs w:val="14"/>
              </w:rPr>
              <w:t>7.37</w:t>
            </w:r>
          </w:p>
        </w:tc>
        <w:tc>
          <w:tcPr>
            <w:tcW w:w="850" w:type="dxa"/>
          </w:tcPr>
          <w:p w14:paraId="4CD0FAE9" w14:textId="15779E73" w:rsidR="00056651" w:rsidRPr="00B407EF" w:rsidRDefault="00056651" w:rsidP="00B036F3">
            <w:pPr>
              <w:pStyle w:val="Tabletext0"/>
              <w:rPr>
                <w:sz w:val="14"/>
                <w:szCs w:val="14"/>
              </w:rPr>
            </w:pPr>
            <w:r w:rsidRPr="00B407EF">
              <w:rPr>
                <w:sz w:val="14"/>
                <w:szCs w:val="14"/>
              </w:rPr>
              <w:t>905 203</w:t>
            </w:r>
          </w:p>
        </w:tc>
        <w:tc>
          <w:tcPr>
            <w:tcW w:w="851" w:type="dxa"/>
          </w:tcPr>
          <w:p w14:paraId="08368AB9" w14:textId="6F551CE5" w:rsidR="00056651" w:rsidRPr="00B407EF" w:rsidRDefault="00056651" w:rsidP="00B036F3">
            <w:pPr>
              <w:pStyle w:val="Tabletext0"/>
              <w:rPr>
                <w:sz w:val="14"/>
                <w:szCs w:val="14"/>
              </w:rPr>
            </w:pPr>
            <w:r w:rsidRPr="00B407EF">
              <w:rPr>
                <w:sz w:val="14"/>
                <w:szCs w:val="14"/>
              </w:rPr>
              <w:t>137 639</w:t>
            </w:r>
          </w:p>
        </w:tc>
        <w:tc>
          <w:tcPr>
            <w:tcW w:w="708" w:type="dxa"/>
          </w:tcPr>
          <w:p w14:paraId="2F749906" w14:textId="77777777" w:rsidR="00056651" w:rsidRPr="00B407EF" w:rsidRDefault="00056651" w:rsidP="00B036F3">
            <w:pPr>
              <w:pStyle w:val="Tabletext0"/>
              <w:rPr>
                <w:sz w:val="14"/>
                <w:szCs w:val="14"/>
              </w:rPr>
            </w:pPr>
            <w:r w:rsidRPr="00B407EF">
              <w:rPr>
                <w:sz w:val="14"/>
                <w:szCs w:val="14"/>
              </w:rPr>
              <w:t>13.20</w:t>
            </w:r>
          </w:p>
        </w:tc>
        <w:tc>
          <w:tcPr>
            <w:tcW w:w="851" w:type="dxa"/>
          </w:tcPr>
          <w:p w14:paraId="271F4F67" w14:textId="3CD813A7" w:rsidR="00056651" w:rsidRPr="00B407EF" w:rsidRDefault="00056651" w:rsidP="00B036F3">
            <w:pPr>
              <w:pStyle w:val="Tabletext0"/>
              <w:rPr>
                <w:sz w:val="14"/>
                <w:szCs w:val="14"/>
              </w:rPr>
            </w:pPr>
            <w:r w:rsidRPr="00B407EF">
              <w:rPr>
                <w:sz w:val="14"/>
                <w:szCs w:val="14"/>
              </w:rPr>
              <w:t>835 212</w:t>
            </w:r>
          </w:p>
        </w:tc>
        <w:tc>
          <w:tcPr>
            <w:tcW w:w="743" w:type="dxa"/>
          </w:tcPr>
          <w:p w14:paraId="7735DC2F" w14:textId="42C0E798" w:rsidR="00056651" w:rsidRPr="00B407EF" w:rsidRDefault="00056651" w:rsidP="00B036F3">
            <w:pPr>
              <w:pStyle w:val="Tabletext0"/>
              <w:rPr>
                <w:sz w:val="14"/>
                <w:szCs w:val="14"/>
              </w:rPr>
            </w:pPr>
            <w:r w:rsidRPr="00B407EF">
              <w:rPr>
                <w:sz w:val="14"/>
                <w:szCs w:val="14"/>
              </w:rPr>
              <w:t>207 630</w:t>
            </w:r>
          </w:p>
        </w:tc>
        <w:tc>
          <w:tcPr>
            <w:tcW w:w="674" w:type="dxa"/>
          </w:tcPr>
          <w:p w14:paraId="684CF8FF" w14:textId="77777777" w:rsidR="00056651" w:rsidRPr="00B407EF" w:rsidRDefault="00056651" w:rsidP="00B036F3">
            <w:pPr>
              <w:pStyle w:val="Tabletext0"/>
              <w:rPr>
                <w:sz w:val="14"/>
                <w:szCs w:val="14"/>
              </w:rPr>
            </w:pPr>
            <w:r w:rsidRPr="00B407EF">
              <w:rPr>
                <w:sz w:val="14"/>
                <w:szCs w:val="14"/>
              </w:rPr>
              <w:t>19.91</w:t>
            </w:r>
          </w:p>
        </w:tc>
        <w:tc>
          <w:tcPr>
            <w:tcW w:w="851" w:type="dxa"/>
          </w:tcPr>
          <w:p w14:paraId="6BF94DA3" w14:textId="37FFB401" w:rsidR="00056651" w:rsidRPr="00B407EF" w:rsidRDefault="00056651" w:rsidP="00B036F3">
            <w:pPr>
              <w:pStyle w:val="Tabletext0"/>
              <w:rPr>
                <w:sz w:val="14"/>
                <w:szCs w:val="14"/>
              </w:rPr>
            </w:pPr>
            <w:r w:rsidRPr="00B407EF">
              <w:rPr>
                <w:sz w:val="14"/>
                <w:szCs w:val="14"/>
              </w:rPr>
              <w:t>754 741</w:t>
            </w:r>
          </w:p>
        </w:tc>
        <w:tc>
          <w:tcPr>
            <w:tcW w:w="850" w:type="dxa"/>
          </w:tcPr>
          <w:p w14:paraId="562461D8" w14:textId="7DC9A595" w:rsidR="00056651" w:rsidRPr="00B407EF" w:rsidRDefault="00056651" w:rsidP="00B036F3">
            <w:pPr>
              <w:pStyle w:val="Tabletext0"/>
              <w:rPr>
                <w:sz w:val="14"/>
                <w:szCs w:val="14"/>
              </w:rPr>
            </w:pPr>
            <w:r w:rsidRPr="00B407EF">
              <w:rPr>
                <w:sz w:val="14"/>
                <w:szCs w:val="14"/>
              </w:rPr>
              <w:t>288 101</w:t>
            </w:r>
          </w:p>
        </w:tc>
        <w:tc>
          <w:tcPr>
            <w:tcW w:w="993" w:type="dxa"/>
          </w:tcPr>
          <w:p w14:paraId="4CCA9095" w14:textId="77777777" w:rsidR="00056651" w:rsidRPr="00B036F3" w:rsidRDefault="00056651" w:rsidP="00B036F3">
            <w:pPr>
              <w:pStyle w:val="Tabletext0"/>
              <w:rPr>
                <w:sz w:val="14"/>
                <w:szCs w:val="14"/>
              </w:rPr>
            </w:pPr>
            <w:r w:rsidRPr="00B036F3">
              <w:rPr>
                <w:sz w:val="14"/>
                <w:szCs w:val="14"/>
              </w:rPr>
              <w:t>27.63</w:t>
            </w:r>
          </w:p>
        </w:tc>
      </w:tr>
    </w:tbl>
    <w:p w14:paraId="3E3EB54F" w14:textId="7C7BEC9E" w:rsidR="00AE4BC3" w:rsidRDefault="006C0743" w:rsidP="006C0743">
      <w:pPr>
        <w:pStyle w:val="FigureTableNoteSource"/>
      </w:pPr>
      <w:proofErr w:type="gramStart"/>
      <w:r w:rsidRPr="006C0743">
        <w:t>a</w:t>
      </w:r>
      <w:proofErr w:type="gramEnd"/>
      <w:r w:rsidRPr="006C0743">
        <w:t xml:space="preserve"> Represents the change in the number of regulated product lines, when compared with current $1 000 consignment value threshold.</w:t>
      </w:r>
    </w:p>
    <w:p w14:paraId="3B77EB64" w14:textId="7C1DD1B2" w:rsidR="006C0743" w:rsidRDefault="006C0743" w:rsidP="006C0743">
      <w:pPr>
        <w:pStyle w:val="Caption"/>
      </w:pPr>
      <w:bookmarkStart w:id="70" w:name="_Toc490137787"/>
      <w:r w:rsidRPr="002F777A">
        <w:lastRenderedPageBreak/>
        <w:t xml:space="preserve">Table </w:t>
      </w:r>
      <w:r w:rsidRPr="007019C8">
        <w:fldChar w:fldCharType="begin"/>
      </w:r>
      <w:r w:rsidRPr="002F777A">
        <w:instrText xml:space="preserve"> SEQ Table \* ARABIC </w:instrText>
      </w:r>
      <w:r w:rsidRPr="007019C8">
        <w:fldChar w:fldCharType="separate"/>
      </w:r>
      <w:r w:rsidR="00BF7688">
        <w:rPr>
          <w:noProof/>
        </w:rPr>
        <w:t>12</w:t>
      </w:r>
      <w:r w:rsidRPr="007019C8">
        <w:fldChar w:fldCharType="end"/>
      </w:r>
      <w:r w:rsidRPr="002F777A">
        <w:t xml:space="preserve"> Changes in regulated value by key trading partners</w:t>
      </w:r>
      <w:bookmarkEnd w:id="7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his table shows how the alternative threshold levels may affect the regulated value of product lines from each country, as discussed in the text above. It shows changes in regulated values for each of 20 key trading partners against six threshold values. For each threshold value ($1,000, $2,000, $5,000, $10,000, $15,000 and $20,000) it shows the value, the change in value and the percentage share."/>
      </w:tblPr>
      <w:tblGrid>
        <w:gridCol w:w="802"/>
        <w:gridCol w:w="894"/>
        <w:gridCol w:w="567"/>
        <w:gridCol w:w="754"/>
        <w:gridCol w:w="853"/>
        <w:gridCol w:w="660"/>
        <w:gridCol w:w="853"/>
        <w:gridCol w:w="853"/>
        <w:gridCol w:w="660"/>
        <w:gridCol w:w="853"/>
        <w:gridCol w:w="853"/>
        <w:gridCol w:w="660"/>
        <w:gridCol w:w="853"/>
        <w:gridCol w:w="853"/>
        <w:gridCol w:w="660"/>
        <w:gridCol w:w="853"/>
        <w:gridCol w:w="853"/>
        <w:gridCol w:w="660"/>
      </w:tblGrid>
      <w:tr w:rsidR="00B036F3" w:rsidRPr="00AE4BC3" w14:paraId="7B4A0F57" w14:textId="77777777" w:rsidTr="00B036F3">
        <w:trPr>
          <w:trHeight w:val="242"/>
        </w:trPr>
        <w:tc>
          <w:tcPr>
            <w:tcW w:w="802" w:type="dxa"/>
            <w:tcBorders>
              <w:top w:val="single" w:sz="4" w:space="0" w:color="auto"/>
              <w:left w:val="single" w:sz="4" w:space="0" w:color="auto"/>
              <w:bottom w:val="single" w:sz="4" w:space="0" w:color="auto"/>
              <w:right w:val="single" w:sz="4" w:space="0" w:color="auto"/>
            </w:tcBorders>
          </w:tcPr>
          <w:p w14:paraId="3DE284F5" w14:textId="77777777" w:rsidR="00B036F3" w:rsidRPr="00AE4BC3" w:rsidRDefault="00B036F3" w:rsidP="0038378D">
            <w:pPr>
              <w:pStyle w:val="TableHeading"/>
              <w:rPr>
                <w:sz w:val="14"/>
                <w:szCs w:val="14"/>
              </w:rPr>
            </w:pPr>
            <w:r w:rsidRPr="00AE4BC3">
              <w:rPr>
                <w:sz w:val="14"/>
                <w:szCs w:val="14"/>
              </w:rPr>
              <w:t>Country</w:t>
            </w:r>
          </w:p>
        </w:tc>
        <w:tc>
          <w:tcPr>
            <w:tcW w:w="1461" w:type="dxa"/>
            <w:gridSpan w:val="2"/>
            <w:tcBorders>
              <w:top w:val="single" w:sz="4" w:space="0" w:color="auto"/>
              <w:left w:val="single" w:sz="4" w:space="0" w:color="auto"/>
              <w:bottom w:val="single" w:sz="4" w:space="0" w:color="auto"/>
              <w:right w:val="single" w:sz="4" w:space="0" w:color="auto"/>
            </w:tcBorders>
          </w:tcPr>
          <w:p w14:paraId="24FBEE3B" w14:textId="4024DB78" w:rsidR="00B036F3" w:rsidRPr="00AE4BC3" w:rsidRDefault="00B036F3" w:rsidP="00B036F3">
            <w:pPr>
              <w:pStyle w:val="TableHeading"/>
              <w:jc w:val="center"/>
              <w:rPr>
                <w:sz w:val="14"/>
                <w:szCs w:val="14"/>
              </w:rPr>
            </w:pPr>
            <w:r w:rsidRPr="00AE4BC3">
              <w:rPr>
                <w:sz w:val="14"/>
                <w:szCs w:val="14"/>
              </w:rPr>
              <w:t>$1 000</w:t>
            </w:r>
          </w:p>
        </w:tc>
        <w:tc>
          <w:tcPr>
            <w:tcW w:w="2267" w:type="dxa"/>
            <w:gridSpan w:val="3"/>
            <w:tcBorders>
              <w:top w:val="single" w:sz="4" w:space="0" w:color="auto"/>
              <w:left w:val="single" w:sz="4" w:space="0" w:color="auto"/>
              <w:bottom w:val="single" w:sz="4" w:space="0" w:color="auto"/>
              <w:right w:val="single" w:sz="4" w:space="0" w:color="auto"/>
            </w:tcBorders>
          </w:tcPr>
          <w:p w14:paraId="62B50C68" w14:textId="1BFBDAB8" w:rsidR="00B036F3" w:rsidRPr="00AE4BC3" w:rsidRDefault="00B036F3" w:rsidP="00B036F3">
            <w:pPr>
              <w:pStyle w:val="TableHeading"/>
              <w:jc w:val="center"/>
              <w:rPr>
                <w:sz w:val="14"/>
                <w:szCs w:val="14"/>
              </w:rPr>
            </w:pPr>
            <w:r w:rsidRPr="00AE4BC3">
              <w:rPr>
                <w:sz w:val="14"/>
                <w:szCs w:val="14"/>
              </w:rPr>
              <w:t>$2 000</w:t>
            </w:r>
          </w:p>
        </w:tc>
        <w:tc>
          <w:tcPr>
            <w:tcW w:w="2366" w:type="dxa"/>
            <w:gridSpan w:val="3"/>
            <w:tcBorders>
              <w:top w:val="single" w:sz="4" w:space="0" w:color="auto"/>
              <w:left w:val="single" w:sz="4" w:space="0" w:color="auto"/>
              <w:bottom w:val="single" w:sz="4" w:space="0" w:color="auto"/>
              <w:right w:val="single" w:sz="4" w:space="0" w:color="auto"/>
            </w:tcBorders>
          </w:tcPr>
          <w:p w14:paraId="7B5AAB86" w14:textId="636197F5" w:rsidR="00B036F3" w:rsidRPr="00AE4BC3" w:rsidRDefault="00B036F3" w:rsidP="00B036F3">
            <w:pPr>
              <w:pStyle w:val="TableHeading"/>
              <w:jc w:val="center"/>
              <w:rPr>
                <w:sz w:val="14"/>
                <w:szCs w:val="14"/>
              </w:rPr>
            </w:pPr>
            <w:r w:rsidRPr="00AE4BC3">
              <w:rPr>
                <w:sz w:val="14"/>
                <w:szCs w:val="14"/>
              </w:rPr>
              <w:t>$5 000</w:t>
            </w:r>
          </w:p>
        </w:tc>
        <w:tc>
          <w:tcPr>
            <w:tcW w:w="2366" w:type="dxa"/>
            <w:gridSpan w:val="3"/>
            <w:tcBorders>
              <w:top w:val="single" w:sz="4" w:space="0" w:color="auto"/>
              <w:left w:val="single" w:sz="4" w:space="0" w:color="auto"/>
              <w:bottom w:val="single" w:sz="4" w:space="0" w:color="auto"/>
              <w:right w:val="single" w:sz="4" w:space="0" w:color="auto"/>
            </w:tcBorders>
          </w:tcPr>
          <w:p w14:paraId="5E851121" w14:textId="3B600360" w:rsidR="00B036F3" w:rsidRPr="00AE4BC3" w:rsidRDefault="00B036F3" w:rsidP="00B036F3">
            <w:pPr>
              <w:pStyle w:val="TableHeading"/>
              <w:jc w:val="center"/>
              <w:rPr>
                <w:sz w:val="14"/>
                <w:szCs w:val="14"/>
              </w:rPr>
            </w:pPr>
            <w:r w:rsidRPr="00AE4BC3">
              <w:rPr>
                <w:sz w:val="14"/>
                <w:szCs w:val="14"/>
              </w:rPr>
              <w:t>$10 000</w:t>
            </w:r>
          </w:p>
        </w:tc>
        <w:tc>
          <w:tcPr>
            <w:tcW w:w="2366" w:type="dxa"/>
            <w:gridSpan w:val="3"/>
            <w:tcBorders>
              <w:top w:val="single" w:sz="4" w:space="0" w:color="auto"/>
              <w:left w:val="single" w:sz="4" w:space="0" w:color="auto"/>
              <w:bottom w:val="single" w:sz="4" w:space="0" w:color="auto"/>
              <w:right w:val="single" w:sz="4" w:space="0" w:color="auto"/>
            </w:tcBorders>
          </w:tcPr>
          <w:p w14:paraId="7319D7FD" w14:textId="293179D4" w:rsidR="00B036F3" w:rsidRPr="00AE4BC3" w:rsidRDefault="00B036F3" w:rsidP="00B036F3">
            <w:pPr>
              <w:pStyle w:val="TableHeading"/>
              <w:jc w:val="center"/>
              <w:rPr>
                <w:sz w:val="14"/>
                <w:szCs w:val="14"/>
              </w:rPr>
            </w:pPr>
            <w:r w:rsidRPr="00AE4BC3">
              <w:rPr>
                <w:sz w:val="14"/>
                <w:szCs w:val="14"/>
              </w:rPr>
              <w:t>$15 000</w:t>
            </w:r>
          </w:p>
        </w:tc>
        <w:tc>
          <w:tcPr>
            <w:tcW w:w="2366" w:type="dxa"/>
            <w:gridSpan w:val="3"/>
            <w:tcBorders>
              <w:top w:val="single" w:sz="4" w:space="0" w:color="auto"/>
              <w:left w:val="single" w:sz="4" w:space="0" w:color="auto"/>
              <w:bottom w:val="single" w:sz="4" w:space="0" w:color="auto"/>
              <w:right w:val="single" w:sz="4" w:space="0" w:color="auto"/>
            </w:tcBorders>
          </w:tcPr>
          <w:p w14:paraId="3E4F179F" w14:textId="2422C932" w:rsidR="00B036F3" w:rsidRPr="00AE4BC3" w:rsidRDefault="00B036F3" w:rsidP="00B036F3">
            <w:pPr>
              <w:pStyle w:val="TableHeading"/>
              <w:jc w:val="center"/>
              <w:rPr>
                <w:sz w:val="14"/>
                <w:szCs w:val="14"/>
              </w:rPr>
            </w:pPr>
            <w:r w:rsidRPr="00AE4BC3">
              <w:rPr>
                <w:sz w:val="14"/>
                <w:szCs w:val="14"/>
              </w:rPr>
              <w:t>$20 000</w:t>
            </w:r>
          </w:p>
        </w:tc>
      </w:tr>
      <w:tr w:rsidR="00B036F3" w:rsidRPr="00B036F3" w14:paraId="54D143D7" w14:textId="77777777" w:rsidTr="00B036F3">
        <w:tc>
          <w:tcPr>
            <w:tcW w:w="802" w:type="dxa"/>
            <w:tcBorders>
              <w:top w:val="single" w:sz="4" w:space="0" w:color="auto"/>
            </w:tcBorders>
          </w:tcPr>
          <w:p w14:paraId="633B81FA" w14:textId="2B0DCF42" w:rsidR="0038378D" w:rsidRPr="00B036F3" w:rsidRDefault="0038378D" w:rsidP="0038378D">
            <w:pPr>
              <w:pStyle w:val="TableHeading"/>
              <w:rPr>
                <w:sz w:val="12"/>
                <w:szCs w:val="12"/>
                <w:highlight w:val="yellow"/>
              </w:rPr>
            </w:pPr>
          </w:p>
        </w:tc>
        <w:tc>
          <w:tcPr>
            <w:tcW w:w="894" w:type="dxa"/>
            <w:tcBorders>
              <w:top w:val="single" w:sz="4" w:space="0" w:color="auto"/>
            </w:tcBorders>
          </w:tcPr>
          <w:p w14:paraId="7CF639F2" w14:textId="56F05646" w:rsidR="0038378D" w:rsidRPr="00B036F3" w:rsidRDefault="00B036F3" w:rsidP="0038378D">
            <w:pPr>
              <w:pStyle w:val="TableHeading"/>
              <w:rPr>
                <w:sz w:val="12"/>
                <w:szCs w:val="12"/>
              </w:rPr>
            </w:pPr>
            <w:r w:rsidRPr="00B036F3">
              <w:rPr>
                <w:sz w:val="12"/>
                <w:szCs w:val="12"/>
              </w:rPr>
              <w:t>Value $million</w:t>
            </w:r>
          </w:p>
        </w:tc>
        <w:tc>
          <w:tcPr>
            <w:tcW w:w="567" w:type="dxa"/>
            <w:tcBorders>
              <w:top w:val="single" w:sz="4" w:space="0" w:color="auto"/>
            </w:tcBorders>
          </w:tcPr>
          <w:p w14:paraId="0D19E8DC" w14:textId="77777777" w:rsidR="0038378D" w:rsidRPr="00B036F3" w:rsidRDefault="0038378D" w:rsidP="0038378D">
            <w:pPr>
              <w:pStyle w:val="TableHeading"/>
              <w:rPr>
                <w:sz w:val="12"/>
                <w:szCs w:val="12"/>
              </w:rPr>
            </w:pPr>
            <w:r w:rsidRPr="00B036F3">
              <w:rPr>
                <w:sz w:val="12"/>
                <w:szCs w:val="12"/>
              </w:rPr>
              <w:t>% share</w:t>
            </w:r>
          </w:p>
        </w:tc>
        <w:tc>
          <w:tcPr>
            <w:tcW w:w="754" w:type="dxa"/>
            <w:tcBorders>
              <w:top w:val="single" w:sz="4" w:space="0" w:color="auto"/>
            </w:tcBorders>
          </w:tcPr>
          <w:p w14:paraId="360701C9" w14:textId="393CD7C1" w:rsidR="0038378D" w:rsidRPr="00B036F3" w:rsidRDefault="00B036F3" w:rsidP="0038378D">
            <w:pPr>
              <w:pStyle w:val="TableHeading"/>
              <w:rPr>
                <w:sz w:val="12"/>
                <w:szCs w:val="12"/>
              </w:rPr>
            </w:pPr>
            <w:r w:rsidRPr="00B036F3">
              <w:rPr>
                <w:sz w:val="12"/>
                <w:szCs w:val="12"/>
              </w:rPr>
              <w:t>Value $million</w:t>
            </w:r>
          </w:p>
        </w:tc>
        <w:tc>
          <w:tcPr>
            <w:tcW w:w="853" w:type="dxa"/>
            <w:tcBorders>
              <w:top w:val="single" w:sz="4" w:space="0" w:color="auto"/>
            </w:tcBorders>
          </w:tcPr>
          <w:p w14:paraId="45DC48E5" w14:textId="17984884" w:rsidR="0038378D" w:rsidRPr="00B036F3" w:rsidRDefault="0038378D" w:rsidP="0038378D">
            <w:pPr>
              <w:pStyle w:val="TableHeading"/>
              <w:rPr>
                <w:sz w:val="12"/>
                <w:szCs w:val="12"/>
              </w:rPr>
            </w:pPr>
            <w:proofErr w:type="spellStart"/>
            <w:r w:rsidRPr="00B036F3">
              <w:rPr>
                <w:sz w:val="12"/>
                <w:szCs w:val="12"/>
              </w:rPr>
              <w:t>Change</w:t>
            </w:r>
            <w:r w:rsidRPr="00B036F3">
              <w:rPr>
                <w:sz w:val="12"/>
                <w:szCs w:val="12"/>
                <w:vertAlign w:val="superscript"/>
              </w:rPr>
              <w:t>a</w:t>
            </w:r>
            <w:proofErr w:type="spellEnd"/>
            <w:r w:rsidR="00B036F3" w:rsidRPr="00B036F3">
              <w:rPr>
                <w:sz w:val="12"/>
                <w:szCs w:val="12"/>
              </w:rPr>
              <w:t xml:space="preserve"> $million</w:t>
            </w:r>
          </w:p>
        </w:tc>
        <w:tc>
          <w:tcPr>
            <w:tcW w:w="660" w:type="dxa"/>
            <w:tcBorders>
              <w:top w:val="single" w:sz="4" w:space="0" w:color="auto"/>
            </w:tcBorders>
          </w:tcPr>
          <w:p w14:paraId="2EE560F8" w14:textId="77777777" w:rsidR="0038378D" w:rsidRPr="00B036F3" w:rsidRDefault="0038378D" w:rsidP="0038378D">
            <w:pPr>
              <w:pStyle w:val="TableHeading"/>
              <w:rPr>
                <w:sz w:val="12"/>
                <w:szCs w:val="12"/>
              </w:rPr>
            </w:pPr>
            <w:r w:rsidRPr="00B036F3">
              <w:rPr>
                <w:sz w:val="12"/>
                <w:szCs w:val="12"/>
              </w:rPr>
              <w:t>% change</w:t>
            </w:r>
          </w:p>
        </w:tc>
        <w:tc>
          <w:tcPr>
            <w:tcW w:w="853" w:type="dxa"/>
            <w:tcBorders>
              <w:top w:val="single" w:sz="4" w:space="0" w:color="auto"/>
            </w:tcBorders>
          </w:tcPr>
          <w:p w14:paraId="30C5D386" w14:textId="5E7F324A" w:rsidR="0038378D" w:rsidRPr="00B036F3" w:rsidRDefault="00B036F3" w:rsidP="0038378D">
            <w:pPr>
              <w:pStyle w:val="TableHeading"/>
              <w:rPr>
                <w:sz w:val="12"/>
                <w:szCs w:val="12"/>
              </w:rPr>
            </w:pPr>
            <w:r w:rsidRPr="00B036F3">
              <w:rPr>
                <w:sz w:val="12"/>
                <w:szCs w:val="12"/>
              </w:rPr>
              <w:t>Value $million</w:t>
            </w:r>
          </w:p>
        </w:tc>
        <w:tc>
          <w:tcPr>
            <w:tcW w:w="853" w:type="dxa"/>
            <w:tcBorders>
              <w:top w:val="single" w:sz="4" w:space="0" w:color="auto"/>
            </w:tcBorders>
          </w:tcPr>
          <w:p w14:paraId="5158D39B" w14:textId="77777777" w:rsidR="00B036F3" w:rsidRPr="00B036F3" w:rsidRDefault="0038378D" w:rsidP="0038378D">
            <w:pPr>
              <w:pStyle w:val="TableHeading"/>
              <w:rPr>
                <w:sz w:val="12"/>
                <w:szCs w:val="12"/>
              </w:rPr>
            </w:pPr>
            <w:proofErr w:type="spellStart"/>
            <w:r w:rsidRPr="00B036F3">
              <w:rPr>
                <w:sz w:val="12"/>
                <w:szCs w:val="12"/>
              </w:rPr>
              <w:t>Change</w:t>
            </w:r>
            <w:r w:rsidRPr="00B036F3">
              <w:rPr>
                <w:sz w:val="12"/>
                <w:szCs w:val="12"/>
                <w:vertAlign w:val="superscript"/>
              </w:rPr>
              <w:t>a</w:t>
            </w:r>
            <w:proofErr w:type="spellEnd"/>
          </w:p>
          <w:p w14:paraId="305095D2" w14:textId="703B601F" w:rsidR="0038378D" w:rsidRPr="00B036F3" w:rsidRDefault="00B036F3" w:rsidP="0038378D">
            <w:pPr>
              <w:pStyle w:val="TableHeading"/>
              <w:rPr>
                <w:sz w:val="12"/>
                <w:szCs w:val="12"/>
              </w:rPr>
            </w:pPr>
            <w:r w:rsidRPr="00B036F3">
              <w:rPr>
                <w:sz w:val="12"/>
                <w:szCs w:val="12"/>
              </w:rPr>
              <w:t>$million</w:t>
            </w:r>
          </w:p>
        </w:tc>
        <w:tc>
          <w:tcPr>
            <w:tcW w:w="660" w:type="dxa"/>
            <w:tcBorders>
              <w:top w:val="single" w:sz="4" w:space="0" w:color="auto"/>
            </w:tcBorders>
          </w:tcPr>
          <w:p w14:paraId="1E906079" w14:textId="77777777" w:rsidR="0038378D" w:rsidRPr="00B036F3" w:rsidRDefault="0038378D" w:rsidP="0038378D">
            <w:pPr>
              <w:pStyle w:val="TableHeading"/>
              <w:rPr>
                <w:sz w:val="12"/>
                <w:szCs w:val="12"/>
              </w:rPr>
            </w:pPr>
            <w:r w:rsidRPr="00B036F3">
              <w:rPr>
                <w:sz w:val="12"/>
                <w:szCs w:val="12"/>
              </w:rPr>
              <w:t>% change</w:t>
            </w:r>
          </w:p>
        </w:tc>
        <w:tc>
          <w:tcPr>
            <w:tcW w:w="853" w:type="dxa"/>
            <w:tcBorders>
              <w:top w:val="single" w:sz="4" w:space="0" w:color="auto"/>
            </w:tcBorders>
          </w:tcPr>
          <w:p w14:paraId="23D1CADD" w14:textId="5396F6AB" w:rsidR="0038378D" w:rsidRPr="00B036F3" w:rsidRDefault="00B036F3" w:rsidP="0038378D">
            <w:pPr>
              <w:pStyle w:val="TableHeading"/>
              <w:rPr>
                <w:sz w:val="12"/>
                <w:szCs w:val="12"/>
              </w:rPr>
            </w:pPr>
            <w:r w:rsidRPr="00B036F3">
              <w:rPr>
                <w:sz w:val="12"/>
                <w:szCs w:val="12"/>
              </w:rPr>
              <w:t>Value $million</w:t>
            </w:r>
          </w:p>
        </w:tc>
        <w:tc>
          <w:tcPr>
            <w:tcW w:w="853" w:type="dxa"/>
            <w:tcBorders>
              <w:top w:val="single" w:sz="4" w:space="0" w:color="auto"/>
            </w:tcBorders>
          </w:tcPr>
          <w:p w14:paraId="42605002" w14:textId="163465C5" w:rsidR="0038378D" w:rsidRPr="00B036F3" w:rsidRDefault="0038378D" w:rsidP="0038378D">
            <w:pPr>
              <w:pStyle w:val="TableHeading"/>
              <w:rPr>
                <w:sz w:val="12"/>
                <w:szCs w:val="12"/>
              </w:rPr>
            </w:pPr>
            <w:proofErr w:type="spellStart"/>
            <w:r w:rsidRPr="00B036F3">
              <w:rPr>
                <w:sz w:val="12"/>
                <w:szCs w:val="12"/>
              </w:rPr>
              <w:t>Change</w:t>
            </w:r>
            <w:r w:rsidRPr="00B036F3">
              <w:rPr>
                <w:sz w:val="12"/>
                <w:szCs w:val="12"/>
                <w:vertAlign w:val="superscript"/>
              </w:rPr>
              <w:t>a</w:t>
            </w:r>
            <w:proofErr w:type="spellEnd"/>
            <w:r w:rsidR="00B036F3" w:rsidRPr="00B036F3">
              <w:rPr>
                <w:sz w:val="12"/>
                <w:szCs w:val="12"/>
              </w:rPr>
              <w:t xml:space="preserve"> $million</w:t>
            </w:r>
          </w:p>
        </w:tc>
        <w:tc>
          <w:tcPr>
            <w:tcW w:w="660" w:type="dxa"/>
            <w:tcBorders>
              <w:top w:val="single" w:sz="4" w:space="0" w:color="auto"/>
            </w:tcBorders>
          </w:tcPr>
          <w:p w14:paraId="03EA40C3" w14:textId="77777777" w:rsidR="0038378D" w:rsidRPr="00B036F3" w:rsidRDefault="0038378D" w:rsidP="0038378D">
            <w:pPr>
              <w:pStyle w:val="TableHeading"/>
              <w:rPr>
                <w:sz w:val="12"/>
                <w:szCs w:val="12"/>
              </w:rPr>
            </w:pPr>
            <w:r w:rsidRPr="00B036F3">
              <w:rPr>
                <w:sz w:val="12"/>
                <w:szCs w:val="12"/>
              </w:rPr>
              <w:t>% change</w:t>
            </w:r>
          </w:p>
        </w:tc>
        <w:tc>
          <w:tcPr>
            <w:tcW w:w="853" w:type="dxa"/>
            <w:tcBorders>
              <w:top w:val="single" w:sz="4" w:space="0" w:color="auto"/>
            </w:tcBorders>
          </w:tcPr>
          <w:p w14:paraId="4CC318C2" w14:textId="2E1FDC13" w:rsidR="0038378D" w:rsidRPr="00B036F3" w:rsidRDefault="00B036F3" w:rsidP="0038378D">
            <w:pPr>
              <w:pStyle w:val="TableHeading"/>
              <w:rPr>
                <w:sz w:val="12"/>
                <w:szCs w:val="12"/>
              </w:rPr>
            </w:pPr>
            <w:r w:rsidRPr="00B036F3">
              <w:rPr>
                <w:sz w:val="12"/>
                <w:szCs w:val="12"/>
              </w:rPr>
              <w:t>Value $million</w:t>
            </w:r>
          </w:p>
        </w:tc>
        <w:tc>
          <w:tcPr>
            <w:tcW w:w="853" w:type="dxa"/>
            <w:tcBorders>
              <w:top w:val="single" w:sz="4" w:space="0" w:color="auto"/>
            </w:tcBorders>
          </w:tcPr>
          <w:p w14:paraId="7399B2D9" w14:textId="52D97F89" w:rsidR="0038378D" w:rsidRPr="00B036F3" w:rsidRDefault="0038378D" w:rsidP="0038378D">
            <w:pPr>
              <w:pStyle w:val="TableHeading"/>
              <w:rPr>
                <w:sz w:val="12"/>
                <w:szCs w:val="12"/>
              </w:rPr>
            </w:pPr>
            <w:proofErr w:type="spellStart"/>
            <w:r w:rsidRPr="00B036F3">
              <w:rPr>
                <w:sz w:val="12"/>
                <w:szCs w:val="12"/>
              </w:rPr>
              <w:t>Change</w:t>
            </w:r>
            <w:r w:rsidRPr="00B036F3">
              <w:rPr>
                <w:sz w:val="12"/>
                <w:szCs w:val="12"/>
                <w:vertAlign w:val="superscript"/>
              </w:rPr>
              <w:t>a</w:t>
            </w:r>
            <w:proofErr w:type="spellEnd"/>
            <w:r w:rsidR="00B036F3" w:rsidRPr="00B036F3">
              <w:rPr>
                <w:sz w:val="12"/>
                <w:szCs w:val="12"/>
              </w:rPr>
              <w:t xml:space="preserve"> $million</w:t>
            </w:r>
          </w:p>
        </w:tc>
        <w:tc>
          <w:tcPr>
            <w:tcW w:w="660" w:type="dxa"/>
            <w:tcBorders>
              <w:top w:val="single" w:sz="4" w:space="0" w:color="auto"/>
            </w:tcBorders>
          </w:tcPr>
          <w:p w14:paraId="6A6F3002" w14:textId="77777777" w:rsidR="0038378D" w:rsidRPr="00B036F3" w:rsidRDefault="0038378D" w:rsidP="0038378D">
            <w:pPr>
              <w:pStyle w:val="TableHeading"/>
              <w:rPr>
                <w:sz w:val="12"/>
                <w:szCs w:val="12"/>
              </w:rPr>
            </w:pPr>
            <w:r w:rsidRPr="00B036F3">
              <w:rPr>
                <w:sz w:val="12"/>
                <w:szCs w:val="12"/>
              </w:rPr>
              <w:t>% change</w:t>
            </w:r>
          </w:p>
        </w:tc>
        <w:tc>
          <w:tcPr>
            <w:tcW w:w="853" w:type="dxa"/>
            <w:tcBorders>
              <w:top w:val="single" w:sz="4" w:space="0" w:color="auto"/>
            </w:tcBorders>
          </w:tcPr>
          <w:p w14:paraId="46919C43" w14:textId="7C7FD7CA" w:rsidR="0038378D" w:rsidRPr="00B036F3" w:rsidRDefault="0038378D" w:rsidP="0038378D">
            <w:pPr>
              <w:pStyle w:val="TableHeading"/>
              <w:rPr>
                <w:sz w:val="12"/>
                <w:szCs w:val="12"/>
              </w:rPr>
            </w:pPr>
            <w:r w:rsidRPr="00B036F3">
              <w:rPr>
                <w:sz w:val="12"/>
                <w:szCs w:val="12"/>
              </w:rPr>
              <w:t xml:space="preserve">Value </w:t>
            </w:r>
            <w:r w:rsidR="00B036F3" w:rsidRPr="00B036F3">
              <w:rPr>
                <w:sz w:val="12"/>
                <w:szCs w:val="12"/>
              </w:rPr>
              <w:t>$million</w:t>
            </w:r>
          </w:p>
        </w:tc>
        <w:tc>
          <w:tcPr>
            <w:tcW w:w="853" w:type="dxa"/>
            <w:tcBorders>
              <w:top w:val="single" w:sz="4" w:space="0" w:color="auto"/>
            </w:tcBorders>
          </w:tcPr>
          <w:p w14:paraId="5B248084" w14:textId="34B5C6CA" w:rsidR="0038378D" w:rsidRPr="00B036F3" w:rsidRDefault="0038378D" w:rsidP="0038378D">
            <w:pPr>
              <w:pStyle w:val="TableHeading"/>
              <w:rPr>
                <w:sz w:val="12"/>
                <w:szCs w:val="12"/>
              </w:rPr>
            </w:pPr>
            <w:proofErr w:type="spellStart"/>
            <w:r w:rsidRPr="00B036F3">
              <w:rPr>
                <w:sz w:val="12"/>
                <w:szCs w:val="12"/>
              </w:rPr>
              <w:t>Change</w:t>
            </w:r>
            <w:r w:rsidRPr="00B036F3">
              <w:rPr>
                <w:sz w:val="12"/>
                <w:szCs w:val="12"/>
                <w:vertAlign w:val="superscript"/>
              </w:rPr>
              <w:t>a</w:t>
            </w:r>
            <w:proofErr w:type="spellEnd"/>
            <w:r w:rsidR="00B036F3" w:rsidRPr="00B036F3">
              <w:rPr>
                <w:sz w:val="12"/>
                <w:szCs w:val="12"/>
              </w:rPr>
              <w:t xml:space="preserve"> $million</w:t>
            </w:r>
          </w:p>
        </w:tc>
        <w:tc>
          <w:tcPr>
            <w:tcW w:w="660" w:type="dxa"/>
            <w:tcBorders>
              <w:top w:val="single" w:sz="4" w:space="0" w:color="auto"/>
            </w:tcBorders>
          </w:tcPr>
          <w:p w14:paraId="2263416A" w14:textId="77777777" w:rsidR="0038378D" w:rsidRPr="00B036F3" w:rsidRDefault="0038378D" w:rsidP="0038378D">
            <w:pPr>
              <w:pStyle w:val="TableHeading"/>
              <w:rPr>
                <w:sz w:val="12"/>
                <w:szCs w:val="12"/>
              </w:rPr>
            </w:pPr>
            <w:r w:rsidRPr="00B036F3">
              <w:rPr>
                <w:sz w:val="12"/>
                <w:szCs w:val="12"/>
              </w:rPr>
              <w:t>% change</w:t>
            </w:r>
          </w:p>
        </w:tc>
      </w:tr>
      <w:tr w:rsidR="00B036F3" w:rsidRPr="0038378D" w14:paraId="6C1435F5" w14:textId="77777777" w:rsidTr="00B036F3">
        <w:tc>
          <w:tcPr>
            <w:tcW w:w="802" w:type="dxa"/>
          </w:tcPr>
          <w:p w14:paraId="7B24821E" w14:textId="77777777" w:rsidR="0038378D" w:rsidRPr="0038378D" w:rsidRDefault="0038378D" w:rsidP="0038378D">
            <w:pPr>
              <w:pStyle w:val="Tabletext0"/>
              <w:rPr>
                <w:sz w:val="14"/>
                <w:szCs w:val="14"/>
              </w:rPr>
            </w:pPr>
            <w:r w:rsidRPr="0038378D">
              <w:rPr>
                <w:sz w:val="14"/>
                <w:szCs w:val="14"/>
              </w:rPr>
              <w:t>China</w:t>
            </w:r>
          </w:p>
        </w:tc>
        <w:tc>
          <w:tcPr>
            <w:tcW w:w="894" w:type="dxa"/>
          </w:tcPr>
          <w:p w14:paraId="42A0B222" w14:textId="40917272" w:rsidR="0038378D" w:rsidRPr="0038378D" w:rsidRDefault="0038378D" w:rsidP="00B036F3">
            <w:pPr>
              <w:pStyle w:val="Tabletext0"/>
              <w:rPr>
                <w:sz w:val="14"/>
                <w:szCs w:val="14"/>
              </w:rPr>
            </w:pPr>
            <w:r w:rsidRPr="0038378D">
              <w:rPr>
                <w:sz w:val="14"/>
                <w:szCs w:val="14"/>
              </w:rPr>
              <w:t>2 778</w:t>
            </w:r>
          </w:p>
        </w:tc>
        <w:tc>
          <w:tcPr>
            <w:tcW w:w="567" w:type="dxa"/>
          </w:tcPr>
          <w:p w14:paraId="29DE984C" w14:textId="77777777" w:rsidR="0038378D" w:rsidRPr="0038378D" w:rsidRDefault="0038378D" w:rsidP="00B036F3">
            <w:pPr>
              <w:pStyle w:val="Tabletext0"/>
              <w:rPr>
                <w:sz w:val="14"/>
                <w:szCs w:val="14"/>
              </w:rPr>
            </w:pPr>
            <w:r w:rsidRPr="0038378D">
              <w:rPr>
                <w:sz w:val="14"/>
                <w:szCs w:val="14"/>
              </w:rPr>
              <w:t>37.06</w:t>
            </w:r>
          </w:p>
        </w:tc>
        <w:tc>
          <w:tcPr>
            <w:tcW w:w="754" w:type="dxa"/>
          </w:tcPr>
          <w:p w14:paraId="5B855C32" w14:textId="1DC2F6DB" w:rsidR="0038378D" w:rsidRPr="0038378D" w:rsidRDefault="0038378D" w:rsidP="00B036F3">
            <w:pPr>
              <w:pStyle w:val="Tabletext0"/>
              <w:rPr>
                <w:sz w:val="14"/>
                <w:szCs w:val="14"/>
              </w:rPr>
            </w:pPr>
            <w:r w:rsidRPr="0038378D">
              <w:rPr>
                <w:sz w:val="14"/>
                <w:szCs w:val="14"/>
              </w:rPr>
              <w:t>2 769</w:t>
            </w:r>
          </w:p>
        </w:tc>
        <w:tc>
          <w:tcPr>
            <w:tcW w:w="853" w:type="dxa"/>
          </w:tcPr>
          <w:p w14:paraId="262EDA09" w14:textId="77777777" w:rsidR="0038378D" w:rsidRPr="0038378D" w:rsidRDefault="0038378D" w:rsidP="00B036F3">
            <w:pPr>
              <w:pStyle w:val="Tabletext0"/>
              <w:rPr>
                <w:sz w:val="14"/>
                <w:szCs w:val="14"/>
              </w:rPr>
            </w:pPr>
            <w:r w:rsidRPr="0038378D">
              <w:rPr>
                <w:sz w:val="14"/>
                <w:szCs w:val="14"/>
              </w:rPr>
              <w:t>9</w:t>
            </w:r>
          </w:p>
        </w:tc>
        <w:tc>
          <w:tcPr>
            <w:tcW w:w="660" w:type="dxa"/>
          </w:tcPr>
          <w:p w14:paraId="6E6F4603" w14:textId="77777777" w:rsidR="0038378D" w:rsidRPr="0038378D" w:rsidRDefault="0038378D" w:rsidP="00B036F3">
            <w:pPr>
              <w:pStyle w:val="Tabletext0"/>
              <w:rPr>
                <w:sz w:val="14"/>
                <w:szCs w:val="14"/>
              </w:rPr>
            </w:pPr>
            <w:r w:rsidRPr="0038378D">
              <w:rPr>
                <w:sz w:val="14"/>
                <w:szCs w:val="14"/>
              </w:rPr>
              <w:t>0.33</w:t>
            </w:r>
          </w:p>
        </w:tc>
        <w:tc>
          <w:tcPr>
            <w:tcW w:w="853" w:type="dxa"/>
          </w:tcPr>
          <w:p w14:paraId="3DDDCA84" w14:textId="66F77231" w:rsidR="0038378D" w:rsidRPr="0038378D" w:rsidRDefault="0038378D" w:rsidP="00B036F3">
            <w:pPr>
              <w:pStyle w:val="Tabletext0"/>
              <w:rPr>
                <w:sz w:val="14"/>
                <w:szCs w:val="14"/>
              </w:rPr>
            </w:pPr>
            <w:r w:rsidRPr="0038378D">
              <w:rPr>
                <w:sz w:val="14"/>
                <w:szCs w:val="14"/>
              </w:rPr>
              <w:t>2 737</w:t>
            </w:r>
          </w:p>
        </w:tc>
        <w:tc>
          <w:tcPr>
            <w:tcW w:w="853" w:type="dxa"/>
          </w:tcPr>
          <w:p w14:paraId="00AEF350" w14:textId="77777777" w:rsidR="0038378D" w:rsidRPr="0038378D" w:rsidRDefault="0038378D" w:rsidP="00B036F3">
            <w:pPr>
              <w:pStyle w:val="Tabletext0"/>
              <w:rPr>
                <w:sz w:val="14"/>
                <w:szCs w:val="14"/>
              </w:rPr>
            </w:pPr>
            <w:r w:rsidRPr="0038378D">
              <w:rPr>
                <w:sz w:val="14"/>
                <w:szCs w:val="14"/>
              </w:rPr>
              <w:t>41</w:t>
            </w:r>
          </w:p>
        </w:tc>
        <w:tc>
          <w:tcPr>
            <w:tcW w:w="660" w:type="dxa"/>
          </w:tcPr>
          <w:p w14:paraId="52B8F0DE" w14:textId="77777777" w:rsidR="0038378D" w:rsidRPr="0038378D" w:rsidRDefault="0038378D" w:rsidP="00B036F3">
            <w:pPr>
              <w:pStyle w:val="Tabletext0"/>
              <w:rPr>
                <w:sz w:val="14"/>
                <w:szCs w:val="14"/>
              </w:rPr>
            </w:pPr>
            <w:r w:rsidRPr="0038378D">
              <w:rPr>
                <w:sz w:val="14"/>
                <w:szCs w:val="14"/>
              </w:rPr>
              <w:t>1.50</w:t>
            </w:r>
          </w:p>
        </w:tc>
        <w:tc>
          <w:tcPr>
            <w:tcW w:w="853" w:type="dxa"/>
          </w:tcPr>
          <w:p w14:paraId="1BFD6651" w14:textId="626EBF11" w:rsidR="0038378D" w:rsidRPr="0038378D" w:rsidRDefault="0038378D" w:rsidP="00B036F3">
            <w:pPr>
              <w:pStyle w:val="Tabletext0"/>
              <w:rPr>
                <w:sz w:val="14"/>
                <w:szCs w:val="14"/>
              </w:rPr>
            </w:pPr>
            <w:r w:rsidRPr="0038378D">
              <w:rPr>
                <w:sz w:val="14"/>
                <w:szCs w:val="14"/>
              </w:rPr>
              <w:t>2 661</w:t>
            </w:r>
          </w:p>
        </w:tc>
        <w:tc>
          <w:tcPr>
            <w:tcW w:w="853" w:type="dxa"/>
          </w:tcPr>
          <w:p w14:paraId="634B056B" w14:textId="77777777" w:rsidR="0038378D" w:rsidRPr="0038378D" w:rsidRDefault="0038378D" w:rsidP="00B036F3">
            <w:pPr>
              <w:pStyle w:val="Tabletext0"/>
              <w:rPr>
                <w:sz w:val="14"/>
                <w:szCs w:val="14"/>
              </w:rPr>
            </w:pPr>
            <w:r w:rsidRPr="0038378D">
              <w:rPr>
                <w:sz w:val="14"/>
                <w:szCs w:val="14"/>
              </w:rPr>
              <w:t>117</w:t>
            </w:r>
          </w:p>
        </w:tc>
        <w:tc>
          <w:tcPr>
            <w:tcW w:w="660" w:type="dxa"/>
          </w:tcPr>
          <w:p w14:paraId="501BCB76" w14:textId="77777777" w:rsidR="0038378D" w:rsidRPr="0038378D" w:rsidRDefault="0038378D" w:rsidP="00B036F3">
            <w:pPr>
              <w:pStyle w:val="Tabletext0"/>
              <w:rPr>
                <w:sz w:val="14"/>
                <w:szCs w:val="14"/>
              </w:rPr>
            </w:pPr>
            <w:r w:rsidRPr="0038378D">
              <w:rPr>
                <w:sz w:val="14"/>
                <w:szCs w:val="14"/>
              </w:rPr>
              <w:t>4.22</w:t>
            </w:r>
          </w:p>
        </w:tc>
        <w:tc>
          <w:tcPr>
            <w:tcW w:w="853" w:type="dxa"/>
          </w:tcPr>
          <w:p w14:paraId="555955CB" w14:textId="760273B7" w:rsidR="0038378D" w:rsidRPr="0038378D" w:rsidRDefault="0038378D" w:rsidP="00B036F3">
            <w:pPr>
              <w:pStyle w:val="Tabletext0"/>
              <w:rPr>
                <w:sz w:val="14"/>
                <w:szCs w:val="14"/>
              </w:rPr>
            </w:pPr>
            <w:r w:rsidRPr="0038378D">
              <w:rPr>
                <w:sz w:val="14"/>
                <w:szCs w:val="14"/>
              </w:rPr>
              <w:t>2 513</w:t>
            </w:r>
          </w:p>
        </w:tc>
        <w:tc>
          <w:tcPr>
            <w:tcW w:w="853" w:type="dxa"/>
          </w:tcPr>
          <w:p w14:paraId="5F3D241C" w14:textId="77777777" w:rsidR="0038378D" w:rsidRPr="0038378D" w:rsidRDefault="0038378D" w:rsidP="00B036F3">
            <w:pPr>
              <w:pStyle w:val="Tabletext0"/>
              <w:rPr>
                <w:sz w:val="14"/>
                <w:szCs w:val="14"/>
              </w:rPr>
            </w:pPr>
            <w:r w:rsidRPr="0038378D">
              <w:rPr>
                <w:sz w:val="14"/>
                <w:szCs w:val="14"/>
              </w:rPr>
              <w:t>265</w:t>
            </w:r>
          </w:p>
        </w:tc>
        <w:tc>
          <w:tcPr>
            <w:tcW w:w="660" w:type="dxa"/>
          </w:tcPr>
          <w:p w14:paraId="479F3E6F" w14:textId="77777777" w:rsidR="0038378D" w:rsidRPr="0038378D" w:rsidRDefault="0038378D" w:rsidP="00B036F3">
            <w:pPr>
              <w:pStyle w:val="Tabletext0"/>
              <w:rPr>
                <w:sz w:val="14"/>
                <w:szCs w:val="14"/>
              </w:rPr>
            </w:pPr>
            <w:r w:rsidRPr="0038378D">
              <w:rPr>
                <w:sz w:val="14"/>
                <w:szCs w:val="14"/>
              </w:rPr>
              <w:t>9.55</w:t>
            </w:r>
          </w:p>
        </w:tc>
        <w:tc>
          <w:tcPr>
            <w:tcW w:w="853" w:type="dxa"/>
          </w:tcPr>
          <w:p w14:paraId="432AF041" w14:textId="78B8295F" w:rsidR="0038378D" w:rsidRPr="0038378D" w:rsidRDefault="0038378D" w:rsidP="00B036F3">
            <w:pPr>
              <w:pStyle w:val="Tabletext0"/>
              <w:rPr>
                <w:sz w:val="14"/>
                <w:szCs w:val="14"/>
              </w:rPr>
            </w:pPr>
            <w:r w:rsidRPr="0038378D">
              <w:rPr>
                <w:sz w:val="14"/>
                <w:szCs w:val="14"/>
              </w:rPr>
              <w:t>2 324</w:t>
            </w:r>
          </w:p>
        </w:tc>
        <w:tc>
          <w:tcPr>
            <w:tcW w:w="853" w:type="dxa"/>
          </w:tcPr>
          <w:p w14:paraId="614FD5D6" w14:textId="77777777" w:rsidR="0038378D" w:rsidRPr="0038378D" w:rsidRDefault="0038378D" w:rsidP="00B036F3">
            <w:pPr>
              <w:pStyle w:val="Tabletext0"/>
              <w:rPr>
                <w:sz w:val="14"/>
                <w:szCs w:val="14"/>
              </w:rPr>
            </w:pPr>
            <w:r w:rsidRPr="0038378D">
              <w:rPr>
                <w:sz w:val="14"/>
                <w:szCs w:val="14"/>
              </w:rPr>
              <w:t>455</w:t>
            </w:r>
          </w:p>
        </w:tc>
        <w:tc>
          <w:tcPr>
            <w:tcW w:w="660" w:type="dxa"/>
          </w:tcPr>
          <w:p w14:paraId="4ECB65FB" w14:textId="77777777" w:rsidR="0038378D" w:rsidRPr="0038378D" w:rsidRDefault="0038378D" w:rsidP="00B036F3">
            <w:pPr>
              <w:pStyle w:val="Tabletext0"/>
              <w:rPr>
                <w:sz w:val="14"/>
                <w:szCs w:val="14"/>
              </w:rPr>
            </w:pPr>
            <w:r w:rsidRPr="0038378D">
              <w:rPr>
                <w:sz w:val="14"/>
                <w:szCs w:val="14"/>
              </w:rPr>
              <w:t>16.37</w:t>
            </w:r>
          </w:p>
        </w:tc>
      </w:tr>
      <w:tr w:rsidR="00B036F3" w:rsidRPr="0038378D" w14:paraId="497C8362" w14:textId="77777777" w:rsidTr="00B036F3">
        <w:tc>
          <w:tcPr>
            <w:tcW w:w="802" w:type="dxa"/>
          </w:tcPr>
          <w:p w14:paraId="5E66E7CC" w14:textId="77777777" w:rsidR="0038378D" w:rsidRPr="0038378D" w:rsidRDefault="0038378D" w:rsidP="0038378D">
            <w:pPr>
              <w:pStyle w:val="Tabletext0"/>
              <w:rPr>
                <w:sz w:val="14"/>
                <w:szCs w:val="14"/>
              </w:rPr>
            </w:pPr>
            <w:r w:rsidRPr="0038378D">
              <w:rPr>
                <w:sz w:val="14"/>
                <w:szCs w:val="14"/>
              </w:rPr>
              <w:t>NZ</w:t>
            </w:r>
          </w:p>
        </w:tc>
        <w:tc>
          <w:tcPr>
            <w:tcW w:w="894" w:type="dxa"/>
          </w:tcPr>
          <w:p w14:paraId="2CD75740" w14:textId="77777777" w:rsidR="0038378D" w:rsidRPr="0038378D" w:rsidRDefault="0038378D" w:rsidP="00B036F3">
            <w:pPr>
              <w:pStyle w:val="Tabletext0"/>
              <w:rPr>
                <w:sz w:val="14"/>
                <w:szCs w:val="14"/>
              </w:rPr>
            </w:pPr>
            <w:r w:rsidRPr="0038378D">
              <w:rPr>
                <w:sz w:val="14"/>
                <w:szCs w:val="14"/>
              </w:rPr>
              <w:t>658</w:t>
            </w:r>
          </w:p>
        </w:tc>
        <w:tc>
          <w:tcPr>
            <w:tcW w:w="567" w:type="dxa"/>
          </w:tcPr>
          <w:p w14:paraId="5C3AF96E" w14:textId="77777777" w:rsidR="0038378D" w:rsidRPr="0038378D" w:rsidRDefault="0038378D" w:rsidP="00B036F3">
            <w:pPr>
              <w:pStyle w:val="Tabletext0"/>
              <w:rPr>
                <w:sz w:val="14"/>
                <w:szCs w:val="14"/>
              </w:rPr>
            </w:pPr>
            <w:r w:rsidRPr="0038378D">
              <w:rPr>
                <w:sz w:val="14"/>
                <w:szCs w:val="14"/>
              </w:rPr>
              <w:t>8.78</w:t>
            </w:r>
          </w:p>
        </w:tc>
        <w:tc>
          <w:tcPr>
            <w:tcW w:w="754" w:type="dxa"/>
          </w:tcPr>
          <w:p w14:paraId="5D7FE03A" w14:textId="77777777" w:rsidR="0038378D" w:rsidRPr="0038378D" w:rsidRDefault="0038378D" w:rsidP="00B036F3">
            <w:pPr>
              <w:pStyle w:val="Tabletext0"/>
              <w:rPr>
                <w:sz w:val="14"/>
                <w:szCs w:val="14"/>
              </w:rPr>
            </w:pPr>
            <w:r w:rsidRPr="0038378D">
              <w:rPr>
                <w:sz w:val="14"/>
                <w:szCs w:val="14"/>
              </w:rPr>
              <w:t>657</w:t>
            </w:r>
          </w:p>
        </w:tc>
        <w:tc>
          <w:tcPr>
            <w:tcW w:w="853" w:type="dxa"/>
          </w:tcPr>
          <w:p w14:paraId="0DCA0729" w14:textId="77777777" w:rsidR="0038378D" w:rsidRPr="0038378D" w:rsidRDefault="0038378D" w:rsidP="00B036F3">
            <w:pPr>
              <w:pStyle w:val="Tabletext0"/>
              <w:rPr>
                <w:sz w:val="14"/>
                <w:szCs w:val="14"/>
              </w:rPr>
            </w:pPr>
            <w:r w:rsidRPr="0038378D">
              <w:rPr>
                <w:sz w:val="14"/>
                <w:szCs w:val="14"/>
              </w:rPr>
              <w:t>0.9</w:t>
            </w:r>
          </w:p>
        </w:tc>
        <w:tc>
          <w:tcPr>
            <w:tcW w:w="660" w:type="dxa"/>
          </w:tcPr>
          <w:p w14:paraId="1A816D90" w14:textId="77777777" w:rsidR="0038378D" w:rsidRPr="0038378D" w:rsidRDefault="0038378D" w:rsidP="00B036F3">
            <w:pPr>
              <w:pStyle w:val="Tabletext0"/>
              <w:rPr>
                <w:sz w:val="14"/>
                <w:szCs w:val="14"/>
              </w:rPr>
            </w:pPr>
            <w:r w:rsidRPr="0038378D">
              <w:rPr>
                <w:sz w:val="14"/>
                <w:szCs w:val="14"/>
              </w:rPr>
              <w:t>0.14</w:t>
            </w:r>
          </w:p>
        </w:tc>
        <w:tc>
          <w:tcPr>
            <w:tcW w:w="853" w:type="dxa"/>
          </w:tcPr>
          <w:p w14:paraId="7254F398" w14:textId="77777777" w:rsidR="0038378D" w:rsidRPr="0038378D" w:rsidRDefault="0038378D" w:rsidP="00B036F3">
            <w:pPr>
              <w:pStyle w:val="Tabletext0"/>
              <w:rPr>
                <w:sz w:val="14"/>
                <w:szCs w:val="14"/>
              </w:rPr>
            </w:pPr>
            <w:r w:rsidRPr="0038378D">
              <w:rPr>
                <w:sz w:val="14"/>
                <w:szCs w:val="14"/>
              </w:rPr>
              <w:t>654</w:t>
            </w:r>
          </w:p>
        </w:tc>
        <w:tc>
          <w:tcPr>
            <w:tcW w:w="853" w:type="dxa"/>
          </w:tcPr>
          <w:p w14:paraId="4011F698" w14:textId="77777777" w:rsidR="0038378D" w:rsidRPr="0038378D" w:rsidRDefault="0038378D" w:rsidP="00B036F3">
            <w:pPr>
              <w:pStyle w:val="Tabletext0"/>
              <w:rPr>
                <w:sz w:val="14"/>
                <w:szCs w:val="14"/>
              </w:rPr>
            </w:pPr>
            <w:r w:rsidRPr="0038378D">
              <w:rPr>
                <w:sz w:val="14"/>
                <w:szCs w:val="14"/>
              </w:rPr>
              <w:t>3.9</w:t>
            </w:r>
          </w:p>
        </w:tc>
        <w:tc>
          <w:tcPr>
            <w:tcW w:w="660" w:type="dxa"/>
          </w:tcPr>
          <w:p w14:paraId="0C2E001C" w14:textId="77777777" w:rsidR="0038378D" w:rsidRPr="0038378D" w:rsidRDefault="0038378D" w:rsidP="00B036F3">
            <w:pPr>
              <w:pStyle w:val="Tabletext0"/>
              <w:rPr>
                <w:sz w:val="14"/>
                <w:szCs w:val="14"/>
              </w:rPr>
            </w:pPr>
            <w:r w:rsidRPr="0038378D">
              <w:rPr>
                <w:sz w:val="14"/>
                <w:szCs w:val="14"/>
              </w:rPr>
              <w:t>0.60</w:t>
            </w:r>
          </w:p>
        </w:tc>
        <w:tc>
          <w:tcPr>
            <w:tcW w:w="853" w:type="dxa"/>
          </w:tcPr>
          <w:p w14:paraId="5BC6F24F" w14:textId="77777777" w:rsidR="0038378D" w:rsidRPr="0038378D" w:rsidRDefault="0038378D" w:rsidP="00B036F3">
            <w:pPr>
              <w:pStyle w:val="Tabletext0"/>
              <w:rPr>
                <w:sz w:val="14"/>
                <w:szCs w:val="14"/>
              </w:rPr>
            </w:pPr>
            <w:r w:rsidRPr="0038378D">
              <w:rPr>
                <w:sz w:val="14"/>
                <w:szCs w:val="14"/>
              </w:rPr>
              <w:t>649</w:t>
            </w:r>
          </w:p>
        </w:tc>
        <w:tc>
          <w:tcPr>
            <w:tcW w:w="853" w:type="dxa"/>
          </w:tcPr>
          <w:p w14:paraId="7A4AAD1E" w14:textId="77777777" w:rsidR="0038378D" w:rsidRPr="0038378D" w:rsidRDefault="0038378D" w:rsidP="00B036F3">
            <w:pPr>
              <w:pStyle w:val="Tabletext0"/>
              <w:rPr>
                <w:sz w:val="14"/>
                <w:szCs w:val="14"/>
              </w:rPr>
            </w:pPr>
            <w:r w:rsidRPr="0038378D">
              <w:rPr>
                <w:sz w:val="14"/>
                <w:szCs w:val="14"/>
              </w:rPr>
              <w:t>9</w:t>
            </w:r>
          </w:p>
        </w:tc>
        <w:tc>
          <w:tcPr>
            <w:tcW w:w="660" w:type="dxa"/>
          </w:tcPr>
          <w:p w14:paraId="1DE051BC" w14:textId="77777777" w:rsidR="0038378D" w:rsidRPr="0038378D" w:rsidRDefault="0038378D" w:rsidP="00B036F3">
            <w:pPr>
              <w:pStyle w:val="Tabletext0"/>
              <w:rPr>
                <w:sz w:val="14"/>
                <w:szCs w:val="14"/>
              </w:rPr>
            </w:pPr>
            <w:r w:rsidRPr="0038378D">
              <w:rPr>
                <w:sz w:val="14"/>
                <w:szCs w:val="14"/>
              </w:rPr>
              <w:t>1.40</w:t>
            </w:r>
          </w:p>
        </w:tc>
        <w:tc>
          <w:tcPr>
            <w:tcW w:w="853" w:type="dxa"/>
          </w:tcPr>
          <w:p w14:paraId="41AC5A43" w14:textId="77777777" w:rsidR="0038378D" w:rsidRPr="0038378D" w:rsidRDefault="0038378D" w:rsidP="00B036F3">
            <w:pPr>
              <w:pStyle w:val="Tabletext0"/>
              <w:rPr>
                <w:sz w:val="14"/>
                <w:szCs w:val="14"/>
              </w:rPr>
            </w:pPr>
            <w:r w:rsidRPr="0038378D">
              <w:rPr>
                <w:sz w:val="14"/>
                <w:szCs w:val="14"/>
              </w:rPr>
              <w:t>642</w:t>
            </w:r>
          </w:p>
        </w:tc>
        <w:tc>
          <w:tcPr>
            <w:tcW w:w="853" w:type="dxa"/>
          </w:tcPr>
          <w:p w14:paraId="0C0F8254" w14:textId="77777777" w:rsidR="0038378D" w:rsidRPr="0038378D" w:rsidRDefault="0038378D" w:rsidP="00B036F3">
            <w:pPr>
              <w:pStyle w:val="Tabletext0"/>
              <w:rPr>
                <w:sz w:val="14"/>
                <w:szCs w:val="14"/>
              </w:rPr>
            </w:pPr>
            <w:r w:rsidRPr="0038378D">
              <w:rPr>
                <w:sz w:val="14"/>
                <w:szCs w:val="14"/>
              </w:rPr>
              <w:t>16</w:t>
            </w:r>
          </w:p>
        </w:tc>
        <w:tc>
          <w:tcPr>
            <w:tcW w:w="660" w:type="dxa"/>
          </w:tcPr>
          <w:p w14:paraId="4A0776A7" w14:textId="77777777" w:rsidR="0038378D" w:rsidRPr="0038378D" w:rsidRDefault="0038378D" w:rsidP="00B036F3">
            <w:pPr>
              <w:pStyle w:val="Tabletext0"/>
              <w:rPr>
                <w:sz w:val="14"/>
                <w:szCs w:val="14"/>
              </w:rPr>
            </w:pPr>
            <w:r w:rsidRPr="0038378D">
              <w:rPr>
                <w:sz w:val="14"/>
                <w:szCs w:val="14"/>
              </w:rPr>
              <w:t>2.57</w:t>
            </w:r>
          </w:p>
        </w:tc>
        <w:tc>
          <w:tcPr>
            <w:tcW w:w="853" w:type="dxa"/>
          </w:tcPr>
          <w:p w14:paraId="1B5FCFF8" w14:textId="77777777" w:rsidR="0038378D" w:rsidRPr="0038378D" w:rsidRDefault="0038378D" w:rsidP="00B036F3">
            <w:pPr>
              <w:pStyle w:val="Tabletext0"/>
              <w:rPr>
                <w:sz w:val="14"/>
                <w:szCs w:val="14"/>
              </w:rPr>
            </w:pPr>
            <w:r w:rsidRPr="0038378D">
              <w:rPr>
                <w:sz w:val="14"/>
                <w:szCs w:val="14"/>
              </w:rPr>
              <w:t>632</w:t>
            </w:r>
          </w:p>
        </w:tc>
        <w:tc>
          <w:tcPr>
            <w:tcW w:w="853" w:type="dxa"/>
          </w:tcPr>
          <w:p w14:paraId="45BA14C4" w14:textId="77777777" w:rsidR="0038378D" w:rsidRPr="0038378D" w:rsidRDefault="0038378D" w:rsidP="00B036F3">
            <w:pPr>
              <w:pStyle w:val="Tabletext0"/>
              <w:rPr>
                <w:sz w:val="14"/>
                <w:szCs w:val="14"/>
              </w:rPr>
            </w:pPr>
            <w:r w:rsidRPr="0038378D">
              <w:rPr>
                <w:sz w:val="14"/>
                <w:szCs w:val="14"/>
              </w:rPr>
              <w:t>26.5</w:t>
            </w:r>
          </w:p>
        </w:tc>
        <w:tc>
          <w:tcPr>
            <w:tcW w:w="660" w:type="dxa"/>
          </w:tcPr>
          <w:p w14:paraId="0EBB7B79" w14:textId="77777777" w:rsidR="0038378D" w:rsidRPr="0038378D" w:rsidRDefault="0038378D" w:rsidP="00B036F3">
            <w:pPr>
              <w:pStyle w:val="Tabletext0"/>
              <w:rPr>
                <w:sz w:val="14"/>
                <w:szCs w:val="14"/>
              </w:rPr>
            </w:pPr>
            <w:r w:rsidRPr="0038378D">
              <w:rPr>
                <w:sz w:val="14"/>
                <w:szCs w:val="14"/>
              </w:rPr>
              <w:t>4.03</w:t>
            </w:r>
          </w:p>
        </w:tc>
      </w:tr>
      <w:tr w:rsidR="00B036F3" w:rsidRPr="0038378D" w14:paraId="46B9ABB7" w14:textId="77777777" w:rsidTr="00B036F3">
        <w:tc>
          <w:tcPr>
            <w:tcW w:w="802" w:type="dxa"/>
          </w:tcPr>
          <w:p w14:paraId="48C929CE" w14:textId="77777777" w:rsidR="0038378D" w:rsidRPr="0038378D" w:rsidRDefault="0038378D" w:rsidP="0038378D">
            <w:pPr>
              <w:pStyle w:val="Tabletext0"/>
              <w:rPr>
                <w:sz w:val="14"/>
                <w:szCs w:val="14"/>
              </w:rPr>
            </w:pPr>
            <w:r w:rsidRPr="0038378D">
              <w:rPr>
                <w:sz w:val="14"/>
                <w:szCs w:val="14"/>
              </w:rPr>
              <w:t>Indonesia</w:t>
            </w:r>
          </w:p>
        </w:tc>
        <w:tc>
          <w:tcPr>
            <w:tcW w:w="894" w:type="dxa"/>
          </w:tcPr>
          <w:p w14:paraId="6855B08E" w14:textId="77777777" w:rsidR="0038378D" w:rsidRPr="0038378D" w:rsidRDefault="0038378D" w:rsidP="00B036F3">
            <w:pPr>
              <w:pStyle w:val="Tabletext0"/>
              <w:rPr>
                <w:sz w:val="14"/>
                <w:szCs w:val="14"/>
              </w:rPr>
            </w:pPr>
            <w:r w:rsidRPr="0038378D">
              <w:rPr>
                <w:sz w:val="14"/>
                <w:szCs w:val="14"/>
              </w:rPr>
              <w:t xml:space="preserve">538 </w:t>
            </w:r>
          </w:p>
        </w:tc>
        <w:tc>
          <w:tcPr>
            <w:tcW w:w="567" w:type="dxa"/>
          </w:tcPr>
          <w:p w14:paraId="3A6326EE" w14:textId="77777777" w:rsidR="0038378D" w:rsidRPr="0038378D" w:rsidRDefault="0038378D" w:rsidP="00B036F3">
            <w:pPr>
              <w:pStyle w:val="Tabletext0"/>
              <w:rPr>
                <w:sz w:val="14"/>
                <w:szCs w:val="14"/>
              </w:rPr>
            </w:pPr>
            <w:r w:rsidRPr="0038378D">
              <w:rPr>
                <w:sz w:val="14"/>
                <w:szCs w:val="14"/>
              </w:rPr>
              <w:t>7.18</w:t>
            </w:r>
          </w:p>
        </w:tc>
        <w:tc>
          <w:tcPr>
            <w:tcW w:w="754" w:type="dxa"/>
          </w:tcPr>
          <w:p w14:paraId="08D94F28" w14:textId="77777777" w:rsidR="0038378D" w:rsidRPr="0038378D" w:rsidRDefault="0038378D" w:rsidP="00B036F3">
            <w:pPr>
              <w:pStyle w:val="Tabletext0"/>
              <w:rPr>
                <w:sz w:val="14"/>
                <w:szCs w:val="14"/>
              </w:rPr>
            </w:pPr>
            <w:r w:rsidRPr="0038378D">
              <w:rPr>
                <w:sz w:val="14"/>
                <w:szCs w:val="14"/>
              </w:rPr>
              <w:t>538</w:t>
            </w:r>
          </w:p>
        </w:tc>
        <w:tc>
          <w:tcPr>
            <w:tcW w:w="853" w:type="dxa"/>
          </w:tcPr>
          <w:p w14:paraId="13BE6B14" w14:textId="77777777" w:rsidR="0038378D" w:rsidRPr="0038378D" w:rsidRDefault="0038378D" w:rsidP="00B036F3">
            <w:pPr>
              <w:pStyle w:val="Tabletext0"/>
              <w:rPr>
                <w:sz w:val="14"/>
                <w:szCs w:val="14"/>
              </w:rPr>
            </w:pPr>
            <w:r w:rsidRPr="0038378D">
              <w:rPr>
                <w:sz w:val="14"/>
                <w:szCs w:val="14"/>
              </w:rPr>
              <w:t>0.5</w:t>
            </w:r>
          </w:p>
        </w:tc>
        <w:tc>
          <w:tcPr>
            <w:tcW w:w="660" w:type="dxa"/>
          </w:tcPr>
          <w:p w14:paraId="0B1EA4ED" w14:textId="77777777" w:rsidR="0038378D" w:rsidRPr="0038378D" w:rsidRDefault="0038378D" w:rsidP="00B036F3">
            <w:pPr>
              <w:pStyle w:val="Tabletext0"/>
              <w:rPr>
                <w:sz w:val="14"/>
                <w:szCs w:val="14"/>
              </w:rPr>
            </w:pPr>
            <w:r w:rsidRPr="0038378D">
              <w:rPr>
                <w:sz w:val="14"/>
                <w:szCs w:val="14"/>
              </w:rPr>
              <w:t>0.10</w:t>
            </w:r>
          </w:p>
        </w:tc>
        <w:tc>
          <w:tcPr>
            <w:tcW w:w="853" w:type="dxa"/>
          </w:tcPr>
          <w:p w14:paraId="31A9D697" w14:textId="77777777" w:rsidR="0038378D" w:rsidRPr="0038378D" w:rsidRDefault="0038378D" w:rsidP="00B036F3">
            <w:pPr>
              <w:pStyle w:val="Tabletext0"/>
              <w:rPr>
                <w:sz w:val="14"/>
                <w:szCs w:val="14"/>
              </w:rPr>
            </w:pPr>
            <w:r w:rsidRPr="0038378D">
              <w:rPr>
                <w:sz w:val="14"/>
                <w:szCs w:val="14"/>
              </w:rPr>
              <w:t>535</w:t>
            </w:r>
          </w:p>
        </w:tc>
        <w:tc>
          <w:tcPr>
            <w:tcW w:w="853" w:type="dxa"/>
          </w:tcPr>
          <w:p w14:paraId="5B9A2510" w14:textId="77777777" w:rsidR="0038378D" w:rsidRPr="0038378D" w:rsidRDefault="0038378D" w:rsidP="00B036F3">
            <w:pPr>
              <w:pStyle w:val="Tabletext0"/>
              <w:rPr>
                <w:sz w:val="14"/>
                <w:szCs w:val="14"/>
              </w:rPr>
            </w:pPr>
            <w:r w:rsidRPr="0038378D">
              <w:rPr>
                <w:sz w:val="14"/>
                <w:szCs w:val="14"/>
              </w:rPr>
              <w:t>2.8</w:t>
            </w:r>
          </w:p>
        </w:tc>
        <w:tc>
          <w:tcPr>
            <w:tcW w:w="660" w:type="dxa"/>
          </w:tcPr>
          <w:p w14:paraId="438CB838" w14:textId="77777777" w:rsidR="0038378D" w:rsidRPr="0038378D" w:rsidRDefault="0038378D" w:rsidP="00B036F3">
            <w:pPr>
              <w:pStyle w:val="Tabletext0"/>
              <w:rPr>
                <w:sz w:val="14"/>
                <w:szCs w:val="14"/>
              </w:rPr>
            </w:pPr>
            <w:r w:rsidRPr="0038378D">
              <w:rPr>
                <w:sz w:val="14"/>
                <w:szCs w:val="14"/>
              </w:rPr>
              <w:t>0.53</w:t>
            </w:r>
          </w:p>
        </w:tc>
        <w:tc>
          <w:tcPr>
            <w:tcW w:w="853" w:type="dxa"/>
          </w:tcPr>
          <w:p w14:paraId="08841B48" w14:textId="77777777" w:rsidR="0038378D" w:rsidRPr="0038378D" w:rsidRDefault="0038378D" w:rsidP="00B036F3">
            <w:pPr>
              <w:pStyle w:val="Tabletext0"/>
              <w:rPr>
                <w:sz w:val="14"/>
                <w:szCs w:val="14"/>
              </w:rPr>
            </w:pPr>
            <w:r w:rsidRPr="0038378D">
              <w:rPr>
                <w:sz w:val="14"/>
                <w:szCs w:val="14"/>
              </w:rPr>
              <w:t>530</w:t>
            </w:r>
          </w:p>
        </w:tc>
        <w:tc>
          <w:tcPr>
            <w:tcW w:w="853" w:type="dxa"/>
          </w:tcPr>
          <w:p w14:paraId="4F1751F4" w14:textId="77777777" w:rsidR="0038378D" w:rsidRPr="0038378D" w:rsidRDefault="0038378D" w:rsidP="00B036F3">
            <w:pPr>
              <w:pStyle w:val="Tabletext0"/>
              <w:rPr>
                <w:sz w:val="14"/>
                <w:szCs w:val="14"/>
              </w:rPr>
            </w:pPr>
            <w:r w:rsidRPr="0038378D">
              <w:rPr>
                <w:sz w:val="14"/>
                <w:szCs w:val="14"/>
              </w:rPr>
              <w:t>9</w:t>
            </w:r>
          </w:p>
        </w:tc>
        <w:tc>
          <w:tcPr>
            <w:tcW w:w="660" w:type="dxa"/>
          </w:tcPr>
          <w:p w14:paraId="4CAFCB57" w14:textId="77777777" w:rsidR="0038378D" w:rsidRPr="0038378D" w:rsidRDefault="0038378D" w:rsidP="00B036F3">
            <w:pPr>
              <w:pStyle w:val="Tabletext0"/>
              <w:rPr>
                <w:sz w:val="14"/>
                <w:szCs w:val="14"/>
              </w:rPr>
            </w:pPr>
            <w:r w:rsidRPr="0038378D">
              <w:rPr>
                <w:sz w:val="14"/>
                <w:szCs w:val="14"/>
              </w:rPr>
              <w:t>1.69</w:t>
            </w:r>
          </w:p>
        </w:tc>
        <w:tc>
          <w:tcPr>
            <w:tcW w:w="853" w:type="dxa"/>
          </w:tcPr>
          <w:p w14:paraId="0F18B04F" w14:textId="77777777" w:rsidR="0038378D" w:rsidRPr="0038378D" w:rsidRDefault="0038378D" w:rsidP="00B036F3">
            <w:pPr>
              <w:pStyle w:val="Tabletext0"/>
              <w:rPr>
                <w:sz w:val="14"/>
                <w:szCs w:val="14"/>
              </w:rPr>
            </w:pPr>
            <w:r w:rsidRPr="0038378D">
              <w:rPr>
                <w:sz w:val="14"/>
                <w:szCs w:val="14"/>
              </w:rPr>
              <w:t>518</w:t>
            </w:r>
          </w:p>
        </w:tc>
        <w:tc>
          <w:tcPr>
            <w:tcW w:w="853" w:type="dxa"/>
          </w:tcPr>
          <w:p w14:paraId="41308929" w14:textId="77777777" w:rsidR="0038378D" w:rsidRPr="0038378D" w:rsidRDefault="0038378D" w:rsidP="00B036F3">
            <w:pPr>
              <w:pStyle w:val="Tabletext0"/>
              <w:rPr>
                <w:sz w:val="14"/>
                <w:szCs w:val="14"/>
              </w:rPr>
            </w:pPr>
            <w:r w:rsidRPr="0038378D">
              <w:rPr>
                <w:sz w:val="14"/>
                <w:szCs w:val="14"/>
              </w:rPr>
              <w:t>21</w:t>
            </w:r>
          </w:p>
        </w:tc>
        <w:tc>
          <w:tcPr>
            <w:tcW w:w="660" w:type="dxa"/>
          </w:tcPr>
          <w:p w14:paraId="7E0AC827" w14:textId="77777777" w:rsidR="0038378D" w:rsidRPr="0038378D" w:rsidRDefault="0038378D" w:rsidP="00B036F3">
            <w:pPr>
              <w:pStyle w:val="Tabletext0"/>
              <w:rPr>
                <w:sz w:val="14"/>
                <w:szCs w:val="14"/>
              </w:rPr>
            </w:pPr>
            <w:r w:rsidRPr="0038378D">
              <w:rPr>
                <w:sz w:val="14"/>
                <w:szCs w:val="14"/>
              </w:rPr>
              <w:t>3.86</w:t>
            </w:r>
          </w:p>
        </w:tc>
        <w:tc>
          <w:tcPr>
            <w:tcW w:w="853" w:type="dxa"/>
          </w:tcPr>
          <w:p w14:paraId="7EAD6D56" w14:textId="77777777" w:rsidR="0038378D" w:rsidRPr="0038378D" w:rsidRDefault="0038378D" w:rsidP="00B036F3">
            <w:pPr>
              <w:pStyle w:val="Tabletext0"/>
              <w:rPr>
                <w:sz w:val="14"/>
                <w:szCs w:val="14"/>
              </w:rPr>
            </w:pPr>
            <w:r w:rsidRPr="0038378D">
              <w:rPr>
                <w:sz w:val="14"/>
                <w:szCs w:val="14"/>
              </w:rPr>
              <w:t>495</w:t>
            </w:r>
          </w:p>
        </w:tc>
        <w:tc>
          <w:tcPr>
            <w:tcW w:w="853" w:type="dxa"/>
          </w:tcPr>
          <w:p w14:paraId="5E486F1B" w14:textId="77777777" w:rsidR="0038378D" w:rsidRPr="0038378D" w:rsidRDefault="0038378D" w:rsidP="00B036F3">
            <w:pPr>
              <w:pStyle w:val="Tabletext0"/>
              <w:rPr>
                <w:sz w:val="14"/>
                <w:szCs w:val="14"/>
              </w:rPr>
            </w:pPr>
            <w:r w:rsidRPr="0038378D">
              <w:rPr>
                <w:sz w:val="14"/>
                <w:szCs w:val="14"/>
              </w:rPr>
              <w:t>43.8</w:t>
            </w:r>
          </w:p>
        </w:tc>
        <w:tc>
          <w:tcPr>
            <w:tcW w:w="660" w:type="dxa"/>
          </w:tcPr>
          <w:p w14:paraId="1BDB4A2F" w14:textId="77777777" w:rsidR="0038378D" w:rsidRPr="0038378D" w:rsidRDefault="0038378D" w:rsidP="00B036F3">
            <w:pPr>
              <w:pStyle w:val="Tabletext0"/>
              <w:rPr>
                <w:sz w:val="14"/>
                <w:szCs w:val="14"/>
              </w:rPr>
            </w:pPr>
            <w:r w:rsidRPr="0038378D">
              <w:rPr>
                <w:sz w:val="14"/>
                <w:szCs w:val="14"/>
              </w:rPr>
              <w:t>8.14</w:t>
            </w:r>
          </w:p>
        </w:tc>
      </w:tr>
      <w:tr w:rsidR="00B036F3" w:rsidRPr="0038378D" w14:paraId="748CBB6D" w14:textId="77777777" w:rsidTr="00B036F3">
        <w:tc>
          <w:tcPr>
            <w:tcW w:w="802" w:type="dxa"/>
          </w:tcPr>
          <w:p w14:paraId="5BFD5FA0" w14:textId="77777777" w:rsidR="0038378D" w:rsidRPr="0038378D" w:rsidRDefault="0038378D" w:rsidP="0038378D">
            <w:pPr>
              <w:pStyle w:val="Tabletext0"/>
              <w:rPr>
                <w:sz w:val="14"/>
                <w:szCs w:val="14"/>
              </w:rPr>
            </w:pPr>
            <w:r w:rsidRPr="0038378D">
              <w:rPr>
                <w:sz w:val="14"/>
                <w:szCs w:val="14"/>
              </w:rPr>
              <w:t>Malaysia</w:t>
            </w:r>
          </w:p>
        </w:tc>
        <w:tc>
          <w:tcPr>
            <w:tcW w:w="894" w:type="dxa"/>
          </w:tcPr>
          <w:p w14:paraId="224A564B" w14:textId="77777777" w:rsidR="0038378D" w:rsidRPr="0038378D" w:rsidRDefault="0038378D" w:rsidP="00B036F3">
            <w:pPr>
              <w:pStyle w:val="Tabletext0"/>
              <w:rPr>
                <w:sz w:val="14"/>
                <w:szCs w:val="14"/>
              </w:rPr>
            </w:pPr>
            <w:r w:rsidRPr="0038378D">
              <w:rPr>
                <w:sz w:val="14"/>
                <w:szCs w:val="14"/>
              </w:rPr>
              <w:t>462</w:t>
            </w:r>
          </w:p>
        </w:tc>
        <w:tc>
          <w:tcPr>
            <w:tcW w:w="567" w:type="dxa"/>
          </w:tcPr>
          <w:p w14:paraId="18DD3492" w14:textId="77777777" w:rsidR="0038378D" w:rsidRPr="0038378D" w:rsidRDefault="0038378D" w:rsidP="00B036F3">
            <w:pPr>
              <w:pStyle w:val="Tabletext0"/>
              <w:rPr>
                <w:sz w:val="14"/>
                <w:szCs w:val="14"/>
              </w:rPr>
            </w:pPr>
            <w:r w:rsidRPr="0038378D">
              <w:rPr>
                <w:sz w:val="14"/>
                <w:szCs w:val="14"/>
              </w:rPr>
              <w:t>6.16</w:t>
            </w:r>
          </w:p>
        </w:tc>
        <w:tc>
          <w:tcPr>
            <w:tcW w:w="754" w:type="dxa"/>
          </w:tcPr>
          <w:p w14:paraId="793676CA" w14:textId="77777777" w:rsidR="0038378D" w:rsidRPr="0038378D" w:rsidRDefault="0038378D" w:rsidP="00B036F3">
            <w:pPr>
              <w:pStyle w:val="Tabletext0"/>
              <w:rPr>
                <w:sz w:val="14"/>
                <w:szCs w:val="14"/>
              </w:rPr>
            </w:pPr>
            <w:r w:rsidRPr="0038378D">
              <w:rPr>
                <w:sz w:val="14"/>
                <w:szCs w:val="14"/>
              </w:rPr>
              <w:t>461</w:t>
            </w:r>
          </w:p>
        </w:tc>
        <w:tc>
          <w:tcPr>
            <w:tcW w:w="853" w:type="dxa"/>
          </w:tcPr>
          <w:p w14:paraId="3978149A" w14:textId="77777777" w:rsidR="0038378D" w:rsidRPr="0038378D" w:rsidRDefault="0038378D" w:rsidP="00B036F3">
            <w:pPr>
              <w:pStyle w:val="Tabletext0"/>
              <w:rPr>
                <w:sz w:val="14"/>
                <w:szCs w:val="14"/>
              </w:rPr>
            </w:pPr>
            <w:r w:rsidRPr="0038378D">
              <w:rPr>
                <w:sz w:val="14"/>
                <w:szCs w:val="14"/>
              </w:rPr>
              <w:t>0.6</w:t>
            </w:r>
          </w:p>
        </w:tc>
        <w:tc>
          <w:tcPr>
            <w:tcW w:w="660" w:type="dxa"/>
          </w:tcPr>
          <w:p w14:paraId="4EBB1D1B" w14:textId="77777777" w:rsidR="0038378D" w:rsidRPr="0038378D" w:rsidRDefault="0038378D" w:rsidP="00B036F3">
            <w:pPr>
              <w:pStyle w:val="Tabletext0"/>
              <w:rPr>
                <w:sz w:val="14"/>
                <w:szCs w:val="14"/>
              </w:rPr>
            </w:pPr>
            <w:r w:rsidRPr="0038378D">
              <w:rPr>
                <w:sz w:val="14"/>
                <w:szCs w:val="14"/>
              </w:rPr>
              <w:t>0.13</w:t>
            </w:r>
          </w:p>
        </w:tc>
        <w:tc>
          <w:tcPr>
            <w:tcW w:w="853" w:type="dxa"/>
          </w:tcPr>
          <w:p w14:paraId="7B586162" w14:textId="77777777" w:rsidR="0038378D" w:rsidRPr="0038378D" w:rsidRDefault="0038378D" w:rsidP="00B036F3">
            <w:pPr>
              <w:pStyle w:val="Tabletext0"/>
              <w:rPr>
                <w:sz w:val="14"/>
                <w:szCs w:val="14"/>
              </w:rPr>
            </w:pPr>
            <w:r w:rsidRPr="0038378D">
              <w:rPr>
                <w:sz w:val="14"/>
                <w:szCs w:val="14"/>
              </w:rPr>
              <w:t>459</w:t>
            </w:r>
          </w:p>
        </w:tc>
        <w:tc>
          <w:tcPr>
            <w:tcW w:w="853" w:type="dxa"/>
          </w:tcPr>
          <w:p w14:paraId="089CDEDF" w14:textId="77777777" w:rsidR="0038378D" w:rsidRPr="0038378D" w:rsidRDefault="0038378D" w:rsidP="00B036F3">
            <w:pPr>
              <w:pStyle w:val="Tabletext0"/>
              <w:rPr>
                <w:sz w:val="14"/>
                <w:szCs w:val="14"/>
              </w:rPr>
            </w:pPr>
            <w:r w:rsidRPr="0038378D">
              <w:rPr>
                <w:sz w:val="14"/>
                <w:szCs w:val="14"/>
              </w:rPr>
              <w:t>2.7</w:t>
            </w:r>
          </w:p>
        </w:tc>
        <w:tc>
          <w:tcPr>
            <w:tcW w:w="660" w:type="dxa"/>
          </w:tcPr>
          <w:p w14:paraId="051EC4A4" w14:textId="77777777" w:rsidR="0038378D" w:rsidRPr="0038378D" w:rsidRDefault="0038378D" w:rsidP="00B036F3">
            <w:pPr>
              <w:pStyle w:val="Tabletext0"/>
              <w:rPr>
                <w:sz w:val="14"/>
                <w:szCs w:val="14"/>
              </w:rPr>
            </w:pPr>
            <w:r w:rsidRPr="0038378D">
              <w:rPr>
                <w:sz w:val="14"/>
                <w:szCs w:val="14"/>
              </w:rPr>
              <w:t>0.60</w:t>
            </w:r>
          </w:p>
        </w:tc>
        <w:tc>
          <w:tcPr>
            <w:tcW w:w="853" w:type="dxa"/>
          </w:tcPr>
          <w:p w14:paraId="086A80D4" w14:textId="77777777" w:rsidR="0038378D" w:rsidRPr="0038378D" w:rsidRDefault="0038378D" w:rsidP="00B036F3">
            <w:pPr>
              <w:pStyle w:val="Tabletext0"/>
              <w:rPr>
                <w:sz w:val="14"/>
                <w:szCs w:val="14"/>
              </w:rPr>
            </w:pPr>
            <w:r w:rsidRPr="0038378D">
              <w:rPr>
                <w:sz w:val="14"/>
                <w:szCs w:val="14"/>
              </w:rPr>
              <w:t>454</w:t>
            </w:r>
          </w:p>
        </w:tc>
        <w:tc>
          <w:tcPr>
            <w:tcW w:w="853" w:type="dxa"/>
          </w:tcPr>
          <w:p w14:paraId="78DCEFCC" w14:textId="77777777" w:rsidR="0038378D" w:rsidRPr="0038378D" w:rsidRDefault="0038378D" w:rsidP="00B036F3">
            <w:pPr>
              <w:pStyle w:val="Tabletext0"/>
              <w:rPr>
                <w:sz w:val="14"/>
                <w:szCs w:val="14"/>
              </w:rPr>
            </w:pPr>
            <w:r w:rsidRPr="0038378D">
              <w:rPr>
                <w:sz w:val="14"/>
                <w:szCs w:val="14"/>
              </w:rPr>
              <w:t>8.5</w:t>
            </w:r>
          </w:p>
        </w:tc>
        <w:tc>
          <w:tcPr>
            <w:tcW w:w="660" w:type="dxa"/>
          </w:tcPr>
          <w:p w14:paraId="4EE85A72" w14:textId="77777777" w:rsidR="0038378D" w:rsidRPr="0038378D" w:rsidRDefault="0038378D" w:rsidP="00B036F3">
            <w:pPr>
              <w:pStyle w:val="Tabletext0"/>
              <w:rPr>
                <w:sz w:val="14"/>
                <w:szCs w:val="14"/>
              </w:rPr>
            </w:pPr>
            <w:r w:rsidRPr="0038378D">
              <w:rPr>
                <w:sz w:val="14"/>
                <w:szCs w:val="14"/>
              </w:rPr>
              <w:t>1.84</w:t>
            </w:r>
          </w:p>
        </w:tc>
        <w:tc>
          <w:tcPr>
            <w:tcW w:w="853" w:type="dxa"/>
          </w:tcPr>
          <w:p w14:paraId="42E2B2A3" w14:textId="77777777" w:rsidR="0038378D" w:rsidRPr="0038378D" w:rsidRDefault="0038378D" w:rsidP="00B036F3">
            <w:pPr>
              <w:pStyle w:val="Tabletext0"/>
              <w:rPr>
                <w:sz w:val="14"/>
                <w:szCs w:val="14"/>
              </w:rPr>
            </w:pPr>
            <w:r w:rsidRPr="0038378D">
              <w:rPr>
                <w:sz w:val="14"/>
                <w:szCs w:val="14"/>
              </w:rPr>
              <w:t>439</w:t>
            </w:r>
          </w:p>
        </w:tc>
        <w:tc>
          <w:tcPr>
            <w:tcW w:w="853" w:type="dxa"/>
          </w:tcPr>
          <w:p w14:paraId="0DEBEE49" w14:textId="77777777" w:rsidR="0038378D" w:rsidRPr="0038378D" w:rsidRDefault="0038378D" w:rsidP="00B036F3">
            <w:pPr>
              <w:pStyle w:val="Tabletext0"/>
              <w:rPr>
                <w:sz w:val="14"/>
                <w:szCs w:val="14"/>
              </w:rPr>
            </w:pPr>
            <w:r w:rsidRPr="0038378D">
              <w:rPr>
                <w:sz w:val="14"/>
                <w:szCs w:val="14"/>
              </w:rPr>
              <w:t>23</w:t>
            </w:r>
          </w:p>
        </w:tc>
        <w:tc>
          <w:tcPr>
            <w:tcW w:w="660" w:type="dxa"/>
          </w:tcPr>
          <w:p w14:paraId="2F211C8B" w14:textId="77777777" w:rsidR="0038378D" w:rsidRPr="0038378D" w:rsidRDefault="0038378D" w:rsidP="00B036F3">
            <w:pPr>
              <w:pStyle w:val="Tabletext0"/>
              <w:rPr>
                <w:sz w:val="14"/>
                <w:szCs w:val="14"/>
              </w:rPr>
            </w:pPr>
            <w:r w:rsidRPr="0038378D">
              <w:rPr>
                <w:sz w:val="14"/>
                <w:szCs w:val="14"/>
              </w:rPr>
              <w:t>5.05</w:t>
            </w:r>
          </w:p>
        </w:tc>
        <w:tc>
          <w:tcPr>
            <w:tcW w:w="853" w:type="dxa"/>
          </w:tcPr>
          <w:p w14:paraId="2450D8EA" w14:textId="77777777" w:rsidR="0038378D" w:rsidRPr="0038378D" w:rsidRDefault="0038378D" w:rsidP="00B036F3">
            <w:pPr>
              <w:pStyle w:val="Tabletext0"/>
              <w:rPr>
                <w:sz w:val="14"/>
                <w:szCs w:val="14"/>
              </w:rPr>
            </w:pPr>
            <w:r w:rsidRPr="0038378D">
              <w:rPr>
                <w:sz w:val="14"/>
                <w:szCs w:val="14"/>
              </w:rPr>
              <w:t>411</w:t>
            </w:r>
          </w:p>
        </w:tc>
        <w:tc>
          <w:tcPr>
            <w:tcW w:w="853" w:type="dxa"/>
          </w:tcPr>
          <w:p w14:paraId="4C9E495F" w14:textId="77777777" w:rsidR="0038378D" w:rsidRPr="0038378D" w:rsidRDefault="0038378D" w:rsidP="00B036F3">
            <w:pPr>
              <w:pStyle w:val="Tabletext0"/>
              <w:rPr>
                <w:sz w:val="14"/>
                <w:szCs w:val="14"/>
              </w:rPr>
            </w:pPr>
            <w:r w:rsidRPr="0038378D">
              <w:rPr>
                <w:sz w:val="14"/>
                <w:szCs w:val="14"/>
              </w:rPr>
              <w:t>51.4</w:t>
            </w:r>
          </w:p>
        </w:tc>
        <w:tc>
          <w:tcPr>
            <w:tcW w:w="660" w:type="dxa"/>
          </w:tcPr>
          <w:p w14:paraId="6F719C79" w14:textId="77777777" w:rsidR="0038378D" w:rsidRPr="0038378D" w:rsidRDefault="0038378D" w:rsidP="00B036F3">
            <w:pPr>
              <w:pStyle w:val="Tabletext0"/>
              <w:rPr>
                <w:sz w:val="14"/>
                <w:szCs w:val="14"/>
              </w:rPr>
            </w:pPr>
            <w:r w:rsidRPr="0038378D">
              <w:rPr>
                <w:sz w:val="14"/>
                <w:szCs w:val="14"/>
              </w:rPr>
              <w:t>11.13</w:t>
            </w:r>
          </w:p>
        </w:tc>
      </w:tr>
      <w:tr w:rsidR="00B036F3" w:rsidRPr="0038378D" w14:paraId="04EDE50A" w14:textId="77777777" w:rsidTr="00B036F3">
        <w:tc>
          <w:tcPr>
            <w:tcW w:w="802" w:type="dxa"/>
          </w:tcPr>
          <w:p w14:paraId="55FF2CF9" w14:textId="77777777" w:rsidR="0038378D" w:rsidRPr="0038378D" w:rsidRDefault="0038378D" w:rsidP="0038378D">
            <w:pPr>
              <w:pStyle w:val="Tabletext0"/>
              <w:rPr>
                <w:sz w:val="14"/>
                <w:szCs w:val="14"/>
              </w:rPr>
            </w:pPr>
            <w:r w:rsidRPr="0038378D">
              <w:rPr>
                <w:sz w:val="14"/>
                <w:szCs w:val="14"/>
              </w:rPr>
              <w:t>USA</w:t>
            </w:r>
          </w:p>
        </w:tc>
        <w:tc>
          <w:tcPr>
            <w:tcW w:w="894" w:type="dxa"/>
          </w:tcPr>
          <w:p w14:paraId="396D2759" w14:textId="77777777" w:rsidR="0038378D" w:rsidRPr="0038378D" w:rsidRDefault="0038378D" w:rsidP="00B036F3">
            <w:pPr>
              <w:pStyle w:val="Tabletext0"/>
              <w:rPr>
                <w:sz w:val="14"/>
                <w:szCs w:val="14"/>
              </w:rPr>
            </w:pPr>
            <w:r w:rsidRPr="0038378D">
              <w:rPr>
                <w:sz w:val="14"/>
                <w:szCs w:val="14"/>
              </w:rPr>
              <w:t>386</w:t>
            </w:r>
          </w:p>
        </w:tc>
        <w:tc>
          <w:tcPr>
            <w:tcW w:w="567" w:type="dxa"/>
          </w:tcPr>
          <w:p w14:paraId="2B8B4179" w14:textId="77777777" w:rsidR="0038378D" w:rsidRPr="0038378D" w:rsidRDefault="0038378D" w:rsidP="00B036F3">
            <w:pPr>
              <w:pStyle w:val="Tabletext0"/>
              <w:rPr>
                <w:sz w:val="14"/>
                <w:szCs w:val="14"/>
              </w:rPr>
            </w:pPr>
            <w:r w:rsidRPr="0038378D">
              <w:rPr>
                <w:sz w:val="14"/>
                <w:szCs w:val="14"/>
              </w:rPr>
              <w:t>5.15</w:t>
            </w:r>
          </w:p>
        </w:tc>
        <w:tc>
          <w:tcPr>
            <w:tcW w:w="754" w:type="dxa"/>
          </w:tcPr>
          <w:p w14:paraId="185B8505" w14:textId="77777777" w:rsidR="0038378D" w:rsidRPr="0038378D" w:rsidRDefault="0038378D" w:rsidP="00B036F3">
            <w:pPr>
              <w:pStyle w:val="Tabletext0"/>
              <w:rPr>
                <w:sz w:val="14"/>
                <w:szCs w:val="14"/>
              </w:rPr>
            </w:pPr>
            <w:r w:rsidRPr="0038378D">
              <w:rPr>
                <w:sz w:val="14"/>
                <w:szCs w:val="14"/>
              </w:rPr>
              <w:t>383</w:t>
            </w:r>
          </w:p>
        </w:tc>
        <w:tc>
          <w:tcPr>
            <w:tcW w:w="853" w:type="dxa"/>
          </w:tcPr>
          <w:p w14:paraId="0A0ABDED" w14:textId="77777777" w:rsidR="0038378D" w:rsidRPr="0038378D" w:rsidRDefault="0038378D" w:rsidP="00B036F3">
            <w:pPr>
              <w:pStyle w:val="Tabletext0"/>
              <w:rPr>
                <w:sz w:val="14"/>
                <w:szCs w:val="14"/>
              </w:rPr>
            </w:pPr>
            <w:r w:rsidRPr="0038378D">
              <w:rPr>
                <w:sz w:val="14"/>
                <w:szCs w:val="14"/>
              </w:rPr>
              <w:t>0.2</w:t>
            </w:r>
          </w:p>
        </w:tc>
        <w:tc>
          <w:tcPr>
            <w:tcW w:w="660" w:type="dxa"/>
          </w:tcPr>
          <w:p w14:paraId="5924EDE9" w14:textId="77777777" w:rsidR="0038378D" w:rsidRPr="0038378D" w:rsidRDefault="0038378D" w:rsidP="00B036F3">
            <w:pPr>
              <w:pStyle w:val="Tabletext0"/>
              <w:rPr>
                <w:sz w:val="14"/>
                <w:szCs w:val="14"/>
              </w:rPr>
            </w:pPr>
            <w:r w:rsidRPr="0038378D">
              <w:rPr>
                <w:sz w:val="14"/>
                <w:szCs w:val="14"/>
              </w:rPr>
              <w:t>0.61</w:t>
            </w:r>
          </w:p>
        </w:tc>
        <w:tc>
          <w:tcPr>
            <w:tcW w:w="853" w:type="dxa"/>
          </w:tcPr>
          <w:p w14:paraId="78C7E20D" w14:textId="77777777" w:rsidR="0038378D" w:rsidRPr="0038378D" w:rsidRDefault="0038378D" w:rsidP="00B036F3">
            <w:pPr>
              <w:pStyle w:val="Tabletext0"/>
              <w:rPr>
                <w:sz w:val="14"/>
                <w:szCs w:val="14"/>
              </w:rPr>
            </w:pPr>
            <w:r w:rsidRPr="0038378D">
              <w:rPr>
                <w:sz w:val="14"/>
                <w:szCs w:val="14"/>
              </w:rPr>
              <w:t>378</w:t>
            </w:r>
          </w:p>
        </w:tc>
        <w:tc>
          <w:tcPr>
            <w:tcW w:w="853" w:type="dxa"/>
          </w:tcPr>
          <w:p w14:paraId="273807D5" w14:textId="77777777" w:rsidR="0038378D" w:rsidRPr="0038378D" w:rsidRDefault="0038378D" w:rsidP="00B036F3">
            <w:pPr>
              <w:pStyle w:val="Tabletext0"/>
              <w:rPr>
                <w:sz w:val="14"/>
                <w:szCs w:val="14"/>
              </w:rPr>
            </w:pPr>
            <w:r w:rsidRPr="0038378D">
              <w:rPr>
                <w:sz w:val="14"/>
                <w:szCs w:val="14"/>
              </w:rPr>
              <w:t>7.7</w:t>
            </w:r>
          </w:p>
        </w:tc>
        <w:tc>
          <w:tcPr>
            <w:tcW w:w="660" w:type="dxa"/>
          </w:tcPr>
          <w:p w14:paraId="2B913AA4" w14:textId="77777777" w:rsidR="0038378D" w:rsidRPr="0038378D" w:rsidRDefault="0038378D" w:rsidP="00B036F3">
            <w:pPr>
              <w:pStyle w:val="Tabletext0"/>
              <w:rPr>
                <w:sz w:val="14"/>
                <w:szCs w:val="14"/>
              </w:rPr>
            </w:pPr>
            <w:r w:rsidRPr="0038378D">
              <w:rPr>
                <w:sz w:val="14"/>
                <w:szCs w:val="14"/>
              </w:rPr>
              <w:t>2.02</w:t>
            </w:r>
          </w:p>
        </w:tc>
        <w:tc>
          <w:tcPr>
            <w:tcW w:w="853" w:type="dxa"/>
          </w:tcPr>
          <w:p w14:paraId="7D836B42" w14:textId="77777777" w:rsidR="0038378D" w:rsidRPr="0038378D" w:rsidRDefault="0038378D" w:rsidP="00B036F3">
            <w:pPr>
              <w:pStyle w:val="Tabletext0"/>
              <w:rPr>
                <w:sz w:val="14"/>
                <w:szCs w:val="14"/>
              </w:rPr>
            </w:pPr>
            <w:r w:rsidRPr="0038378D">
              <w:rPr>
                <w:sz w:val="14"/>
                <w:szCs w:val="14"/>
              </w:rPr>
              <w:t>371</w:t>
            </w:r>
          </w:p>
        </w:tc>
        <w:tc>
          <w:tcPr>
            <w:tcW w:w="853" w:type="dxa"/>
          </w:tcPr>
          <w:p w14:paraId="35B6C055" w14:textId="77777777" w:rsidR="0038378D" w:rsidRPr="0038378D" w:rsidRDefault="0038378D" w:rsidP="00B036F3">
            <w:pPr>
              <w:pStyle w:val="Tabletext0"/>
              <w:rPr>
                <w:sz w:val="14"/>
                <w:szCs w:val="14"/>
              </w:rPr>
            </w:pPr>
            <w:r w:rsidRPr="0038378D">
              <w:rPr>
                <w:sz w:val="14"/>
                <w:szCs w:val="14"/>
              </w:rPr>
              <w:t>15.4</w:t>
            </w:r>
          </w:p>
        </w:tc>
        <w:tc>
          <w:tcPr>
            <w:tcW w:w="660" w:type="dxa"/>
          </w:tcPr>
          <w:p w14:paraId="3EFD525F" w14:textId="77777777" w:rsidR="0038378D" w:rsidRPr="0038378D" w:rsidRDefault="0038378D" w:rsidP="00B036F3">
            <w:pPr>
              <w:pStyle w:val="Tabletext0"/>
              <w:rPr>
                <w:sz w:val="14"/>
                <w:szCs w:val="14"/>
              </w:rPr>
            </w:pPr>
            <w:r w:rsidRPr="0038378D">
              <w:rPr>
                <w:sz w:val="14"/>
                <w:szCs w:val="14"/>
              </w:rPr>
              <w:t>3.99</w:t>
            </w:r>
          </w:p>
        </w:tc>
        <w:tc>
          <w:tcPr>
            <w:tcW w:w="853" w:type="dxa"/>
          </w:tcPr>
          <w:p w14:paraId="174DEA05" w14:textId="77777777" w:rsidR="0038378D" w:rsidRPr="0038378D" w:rsidRDefault="0038378D" w:rsidP="00B036F3">
            <w:pPr>
              <w:pStyle w:val="Tabletext0"/>
              <w:rPr>
                <w:sz w:val="14"/>
                <w:szCs w:val="14"/>
              </w:rPr>
            </w:pPr>
            <w:r w:rsidRPr="0038378D">
              <w:rPr>
                <w:sz w:val="14"/>
                <w:szCs w:val="14"/>
              </w:rPr>
              <w:t>364</w:t>
            </w:r>
          </w:p>
        </w:tc>
        <w:tc>
          <w:tcPr>
            <w:tcW w:w="853" w:type="dxa"/>
          </w:tcPr>
          <w:p w14:paraId="23177DB0" w14:textId="77777777" w:rsidR="0038378D" w:rsidRPr="0038378D" w:rsidRDefault="0038378D" w:rsidP="00B036F3">
            <w:pPr>
              <w:pStyle w:val="Tabletext0"/>
              <w:rPr>
                <w:sz w:val="14"/>
                <w:szCs w:val="14"/>
              </w:rPr>
            </w:pPr>
            <w:r w:rsidRPr="0038378D">
              <w:rPr>
                <w:sz w:val="14"/>
                <w:szCs w:val="14"/>
              </w:rPr>
              <w:t>23</w:t>
            </w:r>
          </w:p>
        </w:tc>
        <w:tc>
          <w:tcPr>
            <w:tcW w:w="660" w:type="dxa"/>
          </w:tcPr>
          <w:p w14:paraId="573D816F" w14:textId="77777777" w:rsidR="0038378D" w:rsidRPr="0038378D" w:rsidRDefault="0038378D" w:rsidP="00B036F3">
            <w:pPr>
              <w:pStyle w:val="Tabletext0"/>
              <w:rPr>
                <w:sz w:val="14"/>
                <w:szCs w:val="14"/>
              </w:rPr>
            </w:pPr>
            <w:r w:rsidRPr="0038378D">
              <w:rPr>
                <w:sz w:val="14"/>
                <w:szCs w:val="14"/>
              </w:rPr>
              <w:t>5.84</w:t>
            </w:r>
          </w:p>
        </w:tc>
        <w:tc>
          <w:tcPr>
            <w:tcW w:w="853" w:type="dxa"/>
          </w:tcPr>
          <w:p w14:paraId="6D9B5783" w14:textId="77777777" w:rsidR="0038378D" w:rsidRPr="0038378D" w:rsidRDefault="0038378D" w:rsidP="00B036F3">
            <w:pPr>
              <w:pStyle w:val="Tabletext0"/>
              <w:rPr>
                <w:sz w:val="14"/>
                <w:szCs w:val="14"/>
              </w:rPr>
            </w:pPr>
            <w:r w:rsidRPr="0038378D">
              <w:rPr>
                <w:sz w:val="14"/>
                <w:szCs w:val="14"/>
              </w:rPr>
              <w:t>353</w:t>
            </w:r>
          </w:p>
        </w:tc>
        <w:tc>
          <w:tcPr>
            <w:tcW w:w="853" w:type="dxa"/>
          </w:tcPr>
          <w:p w14:paraId="7B7934C6" w14:textId="77777777" w:rsidR="0038378D" w:rsidRPr="0038378D" w:rsidRDefault="0038378D" w:rsidP="00B036F3">
            <w:pPr>
              <w:pStyle w:val="Tabletext0"/>
              <w:rPr>
                <w:sz w:val="14"/>
                <w:szCs w:val="14"/>
              </w:rPr>
            </w:pPr>
            <w:r w:rsidRPr="0038378D">
              <w:rPr>
                <w:sz w:val="14"/>
                <w:szCs w:val="14"/>
              </w:rPr>
              <w:t>32.7</w:t>
            </w:r>
          </w:p>
        </w:tc>
        <w:tc>
          <w:tcPr>
            <w:tcW w:w="660" w:type="dxa"/>
          </w:tcPr>
          <w:p w14:paraId="73EA7741" w14:textId="77777777" w:rsidR="0038378D" w:rsidRPr="0038378D" w:rsidRDefault="0038378D" w:rsidP="00B036F3">
            <w:pPr>
              <w:pStyle w:val="Tabletext0"/>
              <w:rPr>
                <w:sz w:val="14"/>
                <w:szCs w:val="14"/>
              </w:rPr>
            </w:pPr>
            <w:r w:rsidRPr="0038378D">
              <w:rPr>
                <w:sz w:val="14"/>
                <w:szCs w:val="14"/>
              </w:rPr>
              <w:t>8.49</w:t>
            </w:r>
          </w:p>
        </w:tc>
      </w:tr>
      <w:tr w:rsidR="00B036F3" w:rsidRPr="0038378D" w14:paraId="7DEA0FD0" w14:textId="77777777" w:rsidTr="00B036F3">
        <w:tc>
          <w:tcPr>
            <w:tcW w:w="802" w:type="dxa"/>
          </w:tcPr>
          <w:p w14:paraId="35785DD1" w14:textId="77777777" w:rsidR="0038378D" w:rsidRPr="0038378D" w:rsidRDefault="0038378D" w:rsidP="0038378D">
            <w:pPr>
              <w:pStyle w:val="Tabletext0"/>
              <w:rPr>
                <w:sz w:val="14"/>
                <w:szCs w:val="14"/>
              </w:rPr>
            </w:pPr>
            <w:r w:rsidRPr="0038378D">
              <w:rPr>
                <w:sz w:val="14"/>
                <w:szCs w:val="14"/>
              </w:rPr>
              <w:t>Vietnam</w:t>
            </w:r>
          </w:p>
        </w:tc>
        <w:tc>
          <w:tcPr>
            <w:tcW w:w="894" w:type="dxa"/>
          </w:tcPr>
          <w:p w14:paraId="65B3E2B5" w14:textId="77777777" w:rsidR="0038378D" w:rsidRPr="0038378D" w:rsidRDefault="0038378D" w:rsidP="00B036F3">
            <w:pPr>
              <w:pStyle w:val="Tabletext0"/>
              <w:rPr>
                <w:sz w:val="14"/>
                <w:szCs w:val="14"/>
              </w:rPr>
            </w:pPr>
            <w:r w:rsidRPr="0038378D">
              <w:rPr>
                <w:sz w:val="14"/>
                <w:szCs w:val="14"/>
              </w:rPr>
              <w:t>294</w:t>
            </w:r>
          </w:p>
        </w:tc>
        <w:tc>
          <w:tcPr>
            <w:tcW w:w="567" w:type="dxa"/>
          </w:tcPr>
          <w:p w14:paraId="410D140B" w14:textId="77777777" w:rsidR="0038378D" w:rsidRPr="0038378D" w:rsidRDefault="0038378D" w:rsidP="00B036F3">
            <w:pPr>
              <w:pStyle w:val="Tabletext0"/>
              <w:rPr>
                <w:sz w:val="14"/>
                <w:szCs w:val="14"/>
              </w:rPr>
            </w:pPr>
            <w:r w:rsidRPr="0038378D">
              <w:rPr>
                <w:sz w:val="14"/>
                <w:szCs w:val="14"/>
              </w:rPr>
              <w:t>3.92</w:t>
            </w:r>
          </w:p>
        </w:tc>
        <w:tc>
          <w:tcPr>
            <w:tcW w:w="754" w:type="dxa"/>
          </w:tcPr>
          <w:p w14:paraId="2DC6BF1E" w14:textId="77777777" w:rsidR="0038378D" w:rsidRPr="0038378D" w:rsidRDefault="0038378D" w:rsidP="00B036F3">
            <w:pPr>
              <w:pStyle w:val="Tabletext0"/>
              <w:rPr>
                <w:sz w:val="14"/>
                <w:szCs w:val="14"/>
              </w:rPr>
            </w:pPr>
            <w:r w:rsidRPr="0038378D">
              <w:rPr>
                <w:sz w:val="14"/>
                <w:szCs w:val="14"/>
              </w:rPr>
              <w:t>293</w:t>
            </w:r>
          </w:p>
        </w:tc>
        <w:tc>
          <w:tcPr>
            <w:tcW w:w="853" w:type="dxa"/>
          </w:tcPr>
          <w:p w14:paraId="3C9EA290" w14:textId="77777777" w:rsidR="0038378D" w:rsidRPr="0038378D" w:rsidRDefault="0038378D" w:rsidP="00B036F3">
            <w:pPr>
              <w:pStyle w:val="Tabletext0"/>
              <w:rPr>
                <w:sz w:val="14"/>
                <w:szCs w:val="14"/>
              </w:rPr>
            </w:pPr>
            <w:r w:rsidRPr="0038378D">
              <w:rPr>
                <w:sz w:val="14"/>
                <w:szCs w:val="14"/>
              </w:rPr>
              <w:t>0.2</w:t>
            </w:r>
          </w:p>
        </w:tc>
        <w:tc>
          <w:tcPr>
            <w:tcW w:w="660" w:type="dxa"/>
          </w:tcPr>
          <w:p w14:paraId="2CCF3EC9" w14:textId="77777777" w:rsidR="0038378D" w:rsidRPr="0038378D" w:rsidRDefault="0038378D" w:rsidP="00B036F3">
            <w:pPr>
              <w:pStyle w:val="Tabletext0"/>
              <w:rPr>
                <w:sz w:val="14"/>
                <w:szCs w:val="14"/>
              </w:rPr>
            </w:pPr>
            <w:r w:rsidRPr="0038378D">
              <w:rPr>
                <w:sz w:val="14"/>
                <w:szCs w:val="14"/>
              </w:rPr>
              <w:t>0.10</w:t>
            </w:r>
          </w:p>
        </w:tc>
        <w:tc>
          <w:tcPr>
            <w:tcW w:w="853" w:type="dxa"/>
          </w:tcPr>
          <w:p w14:paraId="25A88202" w14:textId="77777777" w:rsidR="0038378D" w:rsidRPr="0038378D" w:rsidRDefault="0038378D" w:rsidP="00B036F3">
            <w:pPr>
              <w:pStyle w:val="Tabletext0"/>
              <w:rPr>
                <w:sz w:val="14"/>
                <w:szCs w:val="14"/>
              </w:rPr>
            </w:pPr>
            <w:r w:rsidRPr="0038378D">
              <w:rPr>
                <w:sz w:val="14"/>
                <w:szCs w:val="14"/>
              </w:rPr>
              <w:t>292</w:t>
            </w:r>
          </w:p>
        </w:tc>
        <w:tc>
          <w:tcPr>
            <w:tcW w:w="853" w:type="dxa"/>
          </w:tcPr>
          <w:p w14:paraId="4C904A29" w14:textId="77777777" w:rsidR="0038378D" w:rsidRPr="0038378D" w:rsidRDefault="0038378D" w:rsidP="00B036F3">
            <w:pPr>
              <w:pStyle w:val="Tabletext0"/>
              <w:rPr>
                <w:sz w:val="14"/>
                <w:szCs w:val="14"/>
              </w:rPr>
            </w:pPr>
            <w:r w:rsidRPr="0038378D">
              <w:rPr>
                <w:sz w:val="14"/>
                <w:szCs w:val="14"/>
              </w:rPr>
              <w:t>1.5</w:t>
            </w:r>
          </w:p>
        </w:tc>
        <w:tc>
          <w:tcPr>
            <w:tcW w:w="660" w:type="dxa"/>
          </w:tcPr>
          <w:p w14:paraId="5679F304" w14:textId="77777777" w:rsidR="0038378D" w:rsidRPr="0038378D" w:rsidRDefault="0038378D" w:rsidP="00B036F3">
            <w:pPr>
              <w:pStyle w:val="Tabletext0"/>
              <w:rPr>
                <w:sz w:val="14"/>
                <w:szCs w:val="14"/>
              </w:rPr>
            </w:pPr>
            <w:r w:rsidRPr="0038378D">
              <w:rPr>
                <w:sz w:val="14"/>
                <w:szCs w:val="14"/>
              </w:rPr>
              <w:t>0.52</w:t>
            </w:r>
          </w:p>
        </w:tc>
        <w:tc>
          <w:tcPr>
            <w:tcW w:w="853" w:type="dxa"/>
          </w:tcPr>
          <w:p w14:paraId="1F6CBE6A" w14:textId="77777777" w:rsidR="0038378D" w:rsidRPr="0038378D" w:rsidRDefault="0038378D" w:rsidP="00B036F3">
            <w:pPr>
              <w:pStyle w:val="Tabletext0"/>
              <w:rPr>
                <w:sz w:val="14"/>
                <w:szCs w:val="14"/>
              </w:rPr>
            </w:pPr>
            <w:r w:rsidRPr="0038378D">
              <w:rPr>
                <w:sz w:val="14"/>
                <w:szCs w:val="14"/>
              </w:rPr>
              <w:t>290</w:t>
            </w:r>
          </w:p>
        </w:tc>
        <w:tc>
          <w:tcPr>
            <w:tcW w:w="853" w:type="dxa"/>
          </w:tcPr>
          <w:p w14:paraId="29D1B9CF" w14:textId="77777777" w:rsidR="0038378D" w:rsidRPr="0038378D" w:rsidRDefault="0038378D" w:rsidP="00B036F3">
            <w:pPr>
              <w:pStyle w:val="Tabletext0"/>
              <w:rPr>
                <w:sz w:val="14"/>
                <w:szCs w:val="14"/>
              </w:rPr>
            </w:pPr>
            <w:r w:rsidRPr="0038378D">
              <w:rPr>
                <w:sz w:val="14"/>
                <w:szCs w:val="14"/>
              </w:rPr>
              <w:t>4.5</w:t>
            </w:r>
          </w:p>
        </w:tc>
        <w:tc>
          <w:tcPr>
            <w:tcW w:w="660" w:type="dxa"/>
          </w:tcPr>
          <w:p w14:paraId="6DD1F0BF" w14:textId="77777777" w:rsidR="0038378D" w:rsidRPr="0038378D" w:rsidRDefault="0038378D" w:rsidP="00B036F3">
            <w:pPr>
              <w:pStyle w:val="Tabletext0"/>
              <w:rPr>
                <w:sz w:val="14"/>
                <w:szCs w:val="14"/>
              </w:rPr>
            </w:pPr>
            <w:r w:rsidRPr="0038378D">
              <w:rPr>
                <w:sz w:val="14"/>
                <w:szCs w:val="14"/>
              </w:rPr>
              <w:t>1.53</w:t>
            </w:r>
          </w:p>
        </w:tc>
        <w:tc>
          <w:tcPr>
            <w:tcW w:w="853" w:type="dxa"/>
          </w:tcPr>
          <w:p w14:paraId="2A0DB238" w14:textId="77777777" w:rsidR="0038378D" w:rsidRPr="0038378D" w:rsidRDefault="0038378D" w:rsidP="00B036F3">
            <w:pPr>
              <w:pStyle w:val="Tabletext0"/>
              <w:rPr>
                <w:sz w:val="14"/>
                <w:szCs w:val="14"/>
              </w:rPr>
            </w:pPr>
            <w:r w:rsidRPr="0038378D">
              <w:rPr>
                <w:sz w:val="14"/>
                <w:szCs w:val="14"/>
              </w:rPr>
              <w:t>281</w:t>
            </w:r>
          </w:p>
        </w:tc>
        <w:tc>
          <w:tcPr>
            <w:tcW w:w="853" w:type="dxa"/>
          </w:tcPr>
          <w:p w14:paraId="6A7AD84C" w14:textId="77777777" w:rsidR="0038378D" w:rsidRPr="0038378D" w:rsidRDefault="0038378D" w:rsidP="00B036F3">
            <w:pPr>
              <w:pStyle w:val="Tabletext0"/>
              <w:rPr>
                <w:sz w:val="14"/>
                <w:szCs w:val="14"/>
              </w:rPr>
            </w:pPr>
            <w:r w:rsidRPr="0038378D">
              <w:rPr>
                <w:sz w:val="14"/>
                <w:szCs w:val="14"/>
              </w:rPr>
              <w:t>13</w:t>
            </w:r>
          </w:p>
        </w:tc>
        <w:tc>
          <w:tcPr>
            <w:tcW w:w="660" w:type="dxa"/>
          </w:tcPr>
          <w:p w14:paraId="05C8C02B" w14:textId="77777777" w:rsidR="0038378D" w:rsidRPr="0038378D" w:rsidRDefault="0038378D" w:rsidP="00B036F3">
            <w:pPr>
              <w:pStyle w:val="Tabletext0"/>
              <w:rPr>
                <w:sz w:val="14"/>
                <w:szCs w:val="14"/>
              </w:rPr>
            </w:pPr>
            <w:r w:rsidRPr="0038378D">
              <w:rPr>
                <w:sz w:val="14"/>
                <w:szCs w:val="14"/>
              </w:rPr>
              <w:t>4.53</w:t>
            </w:r>
          </w:p>
        </w:tc>
        <w:tc>
          <w:tcPr>
            <w:tcW w:w="853" w:type="dxa"/>
          </w:tcPr>
          <w:p w14:paraId="0180DBF6" w14:textId="77777777" w:rsidR="0038378D" w:rsidRPr="0038378D" w:rsidRDefault="0038378D" w:rsidP="00B036F3">
            <w:pPr>
              <w:pStyle w:val="Tabletext0"/>
              <w:rPr>
                <w:sz w:val="14"/>
                <w:szCs w:val="14"/>
              </w:rPr>
            </w:pPr>
            <w:r w:rsidRPr="0038378D">
              <w:rPr>
                <w:sz w:val="14"/>
                <w:szCs w:val="14"/>
              </w:rPr>
              <w:t>265</w:t>
            </w:r>
          </w:p>
        </w:tc>
        <w:tc>
          <w:tcPr>
            <w:tcW w:w="853" w:type="dxa"/>
          </w:tcPr>
          <w:p w14:paraId="47831188" w14:textId="77777777" w:rsidR="0038378D" w:rsidRPr="0038378D" w:rsidRDefault="0038378D" w:rsidP="00B036F3">
            <w:pPr>
              <w:pStyle w:val="Tabletext0"/>
              <w:rPr>
                <w:sz w:val="14"/>
                <w:szCs w:val="14"/>
              </w:rPr>
            </w:pPr>
            <w:r w:rsidRPr="0038378D">
              <w:rPr>
                <w:sz w:val="14"/>
                <w:szCs w:val="14"/>
              </w:rPr>
              <w:t>29</w:t>
            </w:r>
          </w:p>
        </w:tc>
        <w:tc>
          <w:tcPr>
            <w:tcW w:w="660" w:type="dxa"/>
          </w:tcPr>
          <w:p w14:paraId="0A446BD9" w14:textId="77777777" w:rsidR="0038378D" w:rsidRPr="0038378D" w:rsidRDefault="0038378D" w:rsidP="00B036F3">
            <w:pPr>
              <w:pStyle w:val="Tabletext0"/>
              <w:rPr>
                <w:sz w:val="14"/>
                <w:szCs w:val="14"/>
              </w:rPr>
            </w:pPr>
            <w:r w:rsidRPr="0038378D">
              <w:rPr>
                <w:sz w:val="14"/>
                <w:szCs w:val="14"/>
              </w:rPr>
              <w:t>9.87</w:t>
            </w:r>
          </w:p>
        </w:tc>
      </w:tr>
      <w:tr w:rsidR="00B036F3" w:rsidRPr="0038378D" w14:paraId="183B306F" w14:textId="77777777" w:rsidTr="00B036F3">
        <w:tc>
          <w:tcPr>
            <w:tcW w:w="802" w:type="dxa"/>
          </w:tcPr>
          <w:p w14:paraId="176D904E" w14:textId="77777777" w:rsidR="0038378D" w:rsidRPr="0038378D" w:rsidRDefault="0038378D" w:rsidP="0038378D">
            <w:pPr>
              <w:pStyle w:val="Tabletext0"/>
              <w:rPr>
                <w:sz w:val="14"/>
                <w:szCs w:val="14"/>
              </w:rPr>
            </w:pPr>
            <w:r w:rsidRPr="0038378D">
              <w:rPr>
                <w:sz w:val="14"/>
                <w:szCs w:val="14"/>
              </w:rPr>
              <w:t>Italy</w:t>
            </w:r>
          </w:p>
        </w:tc>
        <w:tc>
          <w:tcPr>
            <w:tcW w:w="894" w:type="dxa"/>
          </w:tcPr>
          <w:p w14:paraId="6145CFFC" w14:textId="77777777" w:rsidR="0038378D" w:rsidRPr="0038378D" w:rsidRDefault="0038378D" w:rsidP="00B036F3">
            <w:pPr>
              <w:pStyle w:val="Tabletext0"/>
              <w:rPr>
                <w:sz w:val="14"/>
                <w:szCs w:val="14"/>
              </w:rPr>
            </w:pPr>
            <w:r w:rsidRPr="0038378D">
              <w:rPr>
                <w:sz w:val="14"/>
                <w:szCs w:val="14"/>
              </w:rPr>
              <w:t>203</w:t>
            </w:r>
          </w:p>
        </w:tc>
        <w:tc>
          <w:tcPr>
            <w:tcW w:w="567" w:type="dxa"/>
          </w:tcPr>
          <w:p w14:paraId="4E48D39B" w14:textId="77777777" w:rsidR="0038378D" w:rsidRPr="0038378D" w:rsidRDefault="0038378D" w:rsidP="00B036F3">
            <w:pPr>
              <w:pStyle w:val="Tabletext0"/>
              <w:rPr>
                <w:sz w:val="14"/>
                <w:szCs w:val="14"/>
              </w:rPr>
            </w:pPr>
            <w:r w:rsidRPr="0038378D">
              <w:rPr>
                <w:sz w:val="14"/>
                <w:szCs w:val="14"/>
              </w:rPr>
              <w:t>2.71</w:t>
            </w:r>
          </w:p>
        </w:tc>
        <w:tc>
          <w:tcPr>
            <w:tcW w:w="754" w:type="dxa"/>
          </w:tcPr>
          <w:p w14:paraId="5AEAD213" w14:textId="77777777" w:rsidR="0038378D" w:rsidRPr="0038378D" w:rsidRDefault="0038378D" w:rsidP="00B036F3">
            <w:pPr>
              <w:pStyle w:val="Tabletext0"/>
              <w:rPr>
                <w:sz w:val="14"/>
                <w:szCs w:val="14"/>
              </w:rPr>
            </w:pPr>
            <w:r w:rsidRPr="0038378D">
              <w:rPr>
                <w:sz w:val="14"/>
                <w:szCs w:val="14"/>
              </w:rPr>
              <w:t>202</w:t>
            </w:r>
          </w:p>
        </w:tc>
        <w:tc>
          <w:tcPr>
            <w:tcW w:w="853" w:type="dxa"/>
          </w:tcPr>
          <w:p w14:paraId="7D8A0AE6" w14:textId="77777777" w:rsidR="0038378D" w:rsidRPr="0038378D" w:rsidRDefault="0038378D" w:rsidP="00B036F3">
            <w:pPr>
              <w:pStyle w:val="Tabletext0"/>
              <w:rPr>
                <w:sz w:val="14"/>
                <w:szCs w:val="14"/>
              </w:rPr>
            </w:pPr>
            <w:r w:rsidRPr="0038378D">
              <w:rPr>
                <w:sz w:val="14"/>
                <w:szCs w:val="14"/>
              </w:rPr>
              <w:t>0.6</w:t>
            </w:r>
          </w:p>
        </w:tc>
        <w:tc>
          <w:tcPr>
            <w:tcW w:w="660" w:type="dxa"/>
          </w:tcPr>
          <w:p w14:paraId="33D11E41" w14:textId="77777777" w:rsidR="0038378D" w:rsidRPr="0038378D" w:rsidRDefault="0038378D" w:rsidP="00B036F3">
            <w:pPr>
              <w:pStyle w:val="Tabletext0"/>
              <w:rPr>
                <w:sz w:val="14"/>
                <w:szCs w:val="14"/>
              </w:rPr>
            </w:pPr>
            <w:r w:rsidRPr="0038378D">
              <w:rPr>
                <w:sz w:val="14"/>
                <w:szCs w:val="14"/>
              </w:rPr>
              <w:t>0.34</w:t>
            </w:r>
          </w:p>
        </w:tc>
        <w:tc>
          <w:tcPr>
            <w:tcW w:w="853" w:type="dxa"/>
          </w:tcPr>
          <w:p w14:paraId="78827176" w14:textId="77777777" w:rsidR="0038378D" w:rsidRPr="0038378D" w:rsidRDefault="0038378D" w:rsidP="00B036F3">
            <w:pPr>
              <w:pStyle w:val="Tabletext0"/>
              <w:rPr>
                <w:sz w:val="14"/>
                <w:szCs w:val="14"/>
              </w:rPr>
            </w:pPr>
            <w:r w:rsidRPr="0038378D">
              <w:rPr>
                <w:sz w:val="14"/>
                <w:szCs w:val="14"/>
              </w:rPr>
              <w:t>200</w:t>
            </w:r>
          </w:p>
        </w:tc>
        <w:tc>
          <w:tcPr>
            <w:tcW w:w="853" w:type="dxa"/>
          </w:tcPr>
          <w:p w14:paraId="3F47B181" w14:textId="77777777" w:rsidR="0038378D" w:rsidRPr="0038378D" w:rsidRDefault="0038378D" w:rsidP="00B036F3">
            <w:pPr>
              <w:pStyle w:val="Tabletext0"/>
              <w:rPr>
                <w:sz w:val="14"/>
                <w:szCs w:val="14"/>
              </w:rPr>
            </w:pPr>
            <w:r w:rsidRPr="0038378D">
              <w:rPr>
                <w:sz w:val="14"/>
                <w:szCs w:val="14"/>
              </w:rPr>
              <w:t>2.7</w:t>
            </w:r>
          </w:p>
        </w:tc>
        <w:tc>
          <w:tcPr>
            <w:tcW w:w="660" w:type="dxa"/>
          </w:tcPr>
          <w:p w14:paraId="3C718299" w14:textId="77777777" w:rsidR="0038378D" w:rsidRPr="0038378D" w:rsidRDefault="0038378D" w:rsidP="00B036F3">
            <w:pPr>
              <w:pStyle w:val="Tabletext0"/>
              <w:rPr>
                <w:sz w:val="14"/>
                <w:szCs w:val="14"/>
              </w:rPr>
            </w:pPr>
            <w:r w:rsidRPr="0038378D">
              <w:rPr>
                <w:sz w:val="14"/>
                <w:szCs w:val="14"/>
              </w:rPr>
              <w:t>1.34</w:t>
            </w:r>
          </w:p>
        </w:tc>
        <w:tc>
          <w:tcPr>
            <w:tcW w:w="853" w:type="dxa"/>
          </w:tcPr>
          <w:p w14:paraId="69ABEE2A" w14:textId="77777777" w:rsidR="0038378D" w:rsidRPr="0038378D" w:rsidRDefault="0038378D" w:rsidP="00B036F3">
            <w:pPr>
              <w:pStyle w:val="Tabletext0"/>
              <w:rPr>
                <w:sz w:val="14"/>
                <w:szCs w:val="14"/>
              </w:rPr>
            </w:pPr>
            <w:r w:rsidRPr="0038378D">
              <w:rPr>
                <w:sz w:val="14"/>
                <w:szCs w:val="14"/>
              </w:rPr>
              <w:t>197</w:t>
            </w:r>
          </w:p>
        </w:tc>
        <w:tc>
          <w:tcPr>
            <w:tcW w:w="853" w:type="dxa"/>
          </w:tcPr>
          <w:p w14:paraId="03DC9F26" w14:textId="77777777" w:rsidR="0038378D" w:rsidRPr="0038378D" w:rsidRDefault="0038378D" w:rsidP="00B036F3">
            <w:pPr>
              <w:pStyle w:val="Tabletext0"/>
              <w:rPr>
                <w:sz w:val="14"/>
                <w:szCs w:val="14"/>
              </w:rPr>
            </w:pPr>
            <w:r w:rsidRPr="0038378D">
              <w:rPr>
                <w:sz w:val="14"/>
                <w:szCs w:val="14"/>
              </w:rPr>
              <w:t>6.2</w:t>
            </w:r>
          </w:p>
        </w:tc>
        <w:tc>
          <w:tcPr>
            <w:tcW w:w="660" w:type="dxa"/>
          </w:tcPr>
          <w:p w14:paraId="41D218C5" w14:textId="77777777" w:rsidR="0038378D" w:rsidRPr="0038378D" w:rsidRDefault="0038378D" w:rsidP="00B036F3">
            <w:pPr>
              <w:pStyle w:val="Tabletext0"/>
              <w:rPr>
                <w:sz w:val="14"/>
                <w:szCs w:val="14"/>
              </w:rPr>
            </w:pPr>
            <w:r w:rsidRPr="0038378D">
              <w:rPr>
                <w:sz w:val="14"/>
                <w:szCs w:val="14"/>
              </w:rPr>
              <w:t>3.05</w:t>
            </w:r>
          </w:p>
        </w:tc>
        <w:tc>
          <w:tcPr>
            <w:tcW w:w="853" w:type="dxa"/>
          </w:tcPr>
          <w:p w14:paraId="340D1E99" w14:textId="77777777" w:rsidR="0038378D" w:rsidRPr="0038378D" w:rsidRDefault="0038378D" w:rsidP="00B036F3">
            <w:pPr>
              <w:pStyle w:val="Tabletext0"/>
              <w:rPr>
                <w:sz w:val="14"/>
                <w:szCs w:val="14"/>
              </w:rPr>
            </w:pPr>
            <w:r w:rsidRPr="0038378D">
              <w:rPr>
                <w:sz w:val="14"/>
                <w:szCs w:val="14"/>
              </w:rPr>
              <w:t>194</w:t>
            </w:r>
          </w:p>
        </w:tc>
        <w:tc>
          <w:tcPr>
            <w:tcW w:w="853" w:type="dxa"/>
          </w:tcPr>
          <w:p w14:paraId="765BB609" w14:textId="77777777" w:rsidR="0038378D" w:rsidRPr="0038378D" w:rsidRDefault="0038378D" w:rsidP="00B036F3">
            <w:pPr>
              <w:pStyle w:val="Tabletext0"/>
              <w:rPr>
                <w:sz w:val="14"/>
                <w:szCs w:val="14"/>
              </w:rPr>
            </w:pPr>
            <w:r w:rsidRPr="0038378D">
              <w:rPr>
                <w:sz w:val="14"/>
                <w:szCs w:val="14"/>
              </w:rPr>
              <w:t>10</w:t>
            </w:r>
          </w:p>
        </w:tc>
        <w:tc>
          <w:tcPr>
            <w:tcW w:w="660" w:type="dxa"/>
          </w:tcPr>
          <w:p w14:paraId="37636B09" w14:textId="77777777" w:rsidR="0038378D" w:rsidRPr="0038378D" w:rsidRDefault="0038378D" w:rsidP="00B036F3">
            <w:pPr>
              <w:pStyle w:val="Tabletext0"/>
              <w:rPr>
                <w:sz w:val="14"/>
                <w:szCs w:val="14"/>
              </w:rPr>
            </w:pPr>
            <w:r w:rsidRPr="0038378D">
              <w:rPr>
                <w:sz w:val="14"/>
                <w:szCs w:val="14"/>
              </w:rPr>
              <w:t>4.94</w:t>
            </w:r>
          </w:p>
        </w:tc>
        <w:tc>
          <w:tcPr>
            <w:tcW w:w="853" w:type="dxa"/>
          </w:tcPr>
          <w:p w14:paraId="7C0E042B" w14:textId="77777777" w:rsidR="0038378D" w:rsidRPr="0038378D" w:rsidRDefault="0038378D" w:rsidP="00B036F3">
            <w:pPr>
              <w:pStyle w:val="Tabletext0"/>
              <w:rPr>
                <w:sz w:val="14"/>
                <w:szCs w:val="14"/>
              </w:rPr>
            </w:pPr>
            <w:r w:rsidRPr="0038378D">
              <w:rPr>
                <w:sz w:val="14"/>
                <w:szCs w:val="14"/>
              </w:rPr>
              <w:t>186</w:t>
            </w:r>
          </w:p>
        </w:tc>
        <w:tc>
          <w:tcPr>
            <w:tcW w:w="853" w:type="dxa"/>
          </w:tcPr>
          <w:p w14:paraId="40C2E5E6" w14:textId="77777777" w:rsidR="0038378D" w:rsidRPr="0038378D" w:rsidRDefault="0038378D" w:rsidP="00B036F3">
            <w:pPr>
              <w:pStyle w:val="Tabletext0"/>
              <w:rPr>
                <w:sz w:val="14"/>
                <w:szCs w:val="14"/>
              </w:rPr>
            </w:pPr>
            <w:r w:rsidRPr="0038378D">
              <w:rPr>
                <w:sz w:val="14"/>
                <w:szCs w:val="14"/>
              </w:rPr>
              <w:t>16.9</w:t>
            </w:r>
          </w:p>
        </w:tc>
        <w:tc>
          <w:tcPr>
            <w:tcW w:w="660" w:type="dxa"/>
          </w:tcPr>
          <w:p w14:paraId="0FFA8133" w14:textId="77777777" w:rsidR="0038378D" w:rsidRPr="0038378D" w:rsidRDefault="0038378D" w:rsidP="00B036F3">
            <w:pPr>
              <w:pStyle w:val="Tabletext0"/>
              <w:rPr>
                <w:sz w:val="14"/>
                <w:szCs w:val="14"/>
              </w:rPr>
            </w:pPr>
            <w:r w:rsidRPr="0038378D">
              <w:rPr>
                <w:sz w:val="14"/>
                <w:szCs w:val="14"/>
              </w:rPr>
              <w:t>8.36</w:t>
            </w:r>
          </w:p>
        </w:tc>
      </w:tr>
      <w:tr w:rsidR="00B036F3" w:rsidRPr="0038378D" w14:paraId="7FC80E1F" w14:textId="77777777" w:rsidTr="00B036F3">
        <w:tc>
          <w:tcPr>
            <w:tcW w:w="802" w:type="dxa"/>
          </w:tcPr>
          <w:p w14:paraId="31BDE0ED" w14:textId="77777777" w:rsidR="0038378D" w:rsidRPr="0038378D" w:rsidRDefault="0038378D" w:rsidP="0038378D">
            <w:pPr>
              <w:pStyle w:val="Tabletext0"/>
              <w:rPr>
                <w:sz w:val="14"/>
                <w:szCs w:val="14"/>
              </w:rPr>
            </w:pPr>
            <w:r w:rsidRPr="0038378D">
              <w:rPr>
                <w:sz w:val="14"/>
                <w:szCs w:val="14"/>
              </w:rPr>
              <w:t>Germany</w:t>
            </w:r>
          </w:p>
        </w:tc>
        <w:tc>
          <w:tcPr>
            <w:tcW w:w="894" w:type="dxa"/>
          </w:tcPr>
          <w:p w14:paraId="5C6AAC54" w14:textId="77777777" w:rsidR="0038378D" w:rsidRPr="0038378D" w:rsidRDefault="0038378D" w:rsidP="00B036F3">
            <w:pPr>
              <w:pStyle w:val="Tabletext0"/>
              <w:rPr>
                <w:sz w:val="14"/>
                <w:szCs w:val="14"/>
              </w:rPr>
            </w:pPr>
            <w:r w:rsidRPr="0038378D">
              <w:rPr>
                <w:sz w:val="14"/>
                <w:szCs w:val="14"/>
              </w:rPr>
              <w:t>191</w:t>
            </w:r>
          </w:p>
        </w:tc>
        <w:tc>
          <w:tcPr>
            <w:tcW w:w="567" w:type="dxa"/>
          </w:tcPr>
          <w:p w14:paraId="0361F041" w14:textId="77777777" w:rsidR="0038378D" w:rsidRPr="0038378D" w:rsidRDefault="0038378D" w:rsidP="00B036F3">
            <w:pPr>
              <w:pStyle w:val="Tabletext0"/>
              <w:rPr>
                <w:sz w:val="14"/>
                <w:szCs w:val="14"/>
              </w:rPr>
            </w:pPr>
            <w:r w:rsidRPr="0038378D">
              <w:rPr>
                <w:sz w:val="14"/>
                <w:szCs w:val="14"/>
              </w:rPr>
              <w:t>2.56</w:t>
            </w:r>
          </w:p>
        </w:tc>
        <w:tc>
          <w:tcPr>
            <w:tcW w:w="754" w:type="dxa"/>
          </w:tcPr>
          <w:p w14:paraId="5F4AAA01" w14:textId="77777777" w:rsidR="0038378D" w:rsidRPr="0038378D" w:rsidRDefault="0038378D" w:rsidP="00B036F3">
            <w:pPr>
              <w:pStyle w:val="Tabletext0"/>
              <w:rPr>
                <w:sz w:val="14"/>
                <w:szCs w:val="14"/>
              </w:rPr>
            </w:pPr>
            <w:r w:rsidRPr="0038378D">
              <w:rPr>
                <w:sz w:val="14"/>
                <w:szCs w:val="14"/>
              </w:rPr>
              <w:t>190</w:t>
            </w:r>
          </w:p>
        </w:tc>
        <w:tc>
          <w:tcPr>
            <w:tcW w:w="853" w:type="dxa"/>
          </w:tcPr>
          <w:p w14:paraId="4E68D1A3" w14:textId="77777777" w:rsidR="0038378D" w:rsidRPr="0038378D" w:rsidRDefault="0038378D" w:rsidP="00B036F3">
            <w:pPr>
              <w:pStyle w:val="Tabletext0"/>
              <w:rPr>
                <w:sz w:val="14"/>
                <w:szCs w:val="14"/>
              </w:rPr>
            </w:pPr>
            <w:r w:rsidRPr="0038378D">
              <w:rPr>
                <w:sz w:val="14"/>
                <w:szCs w:val="14"/>
              </w:rPr>
              <w:t>0.8</w:t>
            </w:r>
          </w:p>
        </w:tc>
        <w:tc>
          <w:tcPr>
            <w:tcW w:w="660" w:type="dxa"/>
          </w:tcPr>
          <w:p w14:paraId="263F3BEC" w14:textId="77777777" w:rsidR="0038378D" w:rsidRPr="0038378D" w:rsidRDefault="0038378D" w:rsidP="00B036F3">
            <w:pPr>
              <w:pStyle w:val="Tabletext0"/>
              <w:rPr>
                <w:sz w:val="14"/>
                <w:szCs w:val="14"/>
              </w:rPr>
            </w:pPr>
            <w:r w:rsidRPr="0038378D">
              <w:rPr>
                <w:sz w:val="14"/>
                <w:szCs w:val="14"/>
              </w:rPr>
              <w:t>0.45</w:t>
            </w:r>
          </w:p>
        </w:tc>
        <w:tc>
          <w:tcPr>
            <w:tcW w:w="853" w:type="dxa"/>
          </w:tcPr>
          <w:p w14:paraId="62EAA12D" w14:textId="77777777" w:rsidR="0038378D" w:rsidRPr="0038378D" w:rsidRDefault="0038378D" w:rsidP="00B036F3">
            <w:pPr>
              <w:pStyle w:val="Tabletext0"/>
              <w:rPr>
                <w:sz w:val="14"/>
                <w:szCs w:val="14"/>
              </w:rPr>
            </w:pPr>
            <w:r w:rsidRPr="0038378D">
              <w:rPr>
                <w:sz w:val="14"/>
                <w:szCs w:val="14"/>
              </w:rPr>
              <w:t>188</w:t>
            </w:r>
          </w:p>
        </w:tc>
        <w:tc>
          <w:tcPr>
            <w:tcW w:w="853" w:type="dxa"/>
          </w:tcPr>
          <w:p w14:paraId="5E363062" w14:textId="77777777" w:rsidR="0038378D" w:rsidRPr="0038378D" w:rsidRDefault="0038378D" w:rsidP="00B036F3">
            <w:pPr>
              <w:pStyle w:val="Tabletext0"/>
              <w:rPr>
                <w:sz w:val="14"/>
                <w:szCs w:val="14"/>
              </w:rPr>
            </w:pPr>
            <w:r w:rsidRPr="0038378D">
              <w:rPr>
                <w:sz w:val="14"/>
                <w:szCs w:val="14"/>
              </w:rPr>
              <w:t>3.4</w:t>
            </w:r>
          </w:p>
        </w:tc>
        <w:tc>
          <w:tcPr>
            <w:tcW w:w="660" w:type="dxa"/>
          </w:tcPr>
          <w:p w14:paraId="5FEB152A" w14:textId="77777777" w:rsidR="0038378D" w:rsidRPr="0038378D" w:rsidRDefault="0038378D" w:rsidP="00B036F3">
            <w:pPr>
              <w:pStyle w:val="Tabletext0"/>
              <w:rPr>
                <w:sz w:val="14"/>
                <w:szCs w:val="14"/>
              </w:rPr>
            </w:pPr>
            <w:r w:rsidRPr="0038378D">
              <w:rPr>
                <w:sz w:val="14"/>
                <w:szCs w:val="14"/>
              </w:rPr>
              <w:t>1.76</w:t>
            </w:r>
          </w:p>
        </w:tc>
        <w:tc>
          <w:tcPr>
            <w:tcW w:w="853" w:type="dxa"/>
          </w:tcPr>
          <w:p w14:paraId="5897C5DF" w14:textId="77777777" w:rsidR="0038378D" w:rsidRPr="0038378D" w:rsidRDefault="0038378D" w:rsidP="00B036F3">
            <w:pPr>
              <w:pStyle w:val="Tabletext0"/>
              <w:rPr>
                <w:sz w:val="14"/>
                <w:szCs w:val="14"/>
              </w:rPr>
            </w:pPr>
            <w:r w:rsidRPr="0038378D">
              <w:rPr>
                <w:sz w:val="14"/>
                <w:szCs w:val="14"/>
              </w:rPr>
              <w:t>184</w:t>
            </w:r>
          </w:p>
        </w:tc>
        <w:tc>
          <w:tcPr>
            <w:tcW w:w="853" w:type="dxa"/>
          </w:tcPr>
          <w:p w14:paraId="518EDF24" w14:textId="77777777" w:rsidR="0038378D" w:rsidRPr="0038378D" w:rsidRDefault="0038378D" w:rsidP="00B036F3">
            <w:pPr>
              <w:pStyle w:val="Tabletext0"/>
              <w:rPr>
                <w:sz w:val="14"/>
                <w:szCs w:val="14"/>
              </w:rPr>
            </w:pPr>
            <w:r w:rsidRPr="0038378D">
              <w:rPr>
                <w:sz w:val="14"/>
                <w:szCs w:val="14"/>
              </w:rPr>
              <w:t>7.3</w:t>
            </w:r>
          </w:p>
        </w:tc>
        <w:tc>
          <w:tcPr>
            <w:tcW w:w="660" w:type="dxa"/>
          </w:tcPr>
          <w:p w14:paraId="71134DD4" w14:textId="77777777" w:rsidR="0038378D" w:rsidRPr="0038378D" w:rsidRDefault="0038378D" w:rsidP="00B036F3">
            <w:pPr>
              <w:pStyle w:val="Tabletext0"/>
              <w:rPr>
                <w:sz w:val="14"/>
                <w:szCs w:val="14"/>
              </w:rPr>
            </w:pPr>
            <w:r w:rsidRPr="0038378D">
              <w:rPr>
                <w:sz w:val="14"/>
                <w:szCs w:val="14"/>
              </w:rPr>
              <w:t>3.83</w:t>
            </w:r>
          </w:p>
        </w:tc>
        <w:tc>
          <w:tcPr>
            <w:tcW w:w="853" w:type="dxa"/>
          </w:tcPr>
          <w:p w14:paraId="0C9DB17C" w14:textId="77777777" w:rsidR="0038378D" w:rsidRPr="0038378D" w:rsidRDefault="0038378D" w:rsidP="00B036F3">
            <w:pPr>
              <w:pStyle w:val="Tabletext0"/>
              <w:rPr>
                <w:sz w:val="14"/>
                <w:szCs w:val="14"/>
              </w:rPr>
            </w:pPr>
            <w:r w:rsidRPr="0038378D">
              <w:rPr>
                <w:sz w:val="14"/>
                <w:szCs w:val="14"/>
              </w:rPr>
              <w:t>178</w:t>
            </w:r>
          </w:p>
        </w:tc>
        <w:tc>
          <w:tcPr>
            <w:tcW w:w="853" w:type="dxa"/>
          </w:tcPr>
          <w:p w14:paraId="18AE9214" w14:textId="77777777" w:rsidR="0038378D" w:rsidRPr="0038378D" w:rsidRDefault="0038378D" w:rsidP="00B036F3">
            <w:pPr>
              <w:pStyle w:val="Tabletext0"/>
              <w:rPr>
                <w:sz w:val="14"/>
                <w:szCs w:val="14"/>
              </w:rPr>
            </w:pPr>
            <w:r w:rsidRPr="0038378D">
              <w:rPr>
                <w:sz w:val="14"/>
                <w:szCs w:val="14"/>
              </w:rPr>
              <w:t>13</w:t>
            </w:r>
          </w:p>
        </w:tc>
        <w:tc>
          <w:tcPr>
            <w:tcW w:w="660" w:type="dxa"/>
          </w:tcPr>
          <w:p w14:paraId="7C26CD4C" w14:textId="77777777" w:rsidR="0038378D" w:rsidRPr="0038378D" w:rsidRDefault="0038378D" w:rsidP="00B036F3">
            <w:pPr>
              <w:pStyle w:val="Tabletext0"/>
              <w:rPr>
                <w:sz w:val="14"/>
                <w:szCs w:val="14"/>
              </w:rPr>
            </w:pPr>
            <w:r w:rsidRPr="0038378D">
              <w:rPr>
                <w:sz w:val="14"/>
                <w:szCs w:val="14"/>
              </w:rPr>
              <w:t>6.92</w:t>
            </w:r>
          </w:p>
        </w:tc>
        <w:tc>
          <w:tcPr>
            <w:tcW w:w="853" w:type="dxa"/>
          </w:tcPr>
          <w:p w14:paraId="779EDA1C" w14:textId="77777777" w:rsidR="0038378D" w:rsidRPr="0038378D" w:rsidRDefault="0038378D" w:rsidP="00B036F3">
            <w:pPr>
              <w:pStyle w:val="Tabletext0"/>
              <w:rPr>
                <w:sz w:val="14"/>
                <w:szCs w:val="14"/>
              </w:rPr>
            </w:pPr>
            <w:r w:rsidRPr="0038378D">
              <w:rPr>
                <w:sz w:val="14"/>
                <w:szCs w:val="14"/>
              </w:rPr>
              <w:t>169</w:t>
            </w:r>
          </w:p>
        </w:tc>
        <w:tc>
          <w:tcPr>
            <w:tcW w:w="853" w:type="dxa"/>
          </w:tcPr>
          <w:p w14:paraId="24226DF8" w14:textId="77777777" w:rsidR="0038378D" w:rsidRPr="0038378D" w:rsidRDefault="0038378D" w:rsidP="00B036F3">
            <w:pPr>
              <w:pStyle w:val="Tabletext0"/>
              <w:rPr>
                <w:sz w:val="14"/>
                <w:szCs w:val="14"/>
              </w:rPr>
            </w:pPr>
            <w:r w:rsidRPr="0038378D">
              <w:rPr>
                <w:sz w:val="14"/>
                <w:szCs w:val="14"/>
              </w:rPr>
              <w:t>22.8</w:t>
            </w:r>
          </w:p>
        </w:tc>
        <w:tc>
          <w:tcPr>
            <w:tcW w:w="660" w:type="dxa"/>
          </w:tcPr>
          <w:p w14:paraId="57E17811" w14:textId="77777777" w:rsidR="0038378D" w:rsidRPr="0038378D" w:rsidRDefault="0038378D" w:rsidP="00B036F3">
            <w:pPr>
              <w:pStyle w:val="Tabletext0"/>
              <w:rPr>
                <w:sz w:val="14"/>
                <w:szCs w:val="14"/>
              </w:rPr>
            </w:pPr>
            <w:r w:rsidRPr="0038378D">
              <w:rPr>
                <w:sz w:val="14"/>
                <w:szCs w:val="14"/>
              </w:rPr>
              <w:t>11.92</w:t>
            </w:r>
          </w:p>
        </w:tc>
      </w:tr>
      <w:tr w:rsidR="00B036F3" w:rsidRPr="0038378D" w14:paraId="51630188" w14:textId="77777777" w:rsidTr="00B036F3">
        <w:tc>
          <w:tcPr>
            <w:tcW w:w="802" w:type="dxa"/>
          </w:tcPr>
          <w:p w14:paraId="38D2B552" w14:textId="77777777" w:rsidR="0038378D" w:rsidRPr="0038378D" w:rsidRDefault="0038378D" w:rsidP="0038378D">
            <w:pPr>
              <w:pStyle w:val="Tabletext0"/>
              <w:rPr>
                <w:sz w:val="14"/>
                <w:szCs w:val="14"/>
              </w:rPr>
            </w:pPr>
            <w:r w:rsidRPr="0038378D">
              <w:rPr>
                <w:sz w:val="14"/>
                <w:szCs w:val="14"/>
              </w:rPr>
              <w:t>Korea</w:t>
            </w:r>
          </w:p>
        </w:tc>
        <w:tc>
          <w:tcPr>
            <w:tcW w:w="894" w:type="dxa"/>
          </w:tcPr>
          <w:p w14:paraId="0682E096" w14:textId="77777777" w:rsidR="0038378D" w:rsidRPr="0038378D" w:rsidRDefault="0038378D" w:rsidP="00B036F3">
            <w:pPr>
              <w:pStyle w:val="Tabletext0"/>
              <w:rPr>
                <w:sz w:val="14"/>
                <w:szCs w:val="14"/>
              </w:rPr>
            </w:pPr>
            <w:r w:rsidRPr="0038378D">
              <w:rPr>
                <w:sz w:val="14"/>
                <w:szCs w:val="14"/>
              </w:rPr>
              <w:t>190</w:t>
            </w:r>
          </w:p>
        </w:tc>
        <w:tc>
          <w:tcPr>
            <w:tcW w:w="567" w:type="dxa"/>
          </w:tcPr>
          <w:p w14:paraId="65EE8D24" w14:textId="77777777" w:rsidR="0038378D" w:rsidRPr="0038378D" w:rsidRDefault="0038378D" w:rsidP="00B036F3">
            <w:pPr>
              <w:pStyle w:val="Tabletext0"/>
              <w:rPr>
                <w:sz w:val="14"/>
                <w:szCs w:val="14"/>
              </w:rPr>
            </w:pPr>
            <w:r w:rsidRPr="0038378D">
              <w:rPr>
                <w:sz w:val="14"/>
                <w:szCs w:val="14"/>
              </w:rPr>
              <w:t>2.55</w:t>
            </w:r>
          </w:p>
        </w:tc>
        <w:tc>
          <w:tcPr>
            <w:tcW w:w="754" w:type="dxa"/>
          </w:tcPr>
          <w:p w14:paraId="0BA99631" w14:textId="77777777" w:rsidR="0038378D" w:rsidRPr="0038378D" w:rsidRDefault="0038378D" w:rsidP="00B036F3">
            <w:pPr>
              <w:pStyle w:val="Tabletext0"/>
              <w:rPr>
                <w:sz w:val="14"/>
                <w:szCs w:val="14"/>
              </w:rPr>
            </w:pPr>
            <w:r w:rsidRPr="0038378D">
              <w:rPr>
                <w:sz w:val="14"/>
                <w:szCs w:val="14"/>
              </w:rPr>
              <w:t>190</w:t>
            </w:r>
          </w:p>
        </w:tc>
        <w:tc>
          <w:tcPr>
            <w:tcW w:w="853" w:type="dxa"/>
          </w:tcPr>
          <w:p w14:paraId="03F38FCD" w14:textId="77777777" w:rsidR="0038378D" w:rsidRPr="0038378D" w:rsidRDefault="0038378D" w:rsidP="00B036F3">
            <w:pPr>
              <w:pStyle w:val="Tabletext0"/>
              <w:rPr>
                <w:sz w:val="14"/>
                <w:szCs w:val="14"/>
              </w:rPr>
            </w:pPr>
            <w:r w:rsidRPr="0038378D">
              <w:rPr>
                <w:sz w:val="14"/>
                <w:szCs w:val="14"/>
              </w:rPr>
              <w:t>0.3</w:t>
            </w:r>
          </w:p>
        </w:tc>
        <w:tc>
          <w:tcPr>
            <w:tcW w:w="660" w:type="dxa"/>
          </w:tcPr>
          <w:p w14:paraId="31E04F37" w14:textId="77777777" w:rsidR="0038378D" w:rsidRPr="0038378D" w:rsidRDefault="0038378D" w:rsidP="00B036F3">
            <w:pPr>
              <w:pStyle w:val="Tabletext0"/>
              <w:rPr>
                <w:sz w:val="14"/>
                <w:szCs w:val="14"/>
              </w:rPr>
            </w:pPr>
            <w:r w:rsidRPr="0038378D">
              <w:rPr>
                <w:sz w:val="14"/>
                <w:szCs w:val="14"/>
              </w:rPr>
              <w:t>0.15</w:t>
            </w:r>
          </w:p>
        </w:tc>
        <w:tc>
          <w:tcPr>
            <w:tcW w:w="853" w:type="dxa"/>
          </w:tcPr>
          <w:p w14:paraId="054BBD1D" w14:textId="77777777" w:rsidR="0038378D" w:rsidRPr="0038378D" w:rsidRDefault="0038378D" w:rsidP="00B036F3">
            <w:pPr>
              <w:pStyle w:val="Tabletext0"/>
              <w:rPr>
                <w:sz w:val="14"/>
                <w:szCs w:val="14"/>
              </w:rPr>
            </w:pPr>
            <w:r w:rsidRPr="0038378D">
              <w:rPr>
                <w:sz w:val="14"/>
                <w:szCs w:val="14"/>
              </w:rPr>
              <w:t>189</w:t>
            </w:r>
          </w:p>
        </w:tc>
        <w:tc>
          <w:tcPr>
            <w:tcW w:w="853" w:type="dxa"/>
          </w:tcPr>
          <w:p w14:paraId="45A2A3A1" w14:textId="77777777" w:rsidR="0038378D" w:rsidRPr="0038378D" w:rsidRDefault="0038378D" w:rsidP="00B036F3">
            <w:pPr>
              <w:pStyle w:val="Tabletext0"/>
              <w:rPr>
                <w:sz w:val="14"/>
                <w:szCs w:val="14"/>
              </w:rPr>
            </w:pPr>
            <w:r w:rsidRPr="0038378D">
              <w:rPr>
                <w:sz w:val="14"/>
                <w:szCs w:val="14"/>
              </w:rPr>
              <w:t>1</w:t>
            </w:r>
          </w:p>
        </w:tc>
        <w:tc>
          <w:tcPr>
            <w:tcW w:w="660" w:type="dxa"/>
          </w:tcPr>
          <w:p w14:paraId="0B6C23C5" w14:textId="77777777" w:rsidR="0038378D" w:rsidRPr="0038378D" w:rsidRDefault="0038378D" w:rsidP="00B036F3">
            <w:pPr>
              <w:pStyle w:val="Tabletext0"/>
              <w:rPr>
                <w:sz w:val="14"/>
                <w:szCs w:val="14"/>
              </w:rPr>
            </w:pPr>
            <w:r w:rsidRPr="0038378D">
              <w:rPr>
                <w:sz w:val="14"/>
                <w:szCs w:val="14"/>
              </w:rPr>
              <w:t>0.54</w:t>
            </w:r>
          </w:p>
        </w:tc>
        <w:tc>
          <w:tcPr>
            <w:tcW w:w="853" w:type="dxa"/>
          </w:tcPr>
          <w:p w14:paraId="4EA4EC98" w14:textId="77777777" w:rsidR="0038378D" w:rsidRPr="0038378D" w:rsidRDefault="0038378D" w:rsidP="00B036F3">
            <w:pPr>
              <w:pStyle w:val="Tabletext0"/>
              <w:rPr>
                <w:sz w:val="14"/>
                <w:szCs w:val="14"/>
              </w:rPr>
            </w:pPr>
            <w:r w:rsidRPr="0038378D">
              <w:rPr>
                <w:sz w:val="14"/>
                <w:szCs w:val="14"/>
              </w:rPr>
              <w:t>189</w:t>
            </w:r>
          </w:p>
        </w:tc>
        <w:tc>
          <w:tcPr>
            <w:tcW w:w="853" w:type="dxa"/>
          </w:tcPr>
          <w:p w14:paraId="28156D9E" w14:textId="77777777" w:rsidR="0038378D" w:rsidRPr="0038378D" w:rsidRDefault="0038378D" w:rsidP="00B036F3">
            <w:pPr>
              <w:pStyle w:val="Tabletext0"/>
              <w:rPr>
                <w:sz w:val="14"/>
                <w:szCs w:val="14"/>
              </w:rPr>
            </w:pPr>
            <w:r w:rsidRPr="0038378D">
              <w:rPr>
                <w:sz w:val="14"/>
                <w:szCs w:val="14"/>
              </w:rPr>
              <w:t>2.1</w:t>
            </w:r>
          </w:p>
        </w:tc>
        <w:tc>
          <w:tcPr>
            <w:tcW w:w="660" w:type="dxa"/>
          </w:tcPr>
          <w:p w14:paraId="591B1D8A" w14:textId="77777777" w:rsidR="0038378D" w:rsidRPr="0038378D" w:rsidRDefault="0038378D" w:rsidP="00B036F3">
            <w:pPr>
              <w:pStyle w:val="Tabletext0"/>
              <w:rPr>
                <w:sz w:val="14"/>
                <w:szCs w:val="14"/>
              </w:rPr>
            </w:pPr>
            <w:r w:rsidRPr="0038378D">
              <w:rPr>
                <w:sz w:val="14"/>
                <w:szCs w:val="14"/>
              </w:rPr>
              <w:t>1.10</w:t>
            </w:r>
          </w:p>
        </w:tc>
        <w:tc>
          <w:tcPr>
            <w:tcW w:w="853" w:type="dxa"/>
          </w:tcPr>
          <w:p w14:paraId="00491A7E" w14:textId="77777777" w:rsidR="0038378D" w:rsidRPr="0038378D" w:rsidRDefault="0038378D" w:rsidP="00B036F3">
            <w:pPr>
              <w:pStyle w:val="Tabletext0"/>
              <w:rPr>
                <w:sz w:val="14"/>
                <w:szCs w:val="14"/>
              </w:rPr>
            </w:pPr>
            <w:r w:rsidRPr="0038378D">
              <w:rPr>
                <w:sz w:val="14"/>
                <w:szCs w:val="14"/>
              </w:rPr>
              <w:t>187</w:t>
            </w:r>
          </w:p>
        </w:tc>
        <w:tc>
          <w:tcPr>
            <w:tcW w:w="853" w:type="dxa"/>
          </w:tcPr>
          <w:p w14:paraId="0F8A01B5" w14:textId="77777777" w:rsidR="0038378D" w:rsidRPr="0038378D" w:rsidRDefault="0038378D" w:rsidP="00B036F3">
            <w:pPr>
              <w:pStyle w:val="Tabletext0"/>
              <w:rPr>
                <w:sz w:val="14"/>
                <w:szCs w:val="14"/>
              </w:rPr>
            </w:pPr>
            <w:r w:rsidRPr="0038378D">
              <w:rPr>
                <w:sz w:val="14"/>
                <w:szCs w:val="14"/>
              </w:rPr>
              <w:t>3.9</w:t>
            </w:r>
          </w:p>
        </w:tc>
        <w:tc>
          <w:tcPr>
            <w:tcW w:w="660" w:type="dxa"/>
          </w:tcPr>
          <w:p w14:paraId="3C703D7E" w14:textId="77777777" w:rsidR="0038378D" w:rsidRPr="0038378D" w:rsidRDefault="0038378D" w:rsidP="00B036F3">
            <w:pPr>
              <w:pStyle w:val="Tabletext0"/>
              <w:rPr>
                <w:sz w:val="14"/>
                <w:szCs w:val="14"/>
              </w:rPr>
            </w:pPr>
            <w:r w:rsidRPr="0038378D">
              <w:rPr>
                <w:sz w:val="14"/>
                <w:szCs w:val="14"/>
              </w:rPr>
              <w:t>2.05</w:t>
            </w:r>
          </w:p>
        </w:tc>
        <w:tc>
          <w:tcPr>
            <w:tcW w:w="853" w:type="dxa"/>
          </w:tcPr>
          <w:p w14:paraId="38F3F095" w14:textId="77777777" w:rsidR="0038378D" w:rsidRPr="0038378D" w:rsidRDefault="0038378D" w:rsidP="00B036F3">
            <w:pPr>
              <w:pStyle w:val="Tabletext0"/>
              <w:rPr>
                <w:sz w:val="14"/>
                <w:szCs w:val="14"/>
              </w:rPr>
            </w:pPr>
            <w:r w:rsidRPr="0038378D">
              <w:rPr>
                <w:sz w:val="14"/>
                <w:szCs w:val="14"/>
              </w:rPr>
              <w:t>184</w:t>
            </w:r>
          </w:p>
        </w:tc>
        <w:tc>
          <w:tcPr>
            <w:tcW w:w="853" w:type="dxa"/>
          </w:tcPr>
          <w:p w14:paraId="01616012" w14:textId="77777777" w:rsidR="0038378D" w:rsidRPr="0038378D" w:rsidRDefault="0038378D" w:rsidP="00B036F3">
            <w:pPr>
              <w:pStyle w:val="Tabletext0"/>
              <w:rPr>
                <w:sz w:val="14"/>
                <w:szCs w:val="14"/>
              </w:rPr>
            </w:pPr>
            <w:r w:rsidRPr="0038378D">
              <w:rPr>
                <w:sz w:val="14"/>
                <w:szCs w:val="14"/>
              </w:rPr>
              <w:t>7</w:t>
            </w:r>
          </w:p>
        </w:tc>
        <w:tc>
          <w:tcPr>
            <w:tcW w:w="660" w:type="dxa"/>
          </w:tcPr>
          <w:p w14:paraId="0FAF4126" w14:textId="77777777" w:rsidR="0038378D" w:rsidRPr="0038378D" w:rsidRDefault="0038378D" w:rsidP="00B036F3">
            <w:pPr>
              <w:pStyle w:val="Tabletext0"/>
              <w:rPr>
                <w:sz w:val="14"/>
                <w:szCs w:val="14"/>
              </w:rPr>
            </w:pPr>
            <w:r w:rsidRPr="0038378D">
              <w:rPr>
                <w:sz w:val="14"/>
                <w:szCs w:val="14"/>
              </w:rPr>
              <w:t>3.72</w:t>
            </w:r>
          </w:p>
        </w:tc>
      </w:tr>
      <w:tr w:rsidR="00B036F3" w:rsidRPr="0038378D" w14:paraId="6FB954B8" w14:textId="77777777" w:rsidTr="00B036F3">
        <w:tc>
          <w:tcPr>
            <w:tcW w:w="802" w:type="dxa"/>
          </w:tcPr>
          <w:p w14:paraId="5E3EA29F" w14:textId="77777777" w:rsidR="0038378D" w:rsidRPr="0038378D" w:rsidRDefault="0038378D" w:rsidP="0038378D">
            <w:pPr>
              <w:pStyle w:val="Tabletext0"/>
              <w:rPr>
                <w:sz w:val="14"/>
                <w:szCs w:val="14"/>
              </w:rPr>
            </w:pPr>
            <w:r w:rsidRPr="0038378D">
              <w:rPr>
                <w:sz w:val="14"/>
                <w:szCs w:val="14"/>
              </w:rPr>
              <w:t>Finland</w:t>
            </w:r>
          </w:p>
        </w:tc>
        <w:tc>
          <w:tcPr>
            <w:tcW w:w="894" w:type="dxa"/>
          </w:tcPr>
          <w:p w14:paraId="23F1989D" w14:textId="77777777" w:rsidR="0038378D" w:rsidRPr="0038378D" w:rsidRDefault="0038378D" w:rsidP="00B036F3">
            <w:pPr>
              <w:pStyle w:val="Tabletext0"/>
              <w:rPr>
                <w:sz w:val="14"/>
                <w:szCs w:val="14"/>
              </w:rPr>
            </w:pPr>
            <w:r w:rsidRPr="0038378D">
              <w:rPr>
                <w:sz w:val="14"/>
                <w:szCs w:val="14"/>
              </w:rPr>
              <w:t>183</w:t>
            </w:r>
          </w:p>
        </w:tc>
        <w:tc>
          <w:tcPr>
            <w:tcW w:w="567" w:type="dxa"/>
          </w:tcPr>
          <w:p w14:paraId="06787344" w14:textId="77777777" w:rsidR="0038378D" w:rsidRPr="0038378D" w:rsidRDefault="0038378D" w:rsidP="00B036F3">
            <w:pPr>
              <w:pStyle w:val="Tabletext0"/>
              <w:rPr>
                <w:sz w:val="14"/>
                <w:szCs w:val="14"/>
              </w:rPr>
            </w:pPr>
            <w:r w:rsidRPr="0038378D">
              <w:rPr>
                <w:sz w:val="14"/>
                <w:szCs w:val="14"/>
              </w:rPr>
              <w:t>2.45</w:t>
            </w:r>
          </w:p>
        </w:tc>
        <w:tc>
          <w:tcPr>
            <w:tcW w:w="754" w:type="dxa"/>
          </w:tcPr>
          <w:p w14:paraId="55EA9BF8" w14:textId="77777777" w:rsidR="0038378D" w:rsidRPr="0038378D" w:rsidRDefault="0038378D" w:rsidP="00B036F3">
            <w:pPr>
              <w:pStyle w:val="Tabletext0"/>
              <w:rPr>
                <w:sz w:val="14"/>
                <w:szCs w:val="14"/>
              </w:rPr>
            </w:pPr>
            <w:r w:rsidRPr="0038378D">
              <w:rPr>
                <w:sz w:val="14"/>
                <w:szCs w:val="14"/>
              </w:rPr>
              <w:t>183</w:t>
            </w:r>
          </w:p>
        </w:tc>
        <w:tc>
          <w:tcPr>
            <w:tcW w:w="853" w:type="dxa"/>
          </w:tcPr>
          <w:p w14:paraId="246E4FA3" w14:textId="77777777" w:rsidR="0038378D" w:rsidRPr="0038378D" w:rsidRDefault="0038378D" w:rsidP="00B036F3">
            <w:pPr>
              <w:pStyle w:val="Tabletext0"/>
              <w:rPr>
                <w:sz w:val="14"/>
                <w:szCs w:val="14"/>
              </w:rPr>
            </w:pPr>
            <w:r w:rsidRPr="0038378D">
              <w:rPr>
                <w:sz w:val="14"/>
                <w:szCs w:val="14"/>
              </w:rPr>
              <w:t>0.04</w:t>
            </w:r>
          </w:p>
        </w:tc>
        <w:tc>
          <w:tcPr>
            <w:tcW w:w="660" w:type="dxa"/>
          </w:tcPr>
          <w:p w14:paraId="36F1F230" w14:textId="77777777" w:rsidR="0038378D" w:rsidRPr="0038378D" w:rsidRDefault="0038378D" w:rsidP="00B036F3">
            <w:pPr>
              <w:pStyle w:val="Tabletext0"/>
              <w:rPr>
                <w:sz w:val="14"/>
                <w:szCs w:val="14"/>
              </w:rPr>
            </w:pPr>
            <w:r w:rsidRPr="0038378D">
              <w:rPr>
                <w:sz w:val="14"/>
                <w:szCs w:val="14"/>
              </w:rPr>
              <w:t>0.02</w:t>
            </w:r>
          </w:p>
        </w:tc>
        <w:tc>
          <w:tcPr>
            <w:tcW w:w="853" w:type="dxa"/>
          </w:tcPr>
          <w:p w14:paraId="7AE4EA55" w14:textId="77777777" w:rsidR="0038378D" w:rsidRPr="0038378D" w:rsidRDefault="0038378D" w:rsidP="00B036F3">
            <w:pPr>
              <w:pStyle w:val="Tabletext0"/>
              <w:rPr>
                <w:sz w:val="14"/>
                <w:szCs w:val="14"/>
              </w:rPr>
            </w:pPr>
            <w:r w:rsidRPr="0038378D">
              <w:rPr>
                <w:sz w:val="14"/>
                <w:szCs w:val="14"/>
              </w:rPr>
              <w:t>183</w:t>
            </w:r>
          </w:p>
        </w:tc>
        <w:tc>
          <w:tcPr>
            <w:tcW w:w="853" w:type="dxa"/>
          </w:tcPr>
          <w:p w14:paraId="3AFEC959" w14:textId="77777777" w:rsidR="0038378D" w:rsidRPr="0038378D" w:rsidRDefault="0038378D" w:rsidP="00B036F3">
            <w:pPr>
              <w:pStyle w:val="Tabletext0"/>
              <w:rPr>
                <w:sz w:val="14"/>
                <w:szCs w:val="14"/>
              </w:rPr>
            </w:pPr>
            <w:r w:rsidRPr="0038378D">
              <w:rPr>
                <w:sz w:val="14"/>
                <w:szCs w:val="14"/>
              </w:rPr>
              <w:t>0.1</w:t>
            </w:r>
          </w:p>
        </w:tc>
        <w:tc>
          <w:tcPr>
            <w:tcW w:w="660" w:type="dxa"/>
          </w:tcPr>
          <w:p w14:paraId="5B7F2895" w14:textId="77777777" w:rsidR="0038378D" w:rsidRPr="0038378D" w:rsidRDefault="0038378D" w:rsidP="00B036F3">
            <w:pPr>
              <w:pStyle w:val="Tabletext0"/>
              <w:rPr>
                <w:sz w:val="14"/>
                <w:szCs w:val="14"/>
              </w:rPr>
            </w:pPr>
            <w:r w:rsidRPr="0038378D">
              <w:rPr>
                <w:sz w:val="14"/>
                <w:szCs w:val="14"/>
              </w:rPr>
              <w:t>0.08</w:t>
            </w:r>
          </w:p>
        </w:tc>
        <w:tc>
          <w:tcPr>
            <w:tcW w:w="853" w:type="dxa"/>
          </w:tcPr>
          <w:p w14:paraId="3844C062" w14:textId="77777777" w:rsidR="0038378D" w:rsidRPr="0038378D" w:rsidRDefault="0038378D" w:rsidP="00B036F3">
            <w:pPr>
              <w:pStyle w:val="Tabletext0"/>
              <w:rPr>
                <w:sz w:val="14"/>
                <w:szCs w:val="14"/>
              </w:rPr>
            </w:pPr>
            <w:r w:rsidRPr="0038378D">
              <w:rPr>
                <w:sz w:val="14"/>
                <w:szCs w:val="14"/>
              </w:rPr>
              <w:t>183</w:t>
            </w:r>
          </w:p>
        </w:tc>
        <w:tc>
          <w:tcPr>
            <w:tcW w:w="853" w:type="dxa"/>
          </w:tcPr>
          <w:p w14:paraId="40954ACA" w14:textId="77777777" w:rsidR="0038378D" w:rsidRPr="0038378D" w:rsidRDefault="0038378D" w:rsidP="00B036F3">
            <w:pPr>
              <w:pStyle w:val="Tabletext0"/>
              <w:rPr>
                <w:sz w:val="14"/>
                <w:szCs w:val="14"/>
              </w:rPr>
            </w:pPr>
            <w:r w:rsidRPr="0038378D">
              <w:rPr>
                <w:sz w:val="14"/>
                <w:szCs w:val="14"/>
              </w:rPr>
              <w:t>0.45</w:t>
            </w:r>
          </w:p>
        </w:tc>
        <w:tc>
          <w:tcPr>
            <w:tcW w:w="660" w:type="dxa"/>
          </w:tcPr>
          <w:p w14:paraId="3A630365" w14:textId="77777777" w:rsidR="0038378D" w:rsidRPr="0038378D" w:rsidRDefault="0038378D" w:rsidP="00B036F3">
            <w:pPr>
              <w:pStyle w:val="Tabletext0"/>
              <w:rPr>
                <w:sz w:val="14"/>
                <w:szCs w:val="14"/>
              </w:rPr>
            </w:pPr>
            <w:r w:rsidRPr="0038378D">
              <w:rPr>
                <w:sz w:val="14"/>
                <w:szCs w:val="14"/>
              </w:rPr>
              <w:t>0.25</w:t>
            </w:r>
          </w:p>
        </w:tc>
        <w:tc>
          <w:tcPr>
            <w:tcW w:w="853" w:type="dxa"/>
          </w:tcPr>
          <w:p w14:paraId="038615A2" w14:textId="77777777" w:rsidR="0038378D" w:rsidRPr="0038378D" w:rsidRDefault="0038378D" w:rsidP="00B036F3">
            <w:pPr>
              <w:pStyle w:val="Tabletext0"/>
              <w:rPr>
                <w:sz w:val="14"/>
                <w:szCs w:val="14"/>
              </w:rPr>
            </w:pPr>
            <w:r w:rsidRPr="0038378D">
              <w:rPr>
                <w:sz w:val="14"/>
                <w:szCs w:val="14"/>
              </w:rPr>
              <w:t>180</w:t>
            </w:r>
          </w:p>
        </w:tc>
        <w:tc>
          <w:tcPr>
            <w:tcW w:w="853" w:type="dxa"/>
          </w:tcPr>
          <w:p w14:paraId="49F89675" w14:textId="77777777" w:rsidR="0038378D" w:rsidRPr="0038378D" w:rsidRDefault="0038378D" w:rsidP="00B036F3">
            <w:pPr>
              <w:pStyle w:val="Tabletext0"/>
              <w:rPr>
                <w:sz w:val="14"/>
                <w:szCs w:val="14"/>
              </w:rPr>
            </w:pPr>
            <w:r w:rsidRPr="0038378D">
              <w:rPr>
                <w:sz w:val="14"/>
                <w:szCs w:val="14"/>
              </w:rPr>
              <w:t>3.6</w:t>
            </w:r>
          </w:p>
        </w:tc>
        <w:tc>
          <w:tcPr>
            <w:tcW w:w="660" w:type="dxa"/>
          </w:tcPr>
          <w:p w14:paraId="60B0DF98" w14:textId="77777777" w:rsidR="0038378D" w:rsidRPr="0038378D" w:rsidRDefault="0038378D" w:rsidP="00B036F3">
            <w:pPr>
              <w:pStyle w:val="Tabletext0"/>
              <w:rPr>
                <w:sz w:val="14"/>
                <w:szCs w:val="14"/>
              </w:rPr>
            </w:pPr>
            <w:r w:rsidRPr="0038378D">
              <w:rPr>
                <w:sz w:val="14"/>
                <w:szCs w:val="14"/>
              </w:rPr>
              <w:t>1.99</w:t>
            </w:r>
          </w:p>
        </w:tc>
        <w:tc>
          <w:tcPr>
            <w:tcW w:w="853" w:type="dxa"/>
          </w:tcPr>
          <w:p w14:paraId="7C7EA2EE" w14:textId="77777777" w:rsidR="0038378D" w:rsidRPr="0038378D" w:rsidRDefault="0038378D" w:rsidP="00B036F3">
            <w:pPr>
              <w:pStyle w:val="Tabletext0"/>
              <w:rPr>
                <w:sz w:val="14"/>
                <w:szCs w:val="14"/>
              </w:rPr>
            </w:pPr>
            <w:r w:rsidRPr="0038378D">
              <w:rPr>
                <w:sz w:val="14"/>
                <w:szCs w:val="14"/>
              </w:rPr>
              <w:t>173</w:t>
            </w:r>
          </w:p>
        </w:tc>
        <w:tc>
          <w:tcPr>
            <w:tcW w:w="853" w:type="dxa"/>
          </w:tcPr>
          <w:p w14:paraId="213D8710" w14:textId="77777777" w:rsidR="0038378D" w:rsidRPr="0038378D" w:rsidRDefault="0038378D" w:rsidP="00B036F3">
            <w:pPr>
              <w:pStyle w:val="Tabletext0"/>
              <w:rPr>
                <w:sz w:val="14"/>
                <w:szCs w:val="14"/>
              </w:rPr>
            </w:pPr>
            <w:r w:rsidRPr="0038378D">
              <w:rPr>
                <w:sz w:val="14"/>
                <w:szCs w:val="14"/>
              </w:rPr>
              <w:t>10.6</w:t>
            </w:r>
          </w:p>
        </w:tc>
        <w:tc>
          <w:tcPr>
            <w:tcW w:w="660" w:type="dxa"/>
          </w:tcPr>
          <w:p w14:paraId="50733B5E" w14:textId="77777777" w:rsidR="0038378D" w:rsidRPr="0038378D" w:rsidRDefault="0038378D" w:rsidP="00B036F3">
            <w:pPr>
              <w:pStyle w:val="Tabletext0"/>
              <w:rPr>
                <w:sz w:val="14"/>
                <w:szCs w:val="14"/>
              </w:rPr>
            </w:pPr>
            <w:r w:rsidRPr="0038378D">
              <w:rPr>
                <w:sz w:val="14"/>
                <w:szCs w:val="14"/>
              </w:rPr>
              <w:t>5.81</w:t>
            </w:r>
          </w:p>
        </w:tc>
      </w:tr>
      <w:tr w:rsidR="00B036F3" w:rsidRPr="0038378D" w14:paraId="32D9A7F4" w14:textId="77777777" w:rsidTr="00B036F3">
        <w:tc>
          <w:tcPr>
            <w:tcW w:w="802" w:type="dxa"/>
          </w:tcPr>
          <w:p w14:paraId="33F4134D" w14:textId="77777777" w:rsidR="0038378D" w:rsidRPr="0038378D" w:rsidRDefault="0038378D" w:rsidP="0038378D">
            <w:pPr>
              <w:pStyle w:val="Tabletext0"/>
              <w:rPr>
                <w:sz w:val="14"/>
                <w:szCs w:val="14"/>
              </w:rPr>
            </w:pPr>
            <w:r w:rsidRPr="0038378D">
              <w:rPr>
                <w:sz w:val="14"/>
                <w:szCs w:val="14"/>
              </w:rPr>
              <w:t>Thailand</w:t>
            </w:r>
          </w:p>
        </w:tc>
        <w:tc>
          <w:tcPr>
            <w:tcW w:w="894" w:type="dxa"/>
          </w:tcPr>
          <w:p w14:paraId="35953F93" w14:textId="77777777" w:rsidR="0038378D" w:rsidRPr="0038378D" w:rsidRDefault="0038378D" w:rsidP="00B036F3">
            <w:pPr>
              <w:pStyle w:val="Tabletext0"/>
              <w:rPr>
                <w:sz w:val="14"/>
                <w:szCs w:val="14"/>
              </w:rPr>
            </w:pPr>
            <w:r w:rsidRPr="0038378D">
              <w:rPr>
                <w:sz w:val="14"/>
                <w:szCs w:val="14"/>
              </w:rPr>
              <w:t>124</w:t>
            </w:r>
          </w:p>
        </w:tc>
        <w:tc>
          <w:tcPr>
            <w:tcW w:w="567" w:type="dxa"/>
          </w:tcPr>
          <w:p w14:paraId="39B4B2A2" w14:textId="77777777" w:rsidR="0038378D" w:rsidRPr="0038378D" w:rsidRDefault="0038378D" w:rsidP="00B036F3">
            <w:pPr>
              <w:pStyle w:val="Tabletext0"/>
              <w:rPr>
                <w:sz w:val="14"/>
                <w:szCs w:val="14"/>
              </w:rPr>
            </w:pPr>
            <w:r w:rsidRPr="0038378D">
              <w:rPr>
                <w:sz w:val="14"/>
                <w:szCs w:val="14"/>
              </w:rPr>
              <w:t>1.65</w:t>
            </w:r>
          </w:p>
        </w:tc>
        <w:tc>
          <w:tcPr>
            <w:tcW w:w="754" w:type="dxa"/>
          </w:tcPr>
          <w:p w14:paraId="6435CE96" w14:textId="77777777" w:rsidR="0038378D" w:rsidRPr="0038378D" w:rsidRDefault="0038378D" w:rsidP="00B036F3">
            <w:pPr>
              <w:pStyle w:val="Tabletext0"/>
              <w:rPr>
                <w:sz w:val="14"/>
                <w:szCs w:val="14"/>
              </w:rPr>
            </w:pPr>
            <w:r w:rsidRPr="0038378D">
              <w:rPr>
                <w:sz w:val="14"/>
                <w:szCs w:val="14"/>
              </w:rPr>
              <w:t>123</w:t>
            </w:r>
          </w:p>
        </w:tc>
        <w:tc>
          <w:tcPr>
            <w:tcW w:w="853" w:type="dxa"/>
          </w:tcPr>
          <w:p w14:paraId="7F43333E" w14:textId="77777777" w:rsidR="0038378D" w:rsidRPr="0038378D" w:rsidRDefault="0038378D" w:rsidP="00B036F3">
            <w:pPr>
              <w:pStyle w:val="Tabletext0"/>
              <w:rPr>
                <w:sz w:val="14"/>
                <w:szCs w:val="14"/>
              </w:rPr>
            </w:pPr>
            <w:r w:rsidRPr="0038378D">
              <w:rPr>
                <w:sz w:val="14"/>
                <w:szCs w:val="14"/>
              </w:rPr>
              <w:t>0.2</w:t>
            </w:r>
          </w:p>
        </w:tc>
        <w:tc>
          <w:tcPr>
            <w:tcW w:w="660" w:type="dxa"/>
          </w:tcPr>
          <w:p w14:paraId="5011E129" w14:textId="77777777" w:rsidR="0038378D" w:rsidRPr="0038378D" w:rsidRDefault="0038378D" w:rsidP="00B036F3">
            <w:pPr>
              <w:pStyle w:val="Tabletext0"/>
              <w:rPr>
                <w:sz w:val="14"/>
                <w:szCs w:val="14"/>
              </w:rPr>
            </w:pPr>
            <w:r w:rsidRPr="0038378D">
              <w:rPr>
                <w:sz w:val="14"/>
                <w:szCs w:val="14"/>
              </w:rPr>
              <w:t>0.19</w:t>
            </w:r>
          </w:p>
        </w:tc>
        <w:tc>
          <w:tcPr>
            <w:tcW w:w="853" w:type="dxa"/>
          </w:tcPr>
          <w:p w14:paraId="58F7C3AD" w14:textId="77777777" w:rsidR="0038378D" w:rsidRPr="0038378D" w:rsidRDefault="0038378D" w:rsidP="00B036F3">
            <w:pPr>
              <w:pStyle w:val="Tabletext0"/>
              <w:rPr>
                <w:sz w:val="14"/>
                <w:szCs w:val="14"/>
              </w:rPr>
            </w:pPr>
            <w:r w:rsidRPr="0038378D">
              <w:rPr>
                <w:sz w:val="14"/>
                <w:szCs w:val="14"/>
              </w:rPr>
              <w:t>123</w:t>
            </w:r>
          </w:p>
        </w:tc>
        <w:tc>
          <w:tcPr>
            <w:tcW w:w="853" w:type="dxa"/>
          </w:tcPr>
          <w:p w14:paraId="341A9F43" w14:textId="77777777" w:rsidR="0038378D" w:rsidRPr="0038378D" w:rsidRDefault="0038378D" w:rsidP="00B036F3">
            <w:pPr>
              <w:pStyle w:val="Tabletext0"/>
              <w:rPr>
                <w:sz w:val="14"/>
                <w:szCs w:val="14"/>
              </w:rPr>
            </w:pPr>
            <w:r w:rsidRPr="0038378D">
              <w:rPr>
                <w:sz w:val="14"/>
                <w:szCs w:val="14"/>
              </w:rPr>
              <w:t>0.9</w:t>
            </w:r>
          </w:p>
        </w:tc>
        <w:tc>
          <w:tcPr>
            <w:tcW w:w="660" w:type="dxa"/>
          </w:tcPr>
          <w:p w14:paraId="7C5C97E4" w14:textId="77777777" w:rsidR="0038378D" w:rsidRPr="0038378D" w:rsidRDefault="0038378D" w:rsidP="00B036F3">
            <w:pPr>
              <w:pStyle w:val="Tabletext0"/>
              <w:rPr>
                <w:sz w:val="14"/>
                <w:szCs w:val="14"/>
              </w:rPr>
            </w:pPr>
            <w:r w:rsidRPr="0038378D">
              <w:rPr>
                <w:sz w:val="14"/>
                <w:szCs w:val="14"/>
              </w:rPr>
              <w:t>0.72</w:t>
            </w:r>
          </w:p>
        </w:tc>
        <w:tc>
          <w:tcPr>
            <w:tcW w:w="853" w:type="dxa"/>
          </w:tcPr>
          <w:p w14:paraId="073BFBC5" w14:textId="77777777" w:rsidR="0038378D" w:rsidRPr="0038378D" w:rsidRDefault="0038378D" w:rsidP="00B036F3">
            <w:pPr>
              <w:pStyle w:val="Tabletext0"/>
              <w:rPr>
                <w:sz w:val="14"/>
                <w:szCs w:val="14"/>
              </w:rPr>
            </w:pPr>
            <w:r w:rsidRPr="0038378D">
              <w:rPr>
                <w:sz w:val="14"/>
                <w:szCs w:val="14"/>
              </w:rPr>
              <w:t>122</w:t>
            </w:r>
          </w:p>
        </w:tc>
        <w:tc>
          <w:tcPr>
            <w:tcW w:w="853" w:type="dxa"/>
          </w:tcPr>
          <w:p w14:paraId="23366473" w14:textId="77777777" w:rsidR="0038378D" w:rsidRPr="0038378D" w:rsidRDefault="0038378D" w:rsidP="00B036F3">
            <w:pPr>
              <w:pStyle w:val="Tabletext0"/>
              <w:rPr>
                <w:sz w:val="14"/>
                <w:szCs w:val="14"/>
              </w:rPr>
            </w:pPr>
            <w:r w:rsidRPr="0038378D">
              <w:rPr>
                <w:sz w:val="14"/>
                <w:szCs w:val="14"/>
              </w:rPr>
              <w:t>2.3</w:t>
            </w:r>
          </w:p>
        </w:tc>
        <w:tc>
          <w:tcPr>
            <w:tcW w:w="660" w:type="dxa"/>
          </w:tcPr>
          <w:p w14:paraId="78B845DF" w14:textId="77777777" w:rsidR="0038378D" w:rsidRPr="0038378D" w:rsidRDefault="0038378D" w:rsidP="00B036F3">
            <w:pPr>
              <w:pStyle w:val="Tabletext0"/>
              <w:rPr>
                <w:sz w:val="14"/>
                <w:szCs w:val="14"/>
              </w:rPr>
            </w:pPr>
            <w:r w:rsidRPr="0038378D">
              <w:rPr>
                <w:sz w:val="14"/>
                <w:szCs w:val="14"/>
              </w:rPr>
              <w:t>1.82</w:t>
            </w:r>
          </w:p>
        </w:tc>
        <w:tc>
          <w:tcPr>
            <w:tcW w:w="853" w:type="dxa"/>
          </w:tcPr>
          <w:p w14:paraId="505D81C2" w14:textId="77777777" w:rsidR="0038378D" w:rsidRPr="0038378D" w:rsidRDefault="0038378D" w:rsidP="00B036F3">
            <w:pPr>
              <w:pStyle w:val="Tabletext0"/>
              <w:rPr>
                <w:sz w:val="14"/>
                <w:szCs w:val="14"/>
              </w:rPr>
            </w:pPr>
            <w:r w:rsidRPr="0038378D">
              <w:rPr>
                <w:sz w:val="14"/>
                <w:szCs w:val="14"/>
              </w:rPr>
              <w:t>117</w:t>
            </w:r>
          </w:p>
        </w:tc>
        <w:tc>
          <w:tcPr>
            <w:tcW w:w="853" w:type="dxa"/>
          </w:tcPr>
          <w:p w14:paraId="2E47D229" w14:textId="77777777" w:rsidR="0038378D" w:rsidRPr="0038378D" w:rsidRDefault="0038378D" w:rsidP="00B036F3">
            <w:pPr>
              <w:pStyle w:val="Tabletext0"/>
              <w:rPr>
                <w:sz w:val="14"/>
                <w:szCs w:val="14"/>
              </w:rPr>
            </w:pPr>
            <w:r w:rsidRPr="0038378D">
              <w:rPr>
                <w:sz w:val="14"/>
                <w:szCs w:val="14"/>
              </w:rPr>
              <w:t>6.9</w:t>
            </w:r>
          </w:p>
        </w:tc>
        <w:tc>
          <w:tcPr>
            <w:tcW w:w="660" w:type="dxa"/>
          </w:tcPr>
          <w:p w14:paraId="14562AD7" w14:textId="77777777" w:rsidR="0038378D" w:rsidRPr="0038378D" w:rsidRDefault="0038378D" w:rsidP="00B036F3">
            <w:pPr>
              <w:pStyle w:val="Tabletext0"/>
              <w:rPr>
                <w:sz w:val="14"/>
                <w:szCs w:val="14"/>
              </w:rPr>
            </w:pPr>
            <w:r w:rsidRPr="0038378D">
              <w:rPr>
                <w:sz w:val="14"/>
                <w:szCs w:val="14"/>
              </w:rPr>
              <w:t>5.61</w:t>
            </w:r>
          </w:p>
        </w:tc>
        <w:tc>
          <w:tcPr>
            <w:tcW w:w="853" w:type="dxa"/>
          </w:tcPr>
          <w:p w14:paraId="48B63992" w14:textId="77777777" w:rsidR="0038378D" w:rsidRPr="0038378D" w:rsidRDefault="0038378D" w:rsidP="00B036F3">
            <w:pPr>
              <w:pStyle w:val="Tabletext0"/>
              <w:rPr>
                <w:sz w:val="14"/>
                <w:szCs w:val="14"/>
              </w:rPr>
            </w:pPr>
            <w:r w:rsidRPr="0038378D">
              <w:rPr>
                <w:sz w:val="14"/>
                <w:szCs w:val="14"/>
              </w:rPr>
              <w:t>106</w:t>
            </w:r>
          </w:p>
        </w:tc>
        <w:tc>
          <w:tcPr>
            <w:tcW w:w="853" w:type="dxa"/>
          </w:tcPr>
          <w:p w14:paraId="11CB6A1D" w14:textId="77777777" w:rsidR="0038378D" w:rsidRPr="0038378D" w:rsidRDefault="0038378D" w:rsidP="00B036F3">
            <w:pPr>
              <w:pStyle w:val="Tabletext0"/>
              <w:rPr>
                <w:sz w:val="14"/>
                <w:szCs w:val="14"/>
              </w:rPr>
            </w:pPr>
            <w:r w:rsidRPr="0038378D">
              <w:rPr>
                <w:sz w:val="14"/>
                <w:szCs w:val="14"/>
              </w:rPr>
              <w:t>18.3</w:t>
            </w:r>
          </w:p>
        </w:tc>
        <w:tc>
          <w:tcPr>
            <w:tcW w:w="660" w:type="dxa"/>
          </w:tcPr>
          <w:p w14:paraId="43B2865E" w14:textId="77777777" w:rsidR="0038378D" w:rsidRPr="0038378D" w:rsidRDefault="0038378D" w:rsidP="00B036F3">
            <w:pPr>
              <w:pStyle w:val="Tabletext0"/>
              <w:rPr>
                <w:sz w:val="14"/>
                <w:szCs w:val="14"/>
              </w:rPr>
            </w:pPr>
            <w:r w:rsidRPr="0038378D">
              <w:rPr>
                <w:sz w:val="14"/>
                <w:szCs w:val="14"/>
              </w:rPr>
              <w:t>14.77</w:t>
            </w:r>
          </w:p>
        </w:tc>
      </w:tr>
      <w:tr w:rsidR="00B036F3" w:rsidRPr="0038378D" w14:paraId="176A0812" w14:textId="77777777" w:rsidTr="00B036F3">
        <w:tc>
          <w:tcPr>
            <w:tcW w:w="802" w:type="dxa"/>
          </w:tcPr>
          <w:p w14:paraId="630D1361" w14:textId="77777777" w:rsidR="0038378D" w:rsidRPr="0038378D" w:rsidRDefault="0038378D" w:rsidP="0038378D">
            <w:pPr>
              <w:pStyle w:val="Tabletext0"/>
              <w:rPr>
                <w:sz w:val="14"/>
                <w:szCs w:val="14"/>
              </w:rPr>
            </w:pPr>
            <w:r w:rsidRPr="0038378D">
              <w:rPr>
                <w:sz w:val="14"/>
                <w:szCs w:val="14"/>
              </w:rPr>
              <w:t>Sweden</w:t>
            </w:r>
          </w:p>
        </w:tc>
        <w:tc>
          <w:tcPr>
            <w:tcW w:w="894" w:type="dxa"/>
          </w:tcPr>
          <w:p w14:paraId="07AD64FB" w14:textId="77777777" w:rsidR="0038378D" w:rsidRPr="0038378D" w:rsidRDefault="0038378D" w:rsidP="00B036F3">
            <w:pPr>
              <w:pStyle w:val="Tabletext0"/>
              <w:rPr>
                <w:sz w:val="14"/>
                <w:szCs w:val="14"/>
              </w:rPr>
            </w:pPr>
            <w:r w:rsidRPr="0038378D">
              <w:rPr>
                <w:sz w:val="14"/>
                <w:szCs w:val="14"/>
              </w:rPr>
              <w:t>117</w:t>
            </w:r>
          </w:p>
        </w:tc>
        <w:tc>
          <w:tcPr>
            <w:tcW w:w="567" w:type="dxa"/>
          </w:tcPr>
          <w:p w14:paraId="2207A483" w14:textId="77777777" w:rsidR="0038378D" w:rsidRPr="0038378D" w:rsidRDefault="0038378D" w:rsidP="00B036F3">
            <w:pPr>
              <w:pStyle w:val="Tabletext0"/>
              <w:rPr>
                <w:sz w:val="14"/>
                <w:szCs w:val="14"/>
              </w:rPr>
            </w:pPr>
            <w:r w:rsidRPr="0038378D">
              <w:rPr>
                <w:sz w:val="14"/>
                <w:szCs w:val="14"/>
              </w:rPr>
              <w:t>1.57</w:t>
            </w:r>
          </w:p>
        </w:tc>
        <w:tc>
          <w:tcPr>
            <w:tcW w:w="754" w:type="dxa"/>
          </w:tcPr>
          <w:p w14:paraId="1A3EF954" w14:textId="77777777" w:rsidR="0038378D" w:rsidRPr="0038378D" w:rsidRDefault="0038378D" w:rsidP="00B036F3">
            <w:pPr>
              <w:pStyle w:val="Tabletext0"/>
              <w:rPr>
                <w:sz w:val="14"/>
                <w:szCs w:val="14"/>
              </w:rPr>
            </w:pPr>
            <w:r w:rsidRPr="0038378D">
              <w:rPr>
                <w:sz w:val="14"/>
                <w:szCs w:val="14"/>
              </w:rPr>
              <w:t>117</w:t>
            </w:r>
          </w:p>
        </w:tc>
        <w:tc>
          <w:tcPr>
            <w:tcW w:w="853" w:type="dxa"/>
          </w:tcPr>
          <w:p w14:paraId="7CEFC6C8" w14:textId="77777777" w:rsidR="0038378D" w:rsidRPr="0038378D" w:rsidRDefault="0038378D" w:rsidP="00B036F3">
            <w:pPr>
              <w:pStyle w:val="Tabletext0"/>
              <w:rPr>
                <w:sz w:val="14"/>
                <w:szCs w:val="14"/>
              </w:rPr>
            </w:pPr>
            <w:r w:rsidRPr="0038378D">
              <w:rPr>
                <w:sz w:val="14"/>
                <w:szCs w:val="14"/>
              </w:rPr>
              <w:t>0.1</w:t>
            </w:r>
          </w:p>
        </w:tc>
        <w:tc>
          <w:tcPr>
            <w:tcW w:w="660" w:type="dxa"/>
          </w:tcPr>
          <w:p w14:paraId="15A9DA80" w14:textId="77777777" w:rsidR="0038378D" w:rsidRPr="0038378D" w:rsidRDefault="0038378D" w:rsidP="00B036F3">
            <w:pPr>
              <w:pStyle w:val="Tabletext0"/>
              <w:rPr>
                <w:sz w:val="14"/>
                <w:szCs w:val="14"/>
              </w:rPr>
            </w:pPr>
            <w:r w:rsidRPr="0038378D">
              <w:rPr>
                <w:sz w:val="14"/>
                <w:szCs w:val="14"/>
              </w:rPr>
              <w:t>0.10</w:t>
            </w:r>
          </w:p>
        </w:tc>
        <w:tc>
          <w:tcPr>
            <w:tcW w:w="853" w:type="dxa"/>
          </w:tcPr>
          <w:p w14:paraId="30300D15" w14:textId="77777777" w:rsidR="0038378D" w:rsidRPr="0038378D" w:rsidRDefault="0038378D" w:rsidP="00B036F3">
            <w:pPr>
              <w:pStyle w:val="Tabletext0"/>
              <w:rPr>
                <w:sz w:val="14"/>
                <w:szCs w:val="14"/>
              </w:rPr>
            </w:pPr>
            <w:r w:rsidRPr="0038378D">
              <w:rPr>
                <w:sz w:val="14"/>
                <w:szCs w:val="14"/>
              </w:rPr>
              <w:t>116</w:t>
            </w:r>
          </w:p>
        </w:tc>
        <w:tc>
          <w:tcPr>
            <w:tcW w:w="853" w:type="dxa"/>
          </w:tcPr>
          <w:p w14:paraId="3E72BB64" w14:textId="77777777" w:rsidR="0038378D" w:rsidRPr="0038378D" w:rsidRDefault="0038378D" w:rsidP="00B036F3">
            <w:pPr>
              <w:pStyle w:val="Tabletext0"/>
              <w:rPr>
                <w:sz w:val="14"/>
                <w:szCs w:val="14"/>
              </w:rPr>
            </w:pPr>
            <w:r w:rsidRPr="0038378D">
              <w:rPr>
                <w:sz w:val="14"/>
                <w:szCs w:val="14"/>
              </w:rPr>
              <w:t>0.4</w:t>
            </w:r>
          </w:p>
        </w:tc>
        <w:tc>
          <w:tcPr>
            <w:tcW w:w="660" w:type="dxa"/>
          </w:tcPr>
          <w:p w14:paraId="528BC039" w14:textId="77777777" w:rsidR="0038378D" w:rsidRPr="0038378D" w:rsidRDefault="0038378D" w:rsidP="00B036F3">
            <w:pPr>
              <w:pStyle w:val="Tabletext0"/>
              <w:rPr>
                <w:sz w:val="14"/>
                <w:szCs w:val="14"/>
              </w:rPr>
            </w:pPr>
            <w:r w:rsidRPr="0038378D">
              <w:rPr>
                <w:sz w:val="14"/>
                <w:szCs w:val="14"/>
              </w:rPr>
              <w:t>0.35</w:t>
            </w:r>
          </w:p>
        </w:tc>
        <w:tc>
          <w:tcPr>
            <w:tcW w:w="853" w:type="dxa"/>
          </w:tcPr>
          <w:p w14:paraId="565A1CD4" w14:textId="77777777" w:rsidR="0038378D" w:rsidRPr="0038378D" w:rsidRDefault="0038378D" w:rsidP="00B036F3">
            <w:pPr>
              <w:pStyle w:val="Tabletext0"/>
              <w:rPr>
                <w:sz w:val="14"/>
                <w:szCs w:val="14"/>
              </w:rPr>
            </w:pPr>
            <w:r w:rsidRPr="0038378D">
              <w:rPr>
                <w:sz w:val="14"/>
                <w:szCs w:val="14"/>
              </w:rPr>
              <w:t>116</w:t>
            </w:r>
          </w:p>
        </w:tc>
        <w:tc>
          <w:tcPr>
            <w:tcW w:w="853" w:type="dxa"/>
          </w:tcPr>
          <w:p w14:paraId="5A10CDDA" w14:textId="77777777" w:rsidR="0038378D" w:rsidRPr="0038378D" w:rsidRDefault="0038378D" w:rsidP="00B036F3">
            <w:pPr>
              <w:pStyle w:val="Tabletext0"/>
              <w:rPr>
                <w:sz w:val="14"/>
                <w:szCs w:val="14"/>
              </w:rPr>
            </w:pPr>
            <w:r w:rsidRPr="0038378D">
              <w:rPr>
                <w:sz w:val="14"/>
                <w:szCs w:val="14"/>
              </w:rPr>
              <w:t>0.9</w:t>
            </w:r>
          </w:p>
        </w:tc>
        <w:tc>
          <w:tcPr>
            <w:tcW w:w="660" w:type="dxa"/>
          </w:tcPr>
          <w:p w14:paraId="51B6000F" w14:textId="77777777" w:rsidR="0038378D" w:rsidRPr="0038378D" w:rsidRDefault="0038378D" w:rsidP="00B036F3">
            <w:pPr>
              <w:pStyle w:val="Tabletext0"/>
              <w:rPr>
                <w:sz w:val="14"/>
                <w:szCs w:val="14"/>
              </w:rPr>
            </w:pPr>
            <w:r w:rsidRPr="0038378D">
              <w:rPr>
                <w:sz w:val="14"/>
                <w:szCs w:val="14"/>
              </w:rPr>
              <w:t>0.80</w:t>
            </w:r>
          </w:p>
        </w:tc>
        <w:tc>
          <w:tcPr>
            <w:tcW w:w="853" w:type="dxa"/>
          </w:tcPr>
          <w:p w14:paraId="4E2D0D73" w14:textId="77777777" w:rsidR="0038378D" w:rsidRPr="0038378D" w:rsidRDefault="0038378D" w:rsidP="00B036F3">
            <w:pPr>
              <w:pStyle w:val="Tabletext0"/>
              <w:rPr>
                <w:sz w:val="14"/>
                <w:szCs w:val="14"/>
              </w:rPr>
            </w:pPr>
            <w:r w:rsidRPr="0038378D">
              <w:rPr>
                <w:sz w:val="14"/>
                <w:szCs w:val="14"/>
              </w:rPr>
              <w:t>115</w:t>
            </w:r>
          </w:p>
        </w:tc>
        <w:tc>
          <w:tcPr>
            <w:tcW w:w="853" w:type="dxa"/>
          </w:tcPr>
          <w:p w14:paraId="3169D1FD" w14:textId="77777777" w:rsidR="0038378D" w:rsidRPr="0038378D" w:rsidRDefault="0038378D" w:rsidP="00B036F3">
            <w:pPr>
              <w:pStyle w:val="Tabletext0"/>
              <w:rPr>
                <w:sz w:val="14"/>
                <w:szCs w:val="14"/>
              </w:rPr>
            </w:pPr>
            <w:r w:rsidRPr="0038378D">
              <w:rPr>
                <w:sz w:val="14"/>
                <w:szCs w:val="14"/>
              </w:rPr>
              <w:t>2.3</w:t>
            </w:r>
          </w:p>
        </w:tc>
        <w:tc>
          <w:tcPr>
            <w:tcW w:w="660" w:type="dxa"/>
          </w:tcPr>
          <w:p w14:paraId="43A9AF40" w14:textId="77777777" w:rsidR="0038378D" w:rsidRPr="0038378D" w:rsidRDefault="0038378D" w:rsidP="00B036F3">
            <w:pPr>
              <w:pStyle w:val="Tabletext0"/>
              <w:rPr>
                <w:sz w:val="14"/>
                <w:szCs w:val="14"/>
              </w:rPr>
            </w:pPr>
            <w:r w:rsidRPr="0038378D">
              <w:rPr>
                <w:sz w:val="14"/>
                <w:szCs w:val="14"/>
              </w:rPr>
              <w:t>1.98</w:t>
            </w:r>
          </w:p>
        </w:tc>
        <w:tc>
          <w:tcPr>
            <w:tcW w:w="853" w:type="dxa"/>
          </w:tcPr>
          <w:p w14:paraId="5FB50A02" w14:textId="77777777" w:rsidR="0038378D" w:rsidRPr="0038378D" w:rsidRDefault="0038378D" w:rsidP="00B036F3">
            <w:pPr>
              <w:pStyle w:val="Tabletext0"/>
              <w:rPr>
                <w:sz w:val="14"/>
                <w:szCs w:val="14"/>
              </w:rPr>
            </w:pPr>
            <w:r w:rsidRPr="0038378D">
              <w:rPr>
                <w:sz w:val="14"/>
                <w:szCs w:val="14"/>
              </w:rPr>
              <w:t>111</w:t>
            </w:r>
          </w:p>
        </w:tc>
        <w:tc>
          <w:tcPr>
            <w:tcW w:w="853" w:type="dxa"/>
          </w:tcPr>
          <w:p w14:paraId="3F4DCDD0" w14:textId="77777777" w:rsidR="0038378D" w:rsidRPr="0038378D" w:rsidRDefault="0038378D" w:rsidP="00B036F3">
            <w:pPr>
              <w:pStyle w:val="Tabletext0"/>
              <w:rPr>
                <w:sz w:val="14"/>
                <w:szCs w:val="14"/>
              </w:rPr>
            </w:pPr>
            <w:r w:rsidRPr="0038378D">
              <w:rPr>
                <w:sz w:val="14"/>
                <w:szCs w:val="14"/>
              </w:rPr>
              <w:t>6</w:t>
            </w:r>
          </w:p>
        </w:tc>
        <w:tc>
          <w:tcPr>
            <w:tcW w:w="660" w:type="dxa"/>
          </w:tcPr>
          <w:p w14:paraId="26DD6B4C" w14:textId="77777777" w:rsidR="0038378D" w:rsidRPr="0038378D" w:rsidRDefault="0038378D" w:rsidP="00B036F3">
            <w:pPr>
              <w:pStyle w:val="Tabletext0"/>
              <w:rPr>
                <w:sz w:val="14"/>
                <w:szCs w:val="14"/>
              </w:rPr>
            </w:pPr>
            <w:r w:rsidRPr="0038378D">
              <w:rPr>
                <w:sz w:val="14"/>
                <w:szCs w:val="14"/>
              </w:rPr>
              <w:t>5.13</w:t>
            </w:r>
          </w:p>
        </w:tc>
      </w:tr>
      <w:tr w:rsidR="00B036F3" w:rsidRPr="0038378D" w14:paraId="45D03009" w14:textId="77777777" w:rsidTr="00B036F3">
        <w:tc>
          <w:tcPr>
            <w:tcW w:w="802" w:type="dxa"/>
          </w:tcPr>
          <w:p w14:paraId="59C45CA0" w14:textId="77777777" w:rsidR="0038378D" w:rsidRPr="0038378D" w:rsidRDefault="0038378D" w:rsidP="0038378D">
            <w:pPr>
              <w:pStyle w:val="Tabletext0"/>
              <w:rPr>
                <w:sz w:val="14"/>
                <w:szCs w:val="14"/>
              </w:rPr>
            </w:pPr>
            <w:r w:rsidRPr="0038378D">
              <w:rPr>
                <w:sz w:val="14"/>
                <w:szCs w:val="14"/>
              </w:rPr>
              <w:t>Chile</w:t>
            </w:r>
          </w:p>
        </w:tc>
        <w:tc>
          <w:tcPr>
            <w:tcW w:w="894" w:type="dxa"/>
          </w:tcPr>
          <w:p w14:paraId="5D2247E8" w14:textId="77777777" w:rsidR="0038378D" w:rsidRPr="0038378D" w:rsidRDefault="0038378D" w:rsidP="00B036F3">
            <w:pPr>
              <w:pStyle w:val="Tabletext0"/>
              <w:rPr>
                <w:sz w:val="14"/>
                <w:szCs w:val="14"/>
              </w:rPr>
            </w:pPr>
            <w:r w:rsidRPr="0038378D">
              <w:rPr>
                <w:sz w:val="14"/>
                <w:szCs w:val="14"/>
              </w:rPr>
              <w:t>116</w:t>
            </w:r>
          </w:p>
        </w:tc>
        <w:tc>
          <w:tcPr>
            <w:tcW w:w="567" w:type="dxa"/>
          </w:tcPr>
          <w:p w14:paraId="072D6AB3" w14:textId="77777777" w:rsidR="0038378D" w:rsidRPr="0038378D" w:rsidRDefault="0038378D" w:rsidP="00B036F3">
            <w:pPr>
              <w:pStyle w:val="Tabletext0"/>
              <w:rPr>
                <w:sz w:val="14"/>
                <w:szCs w:val="14"/>
              </w:rPr>
            </w:pPr>
            <w:r w:rsidRPr="0038378D">
              <w:rPr>
                <w:sz w:val="14"/>
                <w:szCs w:val="14"/>
              </w:rPr>
              <w:t>1.56</w:t>
            </w:r>
          </w:p>
        </w:tc>
        <w:tc>
          <w:tcPr>
            <w:tcW w:w="754" w:type="dxa"/>
          </w:tcPr>
          <w:p w14:paraId="7462F937" w14:textId="77777777" w:rsidR="0038378D" w:rsidRPr="0038378D" w:rsidRDefault="0038378D" w:rsidP="00B036F3">
            <w:pPr>
              <w:pStyle w:val="Tabletext0"/>
              <w:rPr>
                <w:sz w:val="14"/>
                <w:szCs w:val="14"/>
              </w:rPr>
            </w:pPr>
            <w:r w:rsidRPr="0038378D">
              <w:rPr>
                <w:sz w:val="14"/>
                <w:szCs w:val="14"/>
              </w:rPr>
              <w:t>116</w:t>
            </w:r>
          </w:p>
        </w:tc>
        <w:tc>
          <w:tcPr>
            <w:tcW w:w="853" w:type="dxa"/>
          </w:tcPr>
          <w:p w14:paraId="13FFA8EC" w14:textId="77777777" w:rsidR="0038378D" w:rsidRPr="0038378D" w:rsidRDefault="0038378D" w:rsidP="00B036F3">
            <w:pPr>
              <w:pStyle w:val="Tabletext0"/>
              <w:rPr>
                <w:sz w:val="14"/>
                <w:szCs w:val="14"/>
              </w:rPr>
            </w:pPr>
            <w:r w:rsidRPr="0038378D">
              <w:rPr>
                <w:sz w:val="14"/>
                <w:szCs w:val="14"/>
              </w:rPr>
              <w:t>0.001</w:t>
            </w:r>
          </w:p>
        </w:tc>
        <w:tc>
          <w:tcPr>
            <w:tcW w:w="660" w:type="dxa"/>
          </w:tcPr>
          <w:p w14:paraId="5200159D" w14:textId="77777777" w:rsidR="0038378D" w:rsidRPr="0038378D" w:rsidRDefault="0038378D" w:rsidP="00B036F3">
            <w:pPr>
              <w:pStyle w:val="Tabletext0"/>
              <w:rPr>
                <w:sz w:val="14"/>
                <w:szCs w:val="14"/>
              </w:rPr>
            </w:pPr>
            <w:r w:rsidRPr="0038378D">
              <w:rPr>
                <w:sz w:val="14"/>
                <w:szCs w:val="14"/>
              </w:rPr>
              <w:t>0.00</w:t>
            </w:r>
          </w:p>
        </w:tc>
        <w:tc>
          <w:tcPr>
            <w:tcW w:w="853" w:type="dxa"/>
          </w:tcPr>
          <w:p w14:paraId="684A047F" w14:textId="77777777" w:rsidR="0038378D" w:rsidRPr="0038378D" w:rsidRDefault="0038378D" w:rsidP="00B036F3">
            <w:pPr>
              <w:pStyle w:val="Tabletext0"/>
              <w:rPr>
                <w:sz w:val="14"/>
                <w:szCs w:val="14"/>
              </w:rPr>
            </w:pPr>
            <w:r w:rsidRPr="0038378D">
              <w:rPr>
                <w:sz w:val="14"/>
                <w:szCs w:val="14"/>
              </w:rPr>
              <w:t>116</w:t>
            </w:r>
          </w:p>
        </w:tc>
        <w:tc>
          <w:tcPr>
            <w:tcW w:w="853" w:type="dxa"/>
          </w:tcPr>
          <w:p w14:paraId="7A9B5B84" w14:textId="77777777" w:rsidR="0038378D" w:rsidRPr="0038378D" w:rsidRDefault="0038378D" w:rsidP="00B036F3">
            <w:pPr>
              <w:pStyle w:val="Tabletext0"/>
              <w:rPr>
                <w:sz w:val="14"/>
                <w:szCs w:val="14"/>
              </w:rPr>
            </w:pPr>
            <w:r w:rsidRPr="0038378D">
              <w:rPr>
                <w:sz w:val="14"/>
                <w:szCs w:val="14"/>
              </w:rPr>
              <w:t>0.008</w:t>
            </w:r>
          </w:p>
        </w:tc>
        <w:tc>
          <w:tcPr>
            <w:tcW w:w="660" w:type="dxa"/>
          </w:tcPr>
          <w:p w14:paraId="3512DFEC" w14:textId="77777777" w:rsidR="0038378D" w:rsidRPr="0038378D" w:rsidRDefault="0038378D" w:rsidP="00B036F3">
            <w:pPr>
              <w:pStyle w:val="Tabletext0"/>
              <w:rPr>
                <w:sz w:val="14"/>
                <w:szCs w:val="14"/>
              </w:rPr>
            </w:pPr>
            <w:r w:rsidRPr="0038378D">
              <w:rPr>
                <w:sz w:val="14"/>
                <w:szCs w:val="14"/>
              </w:rPr>
              <w:t>0.01</w:t>
            </w:r>
          </w:p>
        </w:tc>
        <w:tc>
          <w:tcPr>
            <w:tcW w:w="853" w:type="dxa"/>
          </w:tcPr>
          <w:p w14:paraId="30253C13" w14:textId="77777777" w:rsidR="0038378D" w:rsidRPr="0038378D" w:rsidRDefault="0038378D" w:rsidP="00B036F3">
            <w:pPr>
              <w:pStyle w:val="Tabletext0"/>
              <w:rPr>
                <w:sz w:val="14"/>
                <w:szCs w:val="14"/>
              </w:rPr>
            </w:pPr>
            <w:r w:rsidRPr="0038378D">
              <w:rPr>
                <w:sz w:val="14"/>
                <w:szCs w:val="14"/>
              </w:rPr>
              <w:t>117</w:t>
            </w:r>
          </w:p>
        </w:tc>
        <w:tc>
          <w:tcPr>
            <w:tcW w:w="853" w:type="dxa"/>
          </w:tcPr>
          <w:p w14:paraId="1F7E687D" w14:textId="77777777" w:rsidR="0038378D" w:rsidRPr="0038378D" w:rsidRDefault="0038378D" w:rsidP="00B036F3">
            <w:pPr>
              <w:pStyle w:val="Tabletext0"/>
              <w:rPr>
                <w:sz w:val="14"/>
                <w:szCs w:val="14"/>
              </w:rPr>
            </w:pPr>
            <w:r w:rsidRPr="0038378D">
              <w:rPr>
                <w:sz w:val="14"/>
                <w:szCs w:val="14"/>
              </w:rPr>
              <w:t>0.002</w:t>
            </w:r>
          </w:p>
        </w:tc>
        <w:tc>
          <w:tcPr>
            <w:tcW w:w="660" w:type="dxa"/>
          </w:tcPr>
          <w:p w14:paraId="4F7B571B" w14:textId="77777777" w:rsidR="0038378D" w:rsidRPr="0038378D" w:rsidRDefault="0038378D" w:rsidP="00B036F3">
            <w:pPr>
              <w:pStyle w:val="Tabletext0"/>
              <w:rPr>
                <w:sz w:val="14"/>
                <w:szCs w:val="14"/>
              </w:rPr>
            </w:pPr>
            <w:r w:rsidRPr="0038378D">
              <w:rPr>
                <w:sz w:val="14"/>
                <w:szCs w:val="14"/>
              </w:rPr>
              <w:t>0.02</w:t>
            </w:r>
          </w:p>
        </w:tc>
        <w:tc>
          <w:tcPr>
            <w:tcW w:w="853" w:type="dxa"/>
          </w:tcPr>
          <w:p w14:paraId="49C97C87" w14:textId="77777777" w:rsidR="0038378D" w:rsidRPr="0038378D" w:rsidRDefault="0038378D" w:rsidP="00B036F3">
            <w:pPr>
              <w:pStyle w:val="Tabletext0"/>
              <w:rPr>
                <w:sz w:val="14"/>
                <w:szCs w:val="14"/>
              </w:rPr>
            </w:pPr>
            <w:r w:rsidRPr="0038378D">
              <w:rPr>
                <w:sz w:val="14"/>
                <w:szCs w:val="14"/>
              </w:rPr>
              <w:t>117</w:t>
            </w:r>
          </w:p>
        </w:tc>
        <w:tc>
          <w:tcPr>
            <w:tcW w:w="853" w:type="dxa"/>
          </w:tcPr>
          <w:p w14:paraId="51BB1917" w14:textId="77777777" w:rsidR="0038378D" w:rsidRPr="0038378D" w:rsidRDefault="0038378D" w:rsidP="00B036F3">
            <w:pPr>
              <w:pStyle w:val="Tabletext0"/>
              <w:rPr>
                <w:sz w:val="14"/>
                <w:szCs w:val="14"/>
              </w:rPr>
            </w:pPr>
            <w:r w:rsidRPr="0038378D">
              <w:rPr>
                <w:sz w:val="14"/>
                <w:szCs w:val="14"/>
              </w:rPr>
              <w:t>0.2</w:t>
            </w:r>
          </w:p>
        </w:tc>
        <w:tc>
          <w:tcPr>
            <w:tcW w:w="660" w:type="dxa"/>
          </w:tcPr>
          <w:p w14:paraId="11BE5D3A" w14:textId="77777777" w:rsidR="0038378D" w:rsidRPr="0038378D" w:rsidRDefault="0038378D" w:rsidP="00B036F3">
            <w:pPr>
              <w:pStyle w:val="Tabletext0"/>
              <w:rPr>
                <w:sz w:val="14"/>
                <w:szCs w:val="14"/>
              </w:rPr>
            </w:pPr>
            <w:r w:rsidRPr="0038378D">
              <w:rPr>
                <w:sz w:val="14"/>
                <w:szCs w:val="14"/>
              </w:rPr>
              <w:t>0.17</w:t>
            </w:r>
          </w:p>
        </w:tc>
        <w:tc>
          <w:tcPr>
            <w:tcW w:w="853" w:type="dxa"/>
          </w:tcPr>
          <w:p w14:paraId="4F0B33B1" w14:textId="77777777" w:rsidR="0038378D" w:rsidRPr="0038378D" w:rsidRDefault="0038378D" w:rsidP="00B036F3">
            <w:pPr>
              <w:pStyle w:val="Tabletext0"/>
              <w:rPr>
                <w:sz w:val="14"/>
                <w:szCs w:val="14"/>
              </w:rPr>
            </w:pPr>
            <w:r w:rsidRPr="0038378D">
              <w:rPr>
                <w:sz w:val="14"/>
                <w:szCs w:val="14"/>
              </w:rPr>
              <w:t>116</w:t>
            </w:r>
          </w:p>
        </w:tc>
        <w:tc>
          <w:tcPr>
            <w:tcW w:w="853" w:type="dxa"/>
          </w:tcPr>
          <w:p w14:paraId="7BCADAEC" w14:textId="77777777" w:rsidR="0038378D" w:rsidRPr="0038378D" w:rsidRDefault="0038378D" w:rsidP="00B036F3">
            <w:pPr>
              <w:pStyle w:val="Tabletext0"/>
              <w:rPr>
                <w:sz w:val="14"/>
                <w:szCs w:val="14"/>
              </w:rPr>
            </w:pPr>
            <w:r w:rsidRPr="0038378D">
              <w:rPr>
                <w:sz w:val="14"/>
                <w:szCs w:val="14"/>
              </w:rPr>
              <w:t>1</w:t>
            </w:r>
          </w:p>
        </w:tc>
        <w:tc>
          <w:tcPr>
            <w:tcW w:w="660" w:type="dxa"/>
          </w:tcPr>
          <w:p w14:paraId="303D96D5" w14:textId="77777777" w:rsidR="0038378D" w:rsidRPr="0038378D" w:rsidRDefault="0038378D" w:rsidP="00B036F3">
            <w:pPr>
              <w:pStyle w:val="Tabletext0"/>
              <w:rPr>
                <w:sz w:val="14"/>
                <w:szCs w:val="14"/>
              </w:rPr>
            </w:pPr>
            <w:r w:rsidRPr="0038378D">
              <w:rPr>
                <w:sz w:val="14"/>
                <w:szCs w:val="14"/>
              </w:rPr>
              <w:t>0.88</w:t>
            </w:r>
          </w:p>
        </w:tc>
      </w:tr>
      <w:tr w:rsidR="00B036F3" w:rsidRPr="0038378D" w14:paraId="5A0C38F0" w14:textId="77777777" w:rsidTr="00B036F3">
        <w:tc>
          <w:tcPr>
            <w:tcW w:w="802" w:type="dxa"/>
          </w:tcPr>
          <w:p w14:paraId="5ECFAE1F" w14:textId="77777777" w:rsidR="0038378D" w:rsidRPr="0038378D" w:rsidRDefault="0038378D" w:rsidP="0038378D">
            <w:pPr>
              <w:pStyle w:val="Tabletext0"/>
              <w:rPr>
                <w:sz w:val="14"/>
                <w:szCs w:val="14"/>
              </w:rPr>
            </w:pPr>
            <w:r w:rsidRPr="0038378D">
              <w:rPr>
                <w:sz w:val="14"/>
                <w:szCs w:val="14"/>
              </w:rPr>
              <w:t>Austria</w:t>
            </w:r>
          </w:p>
        </w:tc>
        <w:tc>
          <w:tcPr>
            <w:tcW w:w="894" w:type="dxa"/>
          </w:tcPr>
          <w:p w14:paraId="6057C7D5" w14:textId="77777777" w:rsidR="0038378D" w:rsidRPr="0038378D" w:rsidRDefault="0038378D" w:rsidP="00B036F3">
            <w:pPr>
              <w:pStyle w:val="Tabletext0"/>
              <w:rPr>
                <w:sz w:val="14"/>
                <w:szCs w:val="14"/>
              </w:rPr>
            </w:pPr>
            <w:r w:rsidRPr="0038378D">
              <w:rPr>
                <w:sz w:val="14"/>
                <w:szCs w:val="14"/>
              </w:rPr>
              <w:t>109</w:t>
            </w:r>
          </w:p>
        </w:tc>
        <w:tc>
          <w:tcPr>
            <w:tcW w:w="567" w:type="dxa"/>
          </w:tcPr>
          <w:p w14:paraId="229A17CA" w14:textId="77777777" w:rsidR="0038378D" w:rsidRPr="0038378D" w:rsidRDefault="0038378D" w:rsidP="00B036F3">
            <w:pPr>
              <w:pStyle w:val="Tabletext0"/>
              <w:rPr>
                <w:sz w:val="14"/>
                <w:szCs w:val="14"/>
              </w:rPr>
            </w:pPr>
            <w:r w:rsidRPr="0038378D">
              <w:rPr>
                <w:sz w:val="14"/>
                <w:szCs w:val="14"/>
              </w:rPr>
              <w:t>1.45</w:t>
            </w:r>
          </w:p>
        </w:tc>
        <w:tc>
          <w:tcPr>
            <w:tcW w:w="754" w:type="dxa"/>
          </w:tcPr>
          <w:p w14:paraId="0C8F58F5" w14:textId="77777777" w:rsidR="0038378D" w:rsidRPr="0038378D" w:rsidRDefault="0038378D" w:rsidP="00B036F3">
            <w:pPr>
              <w:pStyle w:val="Tabletext0"/>
              <w:rPr>
                <w:sz w:val="14"/>
                <w:szCs w:val="14"/>
              </w:rPr>
            </w:pPr>
            <w:r w:rsidRPr="0038378D">
              <w:rPr>
                <w:sz w:val="14"/>
                <w:szCs w:val="14"/>
              </w:rPr>
              <w:t>108</w:t>
            </w:r>
          </w:p>
        </w:tc>
        <w:tc>
          <w:tcPr>
            <w:tcW w:w="853" w:type="dxa"/>
          </w:tcPr>
          <w:p w14:paraId="725467CC" w14:textId="77777777" w:rsidR="0038378D" w:rsidRPr="0038378D" w:rsidRDefault="0038378D" w:rsidP="00B036F3">
            <w:pPr>
              <w:pStyle w:val="Tabletext0"/>
              <w:rPr>
                <w:sz w:val="14"/>
                <w:szCs w:val="14"/>
              </w:rPr>
            </w:pPr>
            <w:r w:rsidRPr="0038378D">
              <w:rPr>
                <w:sz w:val="14"/>
                <w:szCs w:val="14"/>
              </w:rPr>
              <w:t>0.09</w:t>
            </w:r>
          </w:p>
        </w:tc>
        <w:tc>
          <w:tcPr>
            <w:tcW w:w="660" w:type="dxa"/>
          </w:tcPr>
          <w:p w14:paraId="2B1EF12D" w14:textId="77777777" w:rsidR="0038378D" w:rsidRPr="0038378D" w:rsidRDefault="0038378D" w:rsidP="00B036F3">
            <w:pPr>
              <w:pStyle w:val="Tabletext0"/>
              <w:rPr>
                <w:sz w:val="14"/>
                <w:szCs w:val="14"/>
              </w:rPr>
            </w:pPr>
            <w:r w:rsidRPr="0038378D">
              <w:rPr>
                <w:sz w:val="14"/>
                <w:szCs w:val="14"/>
              </w:rPr>
              <w:t>0.08</w:t>
            </w:r>
          </w:p>
        </w:tc>
        <w:tc>
          <w:tcPr>
            <w:tcW w:w="853" w:type="dxa"/>
          </w:tcPr>
          <w:p w14:paraId="5D170CC2" w14:textId="77777777" w:rsidR="0038378D" w:rsidRPr="0038378D" w:rsidRDefault="0038378D" w:rsidP="00B036F3">
            <w:pPr>
              <w:pStyle w:val="Tabletext0"/>
              <w:rPr>
                <w:sz w:val="14"/>
                <w:szCs w:val="14"/>
              </w:rPr>
            </w:pPr>
            <w:r w:rsidRPr="0038378D">
              <w:rPr>
                <w:sz w:val="14"/>
                <w:szCs w:val="14"/>
              </w:rPr>
              <w:t>108</w:t>
            </w:r>
          </w:p>
        </w:tc>
        <w:tc>
          <w:tcPr>
            <w:tcW w:w="853" w:type="dxa"/>
          </w:tcPr>
          <w:p w14:paraId="58515E45" w14:textId="77777777" w:rsidR="0038378D" w:rsidRPr="0038378D" w:rsidRDefault="0038378D" w:rsidP="00B036F3">
            <w:pPr>
              <w:pStyle w:val="Tabletext0"/>
              <w:rPr>
                <w:sz w:val="14"/>
                <w:szCs w:val="14"/>
              </w:rPr>
            </w:pPr>
            <w:r w:rsidRPr="0038378D">
              <w:rPr>
                <w:sz w:val="14"/>
                <w:szCs w:val="14"/>
              </w:rPr>
              <w:t>0.3</w:t>
            </w:r>
          </w:p>
        </w:tc>
        <w:tc>
          <w:tcPr>
            <w:tcW w:w="660" w:type="dxa"/>
          </w:tcPr>
          <w:p w14:paraId="449A5735" w14:textId="77777777" w:rsidR="0038378D" w:rsidRPr="0038378D" w:rsidRDefault="0038378D" w:rsidP="00B036F3">
            <w:pPr>
              <w:pStyle w:val="Tabletext0"/>
              <w:rPr>
                <w:sz w:val="14"/>
                <w:szCs w:val="14"/>
              </w:rPr>
            </w:pPr>
            <w:r w:rsidRPr="0038378D">
              <w:rPr>
                <w:sz w:val="14"/>
                <w:szCs w:val="14"/>
              </w:rPr>
              <w:t>0.28</w:t>
            </w:r>
          </w:p>
        </w:tc>
        <w:tc>
          <w:tcPr>
            <w:tcW w:w="853" w:type="dxa"/>
          </w:tcPr>
          <w:p w14:paraId="7010536F" w14:textId="77777777" w:rsidR="0038378D" w:rsidRPr="0038378D" w:rsidRDefault="0038378D" w:rsidP="00B036F3">
            <w:pPr>
              <w:pStyle w:val="Tabletext0"/>
              <w:rPr>
                <w:sz w:val="14"/>
                <w:szCs w:val="14"/>
              </w:rPr>
            </w:pPr>
            <w:r w:rsidRPr="0038378D">
              <w:rPr>
                <w:sz w:val="14"/>
                <w:szCs w:val="14"/>
              </w:rPr>
              <w:t>108</w:t>
            </w:r>
          </w:p>
        </w:tc>
        <w:tc>
          <w:tcPr>
            <w:tcW w:w="853" w:type="dxa"/>
          </w:tcPr>
          <w:p w14:paraId="3D5DB898" w14:textId="77777777" w:rsidR="0038378D" w:rsidRPr="0038378D" w:rsidRDefault="0038378D" w:rsidP="00B036F3">
            <w:pPr>
              <w:pStyle w:val="Tabletext0"/>
              <w:rPr>
                <w:sz w:val="14"/>
                <w:szCs w:val="14"/>
              </w:rPr>
            </w:pPr>
            <w:r w:rsidRPr="0038378D">
              <w:rPr>
                <w:sz w:val="14"/>
                <w:szCs w:val="14"/>
              </w:rPr>
              <w:t>0.9</w:t>
            </w:r>
          </w:p>
        </w:tc>
        <w:tc>
          <w:tcPr>
            <w:tcW w:w="660" w:type="dxa"/>
          </w:tcPr>
          <w:p w14:paraId="4F7F6F04" w14:textId="77777777" w:rsidR="0038378D" w:rsidRPr="0038378D" w:rsidRDefault="0038378D" w:rsidP="00B036F3">
            <w:pPr>
              <w:pStyle w:val="Tabletext0"/>
              <w:rPr>
                <w:sz w:val="14"/>
                <w:szCs w:val="14"/>
              </w:rPr>
            </w:pPr>
            <w:r w:rsidRPr="0038378D">
              <w:rPr>
                <w:sz w:val="14"/>
                <w:szCs w:val="14"/>
              </w:rPr>
              <w:t>0.84</w:t>
            </w:r>
          </w:p>
        </w:tc>
        <w:tc>
          <w:tcPr>
            <w:tcW w:w="853" w:type="dxa"/>
          </w:tcPr>
          <w:p w14:paraId="66D2D773" w14:textId="77777777" w:rsidR="0038378D" w:rsidRPr="0038378D" w:rsidRDefault="0038378D" w:rsidP="00B036F3">
            <w:pPr>
              <w:pStyle w:val="Tabletext0"/>
              <w:rPr>
                <w:sz w:val="14"/>
                <w:szCs w:val="14"/>
              </w:rPr>
            </w:pPr>
            <w:r w:rsidRPr="0038378D">
              <w:rPr>
                <w:sz w:val="14"/>
                <w:szCs w:val="14"/>
              </w:rPr>
              <w:t>107</w:t>
            </w:r>
          </w:p>
        </w:tc>
        <w:tc>
          <w:tcPr>
            <w:tcW w:w="853" w:type="dxa"/>
          </w:tcPr>
          <w:p w14:paraId="41A03F4D" w14:textId="77777777" w:rsidR="0038378D" w:rsidRPr="0038378D" w:rsidRDefault="0038378D" w:rsidP="00B036F3">
            <w:pPr>
              <w:pStyle w:val="Tabletext0"/>
              <w:rPr>
                <w:sz w:val="14"/>
                <w:szCs w:val="14"/>
              </w:rPr>
            </w:pPr>
            <w:r w:rsidRPr="0038378D">
              <w:rPr>
                <w:sz w:val="14"/>
                <w:szCs w:val="14"/>
              </w:rPr>
              <w:t>1.8</w:t>
            </w:r>
          </w:p>
        </w:tc>
        <w:tc>
          <w:tcPr>
            <w:tcW w:w="660" w:type="dxa"/>
          </w:tcPr>
          <w:p w14:paraId="3BA955B9" w14:textId="77777777" w:rsidR="0038378D" w:rsidRPr="0038378D" w:rsidRDefault="0038378D" w:rsidP="00B036F3">
            <w:pPr>
              <w:pStyle w:val="Tabletext0"/>
              <w:rPr>
                <w:sz w:val="14"/>
                <w:szCs w:val="14"/>
              </w:rPr>
            </w:pPr>
            <w:r w:rsidRPr="0038378D">
              <w:rPr>
                <w:sz w:val="14"/>
                <w:szCs w:val="14"/>
              </w:rPr>
              <w:t>1.72</w:t>
            </w:r>
          </w:p>
        </w:tc>
        <w:tc>
          <w:tcPr>
            <w:tcW w:w="853" w:type="dxa"/>
          </w:tcPr>
          <w:p w14:paraId="6A4A717F" w14:textId="77777777" w:rsidR="0038378D" w:rsidRPr="0038378D" w:rsidRDefault="0038378D" w:rsidP="00B036F3">
            <w:pPr>
              <w:pStyle w:val="Tabletext0"/>
              <w:rPr>
                <w:sz w:val="14"/>
                <w:szCs w:val="14"/>
              </w:rPr>
            </w:pPr>
            <w:r w:rsidRPr="0038378D">
              <w:rPr>
                <w:sz w:val="14"/>
                <w:szCs w:val="14"/>
              </w:rPr>
              <w:t>104</w:t>
            </w:r>
          </w:p>
        </w:tc>
        <w:tc>
          <w:tcPr>
            <w:tcW w:w="853" w:type="dxa"/>
          </w:tcPr>
          <w:p w14:paraId="44F1066E" w14:textId="77777777" w:rsidR="0038378D" w:rsidRPr="0038378D" w:rsidRDefault="0038378D" w:rsidP="00B036F3">
            <w:pPr>
              <w:pStyle w:val="Tabletext0"/>
              <w:rPr>
                <w:sz w:val="14"/>
                <w:szCs w:val="14"/>
              </w:rPr>
            </w:pPr>
            <w:r w:rsidRPr="0038378D">
              <w:rPr>
                <w:sz w:val="14"/>
                <w:szCs w:val="14"/>
              </w:rPr>
              <w:t>6.7</w:t>
            </w:r>
          </w:p>
        </w:tc>
        <w:tc>
          <w:tcPr>
            <w:tcW w:w="660" w:type="dxa"/>
          </w:tcPr>
          <w:p w14:paraId="6D907603" w14:textId="77777777" w:rsidR="0038378D" w:rsidRPr="0038378D" w:rsidRDefault="0038378D" w:rsidP="00B036F3">
            <w:pPr>
              <w:pStyle w:val="Tabletext0"/>
              <w:rPr>
                <w:sz w:val="14"/>
                <w:szCs w:val="14"/>
              </w:rPr>
            </w:pPr>
            <w:r w:rsidRPr="0038378D">
              <w:rPr>
                <w:sz w:val="14"/>
                <w:szCs w:val="14"/>
              </w:rPr>
              <w:t>6.15</w:t>
            </w:r>
          </w:p>
        </w:tc>
      </w:tr>
      <w:tr w:rsidR="00B036F3" w:rsidRPr="0038378D" w14:paraId="6BA1B78C" w14:textId="77777777" w:rsidTr="00B036F3">
        <w:tc>
          <w:tcPr>
            <w:tcW w:w="802" w:type="dxa"/>
          </w:tcPr>
          <w:p w14:paraId="21F1461A" w14:textId="77777777" w:rsidR="0038378D" w:rsidRPr="0038378D" w:rsidRDefault="0038378D" w:rsidP="0038378D">
            <w:pPr>
              <w:pStyle w:val="Tabletext0"/>
              <w:rPr>
                <w:sz w:val="14"/>
                <w:szCs w:val="14"/>
              </w:rPr>
            </w:pPr>
            <w:r w:rsidRPr="0038378D">
              <w:rPr>
                <w:sz w:val="14"/>
                <w:szCs w:val="14"/>
              </w:rPr>
              <w:t>Canada</w:t>
            </w:r>
          </w:p>
        </w:tc>
        <w:tc>
          <w:tcPr>
            <w:tcW w:w="894" w:type="dxa"/>
          </w:tcPr>
          <w:p w14:paraId="401B1109" w14:textId="77777777" w:rsidR="0038378D" w:rsidRPr="0038378D" w:rsidRDefault="0038378D" w:rsidP="00B036F3">
            <w:pPr>
              <w:pStyle w:val="Tabletext0"/>
              <w:rPr>
                <w:sz w:val="14"/>
                <w:szCs w:val="14"/>
              </w:rPr>
            </w:pPr>
            <w:r w:rsidRPr="0038378D">
              <w:rPr>
                <w:sz w:val="14"/>
                <w:szCs w:val="14"/>
              </w:rPr>
              <w:t>107</w:t>
            </w:r>
          </w:p>
        </w:tc>
        <w:tc>
          <w:tcPr>
            <w:tcW w:w="567" w:type="dxa"/>
          </w:tcPr>
          <w:p w14:paraId="69696BF2" w14:textId="77777777" w:rsidR="0038378D" w:rsidRPr="0038378D" w:rsidRDefault="0038378D" w:rsidP="00B036F3">
            <w:pPr>
              <w:pStyle w:val="Tabletext0"/>
              <w:rPr>
                <w:sz w:val="14"/>
                <w:szCs w:val="14"/>
              </w:rPr>
            </w:pPr>
            <w:r w:rsidRPr="0038378D">
              <w:rPr>
                <w:sz w:val="14"/>
                <w:szCs w:val="14"/>
              </w:rPr>
              <w:t>1.43</w:t>
            </w:r>
          </w:p>
        </w:tc>
        <w:tc>
          <w:tcPr>
            <w:tcW w:w="754" w:type="dxa"/>
          </w:tcPr>
          <w:p w14:paraId="0C5F0F6A" w14:textId="77777777" w:rsidR="0038378D" w:rsidRPr="0038378D" w:rsidRDefault="0038378D" w:rsidP="00B036F3">
            <w:pPr>
              <w:pStyle w:val="Tabletext0"/>
              <w:rPr>
                <w:sz w:val="14"/>
                <w:szCs w:val="14"/>
              </w:rPr>
            </w:pPr>
            <w:r w:rsidRPr="0038378D">
              <w:rPr>
                <w:sz w:val="14"/>
                <w:szCs w:val="14"/>
              </w:rPr>
              <w:t>107</w:t>
            </w:r>
          </w:p>
        </w:tc>
        <w:tc>
          <w:tcPr>
            <w:tcW w:w="853" w:type="dxa"/>
          </w:tcPr>
          <w:p w14:paraId="35DF0995" w14:textId="77777777" w:rsidR="0038378D" w:rsidRPr="0038378D" w:rsidRDefault="0038378D" w:rsidP="00B036F3">
            <w:pPr>
              <w:pStyle w:val="Tabletext0"/>
              <w:rPr>
                <w:sz w:val="14"/>
                <w:szCs w:val="14"/>
              </w:rPr>
            </w:pPr>
            <w:r w:rsidRPr="0038378D">
              <w:rPr>
                <w:sz w:val="14"/>
                <w:szCs w:val="14"/>
              </w:rPr>
              <w:t>0.1</w:t>
            </w:r>
          </w:p>
        </w:tc>
        <w:tc>
          <w:tcPr>
            <w:tcW w:w="660" w:type="dxa"/>
          </w:tcPr>
          <w:p w14:paraId="487F7C2F" w14:textId="77777777" w:rsidR="0038378D" w:rsidRPr="0038378D" w:rsidRDefault="0038378D" w:rsidP="00B036F3">
            <w:pPr>
              <w:pStyle w:val="Tabletext0"/>
              <w:rPr>
                <w:sz w:val="14"/>
                <w:szCs w:val="14"/>
              </w:rPr>
            </w:pPr>
            <w:r w:rsidRPr="0038378D">
              <w:rPr>
                <w:sz w:val="14"/>
                <w:szCs w:val="14"/>
              </w:rPr>
              <w:t>0.11</w:t>
            </w:r>
          </w:p>
        </w:tc>
        <w:tc>
          <w:tcPr>
            <w:tcW w:w="853" w:type="dxa"/>
          </w:tcPr>
          <w:p w14:paraId="5DCBF5DB" w14:textId="77777777" w:rsidR="0038378D" w:rsidRPr="0038378D" w:rsidRDefault="0038378D" w:rsidP="00B036F3">
            <w:pPr>
              <w:pStyle w:val="Tabletext0"/>
              <w:rPr>
                <w:sz w:val="14"/>
                <w:szCs w:val="14"/>
              </w:rPr>
            </w:pPr>
            <w:r w:rsidRPr="0038378D">
              <w:rPr>
                <w:sz w:val="14"/>
                <w:szCs w:val="14"/>
              </w:rPr>
              <w:t>107</w:t>
            </w:r>
          </w:p>
        </w:tc>
        <w:tc>
          <w:tcPr>
            <w:tcW w:w="853" w:type="dxa"/>
          </w:tcPr>
          <w:p w14:paraId="74A3CA24" w14:textId="77777777" w:rsidR="0038378D" w:rsidRPr="0038378D" w:rsidRDefault="0038378D" w:rsidP="00B036F3">
            <w:pPr>
              <w:pStyle w:val="Tabletext0"/>
              <w:rPr>
                <w:sz w:val="14"/>
                <w:szCs w:val="14"/>
              </w:rPr>
            </w:pPr>
            <w:r w:rsidRPr="0038378D">
              <w:rPr>
                <w:sz w:val="14"/>
                <w:szCs w:val="14"/>
              </w:rPr>
              <w:t>0.4</w:t>
            </w:r>
          </w:p>
        </w:tc>
        <w:tc>
          <w:tcPr>
            <w:tcW w:w="660" w:type="dxa"/>
          </w:tcPr>
          <w:p w14:paraId="4A8EC362" w14:textId="77777777" w:rsidR="0038378D" w:rsidRPr="0038378D" w:rsidRDefault="0038378D" w:rsidP="00B036F3">
            <w:pPr>
              <w:pStyle w:val="Tabletext0"/>
              <w:rPr>
                <w:sz w:val="14"/>
                <w:szCs w:val="14"/>
              </w:rPr>
            </w:pPr>
            <w:r w:rsidRPr="0038378D">
              <w:rPr>
                <w:sz w:val="14"/>
                <w:szCs w:val="14"/>
              </w:rPr>
              <w:t>0.34</w:t>
            </w:r>
          </w:p>
        </w:tc>
        <w:tc>
          <w:tcPr>
            <w:tcW w:w="853" w:type="dxa"/>
          </w:tcPr>
          <w:p w14:paraId="61EA6DA0" w14:textId="77777777" w:rsidR="0038378D" w:rsidRPr="0038378D" w:rsidRDefault="0038378D" w:rsidP="00B036F3">
            <w:pPr>
              <w:pStyle w:val="Tabletext0"/>
              <w:rPr>
                <w:sz w:val="14"/>
                <w:szCs w:val="14"/>
              </w:rPr>
            </w:pPr>
            <w:r w:rsidRPr="0038378D">
              <w:rPr>
                <w:sz w:val="14"/>
                <w:szCs w:val="14"/>
              </w:rPr>
              <w:t>107</w:t>
            </w:r>
          </w:p>
        </w:tc>
        <w:tc>
          <w:tcPr>
            <w:tcW w:w="853" w:type="dxa"/>
          </w:tcPr>
          <w:p w14:paraId="797C89F5" w14:textId="77777777" w:rsidR="0038378D" w:rsidRPr="0038378D" w:rsidRDefault="0038378D" w:rsidP="00B036F3">
            <w:pPr>
              <w:pStyle w:val="Tabletext0"/>
              <w:rPr>
                <w:sz w:val="14"/>
                <w:szCs w:val="14"/>
              </w:rPr>
            </w:pPr>
            <w:r w:rsidRPr="0038378D">
              <w:rPr>
                <w:sz w:val="14"/>
                <w:szCs w:val="14"/>
              </w:rPr>
              <w:t>0.7</w:t>
            </w:r>
          </w:p>
        </w:tc>
        <w:tc>
          <w:tcPr>
            <w:tcW w:w="660" w:type="dxa"/>
          </w:tcPr>
          <w:p w14:paraId="39C57F5B" w14:textId="77777777" w:rsidR="0038378D" w:rsidRPr="0038378D" w:rsidRDefault="0038378D" w:rsidP="00B036F3">
            <w:pPr>
              <w:pStyle w:val="Tabletext0"/>
              <w:rPr>
                <w:sz w:val="14"/>
                <w:szCs w:val="14"/>
              </w:rPr>
            </w:pPr>
            <w:r w:rsidRPr="0038378D">
              <w:rPr>
                <w:sz w:val="14"/>
                <w:szCs w:val="14"/>
              </w:rPr>
              <w:t>0.73</w:t>
            </w:r>
          </w:p>
        </w:tc>
        <w:tc>
          <w:tcPr>
            <w:tcW w:w="853" w:type="dxa"/>
          </w:tcPr>
          <w:p w14:paraId="68B38991" w14:textId="77777777" w:rsidR="0038378D" w:rsidRPr="0038378D" w:rsidRDefault="0038378D" w:rsidP="00B036F3">
            <w:pPr>
              <w:pStyle w:val="Tabletext0"/>
              <w:rPr>
                <w:sz w:val="14"/>
                <w:szCs w:val="14"/>
              </w:rPr>
            </w:pPr>
            <w:r w:rsidRPr="0038378D">
              <w:rPr>
                <w:sz w:val="14"/>
                <w:szCs w:val="14"/>
              </w:rPr>
              <w:t>106</w:t>
            </w:r>
          </w:p>
        </w:tc>
        <w:tc>
          <w:tcPr>
            <w:tcW w:w="853" w:type="dxa"/>
          </w:tcPr>
          <w:p w14:paraId="4AB172C4" w14:textId="77777777" w:rsidR="0038378D" w:rsidRPr="0038378D" w:rsidRDefault="0038378D" w:rsidP="00B036F3">
            <w:pPr>
              <w:pStyle w:val="Tabletext0"/>
              <w:rPr>
                <w:sz w:val="14"/>
                <w:szCs w:val="14"/>
              </w:rPr>
            </w:pPr>
            <w:r w:rsidRPr="0038378D">
              <w:rPr>
                <w:sz w:val="14"/>
                <w:szCs w:val="14"/>
              </w:rPr>
              <w:t>1.1</w:t>
            </w:r>
          </w:p>
        </w:tc>
        <w:tc>
          <w:tcPr>
            <w:tcW w:w="660" w:type="dxa"/>
          </w:tcPr>
          <w:p w14:paraId="148CA30C" w14:textId="77777777" w:rsidR="0038378D" w:rsidRPr="0038378D" w:rsidRDefault="0038378D" w:rsidP="00B036F3">
            <w:pPr>
              <w:pStyle w:val="Tabletext0"/>
              <w:rPr>
                <w:sz w:val="14"/>
                <w:szCs w:val="14"/>
              </w:rPr>
            </w:pPr>
            <w:r w:rsidRPr="0038378D">
              <w:rPr>
                <w:sz w:val="14"/>
                <w:szCs w:val="14"/>
              </w:rPr>
              <w:t>1.07</w:t>
            </w:r>
          </w:p>
        </w:tc>
        <w:tc>
          <w:tcPr>
            <w:tcW w:w="853" w:type="dxa"/>
          </w:tcPr>
          <w:p w14:paraId="7257AEAA" w14:textId="77777777" w:rsidR="0038378D" w:rsidRPr="0038378D" w:rsidRDefault="0038378D" w:rsidP="00B036F3">
            <w:pPr>
              <w:pStyle w:val="Tabletext0"/>
              <w:rPr>
                <w:sz w:val="14"/>
                <w:szCs w:val="14"/>
              </w:rPr>
            </w:pPr>
            <w:r w:rsidRPr="0038378D">
              <w:rPr>
                <w:sz w:val="14"/>
                <w:szCs w:val="14"/>
              </w:rPr>
              <w:t>108</w:t>
            </w:r>
          </w:p>
        </w:tc>
        <w:tc>
          <w:tcPr>
            <w:tcW w:w="853" w:type="dxa"/>
          </w:tcPr>
          <w:p w14:paraId="28D4AF83" w14:textId="77777777" w:rsidR="0038378D" w:rsidRPr="0038378D" w:rsidRDefault="0038378D" w:rsidP="00B036F3">
            <w:pPr>
              <w:pStyle w:val="Tabletext0"/>
              <w:rPr>
                <w:sz w:val="14"/>
                <w:szCs w:val="14"/>
              </w:rPr>
            </w:pPr>
            <w:r w:rsidRPr="0038378D">
              <w:rPr>
                <w:sz w:val="14"/>
                <w:szCs w:val="14"/>
              </w:rPr>
              <w:t>1.8</w:t>
            </w:r>
          </w:p>
        </w:tc>
        <w:tc>
          <w:tcPr>
            <w:tcW w:w="660" w:type="dxa"/>
          </w:tcPr>
          <w:p w14:paraId="025E02E5" w14:textId="77777777" w:rsidR="0038378D" w:rsidRPr="0038378D" w:rsidRDefault="0038378D" w:rsidP="00B036F3">
            <w:pPr>
              <w:pStyle w:val="Tabletext0"/>
              <w:rPr>
                <w:sz w:val="14"/>
                <w:szCs w:val="14"/>
              </w:rPr>
            </w:pPr>
            <w:r w:rsidRPr="0038378D">
              <w:rPr>
                <w:sz w:val="14"/>
                <w:szCs w:val="14"/>
              </w:rPr>
              <w:t>1.71</w:t>
            </w:r>
          </w:p>
        </w:tc>
      </w:tr>
      <w:tr w:rsidR="00B036F3" w:rsidRPr="0038378D" w14:paraId="579731D4" w14:textId="77777777" w:rsidTr="00B036F3">
        <w:tc>
          <w:tcPr>
            <w:tcW w:w="802" w:type="dxa"/>
          </w:tcPr>
          <w:p w14:paraId="360B6415" w14:textId="77777777" w:rsidR="0038378D" w:rsidRPr="0038378D" w:rsidRDefault="0038378D" w:rsidP="0038378D">
            <w:pPr>
              <w:pStyle w:val="Tabletext0"/>
              <w:rPr>
                <w:sz w:val="14"/>
                <w:szCs w:val="14"/>
              </w:rPr>
            </w:pPr>
            <w:r w:rsidRPr="0038378D">
              <w:rPr>
                <w:sz w:val="14"/>
                <w:szCs w:val="14"/>
              </w:rPr>
              <w:t>France</w:t>
            </w:r>
          </w:p>
        </w:tc>
        <w:tc>
          <w:tcPr>
            <w:tcW w:w="894" w:type="dxa"/>
          </w:tcPr>
          <w:p w14:paraId="6E0B4B86" w14:textId="77777777" w:rsidR="0038378D" w:rsidRPr="0038378D" w:rsidRDefault="0038378D" w:rsidP="00B036F3">
            <w:pPr>
              <w:pStyle w:val="Tabletext0"/>
              <w:rPr>
                <w:sz w:val="14"/>
                <w:szCs w:val="14"/>
              </w:rPr>
            </w:pPr>
            <w:r w:rsidRPr="0038378D">
              <w:rPr>
                <w:sz w:val="14"/>
                <w:szCs w:val="14"/>
              </w:rPr>
              <w:t>98</w:t>
            </w:r>
          </w:p>
        </w:tc>
        <w:tc>
          <w:tcPr>
            <w:tcW w:w="567" w:type="dxa"/>
          </w:tcPr>
          <w:p w14:paraId="425D41F9" w14:textId="77777777" w:rsidR="0038378D" w:rsidRPr="0038378D" w:rsidRDefault="0038378D" w:rsidP="00B036F3">
            <w:pPr>
              <w:pStyle w:val="Tabletext0"/>
              <w:rPr>
                <w:sz w:val="14"/>
                <w:szCs w:val="14"/>
              </w:rPr>
            </w:pPr>
            <w:r w:rsidRPr="0038378D">
              <w:rPr>
                <w:sz w:val="14"/>
                <w:szCs w:val="14"/>
              </w:rPr>
              <w:t>1.32</w:t>
            </w:r>
          </w:p>
        </w:tc>
        <w:tc>
          <w:tcPr>
            <w:tcW w:w="754" w:type="dxa"/>
          </w:tcPr>
          <w:p w14:paraId="0EB8D5B0" w14:textId="77777777" w:rsidR="0038378D" w:rsidRPr="0038378D" w:rsidRDefault="0038378D" w:rsidP="00B036F3">
            <w:pPr>
              <w:pStyle w:val="Tabletext0"/>
              <w:rPr>
                <w:sz w:val="14"/>
                <w:szCs w:val="14"/>
              </w:rPr>
            </w:pPr>
            <w:r w:rsidRPr="0038378D">
              <w:rPr>
                <w:sz w:val="14"/>
                <w:szCs w:val="14"/>
              </w:rPr>
              <w:t>98</w:t>
            </w:r>
          </w:p>
        </w:tc>
        <w:tc>
          <w:tcPr>
            <w:tcW w:w="853" w:type="dxa"/>
          </w:tcPr>
          <w:p w14:paraId="63EA6773" w14:textId="77777777" w:rsidR="0038378D" w:rsidRPr="0038378D" w:rsidRDefault="0038378D" w:rsidP="00B036F3">
            <w:pPr>
              <w:pStyle w:val="Tabletext0"/>
              <w:rPr>
                <w:sz w:val="14"/>
                <w:szCs w:val="14"/>
              </w:rPr>
            </w:pPr>
            <w:r w:rsidRPr="0038378D">
              <w:rPr>
                <w:sz w:val="14"/>
                <w:szCs w:val="14"/>
              </w:rPr>
              <w:t>0.3</w:t>
            </w:r>
          </w:p>
        </w:tc>
        <w:tc>
          <w:tcPr>
            <w:tcW w:w="660" w:type="dxa"/>
          </w:tcPr>
          <w:p w14:paraId="328F8E8E" w14:textId="77777777" w:rsidR="0038378D" w:rsidRPr="0038378D" w:rsidRDefault="0038378D" w:rsidP="00B036F3">
            <w:pPr>
              <w:pStyle w:val="Tabletext0"/>
              <w:rPr>
                <w:sz w:val="14"/>
                <w:szCs w:val="14"/>
              </w:rPr>
            </w:pPr>
            <w:r w:rsidRPr="0038378D">
              <w:rPr>
                <w:sz w:val="14"/>
                <w:szCs w:val="14"/>
              </w:rPr>
              <w:t>0.38</w:t>
            </w:r>
          </w:p>
        </w:tc>
        <w:tc>
          <w:tcPr>
            <w:tcW w:w="853" w:type="dxa"/>
          </w:tcPr>
          <w:p w14:paraId="485CA704" w14:textId="77777777" w:rsidR="0038378D" w:rsidRPr="0038378D" w:rsidRDefault="0038378D" w:rsidP="00B036F3">
            <w:pPr>
              <w:pStyle w:val="Tabletext0"/>
              <w:rPr>
                <w:sz w:val="14"/>
                <w:szCs w:val="14"/>
              </w:rPr>
            </w:pPr>
            <w:r w:rsidRPr="0038378D">
              <w:rPr>
                <w:sz w:val="14"/>
                <w:szCs w:val="14"/>
              </w:rPr>
              <w:t>97</w:t>
            </w:r>
          </w:p>
        </w:tc>
        <w:tc>
          <w:tcPr>
            <w:tcW w:w="853" w:type="dxa"/>
          </w:tcPr>
          <w:p w14:paraId="25801E98" w14:textId="77777777" w:rsidR="0038378D" w:rsidRPr="0038378D" w:rsidRDefault="0038378D" w:rsidP="00B036F3">
            <w:pPr>
              <w:pStyle w:val="Tabletext0"/>
              <w:rPr>
                <w:sz w:val="14"/>
                <w:szCs w:val="14"/>
              </w:rPr>
            </w:pPr>
            <w:r w:rsidRPr="0038378D">
              <w:rPr>
                <w:sz w:val="14"/>
                <w:szCs w:val="14"/>
              </w:rPr>
              <w:t>1.3</w:t>
            </w:r>
          </w:p>
        </w:tc>
        <w:tc>
          <w:tcPr>
            <w:tcW w:w="660" w:type="dxa"/>
          </w:tcPr>
          <w:p w14:paraId="3F227467" w14:textId="77777777" w:rsidR="0038378D" w:rsidRPr="0038378D" w:rsidRDefault="0038378D" w:rsidP="00B036F3">
            <w:pPr>
              <w:pStyle w:val="Tabletext0"/>
              <w:rPr>
                <w:sz w:val="14"/>
                <w:szCs w:val="14"/>
              </w:rPr>
            </w:pPr>
            <w:r w:rsidRPr="0038378D">
              <w:rPr>
                <w:sz w:val="14"/>
                <w:szCs w:val="14"/>
              </w:rPr>
              <w:t>1.26</w:t>
            </w:r>
          </w:p>
        </w:tc>
        <w:tc>
          <w:tcPr>
            <w:tcW w:w="853" w:type="dxa"/>
          </w:tcPr>
          <w:p w14:paraId="27D85C53" w14:textId="77777777" w:rsidR="0038378D" w:rsidRPr="0038378D" w:rsidRDefault="0038378D" w:rsidP="00B036F3">
            <w:pPr>
              <w:pStyle w:val="Tabletext0"/>
              <w:rPr>
                <w:sz w:val="14"/>
                <w:szCs w:val="14"/>
              </w:rPr>
            </w:pPr>
            <w:r w:rsidRPr="0038378D">
              <w:rPr>
                <w:sz w:val="14"/>
                <w:szCs w:val="14"/>
              </w:rPr>
              <w:t>96</w:t>
            </w:r>
          </w:p>
        </w:tc>
        <w:tc>
          <w:tcPr>
            <w:tcW w:w="853" w:type="dxa"/>
          </w:tcPr>
          <w:p w14:paraId="325AABE1" w14:textId="77777777" w:rsidR="0038378D" w:rsidRPr="0038378D" w:rsidRDefault="0038378D" w:rsidP="00B036F3">
            <w:pPr>
              <w:pStyle w:val="Tabletext0"/>
              <w:rPr>
                <w:sz w:val="14"/>
                <w:szCs w:val="14"/>
              </w:rPr>
            </w:pPr>
            <w:r w:rsidRPr="0038378D">
              <w:rPr>
                <w:sz w:val="14"/>
                <w:szCs w:val="14"/>
              </w:rPr>
              <w:t>2.5</w:t>
            </w:r>
          </w:p>
        </w:tc>
        <w:tc>
          <w:tcPr>
            <w:tcW w:w="660" w:type="dxa"/>
          </w:tcPr>
          <w:p w14:paraId="5B809467" w14:textId="77777777" w:rsidR="0038378D" w:rsidRPr="0038378D" w:rsidRDefault="0038378D" w:rsidP="00B036F3">
            <w:pPr>
              <w:pStyle w:val="Tabletext0"/>
              <w:rPr>
                <w:sz w:val="14"/>
                <w:szCs w:val="14"/>
              </w:rPr>
            </w:pPr>
            <w:r w:rsidRPr="0038378D">
              <w:rPr>
                <w:sz w:val="14"/>
                <w:szCs w:val="14"/>
              </w:rPr>
              <w:t>2.61</w:t>
            </w:r>
          </w:p>
        </w:tc>
        <w:tc>
          <w:tcPr>
            <w:tcW w:w="853" w:type="dxa"/>
          </w:tcPr>
          <w:p w14:paraId="6ECA2010" w14:textId="77777777" w:rsidR="0038378D" w:rsidRPr="0038378D" w:rsidRDefault="0038378D" w:rsidP="00B036F3">
            <w:pPr>
              <w:pStyle w:val="Tabletext0"/>
              <w:rPr>
                <w:sz w:val="14"/>
                <w:szCs w:val="14"/>
              </w:rPr>
            </w:pPr>
            <w:r w:rsidRPr="0038378D">
              <w:rPr>
                <w:sz w:val="14"/>
                <w:szCs w:val="14"/>
              </w:rPr>
              <w:t>95</w:t>
            </w:r>
          </w:p>
        </w:tc>
        <w:tc>
          <w:tcPr>
            <w:tcW w:w="853" w:type="dxa"/>
          </w:tcPr>
          <w:p w14:paraId="5B3CEE30" w14:textId="77777777" w:rsidR="0038378D" w:rsidRPr="0038378D" w:rsidRDefault="0038378D" w:rsidP="00B036F3">
            <w:pPr>
              <w:pStyle w:val="Tabletext0"/>
              <w:rPr>
                <w:sz w:val="14"/>
                <w:szCs w:val="14"/>
              </w:rPr>
            </w:pPr>
            <w:r w:rsidRPr="0038378D">
              <w:rPr>
                <w:sz w:val="14"/>
                <w:szCs w:val="14"/>
              </w:rPr>
              <w:t>4.3</w:t>
            </w:r>
          </w:p>
        </w:tc>
        <w:tc>
          <w:tcPr>
            <w:tcW w:w="660" w:type="dxa"/>
          </w:tcPr>
          <w:p w14:paraId="4B8A8253" w14:textId="77777777" w:rsidR="0038378D" w:rsidRPr="0038378D" w:rsidRDefault="0038378D" w:rsidP="00B036F3">
            <w:pPr>
              <w:pStyle w:val="Tabletext0"/>
              <w:rPr>
                <w:sz w:val="14"/>
                <w:szCs w:val="14"/>
              </w:rPr>
            </w:pPr>
            <w:r w:rsidRPr="0038378D">
              <w:rPr>
                <w:sz w:val="14"/>
                <w:szCs w:val="14"/>
              </w:rPr>
              <w:t>4.33</w:t>
            </w:r>
          </w:p>
        </w:tc>
        <w:tc>
          <w:tcPr>
            <w:tcW w:w="853" w:type="dxa"/>
          </w:tcPr>
          <w:p w14:paraId="1BB690A8" w14:textId="77777777" w:rsidR="0038378D" w:rsidRPr="0038378D" w:rsidRDefault="0038378D" w:rsidP="00B036F3">
            <w:pPr>
              <w:pStyle w:val="Tabletext0"/>
              <w:rPr>
                <w:sz w:val="14"/>
                <w:szCs w:val="14"/>
              </w:rPr>
            </w:pPr>
            <w:r w:rsidRPr="0038378D">
              <w:rPr>
                <w:sz w:val="14"/>
                <w:szCs w:val="14"/>
              </w:rPr>
              <w:t>93</w:t>
            </w:r>
          </w:p>
        </w:tc>
        <w:tc>
          <w:tcPr>
            <w:tcW w:w="853" w:type="dxa"/>
          </w:tcPr>
          <w:p w14:paraId="45D84317" w14:textId="77777777" w:rsidR="0038378D" w:rsidRPr="0038378D" w:rsidRDefault="0038378D" w:rsidP="00B036F3">
            <w:pPr>
              <w:pStyle w:val="Tabletext0"/>
              <w:rPr>
                <w:sz w:val="14"/>
                <w:szCs w:val="14"/>
              </w:rPr>
            </w:pPr>
            <w:r w:rsidRPr="0038378D">
              <w:rPr>
                <w:sz w:val="14"/>
                <w:szCs w:val="14"/>
              </w:rPr>
              <w:t>6</w:t>
            </w:r>
          </w:p>
        </w:tc>
        <w:tc>
          <w:tcPr>
            <w:tcW w:w="660" w:type="dxa"/>
          </w:tcPr>
          <w:p w14:paraId="14929CD4" w14:textId="77777777" w:rsidR="0038378D" w:rsidRPr="0038378D" w:rsidRDefault="0038378D" w:rsidP="00B036F3">
            <w:pPr>
              <w:pStyle w:val="Tabletext0"/>
              <w:rPr>
                <w:sz w:val="14"/>
                <w:szCs w:val="14"/>
              </w:rPr>
            </w:pPr>
            <w:r w:rsidRPr="0038378D">
              <w:rPr>
                <w:sz w:val="14"/>
                <w:szCs w:val="14"/>
              </w:rPr>
              <w:t>6.08</w:t>
            </w:r>
          </w:p>
        </w:tc>
      </w:tr>
      <w:tr w:rsidR="00B036F3" w:rsidRPr="0038378D" w14:paraId="3D27600E" w14:textId="77777777" w:rsidTr="00B036F3">
        <w:tc>
          <w:tcPr>
            <w:tcW w:w="802" w:type="dxa"/>
          </w:tcPr>
          <w:p w14:paraId="5E5F706C" w14:textId="77777777" w:rsidR="0038378D" w:rsidRPr="0038378D" w:rsidRDefault="0038378D" w:rsidP="0038378D">
            <w:pPr>
              <w:pStyle w:val="Tabletext0"/>
              <w:rPr>
                <w:sz w:val="14"/>
                <w:szCs w:val="14"/>
              </w:rPr>
            </w:pPr>
            <w:r w:rsidRPr="0038378D">
              <w:rPr>
                <w:sz w:val="14"/>
                <w:szCs w:val="14"/>
              </w:rPr>
              <w:t>Taiwan</w:t>
            </w:r>
          </w:p>
        </w:tc>
        <w:tc>
          <w:tcPr>
            <w:tcW w:w="894" w:type="dxa"/>
          </w:tcPr>
          <w:p w14:paraId="0E68DA58" w14:textId="77777777" w:rsidR="0038378D" w:rsidRPr="0038378D" w:rsidRDefault="0038378D" w:rsidP="00B036F3">
            <w:pPr>
              <w:pStyle w:val="Tabletext0"/>
              <w:rPr>
                <w:sz w:val="14"/>
                <w:szCs w:val="14"/>
              </w:rPr>
            </w:pPr>
            <w:r w:rsidRPr="0038378D">
              <w:rPr>
                <w:sz w:val="14"/>
                <w:szCs w:val="14"/>
              </w:rPr>
              <w:t>94</w:t>
            </w:r>
          </w:p>
        </w:tc>
        <w:tc>
          <w:tcPr>
            <w:tcW w:w="567" w:type="dxa"/>
          </w:tcPr>
          <w:p w14:paraId="678D2627" w14:textId="77777777" w:rsidR="0038378D" w:rsidRPr="0038378D" w:rsidRDefault="0038378D" w:rsidP="00B036F3">
            <w:pPr>
              <w:pStyle w:val="Tabletext0"/>
              <w:rPr>
                <w:sz w:val="14"/>
                <w:szCs w:val="14"/>
              </w:rPr>
            </w:pPr>
            <w:r w:rsidRPr="0038378D">
              <w:rPr>
                <w:sz w:val="14"/>
                <w:szCs w:val="14"/>
              </w:rPr>
              <w:t>1.25</w:t>
            </w:r>
          </w:p>
        </w:tc>
        <w:tc>
          <w:tcPr>
            <w:tcW w:w="754" w:type="dxa"/>
          </w:tcPr>
          <w:p w14:paraId="2CFD8B3F" w14:textId="77777777" w:rsidR="0038378D" w:rsidRPr="0038378D" w:rsidRDefault="0038378D" w:rsidP="00B036F3">
            <w:pPr>
              <w:pStyle w:val="Tabletext0"/>
              <w:rPr>
                <w:sz w:val="14"/>
                <w:szCs w:val="14"/>
              </w:rPr>
            </w:pPr>
            <w:r w:rsidRPr="0038378D">
              <w:rPr>
                <w:sz w:val="14"/>
                <w:szCs w:val="14"/>
              </w:rPr>
              <w:t>93</w:t>
            </w:r>
          </w:p>
        </w:tc>
        <w:tc>
          <w:tcPr>
            <w:tcW w:w="853" w:type="dxa"/>
          </w:tcPr>
          <w:p w14:paraId="15D3CB01" w14:textId="77777777" w:rsidR="0038378D" w:rsidRPr="0038378D" w:rsidRDefault="0038378D" w:rsidP="00B036F3">
            <w:pPr>
              <w:pStyle w:val="Tabletext0"/>
              <w:rPr>
                <w:sz w:val="14"/>
                <w:szCs w:val="14"/>
              </w:rPr>
            </w:pPr>
            <w:r w:rsidRPr="0038378D">
              <w:rPr>
                <w:sz w:val="14"/>
                <w:szCs w:val="14"/>
              </w:rPr>
              <w:t>0.6</w:t>
            </w:r>
          </w:p>
        </w:tc>
        <w:tc>
          <w:tcPr>
            <w:tcW w:w="660" w:type="dxa"/>
          </w:tcPr>
          <w:p w14:paraId="791F940A" w14:textId="77777777" w:rsidR="0038378D" w:rsidRPr="0038378D" w:rsidRDefault="0038378D" w:rsidP="00B036F3">
            <w:pPr>
              <w:pStyle w:val="Tabletext0"/>
              <w:rPr>
                <w:sz w:val="14"/>
                <w:szCs w:val="14"/>
              </w:rPr>
            </w:pPr>
            <w:r w:rsidRPr="0038378D">
              <w:rPr>
                <w:sz w:val="14"/>
                <w:szCs w:val="14"/>
              </w:rPr>
              <w:t>0.69</w:t>
            </w:r>
          </w:p>
        </w:tc>
        <w:tc>
          <w:tcPr>
            <w:tcW w:w="853" w:type="dxa"/>
          </w:tcPr>
          <w:p w14:paraId="4B7F4A0E" w14:textId="77777777" w:rsidR="0038378D" w:rsidRPr="0038378D" w:rsidRDefault="0038378D" w:rsidP="00B036F3">
            <w:pPr>
              <w:pStyle w:val="Tabletext0"/>
              <w:rPr>
                <w:sz w:val="14"/>
                <w:szCs w:val="14"/>
              </w:rPr>
            </w:pPr>
            <w:r w:rsidRPr="0038378D">
              <w:rPr>
                <w:sz w:val="14"/>
                <w:szCs w:val="14"/>
              </w:rPr>
              <w:t>91</w:t>
            </w:r>
          </w:p>
        </w:tc>
        <w:tc>
          <w:tcPr>
            <w:tcW w:w="853" w:type="dxa"/>
          </w:tcPr>
          <w:p w14:paraId="6D48CFD4" w14:textId="77777777" w:rsidR="0038378D" w:rsidRPr="0038378D" w:rsidRDefault="0038378D" w:rsidP="00B036F3">
            <w:pPr>
              <w:pStyle w:val="Tabletext0"/>
              <w:rPr>
                <w:sz w:val="14"/>
                <w:szCs w:val="14"/>
              </w:rPr>
            </w:pPr>
            <w:r w:rsidRPr="0038378D">
              <w:rPr>
                <w:sz w:val="14"/>
                <w:szCs w:val="14"/>
              </w:rPr>
              <w:t>2.5</w:t>
            </w:r>
          </w:p>
        </w:tc>
        <w:tc>
          <w:tcPr>
            <w:tcW w:w="660" w:type="dxa"/>
          </w:tcPr>
          <w:p w14:paraId="1D59E291" w14:textId="77777777" w:rsidR="0038378D" w:rsidRPr="0038378D" w:rsidRDefault="0038378D" w:rsidP="00B036F3">
            <w:pPr>
              <w:pStyle w:val="Tabletext0"/>
              <w:rPr>
                <w:sz w:val="14"/>
                <w:szCs w:val="14"/>
              </w:rPr>
            </w:pPr>
            <w:r w:rsidRPr="0038378D">
              <w:rPr>
                <w:sz w:val="14"/>
                <w:szCs w:val="14"/>
              </w:rPr>
              <w:t>2.64</w:t>
            </w:r>
          </w:p>
        </w:tc>
        <w:tc>
          <w:tcPr>
            <w:tcW w:w="853" w:type="dxa"/>
          </w:tcPr>
          <w:p w14:paraId="1C55938B" w14:textId="77777777" w:rsidR="0038378D" w:rsidRPr="0038378D" w:rsidRDefault="0038378D" w:rsidP="00B036F3">
            <w:pPr>
              <w:pStyle w:val="Tabletext0"/>
              <w:rPr>
                <w:sz w:val="14"/>
                <w:szCs w:val="14"/>
              </w:rPr>
            </w:pPr>
            <w:r w:rsidRPr="0038378D">
              <w:rPr>
                <w:sz w:val="14"/>
                <w:szCs w:val="14"/>
              </w:rPr>
              <w:t>89</w:t>
            </w:r>
          </w:p>
        </w:tc>
        <w:tc>
          <w:tcPr>
            <w:tcW w:w="853" w:type="dxa"/>
          </w:tcPr>
          <w:p w14:paraId="1A09FE2F" w14:textId="77777777" w:rsidR="0038378D" w:rsidRPr="0038378D" w:rsidRDefault="0038378D" w:rsidP="00B036F3">
            <w:pPr>
              <w:pStyle w:val="Tabletext0"/>
              <w:rPr>
                <w:sz w:val="14"/>
                <w:szCs w:val="14"/>
              </w:rPr>
            </w:pPr>
            <w:r w:rsidRPr="0038378D">
              <w:rPr>
                <w:sz w:val="14"/>
                <w:szCs w:val="14"/>
              </w:rPr>
              <w:t>5.2</w:t>
            </w:r>
          </w:p>
        </w:tc>
        <w:tc>
          <w:tcPr>
            <w:tcW w:w="660" w:type="dxa"/>
          </w:tcPr>
          <w:p w14:paraId="0C691DE1" w14:textId="77777777" w:rsidR="0038378D" w:rsidRPr="0038378D" w:rsidRDefault="0038378D" w:rsidP="00B036F3">
            <w:pPr>
              <w:pStyle w:val="Tabletext0"/>
              <w:rPr>
                <w:sz w:val="14"/>
                <w:szCs w:val="14"/>
              </w:rPr>
            </w:pPr>
            <w:r w:rsidRPr="0038378D">
              <w:rPr>
                <w:sz w:val="14"/>
                <w:szCs w:val="14"/>
              </w:rPr>
              <w:t>5.48</w:t>
            </w:r>
          </w:p>
        </w:tc>
        <w:tc>
          <w:tcPr>
            <w:tcW w:w="853" w:type="dxa"/>
          </w:tcPr>
          <w:p w14:paraId="37ABFB2F" w14:textId="77777777" w:rsidR="0038378D" w:rsidRPr="0038378D" w:rsidRDefault="0038378D" w:rsidP="00B036F3">
            <w:pPr>
              <w:pStyle w:val="Tabletext0"/>
              <w:rPr>
                <w:sz w:val="14"/>
                <w:szCs w:val="14"/>
              </w:rPr>
            </w:pPr>
            <w:r w:rsidRPr="0038378D">
              <w:rPr>
                <w:sz w:val="14"/>
                <w:szCs w:val="14"/>
              </w:rPr>
              <w:t>86</w:t>
            </w:r>
          </w:p>
        </w:tc>
        <w:tc>
          <w:tcPr>
            <w:tcW w:w="853" w:type="dxa"/>
          </w:tcPr>
          <w:p w14:paraId="5BD007A0" w14:textId="77777777" w:rsidR="0038378D" w:rsidRPr="0038378D" w:rsidRDefault="0038378D" w:rsidP="00B036F3">
            <w:pPr>
              <w:pStyle w:val="Tabletext0"/>
              <w:rPr>
                <w:sz w:val="14"/>
                <w:szCs w:val="14"/>
              </w:rPr>
            </w:pPr>
            <w:r w:rsidRPr="0038378D">
              <w:rPr>
                <w:sz w:val="14"/>
                <w:szCs w:val="14"/>
              </w:rPr>
              <w:t>8.5</w:t>
            </w:r>
          </w:p>
        </w:tc>
        <w:tc>
          <w:tcPr>
            <w:tcW w:w="660" w:type="dxa"/>
          </w:tcPr>
          <w:p w14:paraId="56C15EE3" w14:textId="77777777" w:rsidR="0038378D" w:rsidRPr="0038378D" w:rsidRDefault="0038378D" w:rsidP="00B036F3">
            <w:pPr>
              <w:pStyle w:val="Tabletext0"/>
              <w:rPr>
                <w:sz w:val="14"/>
                <w:szCs w:val="14"/>
              </w:rPr>
            </w:pPr>
            <w:r w:rsidRPr="0038378D">
              <w:rPr>
                <w:sz w:val="14"/>
                <w:szCs w:val="14"/>
              </w:rPr>
              <w:t>9.03</w:t>
            </w:r>
          </w:p>
        </w:tc>
        <w:tc>
          <w:tcPr>
            <w:tcW w:w="853" w:type="dxa"/>
          </w:tcPr>
          <w:p w14:paraId="53621B88" w14:textId="77777777" w:rsidR="0038378D" w:rsidRPr="0038378D" w:rsidRDefault="0038378D" w:rsidP="00B036F3">
            <w:pPr>
              <w:pStyle w:val="Tabletext0"/>
              <w:rPr>
                <w:sz w:val="14"/>
                <w:szCs w:val="14"/>
              </w:rPr>
            </w:pPr>
            <w:r w:rsidRPr="0038378D">
              <w:rPr>
                <w:sz w:val="14"/>
                <w:szCs w:val="14"/>
              </w:rPr>
              <w:t>80</w:t>
            </w:r>
          </w:p>
        </w:tc>
        <w:tc>
          <w:tcPr>
            <w:tcW w:w="853" w:type="dxa"/>
          </w:tcPr>
          <w:p w14:paraId="75C70DEA" w14:textId="77777777" w:rsidR="0038378D" w:rsidRPr="0038378D" w:rsidRDefault="0038378D" w:rsidP="00B036F3">
            <w:pPr>
              <w:pStyle w:val="Tabletext0"/>
              <w:rPr>
                <w:sz w:val="14"/>
                <w:szCs w:val="14"/>
              </w:rPr>
            </w:pPr>
            <w:r w:rsidRPr="0038378D">
              <w:rPr>
                <w:sz w:val="14"/>
                <w:szCs w:val="14"/>
              </w:rPr>
              <w:t>13.5</w:t>
            </w:r>
          </w:p>
        </w:tc>
        <w:tc>
          <w:tcPr>
            <w:tcW w:w="660" w:type="dxa"/>
          </w:tcPr>
          <w:p w14:paraId="706DBE38" w14:textId="77777777" w:rsidR="0038378D" w:rsidRPr="0038378D" w:rsidRDefault="0038378D" w:rsidP="00B036F3">
            <w:pPr>
              <w:pStyle w:val="Tabletext0"/>
              <w:rPr>
                <w:sz w:val="14"/>
                <w:szCs w:val="14"/>
              </w:rPr>
            </w:pPr>
            <w:r w:rsidRPr="0038378D">
              <w:rPr>
                <w:sz w:val="14"/>
                <w:szCs w:val="14"/>
              </w:rPr>
              <w:t>14.45</w:t>
            </w:r>
          </w:p>
        </w:tc>
      </w:tr>
      <w:tr w:rsidR="00B036F3" w:rsidRPr="0038378D" w14:paraId="2241CE1B" w14:textId="77777777" w:rsidTr="00B036F3">
        <w:tc>
          <w:tcPr>
            <w:tcW w:w="802" w:type="dxa"/>
          </w:tcPr>
          <w:p w14:paraId="2A9CE0B7" w14:textId="77777777" w:rsidR="0038378D" w:rsidRPr="0038378D" w:rsidRDefault="0038378D" w:rsidP="0038378D">
            <w:pPr>
              <w:pStyle w:val="Tabletext0"/>
              <w:rPr>
                <w:sz w:val="14"/>
                <w:szCs w:val="14"/>
              </w:rPr>
            </w:pPr>
            <w:r w:rsidRPr="0038378D">
              <w:rPr>
                <w:sz w:val="14"/>
                <w:szCs w:val="14"/>
              </w:rPr>
              <w:t>Singapore</w:t>
            </w:r>
          </w:p>
        </w:tc>
        <w:tc>
          <w:tcPr>
            <w:tcW w:w="894" w:type="dxa"/>
          </w:tcPr>
          <w:p w14:paraId="5F6587F9" w14:textId="77777777" w:rsidR="0038378D" w:rsidRPr="0038378D" w:rsidRDefault="0038378D" w:rsidP="00B036F3">
            <w:pPr>
              <w:pStyle w:val="Tabletext0"/>
              <w:rPr>
                <w:sz w:val="14"/>
                <w:szCs w:val="14"/>
              </w:rPr>
            </w:pPr>
            <w:r w:rsidRPr="0038378D">
              <w:rPr>
                <w:sz w:val="14"/>
                <w:szCs w:val="14"/>
              </w:rPr>
              <w:t>88</w:t>
            </w:r>
          </w:p>
        </w:tc>
        <w:tc>
          <w:tcPr>
            <w:tcW w:w="567" w:type="dxa"/>
          </w:tcPr>
          <w:p w14:paraId="551E3DD6" w14:textId="77777777" w:rsidR="0038378D" w:rsidRPr="0038378D" w:rsidRDefault="0038378D" w:rsidP="00B036F3">
            <w:pPr>
              <w:pStyle w:val="Tabletext0"/>
              <w:rPr>
                <w:sz w:val="14"/>
                <w:szCs w:val="14"/>
              </w:rPr>
            </w:pPr>
            <w:r w:rsidRPr="0038378D">
              <w:rPr>
                <w:sz w:val="14"/>
                <w:szCs w:val="14"/>
              </w:rPr>
              <w:t>1.18</w:t>
            </w:r>
          </w:p>
        </w:tc>
        <w:tc>
          <w:tcPr>
            <w:tcW w:w="754" w:type="dxa"/>
          </w:tcPr>
          <w:p w14:paraId="0437278B" w14:textId="77777777" w:rsidR="0038378D" w:rsidRPr="0038378D" w:rsidRDefault="0038378D" w:rsidP="00B036F3">
            <w:pPr>
              <w:pStyle w:val="Tabletext0"/>
              <w:rPr>
                <w:sz w:val="14"/>
                <w:szCs w:val="14"/>
              </w:rPr>
            </w:pPr>
            <w:r w:rsidRPr="0038378D">
              <w:rPr>
                <w:sz w:val="14"/>
                <w:szCs w:val="14"/>
              </w:rPr>
              <w:t>88</w:t>
            </w:r>
          </w:p>
        </w:tc>
        <w:tc>
          <w:tcPr>
            <w:tcW w:w="853" w:type="dxa"/>
          </w:tcPr>
          <w:p w14:paraId="52F4A915" w14:textId="77777777" w:rsidR="0038378D" w:rsidRPr="0038378D" w:rsidRDefault="0038378D" w:rsidP="00B036F3">
            <w:pPr>
              <w:pStyle w:val="Tabletext0"/>
              <w:rPr>
                <w:sz w:val="14"/>
                <w:szCs w:val="14"/>
              </w:rPr>
            </w:pPr>
            <w:r w:rsidRPr="0038378D">
              <w:rPr>
                <w:sz w:val="14"/>
                <w:szCs w:val="14"/>
              </w:rPr>
              <w:t>0.2</w:t>
            </w:r>
          </w:p>
        </w:tc>
        <w:tc>
          <w:tcPr>
            <w:tcW w:w="660" w:type="dxa"/>
          </w:tcPr>
          <w:p w14:paraId="0F075D34" w14:textId="77777777" w:rsidR="0038378D" w:rsidRPr="0038378D" w:rsidRDefault="0038378D" w:rsidP="00B036F3">
            <w:pPr>
              <w:pStyle w:val="Tabletext0"/>
              <w:rPr>
                <w:sz w:val="14"/>
                <w:szCs w:val="14"/>
              </w:rPr>
            </w:pPr>
            <w:r w:rsidRPr="0038378D">
              <w:rPr>
                <w:sz w:val="14"/>
                <w:szCs w:val="14"/>
              </w:rPr>
              <w:t>0.24</w:t>
            </w:r>
          </w:p>
        </w:tc>
        <w:tc>
          <w:tcPr>
            <w:tcW w:w="853" w:type="dxa"/>
          </w:tcPr>
          <w:p w14:paraId="288F4DD0" w14:textId="77777777" w:rsidR="0038378D" w:rsidRPr="0038378D" w:rsidRDefault="0038378D" w:rsidP="00B036F3">
            <w:pPr>
              <w:pStyle w:val="Tabletext0"/>
              <w:rPr>
                <w:sz w:val="14"/>
                <w:szCs w:val="14"/>
              </w:rPr>
            </w:pPr>
            <w:r w:rsidRPr="0038378D">
              <w:rPr>
                <w:sz w:val="14"/>
                <w:szCs w:val="14"/>
              </w:rPr>
              <w:t>87</w:t>
            </w:r>
          </w:p>
        </w:tc>
        <w:tc>
          <w:tcPr>
            <w:tcW w:w="853" w:type="dxa"/>
          </w:tcPr>
          <w:p w14:paraId="1CA8E7B3" w14:textId="77777777" w:rsidR="0038378D" w:rsidRPr="0038378D" w:rsidRDefault="0038378D" w:rsidP="00B036F3">
            <w:pPr>
              <w:pStyle w:val="Tabletext0"/>
              <w:rPr>
                <w:sz w:val="14"/>
                <w:szCs w:val="14"/>
              </w:rPr>
            </w:pPr>
            <w:r w:rsidRPr="0038378D">
              <w:rPr>
                <w:sz w:val="14"/>
                <w:szCs w:val="14"/>
              </w:rPr>
              <w:t>1.1</w:t>
            </w:r>
          </w:p>
        </w:tc>
        <w:tc>
          <w:tcPr>
            <w:tcW w:w="660" w:type="dxa"/>
          </w:tcPr>
          <w:p w14:paraId="16CD8E47" w14:textId="77777777" w:rsidR="0038378D" w:rsidRPr="0038378D" w:rsidRDefault="0038378D" w:rsidP="00B036F3">
            <w:pPr>
              <w:pStyle w:val="Tabletext0"/>
              <w:rPr>
                <w:sz w:val="14"/>
                <w:szCs w:val="14"/>
              </w:rPr>
            </w:pPr>
            <w:r w:rsidRPr="0038378D">
              <w:rPr>
                <w:sz w:val="14"/>
                <w:szCs w:val="14"/>
              </w:rPr>
              <w:t>1.20</w:t>
            </w:r>
          </w:p>
        </w:tc>
        <w:tc>
          <w:tcPr>
            <w:tcW w:w="853" w:type="dxa"/>
          </w:tcPr>
          <w:p w14:paraId="66D801DF" w14:textId="77777777" w:rsidR="0038378D" w:rsidRPr="0038378D" w:rsidRDefault="0038378D" w:rsidP="00B036F3">
            <w:pPr>
              <w:pStyle w:val="Tabletext0"/>
              <w:rPr>
                <w:sz w:val="14"/>
                <w:szCs w:val="14"/>
              </w:rPr>
            </w:pPr>
            <w:r w:rsidRPr="0038378D">
              <w:rPr>
                <w:sz w:val="14"/>
                <w:szCs w:val="14"/>
              </w:rPr>
              <w:t>87</w:t>
            </w:r>
          </w:p>
        </w:tc>
        <w:tc>
          <w:tcPr>
            <w:tcW w:w="853" w:type="dxa"/>
          </w:tcPr>
          <w:p w14:paraId="07CCBE2D" w14:textId="77777777" w:rsidR="0038378D" w:rsidRPr="0038378D" w:rsidRDefault="0038378D" w:rsidP="00B036F3">
            <w:pPr>
              <w:pStyle w:val="Tabletext0"/>
              <w:rPr>
                <w:sz w:val="14"/>
                <w:szCs w:val="14"/>
              </w:rPr>
            </w:pPr>
            <w:r w:rsidRPr="0038378D">
              <w:rPr>
                <w:sz w:val="14"/>
                <w:szCs w:val="14"/>
              </w:rPr>
              <w:t>1.9</w:t>
            </w:r>
          </w:p>
        </w:tc>
        <w:tc>
          <w:tcPr>
            <w:tcW w:w="660" w:type="dxa"/>
          </w:tcPr>
          <w:p w14:paraId="54A888FB" w14:textId="77777777" w:rsidR="0038378D" w:rsidRPr="0038378D" w:rsidRDefault="0038378D" w:rsidP="00B036F3">
            <w:pPr>
              <w:pStyle w:val="Tabletext0"/>
              <w:rPr>
                <w:sz w:val="14"/>
                <w:szCs w:val="14"/>
              </w:rPr>
            </w:pPr>
            <w:r w:rsidRPr="0038378D">
              <w:rPr>
                <w:sz w:val="14"/>
                <w:szCs w:val="14"/>
              </w:rPr>
              <w:t>2.14</w:t>
            </w:r>
          </w:p>
        </w:tc>
        <w:tc>
          <w:tcPr>
            <w:tcW w:w="853" w:type="dxa"/>
          </w:tcPr>
          <w:p w14:paraId="609BEDB5" w14:textId="77777777" w:rsidR="0038378D" w:rsidRPr="0038378D" w:rsidRDefault="0038378D" w:rsidP="00B036F3">
            <w:pPr>
              <w:pStyle w:val="Tabletext0"/>
              <w:rPr>
                <w:sz w:val="14"/>
                <w:szCs w:val="14"/>
              </w:rPr>
            </w:pPr>
            <w:r w:rsidRPr="0038378D">
              <w:rPr>
                <w:sz w:val="14"/>
                <w:szCs w:val="14"/>
              </w:rPr>
              <w:t>86</w:t>
            </w:r>
          </w:p>
        </w:tc>
        <w:tc>
          <w:tcPr>
            <w:tcW w:w="853" w:type="dxa"/>
          </w:tcPr>
          <w:p w14:paraId="58FB2181" w14:textId="77777777" w:rsidR="0038378D" w:rsidRPr="0038378D" w:rsidRDefault="0038378D" w:rsidP="00B036F3">
            <w:pPr>
              <w:pStyle w:val="Tabletext0"/>
              <w:rPr>
                <w:sz w:val="14"/>
                <w:szCs w:val="14"/>
              </w:rPr>
            </w:pPr>
            <w:r w:rsidRPr="0038378D">
              <w:rPr>
                <w:sz w:val="14"/>
                <w:szCs w:val="14"/>
              </w:rPr>
              <w:t>3</w:t>
            </w:r>
          </w:p>
        </w:tc>
        <w:tc>
          <w:tcPr>
            <w:tcW w:w="660" w:type="dxa"/>
          </w:tcPr>
          <w:p w14:paraId="35412928" w14:textId="77777777" w:rsidR="0038378D" w:rsidRPr="0038378D" w:rsidRDefault="0038378D" w:rsidP="00B036F3">
            <w:pPr>
              <w:pStyle w:val="Tabletext0"/>
              <w:rPr>
                <w:sz w:val="14"/>
                <w:szCs w:val="14"/>
              </w:rPr>
            </w:pPr>
            <w:r w:rsidRPr="0038378D">
              <w:rPr>
                <w:sz w:val="14"/>
                <w:szCs w:val="14"/>
              </w:rPr>
              <w:t>3.41</w:t>
            </w:r>
          </w:p>
        </w:tc>
        <w:tc>
          <w:tcPr>
            <w:tcW w:w="853" w:type="dxa"/>
          </w:tcPr>
          <w:p w14:paraId="1FD4AE76" w14:textId="77777777" w:rsidR="0038378D" w:rsidRPr="0038378D" w:rsidRDefault="0038378D" w:rsidP="00B036F3">
            <w:pPr>
              <w:pStyle w:val="Tabletext0"/>
              <w:rPr>
                <w:sz w:val="14"/>
                <w:szCs w:val="14"/>
              </w:rPr>
            </w:pPr>
            <w:r w:rsidRPr="0038378D">
              <w:rPr>
                <w:sz w:val="14"/>
                <w:szCs w:val="14"/>
              </w:rPr>
              <w:t>84</w:t>
            </w:r>
          </w:p>
        </w:tc>
        <w:tc>
          <w:tcPr>
            <w:tcW w:w="853" w:type="dxa"/>
          </w:tcPr>
          <w:p w14:paraId="3D35B0EB" w14:textId="77777777" w:rsidR="0038378D" w:rsidRPr="0038378D" w:rsidRDefault="0038378D" w:rsidP="00B036F3">
            <w:pPr>
              <w:pStyle w:val="Tabletext0"/>
              <w:rPr>
                <w:sz w:val="14"/>
                <w:szCs w:val="14"/>
              </w:rPr>
            </w:pPr>
            <w:r w:rsidRPr="0038378D">
              <w:rPr>
                <w:sz w:val="14"/>
                <w:szCs w:val="14"/>
              </w:rPr>
              <w:t>4.5</w:t>
            </w:r>
          </w:p>
        </w:tc>
        <w:tc>
          <w:tcPr>
            <w:tcW w:w="660" w:type="dxa"/>
          </w:tcPr>
          <w:p w14:paraId="4FD10F39" w14:textId="77777777" w:rsidR="0038378D" w:rsidRPr="0038378D" w:rsidRDefault="0038378D" w:rsidP="00B036F3">
            <w:pPr>
              <w:pStyle w:val="Tabletext0"/>
              <w:rPr>
                <w:sz w:val="14"/>
                <w:szCs w:val="14"/>
              </w:rPr>
            </w:pPr>
            <w:r w:rsidRPr="0038378D">
              <w:rPr>
                <w:sz w:val="14"/>
                <w:szCs w:val="14"/>
              </w:rPr>
              <w:t>5.09</w:t>
            </w:r>
          </w:p>
        </w:tc>
      </w:tr>
      <w:tr w:rsidR="00B036F3" w:rsidRPr="0038378D" w14:paraId="72B23AD3" w14:textId="77777777" w:rsidTr="00B036F3">
        <w:tc>
          <w:tcPr>
            <w:tcW w:w="802" w:type="dxa"/>
          </w:tcPr>
          <w:p w14:paraId="518CB7D3" w14:textId="77777777" w:rsidR="0038378D" w:rsidRPr="0038378D" w:rsidRDefault="0038378D" w:rsidP="0038378D">
            <w:pPr>
              <w:pStyle w:val="Tabletext0"/>
              <w:rPr>
                <w:sz w:val="14"/>
                <w:szCs w:val="14"/>
              </w:rPr>
            </w:pPr>
            <w:r w:rsidRPr="0038378D">
              <w:rPr>
                <w:sz w:val="14"/>
                <w:szCs w:val="14"/>
              </w:rPr>
              <w:t>Japan</w:t>
            </w:r>
          </w:p>
        </w:tc>
        <w:tc>
          <w:tcPr>
            <w:tcW w:w="894" w:type="dxa"/>
          </w:tcPr>
          <w:p w14:paraId="1E750793" w14:textId="77777777" w:rsidR="0038378D" w:rsidRPr="0038378D" w:rsidRDefault="0038378D" w:rsidP="00B036F3">
            <w:pPr>
              <w:pStyle w:val="Tabletext0"/>
              <w:rPr>
                <w:sz w:val="14"/>
                <w:szCs w:val="14"/>
              </w:rPr>
            </w:pPr>
            <w:r w:rsidRPr="0038378D">
              <w:rPr>
                <w:sz w:val="14"/>
                <w:szCs w:val="14"/>
              </w:rPr>
              <w:t>66</w:t>
            </w:r>
          </w:p>
        </w:tc>
        <w:tc>
          <w:tcPr>
            <w:tcW w:w="567" w:type="dxa"/>
          </w:tcPr>
          <w:p w14:paraId="0AB057CA" w14:textId="77777777" w:rsidR="0038378D" w:rsidRPr="0038378D" w:rsidRDefault="0038378D" w:rsidP="00B036F3">
            <w:pPr>
              <w:pStyle w:val="Tabletext0"/>
              <w:rPr>
                <w:sz w:val="14"/>
                <w:szCs w:val="14"/>
              </w:rPr>
            </w:pPr>
            <w:r w:rsidRPr="0038378D">
              <w:rPr>
                <w:sz w:val="14"/>
                <w:szCs w:val="14"/>
              </w:rPr>
              <w:t>0.89</w:t>
            </w:r>
          </w:p>
        </w:tc>
        <w:tc>
          <w:tcPr>
            <w:tcW w:w="754" w:type="dxa"/>
          </w:tcPr>
          <w:p w14:paraId="2A249B81" w14:textId="77777777" w:rsidR="0038378D" w:rsidRPr="0038378D" w:rsidRDefault="0038378D" w:rsidP="00B036F3">
            <w:pPr>
              <w:pStyle w:val="Tabletext0"/>
              <w:rPr>
                <w:sz w:val="14"/>
                <w:szCs w:val="14"/>
              </w:rPr>
            </w:pPr>
            <w:r w:rsidRPr="0038378D">
              <w:rPr>
                <w:sz w:val="14"/>
                <w:szCs w:val="14"/>
              </w:rPr>
              <w:t>66</w:t>
            </w:r>
          </w:p>
        </w:tc>
        <w:tc>
          <w:tcPr>
            <w:tcW w:w="853" w:type="dxa"/>
          </w:tcPr>
          <w:p w14:paraId="596E6367" w14:textId="77777777" w:rsidR="0038378D" w:rsidRPr="0038378D" w:rsidRDefault="0038378D" w:rsidP="00B036F3">
            <w:pPr>
              <w:pStyle w:val="Tabletext0"/>
              <w:rPr>
                <w:sz w:val="14"/>
                <w:szCs w:val="14"/>
              </w:rPr>
            </w:pPr>
            <w:r w:rsidRPr="0038378D">
              <w:rPr>
                <w:sz w:val="14"/>
                <w:szCs w:val="14"/>
              </w:rPr>
              <w:t>0.5</w:t>
            </w:r>
          </w:p>
        </w:tc>
        <w:tc>
          <w:tcPr>
            <w:tcW w:w="660" w:type="dxa"/>
          </w:tcPr>
          <w:p w14:paraId="7AE84174" w14:textId="77777777" w:rsidR="0038378D" w:rsidRPr="0038378D" w:rsidRDefault="0038378D" w:rsidP="00B036F3">
            <w:pPr>
              <w:pStyle w:val="Tabletext0"/>
              <w:rPr>
                <w:sz w:val="14"/>
                <w:szCs w:val="14"/>
              </w:rPr>
            </w:pPr>
            <w:r w:rsidRPr="0038378D">
              <w:rPr>
                <w:sz w:val="14"/>
                <w:szCs w:val="14"/>
              </w:rPr>
              <w:t>0.87</w:t>
            </w:r>
          </w:p>
        </w:tc>
        <w:tc>
          <w:tcPr>
            <w:tcW w:w="853" w:type="dxa"/>
          </w:tcPr>
          <w:p w14:paraId="3B23F394" w14:textId="77777777" w:rsidR="0038378D" w:rsidRPr="0038378D" w:rsidRDefault="0038378D" w:rsidP="00B036F3">
            <w:pPr>
              <w:pStyle w:val="Tabletext0"/>
              <w:rPr>
                <w:sz w:val="14"/>
                <w:szCs w:val="14"/>
              </w:rPr>
            </w:pPr>
            <w:r w:rsidRPr="0038378D">
              <w:rPr>
                <w:sz w:val="14"/>
                <w:szCs w:val="14"/>
              </w:rPr>
              <w:t>64</w:t>
            </w:r>
          </w:p>
        </w:tc>
        <w:tc>
          <w:tcPr>
            <w:tcW w:w="853" w:type="dxa"/>
          </w:tcPr>
          <w:p w14:paraId="6D445918" w14:textId="77777777" w:rsidR="0038378D" w:rsidRPr="0038378D" w:rsidRDefault="0038378D" w:rsidP="00B036F3">
            <w:pPr>
              <w:pStyle w:val="Tabletext0"/>
              <w:rPr>
                <w:sz w:val="14"/>
                <w:szCs w:val="14"/>
              </w:rPr>
            </w:pPr>
            <w:r w:rsidRPr="0038378D">
              <w:rPr>
                <w:sz w:val="14"/>
                <w:szCs w:val="14"/>
              </w:rPr>
              <w:t>1.9</w:t>
            </w:r>
          </w:p>
        </w:tc>
        <w:tc>
          <w:tcPr>
            <w:tcW w:w="660" w:type="dxa"/>
          </w:tcPr>
          <w:p w14:paraId="721ACFDF" w14:textId="77777777" w:rsidR="0038378D" w:rsidRPr="0038378D" w:rsidRDefault="0038378D" w:rsidP="00B036F3">
            <w:pPr>
              <w:pStyle w:val="Tabletext0"/>
              <w:rPr>
                <w:sz w:val="14"/>
                <w:szCs w:val="14"/>
              </w:rPr>
            </w:pPr>
            <w:r w:rsidRPr="0038378D">
              <w:rPr>
                <w:sz w:val="14"/>
                <w:szCs w:val="14"/>
              </w:rPr>
              <w:t>2.88</w:t>
            </w:r>
          </w:p>
        </w:tc>
        <w:tc>
          <w:tcPr>
            <w:tcW w:w="853" w:type="dxa"/>
          </w:tcPr>
          <w:p w14:paraId="09A59C6B" w14:textId="77777777" w:rsidR="0038378D" w:rsidRPr="0038378D" w:rsidRDefault="0038378D" w:rsidP="00B036F3">
            <w:pPr>
              <w:pStyle w:val="Tabletext0"/>
              <w:rPr>
                <w:sz w:val="14"/>
                <w:szCs w:val="14"/>
              </w:rPr>
            </w:pPr>
            <w:r w:rsidRPr="0038378D">
              <w:rPr>
                <w:sz w:val="14"/>
                <w:szCs w:val="14"/>
              </w:rPr>
              <w:t>63</w:t>
            </w:r>
          </w:p>
        </w:tc>
        <w:tc>
          <w:tcPr>
            <w:tcW w:w="853" w:type="dxa"/>
          </w:tcPr>
          <w:p w14:paraId="316E78D5" w14:textId="77777777" w:rsidR="0038378D" w:rsidRPr="0038378D" w:rsidRDefault="0038378D" w:rsidP="00B036F3">
            <w:pPr>
              <w:pStyle w:val="Tabletext0"/>
              <w:rPr>
                <w:sz w:val="14"/>
                <w:szCs w:val="14"/>
              </w:rPr>
            </w:pPr>
            <w:r w:rsidRPr="0038378D">
              <w:rPr>
                <w:sz w:val="14"/>
                <w:szCs w:val="14"/>
              </w:rPr>
              <w:t>3.5</w:t>
            </w:r>
          </w:p>
        </w:tc>
        <w:tc>
          <w:tcPr>
            <w:tcW w:w="660" w:type="dxa"/>
          </w:tcPr>
          <w:p w14:paraId="761E538D" w14:textId="77777777" w:rsidR="0038378D" w:rsidRPr="0038378D" w:rsidRDefault="0038378D" w:rsidP="00B036F3">
            <w:pPr>
              <w:pStyle w:val="Tabletext0"/>
              <w:rPr>
                <w:sz w:val="14"/>
                <w:szCs w:val="14"/>
              </w:rPr>
            </w:pPr>
            <w:r w:rsidRPr="0038378D">
              <w:rPr>
                <w:sz w:val="14"/>
                <w:szCs w:val="14"/>
              </w:rPr>
              <w:t>5.24</w:t>
            </w:r>
          </w:p>
        </w:tc>
        <w:tc>
          <w:tcPr>
            <w:tcW w:w="853" w:type="dxa"/>
          </w:tcPr>
          <w:p w14:paraId="04782FB4" w14:textId="77777777" w:rsidR="0038378D" w:rsidRPr="0038378D" w:rsidRDefault="0038378D" w:rsidP="00B036F3">
            <w:pPr>
              <w:pStyle w:val="Tabletext0"/>
              <w:rPr>
                <w:sz w:val="14"/>
                <w:szCs w:val="14"/>
              </w:rPr>
            </w:pPr>
            <w:r w:rsidRPr="0038378D">
              <w:rPr>
                <w:sz w:val="14"/>
                <w:szCs w:val="14"/>
              </w:rPr>
              <w:t>62</w:t>
            </w:r>
          </w:p>
        </w:tc>
        <w:tc>
          <w:tcPr>
            <w:tcW w:w="853" w:type="dxa"/>
          </w:tcPr>
          <w:p w14:paraId="11CABA06" w14:textId="77777777" w:rsidR="0038378D" w:rsidRPr="0038378D" w:rsidRDefault="0038378D" w:rsidP="00B036F3">
            <w:pPr>
              <w:pStyle w:val="Tabletext0"/>
              <w:rPr>
                <w:sz w:val="14"/>
                <w:szCs w:val="14"/>
              </w:rPr>
            </w:pPr>
            <w:r w:rsidRPr="0038378D">
              <w:rPr>
                <w:sz w:val="14"/>
                <w:szCs w:val="14"/>
              </w:rPr>
              <w:t>4.7</w:t>
            </w:r>
          </w:p>
        </w:tc>
        <w:tc>
          <w:tcPr>
            <w:tcW w:w="660" w:type="dxa"/>
          </w:tcPr>
          <w:p w14:paraId="294F4369" w14:textId="77777777" w:rsidR="0038378D" w:rsidRPr="0038378D" w:rsidRDefault="0038378D" w:rsidP="00B036F3">
            <w:pPr>
              <w:pStyle w:val="Tabletext0"/>
              <w:rPr>
                <w:sz w:val="14"/>
                <w:szCs w:val="14"/>
              </w:rPr>
            </w:pPr>
            <w:r w:rsidRPr="0038378D">
              <w:rPr>
                <w:sz w:val="14"/>
                <w:szCs w:val="14"/>
              </w:rPr>
              <w:t>7.11</w:t>
            </w:r>
          </w:p>
        </w:tc>
        <w:tc>
          <w:tcPr>
            <w:tcW w:w="853" w:type="dxa"/>
          </w:tcPr>
          <w:p w14:paraId="60D9D4B5" w14:textId="77777777" w:rsidR="0038378D" w:rsidRPr="0038378D" w:rsidRDefault="0038378D" w:rsidP="00B036F3">
            <w:pPr>
              <w:pStyle w:val="Tabletext0"/>
              <w:rPr>
                <w:sz w:val="14"/>
                <w:szCs w:val="14"/>
              </w:rPr>
            </w:pPr>
            <w:r w:rsidRPr="0038378D">
              <w:rPr>
                <w:sz w:val="14"/>
                <w:szCs w:val="14"/>
              </w:rPr>
              <w:t>59</w:t>
            </w:r>
          </w:p>
        </w:tc>
        <w:tc>
          <w:tcPr>
            <w:tcW w:w="853" w:type="dxa"/>
          </w:tcPr>
          <w:p w14:paraId="1FC1FB1F" w14:textId="77777777" w:rsidR="0038378D" w:rsidRPr="0038378D" w:rsidRDefault="0038378D" w:rsidP="00B036F3">
            <w:pPr>
              <w:pStyle w:val="Tabletext0"/>
              <w:rPr>
                <w:sz w:val="14"/>
                <w:szCs w:val="14"/>
              </w:rPr>
            </w:pPr>
            <w:r w:rsidRPr="0038378D">
              <w:rPr>
                <w:sz w:val="14"/>
                <w:szCs w:val="14"/>
              </w:rPr>
              <w:t>7.4</w:t>
            </w:r>
          </w:p>
        </w:tc>
        <w:tc>
          <w:tcPr>
            <w:tcW w:w="660" w:type="dxa"/>
          </w:tcPr>
          <w:p w14:paraId="6FCBA628" w14:textId="77777777" w:rsidR="0038378D" w:rsidRPr="0038378D" w:rsidRDefault="0038378D" w:rsidP="00B036F3">
            <w:pPr>
              <w:pStyle w:val="Tabletext0"/>
              <w:rPr>
                <w:sz w:val="14"/>
                <w:szCs w:val="14"/>
              </w:rPr>
            </w:pPr>
            <w:r w:rsidRPr="0038378D">
              <w:rPr>
                <w:sz w:val="14"/>
                <w:szCs w:val="14"/>
              </w:rPr>
              <w:t>11.02</w:t>
            </w:r>
          </w:p>
        </w:tc>
      </w:tr>
      <w:tr w:rsidR="00B036F3" w:rsidRPr="0038378D" w14:paraId="4AA5446A" w14:textId="77777777" w:rsidTr="00B036F3">
        <w:tc>
          <w:tcPr>
            <w:tcW w:w="802" w:type="dxa"/>
          </w:tcPr>
          <w:p w14:paraId="3A8798E1" w14:textId="77777777" w:rsidR="0038378D" w:rsidRPr="0038378D" w:rsidRDefault="0038378D" w:rsidP="0038378D">
            <w:pPr>
              <w:pStyle w:val="Tabletext0"/>
              <w:rPr>
                <w:sz w:val="14"/>
                <w:szCs w:val="14"/>
              </w:rPr>
            </w:pPr>
            <w:r w:rsidRPr="0038378D">
              <w:rPr>
                <w:sz w:val="14"/>
                <w:szCs w:val="14"/>
              </w:rPr>
              <w:t>UK</w:t>
            </w:r>
          </w:p>
        </w:tc>
        <w:tc>
          <w:tcPr>
            <w:tcW w:w="894" w:type="dxa"/>
          </w:tcPr>
          <w:p w14:paraId="7F00BCB0" w14:textId="77777777" w:rsidR="0038378D" w:rsidRPr="0038378D" w:rsidRDefault="0038378D" w:rsidP="00B036F3">
            <w:pPr>
              <w:pStyle w:val="Tabletext0"/>
              <w:rPr>
                <w:sz w:val="14"/>
                <w:szCs w:val="14"/>
              </w:rPr>
            </w:pPr>
            <w:r w:rsidRPr="0038378D">
              <w:rPr>
                <w:sz w:val="14"/>
                <w:szCs w:val="14"/>
              </w:rPr>
              <w:t>60</w:t>
            </w:r>
          </w:p>
        </w:tc>
        <w:tc>
          <w:tcPr>
            <w:tcW w:w="567" w:type="dxa"/>
          </w:tcPr>
          <w:p w14:paraId="5A539AAE" w14:textId="77777777" w:rsidR="0038378D" w:rsidRPr="0038378D" w:rsidRDefault="0038378D" w:rsidP="00B036F3">
            <w:pPr>
              <w:pStyle w:val="Tabletext0"/>
              <w:rPr>
                <w:sz w:val="14"/>
                <w:szCs w:val="14"/>
              </w:rPr>
            </w:pPr>
            <w:r w:rsidRPr="0038378D">
              <w:rPr>
                <w:sz w:val="14"/>
                <w:szCs w:val="14"/>
              </w:rPr>
              <w:t>0.80</w:t>
            </w:r>
          </w:p>
        </w:tc>
        <w:tc>
          <w:tcPr>
            <w:tcW w:w="754" w:type="dxa"/>
          </w:tcPr>
          <w:p w14:paraId="5461F108" w14:textId="77777777" w:rsidR="0038378D" w:rsidRPr="0038378D" w:rsidRDefault="0038378D" w:rsidP="00B036F3">
            <w:pPr>
              <w:pStyle w:val="Tabletext0"/>
              <w:rPr>
                <w:sz w:val="14"/>
                <w:szCs w:val="14"/>
              </w:rPr>
            </w:pPr>
            <w:r w:rsidRPr="0038378D">
              <w:rPr>
                <w:sz w:val="14"/>
                <w:szCs w:val="14"/>
              </w:rPr>
              <w:t>59</w:t>
            </w:r>
          </w:p>
        </w:tc>
        <w:tc>
          <w:tcPr>
            <w:tcW w:w="853" w:type="dxa"/>
          </w:tcPr>
          <w:p w14:paraId="4C68A85B" w14:textId="77777777" w:rsidR="0038378D" w:rsidRPr="0038378D" w:rsidRDefault="0038378D" w:rsidP="00B036F3">
            <w:pPr>
              <w:pStyle w:val="Tabletext0"/>
              <w:rPr>
                <w:sz w:val="14"/>
                <w:szCs w:val="14"/>
              </w:rPr>
            </w:pPr>
            <w:r w:rsidRPr="0038378D">
              <w:rPr>
                <w:sz w:val="14"/>
                <w:szCs w:val="14"/>
              </w:rPr>
              <w:t>0.6</w:t>
            </w:r>
          </w:p>
        </w:tc>
        <w:tc>
          <w:tcPr>
            <w:tcW w:w="660" w:type="dxa"/>
          </w:tcPr>
          <w:p w14:paraId="660F8CD7" w14:textId="77777777" w:rsidR="0038378D" w:rsidRPr="0038378D" w:rsidRDefault="0038378D" w:rsidP="00B036F3">
            <w:pPr>
              <w:pStyle w:val="Tabletext0"/>
              <w:rPr>
                <w:sz w:val="14"/>
                <w:szCs w:val="14"/>
              </w:rPr>
            </w:pPr>
            <w:r w:rsidRPr="0038378D">
              <w:rPr>
                <w:sz w:val="14"/>
                <w:szCs w:val="14"/>
              </w:rPr>
              <w:t>1.09</w:t>
            </w:r>
          </w:p>
        </w:tc>
        <w:tc>
          <w:tcPr>
            <w:tcW w:w="853" w:type="dxa"/>
          </w:tcPr>
          <w:p w14:paraId="7D9AEF84" w14:textId="77777777" w:rsidR="0038378D" w:rsidRPr="0038378D" w:rsidRDefault="0038378D" w:rsidP="00B036F3">
            <w:pPr>
              <w:pStyle w:val="Tabletext0"/>
              <w:rPr>
                <w:sz w:val="14"/>
                <w:szCs w:val="14"/>
              </w:rPr>
            </w:pPr>
            <w:r w:rsidRPr="0038378D">
              <w:rPr>
                <w:sz w:val="14"/>
                <w:szCs w:val="14"/>
              </w:rPr>
              <w:t>57</w:t>
            </w:r>
          </w:p>
        </w:tc>
        <w:tc>
          <w:tcPr>
            <w:tcW w:w="853" w:type="dxa"/>
          </w:tcPr>
          <w:p w14:paraId="3BE38BDF" w14:textId="77777777" w:rsidR="0038378D" w:rsidRPr="0038378D" w:rsidRDefault="0038378D" w:rsidP="00B036F3">
            <w:pPr>
              <w:pStyle w:val="Tabletext0"/>
              <w:rPr>
                <w:sz w:val="14"/>
                <w:szCs w:val="14"/>
              </w:rPr>
            </w:pPr>
            <w:r w:rsidRPr="0038378D">
              <w:rPr>
                <w:sz w:val="14"/>
                <w:szCs w:val="14"/>
              </w:rPr>
              <w:t>2.3</w:t>
            </w:r>
          </w:p>
        </w:tc>
        <w:tc>
          <w:tcPr>
            <w:tcW w:w="660" w:type="dxa"/>
          </w:tcPr>
          <w:p w14:paraId="2379B9AA" w14:textId="77777777" w:rsidR="0038378D" w:rsidRPr="0038378D" w:rsidRDefault="0038378D" w:rsidP="00B036F3">
            <w:pPr>
              <w:pStyle w:val="Tabletext0"/>
              <w:rPr>
                <w:sz w:val="14"/>
                <w:szCs w:val="14"/>
              </w:rPr>
            </w:pPr>
            <w:r w:rsidRPr="0038378D">
              <w:rPr>
                <w:sz w:val="14"/>
                <w:szCs w:val="14"/>
              </w:rPr>
              <w:t>3.88</w:t>
            </w:r>
          </w:p>
        </w:tc>
        <w:tc>
          <w:tcPr>
            <w:tcW w:w="853" w:type="dxa"/>
          </w:tcPr>
          <w:p w14:paraId="0FD46575" w14:textId="77777777" w:rsidR="0038378D" w:rsidRPr="0038378D" w:rsidRDefault="0038378D" w:rsidP="00B036F3">
            <w:pPr>
              <w:pStyle w:val="Tabletext0"/>
              <w:rPr>
                <w:sz w:val="14"/>
                <w:szCs w:val="14"/>
              </w:rPr>
            </w:pPr>
            <w:r w:rsidRPr="0038378D">
              <w:rPr>
                <w:sz w:val="14"/>
                <w:szCs w:val="14"/>
              </w:rPr>
              <w:t>55</w:t>
            </w:r>
          </w:p>
        </w:tc>
        <w:tc>
          <w:tcPr>
            <w:tcW w:w="853" w:type="dxa"/>
          </w:tcPr>
          <w:p w14:paraId="624503E8" w14:textId="77777777" w:rsidR="0038378D" w:rsidRPr="0038378D" w:rsidRDefault="0038378D" w:rsidP="00B036F3">
            <w:pPr>
              <w:pStyle w:val="Tabletext0"/>
              <w:rPr>
                <w:sz w:val="14"/>
                <w:szCs w:val="14"/>
              </w:rPr>
            </w:pPr>
            <w:r w:rsidRPr="0038378D">
              <w:rPr>
                <w:sz w:val="14"/>
                <w:szCs w:val="14"/>
              </w:rPr>
              <w:t>4.8</w:t>
            </w:r>
          </w:p>
        </w:tc>
        <w:tc>
          <w:tcPr>
            <w:tcW w:w="660" w:type="dxa"/>
          </w:tcPr>
          <w:p w14:paraId="0CB3C349" w14:textId="77777777" w:rsidR="0038378D" w:rsidRPr="0038378D" w:rsidRDefault="0038378D" w:rsidP="00B036F3">
            <w:pPr>
              <w:pStyle w:val="Tabletext0"/>
              <w:rPr>
                <w:sz w:val="14"/>
                <w:szCs w:val="14"/>
              </w:rPr>
            </w:pPr>
            <w:r w:rsidRPr="0038378D">
              <w:rPr>
                <w:sz w:val="14"/>
                <w:szCs w:val="14"/>
              </w:rPr>
              <w:t>8.06</w:t>
            </w:r>
          </w:p>
        </w:tc>
        <w:tc>
          <w:tcPr>
            <w:tcW w:w="853" w:type="dxa"/>
          </w:tcPr>
          <w:p w14:paraId="67577F7D" w14:textId="77777777" w:rsidR="0038378D" w:rsidRPr="0038378D" w:rsidRDefault="0038378D" w:rsidP="00B036F3">
            <w:pPr>
              <w:pStyle w:val="Tabletext0"/>
              <w:rPr>
                <w:sz w:val="14"/>
                <w:szCs w:val="14"/>
              </w:rPr>
            </w:pPr>
            <w:r w:rsidRPr="0038378D">
              <w:rPr>
                <w:sz w:val="14"/>
                <w:szCs w:val="14"/>
              </w:rPr>
              <w:t>52</w:t>
            </w:r>
          </w:p>
        </w:tc>
        <w:tc>
          <w:tcPr>
            <w:tcW w:w="853" w:type="dxa"/>
          </w:tcPr>
          <w:p w14:paraId="22C2D28D" w14:textId="77777777" w:rsidR="0038378D" w:rsidRPr="0038378D" w:rsidRDefault="0038378D" w:rsidP="00B036F3">
            <w:pPr>
              <w:pStyle w:val="Tabletext0"/>
              <w:rPr>
                <w:sz w:val="14"/>
                <w:szCs w:val="14"/>
              </w:rPr>
            </w:pPr>
            <w:r w:rsidRPr="0038378D">
              <w:rPr>
                <w:sz w:val="14"/>
                <w:szCs w:val="14"/>
              </w:rPr>
              <w:t>7.9</w:t>
            </w:r>
          </w:p>
        </w:tc>
        <w:tc>
          <w:tcPr>
            <w:tcW w:w="660" w:type="dxa"/>
          </w:tcPr>
          <w:p w14:paraId="27143388" w14:textId="77777777" w:rsidR="0038378D" w:rsidRPr="0038378D" w:rsidRDefault="0038378D" w:rsidP="00B036F3">
            <w:pPr>
              <w:pStyle w:val="Tabletext0"/>
              <w:rPr>
                <w:sz w:val="14"/>
                <w:szCs w:val="14"/>
              </w:rPr>
            </w:pPr>
            <w:r w:rsidRPr="0038378D">
              <w:rPr>
                <w:sz w:val="14"/>
                <w:szCs w:val="14"/>
              </w:rPr>
              <w:t>13.12</w:t>
            </w:r>
          </w:p>
        </w:tc>
        <w:tc>
          <w:tcPr>
            <w:tcW w:w="853" w:type="dxa"/>
          </w:tcPr>
          <w:p w14:paraId="4D09A6BF" w14:textId="77777777" w:rsidR="0038378D" w:rsidRPr="0038378D" w:rsidRDefault="0038378D" w:rsidP="00B036F3">
            <w:pPr>
              <w:pStyle w:val="Tabletext0"/>
              <w:rPr>
                <w:sz w:val="14"/>
                <w:szCs w:val="14"/>
              </w:rPr>
            </w:pPr>
            <w:r w:rsidRPr="0038378D">
              <w:rPr>
                <w:sz w:val="14"/>
                <w:szCs w:val="14"/>
              </w:rPr>
              <w:t>50</w:t>
            </w:r>
          </w:p>
        </w:tc>
        <w:tc>
          <w:tcPr>
            <w:tcW w:w="853" w:type="dxa"/>
          </w:tcPr>
          <w:p w14:paraId="064ECC06" w14:textId="77777777" w:rsidR="0038378D" w:rsidRPr="0038378D" w:rsidRDefault="0038378D" w:rsidP="00B036F3">
            <w:pPr>
              <w:pStyle w:val="Tabletext0"/>
              <w:rPr>
                <w:sz w:val="14"/>
                <w:szCs w:val="14"/>
              </w:rPr>
            </w:pPr>
            <w:r w:rsidRPr="0038378D">
              <w:rPr>
                <w:sz w:val="14"/>
                <w:szCs w:val="14"/>
              </w:rPr>
              <w:t>10.3</w:t>
            </w:r>
          </w:p>
        </w:tc>
        <w:tc>
          <w:tcPr>
            <w:tcW w:w="660" w:type="dxa"/>
          </w:tcPr>
          <w:p w14:paraId="17F5C578" w14:textId="77777777" w:rsidR="0038378D" w:rsidRPr="0038378D" w:rsidRDefault="0038378D" w:rsidP="00B036F3">
            <w:pPr>
              <w:pStyle w:val="Tabletext0"/>
              <w:rPr>
                <w:sz w:val="14"/>
                <w:szCs w:val="14"/>
              </w:rPr>
            </w:pPr>
            <w:r w:rsidRPr="0038378D">
              <w:rPr>
                <w:sz w:val="14"/>
                <w:szCs w:val="14"/>
              </w:rPr>
              <w:t>17.18</w:t>
            </w:r>
          </w:p>
        </w:tc>
      </w:tr>
      <w:tr w:rsidR="00B036F3" w:rsidRPr="0038378D" w14:paraId="001CFD11" w14:textId="77777777" w:rsidTr="00B036F3">
        <w:tc>
          <w:tcPr>
            <w:tcW w:w="802" w:type="dxa"/>
          </w:tcPr>
          <w:p w14:paraId="413E7CB6" w14:textId="77777777" w:rsidR="0038378D" w:rsidRPr="0038378D" w:rsidRDefault="0038378D" w:rsidP="0038378D">
            <w:pPr>
              <w:pStyle w:val="Tabletext0"/>
              <w:rPr>
                <w:sz w:val="14"/>
                <w:szCs w:val="14"/>
              </w:rPr>
            </w:pPr>
            <w:r w:rsidRPr="0038378D">
              <w:rPr>
                <w:sz w:val="14"/>
                <w:szCs w:val="14"/>
              </w:rPr>
              <w:t>Other</w:t>
            </w:r>
          </w:p>
        </w:tc>
        <w:tc>
          <w:tcPr>
            <w:tcW w:w="894" w:type="dxa"/>
          </w:tcPr>
          <w:p w14:paraId="154322AB" w14:textId="77777777" w:rsidR="0038378D" w:rsidRPr="0038378D" w:rsidRDefault="0038378D" w:rsidP="00B036F3">
            <w:pPr>
              <w:pStyle w:val="Tabletext0"/>
              <w:rPr>
                <w:sz w:val="14"/>
                <w:szCs w:val="14"/>
              </w:rPr>
            </w:pPr>
            <w:r w:rsidRPr="0038378D">
              <w:rPr>
                <w:sz w:val="14"/>
                <w:szCs w:val="14"/>
              </w:rPr>
              <w:t>626</w:t>
            </w:r>
          </w:p>
        </w:tc>
        <w:tc>
          <w:tcPr>
            <w:tcW w:w="567" w:type="dxa"/>
          </w:tcPr>
          <w:p w14:paraId="4B95B7B6" w14:textId="77777777" w:rsidR="0038378D" w:rsidRPr="0038378D" w:rsidRDefault="0038378D" w:rsidP="00B036F3">
            <w:pPr>
              <w:pStyle w:val="Tabletext0"/>
              <w:rPr>
                <w:sz w:val="14"/>
                <w:szCs w:val="14"/>
              </w:rPr>
            </w:pPr>
            <w:r w:rsidRPr="0038378D">
              <w:rPr>
                <w:sz w:val="14"/>
                <w:szCs w:val="14"/>
              </w:rPr>
              <w:t>8.36</w:t>
            </w:r>
          </w:p>
        </w:tc>
        <w:tc>
          <w:tcPr>
            <w:tcW w:w="754" w:type="dxa"/>
          </w:tcPr>
          <w:p w14:paraId="49B5A6CB" w14:textId="77777777" w:rsidR="0038378D" w:rsidRPr="0038378D" w:rsidRDefault="0038378D" w:rsidP="00B036F3">
            <w:pPr>
              <w:pStyle w:val="Tabletext0"/>
              <w:rPr>
                <w:sz w:val="14"/>
                <w:szCs w:val="14"/>
              </w:rPr>
            </w:pPr>
            <w:r w:rsidRPr="0038378D">
              <w:rPr>
                <w:sz w:val="14"/>
                <w:szCs w:val="14"/>
              </w:rPr>
              <w:t>624</w:t>
            </w:r>
          </w:p>
        </w:tc>
        <w:tc>
          <w:tcPr>
            <w:tcW w:w="853" w:type="dxa"/>
          </w:tcPr>
          <w:p w14:paraId="58CCA63E" w14:textId="77777777" w:rsidR="0038378D" w:rsidRPr="0038378D" w:rsidRDefault="0038378D" w:rsidP="00B036F3">
            <w:pPr>
              <w:pStyle w:val="Tabletext0"/>
              <w:rPr>
                <w:sz w:val="14"/>
                <w:szCs w:val="14"/>
              </w:rPr>
            </w:pPr>
            <w:r w:rsidRPr="0038378D">
              <w:rPr>
                <w:sz w:val="14"/>
                <w:szCs w:val="14"/>
              </w:rPr>
              <w:t>2.1</w:t>
            </w:r>
          </w:p>
        </w:tc>
        <w:tc>
          <w:tcPr>
            <w:tcW w:w="660" w:type="dxa"/>
          </w:tcPr>
          <w:p w14:paraId="3E1272F6" w14:textId="77777777" w:rsidR="0038378D" w:rsidRPr="0038378D" w:rsidRDefault="0038378D" w:rsidP="00B036F3">
            <w:pPr>
              <w:pStyle w:val="Tabletext0"/>
              <w:rPr>
                <w:sz w:val="14"/>
                <w:szCs w:val="14"/>
              </w:rPr>
            </w:pPr>
            <w:r w:rsidRPr="0038378D">
              <w:rPr>
                <w:sz w:val="14"/>
                <w:szCs w:val="14"/>
              </w:rPr>
              <w:t>0.34</w:t>
            </w:r>
          </w:p>
        </w:tc>
        <w:tc>
          <w:tcPr>
            <w:tcW w:w="853" w:type="dxa"/>
          </w:tcPr>
          <w:p w14:paraId="64D12A6C" w14:textId="77777777" w:rsidR="0038378D" w:rsidRPr="0038378D" w:rsidRDefault="0038378D" w:rsidP="00B036F3">
            <w:pPr>
              <w:pStyle w:val="Tabletext0"/>
              <w:rPr>
                <w:sz w:val="14"/>
                <w:szCs w:val="14"/>
              </w:rPr>
            </w:pPr>
            <w:r w:rsidRPr="0038378D">
              <w:rPr>
                <w:sz w:val="14"/>
                <w:szCs w:val="14"/>
              </w:rPr>
              <w:t>617</w:t>
            </w:r>
          </w:p>
        </w:tc>
        <w:tc>
          <w:tcPr>
            <w:tcW w:w="853" w:type="dxa"/>
          </w:tcPr>
          <w:p w14:paraId="47555005" w14:textId="77777777" w:rsidR="0038378D" w:rsidRPr="0038378D" w:rsidRDefault="0038378D" w:rsidP="00B036F3">
            <w:pPr>
              <w:pStyle w:val="Tabletext0"/>
              <w:rPr>
                <w:sz w:val="14"/>
                <w:szCs w:val="14"/>
              </w:rPr>
            </w:pPr>
            <w:r w:rsidRPr="0038378D">
              <w:rPr>
                <w:sz w:val="14"/>
                <w:szCs w:val="14"/>
              </w:rPr>
              <w:t>8.6</w:t>
            </w:r>
          </w:p>
        </w:tc>
        <w:tc>
          <w:tcPr>
            <w:tcW w:w="660" w:type="dxa"/>
          </w:tcPr>
          <w:p w14:paraId="2EEBA10A" w14:textId="77777777" w:rsidR="0038378D" w:rsidRPr="0038378D" w:rsidRDefault="0038378D" w:rsidP="00B036F3">
            <w:pPr>
              <w:pStyle w:val="Tabletext0"/>
              <w:rPr>
                <w:sz w:val="14"/>
                <w:szCs w:val="14"/>
              </w:rPr>
            </w:pPr>
            <w:r w:rsidRPr="0038378D">
              <w:rPr>
                <w:sz w:val="14"/>
                <w:szCs w:val="14"/>
              </w:rPr>
              <w:t>1.38</w:t>
            </w:r>
          </w:p>
        </w:tc>
        <w:tc>
          <w:tcPr>
            <w:tcW w:w="853" w:type="dxa"/>
          </w:tcPr>
          <w:p w14:paraId="208DD294" w14:textId="77777777" w:rsidR="0038378D" w:rsidRPr="0038378D" w:rsidRDefault="0038378D" w:rsidP="00B036F3">
            <w:pPr>
              <w:pStyle w:val="Tabletext0"/>
              <w:rPr>
                <w:sz w:val="14"/>
                <w:szCs w:val="14"/>
              </w:rPr>
            </w:pPr>
            <w:r w:rsidRPr="0038378D">
              <w:rPr>
                <w:sz w:val="14"/>
                <w:szCs w:val="14"/>
              </w:rPr>
              <w:t>606</w:t>
            </w:r>
          </w:p>
        </w:tc>
        <w:tc>
          <w:tcPr>
            <w:tcW w:w="853" w:type="dxa"/>
          </w:tcPr>
          <w:p w14:paraId="7BD4385A" w14:textId="77777777" w:rsidR="0038378D" w:rsidRPr="0038378D" w:rsidRDefault="0038378D" w:rsidP="00B036F3">
            <w:pPr>
              <w:pStyle w:val="Tabletext0"/>
              <w:rPr>
                <w:sz w:val="14"/>
                <w:szCs w:val="14"/>
              </w:rPr>
            </w:pPr>
            <w:r w:rsidRPr="0038378D">
              <w:rPr>
                <w:sz w:val="14"/>
                <w:szCs w:val="14"/>
              </w:rPr>
              <w:t>19.9</w:t>
            </w:r>
          </w:p>
        </w:tc>
        <w:tc>
          <w:tcPr>
            <w:tcW w:w="660" w:type="dxa"/>
          </w:tcPr>
          <w:p w14:paraId="1782C491" w14:textId="77777777" w:rsidR="0038378D" w:rsidRPr="0038378D" w:rsidRDefault="0038378D" w:rsidP="00B036F3">
            <w:pPr>
              <w:pStyle w:val="Tabletext0"/>
              <w:rPr>
                <w:sz w:val="14"/>
                <w:szCs w:val="14"/>
              </w:rPr>
            </w:pPr>
            <w:r w:rsidRPr="0038378D">
              <w:rPr>
                <w:sz w:val="14"/>
                <w:szCs w:val="14"/>
              </w:rPr>
              <w:t>3.18</w:t>
            </w:r>
          </w:p>
        </w:tc>
        <w:tc>
          <w:tcPr>
            <w:tcW w:w="853" w:type="dxa"/>
          </w:tcPr>
          <w:p w14:paraId="0EBBA97F" w14:textId="77777777" w:rsidR="0038378D" w:rsidRPr="0038378D" w:rsidRDefault="0038378D" w:rsidP="00B036F3">
            <w:pPr>
              <w:pStyle w:val="Tabletext0"/>
              <w:rPr>
                <w:sz w:val="14"/>
                <w:szCs w:val="14"/>
              </w:rPr>
            </w:pPr>
            <w:r w:rsidRPr="0038378D">
              <w:rPr>
                <w:sz w:val="14"/>
                <w:szCs w:val="14"/>
              </w:rPr>
              <w:t>587</w:t>
            </w:r>
          </w:p>
        </w:tc>
        <w:tc>
          <w:tcPr>
            <w:tcW w:w="853" w:type="dxa"/>
          </w:tcPr>
          <w:p w14:paraId="5062372A" w14:textId="77777777" w:rsidR="0038378D" w:rsidRPr="0038378D" w:rsidRDefault="0038378D" w:rsidP="00B036F3">
            <w:pPr>
              <w:pStyle w:val="Tabletext0"/>
              <w:rPr>
                <w:sz w:val="14"/>
                <w:szCs w:val="14"/>
              </w:rPr>
            </w:pPr>
            <w:r w:rsidRPr="0038378D">
              <w:rPr>
                <w:sz w:val="14"/>
                <w:szCs w:val="14"/>
              </w:rPr>
              <w:t>39.4</w:t>
            </w:r>
          </w:p>
        </w:tc>
        <w:tc>
          <w:tcPr>
            <w:tcW w:w="660" w:type="dxa"/>
          </w:tcPr>
          <w:p w14:paraId="62EB31C7" w14:textId="77777777" w:rsidR="0038378D" w:rsidRPr="0038378D" w:rsidRDefault="0038378D" w:rsidP="00B036F3">
            <w:pPr>
              <w:pStyle w:val="Tabletext0"/>
              <w:rPr>
                <w:sz w:val="14"/>
                <w:szCs w:val="14"/>
              </w:rPr>
            </w:pPr>
            <w:r w:rsidRPr="0038378D">
              <w:rPr>
                <w:sz w:val="14"/>
                <w:szCs w:val="14"/>
              </w:rPr>
              <w:t>6.30</w:t>
            </w:r>
          </w:p>
        </w:tc>
        <w:tc>
          <w:tcPr>
            <w:tcW w:w="853" w:type="dxa"/>
          </w:tcPr>
          <w:p w14:paraId="73E1923B" w14:textId="77777777" w:rsidR="0038378D" w:rsidRPr="0038378D" w:rsidRDefault="0038378D" w:rsidP="00B036F3">
            <w:pPr>
              <w:pStyle w:val="Tabletext0"/>
              <w:rPr>
                <w:sz w:val="14"/>
                <w:szCs w:val="14"/>
              </w:rPr>
            </w:pPr>
            <w:r w:rsidRPr="0038378D">
              <w:rPr>
                <w:sz w:val="14"/>
                <w:szCs w:val="14"/>
              </w:rPr>
              <w:t>562</w:t>
            </w:r>
          </w:p>
        </w:tc>
        <w:tc>
          <w:tcPr>
            <w:tcW w:w="853" w:type="dxa"/>
          </w:tcPr>
          <w:p w14:paraId="2FB3D3B3" w14:textId="77777777" w:rsidR="0038378D" w:rsidRPr="0038378D" w:rsidRDefault="0038378D" w:rsidP="00B036F3">
            <w:pPr>
              <w:pStyle w:val="Tabletext0"/>
              <w:rPr>
                <w:sz w:val="14"/>
                <w:szCs w:val="14"/>
              </w:rPr>
            </w:pPr>
            <w:r w:rsidRPr="0038378D">
              <w:rPr>
                <w:sz w:val="14"/>
                <w:szCs w:val="14"/>
              </w:rPr>
              <w:t>65.0</w:t>
            </w:r>
          </w:p>
        </w:tc>
        <w:tc>
          <w:tcPr>
            <w:tcW w:w="660" w:type="dxa"/>
          </w:tcPr>
          <w:p w14:paraId="20CD5405" w14:textId="77777777" w:rsidR="0038378D" w:rsidRPr="0038378D" w:rsidRDefault="0038378D" w:rsidP="00B036F3">
            <w:pPr>
              <w:pStyle w:val="Tabletext0"/>
              <w:rPr>
                <w:sz w:val="14"/>
                <w:szCs w:val="14"/>
              </w:rPr>
            </w:pPr>
            <w:r w:rsidRPr="0038378D">
              <w:rPr>
                <w:sz w:val="14"/>
                <w:szCs w:val="14"/>
              </w:rPr>
              <w:t>10.37</w:t>
            </w:r>
          </w:p>
        </w:tc>
      </w:tr>
      <w:tr w:rsidR="00B036F3" w:rsidRPr="0038378D" w14:paraId="67313AB5" w14:textId="77777777" w:rsidTr="00B036F3">
        <w:tc>
          <w:tcPr>
            <w:tcW w:w="802" w:type="dxa"/>
          </w:tcPr>
          <w:p w14:paraId="73251FF5" w14:textId="77777777" w:rsidR="0038378D" w:rsidRPr="0038378D" w:rsidRDefault="0038378D" w:rsidP="0038378D">
            <w:pPr>
              <w:pStyle w:val="Tabletext0"/>
              <w:rPr>
                <w:sz w:val="14"/>
                <w:szCs w:val="14"/>
              </w:rPr>
            </w:pPr>
            <w:r w:rsidRPr="0038378D">
              <w:rPr>
                <w:sz w:val="14"/>
                <w:szCs w:val="14"/>
              </w:rPr>
              <w:t>Totals</w:t>
            </w:r>
          </w:p>
        </w:tc>
        <w:tc>
          <w:tcPr>
            <w:tcW w:w="894" w:type="dxa"/>
          </w:tcPr>
          <w:p w14:paraId="7247EF57" w14:textId="01CEA003" w:rsidR="0038378D" w:rsidRPr="0038378D" w:rsidRDefault="0038378D" w:rsidP="00B036F3">
            <w:pPr>
              <w:pStyle w:val="Tabletext0"/>
              <w:rPr>
                <w:sz w:val="14"/>
                <w:szCs w:val="14"/>
              </w:rPr>
            </w:pPr>
            <w:r w:rsidRPr="0038378D">
              <w:rPr>
                <w:sz w:val="14"/>
                <w:szCs w:val="14"/>
              </w:rPr>
              <w:t>7 497</w:t>
            </w:r>
          </w:p>
        </w:tc>
        <w:tc>
          <w:tcPr>
            <w:tcW w:w="567" w:type="dxa"/>
          </w:tcPr>
          <w:p w14:paraId="4CB5D610" w14:textId="77777777" w:rsidR="0038378D" w:rsidRPr="0038378D" w:rsidRDefault="0038378D" w:rsidP="00B036F3">
            <w:pPr>
              <w:pStyle w:val="Tabletext0"/>
              <w:rPr>
                <w:sz w:val="14"/>
                <w:szCs w:val="14"/>
              </w:rPr>
            </w:pPr>
            <w:r w:rsidRPr="0038378D">
              <w:rPr>
                <w:sz w:val="14"/>
                <w:szCs w:val="14"/>
              </w:rPr>
              <w:t>100.00</w:t>
            </w:r>
          </w:p>
        </w:tc>
        <w:tc>
          <w:tcPr>
            <w:tcW w:w="754" w:type="dxa"/>
          </w:tcPr>
          <w:p w14:paraId="76E20E95" w14:textId="464A1D29" w:rsidR="0038378D" w:rsidRPr="0038378D" w:rsidRDefault="0038378D" w:rsidP="00B036F3">
            <w:pPr>
              <w:pStyle w:val="Tabletext0"/>
              <w:rPr>
                <w:sz w:val="14"/>
                <w:szCs w:val="14"/>
              </w:rPr>
            </w:pPr>
            <w:r w:rsidRPr="0038378D">
              <w:rPr>
                <w:sz w:val="14"/>
                <w:szCs w:val="14"/>
              </w:rPr>
              <w:t>7 476</w:t>
            </w:r>
          </w:p>
        </w:tc>
        <w:tc>
          <w:tcPr>
            <w:tcW w:w="853" w:type="dxa"/>
          </w:tcPr>
          <w:p w14:paraId="5956641C" w14:textId="77777777" w:rsidR="0038378D" w:rsidRPr="0038378D" w:rsidRDefault="0038378D" w:rsidP="00B036F3">
            <w:pPr>
              <w:pStyle w:val="Tabletext0"/>
              <w:rPr>
                <w:sz w:val="14"/>
                <w:szCs w:val="14"/>
              </w:rPr>
            </w:pPr>
            <w:r w:rsidRPr="0038378D">
              <w:rPr>
                <w:sz w:val="14"/>
                <w:szCs w:val="14"/>
              </w:rPr>
              <w:t>21</w:t>
            </w:r>
          </w:p>
        </w:tc>
        <w:tc>
          <w:tcPr>
            <w:tcW w:w="660" w:type="dxa"/>
          </w:tcPr>
          <w:p w14:paraId="624B7B48" w14:textId="77777777" w:rsidR="0038378D" w:rsidRPr="0038378D" w:rsidRDefault="0038378D" w:rsidP="00B036F3">
            <w:pPr>
              <w:pStyle w:val="Tabletext0"/>
              <w:rPr>
                <w:sz w:val="14"/>
                <w:szCs w:val="14"/>
              </w:rPr>
            </w:pPr>
            <w:r w:rsidRPr="0038378D">
              <w:rPr>
                <w:sz w:val="14"/>
                <w:szCs w:val="14"/>
              </w:rPr>
              <w:t>0.28</w:t>
            </w:r>
          </w:p>
        </w:tc>
        <w:tc>
          <w:tcPr>
            <w:tcW w:w="853" w:type="dxa"/>
          </w:tcPr>
          <w:p w14:paraId="04C575B1" w14:textId="52ED8C84" w:rsidR="0038378D" w:rsidRPr="0038378D" w:rsidRDefault="0038378D" w:rsidP="00B036F3">
            <w:pPr>
              <w:pStyle w:val="Tabletext0"/>
              <w:rPr>
                <w:sz w:val="14"/>
                <w:szCs w:val="14"/>
              </w:rPr>
            </w:pPr>
            <w:r w:rsidRPr="0038378D">
              <w:rPr>
                <w:sz w:val="14"/>
                <w:szCs w:val="14"/>
              </w:rPr>
              <w:t>7 410</w:t>
            </w:r>
          </w:p>
        </w:tc>
        <w:tc>
          <w:tcPr>
            <w:tcW w:w="853" w:type="dxa"/>
          </w:tcPr>
          <w:p w14:paraId="2640B66F" w14:textId="77777777" w:rsidR="0038378D" w:rsidRPr="0038378D" w:rsidRDefault="0038378D" w:rsidP="00B036F3">
            <w:pPr>
              <w:pStyle w:val="Tabletext0"/>
              <w:rPr>
                <w:sz w:val="14"/>
                <w:szCs w:val="14"/>
              </w:rPr>
            </w:pPr>
            <w:r w:rsidRPr="0038378D">
              <w:rPr>
                <w:sz w:val="14"/>
                <w:szCs w:val="14"/>
              </w:rPr>
              <w:t>87</w:t>
            </w:r>
          </w:p>
        </w:tc>
        <w:tc>
          <w:tcPr>
            <w:tcW w:w="660" w:type="dxa"/>
          </w:tcPr>
          <w:p w14:paraId="1BA37D78" w14:textId="77777777" w:rsidR="0038378D" w:rsidRPr="0038378D" w:rsidRDefault="0038378D" w:rsidP="00B036F3">
            <w:pPr>
              <w:pStyle w:val="Tabletext0"/>
              <w:rPr>
                <w:sz w:val="14"/>
                <w:szCs w:val="14"/>
              </w:rPr>
            </w:pPr>
            <w:r w:rsidRPr="0038378D">
              <w:rPr>
                <w:sz w:val="14"/>
                <w:szCs w:val="14"/>
              </w:rPr>
              <w:t>1.17</w:t>
            </w:r>
          </w:p>
        </w:tc>
        <w:tc>
          <w:tcPr>
            <w:tcW w:w="853" w:type="dxa"/>
          </w:tcPr>
          <w:p w14:paraId="6A112076" w14:textId="48E6460E" w:rsidR="0038378D" w:rsidRPr="0038378D" w:rsidRDefault="0038378D" w:rsidP="00B036F3">
            <w:pPr>
              <w:pStyle w:val="Tabletext0"/>
              <w:rPr>
                <w:sz w:val="14"/>
                <w:szCs w:val="14"/>
              </w:rPr>
            </w:pPr>
            <w:r w:rsidRPr="0038378D">
              <w:rPr>
                <w:sz w:val="14"/>
                <w:szCs w:val="14"/>
              </w:rPr>
              <w:t>7 275</w:t>
            </w:r>
          </w:p>
        </w:tc>
        <w:tc>
          <w:tcPr>
            <w:tcW w:w="853" w:type="dxa"/>
          </w:tcPr>
          <w:p w14:paraId="2E172DBA" w14:textId="77777777" w:rsidR="0038378D" w:rsidRPr="0038378D" w:rsidRDefault="0038378D" w:rsidP="00B036F3">
            <w:pPr>
              <w:pStyle w:val="Tabletext0"/>
              <w:rPr>
                <w:sz w:val="14"/>
                <w:szCs w:val="14"/>
              </w:rPr>
            </w:pPr>
            <w:r w:rsidRPr="0038378D">
              <w:rPr>
                <w:sz w:val="14"/>
                <w:szCs w:val="14"/>
              </w:rPr>
              <w:t>223</w:t>
            </w:r>
          </w:p>
        </w:tc>
        <w:tc>
          <w:tcPr>
            <w:tcW w:w="660" w:type="dxa"/>
          </w:tcPr>
          <w:p w14:paraId="4A4210C3" w14:textId="77777777" w:rsidR="0038378D" w:rsidRPr="0038378D" w:rsidRDefault="0038378D" w:rsidP="00B036F3">
            <w:pPr>
              <w:pStyle w:val="Tabletext0"/>
              <w:rPr>
                <w:sz w:val="14"/>
                <w:szCs w:val="14"/>
              </w:rPr>
            </w:pPr>
            <w:r w:rsidRPr="0038378D">
              <w:rPr>
                <w:sz w:val="14"/>
                <w:szCs w:val="14"/>
              </w:rPr>
              <w:t>2.97</w:t>
            </w:r>
          </w:p>
        </w:tc>
        <w:tc>
          <w:tcPr>
            <w:tcW w:w="853" w:type="dxa"/>
          </w:tcPr>
          <w:p w14:paraId="6389DAA9" w14:textId="5178B325" w:rsidR="0038378D" w:rsidRPr="0038378D" w:rsidRDefault="0038378D" w:rsidP="00B036F3">
            <w:pPr>
              <w:pStyle w:val="Tabletext0"/>
              <w:rPr>
                <w:sz w:val="14"/>
                <w:szCs w:val="14"/>
              </w:rPr>
            </w:pPr>
            <w:r w:rsidRPr="0038378D">
              <w:rPr>
                <w:sz w:val="14"/>
                <w:szCs w:val="14"/>
              </w:rPr>
              <w:t>7 024</w:t>
            </w:r>
          </w:p>
        </w:tc>
        <w:tc>
          <w:tcPr>
            <w:tcW w:w="853" w:type="dxa"/>
          </w:tcPr>
          <w:p w14:paraId="3A966CB9" w14:textId="77777777" w:rsidR="0038378D" w:rsidRPr="0038378D" w:rsidRDefault="0038378D" w:rsidP="00B036F3">
            <w:pPr>
              <w:pStyle w:val="Tabletext0"/>
              <w:rPr>
                <w:sz w:val="14"/>
                <w:szCs w:val="14"/>
              </w:rPr>
            </w:pPr>
            <w:r w:rsidRPr="0038378D">
              <w:rPr>
                <w:sz w:val="14"/>
                <w:szCs w:val="14"/>
              </w:rPr>
              <w:t>473</w:t>
            </w:r>
          </w:p>
        </w:tc>
        <w:tc>
          <w:tcPr>
            <w:tcW w:w="660" w:type="dxa"/>
          </w:tcPr>
          <w:p w14:paraId="37D5BB31" w14:textId="77777777" w:rsidR="0038378D" w:rsidRPr="0038378D" w:rsidRDefault="0038378D" w:rsidP="00B036F3">
            <w:pPr>
              <w:pStyle w:val="Tabletext0"/>
              <w:rPr>
                <w:sz w:val="14"/>
                <w:szCs w:val="14"/>
              </w:rPr>
            </w:pPr>
            <w:r w:rsidRPr="0038378D">
              <w:rPr>
                <w:sz w:val="14"/>
                <w:szCs w:val="14"/>
              </w:rPr>
              <w:t>6.31</w:t>
            </w:r>
          </w:p>
        </w:tc>
        <w:tc>
          <w:tcPr>
            <w:tcW w:w="853" w:type="dxa"/>
          </w:tcPr>
          <w:p w14:paraId="1D7B134E" w14:textId="6A3C9D2C" w:rsidR="0038378D" w:rsidRPr="0038378D" w:rsidRDefault="0038378D" w:rsidP="00B036F3">
            <w:pPr>
              <w:pStyle w:val="Tabletext0"/>
              <w:rPr>
                <w:sz w:val="14"/>
                <w:szCs w:val="14"/>
              </w:rPr>
            </w:pPr>
            <w:r w:rsidRPr="0038378D">
              <w:rPr>
                <w:sz w:val="14"/>
                <w:szCs w:val="14"/>
              </w:rPr>
              <w:t>6 661</w:t>
            </w:r>
          </w:p>
        </w:tc>
        <w:tc>
          <w:tcPr>
            <w:tcW w:w="853" w:type="dxa"/>
          </w:tcPr>
          <w:p w14:paraId="15A05C46" w14:textId="77777777" w:rsidR="0038378D" w:rsidRPr="0038378D" w:rsidRDefault="0038378D" w:rsidP="00B036F3">
            <w:pPr>
              <w:pStyle w:val="Tabletext0"/>
              <w:rPr>
                <w:sz w:val="14"/>
                <w:szCs w:val="14"/>
              </w:rPr>
            </w:pPr>
            <w:r w:rsidRPr="0038378D">
              <w:rPr>
                <w:sz w:val="14"/>
                <w:szCs w:val="14"/>
              </w:rPr>
              <w:t>836.7</w:t>
            </w:r>
          </w:p>
        </w:tc>
        <w:tc>
          <w:tcPr>
            <w:tcW w:w="660" w:type="dxa"/>
          </w:tcPr>
          <w:p w14:paraId="4400A11A" w14:textId="77777777" w:rsidR="0038378D" w:rsidRPr="0038378D" w:rsidRDefault="0038378D" w:rsidP="00B036F3">
            <w:pPr>
              <w:pStyle w:val="Tabletext0"/>
              <w:rPr>
                <w:sz w:val="14"/>
                <w:szCs w:val="14"/>
              </w:rPr>
            </w:pPr>
            <w:r w:rsidRPr="0038378D">
              <w:rPr>
                <w:sz w:val="14"/>
                <w:szCs w:val="14"/>
              </w:rPr>
              <w:t>11.16</w:t>
            </w:r>
          </w:p>
        </w:tc>
      </w:tr>
    </w:tbl>
    <w:p w14:paraId="4BCABCD0" w14:textId="3219F002" w:rsidR="006B0043" w:rsidRDefault="006C0743" w:rsidP="0038378D">
      <w:pPr>
        <w:pStyle w:val="FigureTableNoteSource"/>
      </w:pPr>
      <w:proofErr w:type="gramStart"/>
      <w:r w:rsidRPr="006C0743">
        <w:t>a</w:t>
      </w:r>
      <w:proofErr w:type="gramEnd"/>
      <w:r w:rsidRPr="006C0743">
        <w:t xml:space="preserve"> Represents the change in the value of regulated product, when compared to the current $1 000 consignment value threshold.</w:t>
      </w:r>
    </w:p>
    <w:p w14:paraId="7A03C32D" w14:textId="77777777" w:rsidR="006C0743" w:rsidRDefault="006C0743"/>
    <w:p w14:paraId="3BBA6675" w14:textId="77777777" w:rsidR="006B0043" w:rsidRDefault="006B0043">
      <w:pPr>
        <w:sectPr w:rsidR="006B0043" w:rsidSect="00AE4BC3">
          <w:pgSz w:w="16840" w:h="11901" w:orient="landscape"/>
          <w:pgMar w:top="1418" w:right="1418" w:bottom="1418" w:left="1418" w:header="567" w:footer="284" w:gutter="0"/>
          <w:cols w:space="708"/>
          <w:docGrid w:linePitch="360"/>
        </w:sectPr>
      </w:pPr>
    </w:p>
    <w:p w14:paraId="7F8023EC" w14:textId="77777777" w:rsidR="008F1DB5" w:rsidRDefault="008F1DB5" w:rsidP="008F1DB5">
      <w:r>
        <w:lastRenderedPageBreak/>
        <w:t>Figures 4 and 5 illustrate the ‘sensitivity’ of Australia’s key timber supply relationships to any change in the consignment threshold levels.</w:t>
      </w:r>
    </w:p>
    <w:p w14:paraId="7005466F" w14:textId="2632E80A" w:rsidR="006450FE" w:rsidRDefault="006450FE" w:rsidP="006450FE">
      <w:pPr>
        <w:pStyle w:val="Caption"/>
      </w:pPr>
      <w:bookmarkStart w:id="71" w:name="_Toc490137774"/>
      <w:r>
        <w:t xml:space="preserve">Figure </w:t>
      </w:r>
      <w:r w:rsidR="00BF7688">
        <w:fldChar w:fldCharType="begin"/>
      </w:r>
      <w:r w:rsidR="00BF7688">
        <w:instrText xml:space="preserve"> SEQ Figure \* ARABIC </w:instrText>
      </w:r>
      <w:r w:rsidR="00BF7688">
        <w:fldChar w:fldCharType="separate"/>
      </w:r>
      <w:r w:rsidR="00BF7688">
        <w:rPr>
          <w:noProof/>
        </w:rPr>
        <w:t>4</w:t>
      </w:r>
      <w:r w:rsidR="00BF7688">
        <w:rPr>
          <w:noProof/>
        </w:rPr>
        <w:fldChar w:fldCharType="end"/>
      </w:r>
      <w:r>
        <w:t xml:space="preserve"> </w:t>
      </w:r>
      <w:r w:rsidRPr="006450FE">
        <w:t>Percentage change in regulated lines, by top 10 countries of origin</w:t>
      </w:r>
      <w:bookmarkEnd w:id="71"/>
    </w:p>
    <w:p w14:paraId="7BFEBD16" w14:textId="48FC9C4C" w:rsidR="008F1DB5" w:rsidRDefault="008F1DB5">
      <w:r w:rsidRPr="0098269A">
        <w:rPr>
          <w:noProof/>
          <w:lang w:eastAsia="en-AU"/>
        </w:rPr>
        <w:drawing>
          <wp:inline distT="0" distB="0" distL="0" distR="0" wp14:anchorId="1E04E029" wp14:editId="0728A434">
            <wp:extent cx="5438775" cy="2419350"/>
            <wp:effectExtent l="0" t="0" r="22225" b="19050"/>
            <wp:docPr id="11" name="Chart 11" descr="This figure is a line graph of percentage changes in imported regulated lines expected with threshold levels of $2,000, $5,000, $10,000, $15,000 and $20,000. See the text for a discussion of tre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FC87ED" w14:textId="67684C81" w:rsidR="006450FE" w:rsidRDefault="006450FE" w:rsidP="006450FE">
      <w:pPr>
        <w:pStyle w:val="Caption"/>
      </w:pPr>
      <w:bookmarkStart w:id="72" w:name="_Toc490137775"/>
      <w:r>
        <w:t xml:space="preserve">Figure </w:t>
      </w:r>
      <w:r w:rsidR="00BF7688">
        <w:fldChar w:fldCharType="begin"/>
      </w:r>
      <w:r w:rsidR="00BF7688">
        <w:instrText xml:space="preserve"> SEQ Figure \* ARABIC </w:instrText>
      </w:r>
      <w:r w:rsidR="00BF7688">
        <w:fldChar w:fldCharType="separate"/>
      </w:r>
      <w:r w:rsidR="00BF7688">
        <w:rPr>
          <w:noProof/>
        </w:rPr>
        <w:t>5</w:t>
      </w:r>
      <w:r w:rsidR="00BF7688">
        <w:rPr>
          <w:noProof/>
        </w:rPr>
        <w:fldChar w:fldCharType="end"/>
      </w:r>
      <w:r>
        <w:t xml:space="preserve"> </w:t>
      </w:r>
      <w:r w:rsidRPr="006450FE">
        <w:t>Percentage change in regulated value, by top 10 countries of origin</w:t>
      </w:r>
      <w:bookmarkEnd w:id="72"/>
    </w:p>
    <w:p w14:paraId="3495DE91" w14:textId="79A259C1" w:rsidR="00416411" w:rsidRDefault="00416411" w:rsidP="008F1DB5">
      <w:r>
        <w:rPr>
          <w:noProof/>
          <w:lang w:eastAsia="en-AU"/>
        </w:rPr>
        <w:drawing>
          <wp:inline distT="0" distB="0" distL="0" distR="0" wp14:anchorId="645A3ED7" wp14:editId="360DEBAA">
            <wp:extent cx="5419725" cy="2724150"/>
            <wp:effectExtent l="0" t="0" r="9525" b="0"/>
            <wp:docPr id="3" name="Chart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 xmlns:a16="http://schemas.microsoft.com/office/drawing/2014/main" xmlns:lc="http://schemas.openxmlformats.org/drawingml/2006/lockedCanvas"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88AA15" w14:textId="7D9943F3" w:rsidR="008F1DB5" w:rsidRDefault="008F1DB5" w:rsidP="008F1DB5">
      <w:r>
        <w:t>Any change i</w:t>
      </w:r>
      <w:r w:rsidR="00AA72C4">
        <w:t>n</w:t>
      </w:r>
      <w:r>
        <w:t xml:space="preserve"> the threshold is also likely to remove some of Australia’s less significant trading partners from the Regulation’s scope. Table </w:t>
      </w:r>
      <w:r w:rsidR="00322FBA">
        <w:t>13</w:t>
      </w:r>
      <w:r>
        <w:t xml:space="preserve"> lists those countries that would be removed from the Regulation’s scope under each of the alternative threshold levels (based on 2015 data).</w:t>
      </w:r>
    </w:p>
    <w:p w14:paraId="7D0ECCF9" w14:textId="616BB535" w:rsidR="006450FE" w:rsidRDefault="006450FE" w:rsidP="006450FE">
      <w:pPr>
        <w:pStyle w:val="Caption"/>
      </w:pPr>
      <w:bookmarkStart w:id="73" w:name="_Toc490137788"/>
      <w:r>
        <w:t xml:space="preserve">Table </w:t>
      </w:r>
      <w:r w:rsidR="00BF7688">
        <w:fldChar w:fldCharType="begin"/>
      </w:r>
      <w:r w:rsidR="00BF7688">
        <w:instrText xml:space="preserve"> SEQ Table \* ARABIC </w:instrText>
      </w:r>
      <w:r w:rsidR="00BF7688">
        <w:fldChar w:fldCharType="separate"/>
      </w:r>
      <w:r w:rsidR="00BF7688">
        <w:rPr>
          <w:noProof/>
        </w:rPr>
        <w:t>13</w:t>
      </w:r>
      <w:r w:rsidR="00BF7688">
        <w:rPr>
          <w:noProof/>
        </w:rPr>
        <w:fldChar w:fldCharType="end"/>
      </w:r>
      <w:r>
        <w:t xml:space="preserve"> </w:t>
      </w:r>
      <w:r w:rsidRPr="006450FE">
        <w:t xml:space="preserve">Potential costs from changing the consignment value threshold—potentially excluded </w:t>
      </w:r>
      <w:proofErr w:type="spellStart"/>
      <w:r w:rsidRPr="006450FE">
        <w:t>countries</w:t>
      </w:r>
      <w:r w:rsidRPr="006450FE">
        <w:rPr>
          <w:vertAlign w:val="superscript"/>
        </w:rPr>
        <w:t>a</w:t>
      </w:r>
      <w:bookmarkEnd w:id="73"/>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lists those countries that would be removed from the Regulation’s scope under each of the alternative threshold levels (based on 2015 data). For each threshold value ($1,000, $2,000, $5,000, $10,000, $15,000 and $20,000) it list the countries that would potentially be excluded at that threshold value."/>
      </w:tblPr>
      <w:tblGrid>
        <w:gridCol w:w="4530"/>
        <w:gridCol w:w="4530"/>
      </w:tblGrid>
      <w:tr w:rsidR="006450FE" w:rsidRPr="006450FE" w14:paraId="5F78C2A3" w14:textId="77777777" w:rsidTr="006450FE">
        <w:trPr>
          <w:tblHeader/>
        </w:trPr>
        <w:tc>
          <w:tcPr>
            <w:tcW w:w="4530" w:type="dxa"/>
          </w:tcPr>
          <w:p w14:paraId="0AC0F1EF" w14:textId="77777777" w:rsidR="006450FE" w:rsidRPr="006450FE" w:rsidRDefault="006450FE" w:rsidP="006450FE">
            <w:pPr>
              <w:pStyle w:val="TableHeading"/>
            </w:pPr>
            <w:r w:rsidRPr="006450FE">
              <w:t>Threshold value</w:t>
            </w:r>
          </w:p>
        </w:tc>
        <w:tc>
          <w:tcPr>
            <w:tcW w:w="4530" w:type="dxa"/>
          </w:tcPr>
          <w:p w14:paraId="270E023E" w14:textId="77777777" w:rsidR="006450FE" w:rsidRPr="006450FE" w:rsidRDefault="006450FE" w:rsidP="006450FE">
            <w:pPr>
              <w:pStyle w:val="TableHeading"/>
            </w:pPr>
            <w:r w:rsidRPr="006450FE">
              <w:t>Country</w:t>
            </w:r>
          </w:p>
        </w:tc>
      </w:tr>
      <w:tr w:rsidR="006450FE" w:rsidRPr="006450FE" w14:paraId="7F9D5064" w14:textId="77777777" w:rsidTr="006450FE">
        <w:tc>
          <w:tcPr>
            <w:tcW w:w="4530" w:type="dxa"/>
          </w:tcPr>
          <w:p w14:paraId="36CFD74F" w14:textId="611A1E88" w:rsidR="006450FE" w:rsidRPr="006450FE" w:rsidRDefault="006450FE" w:rsidP="006450FE">
            <w:pPr>
              <w:pStyle w:val="Tabletext0"/>
            </w:pPr>
            <w:r w:rsidRPr="006450FE">
              <w:t>$1 000</w:t>
            </w:r>
          </w:p>
        </w:tc>
        <w:tc>
          <w:tcPr>
            <w:tcW w:w="4530" w:type="dxa"/>
          </w:tcPr>
          <w:p w14:paraId="5E83C159" w14:textId="5E81EEB0" w:rsidR="006450FE" w:rsidRPr="006450FE" w:rsidRDefault="006450FE" w:rsidP="006450FE">
            <w:pPr>
              <w:pStyle w:val="Tabletext0"/>
            </w:pPr>
            <w:r w:rsidRPr="006450FE">
              <w:t>Andorra, Guadeloupe, Liberia, Mauritania, Mongolia, Namibia, Oman, Puerto Rico, Tanzania, Tonga, Trinidad and Tobago, Uganda, Yemen, Zimbabwe (</w:t>
            </w:r>
            <w:r w:rsidR="00AA72C4">
              <w:t>a</w:t>
            </w:r>
            <w:r w:rsidRPr="006450FE">
              <w:t>ll were excluded in 2015)</w:t>
            </w:r>
          </w:p>
        </w:tc>
      </w:tr>
      <w:tr w:rsidR="006450FE" w:rsidRPr="006450FE" w14:paraId="71A2760C" w14:textId="77777777" w:rsidTr="006450FE">
        <w:tc>
          <w:tcPr>
            <w:tcW w:w="4530" w:type="dxa"/>
          </w:tcPr>
          <w:p w14:paraId="5121FD18" w14:textId="2254A3DC" w:rsidR="006450FE" w:rsidRPr="006450FE" w:rsidRDefault="006450FE" w:rsidP="006450FE">
            <w:pPr>
              <w:pStyle w:val="Tabletext0"/>
            </w:pPr>
            <w:r w:rsidRPr="006450FE">
              <w:t>$2 000</w:t>
            </w:r>
          </w:p>
        </w:tc>
        <w:tc>
          <w:tcPr>
            <w:tcW w:w="4530" w:type="dxa"/>
          </w:tcPr>
          <w:p w14:paraId="1FF769CC" w14:textId="77777777" w:rsidR="006450FE" w:rsidRPr="006450FE" w:rsidRDefault="006450FE" w:rsidP="006450FE">
            <w:pPr>
              <w:pStyle w:val="Tabletext0"/>
            </w:pPr>
            <w:r w:rsidRPr="006450FE">
              <w:t>Afghanistan, Kenya, Madagascar, Mauritius, New Caledonia, Qatar</w:t>
            </w:r>
          </w:p>
        </w:tc>
      </w:tr>
      <w:tr w:rsidR="006450FE" w:rsidRPr="006450FE" w14:paraId="4BDF4F6D" w14:textId="77777777" w:rsidTr="006450FE">
        <w:tc>
          <w:tcPr>
            <w:tcW w:w="4530" w:type="dxa"/>
          </w:tcPr>
          <w:p w14:paraId="00979A62" w14:textId="230FB545" w:rsidR="006450FE" w:rsidRPr="006450FE" w:rsidRDefault="006450FE" w:rsidP="006450FE">
            <w:pPr>
              <w:pStyle w:val="Tabletext0"/>
            </w:pPr>
            <w:r w:rsidRPr="006450FE">
              <w:lastRenderedPageBreak/>
              <w:t>$5 000</w:t>
            </w:r>
          </w:p>
        </w:tc>
        <w:tc>
          <w:tcPr>
            <w:tcW w:w="4530" w:type="dxa"/>
          </w:tcPr>
          <w:p w14:paraId="530A43FE" w14:textId="77777777" w:rsidR="006450FE" w:rsidRPr="006450FE" w:rsidRDefault="006450FE" w:rsidP="006450FE">
            <w:pPr>
              <w:pStyle w:val="Tabletext0"/>
            </w:pPr>
            <w:r w:rsidRPr="006450FE">
              <w:t>Albania, Ethiopia, Iceland, Kuwait, Malta, Vanuatu</w:t>
            </w:r>
          </w:p>
        </w:tc>
      </w:tr>
      <w:tr w:rsidR="006450FE" w:rsidRPr="006450FE" w14:paraId="2154492B" w14:textId="77777777" w:rsidTr="006450FE">
        <w:tc>
          <w:tcPr>
            <w:tcW w:w="4530" w:type="dxa"/>
          </w:tcPr>
          <w:p w14:paraId="50F6D9F8" w14:textId="6244F6FC" w:rsidR="006450FE" w:rsidRPr="006450FE" w:rsidRDefault="006450FE" w:rsidP="006450FE">
            <w:pPr>
              <w:pStyle w:val="Tabletext0"/>
            </w:pPr>
            <w:r w:rsidRPr="006450FE">
              <w:t>$10 000</w:t>
            </w:r>
          </w:p>
        </w:tc>
        <w:tc>
          <w:tcPr>
            <w:tcW w:w="4530" w:type="dxa"/>
          </w:tcPr>
          <w:p w14:paraId="2914E2FA" w14:textId="77777777" w:rsidR="006450FE" w:rsidRPr="006450FE" w:rsidRDefault="006450FE" w:rsidP="006450FE">
            <w:pPr>
              <w:pStyle w:val="Tabletext0"/>
            </w:pPr>
            <w:r w:rsidRPr="006450FE">
              <w:t>Haiti, Jordan, North Korea, Marshall Islands, Nigeria</w:t>
            </w:r>
          </w:p>
        </w:tc>
      </w:tr>
      <w:tr w:rsidR="006450FE" w:rsidRPr="006450FE" w14:paraId="03324E45" w14:textId="77777777" w:rsidTr="006450FE">
        <w:tc>
          <w:tcPr>
            <w:tcW w:w="4530" w:type="dxa"/>
          </w:tcPr>
          <w:p w14:paraId="3987C0E0" w14:textId="45363F80" w:rsidR="006450FE" w:rsidRPr="006450FE" w:rsidRDefault="006450FE" w:rsidP="006450FE">
            <w:pPr>
              <w:pStyle w:val="Tabletext0"/>
            </w:pPr>
            <w:r w:rsidRPr="006450FE">
              <w:t>$15 000</w:t>
            </w:r>
          </w:p>
        </w:tc>
        <w:tc>
          <w:tcPr>
            <w:tcW w:w="4530" w:type="dxa"/>
          </w:tcPr>
          <w:p w14:paraId="27FF2B71" w14:textId="77777777" w:rsidR="006450FE" w:rsidRPr="006450FE" w:rsidRDefault="006450FE" w:rsidP="006450FE">
            <w:pPr>
              <w:pStyle w:val="Tabletext0"/>
            </w:pPr>
            <w:r w:rsidRPr="006450FE">
              <w:t>Colombia, Kyrgyzstan</w:t>
            </w:r>
          </w:p>
        </w:tc>
      </w:tr>
      <w:tr w:rsidR="006450FE" w:rsidRPr="006450FE" w14:paraId="304C54B6" w14:textId="77777777" w:rsidTr="006450FE">
        <w:tc>
          <w:tcPr>
            <w:tcW w:w="4530" w:type="dxa"/>
          </w:tcPr>
          <w:p w14:paraId="3BF153BB" w14:textId="04212D71" w:rsidR="006450FE" w:rsidRPr="006450FE" w:rsidRDefault="006450FE" w:rsidP="006450FE">
            <w:pPr>
              <w:pStyle w:val="Tabletext0"/>
            </w:pPr>
            <w:r w:rsidRPr="006450FE">
              <w:t>20 000</w:t>
            </w:r>
            <w:r w:rsidR="00416411" w:rsidRPr="006450FE">
              <w:t>$</w:t>
            </w:r>
          </w:p>
        </w:tc>
        <w:tc>
          <w:tcPr>
            <w:tcW w:w="4530" w:type="dxa"/>
          </w:tcPr>
          <w:p w14:paraId="3425FC49" w14:textId="77777777" w:rsidR="006450FE" w:rsidRPr="006450FE" w:rsidRDefault="006450FE" w:rsidP="006450FE">
            <w:pPr>
              <w:pStyle w:val="Tabletext0"/>
            </w:pPr>
            <w:r w:rsidRPr="006450FE">
              <w:t>Monaco, Panama, Tokelau</w:t>
            </w:r>
          </w:p>
        </w:tc>
      </w:tr>
    </w:tbl>
    <w:p w14:paraId="14644EF8" w14:textId="18A93111" w:rsidR="0008734A" w:rsidRDefault="008F1DB5" w:rsidP="006450FE">
      <w:pPr>
        <w:pStyle w:val="FigureTableNoteSource"/>
      </w:pPr>
      <w:r>
        <w:t>a Countries included in this table should be read as being cumulative—for example, a $10 000 threshold value would exclude all countries listed at the $10 000, $5 000, $2 000 and $1 000 threshold levels.</w:t>
      </w:r>
    </w:p>
    <w:p w14:paraId="56C21BC5" w14:textId="556BD74E" w:rsidR="008F1DB5" w:rsidRDefault="008F1DB5" w:rsidP="006450FE">
      <w:pPr>
        <w:pStyle w:val="FigureTableNoteSource"/>
      </w:pPr>
      <w:r>
        <w:t>Source: Based on 2015 ICS data</w:t>
      </w:r>
      <w:r w:rsidR="00AA72C4">
        <w:t>.</w:t>
      </w:r>
    </w:p>
    <w:p w14:paraId="6FB031D9" w14:textId="77777777" w:rsidR="008F1DB5" w:rsidRDefault="008F1DB5" w:rsidP="006450FE">
      <w:pPr>
        <w:pStyle w:val="Heading2"/>
        <w:numPr>
          <w:ilvl w:val="0"/>
          <w:numId w:val="0"/>
        </w:numPr>
        <w:ind w:left="720" w:hanging="720"/>
      </w:pPr>
      <w:bookmarkStart w:id="74" w:name="_Toc490493879"/>
      <w:r>
        <w:lastRenderedPageBreak/>
        <w:t>Appendix E</w:t>
      </w:r>
      <w:r>
        <w:tab/>
        <w:t>Consolidated questions</w:t>
      </w:r>
      <w:bookmarkEnd w:id="74"/>
    </w:p>
    <w:p w14:paraId="55755781" w14:textId="41C01557" w:rsidR="008F1DB5" w:rsidRDefault="008F1DB5" w:rsidP="008F1DB5">
      <w:r>
        <w:t>As part of the Consultation RIS process, the department invited submissions from a range of domestic and international stakeholders, including businesses which import regulated timber products or process domestically grown raw logs, customs service providers, relevant industry associations, state and territory governments, trading partners, environmental and social organisations, and members of the general public.</w:t>
      </w:r>
    </w:p>
    <w:p w14:paraId="11AACB81" w14:textId="40AAF6FE" w:rsidR="008F1DB5" w:rsidRDefault="008F1DB5" w:rsidP="008F1DB5">
      <w:r>
        <w:t xml:space="preserve">Respondents were asked to address a range of questions that were highlighted throughout the </w:t>
      </w:r>
      <w:r w:rsidR="00AA72C4">
        <w:t>C</w:t>
      </w:r>
      <w:r>
        <w:t xml:space="preserve">onsultation RIS. Respondents were also invited to raise matters not explicitly addressed in the </w:t>
      </w:r>
      <w:r w:rsidR="00AA72C4">
        <w:t>C</w:t>
      </w:r>
      <w:r>
        <w:t>onsultation RIS if they were pertinent to the proposed reforms to the Australian Government’s illegal logging regulations.</w:t>
      </w:r>
    </w:p>
    <w:p w14:paraId="604DCCF5" w14:textId="62AC1F00" w:rsidR="008F1DB5" w:rsidRDefault="008F1DB5" w:rsidP="008F1DB5">
      <w:r>
        <w:t>The key questions raised i</w:t>
      </w:r>
      <w:r w:rsidRPr="00AA72C4">
        <w:t>n the original Reforming Australia’s Illegal Logging Regulations Consultation RIS are consolidated below.</w:t>
      </w:r>
    </w:p>
    <w:p w14:paraId="23BCBC94" w14:textId="1C5210F8" w:rsidR="008F1DB5" w:rsidRDefault="008F1DB5" w:rsidP="006450FE">
      <w:pPr>
        <w:pStyle w:val="Heading3"/>
        <w:numPr>
          <w:ilvl w:val="0"/>
          <w:numId w:val="0"/>
        </w:numPr>
        <w:ind w:left="964" w:hanging="964"/>
      </w:pPr>
      <w:bookmarkStart w:id="75" w:name="_Toc490493880"/>
      <w:r>
        <w:t>Option 1</w:t>
      </w:r>
      <w:r w:rsidR="0008734A">
        <w:t>—</w:t>
      </w:r>
      <w:proofErr w:type="gramStart"/>
      <w:r>
        <w:t>The</w:t>
      </w:r>
      <w:proofErr w:type="gramEnd"/>
      <w:r>
        <w:t xml:space="preserve"> status quo</w:t>
      </w:r>
      <w:bookmarkEnd w:id="75"/>
    </w:p>
    <w:p w14:paraId="6D55E3DD" w14:textId="131390FF" w:rsidR="006450FE" w:rsidRDefault="006450FE" w:rsidP="006450FE">
      <w:r>
        <w:t>Not applicable.</w:t>
      </w:r>
    </w:p>
    <w:p w14:paraId="1A9B50FC" w14:textId="3191521D" w:rsidR="008F1DB5" w:rsidRDefault="008F1DB5" w:rsidP="006450FE">
      <w:pPr>
        <w:pStyle w:val="Heading3"/>
        <w:numPr>
          <w:ilvl w:val="0"/>
          <w:numId w:val="0"/>
        </w:numPr>
        <w:ind w:left="964" w:hanging="964"/>
      </w:pPr>
      <w:bookmarkStart w:id="76" w:name="_Toc490493881"/>
      <w:r>
        <w:t>Option 2</w:t>
      </w:r>
      <w:r w:rsidR="0008734A">
        <w:t>—</w:t>
      </w:r>
      <w:proofErr w:type="gramStart"/>
      <w:r>
        <w:t>Changing</w:t>
      </w:r>
      <w:proofErr w:type="gramEnd"/>
      <w:r>
        <w:t xml:space="preserve"> the consignment value threshold</w:t>
      </w:r>
      <w:bookmarkEnd w:id="76"/>
    </w:p>
    <w:p w14:paraId="537E9782" w14:textId="012EABCF" w:rsidR="008F1DB5" w:rsidRDefault="008F1DB5" w:rsidP="00374D4A">
      <w:pPr>
        <w:pStyle w:val="ListBullet"/>
      </w:pPr>
      <w:r>
        <w:t>What (if any) changes should the government make to the consignment value threshold?</w:t>
      </w:r>
    </w:p>
    <w:p w14:paraId="3A872667" w14:textId="7681D1AD" w:rsidR="008F1DB5" w:rsidRDefault="008F1DB5" w:rsidP="00374D4A">
      <w:pPr>
        <w:pStyle w:val="ListBullet"/>
      </w:pPr>
      <w:r>
        <w:t>What are the risks of increasing the consignment value threshold?</w:t>
      </w:r>
    </w:p>
    <w:p w14:paraId="6DD8FE87" w14:textId="66574372" w:rsidR="008F1DB5" w:rsidRDefault="008F1DB5" w:rsidP="00374D4A">
      <w:pPr>
        <w:pStyle w:val="ListBullet"/>
      </w:pPr>
      <w:r>
        <w:t>Are there any measures the government could implement to address these risks?</w:t>
      </w:r>
    </w:p>
    <w:p w14:paraId="38A97B54" w14:textId="3CC36CEB" w:rsidR="008F1DB5" w:rsidRDefault="008F1DB5" w:rsidP="00374D4A">
      <w:pPr>
        <w:pStyle w:val="ListBullet"/>
      </w:pPr>
      <w:r>
        <w:t>What is the likely impact on timber import practices of increasing the consignment value threshold?</w:t>
      </w:r>
    </w:p>
    <w:p w14:paraId="58ED09C6" w14:textId="30363A8E" w:rsidR="008F1DB5" w:rsidRDefault="008F1DB5" w:rsidP="00374D4A">
      <w:pPr>
        <w:pStyle w:val="ListBullet"/>
      </w:pPr>
      <w:r>
        <w:t>Are there any additional matters that should inform the government’s decision on this issue?</w:t>
      </w:r>
    </w:p>
    <w:p w14:paraId="189CDCFB" w14:textId="3C1689C8" w:rsidR="008F1DB5" w:rsidRDefault="008F1DB5" w:rsidP="006450FE">
      <w:pPr>
        <w:pStyle w:val="Heading3"/>
        <w:numPr>
          <w:ilvl w:val="0"/>
          <w:numId w:val="0"/>
        </w:numPr>
      </w:pPr>
      <w:bookmarkStart w:id="77" w:name="_Toc490493882"/>
      <w:r>
        <w:t>Option 3</w:t>
      </w:r>
      <w:r w:rsidR="0008734A">
        <w:t>—</w:t>
      </w:r>
      <w:r>
        <w:t>Removing ‘personal’ imports from the Regulation’s scope</w:t>
      </w:r>
      <w:bookmarkEnd w:id="77"/>
    </w:p>
    <w:p w14:paraId="54D639D0" w14:textId="6AC19FA0" w:rsidR="008F1DB5" w:rsidRDefault="008F1DB5" w:rsidP="00374D4A">
      <w:pPr>
        <w:pStyle w:val="ListBullet"/>
      </w:pPr>
      <w:r>
        <w:t>Should the government introduce an exemption for products that have been imported for a ‘personal and non-commercial purpose’?</w:t>
      </w:r>
    </w:p>
    <w:p w14:paraId="3974B5FB" w14:textId="2115BFBA" w:rsidR="008F1DB5" w:rsidRDefault="008F1DB5" w:rsidP="00374D4A">
      <w:pPr>
        <w:pStyle w:val="ListBullet"/>
      </w:pPr>
      <w:r>
        <w:t>Is the proposed definition of a ‘personal and non-commercial purpose’ appropriate?</w:t>
      </w:r>
    </w:p>
    <w:p w14:paraId="4D763AB8" w14:textId="5A690D0C" w:rsidR="008F1DB5" w:rsidRDefault="008F1DB5" w:rsidP="00374D4A">
      <w:pPr>
        <w:pStyle w:val="ListBullet"/>
      </w:pPr>
      <w:r>
        <w:t>What are the risks of providing an exemption for products that have been imported for a ‘personal and non-commercial purpose’?</w:t>
      </w:r>
    </w:p>
    <w:p w14:paraId="4BB78B32" w14:textId="0B267455" w:rsidR="008F1DB5" w:rsidRDefault="008F1DB5" w:rsidP="00374D4A">
      <w:pPr>
        <w:pStyle w:val="ListBullet"/>
      </w:pPr>
      <w:r>
        <w:t>Are there measures the government could implement to address these risks (including the possible capping of the exemption or limiting the number of annually exempted consignments)?</w:t>
      </w:r>
    </w:p>
    <w:p w14:paraId="5B63DBA6" w14:textId="5D4994BA" w:rsidR="008F1DB5" w:rsidRDefault="008F1DB5" w:rsidP="00374D4A">
      <w:pPr>
        <w:pStyle w:val="ListBullet"/>
      </w:pPr>
      <w:r>
        <w:t>Are there any additional matters that should inform the government’s decision on this issue?</w:t>
      </w:r>
    </w:p>
    <w:p w14:paraId="20EE4B05" w14:textId="1DEF760B" w:rsidR="008F1DB5" w:rsidRDefault="008F1DB5" w:rsidP="006450FE">
      <w:pPr>
        <w:pStyle w:val="Heading3"/>
        <w:numPr>
          <w:ilvl w:val="0"/>
          <w:numId w:val="0"/>
        </w:numPr>
      </w:pPr>
      <w:bookmarkStart w:id="78" w:name="_Toc490493883"/>
      <w:r>
        <w:lastRenderedPageBreak/>
        <w:t>Option 4</w:t>
      </w:r>
      <w:r w:rsidR="0008734A">
        <w:t>—</w:t>
      </w:r>
      <w:r>
        <w:t>‘Deemed to comply’ arrangements for timber legality frameworks</w:t>
      </w:r>
      <w:bookmarkEnd w:id="78"/>
    </w:p>
    <w:p w14:paraId="70C0BEE1" w14:textId="7825C33E" w:rsidR="008F1DB5" w:rsidRDefault="008F1DB5" w:rsidP="00374D4A">
      <w:pPr>
        <w:pStyle w:val="ListBullet"/>
      </w:pPr>
      <w:r>
        <w:t>Should the government introduce deemed to comply arrangements for timber legality frameworks?</w:t>
      </w:r>
    </w:p>
    <w:p w14:paraId="2D67A331" w14:textId="5BC00E05" w:rsidR="008F1DB5" w:rsidRDefault="008F1DB5" w:rsidP="00374D4A">
      <w:pPr>
        <w:pStyle w:val="ListBullet"/>
      </w:pPr>
      <w:r>
        <w:t>What are the risks of introducing deemed to comply arrangements for timber legality frameworks?</w:t>
      </w:r>
    </w:p>
    <w:p w14:paraId="7BEC668A" w14:textId="71E6B041" w:rsidR="008F1DB5" w:rsidRDefault="008F1DB5" w:rsidP="00374D4A">
      <w:pPr>
        <w:pStyle w:val="ListBullet"/>
      </w:pPr>
      <w:r>
        <w:t>What is the risk of fraudulent certification documents being provided to businesses? What impact would such materials have on the effectiveness of the due diligence process?</w:t>
      </w:r>
    </w:p>
    <w:p w14:paraId="3726B0DF" w14:textId="3A0490AB" w:rsidR="008F1DB5" w:rsidRDefault="008F1DB5" w:rsidP="00374D4A">
      <w:pPr>
        <w:pStyle w:val="ListBullet"/>
      </w:pPr>
      <w:r>
        <w:t>Are there any measures the government could implement to address these risks?</w:t>
      </w:r>
    </w:p>
    <w:p w14:paraId="625C34D9" w14:textId="5C2ECF0E" w:rsidR="008F1DB5" w:rsidRDefault="008F1DB5" w:rsidP="00374D4A">
      <w:pPr>
        <w:pStyle w:val="ListBullet"/>
      </w:pPr>
      <w:r>
        <w:t>Are there any additional matters that should inform the government’s decision on this issue?</w:t>
      </w:r>
    </w:p>
    <w:p w14:paraId="066460DF" w14:textId="4824D295" w:rsidR="008F1DB5" w:rsidRDefault="008F1DB5" w:rsidP="006450FE">
      <w:pPr>
        <w:pStyle w:val="Heading3"/>
        <w:numPr>
          <w:ilvl w:val="0"/>
          <w:numId w:val="0"/>
        </w:numPr>
      </w:pPr>
      <w:bookmarkStart w:id="79" w:name="_Toc490493884"/>
      <w:r>
        <w:t>Option 5</w:t>
      </w:r>
      <w:r w:rsidR="0008734A">
        <w:t>—</w:t>
      </w:r>
      <w:r>
        <w:t>‘Deemed to comply’ arrangements for Country Specific Guidelines and State Specific Guidelines</w:t>
      </w:r>
      <w:bookmarkEnd w:id="79"/>
    </w:p>
    <w:p w14:paraId="53E4FE09" w14:textId="29225ABE" w:rsidR="008F1DB5" w:rsidRDefault="008F1DB5" w:rsidP="00374D4A">
      <w:pPr>
        <w:pStyle w:val="ListBullet"/>
      </w:pPr>
      <w:r>
        <w:t>Should the government introduce deemed to comply arrangements for CSGs and SSGs?</w:t>
      </w:r>
    </w:p>
    <w:p w14:paraId="12F293DC" w14:textId="25FFF3DB" w:rsidR="008F1DB5" w:rsidRDefault="008F1DB5" w:rsidP="00374D4A">
      <w:pPr>
        <w:pStyle w:val="ListBullet"/>
      </w:pPr>
      <w:r>
        <w:t>What is the ability of the existing CSGs and SSGs to support deemed to comply arrangements?</w:t>
      </w:r>
    </w:p>
    <w:p w14:paraId="7F1F2AAC" w14:textId="673AE150" w:rsidR="008F1DB5" w:rsidRDefault="008F1DB5" w:rsidP="00374D4A">
      <w:pPr>
        <w:pStyle w:val="ListBullet"/>
      </w:pPr>
      <w:r>
        <w:t>What are the risks of introducing deemed to comply arrangements for CSGs and SSGs?</w:t>
      </w:r>
    </w:p>
    <w:p w14:paraId="69B4FAD3" w14:textId="58E2A236" w:rsidR="008F1DB5" w:rsidRDefault="008F1DB5" w:rsidP="00374D4A">
      <w:pPr>
        <w:pStyle w:val="ListBullet"/>
      </w:pPr>
      <w:r>
        <w:t>Are there any measures the government could implement to address these risks?</w:t>
      </w:r>
    </w:p>
    <w:p w14:paraId="5F0751AF" w14:textId="0975DDE4" w:rsidR="008F1DB5" w:rsidRDefault="008F1DB5" w:rsidP="00374D4A">
      <w:pPr>
        <w:pStyle w:val="ListBullet"/>
      </w:pPr>
      <w:r>
        <w:t>Are they any additional matters that should inform the government’s decision on this issue?</w:t>
      </w:r>
    </w:p>
    <w:p w14:paraId="36D58908" w14:textId="5A58B543" w:rsidR="008F1DB5" w:rsidRDefault="008F1DB5" w:rsidP="006450FE">
      <w:pPr>
        <w:pStyle w:val="Heading3"/>
        <w:numPr>
          <w:ilvl w:val="0"/>
          <w:numId w:val="0"/>
        </w:numPr>
      </w:pPr>
      <w:bookmarkStart w:id="80" w:name="_Toc490493885"/>
      <w:r>
        <w:t>Option 6</w:t>
      </w:r>
      <w:r w:rsidR="0008734A">
        <w:t>—</w:t>
      </w:r>
      <w:r>
        <w:t>‘Deemed to comply’ arrangements for low-risk countries</w:t>
      </w:r>
      <w:bookmarkEnd w:id="80"/>
    </w:p>
    <w:p w14:paraId="38F6C54F" w14:textId="40147C6B" w:rsidR="008F1DB5" w:rsidRDefault="008F1DB5" w:rsidP="00374D4A">
      <w:pPr>
        <w:pStyle w:val="ListBullet"/>
      </w:pPr>
      <w:r>
        <w:t>Should the government introduce deemed to comply arrangements for low-risk countries?</w:t>
      </w:r>
    </w:p>
    <w:p w14:paraId="6DFC3386" w14:textId="6CF5DE73" w:rsidR="008F1DB5" w:rsidRDefault="008F1DB5" w:rsidP="00374D4A">
      <w:pPr>
        <w:pStyle w:val="ListBullet"/>
      </w:pPr>
      <w:r>
        <w:t>What are the risks of introducing deemed to comply arrangements for low-risk countries?</w:t>
      </w:r>
    </w:p>
    <w:p w14:paraId="7F5194FC" w14:textId="2F63C9DB" w:rsidR="008F1DB5" w:rsidRDefault="008F1DB5" w:rsidP="00374D4A">
      <w:pPr>
        <w:pStyle w:val="ListBullet"/>
      </w:pPr>
      <w:r>
        <w:t>Are there any measures the government could implement to address these risks?</w:t>
      </w:r>
    </w:p>
    <w:p w14:paraId="77CD8ABE" w14:textId="22439593" w:rsidR="008F1DB5" w:rsidRDefault="008F1DB5" w:rsidP="00374D4A">
      <w:pPr>
        <w:pStyle w:val="ListBullet"/>
      </w:pPr>
      <w:r>
        <w:t>Is there a need to limit any new arrangements to direct imports from low-risk countries?</w:t>
      </w:r>
    </w:p>
    <w:p w14:paraId="23509D53" w14:textId="15CDF907" w:rsidR="008F1DB5" w:rsidRDefault="008F1DB5" w:rsidP="00374D4A">
      <w:pPr>
        <w:pStyle w:val="ListBullet"/>
      </w:pPr>
      <w:r>
        <w:t>Should there be any other circumstances under which imports from low-risk countries should be subject to the full due diligence arrangements?</w:t>
      </w:r>
    </w:p>
    <w:p w14:paraId="66B04E32" w14:textId="19D7461B" w:rsidR="008F1DB5" w:rsidRDefault="008F1DB5" w:rsidP="00374D4A">
      <w:pPr>
        <w:pStyle w:val="ListBullet"/>
      </w:pPr>
      <w:r>
        <w:t xml:space="preserve">What type of criteria, or resources, could be used to develop an objective assessment process to determine what </w:t>
      </w:r>
      <w:proofErr w:type="gramStart"/>
      <w:r>
        <w:t>is a ‘low risk’ country</w:t>
      </w:r>
      <w:proofErr w:type="gramEnd"/>
      <w:r>
        <w:t>?</w:t>
      </w:r>
    </w:p>
    <w:p w14:paraId="14B4B43A" w14:textId="72A93500" w:rsidR="008F1DB5" w:rsidRDefault="008F1DB5" w:rsidP="00374D4A">
      <w:pPr>
        <w:pStyle w:val="ListBullet"/>
      </w:pPr>
      <w:r>
        <w:t>Are there any additional matters that should inform the government’s decision on this issue?</w:t>
      </w:r>
    </w:p>
    <w:p w14:paraId="008697FE" w14:textId="77777777" w:rsidR="008F1DB5" w:rsidRDefault="008F1DB5" w:rsidP="006450FE">
      <w:pPr>
        <w:pStyle w:val="Heading2"/>
        <w:numPr>
          <w:ilvl w:val="0"/>
          <w:numId w:val="0"/>
        </w:numPr>
      </w:pPr>
      <w:bookmarkStart w:id="81" w:name="_Toc490493886"/>
      <w:r>
        <w:lastRenderedPageBreak/>
        <w:t>Appendix F</w:t>
      </w:r>
      <w:r>
        <w:tab/>
        <w:t>Submissions to the RIS consultation process</w:t>
      </w:r>
      <w:bookmarkEnd w:id="8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shows the list of organisations that made submissions to the RIS process. The table shows a total of 46 submissions."/>
      </w:tblPr>
      <w:tblGrid>
        <w:gridCol w:w="856"/>
        <w:gridCol w:w="8204"/>
      </w:tblGrid>
      <w:tr w:rsidR="006450FE" w:rsidRPr="006450FE" w14:paraId="42E3C9C8" w14:textId="77777777" w:rsidTr="006450FE">
        <w:trPr>
          <w:tblHeader/>
        </w:trPr>
        <w:tc>
          <w:tcPr>
            <w:tcW w:w="856" w:type="dxa"/>
          </w:tcPr>
          <w:p w14:paraId="3DDBA3B6" w14:textId="77777777" w:rsidR="006450FE" w:rsidRPr="006450FE" w:rsidRDefault="006450FE" w:rsidP="006450FE">
            <w:pPr>
              <w:pStyle w:val="TableHeading"/>
            </w:pPr>
            <w:r w:rsidRPr="006450FE">
              <w:t>No.</w:t>
            </w:r>
          </w:p>
        </w:tc>
        <w:tc>
          <w:tcPr>
            <w:tcW w:w="8204" w:type="dxa"/>
          </w:tcPr>
          <w:p w14:paraId="2E245529" w14:textId="77777777" w:rsidR="006450FE" w:rsidRPr="006450FE" w:rsidRDefault="006450FE" w:rsidP="006450FE">
            <w:pPr>
              <w:pStyle w:val="TableHeading"/>
            </w:pPr>
            <w:r w:rsidRPr="006450FE">
              <w:t>Organisation</w:t>
            </w:r>
          </w:p>
        </w:tc>
      </w:tr>
      <w:tr w:rsidR="006450FE" w:rsidRPr="006450FE" w14:paraId="1D07AEDD" w14:textId="77777777" w:rsidTr="006450FE">
        <w:tc>
          <w:tcPr>
            <w:tcW w:w="856" w:type="dxa"/>
          </w:tcPr>
          <w:p w14:paraId="37C0C6DD" w14:textId="77777777" w:rsidR="006450FE" w:rsidRPr="006450FE" w:rsidRDefault="006450FE" w:rsidP="006450FE">
            <w:pPr>
              <w:pStyle w:val="Tabletext0"/>
            </w:pPr>
            <w:r w:rsidRPr="006450FE">
              <w:t>1</w:t>
            </w:r>
          </w:p>
        </w:tc>
        <w:tc>
          <w:tcPr>
            <w:tcW w:w="8204" w:type="dxa"/>
          </w:tcPr>
          <w:p w14:paraId="7999D184" w14:textId="77777777" w:rsidR="006450FE" w:rsidRPr="006450FE" w:rsidRDefault="006450FE" w:rsidP="006450FE">
            <w:pPr>
              <w:pStyle w:val="Tabletext0"/>
            </w:pPr>
            <w:r w:rsidRPr="006450FE">
              <w:t>Regulated Business (requested their submission be treated as anonymous and confidential)</w:t>
            </w:r>
          </w:p>
        </w:tc>
      </w:tr>
      <w:tr w:rsidR="006450FE" w:rsidRPr="006450FE" w14:paraId="760F1E3D" w14:textId="77777777" w:rsidTr="006450FE">
        <w:tc>
          <w:tcPr>
            <w:tcW w:w="856" w:type="dxa"/>
          </w:tcPr>
          <w:p w14:paraId="4ACC1C24" w14:textId="77777777" w:rsidR="006450FE" w:rsidRPr="006450FE" w:rsidRDefault="006450FE" w:rsidP="006450FE">
            <w:pPr>
              <w:pStyle w:val="Tabletext0"/>
            </w:pPr>
            <w:r w:rsidRPr="006450FE">
              <w:t>2</w:t>
            </w:r>
          </w:p>
        </w:tc>
        <w:tc>
          <w:tcPr>
            <w:tcW w:w="8204" w:type="dxa"/>
          </w:tcPr>
          <w:p w14:paraId="13607257" w14:textId="77777777" w:rsidR="006450FE" w:rsidRPr="006450FE" w:rsidRDefault="006450FE" w:rsidP="006450FE">
            <w:pPr>
              <w:pStyle w:val="Tabletext0"/>
            </w:pPr>
            <w:r w:rsidRPr="006450FE">
              <w:t>Tetra Pak Oceania</w:t>
            </w:r>
          </w:p>
        </w:tc>
      </w:tr>
      <w:tr w:rsidR="006450FE" w:rsidRPr="006450FE" w14:paraId="28236F16" w14:textId="77777777" w:rsidTr="006450FE">
        <w:tc>
          <w:tcPr>
            <w:tcW w:w="856" w:type="dxa"/>
          </w:tcPr>
          <w:p w14:paraId="3D07F190" w14:textId="77777777" w:rsidR="006450FE" w:rsidRPr="006450FE" w:rsidRDefault="006450FE" w:rsidP="006450FE">
            <w:pPr>
              <w:pStyle w:val="Tabletext0"/>
            </w:pPr>
            <w:r w:rsidRPr="006450FE">
              <w:t>3</w:t>
            </w:r>
          </w:p>
        </w:tc>
        <w:tc>
          <w:tcPr>
            <w:tcW w:w="8204" w:type="dxa"/>
          </w:tcPr>
          <w:p w14:paraId="74CAEE43" w14:textId="77777777" w:rsidR="006450FE" w:rsidRPr="006450FE" w:rsidRDefault="006450FE" w:rsidP="006450FE">
            <w:pPr>
              <w:pStyle w:val="Tabletext0"/>
            </w:pPr>
            <w:proofErr w:type="spellStart"/>
            <w:r w:rsidRPr="006450FE">
              <w:t>Mortim</w:t>
            </w:r>
            <w:proofErr w:type="spellEnd"/>
            <w:r w:rsidRPr="006450FE">
              <w:t xml:space="preserve"> Timber Distributors</w:t>
            </w:r>
          </w:p>
        </w:tc>
      </w:tr>
      <w:tr w:rsidR="006450FE" w:rsidRPr="006450FE" w14:paraId="2DF42B01" w14:textId="77777777" w:rsidTr="006450FE">
        <w:tc>
          <w:tcPr>
            <w:tcW w:w="856" w:type="dxa"/>
          </w:tcPr>
          <w:p w14:paraId="72696473" w14:textId="77777777" w:rsidR="006450FE" w:rsidRPr="006450FE" w:rsidRDefault="006450FE" w:rsidP="006450FE">
            <w:pPr>
              <w:pStyle w:val="Tabletext0"/>
            </w:pPr>
            <w:r w:rsidRPr="006450FE">
              <w:t>4</w:t>
            </w:r>
          </w:p>
        </w:tc>
        <w:tc>
          <w:tcPr>
            <w:tcW w:w="8204" w:type="dxa"/>
          </w:tcPr>
          <w:p w14:paraId="503F783A" w14:textId="77777777" w:rsidR="006450FE" w:rsidRPr="006450FE" w:rsidRDefault="006450FE" w:rsidP="006450FE">
            <w:pPr>
              <w:pStyle w:val="Tabletext0"/>
            </w:pPr>
            <w:r w:rsidRPr="006450FE">
              <w:t>Customs Brokers and Forwarders Council of Australia (CBFCA)</w:t>
            </w:r>
          </w:p>
        </w:tc>
      </w:tr>
      <w:tr w:rsidR="006450FE" w:rsidRPr="006450FE" w14:paraId="0D74C80E" w14:textId="77777777" w:rsidTr="006450FE">
        <w:tc>
          <w:tcPr>
            <w:tcW w:w="856" w:type="dxa"/>
          </w:tcPr>
          <w:p w14:paraId="0B22885A" w14:textId="77777777" w:rsidR="006450FE" w:rsidRPr="006450FE" w:rsidRDefault="006450FE" w:rsidP="006450FE">
            <w:pPr>
              <w:pStyle w:val="Tabletext0"/>
            </w:pPr>
            <w:r w:rsidRPr="006450FE">
              <w:t>5</w:t>
            </w:r>
          </w:p>
        </w:tc>
        <w:tc>
          <w:tcPr>
            <w:tcW w:w="8204" w:type="dxa"/>
          </w:tcPr>
          <w:p w14:paraId="46D5A702" w14:textId="77777777" w:rsidR="006450FE" w:rsidRPr="006450FE" w:rsidRDefault="006450FE" w:rsidP="006450FE">
            <w:pPr>
              <w:pStyle w:val="Tabletext0"/>
            </w:pPr>
            <w:r w:rsidRPr="006450FE">
              <w:t>Forest Stewardship Council (FSC) Australia</w:t>
            </w:r>
          </w:p>
        </w:tc>
      </w:tr>
      <w:tr w:rsidR="006450FE" w:rsidRPr="006450FE" w14:paraId="40D5D1AE" w14:textId="77777777" w:rsidTr="006450FE">
        <w:tc>
          <w:tcPr>
            <w:tcW w:w="856" w:type="dxa"/>
          </w:tcPr>
          <w:p w14:paraId="542B69C5" w14:textId="77777777" w:rsidR="006450FE" w:rsidRPr="006450FE" w:rsidRDefault="006450FE" w:rsidP="006450FE">
            <w:pPr>
              <w:pStyle w:val="Tabletext0"/>
            </w:pPr>
            <w:r w:rsidRPr="006450FE">
              <w:t>6</w:t>
            </w:r>
          </w:p>
        </w:tc>
        <w:tc>
          <w:tcPr>
            <w:tcW w:w="8204" w:type="dxa"/>
          </w:tcPr>
          <w:p w14:paraId="20859C9C" w14:textId="77777777" w:rsidR="006450FE" w:rsidRPr="006450FE" w:rsidRDefault="006450FE" w:rsidP="006450FE">
            <w:pPr>
              <w:pStyle w:val="Tabletext0"/>
            </w:pPr>
            <w:r w:rsidRPr="006450FE">
              <w:t>Swedish Forestry Agency</w:t>
            </w:r>
          </w:p>
        </w:tc>
      </w:tr>
      <w:tr w:rsidR="006450FE" w:rsidRPr="006450FE" w14:paraId="438AFBCA" w14:textId="77777777" w:rsidTr="006450FE">
        <w:tc>
          <w:tcPr>
            <w:tcW w:w="856" w:type="dxa"/>
          </w:tcPr>
          <w:p w14:paraId="65D9E536" w14:textId="77777777" w:rsidR="006450FE" w:rsidRPr="006450FE" w:rsidRDefault="006450FE" w:rsidP="006450FE">
            <w:pPr>
              <w:pStyle w:val="Tabletext0"/>
            </w:pPr>
            <w:r w:rsidRPr="006450FE">
              <w:t>7</w:t>
            </w:r>
          </w:p>
        </w:tc>
        <w:tc>
          <w:tcPr>
            <w:tcW w:w="8204" w:type="dxa"/>
          </w:tcPr>
          <w:p w14:paraId="733B431F" w14:textId="77777777" w:rsidR="006450FE" w:rsidRPr="006450FE" w:rsidRDefault="006450FE" w:rsidP="006450FE">
            <w:pPr>
              <w:pStyle w:val="Tabletext0"/>
            </w:pPr>
            <w:r w:rsidRPr="006450FE">
              <w:t>New Zealand Institute of Forestry</w:t>
            </w:r>
          </w:p>
        </w:tc>
      </w:tr>
      <w:tr w:rsidR="006450FE" w:rsidRPr="006450FE" w14:paraId="261423E2" w14:textId="77777777" w:rsidTr="006450FE">
        <w:tc>
          <w:tcPr>
            <w:tcW w:w="856" w:type="dxa"/>
          </w:tcPr>
          <w:p w14:paraId="45EA5437" w14:textId="77777777" w:rsidR="006450FE" w:rsidRPr="006450FE" w:rsidRDefault="006450FE" w:rsidP="006450FE">
            <w:pPr>
              <w:pStyle w:val="Tabletext0"/>
            </w:pPr>
            <w:r w:rsidRPr="006450FE">
              <w:t>8</w:t>
            </w:r>
          </w:p>
        </w:tc>
        <w:tc>
          <w:tcPr>
            <w:tcW w:w="8204" w:type="dxa"/>
          </w:tcPr>
          <w:p w14:paraId="49ADA808" w14:textId="77777777" w:rsidR="006450FE" w:rsidRPr="006450FE" w:rsidRDefault="006450FE" w:rsidP="006450FE">
            <w:pPr>
              <w:pStyle w:val="Tabletext0"/>
            </w:pPr>
            <w:r w:rsidRPr="006450FE">
              <w:t>IKEA Distributor Services Australia</w:t>
            </w:r>
          </w:p>
        </w:tc>
      </w:tr>
      <w:tr w:rsidR="006450FE" w:rsidRPr="006450FE" w14:paraId="6C6B245D" w14:textId="77777777" w:rsidTr="006450FE">
        <w:tc>
          <w:tcPr>
            <w:tcW w:w="856" w:type="dxa"/>
          </w:tcPr>
          <w:p w14:paraId="6DB15AEF" w14:textId="77777777" w:rsidR="006450FE" w:rsidRPr="006450FE" w:rsidRDefault="006450FE" w:rsidP="006450FE">
            <w:pPr>
              <w:pStyle w:val="Tabletext0"/>
            </w:pPr>
            <w:r w:rsidRPr="006450FE">
              <w:t>9</w:t>
            </w:r>
          </w:p>
        </w:tc>
        <w:tc>
          <w:tcPr>
            <w:tcW w:w="8204" w:type="dxa"/>
          </w:tcPr>
          <w:p w14:paraId="47FA67C1" w14:textId="77777777" w:rsidR="006450FE" w:rsidRPr="006450FE" w:rsidRDefault="006450FE" w:rsidP="006450FE">
            <w:pPr>
              <w:pStyle w:val="Tabletext0"/>
            </w:pPr>
            <w:r w:rsidRPr="006450FE">
              <w:t>DATS</w:t>
            </w:r>
          </w:p>
        </w:tc>
      </w:tr>
      <w:tr w:rsidR="006450FE" w:rsidRPr="006450FE" w14:paraId="5190EE0B" w14:textId="77777777" w:rsidTr="006450FE">
        <w:tc>
          <w:tcPr>
            <w:tcW w:w="856" w:type="dxa"/>
          </w:tcPr>
          <w:p w14:paraId="655EE80A" w14:textId="77777777" w:rsidR="006450FE" w:rsidRPr="006450FE" w:rsidRDefault="006450FE" w:rsidP="006450FE">
            <w:pPr>
              <w:pStyle w:val="Tabletext0"/>
            </w:pPr>
            <w:r w:rsidRPr="006450FE">
              <w:t>10</w:t>
            </w:r>
          </w:p>
        </w:tc>
        <w:tc>
          <w:tcPr>
            <w:tcW w:w="8204" w:type="dxa"/>
          </w:tcPr>
          <w:p w14:paraId="04F8A2F9" w14:textId="77777777" w:rsidR="006450FE" w:rsidRPr="006450FE" w:rsidRDefault="006450FE" w:rsidP="006450FE">
            <w:pPr>
              <w:pStyle w:val="Tabletext0"/>
            </w:pPr>
            <w:r w:rsidRPr="006450FE">
              <w:t>Australian Paper Industry Association (APIA)</w:t>
            </w:r>
          </w:p>
        </w:tc>
      </w:tr>
      <w:tr w:rsidR="006450FE" w:rsidRPr="006450FE" w14:paraId="0078A4DE" w14:textId="77777777" w:rsidTr="006450FE">
        <w:tc>
          <w:tcPr>
            <w:tcW w:w="856" w:type="dxa"/>
          </w:tcPr>
          <w:p w14:paraId="4008EFB1" w14:textId="77777777" w:rsidR="006450FE" w:rsidRPr="006450FE" w:rsidRDefault="006450FE" w:rsidP="006450FE">
            <w:pPr>
              <w:pStyle w:val="Tabletext0"/>
            </w:pPr>
            <w:r w:rsidRPr="006450FE">
              <w:t>11</w:t>
            </w:r>
          </w:p>
        </w:tc>
        <w:tc>
          <w:tcPr>
            <w:tcW w:w="8204" w:type="dxa"/>
          </w:tcPr>
          <w:p w14:paraId="31E02F05" w14:textId="77777777" w:rsidR="006450FE" w:rsidRPr="006450FE" w:rsidRDefault="006450FE" w:rsidP="006450FE">
            <w:pPr>
              <w:pStyle w:val="Tabletext0"/>
            </w:pPr>
            <w:r w:rsidRPr="006450FE">
              <w:t>The Law Council of Australia</w:t>
            </w:r>
          </w:p>
        </w:tc>
      </w:tr>
      <w:tr w:rsidR="006450FE" w:rsidRPr="006450FE" w14:paraId="76E3514B" w14:textId="77777777" w:rsidTr="006450FE">
        <w:tc>
          <w:tcPr>
            <w:tcW w:w="856" w:type="dxa"/>
          </w:tcPr>
          <w:p w14:paraId="2F598828" w14:textId="77777777" w:rsidR="006450FE" w:rsidRPr="006450FE" w:rsidRDefault="006450FE" w:rsidP="006450FE">
            <w:pPr>
              <w:pStyle w:val="Tabletext0"/>
            </w:pPr>
            <w:r w:rsidRPr="006450FE">
              <w:t>12</w:t>
            </w:r>
          </w:p>
        </w:tc>
        <w:tc>
          <w:tcPr>
            <w:tcW w:w="8204" w:type="dxa"/>
          </w:tcPr>
          <w:p w14:paraId="18C92028" w14:textId="77777777" w:rsidR="006450FE" w:rsidRPr="006450FE" w:rsidRDefault="006450FE" w:rsidP="006450FE">
            <w:pPr>
              <w:pStyle w:val="Tabletext0"/>
            </w:pPr>
            <w:r w:rsidRPr="006450FE">
              <w:t>Australian Timber Importers’ Federation (ATIF)</w:t>
            </w:r>
          </w:p>
        </w:tc>
      </w:tr>
      <w:tr w:rsidR="006450FE" w:rsidRPr="006450FE" w14:paraId="1104BB86" w14:textId="77777777" w:rsidTr="006450FE">
        <w:tc>
          <w:tcPr>
            <w:tcW w:w="856" w:type="dxa"/>
          </w:tcPr>
          <w:p w14:paraId="09B299A1" w14:textId="77777777" w:rsidR="006450FE" w:rsidRPr="006450FE" w:rsidRDefault="006450FE" w:rsidP="006450FE">
            <w:pPr>
              <w:pStyle w:val="Tabletext0"/>
            </w:pPr>
            <w:r w:rsidRPr="006450FE">
              <w:t>13</w:t>
            </w:r>
          </w:p>
        </w:tc>
        <w:tc>
          <w:tcPr>
            <w:tcW w:w="8204" w:type="dxa"/>
          </w:tcPr>
          <w:p w14:paraId="23BC7C99" w14:textId="77777777" w:rsidR="006450FE" w:rsidRPr="006450FE" w:rsidRDefault="006450FE" w:rsidP="006450FE">
            <w:pPr>
              <w:pStyle w:val="Tabletext0"/>
            </w:pPr>
            <w:proofErr w:type="spellStart"/>
            <w:r w:rsidRPr="006450FE">
              <w:t>NewsMediaWorks</w:t>
            </w:r>
            <w:proofErr w:type="spellEnd"/>
          </w:p>
        </w:tc>
      </w:tr>
      <w:tr w:rsidR="006450FE" w:rsidRPr="006450FE" w14:paraId="265DCC2E" w14:textId="77777777" w:rsidTr="006450FE">
        <w:tc>
          <w:tcPr>
            <w:tcW w:w="856" w:type="dxa"/>
          </w:tcPr>
          <w:p w14:paraId="7D9AB128" w14:textId="77777777" w:rsidR="006450FE" w:rsidRPr="006450FE" w:rsidRDefault="006450FE" w:rsidP="006450FE">
            <w:pPr>
              <w:pStyle w:val="Tabletext0"/>
            </w:pPr>
            <w:r w:rsidRPr="006450FE">
              <w:t>14</w:t>
            </w:r>
          </w:p>
        </w:tc>
        <w:tc>
          <w:tcPr>
            <w:tcW w:w="8204" w:type="dxa"/>
          </w:tcPr>
          <w:p w14:paraId="328B558D" w14:textId="77777777" w:rsidR="006450FE" w:rsidRPr="006450FE" w:rsidRDefault="006450FE" w:rsidP="006450FE">
            <w:pPr>
              <w:pStyle w:val="Tabletext0"/>
            </w:pPr>
            <w:proofErr w:type="spellStart"/>
            <w:r w:rsidRPr="006450FE">
              <w:t>VicForests</w:t>
            </w:r>
            <w:proofErr w:type="spellEnd"/>
          </w:p>
        </w:tc>
      </w:tr>
      <w:tr w:rsidR="006450FE" w:rsidRPr="006450FE" w14:paraId="4FEC9D00" w14:textId="77777777" w:rsidTr="006450FE">
        <w:tc>
          <w:tcPr>
            <w:tcW w:w="856" w:type="dxa"/>
          </w:tcPr>
          <w:p w14:paraId="776EBEE6" w14:textId="77777777" w:rsidR="006450FE" w:rsidRPr="006450FE" w:rsidRDefault="006450FE" w:rsidP="006450FE">
            <w:pPr>
              <w:pStyle w:val="Tabletext0"/>
            </w:pPr>
            <w:r w:rsidRPr="006450FE">
              <w:t>15</w:t>
            </w:r>
          </w:p>
        </w:tc>
        <w:tc>
          <w:tcPr>
            <w:tcW w:w="8204" w:type="dxa"/>
          </w:tcPr>
          <w:p w14:paraId="6E9E749D" w14:textId="77777777" w:rsidR="006450FE" w:rsidRPr="006450FE" w:rsidRDefault="006450FE" w:rsidP="006450FE">
            <w:pPr>
              <w:pStyle w:val="Tabletext0"/>
            </w:pPr>
            <w:r w:rsidRPr="006450FE">
              <w:t>Engineered Wood Products Association of Australasia (EWPAA)</w:t>
            </w:r>
          </w:p>
        </w:tc>
      </w:tr>
      <w:tr w:rsidR="006450FE" w:rsidRPr="006450FE" w14:paraId="467E1F28" w14:textId="77777777" w:rsidTr="006450FE">
        <w:tc>
          <w:tcPr>
            <w:tcW w:w="856" w:type="dxa"/>
          </w:tcPr>
          <w:p w14:paraId="434FED7B" w14:textId="77777777" w:rsidR="006450FE" w:rsidRPr="006450FE" w:rsidRDefault="006450FE" w:rsidP="006450FE">
            <w:pPr>
              <w:pStyle w:val="Tabletext0"/>
            </w:pPr>
            <w:r w:rsidRPr="006450FE">
              <w:t>16</w:t>
            </w:r>
          </w:p>
        </w:tc>
        <w:tc>
          <w:tcPr>
            <w:tcW w:w="8204" w:type="dxa"/>
          </w:tcPr>
          <w:p w14:paraId="6C565169" w14:textId="7BB8FF57" w:rsidR="006450FE" w:rsidRPr="006450FE" w:rsidRDefault="006450FE">
            <w:pPr>
              <w:pStyle w:val="Tabletext0"/>
            </w:pPr>
            <w:r w:rsidRPr="006450FE">
              <w:t>World Wildlife Fund (WWF)</w:t>
            </w:r>
            <w:r w:rsidR="0008734A">
              <w:t>—</w:t>
            </w:r>
            <w:r w:rsidRPr="006450FE">
              <w:t>Australia</w:t>
            </w:r>
          </w:p>
        </w:tc>
      </w:tr>
      <w:tr w:rsidR="006450FE" w:rsidRPr="006450FE" w14:paraId="350860CE" w14:textId="77777777" w:rsidTr="006450FE">
        <w:tc>
          <w:tcPr>
            <w:tcW w:w="856" w:type="dxa"/>
          </w:tcPr>
          <w:p w14:paraId="6F7E1EAA" w14:textId="77777777" w:rsidR="006450FE" w:rsidRPr="006450FE" w:rsidRDefault="006450FE" w:rsidP="006450FE">
            <w:pPr>
              <w:pStyle w:val="Tabletext0"/>
            </w:pPr>
            <w:r w:rsidRPr="006450FE">
              <w:t>17</w:t>
            </w:r>
          </w:p>
        </w:tc>
        <w:tc>
          <w:tcPr>
            <w:tcW w:w="8204" w:type="dxa"/>
          </w:tcPr>
          <w:p w14:paraId="546B577E" w14:textId="77777777" w:rsidR="006450FE" w:rsidRPr="006450FE" w:rsidRDefault="006450FE" w:rsidP="006450FE">
            <w:pPr>
              <w:pStyle w:val="Tabletext0"/>
            </w:pPr>
            <w:r w:rsidRPr="006450FE">
              <w:t>Australian Forestry Standard (AFS)</w:t>
            </w:r>
          </w:p>
        </w:tc>
      </w:tr>
      <w:tr w:rsidR="006450FE" w:rsidRPr="006450FE" w14:paraId="62F3303E" w14:textId="77777777" w:rsidTr="006450FE">
        <w:tc>
          <w:tcPr>
            <w:tcW w:w="856" w:type="dxa"/>
          </w:tcPr>
          <w:p w14:paraId="1D76851F" w14:textId="77777777" w:rsidR="006450FE" w:rsidRPr="006450FE" w:rsidRDefault="006450FE" w:rsidP="006450FE">
            <w:pPr>
              <w:pStyle w:val="Tabletext0"/>
            </w:pPr>
            <w:r w:rsidRPr="006450FE">
              <w:t>18</w:t>
            </w:r>
          </w:p>
        </w:tc>
        <w:tc>
          <w:tcPr>
            <w:tcW w:w="8204" w:type="dxa"/>
          </w:tcPr>
          <w:p w14:paraId="66DDB846" w14:textId="77777777" w:rsidR="006450FE" w:rsidRPr="006450FE" w:rsidRDefault="006450FE" w:rsidP="006450FE">
            <w:pPr>
              <w:pStyle w:val="Tabletext0"/>
            </w:pPr>
            <w:r w:rsidRPr="006450FE">
              <w:t>ITS Global (on behalf of the Papua New Guinea Forest Industries Association (PNGFIA)</w:t>
            </w:r>
          </w:p>
        </w:tc>
      </w:tr>
      <w:tr w:rsidR="006450FE" w:rsidRPr="006450FE" w14:paraId="1E9A2296" w14:textId="77777777" w:rsidTr="006450FE">
        <w:tc>
          <w:tcPr>
            <w:tcW w:w="856" w:type="dxa"/>
          </w:tcPr>
          <w:p w14:paraId="268E9A0F" w14:textId="77777777" w:rsidR="006450FE" w:rsidRPr="006450FE" w:rsidRDefault="006450FE" w:rsidP="006450FE">
            <w:pPr>
              <w:pStyle w:val="Tabletext0"/>
            </w:pPr>
            <w:r w:rsidRPr="006450FE">
              <w:t>19</w:t>
            </w:r>
          </w:p>
        </w:tc>
        <w:tc>
          <w:tcPr>
            <w:tcW w:w="8204" w:type="dxa"/>
          </w:tcPr>
          <w:p w14:paraId="47B8FBA1" w14:textId="77777777" w:rsidR="006450FE" w:rsidRPr="006450FE" w:rsidRDefault="006450FE" w:rsidP="006450FE">
            <w:pPr>
              <w:pStyle w:val="Tabletext0"/>
            </w:pPr>
            <w:r w:rsidRPr="006450FE">
              <w:t>Construction, Forestry, Mining and Energy Union (CFMEU)</w:t>
            </w:r>
          </w:p>
        </w:tc>
      </w:tr>
      <w:tr w:rsidR="006450FE" w:rsidRPr="006450FE" w14:paraId="36E177FE" w14:textId="77777777" w:rsidTr="006450FE">
        <w:tc>
          <w:tcPr>
            <w:tcW w:w="856" w:type="dxa"/>
          </w:tcPr>
          <w:p w14:paraId="1A2D98D4" w14:textId="77777777" w:rsidR="006450FE" w:rsidRPr="006450FE" w:rsidRDefault="006450FE" w:rsidP="006450FE">
            <w:pPr>
              <w:pStyle w:val="Tabletext0"/>
            </w:pPr>
            <w:r w:rsidRPr="006450FE">
              <w:t>20</w:t>
            </w:r>
          </w:p>
        </w:tc>
        <w:tc>
          <w:tcPr>
            <w:tcW w:w="8204" w:type="dxa"/>
          </w:tcPr>
          <w:p w14:paraId="624CC9AA" w14:textId="77777777" w:rsidR="006450FE" w:rsidRPr="006450FE" w:rsidRDefault="006450FE" w:rsidP="006450FE">
            <w:pPr>
              <w:pStyle w:val="Tabletext0"/>
            </w:pPr>
            <w:r w:rsidRPr="006450FE">
              <w:t>Australian Forest Products Association (AFPA)</w:t>
            </w:r>
          </w:p>
        </w:tc>
      </w:tr>
      <w:tr w:rsidR="006450FE" w:rsidRPr="006450FE" w14:paraId="0DCDC38E" w14:textId="77777777" w:rsidTr="006450FE">
        <w:tc>
          <w:tcPr>
            <w:tcW w:w="856" w:type="dxa"/>
          </w:tcPr>
          <w:p w14:paraId="02C52112" w14:textId="77777777" w:rsidR="006450FE" w:rsidRPr="006450FE" w:rsidRDefault="006450FE" w:rsidP="006450FE">
            <w:pPr>
              <w:pStyle w:val="Tabletext0"/>
            </w:pPr>
            <w:r w:rsidRPr="006450FE">
              <w:t>21</w:t>
            </w:r>
          </w:p>
        </w:tc>
        <w:tc>
          <w:tcPr>
            <w:tcW w:w="8204" w:type="dxa"/>
          </w:tcPr>
          <w:p w14:paraId="5F926230" w14:textId="77777777" w:rsidR="006450FE" w:rsidRPr="006450FE" w:rsidRDefault="006450FE" w:rsidP="006450FE">
            <w:pPr>
              <w:pStyle w:val="Tabletext0"/>
            </w:pPr>
            <w:r w:rsidRPr="006450FE">
              <w:t>Primary Industry and Resources South Australia (PIRSA)</w:t>
            </w:r>
          </w:p>
        </w:tc>
      </w:tr>
      <w:tr w:rsidR="006450FE" w:rsidRPr="006450FE" w14:paraId="44B57C57" w14:textId="77777777" w:rsidTr="006450FE">
        <w:tc>
          <w:tcPr>
            <w:tcW w:w="856" w:type="dxa"/>
          </w:tcPr>
          <w:p w14:paraId="29D3C939" w14:textId="77777777" w:rsidR="006450FE" w:rsidRPr="006450FE" w:rsidRDefault="006450FE" w:rsidP="006450FE">
            <w:pPr>
              <w:pStyle w:val="Tabletext0"/>
            </w:pPr>
            <w:r w:rsidRPr="006450FE">
              <w:t>22</w:t>
            </w:r>
          </w:p>
        </w:tc>
        <w:tc>
          <w:tcPr>
            <w:tcW w:w="8204" w:type="dxa"/>
          </w:tcPr>
          <w:p w14:paraId="3CDB50BF" w14:textId="77777777" w:rsidR="006450FE" w:rsidRPr="006450FE" w:rsidRDefault="006450FE" w:rsidP="006450FE">
            <w:pPr>
              <w:pStyle w:val="Tabletext0"/>
            </w:pPr>
            <w:proofErr w:type="spellStart"/>
            <w:r w:rsidRPr="006450FE">
              <w:t>Ministere</w:t>
            </w:r>
            <w:proofErr w:type="spellEnd"/>
            <w:r w:rsidRPr="006450FE">
              <w:t xml:space="preserve"> de </w:t>
            </w:r>
            <w:proofErr w:type="spellStart"/>
            <w:r w:rsidRPr="006450FE">
              <w:t>l’Agriculture</w:t>
            </w:r>
            <w:proofErr w:type="spellEnd"/>
            <w:r w:rsidRPr="006450FE">
              <w:t>, Government of France</w:t>
            </w:r>
          </w:p>
        </w:tc>
      </w:tr>
      <w:tr w:rsidR="006450FE" w:rsidRPr="006450FE" w14:paraId="1C7656DC" w14:textId="77777777" w:rsidTr="006450FE">
        <w:tc>
          <w:tcPr>
            <w:tcW w:w="856" w:type="dxa"/>
          </w:tcPr>
          <w:p w14:paraId="016FDDFE" w14:textId="77777777" w:rsidR="006450FE" w:rsidRPr="006450FE" w:rsidRDefault="006450FE" w:rsidP="006450FE">
            <w:pPr>
              <w:pStyle w:val="Tabletext0"/>
            </w:pPr>
            <w:r w:rsidRPr="006450FE">
              <w:t>23</w:t>
            </w:r>
          </w:p>
        </w:tc>
        <w:tc>
          <w:tcPr>
            <w:tcW w:w="8204" w:type="dxa"/>
          </w:tcPr>
          <w:p w14:paraId="3BA3F838" w14:textId="77777777" w:rsidR="006450FE" w:rsidRPr="006450FE" w:rsidRDefault="006450FE" w:rsidP="006450FE">
            <w:pPr>
              <w:pStyle w:val="Tabletext0"/>
            </w:pPr>
            <w:r w:rsidRPr="006450FE">
              <w:t>Ministry of Agriculture and Forestry, Government of Finland</w:t>
            </w:r>
          </w:p>
        </w:tc>
      </w:tr>
      <w:tr w:rsidR="006450FE" w:rsidRPr="006450FE" w14:paraId="1A52BD9F" w14:textId="77777777" w:rsidTr="006450FE">
        <w:tc>
          <w:tcPr>
            <w:tcW w:w="856" w:type="dxa"/>
          </w:tcPr>
          <w:p w14:paraId="02EF050D" w14:textId="77777777" w:rsidR="006450FE" w:rsidRPr="006450FE" w:rsidRDefault="006450FE" w:rsidP="006450FE">
            <w:pPr>
              <w:pStyle w:val="Tabletext0"/>
            </w:pPr>
            <w:r w:rsidRPr="006450FE">
              <w:t>24</w:t>
            </w:r>
          </w:p>
        </w:tc>
        <w:tc>
          <w:tcPr>
            <w:tcW w:w="8204" w:type="dxa"/>
          </w:tcPr>
          <w:p w14:paraId="26A17002" w14:textId="77777777" w:rsidR="006450FE" w:rsidRPr="006450FE" w:rsidRDefault="006450FE" w:rsidP="006450FE">
            <w:pPr>
              <w:pStyle w:val="Tabletext0"/>
            </w:pPr>
            <w:r w:rsidRPr="006450FE">
              <w:t>Wood Products and Manufacturers Association of New Zealand</w:t>
            </w:r>
          </w:p>
        </w:tc>
      </w:tr>
      <w:tr w:rsidR="006450FE" w:rsidRPr="006450FE" w14:paraId="2B1C5D6C" w14:textId="77777777" w:rsidTr="006450FE">
        <w:tc>
          <w:tcPr>
            <w:tcW w:w="856" w:type="dxa"/>
          </w:tcPr>
          <w:p w14:paraId="73412C6A" w14:textId="77777777" w:rsidR="006450FE" w:rsidRPr="006450FE" w:rsidRDefault="006450FE" w:rsidP="006450FE">
            <w:pPr>
              <w:pStyle w:val="Tabletext0"/>
            </w:pPr>
            <w:r w:rsidRPr="006450FE">
              <w:t>25</w:t>
            </w:r>
          </w:p>
        </w:tc>
        <w:tc>
          <w:tcPr>
            <w:tcW w:w="8204" w:type="dxa"/>
          </w:tcPr>
          <w:p w14:paraId="2651CC6E" w14:textId="77777777" w:rsidR="006450FE" w:rsidRPr="006450FE" w:rsidRDefault="006450FE" w:rsidP="006450FE">
            <w:pPr>
              <w:pStyle w:val="Tabletext0"/>
            </w:pPr>
            <w:proofErr w:type="spellStart"/>
            <w:r w:rsidRPr="006450FE">
              <w:t>NEPCon</w:t>
            </w:r>
            <w:proofErr w:type="spellEnd"/>
            <w:r w:rsidRPr="006450FE">
              <w:t xml:space="preserve"> (parts of this submission were deemed confidential)</w:t>
            </w:r>
          </w:p>
        </w:tc>
      </w:tr>
      <w:tr w:rsidR="006450FE" w:rsidRPr="006450FE" w14:paraId="4D856587" w14:textId="77777777" w:rsidTr="006450FE">
        <w:tc>
          <w:tcPr>
            <w:tcW w:w="856" w:type="dxa"/>
          </w:tcPr>
          <w:p w14:paraId="7A38BA51" w14:textId="77777777" w:rsidR="006450FE" w:rsidRPr="006450FE" w:rsidRDefault="006450FE" w:rsidP="006450FE">
            <w:pPr>
              <w:pStyle w:val="Tabletext0"/>
            </w:pPr>
            <w:r w:rsidRPr="006450FE">
              <w:t>26</w:t>
            </w:r>
          </w:p>
        </w:tc>
        <w:tc>
          <w:tcPr>
            <w:tcW w:w="8204" w:type="dxa"/>
          </w:tcPr>
          <w:p w14:paraId="6D50BD91" w14:textId="77777777" w:rsidR="006450FE" w:rsidRPr="006450FE" w:rsidRDefault="006450FE" w:rsidP="006450FE">
            <w:pPr>
              <w:pStyle w:val="Tabletext0"/>
            </w:pPr>
            <w:r w:rsidRPr="006450FE">
              <w:t>Canadian Forest Service, Government of Canada (confidential submission)</w:t>
            </w:r>
          </w:p>
        </w:tc>
      </w:tr>
      <w:tr w:rsidR="006450FE" w:rsidRPr="006450FE" w14:paraId="25184559" w14:textId="77777777" w:rsidTr="006450FE">
        <w:tc>
          <w:tcPr>
            <w:tcW w:w="856" w:type="dxa"/>
          </w:tcPr>
          <w:p w14:paraId="1194BDA5" w14:textId="77777777" w:rsidR="006450FE" w:rsidRPr="006450FE" w:rsidRDefault="006450FE" w:rsidP="006450FE">
            <w:pPr>
              <w:pStyle w:val="Tabletext0"/>
            </w:pPr>
            <w:r w:rsidRPr="006450FE">
              <w:t>27</w:t>
            </w:r>
          </w:p>
        </w:tc>
        <w:tc>
          <w:tcPr>
            <w:tcW w:w="8204" w:type="dxa"/>
          </w:tcPr>
          <w:p w14:paraId="123C0F01" w14:textId="77777777" w:rsidR="006450FE" w:rsidRPr="006450FE" w:rsidRDefault="006450FE" w:rsidP="006450FE">
            <w:pPr>
              <w:pStyle w:val="Tabletext0"/>
            </w:pPr>
            <w:r w:rsidRPr="006450FE">
              <w:t>New Zealand Forest Certification Association Incorporated</w:t>
            </w:r>
          </w:p>
        </w:tc>
      </w:tr>
      <w:tr w:rsidR="006450FE" w:rsidRPr="006450FE" w14:paraId="2B145F86" w14:textId="77777777" w:rsidTr="006450FE">
        <w:tc>
          <w:tcPr>
            <w:tcW w:w="856" w:type="dxa"/>
          </w:tcPr>
          <w:p w14:paraId="2F2932B6" w14:textId="77777777" w:rsidR="006450FE" w:rsidRPr="006450FE" w:rsidRDefault="006450FE" w:rsidP="006450FE">
            <w:pPr>
              <w:pStyle w:val="Tabletext0"/>
            </w:pPr>
            <w:r w:rsidRPr="006450FE">
              <w:t>28</w:t>
            </w:r>
          </w:p>
        </w:tc>
        <w:tc>
          <w:tcPr>
            <w:tcW w:w="8204" w:type="dxa"/>
          </w:tcPr>
          <w:p w14:paraId="5A8B3F9D" w14:textId="77777777" w:rsidR="006450FE" w:rsidRPr="006450FE" w:rsidRDefault="006450FE" w:rsidP="006450FE">
            <w:pPr>
              <w:pStyle w:val="Tabletext0"/>
            </w:pPr>
            <w:r w:rsidRPr="006450FE">
              <w:t>NSW Business Chamber</w:t>
            </w:r>
          </w:p>
        </w:tc>
      </w:tr>
      <w:tr w:rsidR="006450FE" w:rsidRPr="006450FE" w14:paraId="353929CC" w14:textId="77777777" w:rsidTr="006450FE">
        <w:tc>
          <w:tcPr>
            <w:tcW w:w="856" w:type="dxa"/>
          </w:tcPr>
          <w:p w14:paraId="47A16A53" w14:textId="77777777" w:rsidR="006450FE" w:rsidRPr="006450FE" w:rsidRDefault="006450FE" w:rsidP="006450FE">
            <w:pPr>
              <w:pStyle w:val="Tabletext0"/>
            </w:pPr>
            <w:r w:rsidRPr="006450FE">
              <w:t>29</w:t>
            </w:r>
          </w:p>
        </w:tc>
        <w:tc>
          <w:tcPr>
            <w:tcW w:w="8204" w:type="dxa"/>
          </w:tcPr>
          <w:p w14:paraId="1678D968" w14:textId="77777777" w:rsidR="006450FE" w:rsidRPr="006450FE" w:rsidRDefault="006450FE" w:rsidP="006450FE">
            <w:pPr>
              <w:pStyle w:val="Tabletext0"/>
            </w:pPr>
            <w:r w:rsidRPr="006450FE">
              <w:t>Combined submission from the Uniting Church in Australia, the Centre for International Environmental Law (CIEL), Greenpeace Australia Pacific, and the Environmental Investigation Agency (EIA)</w:t>
            </w:r>
          </w:p>
        </w:tc>
      </w:tr>
      <w:tr w:rsidR="006450FE" w:rsidRPr="006450FE" w14:paraId="043CA232" w14:textId="77777777" w:rsidTr="006450FE">
        <w:tc>
          <w:tcPr>
            <w:tcW w:w="856" w:type="dxa"/>
          </w:tcPr>
          <w:p w14:paraId="6D0547BB" w14:textId="77777777" w:rsidR="006450FE" w:rsidRPr="006450FE" w:rsidRDefault="006450FE" w:rsidP="006450FE">
            <w:pPr>
              <w:pStyle w:val="Tabletext0"/>
            </w:pPr>
            <w:r w:rsidRPr="006450FE">
              <w:t>30</w:t>
            </w:r>
          </w:p>
        </w:tc>
        <w:tc>
          <w:tcPr>
            <w:tcW w:w="8204" w:type="dxa"/>
          </w:tcPr>
          <w:p w14:paraId="7E9DBBDA" w14:textId="77777777" w:rsidR="006450FE" w:rsidRPr="006450FE" w:rsidRDefault="006450FE" w:rsidP="006450FE">
            <w:pPr>
              <w:pStyle w:val="Tabletext0"/>
            </w:pPr>
            <w:r w:rsidRPr="006450FE">
              <w:t>Timber NSW</w:t>
            </w:r>
          </w:p>
        </w:tc>
      </w:tr>
      <w:tr w:rsidR="006450FE" w:rsidRPr="006450FE" w14:paraId="1354EE93" w14:textId="77777777" w:rsidTr="006450FE">
        <w:tc>
          <w:tcPr>
            <w:tcW w:w="856" w:type="dxa"/>
          </w:tcPr>
          <w:p w14:paraId="2526FF5B" w14:textId="77777777" w:rsidR="006450FE" w:rsidRPr="006450FE" w:rsidRDefault="006450FE" w:rsidP="006450FE">
            <w:pPr>
              <w:pStyle w:val="Tabletext0"/>
            </w:pPr>
            <w:r w:rsidRPr="006450FE">
              <w:t>31</w:t>
            </w:r>
          </w:p>
        </w:tc>
        <w:tc>
          <w:tcPr>
            <w:tcW w:w="8204" w:type="dxa"/>
          </w:tcPr>
          <w:p w14:paraId="641EF975" w14:textId="77777777" w:rsidR="006450FE" w:rsidRPr="006450FE" w:rsidRDefault="006450FE" w:rsidP="006450FE">
            <w:pPr>
              <w:pStyle w:val="Tabletext0"/>
            </w:pPr>
            <w:r w:rsidRPr="006450FE">
              <w:t>Responsible Asia Forestry and Trade Partnership (RAFT)</w:t>
            </w:r>
          </w:p>
        </w:tc>
      </w:tr>
      <w:tr w:rsidR="006450FE" w:rsidRPr="006450FE" w14:paraId="1B034F2E" w14:textId="77777777" w:rsidTr="006450FE">
        <w:tc>
          <w:tcPr>
            <w:tcW w:w="856" w:type="dxa"/>
          </w:tcPr>
          <w:p w14:paraId="3C51348D" w14:textId="77777777" w:rsidR="006450FE" w:rsidRPr="006450FE" w:rsidRDefault="006450FE" w:rsidP="006450FE">
            <w:pPr>
              <w:pStyle w:val="Tabletext0"/>
            </w:pPr>
            <w:r w:rsidRPr="006450FE">
              <w:t>32</w:t>
            </w:r>
          </w:p>
        </w:tc>
        <w:tc>
          <w:tcPr>
            <w:tcW w:w="8204" w:type="dxa"/>
          </w:tcPr>
          <w:p w14:paraId="1259D314" w14:textId="77777777" w:rsidR="006450FE" w:rsidRPr="006450FE" w:rsidRDefault="006450FE" w:rsidP="006450FE">
            <w:pPr>
              <w:pStyle w:val="Tabletext0"/>
            </w:pPr>
            <w:r w:rsidRPr="006450FE">
              <w:t>Paper Force (Oceania) Pty Ltd</w:t>
            </w:r>
          </w:p>
        </w:tc>
      </w:tr>
      <w:tr w:rsidR="006450FE" w:rsidRPr="006450FE" w14:paraId="09EC3FBA" w14:textId="77777777" w:rsidTr="006450FE">
        <w:tc>
          <w:tcPr>
            <w:tcW w:w="856" w:type="dxa"/>
          </w:tcPr>
          <w:p w14:paraId="690151EE" w14:textId="77777777" w:rsidR="006450FE" w:rsidRPr="006450FE" w:rsidRDefault="006450FE" w:rsidP="006450FE">
            <w:pPr>
              <w:pStyle w:val="Tabletext0"/>
            </w:pPr>
            <w:r w:rsidRPr="006450FE">
              <w:t>33</w:t>
            </w:r>
          </w:p>
        </w:tc>
        <w:tc>
          <w:tcPr>
            <w:tcW w:w="8204" w:type="dxa"/>
          </w:tcPr>
          <w:p w14:paraId="72B0F678" w14:textId="77777777" w:rsidR="006450FE" w:rsidRPr="006450FE" w:rsidRDefault="006450FE" w:rsidP="006450FE">
            <w:pPr>
              <w:pStyle w:val="Tabletext0"/>
            </w:pPr>
            <w:r w:rsidRPr="006450FE">
              <w:t>Solaris Paper Pty Ltd</w:t>
            </w:r>
          </w:p>
        </w:tc>
      </w:tr>
      <w:tr w:rsidR="006450FE" w:rsidRPr="006450FE" w14:paraId="339FBFEA" w14:textId="77777777" w:rsidTr="006450FE">
        <w:tc>
          <w:tcPr>
            <w:tcW w:w="856" w:type="dxa"/>
          </w:tcPr>
          <w:p w14:paraId="475565DD" w14:textId="77777777" w:rsidR="006450FE" w:rsidRPr="006450FE" w:rsidRDefault="006450FE" w:rsidP="006450FE">
            <w:pPr>
              <w:pStyle w:val="Tabletext0"/>
            </w:pPr>
            <w:r w:rsidRPr="006450FE">
              <w:lastRenderedPageBreak/>
              <w:t>34</w:t>
            </w:r>
          </w:p>
        </w:tc>
        <w:tc>
          <w:tcPr>
            <w:tcW w:w="8204" w:type="dxa"/>
          </w:tcPr>
          <w:p w14:paraId="323197F7" w14:textId="77777777" w:rsidR="006450FE" w:rsidRPr="006450FE" w:rsidRDefault="006450FE" w:rsidP="006450FE">
            <w:pPr>
              <w:pStyle w:val="Tabletext0"/>
            </w:pPr>
            <w:r w:rsidRPr="006450FE">
              <w:t>Stephen Mitchell Associates</w:t>
            </w:r>
          </w:p>
        </w:tc>
      </w:tr>
      <w:tr w:rsidR="006450FE" w:rsidRPr="006450FE" w14:paraId="5C0A9A52" w14:textId="77777777" w:rsidTr="006450FE">
        <w:tc>
          <w:tcPr>
            <w:tcW w:w="856" w:type="dxa"/>
          </w:tcPr>
          <w:p w14:paraId="12923E0A" w14:textId="77777777" w:rsidR="006450FE" w:rsidRPr="006450FE" w:rsidRDefault="006450FE" w:rsidP="006450FE">
            <w:pPr>
              <w:pStyle w:val="Tabletext0"/>
            </w:pPr>
            <w:r w:rsidRPr="006450FE">
              <w:t>35</w:t>
            </w:r>
          </w:p>
        </w:tc>
        <w:tc>
          <w:tcPr>
            <w:tcW w:w="8204" w:type="dxa"/>
          </w:tcPr>
          <w:p w14:paraId="0F62CACB" w14:textId="77777777" w:rsidR="006450FE" w:rsidRPr="006450FE" w:rsidRDefault="006450FE" w:rsidP="006450FE">
            <w:pPr>
              <w:pStyle w:val="Tabletext0"/>
            </w:pPr>
            <w:r w:rsidRPr="006450FE">
              <w:t>Master Builders Australia</w:t>
            </w:r>
          </w:p>
        </w:tc>
      </w:tr>
      <w:tr w:rsidR="006450FE" w:rsidRPr="006450FE" w14:paraId="562E3DA4" w14:textId="77777777" w:rsidTr="006450FE">
        <w:tc>
          <w:tcPr>
            <w:tcW w:w="856" w:type="dxa"/>
          </w:tcPr>
          <w:p w14:paraId="1DCF2E0F" w14:textId="77777777" w:rsidR="006450FE" w:rsidRPr="006450FE" w:rsidRDefault="006450FE" w:rsidP="006450FE">
            <w:pPr>
              <w:pStyle w:val="Tabletext0"/>
            </w:pPr>
            <w:r w:rsidRPr="006450FE">
              <w:t>36</w:t>
            </w:r>
          </w:p>
        </w:tc>
        <w:tc>
          <w:tcPr>
            <w:tcW w:w="8204" w:type="dxa"/>
          </w:tcPr>
          <w:p w14:paraId="3026A900" w14:textId="77777777" w:rsidR="006450FE" w:rsidRPr="006450FE" w:rsidRDefault="006450FE" w:rsidP="006450FE">
            <w:pPr>
              <w:pStyle w:val="Tabletext0"/>
            </w:pPr>
            <w:r w:rsidRPr="006450FE">
              <w:t>Forest Trends</w:t>
            </w:r>
          </w:p>
        </w:tc>
      </w:tr>
      <w:tr w:rsidR="006450FE" w:rsidRPr="006450FE" w14:paraId="509C6A8E" w14:textId="77777777" w:rsidTr="006450FE">
        <w:tc>
          <w:tcPr>
            <w:tcW w:w="856" w:type="dxa"/>
          </w:tcPr>
          <w:p w14:paraId="46FF91D9" w14:textId="77777777" w:rsidR="006450FE" w:rsidRPr="006450FE" w:rsidRDefault="006450FE" w:rsidP="006450FE">
            <w:pPr>
              <w:pStyle w:val="Tabletext0"/>
            </w:pPr>
            <w:r w:rsidRPr="006450FE">
              <w:t>37</w:t>
            </w:r>
          </w:p>
        </w:tc>
        <w:tc>
          <w:tcPr>
            <w:tcW w:w="8204" w:type="dxa"/>
          </w:tcPr>
          <w:p w14:paraId="558B006E" w14:textId="2D4A7D03" w:rsidR="006450FE" w:rsidRPr="006450FE" w:rsidRDefault="006450FE">
            <w:pPr>
              <w:pStyle w:val="Tabletext0"/>
            </w:pPr>
            <w:r w:rsidRPr="006450FE">
              <w:t>Forest Trends</w:t>
            </w:r>
            <w:r w:rsidR="0008734A">
              <w:t>—</w:t>
            </w:r>
            <w:r w:rsidRPr="006450FE">
              <w:t>Vietnam</w:t>
            </w:r>
          </w:p>
        </w:tc>
      </w:tr>
      <w:tr w:rsidR="006450FE" w:rsidRPr="006450FE" w14:paraId="71CCD8C5" w14:textId="77777777" w:rsidTr="006450FE">
        <w:tc>
          <w:tcPr>
            <w:tcW w:w="856" w:type="dxa"/>
          </w:tcPr>
          <w:p w14:paraId="1BB0A753" w14:textId="77777777" w:rsidR="006450FE" w:rsidRPr="006450FE" w:rsidRDefault="006450FE" w:rsidP="006450FE">
            <w:pPr>
              <w:pStyle w:val="Tabletext0"/>
            </w:pPr>
            <w:r w:rsidRPr="006450FE">
              <w:t>38</w:t>
            </w:r>
          </w:p>
        </w:tc>
        <w:tc>
          <w:tcPr>
            <w:tcW w:w="8204" w:type="dxa"/>
          </w:tcPr>
          <w:p w14:paraId="630FD78B" w14:textId="77777777" w:rsidR="006450FE" w:rsidRPr="006450FE" w:rsidRDefault="006450FE" w:rsidP="006450FE">
            <w:pPr>
              <w:pStyle w:val="Tabletext0"/>
            </w:pPr>
            <w:r w:rsidRPr="006450FE">
              <w:t>Furniture Cabinets Joinery Alliance Ltd (FCJ)</w:t>
            </w:r>
          </w:p>
        </w:tc>
      </w:tr>
      <w:tr w:rsidR="006450FE" w:rsidRPr="006450FE" w14:paraId="2DC2E40D" w14:textId="77777777" w:rsidTr="006450FE">
        <w:tc>
          <w:tcPr>
            <w:tcW w:w="856" w:type="dxa"/>
          </w:tcPr>
          <w:p w14:paraId="5AA4DF46" w14:textId="77777777" w:rsidR="006450FE" w:rsidRPr="006450FE" w:rsidRDefault="006450FE" w:rsidP="006450FE">
            <w:pPr>
              <w:pStyle w:val="Tabletext0"/>
            </w:pPr>
            <w:r w:rsidRPr="006450FE">
              <w:t xml:space="preserve">39 </w:t>
            </w:r>
          </w:p>
        </w:tc>
        <w:tc>
          <w:tcPr>
            <w:tcW w:w="8204" w:type="dxa"/>
          </w:tcPr>
          <w:p w14:paraId="021654E1" w14:textId="77777777" w:rsidR="006450FE" w:rsidRPr="006450FE" w:rsidRDefault="006450FE" w:rsidP="006450FE">
            <w:pPr>
              <w:pStyle w:val="Tabletext0"/>
            </w:pPr>
            <w:r w:rsidRPr="006450FE">
              <w:t>Victorian Association of Forest Industries (VAFI)</w:t>
            </w:r>
          </w:p>
        </w:tc>
      </w:tr>
      <w:tr w:rsidR="006450FE" w:rsidRPr="006450FE" w14:paraId="5C3BA9C2" w14:textId="77777777" w:rsidTr="006450FE">
        <w:tc>
          <w:tcPr>
            <w:tcW w:w="856" w:type="dxa"/>
          </w:tcPr>
          <w:p w14:paraId="28B395ED" w14:textId="77777777" w:rsidR="006450FE" w:rsidRPr="006450FE" w:rsidRDefault="006450FE" w:rsidP="006450FE">
            <w:pPr>
              <w:pStyle w:val="Tabletext0"/>
            </w:pPr>
            <w:r w:rsidRPr="006450FE">
              <w:t>40</w:t>
            </w:r>
          </w:p>
        </w:tc>
        <w:tc>
          <w:tcPr>
            <w:tcW w:w="8204" w:type="dxa"/>
          </w:tcPr>
          <w:p w14:paraId="0C8B6F5B" w14:textId="77777777" w:rsidR="006450FE" w:rsidRPr="006450FE" w:rsidRDefault="006450FE" w:rsidP="006450FE">
            <w:pPr>
              <w:pStyle w:val="Tabletext0"/>
            </w:pPr>
            <w:r w:rsidRPr="006450FE">
              <w:t>Papua New Guinea National Forest Service, Government of Papua New Guinea</w:t>
            </w:r>
          </w:p>
        </w:tc>
      </w:tr>
      <w:tr w:rsidR="006450FE" w:rsidRPr="006450FE" w14:paraId="719A83E2" w14:textId="77777777" w:rsidTr="006450FE">
        <w:tc>
          <w:tcPr>
            <w:tcW w:w="856" w:type="dxa"/>
          </w:tcPr>
          <w:p w14:paraId="77EC5E0D" w14:textId="77777777" w:rsidR="006450FE" w:rsidRPr="006450FE" w:rsidRDefault="006450FE" w:rsidP="006450FE">
            <w:pPr>
              <w:pStyle w:val="Tabletext0"/>
            </w:pPr>
            <w:r w:rsidRPr="006450FE">
              <w:t>41</w:t>
            </w:r>
          </w:p>
        </w:tc>
        <w:tc>
          <w:tcPr>
            <w:tcW w:w="8204" w:type="dxa"/>
          </w:tcPr>
          <w:p w14:paraId="41E10C1D" w14:textId="77777777" w:rsidR="006450FE" w:rsidRPr="006450FE" w:rsidRDefault="006450FE" w:rsidP="006450FE">
            <w:pPr>
              <w:pStyle w:val="Tabletext0"/>
            </w:pPr>
            <w:r w:rsidRPr="006450FE">
              <w:t>Foreign Government (requested that their submission be treated as anonymous and confidential)</w:t>
            </w:r>
          </w:p>
        </w:tc>
      </w:tr>
      <w:tr w:rsidR="006450FE" w:rsidRPr="006450FE" w14:paraId="58D6E6D4" w14:textId="77777777" w:rsidTr="006450FE">
        <w:tc>
          <w:tcPr>
            <w:tcW w:w="856" w:type="dxa"/>
          </w:tcPr>
          <w:p w14:paraId="4FC25CA7" w14:textId="77777777" w:rsidR="006450FE" w:rsidRPr="006450FE" w:rsidRDefault="006450FE" w:rsidP="006450FE">
            <w:pPr>
              <w:pStyle w:val="Tabletext0"/>
            </w:pPr>
            <w:r w:rsidRPr="006450FE">
              <w:t>42</w:t>
            </w:r>
          </w:p>
        </w:tc>
        <w:tc>
          <w:tcPr>
            <w:tcW w:w="8204" w:type="dxa"/>
          </w:tcPr>
          <w:p w14:paraId="6E694DB4" w14:textId="77777777" w:rsidR="006450FE" w:rsidRPr="006450FE" w:rsidRDefault="006450FE" w:rsidP="006450FE">
            <w:pPr>
              <w:pStyle w:val="Tabletext0"/>
            </w:pPr>
            <w:r w:rsidRPr="006450FE">
              <w:t>Australian Furniture Association (AFA)</w:t>
            </w:r>
          </w:p>
        </w:tc>
      </w:tr>
      <w:tr w:rsidR="006450FE" w:rsidRPr="006450FE" w14:paraId="69EE5C83" w14:textId="77777777" w:rsidTr="006450FE">
        <w:tc>
          <w:tcPr>
            <w:tcW w:w="856" w:type="dxa"/>
          </w:tcPr>
          <w:p w14:paraId="47623758" w14:textId="77777777" w:rsidR="006450FE" w:rsidRPr="006450FE" w:rsidRDefault="006450FE" w:rsidP="006450FE">
            <w:pPr>
              <w:pStyle w:val="Tabletext0"/>
            </w:pPr>
            <w:r w:rsidRPr="006450FE">
              <w:t>43</w:t>
            </w:r>
          </w:p>
        </w:tc>
        <w:tc>
          <w:tcPr>
            <w:tcW w:w="8204" w:type="dxa"/>
          </w:tcPr>
          <w:p w14:paraId="1DF20D21" w14:textId="77777777" w:rsidR="006450FE" w:rsidRPr="006450FE" w:rsidRDefault="006450FE" w:rsidP="006450FE">
            <w:pPr>
              <w:pStyle w:val="Tabletext0"/>
            </w:pPr>
            <w:r w:rsidRPr="006450FE">
              <w:t>Timber Merchants Association Victoria (confidential submission)</w:t>
            </w:r>
          </w:p>
        </w:tc>
      </w:tr>
      <w:tr w:rsidR="006450FE" w:rsidRPr="006450FE" w14:paraId="3BF6E6BA" w14:textId="77777777" w:rsidTr="006450FE">
        <w:tc>
          <w:tcPr>
            <w:tcW w:w="856" w:type="dxa"/>
          </w:tcPr>
          <w:p w14:paraId="78601043" w14:textId="77777777" w:rsidR="006450FE" w:rsidRPr="006450FE" w:rsidRDefault="006450FE" w:rsidP="006450FE">
            <w:pPr>
              <w:pStyle w:val="Tabletext0"/>
            </w:pPr>
            <w:r w:rsidRPr="006450FE">
              <w:t>44</w:t>
            </w:r>
          </w:p>
        </w:tc>
        <w:tc>
          <w:tcPr>
            <w:tcW w:w="8204" w:type="dxa"/>
          </w:tcPr>
          <w:p w14:paraId="185CD227" w14:textId="77777777" w:rsidR="006450FE" w:rsidRPr="006450FE" w:rsidRDefault="006450FE" w:rsidP="006450FE">
            <w:pPr>
              <w:pStyle w:val="Tabletext0"/>
            </w:pPr>
            <w:r w:rsidRPr="006450FE">
              <w:t>Department for Business, Energy and Industrial Strategy, Government of the United Kingdom (confidential submission)</w:t>
            </w:r>
          </w:p>
        </w:tc>
      </w:tr>
      <w:tr w:rsidR="006450FE" w:rsidRPr="006450FE" w14:paraId="1BDEBE0E" w14:textId="77777777" w:rsidTr="006450FE">
        <w:tc>
          <w:tcPr>
            <w:tcW w:w="856" w:type="dxa"/>
          </w:tcPr>
          <w:p w14:paraId="09FE4F21" w14:textId="77777777" w:rsidR="006450FE" w:rsidRPr="006450FE" w:rsidRDefault="006450FE" w:rsidP="006450FE">
            <w:pPr>
              <w:pStyle w:val="Tabletext0"/>
            </w:pPr>
            <w:r w:rsidRPr="006450FE">
              <w:t>45</w:t>
            </w:r>
          </w:p>
        </w:tc>
        <w:tc>
          <w:tcPr>
            <w:tcW w:w="8204" w:type="dxa"/>
          </w:tcPr>
          <w:p w14:paraId="7C2E6B7E" w14:textId="77777777" w:rsidR="006450FE" w:rsidRPr="006450FE" w:rsidRDefault="006450FE" w:rsidP="006450FE">
            <w:pPr>
              <w:pStyle w:val="Tabletext0"/>
            </w:pPr>
            <w:r w:rsidRPr="006450FE">
              <w:t>Ministry of Economic Affairs, Government of the Netherlands (confidential submission)</w:t>
            </w:r>
          </w:p>
        </w:tc>
      </w:tr>
      <w:tr w:rsidR="006450FE" w:rsidRPr="006450FE" w14:paraId="2DB81894" w14:textId="77777777" w:rsidTr="006450FE">
        <w:tc>
          <w:tcPr>
            <w:tcW w:w="856" w:type="dxa"/>
          </w:tcPr>
          <w:p w14:paraId="4B2DED89" w14:textId="77777777" w:rsidR="006450FE" w:rsidRPr="006450FE" w:rsidRDefault="006450FE" w:rsidP="006450FE">
            <w:pPr>
              <w:pStyle w:val="Tabletext0"/>
            </w:pPr>
            <w:r w:rsidRPr="006450FE">
              <w:t>46</w:t>
            </w:r>
          </w:p>
        </w:tc>
        <w:tc>
          <w:tcPr>
            <w:tcW w:w="8204" w:type="dxa"/>
          </w:tcPr>
          <w:p w14:paraId="3BFE816D" w14:textId="77777777" w:rsidR="006450FE" w:rsidRPr="006450FE" w:rsidRDefault="006450FE" w:rsidP="006450FE">
            <w:pPr>
              <w:pStyle w:val="Tabletext0"/>
            </w:pPr>
            <w:r w:rsidRPr="006450FE">
              <w:t>Federal Ministry of Food and Agriculture, Government of Germany</w:t>
            </w:r>
          </w:p>
        </w:tc>
      </w:tr>
    </w:tbl>
    <w:p w14:paraId="7A7967A2" w14:textId="77777777" w:rsidR="006450FE" w:rsidRDefault="006450FE" w:rsidP="006450FE">
      <w:pPr>
        <w:pStyle w:val="Heading2"/>
        <w:numPr>
          <w:ilvl w:val="0"/>
          <w:numId w:val="0"/>
        </w:numPr>
        <w:ind w:left="709" w:hanging="709"/>
      </w:pPr>
      <w:bookmarkStart w:id="82" w:name="_Toc490493887"/>
      <w:r>
        <w:lastRenderedPageBreak/>
        <w:t>References</w:t>
      </w:r>
      <w:bookmarkEnd w:id="82"/>
    </w:p>
    <w:p w14:paraId="28155010" w14:textId="39C008B3" w:rsidR="008F1DB5" w:rsidRDefault="008F1DB5" w:rsidP="008F1DB5">
      <w:r>
        <w:t xml:space="preserve">ABARES 2012, </w:t>
      </w:r>
      <w:r w:rsidRPr="007B04D0">
        <w:rPr>
          <w:i/>
        </w:rPr>
        <w:t>ABARES national wood processing survey</w:t>
      </w:r>
      <w:r w:rsidRPr="00B036F3">
        <w:rPr>
          <w:i/>
        </w:rPr>
        <w:t>, 2010–11</w:t>
      </w:r>
      <w:r>
        <w:t>, ABARES research report 12.4, Australian Bureau of Agricultural and Resource Economics and Sciences, Canberra.</w:t>
      </w:r>
    </w:p>
    <w:p w14:paraId="2D5276A0" w14:textId="77777777" w:rsidR="002934E5" w:rsidRDefault="002934E5" w:rsidP="002934E5">
      <w:r>
        <w:t xml:space="preserve">ABARES 2016, </w:t>
      </w:r>
      <w:r w:rsidRPr="007B04D0">
        <w:rPr>
          <w:i/>
        </w:rPr>
        <w:t>Australian forest and wood product statistics: September and December quarters 2015</w:t>
      </w:r>
      <w:r>
        <w:t>, Australian Bureau of Agricultural and Resource Economics and Sciences, Canberra.</w:t>
      </w:r>
    </w:p>
    <w:p w14:paraId="6B56BC17" w14:textId="0978BB66" w:rsidR="008F1DB5" w:rsidRDefault="008F1DB5" w:rsidP="008F1DB5">
      <w:r>
        <w:t xml:space="preserve">Australian Government 2012, </w:t>
      </w:r>
      <w:hyperlink r:id="rId40" w:history="1">
        <w:r w:rsidRPr="00ED2244">
          <w:rPr>
            <w:rStyle w:val="Hyperlink"/>
          </w:rPr>
          <w:t>Illegal Logging Prohibition Bill 2012: revised explanatory memorandum</w:t>
        </w:r>
      </w:hyperlink>
      <w:r w:rsidRPr="00ED2244">
        <w:t>,</w:t>
      </w:r>
      <w:r>
        <w:t xml:space="preserve"> Minister for Agriculture, Fisheries and Forestry, </w:t>
      </w:r>
      <w:r w:rsidRPr="00D367CC">
        <w:t>Canberra</w:t>
      </w:r>
      <w:r w:rsidRPr="00B036F3">
        <w:t>.</w:t>
      </w:r>
    </w:p>
    <w:p w14:paraId="5526275D" w14:textId="77777777" w:rsidR="002934E5" w:rsidRDefault="002934E5" w:rsidP="002934E5">
      <w:r>
        <w:t xml:space="preserve">Australian Government 2013, </w:t>
      </w:r>
      <w:hyperlink r:id="rId41" w:history="1">
        <w:r w:rsidRPr="00ED2244">
          <w:rPr>
            <w:rStyle w:val="Hyperlink"/>
          </w:rPr>
          <w:t>Explanatory statement: Illegal Logging Prohibition Amendment Regulation 2013 (No. 1)</w:t>
        </w:r>
      </w:hyperlink>
      <w:r w:rsidRPr="00ED2244">
        <w:t>,</w:t>
      </w:r>
      <w:r>
        <w:t xml:space="preserve"> Minister for Agriculture, Fisheries and Forestry, </w:t>
      </w:r>
      <w:r w:rsidRPr="00144D74">
        <w:t>Canberra</w:t>
      </w:r>
      <w:r w:rsidRPr="009F1E73">
        <w:t>.</w:t>
      </w:r>
    </w:p>
    <w:p w14:paraId="44D10E1F" w14:textId="77777777" w:rsidR="002934E5" w:rsidRDefault="002934E5" w:rsidP="002934E5">
      <w:r>
        <w:t xml:space="preserve">Australian Government 2014, </w:t>
      </w:r>
      <w:hyperlink r:id="rId42" w:history="1">
        <w:r w:rsidRPr="00ED2244">
          <w:rPr>
            <w:rStyle w:val="Hyperlink"/>
          </w:rPr>
          <w:t>The Australian Government guide to regulation</w:t>
        </w:r>
      </w:hyperlink>
      <w:r>
        <w:t>, Department of the Prime Minister and Cabinet, Canberra.</w:t>
      </w:r>
    </w:p>
    <w:p w14:paraId="6FC26B31" w14:textId="77777777" w:rsidR="002934E5" w:rsidRDefault="002934E5" w:rsidP="002934E5">
      <w:r>
        <w:t xml:space="preserve">Australian Government 2016, </w:t>
      </w:r>
      <w:hyperlink r:id="rId43" w:anchor="k=small%20business%20impacts%20review" w:history="1">
        <w:r w:rsidRPr="00ED2244">
          <w:rPr>
            <w:rStyle w:val="Hyperlink"/>
          </w:rPr>
          <w:t xml:space="preserve">Government response to the ‘Independent review of the impact of the illegal logging regulations on small </w:t>
        </w:r>
        <w:proofErr w:type="gramStart"/>
        <w:r w:rsidRPr="00ED2244">
          <w:rPr>
            <w:rStyle w:val="Hyperlink"/>
          </w:rPr>
          <w:t>business’</w:t>
        </w:r>
        <w:proofErr w:type="gramEnd"/>
      </w:hyperlink>
      <w:r>
        <w:t>, Department of Agriculture and Water Resources, Canberra.</w:t>
      </w:r>
    </w:p>
    <w:p w14:paraId="797AA9F3" w14:textId="77B362F7" w:rsidR="008F1DB5" w:rsidRDefault="008F1DB5" w:rsidP="008F1DB5">
      <w:r>
        <w:t xml:space="preserve">Centre for International Economics 2010, </w:t>
      </w:r>
      <w:proofErr w:type="gramStart"/>
      <w:r w:rsidRPr="007B04D0">
        <w:rPr>
          <w:i/>
        </w:rPr>
        <w:t>A</w:t>
      </w:r>
      <w:proofErr w:type="gramEnd"/>
      <w:r w:rsidRPr="007B04D0">
        <w:rPr>
          <w:i/>
        </w:rPr>
        <w:t xml:space="preserve"> final report to inform a regulation impact statement for the proposed new policy on illegally logged timber</w:t>
      </w:r>
      <w:r>
        <w:t>, Centre for International Economics, Canberra &amp; Sydney.</w:t>
      </w:r>
    </w:p>
    <w:p w14:paraId="71D6C92F" w14:textId="32131894" w:rsidR="008F1DB5" w:rsidRDefault="008F1DB5" w:rsidP="008F1DB5">
      <w:r>
        <w:t xml:space="preserve">Department of Agriculture and Water Resources 2014, </w:t>
      </w:r>
      <w:hyperlink r:id="rId44" w:anchor="k=tor" w:history="1">
        <w:r w:rsidRPr="00ED2244">
          <w:rPr>
            <w:rStyle w:val="Hyperlink"/>
          </w:rPr>
          <w:t>Terms of reference: Independent review of the impact of the illegal logging regulations on small business</w:t>
        </w:r>
      </w:hyperlink>
      <w:r w:rsidRPr="00ED2244">
        <w:t>,</w:t>
      </w:r>
      <w:r>
        <w:t xml:space="preserve"> Australian Government Department of Agriculture and Water Resources, </w:t>
      </w:r>
      <w:r w:rsidRPr="00D367CC">
        <w:t>Canberra</w:t>
      </w:r>
      <w:r w:rsidRPr="00B036F3">
        <w:t>.</w:t>
      </w:r>
    </w:p>
    <w:p w14:paraId="57F0FE4B" w14:textId="7D4CF083" w:rsidR="008F1DB5" w:rsidRDefault="008F1DB5" w:rsidP="008F1DB5">
      <w:r>
        <w:t xml:space="preserve">EU FLEGT Facility 2016, </w:t>
      </w:r>
      <w:hyperlink r:id="rId45" w:history="1">
        <w:r w:rsidRPr="007B04D0">
          <w:rPr>
            <w:rStyle w:val="Hyperlink"/>
          </w:rPr>
          <w:t>News from Indonesia: The wait is over. FLEGT licences are coming</w:t>
        </w:r>
      </w:hyperlink>
      <w:r>
        <w:t>, EU FLEGT Facility, Barcelona.</w:t>
      </w:r>
    </w:p>
    <w:p w14:paraId="53586494" w14:textId="4776E47D" w:rsidR="008F1DB5" w:rsidRDefault="008F1DB5" w:rsidP="008F1DB5">
      <w:r>
        <w:t xml:space="preserve">European Commission 2013, </w:t>
      </w:r>
      <w:hyperlink r:id="rId46" w:history="1">
        <w:r w:rsidRPr="00ED2244">
          <w:rPr>
            <w:rStyle w:val="Hyperlink"/>
          </w:rPr>
          <w:t>Guidance document for the EU timber regulation</w:t>
        </w:r>
      </w:hyperlink>
      <w:r w:rsidRPr="00ED2244">
        <w:t>,</w:t>
      </w:r>
      <w:r>
        <w:t xml:space="preserve"> European </w:t>
      </w:r>
      <w:r w:rsidRPr="00A446C7">
        <w:t>Commission</w:t>
      </w:r>
      <w:r w:rsidRPr="00B036F3">
        <w:t>.</w:t>
      </w:r>
    </w:p>
    <w:p w14:paraId="011759BC" w14:textId="07955674" w:rsidR="008F1DB5" w:rsidRDefault="008F1DB5" w:rsidP="008F1DB5">
      <w:r>
        <w:t>FSC (</w:t>
      </w:r>
      <w:proofErr w:type="spellStart"/>
      <w:r>
        <w:t>n.d.</w:t>
      </w:r>
      <w:proofErr w:type="spellEnd"/>
      <w:r>
        <w:t xml:space="preserve">), </w:t>
      </w:r>
      <w:hyperlink r:id="rId47" w:history="1">
        <w:r w:rsidRPr="007B04D0">
          <w:rPr>
            <w:rStyle w:val="Hyperlink"/>
          </w:rPr>
          <w:t>Status of controlled wood national risk assessment</w:t>
        </w:r>
      </w:hyperlink>
      <w:r>
        <w:t xml:space="preserve">, </w:t>
      </w:r>
      <w:r w:rsidR="00D04ECA" w:rsidRPr="00D04ECA">
        <w:t>Forest Stewardship Council</w:t>
      </w:r>
      <w:r>
        <w:t xml:space="preserve">, </w:t>
      </w:r>
      <w:r w:rsidRPr="00A446C7">
        <w:t>Bonn</w:t>
      </w:r>
      <w:r w:rsidRPr="00B036F3">
        <w:t>.</w:t>
      </w:r>
    </w:p>
    <w:p w14:paraId="77DA3E36" w14:textId="4687B73F" w:rsidR="008F1DB5" w:rsidRDefault="008F1DB5" w:rsidP="008F1DB5">
      <w:proofErr w:type="spellStart"/>
      <w:r>
        <w:t>Gaworecki</w:t>
      </w:r>
      <w:proofErr w:type="spellEnd"/>
      <w:r>
        <w:t xml:space="preserve">, M 2016, </w:t>
      </w:r>
      <w:hyperlink r:id="rId48" w:history="1">
        <w:r w:rsidRPr="007B04D0">
          <w:rPr>
            <w:rStyle w:val="Hyperlink"/>
          </w:rPr>
          <w:t xml:space="preserve">How </w:t>
        </w:r>
        <w:r w:rsidR="00D04ECA">
          <w:rPr>
            <w:rStyle w:val="Hyperlink"/>
          </w:rPr>
          <w:t>‘</w:t>
        </w:r>
        <w:r w:rsidRPr="007B04D0">
          <w:rPr>
            <w:rStyle w:val="Hyperlink"/>
          </w:rPr>
          <w:t>due diligence</w:t>
        </w:r>
        <w:r w:rsidR="00D04ECA">
          <w:rPr>
            <w:rStyle w:val="Hyperlink"/>
          </w:rPr>
          <w:t>’</w:t>
        </w:r>
        <w:r w:rsidR="00D04ECA" w:rsidRPr="007B04D0">
          <w:rPr>
            <w:rStyle w:val="Hyperlink"/>
          </w:rPr>
          <w:t xml:space="preserve"> </w:t>
        </w:r>
        <w:r w:rsidRPr="007B04D0">
          <w:rPr>
            <w:rStyle w:val="Hyperlink"/>
          </w:rPr>
          <w:t>is helping curb the illegal timber trade in key markets</w:t>
        </w:r>
      </w:hyperlink>
      <w:r>
        <w:t xml:space="preserve">, </w:t>
      </w:r>
      <w:proofErr w:type="spellStart"/>
      <w:r w:rsidRPr="00B036F3">
        <w:rPr>
          <w:i/>
        </w:rPr>
        <w:t>Mongabay</w:t>
      </w:r>
      <w:proofErr w:type="spellEnd"/>
      <w:r w:rsidR="00D04ECA">
        <w:t>, 12 May</w:t>
      </w:r>
      <w:r>
        <w:t>.</w:t>
      </w:r>
    </w:p>
    <w:p w14:paraId="0A919150" w14:textId="75C5A89E" w:rsidR="008F1DB5" w:rsidRDefault="008F1DB5" w:rsidP="008F1DB5">
      <w:r>
        <w:t>I</w:t>
      </w:r>
      <w:r w:rsidR="002934E5">
        <w:t>NTERPOL</w:t>
      </w:r>
      <w:r>
        <w:t xml:space="preserve"> &amp; World Bank (</w:t>
      </w:r>
      <w:proofErr w:type="spellStart"/>
      <w:r>
        <w:t>n.d.</w:t>
      </w:r>
      <w:proofErr w:type="spellEnd"/>
      <w:r>
        <w:t xml:space="preserve">), </w:t>
      </w:r>
      <w:r w:rsidRPr="007B04D0">
        <w:rPr>
          <w:i/>
        </w:rPr>
        <w:t>Chainsaw Project: an INTERPOL perspective on law enforcement in illegal logging</w:t>
      </w:r>
      <w:r>
        <w:t>, I</w:t>
      </w:r>
      <w:r w:rsidR="002934E5">
        <w:t>NTERPOL</w:t>
      </w:r>
      <w:r w:rsidR="00D04ECA">
        <w:t>,</w:t>
      </w:r>
      <w:r>
        <w:t xml:space="preserve"> France &amp; World Bank, Washington, DC.</w:t>
      </w:r>
    </w:p>
    <w:p w14:paraId="0D80541A" w14:textId="77777777" w:rsidR="008F1DB5" w:rsidRDefault="008F1DB5" w:rsidP="008F1DB5">
      <w:proofErr w:type="spellStart"/>
      <w:r>
        <w:t>Jaako</w:t>
      </w:r>
      <w:proofErr w:type="spellEnd"/>
      <w:r>
        <w:t xml:space="preserve"> </w:t>
      </w:r>
      <w:proofErr w:type="spellStart"/>
      <w:r>
        <w:t>Pöyry</w:t>
      </w:r>
      <w:proofErr w:type="spellEnd"/>
      <w:r>
        <w:t xml:space="preserve"> Consulting 2005, </w:t>
      </w:r>
      <w:r w:rsidRPr="007B04D0">
        <w:rPr>
          <w:i/>
        </w:rPr>
        <w:t>Overview of illegal logging</w:t>
      </w:r>
      <w:r>
        <w:t>, prepared for the Australian Government Department of Agriculture, Fisheries and Forestry, Canberra.</w:t>
      </w:r>
    </w:p>
    <w:p w14:paraId="0F27191A" w14:textId="77777777" w:rsidR="008F1DB5" w:rsidRDefault="008F1DB5" w:rsidP="008F1DB5">
      <w:r>
        <w:t xml:space="preserve">KPMG 2016, </w:t>
      </w:r>
      <w:r w:rsidRPr="007B04D0">
        <w:rPr>
          <w:i/>
        </w:rPr>
        <w:t>Independent review of the impact of the illegal logging regulations on small business</w:t>
      </w:r>
      <w:r>
        <w:t>, Australian Government Department of Agriculture, Canberra.</w:t>
      </w:r>
    </w:p>
    <w:p w14:paraId="69FAC200" w14:textId="16407A13" w:rsidR="008F1DB5" w:rsidRDefault="008F1DB5" w:rsidP="008F1DB5">
      <w:r>
        <w:lastRenderedPageBreak/>
        <w:t xml:space="preserve">Lawson, S &amp; </w:t>
      </w:r>
      <w:proofErr w:type="spellStart"/>
      <w:r>
        <w:t>MacFaul</w:t>
      </w:r>
      <w:proofErr w:type="spellEnd"/>
      <w:r>
        <w:t xml:space="preserve">, L 2010, </w:t>
      </w:r>
      <w:hyperlink r:id="rId49" w:history="1">
        <w:r w:rsidRPr="00ED2244">
          <w:rPr>
            <w:rStyle w:val="Hyperlink"/>
          </w:rPr>
          <w:t>Illegal logging and related trade: indicators of the global response</w:t>
        </w:r>
      </w:hyperlink>
      <w:r w:rsidRPr="00ED2244">
        <w:t>,</w:t>
      </w:r>
      <w:r>
        <w:t xml:space="preserve"> briefing paper, Chatham House, </w:t>
      </w:r>
      <w:r w:rsidRPr="00D04ECA">
        <w:t>London</w:t>
      </w:r>
      <w:r w:rsidRPr="00B036F3">
        <w:t>.</w:t>
      </w:r>
    </w:p>
    <w:p w14:paraId="53F165BF" w14:textId="77777777" w:rsidR="008F1DB5" w:rsidRDefault="008F1DB5" w:rsidP="008F1DB5">
      <w:proofErr w:type="spellStart"/>
      <w:r>
        <w:t>Nellemann</w:t>
      </w:r>
      <w:proofErr w:type="spellEnd"/>
      <w:r>
        <w:t>, C &amp; INTERPOL Environmental Crime Programme (</w:t>
      </w:r>
      <w:proofErr w:type="spellStart"/>
      <w:proofErr w:type="gramStart"/>
      <w:r>
        <w:t>eds</w:t>
      </w:r>
      <w:proofErr w:type="spellEnd"/>
      <w:proofErr w:type="gramEnd"/>
      <w:r>
        <w:t xml:space="preserve">) 2012, </w:t>
      </w:r>
      <w:r w:rsidRPr="00B036F3">
        <w:rPr>
          <w:i/>
        </w:rPr>
        <w:t>Green carbon, black trade: illegal logging, tax fraud and laundering in tropical forests</w:t>
      </w:r>
      <w:r w:rsidRPr="00ED2244">
        <w:t>,</w:t>
      </w:r>
      <w:r>
        <w:t xml:space="preserve"> United Nations Environment Programme, GRID </w:t>
      </w:r>
      <w:proofErr w:type="spellStart"/>
      <w:r>
        <w:t>Arendal</w:t>
      </w:r>
      <w:proofErr w:type="spellEnd"/>
      <w:r>
        <w:t>.</w:t>
      </w:r>
    </w:p>
    <w:p w14:paraId="6ED931DE" w14:textId="6E9995F8" w:rsidR="008F1DB5" w:rsidRDefault="008F1DB5" w:rsidP="008F1DB5">
      <w:proofErr w:type="spellStart"/>
      <w:r>
        <w:t>Nellemann</w:t>
      </w:r>
      <w:proofErr w:type="spellEnd"/>
      <w:r>
        <w:t xml:space="preserve">, C, </w:t>
      </w:r>
      <w:proofErr w:type="spellStart"/>
      <w:r>
        <w:t>Henriksen</w:t>
      </w:r>
      <w:proofErr w:type="spellEnd"/>
      <w:r>
        <w:t xml:space="preserve">, R, </w:t>
      </w:r>
      <w:proofErr w:type="spellStart"/>
      <w:r>
        <w:t>Kreilhuber</w:t>
      </w:r>
      <w:proofErr w:type="spellEnd"/>
      <w:r>
        <w:t xml:space="preserve">, A, Stewart, D, </w:t>
      </w:r>
      <w:proofErr w:type="spellStart"/>
      <w:r>
        <w:t>Kotsovou</w:t>
      </w:r>
      <w:proofErr w:type="spellEnd"/>
      <w:r>
        <w:t xml:space="preserve">, M, </w:t>
      </w:r>
      <w:proofErr w:type="spellStart"/>
      <w:r>
        <w:t>Raxter</w:t>
      </w:r>
      <w:proofErr w:type="spellEnd"/>
      <w:r>
        <w:t xml:space="preserve">, P, </w:t>
      </w:r>
      <w:proofErr w:type="spellStart"/>
      <w:r>
        <w:t>Mrema</w:t>
      </w:r>
      <w:proofErr w:type="spellEnd"/>
      <w:r>
        <w:t xml:space="preserve">, E &amp; </w:t>
      </w:r>
      <w:proofErr w:type="spellStart"/>
      <w:r>
        <w:t>Barrat</w:t>
      </w:r>
      <w:proofErr w:type="spellEnd"/>
      <w:r>
        <w:t>, S (</w:t>
      </w:r>
      <w:proofErr w:type="spellStart"/>
      <w:r>
        <w:t>eds</w:t>
      </w:r>
      <w:proofErr w:type="spellEnd"/>
      <w:r>
        <w:t xml:space="preserve">) 2016, </w:t>
      </w:r>
      <w:r w:rsidRPr="007B04D0">
        <w:rPr>
          <w:i/>
        </w:rPr>
        <w:t>The rise of environmental crime: a growing threat to natural resources, peace, development and security</w:t>
      </w:r>
      <w:r>
        <w:t xml:space="preserve">, United Nations Environment Programme </w:t>
      </w:r>
      <w:r w:rsidR="00D04ECA">
        <w:t xml:space="preserve">&amp; </w:t>
      </w:r>
      <w:r>
        <w:t>RHIPTO Rapid Response</w:t>
      </w:r>
      <w:r w:rsidR="00D04ECA">
        <w:t xml:space="preserve"> </w:t>
      </w:r>
      <w:r>
        <w:t>–</w:t>
      </w:r>
      <w:r w:rsidR="00D04ECA">
        <w:t xml:space="preserve"> </w:t>
      </w:r>
      <w:r>
        <w:t xml:space="preserve">Norwegian </w:t>
      </w:r>
      <w:proofErr w:type="spellStart"/>
      <w:r>
        <w:t>Center</w:t>
      </w:r>
      <w:proofErr w:type="spellEnd"/>
      <w:r>
        <w:t xml:space="preserve"> for Global Analyses, p.</w:t>
      </w:r>
      <w:r w:rsidR="00D04ECA">
        <w:t xml:space="preserve"> </w:t>
      </w:r>
      <w:r>
        <w:t>7.</w:t>
      </w:r>
    </w:p>
    <w:p w14:paraId="1D5AF78E" w14:textId="7FE0274C" w:rsidR="008F1DB5" w:rsidRDefault="008F1DB5" w:rsidP="008F1DB5">
      <w:proofErr w:type="spellStart"/>
      <w:r>
        <w:t>NEPCon</w:t>
      </w:r>
      <w:proofErr w:type="spellEnd"/>
      <w:r>
        <w:t xml:space="preserve"> 2014, </w:t>
      </w:r>
      <w:hyperlink r:id="rId50" w:history="1">
        <w:proofErr w:type="gramStart"/>
        <w:r w:rsidRPr="007B04D0">
          <w:rPr>
            <w:rStyle w:val="Hyperlink"/>
          </w:rPr>
          <w:t>Is</w:t>
        </w:r>
        <w:proofErr w:type="gramEnd"/>
        <w:r w:rsidRPr="007B04D0">
          <w:rPr>
            <w:rStyle w:val="Hyperlink"/>
          </w:rPr>
          <w:t xml:space="preserve"> chain of</w:t>
        </w:r>
        <w:r w:rsidR="007B04D0" w:rsidRPr="007B04D0">
          <w:rPr>
            <w:rStyle w:val="Hyperlink"/>
          </w:rPr>
          <w:t xml:space="preserve"> custody certification a </w:t>
        </w:r>
        <w:r w:rsidR="00D04ECA">
          <w:rPr>
            <w:rStyle w:val="Hyperlink"/>
          </w:rPr>
          <w:t>‘</w:t>
        </w:r>
        <w:r w:rsidR="007B04D0" w:rsidRPr="007B04D0">
          <w:rPr>
            <w:rStyle w:val="Hyperlink"/>
          </w:rPr>
          <w:t>myth</w:t>
        </w:r>
        <w:r w:rsidR="00D04ECA">
          <w:rPr>
            <w:rStyle w:val="Hyperlink"/>
          </w:rPr>
          <w:t>’</w:t>
        </w:r>
        <w:r w:rsidR="00D04ECA" w:rsidRPr="007B04D0">
          <w:rPr>
            <w:rStyle w:val="Hyperlink"/>
          </w:rPr>
          <w:t>?</w:t>
        </w:r>
      </w:hyperlink>
      <w:proofErr w:type="gramStart"/>
      <w:r w:rsidR="00B036F3">
        <w:t>,</w:t>
      </w:r>
      <w:proofErr w:type="spellStart"/>
      <w:r>
        <w:t>NEPCon</w:t>
      </w:r>
      <w:proofErr w:type="spellEnd"/>
      <w:proofErr w:type="gramEnd"/>
      <w:r w:rsidR="00D04ECA">
        <w:t xml:space="preserve"> Newsroom</w:t>
      </w:r>
      <w:r w:rsidRPr="00D04ECA">
        <w:t>,</w:t>
      </w:r>
      <w:r w:rsidR="00D04ECA" w:rsidRPr="00B036F3">
        <w:t xml:space="preserve"> 2 October</w:t>
      </w:r>
      <w:r w:rsidRPr="00B036F3">
        <w:t>.</w:t>
      </w:r>
    </w:p>
    <w:p w14:paraId="45D7B743" w14:textId="77777777" w:rsidR="008F1DB5" w:rsidRDefault="008F1DB5" w:rsidP="008F1DB5">
      <w:r>
        <w:t xml:space="preserve">Pereira </w:t>
      </w:r>
      <w:proofErr w:type="spellStart"/>
      <w:r>
        <w:t>Goncalves</w:t>
      </w:r>
      <w:proofErr w:type="spellEnd"/>
      <w:r>
        <w:t xml:space="preserve">, M, </w:t>
      </w:r>
      <w:proofErr w:type="spellStart"/>
      <w:r>
        <w:t>Panjer</w:t>
      </w:r>
      <w:proofErr w:type="spellEnd"/>
      <w:r>
        <w:t xml:space="preserve">, M, Greenberg, TS &amp; Magrath, WB 2012, </w:t>
      </w:r>
      <w:proofErr w:type="gramStart"/>
      <w:r w:rsidRPr="007B04D0">
        <w:rPr>
          <w:i/>
        </w:rPr>
        <w:t>Justice</w:t>
      </w:r>
      <w:proofErr w:type="gramEnd"/>
      <w:r w:rsidRPr="007B04D0">
        <w:rPr>
          <w:i/>
        </w:rPr>
        <w:t xml:space="preserve"> for forests: improving criminal justice efforts to combat illegal logging</w:t>
      </w:r>
      <w:r>
        <w:t>, World Bank, Washington, DC.</w:t>
      </w:r>
    </w:p>
    <w:p w14:paraId="7F9E5369" w14:textId="77777777" w:rsidR="008F1DB5" w:rsidRDefault="008F1DB5" w:rsidP="008F1DB5">
      <w:r>
        <w:t xml:space="preserve">Seneca Creek Associates 2004, </w:t>
      </w:r>
      <w:r w:rsidRPr="007B04D0">
        <w:rPr>
          <w:i/>
        </w:rPr>
        <w:t>Illegal logging and global world markets: the competitive impacts on the US wood products industry</w:t>
      </w:r>
      <w:r>
        <w:t>, Seneca Creek Associates, Poolesville, p. 17.</w:t>
      </w:r>
    </w:p>
    <w:p w14:paraId="77F2EDAF" w14:textId="77777777" w:rsidR="008F1DB5" w:rsidRDefault="008F1DB5" w:rsidP="008F1DB5">
      <w:r>
        <w:t xml:space="preserve">Timber Veneer Association of Australia 2014, </w:t>
      </w:r>
      <w:r w:rsidRPr="00ED2244">
        <w:rPr>
          <w:i/>
        </w:rPr>
        <w:t>Submission to the Parliamentary Committee on the Environment’s Inquiry ‘Streamlining environmental regulation, “green tape” and one stop shops’</w:t>
      </w:r>
      <w:r>
        <w:t>, Timber Veneer Association of Australia, Sydney.</w:t>
      </w:r>
    </w:p>
    <w:p w14:paraId="3D954D3B" w14:textId="77777777" w:rsidR="008F1DB5" w:rsidRDefault="008F1DB5" w:rsidP="008F1DB5">
      <w:r>
        <w:t xml:space="preserve">UNODC 2013 </w:t>
      </w:r>
      <w:r w:rsidRPr="00ED2244">
        <w:rPr>
          <w:i/>
        </w:rPr>
        <w:t xml:space="preserve">Transnational organised crime in </w:t>
      </w:r>
      <w:proofErr w:type="gramStart"/>
      <w:r w:rsidRPr="00ED2244">
        <w:rPr>
          <w:i/>
        </w:rPr>
        <w:t>east</w:t>
      </w:r>
      <w:proofErr w:type="gramEnd"/>
      <w:r w:rsidRPr="00ED2244">
        <w:rPr>
          <w:i/>
        </w:rPr>
        <w:t xml:space="preserve"> Asia and the Pacific: a threat assessment</w:t>
      </w:r>
      <w:r>
        <w:t>, United Nations Office on Drugs and Crime, Vienna, pp. 95–96.</w:t>
      </w:r>
    </w:p>
    <w:p w14:paraId="23C0B79D" w14:textId="0B55969E" w:rsidR="008F1DB5" w:rsidRDefault="008F1DB5" w:rsidP="008F1DB5">
      <w:r>
        <w:t xml:space="preserve">URS 2010, </w:t>
      </w:r>
      <w:proofErr w:type="gramStart"/>
      <w:r w:rsidRPr="00ED2244">
        <w:rPr>
          <w:i/>
        </w:rPr>
        <w:t>A</w:t>
      </w:r>
      <w:proofErr w:type="gramEnd"/>
      <w:r w:rsidRPr="00ED2244">
        <w:rPr>
          <w:i/>
        </w:rPr>
        <w:t xml:space="preserve"> framework for differentiating legality verification and chain of custody schemes</w:t>
      </w:r>
      <w:r>
        <w:t xml:space="preserve">, </w:t>
      </w:r>
      <w:r w:rsidR="000B12D7">
        <w:t xml:space="preserve">URS Australia Pty Ltd, </w:t>
      </w:r>
      <w:r>
        <w:t>Melbourne</w:t>
      </w:r>
      <w:r w:rsidR="00D04ECA">
        <w:t>.</w:t>
      </w:r>
    </w:p>
    <w:p w14:paraId="3350BA15" w14:textId="541A2DA3" w:rsidR="008F1DB5" w:rsidRDefault="008F1DB5" w:rsidP="008F1DB5">
      <w:r>
        <w:t xml:space="preserve">URS 2013, </w:t>
      </w:r>
      <w:r w:rsidRPr="00ED2244">
        <w:rPr>
          <w:i/>
        </w:rPr>
        <w:t>Legal Forest Products Assurance: Supplementary report on selected timber legality assurance frameworks</w:t>
      </w:r>
      <w:r>
        <w:t xml:space="preserve">, </w:t>
      </w:r>
      <w:r w:rsidR="000B12D7">
        <w:t xml:space="preserve">URS Australia Pty Ltd, </w:t>
      </w:r>
      <w:r>
        <w:t>Melbourne</w:t>
      </w:r>
      <w:r w:rsidR="00D04ECA">
        <w:t>.</w:t>
      </w:r>
    </w:p>
    <w:p w14:paraId="3AFF8C60" w14:textId="548BA1F4" w:rsidR="008F1DB5" w:rsidRDefault="008F1DB5" w:rsidP="008F1DB5">
      <w:r>
        <w:t xml:space="preserve">URS 2014, </w:t>
      </w:r>
      <w:r w:rsidRPr="00ED2244">
        <w:rPr>
          <w:i/>
        </w:rPr>
        <w:t xml:space="preserve">Supplementary </w:t>
      </w:r>
      <w:r w:rsidR="00D04ECA">
        <w:rPr>
          <w:i/>
        </w:rPr>
        <w:t>r</w:t>
      </w:r>
      <w:r w:rsidRPr="00ED2244">
        <w:rPr>
          <w:i/>
        </w:rPr>
        <w:t xml:space="preserve">eport on </w:t>
      </w:r>
      <w:r w:rsidR="00D04ECA">
        <w:rPr>
          <w:i/>
        </w:rPr>
        <w:t>c</w:t>
      </w:r>
      <w:r w:rsidRPr="00ED2244">
        <w:rPr>
          <w:i/>
        </w:rPr>
        <w:t>hain-of-</w:t>
      </w:r>
      <w:r w:rsidR="00D04ECA">
        <w:rPr>
          <w:i/>
        </w:rPr>
        <w:t>c</w:t>
      </w:r>
      <w:r w:rsidRPr="00ED2244">
        <w:rPr>
          <w:i/>
        </w:rPr>
        <w:t xml:space="preserve">ustody </w:t>
      </w:r>
      <w:r w:rsidR="00D04ECA">
        <w:rPr>
          <w:i/>
        </w:rPr>
        <w:t>s</w:t>
      </w:r>
      <w:r w:rsidRPr="00ED2244">
        <w:rPr>
          <w:i/>
        </w:rPr>
        <w:t>chemes</w:t>
      </w:r>
      <w:r>
        <w:t xml:space="preserve">, </w:t>
      </w:r>
      <w:r w:rsidR="000B12D7">
        <w:t xml:space="preserve">URS Australia Pty Ltd, </w:t>
      </w:r>
      <w:r>
        <w:t>Melbourne</w:t>
      </w:r>
      <w:r w:rsidR="0008734A">
        <w:t>.</w:t>
      </w:r>
    </w:p>
    <w:p w14:paraId="0B023017" w14:textId="3FD8F1E1" w:rsidR="00BD6B5B" w:rsidRDefault="008F1DB5" w:rsidP="0038378D">
      <w:r>
        <w:t xml:space="preserve">World Bank 2006, </w:t>
      </w:r>
      <w:r w:rsidRPr="00ED2244">
        <w:rPr>
          <w:i/>
        </w:rPr>
        <w:t>Strengthening forest law enforcement and governance: addressing a systematic constraint to sustainable development</w:t>
      </w:r>
      <w:r>
        <w:t>, report 36638, World Bank, Washington, DC.</w:t>
      </w:r>
    </w:p>
    <w:sectPr w:rsidR="00BD6B5B">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1EC42" w14:textId="77777777" w:rsidR="00BB607B" w:rsidRDefault="00BB607B">
      <w:r>
        <w:separator/>
      </w:r>
    </w:p>
    <w:p w14:paraId="63F16F79" w14:textId="77777777" w:rsidR="00BB607B" w:rsidRDefault="00BB607B"/>
    <w:p w14:paraId="404E6A72" w14:textId="77777777" w:rsidR="00BB607B" w:rsidRDefault="00BB607B"/>
  </w:endnote>
  <w:endnote w:type="continuationSeparator" w:id="0">
    <w:p w14:paraId="5D2FA8B3" w14:textId="77777777" w:rsidR="00BB607B" w:rsidRDefault="00BB607B">
      <w:r>
        <w:continuationSeparator/>
      </w:r>
    </w:p>
    <w:p w14:paraId="0867C069" w14:textId="77777777" w:rsidR="00BB607B" w:rsidRDefault="00BB607B"/>
    <w:p w14:paraId="0F4D2668" w14:textId="77777777" w:rsidR="00BB607B" w:rsidRDefault="00BB607B"/>
  </w:endnote>
  <w:endnote w:type="continuationNotice" w:id="1">
    <w:p w14:paraId="7C637329" w14:textId="77777777" w:rsidR="00BB607B" w:rsidRDefault="00BB607B">
      <w:pPr>
        <w:pStyle w:val="Footer"/>
      </w:pPr>
    </w:p>
    <w:p w14:paraId="0E45D8C5" w14:textId="77777777" w:rsidR="00BB607B" w:rsidRDefault="00BB607B"/>
    <w:p w14:paraId="2899AE32" w14:textId="77777777" w:rsidR="00BB607B" w:rsidRDefault="00BB6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94E6C" w14:textId="77777777" w:rsidR="00FB5D2A" w:rsidRDefault="00FB5D2A">
    <w:pPr>
      <w:pStyle w:val="Footer"/>
    </w:pPr>
    <w:r>
      <w:t>Department of Agriculture and Water Resources</w:t>
    </w:r>
  </w:p>
  <w:p w14:paraId="1BC27F38" w14:textId="77777777" w:rsidR="00FB5D2A" w:rsidRDefault="00FB5D2A">
    <w:pPr>
      <w:pStyle w:val="Footer"/>
    </w:pPr>
    <w:r>
      <w:fldChar w:fldCharType="begin"/>
    </w:r>
    <w:r>
      <w:instrText xml:space="preserve"> PAGE   \* MERGEFORMAT </w:instrText>
    </w:r>
    <w:r>
      <w:fldChar w:fldCharType="separate"/>
    </w:r>
    <w:r w:rsidR="00BF7688">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5C015" w14:textId="77777777" w:rsidR="00BB607B" w:rsidRDefault="00BB607B">
      <w:r>
        <w:separator/>
      </w:r>
    </w:p>
    <w:p w14:paraId="6926B6A0" w14:textId="77777777" w:rsidR="00BB607B" w:rsidRDefault="00BB607B"/>
    <w:p w14:paraId="0D38FF88" w14:textId="77777777" w:rsidR="00BB607B" w:rsidRDefault="00BB607B"/>
  </w:footnote>
  <w:footnote w:type="continuationSeparator" w:id="0">
    <w:p w14:paraId="143FC105" w14:textId="77777777" w:rsidR="00BB607B" w:rsidRDefault="00BB607B">
      <w:r>
        <w:continuationSeparator/>
      </w:r>
    </w:p>
    <w:p w14:paraId="6CDCA21F" w14:textId="77777777" w:rsidR="00BB607B" w:rsidRDefault="00BB607B"/>
    <w:p w14:paraId="67448023" w14:textId="77777777" w:rsidR="00BB607B" w:rsidRDefault="00BB607B"/>
  </w:footnote>
  <w:footnote w:type="continuationNotice" w:id="1">
    <w:p w14:paraId="49FA3553" w14:textId="77777777" w:rsidR="00BB607B" w:rsidRDefault="00BB607B">
      <w:pPr>
        <w:pStyle w:val="Footer"/>
      </w:pPr>
    </w:p>
    <w:p w14:paraId="1EDC82C0" w14:textId="77777777" w:rsidR="00BB607B" w:rsidRDefault="00BB607B"/>
    <w:p w14:paraId="0C90D22D" w14:textId="77777777" w:rsidR="00BB607B" w:rsidRDefault="00BB60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F40E6" w14:textId="2E1ED334" w:rsidR="00FB5D2A" w:rsidRDefault="00FB5D2A">
    <w:pPr>
      <w:pStyle w:val="Header"/>
    </w:pPr>
    <w:r w:rsidRPr="00BD5DE4">
      <w:rPr>
        <w:noProof/>
        <w:lang w:val="en-US"/>
      </w:rPr>
      <w:t>Reforming Australian illegal logging regulations: Regulation Impact Statement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EACE3" w14:textId="5E2F5F58" w:rsidR="00FB5D2A" w:rsidRDefault="00FB5D2A">
    <w:pPr>
      <w:pStyle w:val="Header"/>
      <w:jc w:val="left"/>
    </w:pPr>
    <w:r>
      <w:rPr>
        <w:noProof/>
        <w:lang w:eastAsia="en-AU"/>
      </w:rPr>
      <w:drawing>
        <wp:inline distT="0" distB="0" distL="0" distR="0" wp14:anchorId="7D701745" wp14:editId="5039AB13">
          <wp:extent cx="2316480" cy="737616"/>
          <wp:effectExtent l="0" t="0" r="7620" b="5715"/>
          <wp:docPr id="8" name="Picture 8"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4266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F27C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D6A1D60"/>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12C6BCB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A08C05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7C52F0AC"/>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118A49FA"/>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8C10A1"/>
    <w:multiLevelType w:val="multilevel"/>
    <w:tmpl w:val="BE78A4F8"/>
    <w:numStyleLink w:val="Numberlist"/>
  </w:abstractNum>
  <w:abstractNum w:abstractNumId="24" w15:restartNumberingAfterBreak="0">
    <w:nsid w:val="733934B7"/>
    <w:multiLevelType w:val="multilevel"/>
    <w:tmpl w:val="A0241B28"/>
    <w:numStyleLink w:val="List1"/>
  </w:abstractNum>
  <w:num w:numId="1">
    <w:abstractNumId w:val="7"/>
  </w:num>
  <w:num w:numId="2">
    <w:abstractNumId w:val="16"/>
  </w:num>
  <w:num w:numId="3">
    <w:abstractNumId w:val="17"/>
  </w:num>
  <w:num w:numId="4">
    <w:abstractNumId w:val="9"/>
  </w:num>
  <w:num w:numId="5">
    <w:abstractNumId w:val="20"/>
  </w:num>
  <w:num w:numId="6">
    <w:abstractNumId w:val="21"/>
  </w:num>
  <w:num w:numId="7">
    <w:abstractNumId w:val="8"/>
  </w:num>
  <w:num w:numId="8">
    <w:abstractNumId w:val="12"/>
  </w:num>
  <w:num w:numId="9">
    <w:abstractNumId w:val="14"/>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4"/>
  </w:num>
  <w:num w:numId="14">
    <w:abstractNumId w:val="3"/>
  </w:num>
  <w:num w:numId="15">
    <w:abstractNumId w:val="10"/>
  </w:num>
  <w:num w:numId="16">
    <w:abstractNumId w:val="19"/>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
  </w:num>
  <w:num w:numId="20">
    <w:abstractNumId w:val="1"/>
  </w:num>
  <w:num w:numId="21">
    <w:abstractNumId w:val="13"/>
  </w:num>
  <w:num w:numId="22">
    <w:abstractNumId w:val="18"/>
  </w:num>
  <w:num w:numId="23">
    <w:abstractNumId w:val="23"/>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0"/>
  </w:num>
  <w:num w:numId="29">
    <w:abstractNumId w:val="14"/>
  </w:num>
  <w:num w:numId="30">
    <w:abstractNumId w:val="14"/>
  </w:num>
  <w:num w:numId="31">
    <w:abstractNumId w:val="1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0" w:nlCheck="1" w:checkStyle="0"/>
  <w:activeWritingStyle w:appName="MSWord" w:lang="es-ES"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B5B"/>
    <w:rsid w:val="000204BC"/>
    <w:rsid w:val="00030DCB"/>
    <w:rsid w:val="00032259"/>
    <w:rsid w:val="00056651"/>
    <w:rsid w:val="0008734A"/>
    <w:rsid w:val="00095FA4"/>
    <w:rsid w:val="000B12D7"/>
    <w:rsid w:val="000B3E17"/>
    <w:rsid w:val="000B44AE"/>
    <w:rsid w:val="000C6A21"/>
    <w:rsid w:val="000C7228"/>
    <w:rsid w:val="000F1BAB"/>
    <w:rsid w:val="000F7800"/>
    <w:rsid w:val="0010160A"/>
    <w:rsid w:val="00113403"/>
    <w:rsid w:val="00127EF4"/>
    <w:rsid w:val="00144D74"/>
    <w:rsid w:val="0017360D"/>
    <w:rsid w:val="00184A78"/>
    <w:rsid w:val="00185DD9"/>
    <w:rsid w:val="00197101"/>
    <w:rsid w:val="001A715E"/>
    <w:rsid w:val="001B4E06"/>
    <w:rsid w:val="001C0369"/>
    <w:rsid w:val="001C6F6D"/>
    <w:rsid w:val="00212733"/>
    <w:rsid w:val="00213DE2"/>
    <w:rsid w:val="00286586"/>
    <w:rsid w:val="0029253C"/>
    <w:rsid w:val="002934E5"/>
    <w:rsid w:val="002A78A5"/>
    <w:rsid w:val="002D2650"/>
    <w:rsid w:val="002F777A"/>
    <w:rsid w:val="00322FBA"/>
    <w:rsid w:val="00327128"/>
    <w:rsid w:val="003362D0"/>
    <w:rsid w:val="00374D4A"/>
    <w:rsid w:val="0038378D"/>
    <w:rsid w:val="003B6602"/>
    <w:rsid w:val="003D2C2F"/>
    <w:rsid w:val="004135CB"/>
    <w:rsid w:val="00416411"/>
    <w:rsid w:val="00464D95"/>
    <w:rsid w:val="004654FF"/>
    <w:rsid w:val="004E3D58"/>
    <w:rsid w:val="004F5060"/>
    <w:rsid w:val="004F63AC"/>
    <w:rsid w:val="00531148"/>
    <w:rsid w:val="00571EB7"/>
    <w:rsid w:val="00593D08"/>
    <w:rsid w:val="005B2067"/>
    <w:rsid w:val="005C63F0"/>
    <w:rsid w:val="005D561F"/>
    <w:rsid w:val="00613654"/>
    <w:rsid w:val="00630274"/>
    <w:rsid w:val="00636304"/>
    <w:rsid w:val="006450FE"/>
    <w:rsid w:val="00673E4F"/>
    <w:rsid w:val="006963FF"/>
    <w:rsid w:val="006B0043"/>
    <w:rsid w:val="006B0BD6"/>
    <w:rsid w:val="006B5230"/>
    <w:rsid w:val="006C0743"/>
    <w:rsid w:val="006D020F"/>
    <w:rsid w:val="006D7353"/>
    <w:rsid w:val="007019C8"/>
    <w:rsid w:val="00733D21"/>
    <w:rsid w:val="00792BEE"/>
    <w:rsid w:val="007B04D0"/>
    <w:rsid w:val="007D1C3A"/>
    <w:rsid w:val="007D58AC"/>
    <w:rsid w:val="007E2D01"/>
    <w:rsid w:val="007E6A9F"/>
    <w:rsid w:val="007F50A9"/>
    <w:rsid w:val="008033EB"/>
    <w:rsid w:val="008075CE"/>
    <w:rsid w:val="008260A0"/>
    <w:rsid w:val="00827EA8"/>
    <w:rsid w:val="00867824"/>
    <w:rsid w:val="008A37FB"/>
    <w:rsid w:val="008A7C72"/>
    <w:rsid w:val="008B133E"/>
    <w:rsid w:val="008F1DB5"/>
    <w:rsid w:val="0090059B"/>
    <w:rsid w:val="009007A5"/>
    <w:rsid w:val="00905AD4"/>
    <w:rsid w:val="0091043C"/>
    <w:rsid w:val="0091779B"/>
    <w:rsid w:val="00925336"/>
    <w:rsid w:val="00925B65"/>
    <w:rsid w:val="00932462"/>
    <w:rsid w:val="00932EA4"/>
    <w:rsid w:val="0095527C"/>
    <w:rsid w:val="00961F59"/>
    <w:rsid w:val="0096427A"/>
    <w:rsid w:val="00975712"/>
    <w:rsid w:val="00992AA9"/>
    <w:rsid w:val="009B61C2"/>
    <w:rsid w:val="009B684F"/>
    <w:rsid w:val="009C03DB"/>
    <w:rsid w:val="009F0F52"/>
    <w:rsid w:val="00A01796"/>
    <w:rsid w:val="00A12B9E"/>
    <w:rsid w:val="00A216B0"/>
    <w:rsid w:val="00A308A3"/>
    <w:rsid w:val="00A446C7"/>
    <w:rsid w:val="00A45710"/>
    <w:rsid w:val="00A66179"/>
    <w:rsid w:val="00A766BC"/>
    <w:rsid w:val="00A76E59"/>
    <w:rsid w:val="00A939E6"/>
    <w:rsid w:val="00AA72C4"/>
    <w:rsid w:val="00AB748C"/>
    <w:rsid w:val="00AD3E97"/>
    <w:rsid w:val="00AE4BC3"/>
    <w:rsid w:val="00B036F3"/>
    <w:rsid w:val="00B257AF"/>
    <w:rsid w:val="00B31106"/>
    <w:rsid w:val="00B407EF"/>
    <w:rsid w:val="00B91F77"/>
    <w:rsid w:val="00BB607B"/>
    <w:rsid w:val="00BD5DE4"/>
    <w:rsid w:val="00BD6B5B"/>
    <w:rsid w:val="00BF7688"/>
    <w:rsid w:val="00C20771"/>
    <w:rsid w:val="00C24F82"/>
    <w:rsid w:val="00C43C41"/>
    <w:rsid w:val="00C9190A"/>
    <w:rsid w:val="00CD37F1"/>
    <w:rsid w:val="00CE095C"/>
    <w:rsid w:val="00D04ECA"/>
    <w:rsid w:val="00D171C5"/>
    <w:rsid w:val="00D367CC"/>
    <w:rsid w:val="00DA1D78"/>
    <w:rsid w:val="00DA4CA4"/>
    <w:rsid w:val="00DC7126"/>
    <w:rsid w:val="00DD28FC"/>
    <w:rsid w:val="00DD3251"/>
    <w:rsid w:val="00DF232C"/>
    <w:rsid w:val="00DF6C91"/>
    <w:rsid w:val="00E3637A"/>
    <w:rsid w:val="00E37A2B"/>
    <w:rsid w:val="00E57AB7"/>
    <w:rsid w:val="00EA710B"/>
    <w:rsid w:val="00EB75E3"/>
    <w:rsid w:val="00ED2244"/>
    <w:rsid w:val="00ED535C"/>
    <w:rsid w:val="00EE5CCB"/>
    <w:rsid w:val="00EF06F7"/>
    <w:rsid w:val="00F15603"/>
    <w:rsid w:val="00F25099"/>
    <w:rsid w:val="00F55FD7"/>
    <w:rsid w:val="00FB5D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1AF55F"/>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keepNext/>
      <w:keepLines/>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975712"/>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975712"/>
    <w:pPr>
      <w:numPr>
        <w:ilvl w:val="1"/>
        <w:numId w:val="5"/>
      </w:numPr>
      <w:spacing w:before="120" w:after="120"/>
      <w:contextualSpacing/>
    </w:pPr>
  </w:style>
  <w:style w:type="paragraph" w:styleId="ListNumber">
    <w:name w:val="List Number"/>
    <w:basedOn w:val="Normal"/>
    <w:uiPriority w:val="9"/>
    <w:qFormat/>
    <w:rsid w:val="00E37A2B"/>
    <w:pPr>
      <w:numPr>
        <w:numId w:val="24"/>
      </w:numPr>
      <w:tabs>
        <w:tab w:val="left" w:pos="142"/>
      </w:tabs>
      <w:spacing w:before="120" w:after="120"/>
    </w:pPr>
  </w:style>
  <w:style w:type="paragraph" w:styleId="ListNumber2">
    <w:name w:val="List Number 2"/>
    <w:uiPriority w:val="10"/>
    <w:qFormat/>
    <w:rsid w:val="00E37A2B"/>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E37A2B"/>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975712"/>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rsid w:val="00E37A2B"/>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975712"/>
    <w:pPr>
      <w:numPr>
        <w:ilvl w:val="2"/>
        <w:numId w:val="5"/>
      </w:numPr>
      <w:contextualSpacing/>
    </w:pPr>
  </w:style>
  <w:style w:type="paragraph" w:customStyle="1" w:styleId="Tabletext0">
    <w:name w:val="Table text"/>
    <w:link w:val="TabletextChar"/>
    <w:uiPriority w:val="27"/>
    <w:qFormat/>
    <w:pPr>
      <w:spacing w:before="60" w:after="60"/>
    </w:pPr>
    <w:rPr>
      <w:rFonts w:eastAsia="Calibri"/>
      <w:color w:val="000000" w:themeColor="text1"/>
      <w:sz w:val="19"/>
      <w:szCs w:val="22"/>
      <w:lang w:eastAsia="en-US"/>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character" w:customStyle="1" w:styleId="TabletextChar">
    <w:name w:val="Table text Char"/>
    <w:basedOn w:val="DefaultParagraphFont"/>
    <w:link w:val="Tabletext0"/>
    <w:uiPriority w:val="27"/>
    <w:rPr>
      <w:rFonts w:eastAsia="Calibri"/>
      <w:color w:val="000000" w:themeColor="text1"/>
      <w:sz w:val="19"/>
      <w:szCs w:val="22"/>
      <w:lang w:eastAsia="en-US"/>
    </w:r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Revision">
    <w:name w:val="Revision"/>
    <w:hidden/>
    <w:uiPriority w:val="99"/>
    <w:semiHidden/>
    <w:rsid w:val="00B036F3"/>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griculture.gov.au" TargetMode="External"/><Relationship Id="rId18" Type="http://schemas.openxmlformats.org/officeDocument/2006/relationships/hyperlink" Target="https://au.fsc.org/en-au" TargetMode="External"/><Relationship Id="rId26" Type="http://schemas.openxmlformats.org/officeDocument/2006/relationships/hyperlink" Target="https://www.legislation.gov.au/Series/C2004A07548" TargetMode="External"/><Relationship Id="rId39"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hyperlink" Target="http://www.agriculture.gov.au/SiteCollectionDocuments/forestry/australias-forest-policies/illegal-logging/independent-review-impact-illegal-logging-regulations.pdf" TargetMode="External"/><Relationship Id="rId34" Type="http://schemas.openxmlformats.org/officeDocument/2006/relationships/chart" Target="charts/chart3.xml"/><Relationship Id="rId42" Type="http://schemas.openxmlformats.org/officeDocument/2006/relationships/hyperlink" Target="https://cuttingredtape.gov.au/handbook/australian-government-guide-regulation" TargetMode="External"/><Relationship Id="rId47" Type="http://schemas.openxmlformats.org/officeDocument/2006/relationships/hyperlink" Target="http://ic.fsc.org/en/our-impact/program-areas/controlled-wood-01/controlled-wood-risk-assessments/national-risk-assessments" TargetMode="External"/><Relationship Id="rId50" Type="http://schemas.openxmlformats.org/officeDocument/2006/relationships/hyperlink" Target="http://www.nepcon.org/newsroom/chain-custody-certification-myth"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www.euflegt.efi.int/home" TargetMode="External"/><Relationship Id="rId25" Type="http://schemas.openxmlformats.org/officeDocument/2006/relationships/hyperlink" Target="https://ic.fsc.org/en" TargetMode="External"/><Relationship Id="rId33" Type="http://schemas.openxmlformats.org/officeDocument/2006/relationships/chart" Target="charts/chart2.xml"/><Relationship Id="rId38" Type="http://schemas.openxmlformats.org/officeDocument/2006/relationships/chart" Target="charts/chart4.xml"/><Relationship Id="rId46" Type="http://schemas.openxmlformats.org/officeDocument/2006/relationships/hyperlink" Target="http://ec.europa.eu/environment/forests/pdf/Final%20Guidance%20document.pdf" TargetMode="Externa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yperlink" Target="http://www.agriculture.gov.au/SiteCollectionDocuments/forestry/illegal-logging-consult-ris.pdf" TargetMode="External"/><Relationship Id="rId29" Type="http://schemas.openxmlformats.org/officeDocument/2006/relationships/hyperlink" Target="http://www.euflegt.efi.int/home" TargetMode="External"/><Relationship Id="rId41" Type="http://schemas.openxmlformats.org/officeDocument/2006/relationships/hyperlink" Target="https://www.legislation.gov.au/Details/F2013L00883/Explanatory%20Statement/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lobalforestregistry.org/" TargetMode="External"/><Relationship Id="rId32" Type="http://schemas.openxmlformats.org/officeDocument/2006/relationships/hyperlink" Target="http://www.border.gov.au/Pages/industry-hub.aspx" TargetMode="External"/><Relationship Id="rId37" Type="http://schemas.openxmlformats.org/officeDocument/2006/relationships/header" Target="header2.xml"/><Relationship Id="rId40" Type="http://schemas.openxmlformats.org/officeDocument/2006/relationships/hyperlink" Target="http://parlinfo.aph.gov.au/parlInfo/download/legislation/ems/r4740_ems_febfb15f-da56-4977-8981-458ed66592bd/upload_pdf/371953revem.pdf;fileType=application%2Fpdf" TargetMode="External"/><Relationship Id="rId45" Type="http://schemas.openxmlformats.org/officeDocument/2006/relationships/hyperlink" Target="http://euflegt.efi.int/indonesia-news/-/asset_publisher/FWJBfN3Zu1f6/content/the-wait-is-over-flegt-licences-are-coming" TargetMode="External"/><Relationship Id="rId5" Type="http://schemas.openxmlformats.org/officeDocument/2006/relationships/numbering" Target="numbering.xml"/><Relationship Id="rId15" Type="http://schemas.openxmlformats.org/officeDocument/2006/relationships/hyperlink" Target="http://www.agriculture.gov.au/forestry/policies/illegal-logging/consultation-engagement" TargetMode="External"/><Relationship Id="rId23" Type="http://schemas.openxmlformats.org/officeDocument/2006/relationships/chart" Target="charts/chart1.xml"/><Relationship Id="rId28" Type="http://schemas.openxmlformats.org/officeDocument/2006/relationships/hyperlink" Target="http://www.pefc.org/" TargetMode="External"/><Relationship Id="rId36" Type="http://schemas.openxmlformats.org/officeDocument/2006/relationships/footer" Target="footer1.xml"/><Relationship Id="rId49" Type="http://schemas.openxmlformats.org/officeDocument/2006/relationships/hyperlink" Target="https://indicators.chathamhouse.org/sites/files/reports/0904CHAillegalloggingbriefingpaper09.0731.pdf" TargetMode="External"/><Relationship Id="rId10" Type="http://schemas.openxmlformats.org/officeDocument/2006/relationships/endnotes" Target="endnotes.xml"/><Relationship Id="rId19" Type="http://schemas.openxmlformats.org/officeDocument/2006/relationships/hyperlink" Target="http://www.pefc.org/" TargetMode="External"/><Relationship Id="rId31" Type="http://schemas.openxmlformats.org/officeDocument/2006/relationships/hyperlink" Target="https://www.business.gov.au/" TargetMode="External"/><Relationship Id="rId44" Type="http://schemas.openxmlformats.org/officeDocument/2006/relationships/hyperlink" Target="http://www.agriculture.gov.au/pagemoved?requestUrl=http://www.agriculture.gov.au/forestry/policies/illegal-logging/tor"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griculture.gov.au/forestry/policies/illegal-logging" TargetMode="External"/><Relationship Id="rId27" Type="http://schemas.openxmlformats.org/officeDocument/2006/relationships/hyperlink" Target="https://au.fsc.org/en-au" TargetMode="External"/><Relationship Id="rId30" Type="http://schemas.openxmlformats.org/officeDocument/2006/relationships/hyperlink" Target="http://www.agriculture.gov.au/SiteCollectionDocuments/forestry/illegal-logging-consult-ris.pdf" TargetMode="External"/><Relationship Id="rId35" Type="http://schemas.openxmlformats.org/officeDocument/2006/relationships/header" Target="header1.xml"/><Relationship Id="rId43" Type="http://schemas.openxmlformats.org/officeDocument/2006/relationships/hyperlink" Target="http://www.agriculture.gov.au/pagemoved?requestUrl=http://www.agriculture.gov.au/forestry/policies/illegal-logging/small-business-impacts-review" TargetMode="External"/><Relationship Id="rId48" Type="http://schemas.openxmlformats.org/officeDocument/2006/relationships/hyperlink" Target="https://news.mongabay.com/2016/05/due-diligence-helping-curb-illegal-timber-trade-key-markets/"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8\CLIMATECHANGEDATA$\Forestry\ILLEGAL%20LOGGING\1.%20Regulation\2016%20Regulatory%20Amendments\Regulatory%20Impact%20Statement\Costings\Costings%20Assumptions%20(Revised%20Cost%20Estimates%20and%20Options%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CT001CL04FS08\CLIMATECHANGEDATA$\Forestry\ILLEGAL%20LOGGING\1.%20Regulation\2016%20Regulatory%20Amendments\Regulatory%20Impact%20Statement\Costings\Costings%20Assumptions%20(Revised%20Cost%20Estimates%20and%20Options%20Analy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CT001CL04FS08\CLIMATECHANGEDATA$\Forestry\ILLEGAL%20LOGGING\1.%20Regulation\2016%20Regulatory%20Amendments\Regulatory%20Impact%20Statement\Costings\Costings%20Assumptions%20(Revised%20Cost%20Estimates%20and%20Options%20Analysi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55937520005"/>
          <c:y val="2.1741522309711301E-2"/>
          <c:w val="0.86551101081877002"/>
          <c:h val="0.94868129483814501"/>
        </c:manualLayout>
      </c:layout>
      <c:barChart>
        <c:barDir val="bar"/>
        <c:grouping val="clustered"/>
        <c:varyColors val="0"/>
        <c:ser>
          <c:idx val="0"/>
          <c:order val="0"/>
          <c:tx>
            <c:strRef>
              <c:f>'Option 1 - Consign Value Data'!$P$3</c:f>
              <c:strCache>
                <c:ptCount val="1"/>
                <c:pt idx="0">
                  <c:v>Value</c:v>
                </c:pt>
              </c:strCache>
            </c:strRef>
          </c:tx>
          <c:spPr>
            <a:solidFill>
              <a:schemeClr val="accent1"/>
            </a:solidFill>
            <a:ln>
              <a:noFill/>
            </a:ln>
            <a:effectLst/>
          </c:spPr>
          <c:invertIfNegative val="0"/>
          <c:dLbls>
            <c:dLbl>
              <c:idx val="0"/>
              <c:layout>
                <c:manualLayout>
                  <c:x val="-2.0144837078292E-2"/>
                  <c:y val="-3.20000000000000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F6-4B91-89FF-7EE20437235C}"/>
                </c:ext>
                <c:ext xmlns:c15="http://schemas.microsoft.com/office/drawing/2012/chart" uri="{CE6537A1-D6FC-4f65-9D91-7224C49458BB}">
                  <c15:layout/>
                </c:ext>
              </c:extLst>
            </c:dLbl>
            <c:dLbl>
              <c:idx val="1"/>
              <c:layout/>
              <c:tx>
                <c:rich>
                  <a:bodyPr/>
                  <a:lstStyle/>
                  <a:p>
                    <a:fld id="{C7953D52-DD7F-4FAE-B6E2-C099FD21C8DA}" type="VALUE">
                      <a:rPr lang="en-US"/>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5F6-4B91-89FF-7EE20437235C}"/>
                </c:ext>
                <c:ext xmlns:c15="http://schemas.microsoft.com/office/drawing/2012/chart" uri="{CE6537A1-D6FC-4f65-9D91-7224C49458BB}">
                  <c15:layout/>
                  <c15:dlblFieldTable/>
                  <c15:showDataLabelsRange val="0"/>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'Option 1 - Consign Value Data'!$O$4:$O$24</c:f>
              <c:strCache>
                <c:ptCount val="21"/>
                <c:pt idx="0">
                  <c:v>China</c:v>
                </c:pt>
                <c:pt idx="1">
                  <c:v>NZ</c:v>
                </c:pt>
                <c:pt idx="2">
                  <c:v>Indonesia</c:v>
                </c:pt>
                <c:pt idx="3">
                  <c:v>Malaysia</c:v>
                </c:pt>
                <c:pt idx="4">
                  <c:v>USA</c:v>
                </c:pt>
                <c:pt idx="5">
                  <c:v>Vietnam</c:v>
                </c:pt>
                <c:pt idx="6">
                  <c:v>Italy</c:v>
                </c:pt>
                <c:pt idx="7">
                  <c:v>Germany</c:v>
                </c:pt>
                <c:pt idx="8">
                  <c:v>Korea</c:v>
                </c:pt>
                <c:pt idx="9">
                  <c:v>Finland</c:v>
                </c:pt>
                <c:pt idx="10">
                  <c:v>Thailand</c:v>
                </c:pt>
                <c:pt idx="11">
                  <c:v>Sweden</c:v>
                </c:pt>
                <c:pt idx="12">
                  <c:v>Chile</c:v>
                </c:pt>
                <c:pt idx="13">
                  <c:v>Austria</c:v>
                </c:pt>
                <c:pt idx="14">
                  <c:v>Canada</c:v>
                </c:pt>
                <c:pt idx="15">
                  <c:v>France</c:v>
                </c:pt>
                <c:pt idx="16">
                  <c:v>Taiwan</c:v>
                </c:pt>
                <c:pt idx="17">
                  <c:v>Singapore</c:v>
                </c:pt>
                <c:pt idx="18">
                  <c:v>Japan</c:v>
                </c:pt>
                <c:pt idx="19">
                  <c:v>UK</c:v>
                </c:pt>
                <c:pt idx="20">
                  <c:v>Rest of World</c:v>
                </c:pt>
              </c:strCache>
            </c:strRef>
          </c:cat>
          <c:val>
            <c:numRef>
              <c:f>'Option 1 - Consign Value Data'!$P$4:$P$24</c:f>
              <c:numCache>
                <c:formatCode>"$"#,##0</c:formatCode>
                <c:ptCount val="21"/>
                <c:pt idx="0">
                  <c:v>2778710431.54</c:v>
                </c:pt>
                <c:pt idx="1">
                  <c:v>658629935.82000005</c:v>
                </c:pt>
                <c:pt idx="2">
                  <c:v>538658808.07000005</c:v>
                </c:pt>
                <c:pt idx="3">
                  <c:v>462130281.44999999</c:v>
                </c:pt>
                <c:pt idx="4">
                  <c:v>386165320.56999999</c:v>
                </c:pt>
                <c:pt idx="5">
                  <c:v>294092404.75</c:v>
                </c:pt>
                <c:pt idx="6">
                  <c:v>203155506.36000001</c:v>
                </c:pt>
                <c:pt idx="7">
                  <c:v>191694704.72</c:v>
                </c:pt>
                <c:pt idx="8">
                  <c:v>190918851.31</c:v>
                </c:pt>
                <c:pt idx="9">
                  <c:v>183405523.09</c:v>
                </c:pt>
                <c:pt idx="10">
                  <c:v>124028190.36</c:v>
                </c:pt>
                <c:pt idx="11">
                  <c:v>117374157.63</c:v>
                </c:pt>
                <c:pt idx="12">
                  <c:v>116919284.77</c:v>
                </c:pt>
                <c:pt idx="13">
                  <c:v>109084680.62</c:v>
                </c:pt>
                <c:pt idx="14">
                  <c:v>107562913.13</c:v>
                </c:pt>
                <c:pt idx="15">
                  <c:v>98803929.489999995</c:v>
                </c:pt>
                <c:pt idx="16">
                  <c:v>94067806.099999994</c:v>
                </c:pt>
                <c:pt idx="17">
                  <c:v>88798283.019999996</c:v>
                </c:pt>
                <c:pt idx="18">
                  <c:v>66759051.93</c:v>
                </c:pt>
                <c:pt idx="19">
                  <c:v>60158759.950000003</c:v>
                </c:pt>
                <c:pt idx="20">
                  <c:v>626624367.39999998</c:v>
                </c:pt>
              </c:numCache>
            </c:numRef>
          </c:val>
          <c:extLst xmlns:c16r2="http://schemas.microsoft.com/office/drawing/2015/06/chart">
            <c:ext xmlns:c16="http://schemas.microsoft.com/office/drawing/2014/chart" uri="{C3380CC4-5D6E-409C-BE32-E72D297353CC}">
              <c16:uniqueId val="{00000000-1951-425C-A2D9-0383765DC7D0}"/>
            </c:ext>
          </c:extLst>
        </c:ser>
        <c:dLbls>
          <c:dLblPos val="outEnd"/>
          <c:showLegendKey val="0"/>
          <c:showVal val="1"/>
          <c:showCatName val="0"/>
          <c:showSerName val="0"/>
          <c:showPercent val="0"/>
          <c:showBubbleSize val="0"/>
        </c:dLbls>
        <c:gapWidth val="444"/>
        <c:axId val="600688496"/>
        <c:axId val="600685752"/>
      </c:barChart>
      <c:catAx>
        <c:axId val="60068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500" b="0" i="0" u="none" strike="noStrike" kern="1200" cap="all" spc="120" normalizeH="0" baseline="0">
                <a:solidFill>
                  <a:schemeClr val="tx1">
                    <a:lumMod val="65000"/>
                    <a:lumOff val="35000"/>
                  </a:schemeClr>
                </a:solidFill>
                <a:latin typeface="+mn-lt"/>
                <a:ea typeface="+mn-ea"/>
                <a:cs typeface="+mn-cs"/>
              </a:defRPr>
            </a:pPr>
            <a:endParaRPr lang="en-US"/>
          </a:p>
        </c:txPr>
        <c:crossAx val="600685752"/>
        <c:crosses val="autoZero"/>
        <c:auto val="1"/>
        <c:lblAlgn val="ctr"/>
        <c:lblOffset val="100"/>
        <c:noMultiLvlLbl val="0"/>
      </c:catAx>
      <c:valAx>
        <c:axId val="600685752"/>
        <c:scaling>
          <c:orientation val="minMax"/>
          <c:max val="2800000000"/>
          <c:min val="0"/>
        </c:scaling>
        <c:delete val="1"/>
        <c:axPos val="b"/>
        <c:numFmt formatCode="&quot;$&quot;#,##0" sourceLinked="1"/>
        <c:majorTickMark val="none"/>
        <c:minorTickMark val="none"/>
        <c:tickLblPos val="nextTo"/>
        <c:crossAx val="6006884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886252273073E-2"/>
          <c:y val="0.14375080473431401"/>
          <c:w val="0.78281959635591603"/>
          <c:h val="0.71251159642780504"/>
        </c:manualLayout>
      </c:layout>
      <c:lineChart>
        <c:grouping val="standard"/>
        <c:varyColors val="0"/>
        <c:ser>
          <c:idx val="0"/>
          <c:order val="0"/>
          <c:tx>
            <c:strRef>
              <c:f>'Option 1 - Consign Value Data'!$BI$28</c:f>
              <c:strCache>
                <c:ptCount val="1"/>
                <c:pt idx="0">
                  <c:v>Chapter 44</c:v>
                </c:pt>
              </c:strCache>
            </c:strRef>
          </c:tx>
          <c:spPr>
            <a:ln w="28575" cap="rnd" cmpd="sng" algn="ctr">
              <a:solidFill>
                <a:srgbClr val="00B0F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Data'!$BN$28,'Option 1 - Consign Value Data'!$BQ$28,'Option 1 - Consign Value Data'!$BT$28,'Option 1 - Consign Value Data'!$BW$28,'Option 1 - Consign Value Data'!$BZ$28)</c:f>
              <c:numCache>
                <c:formatCode>0.00%</c:formatCode>
                <c:ptCount val="5"/>
                <c:pt idx="0">
                  <c:v>1.23020873622877E-2</c:v>
                </c:pt>
                <c:pt idx="1">
                  <c:v>3.8802729915532297E-2</c:v>
                </c:pt>
                <c:pt idx="2">
                  <c:v>7.5110107424921094E-2</c:v>
                </c:pt>
                <c:pt idx="3">
                  <c:v>0.123282885625522</c:v>
                </c:pt>
                <c:pt idx="4">
                  <c:v>0.20317159290820799</c:v>
                </c:pt>
              </c:numCache>
            </c:numRef>
          </c:val>
          <c:smooth val="0"/>
          <c:extLst xmlns:c16r2="http://schemas.microsoft.com/office/drawing/2015/06/chart">
            <c:ext xmlns:c16="http://schemas.microsoft.com/office/drawing/2014/chart" uri="{C3380CC4-5D6E-409C-BE32-E72D297353CC}">
              <c16:uniqueId val="{00000000-013F-414C-A7E6-8A2B1A4B092F}"/>
            </c:ext>
          </c:extLst>
        </c:ser>
        <c:ser>
          <c:idx val="1"/>
          <c:order val="1"/>
          <c:tx>
            <c:strRef>
              <c:f>'Option 1 - Consign Value Data'!$BI$29</c:f>
              <c:strCache>
                <c:ptCount val="1"/>
                <c:pt idx="0">
                  <c:v>Chapter 47</c:v>
                </c:pt>
              </c:strCache>
            </c:strRef>
          </c:tx>
          <c:spPr>
            <a:ln w="28575" cap="rnd" cmpd="sng" algn="ctr">
              <a:solidFill>
                <a:srgbClr val="FF000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Data'!$BN$29,'Option 1 - Consign Value Data'!$BQ$29,'Option 1 - Consign Value Data'!$BT$29,'Option 1 - Consign Value Data'!$BW$29,'Option 1 - Consign Value Data'!$BZ$29)</c:f>
              <c:numCache>
                <c:formatCode>0.00%</c:formatCode>
                <c:ptCount val="5"/>
                <c:pt idx="0">
                  <c:v>3.7209302325581402E-3</c:v>
                </c:pt>
                <c:pt idx="1">
                  <c:v>1.4883720930232601E-2</c:v>
                </c:pt>
                <c:pt idx="2">
                  <c:v>4.5581395348837199E-2</c:v>
                </c:pt>
                <c:pt idx="3">
                  <c:v>9.1162790697674398E-2</c:v>
                </c:pt>
                <c:pt idx="4">
                  <c:v>0.12093023255814001</c:v>
                </c:pt>
              </c:numCache>
            </c:numRef>
          </c:val>
          <c:smooth val="0"/>
          <c:extLst xmlns:c16r2="http://schemas.microsoft.com/office/drawing/2015/06/chart">
            <c:ext xmlns:c16="http://schemas.microsoft.com/office/drawing/2014/chart" uri="{C3380CC4-5D6E-409C-BE32-E72D297353CC}">
              <c16:uniqueId val="{00000001-013F-414C-A7E6-8A2B1A4B092F}"/>
            </c:ext>
          </c:extLst>
        </c:ser>
        <c:ser>
          <c:idx val="2"/>
          <c:order val="2"/>
          <c:tx>
            <c:strRef>
              <c:f>'Option 1 - Consign Value Data'!$BI$30</c:f>
              <c:strCache>
                <c:ptCount val="1"/>
                <c:pt idx="0">
                  <c:v>Chapter 48</c:v>
                </c:pt>
              </c:strCache>
            </c:strRef>
          </c:tx>
          <c:spPr>
            <a:ln w="28575" cap="rnd" cmpd="sng" algn="ctr">
              <a:solidFill>
                <a:srgbClr val="92D05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Data'!$BN$30,'Option 1 - Consign Value Data'!$BQ$30,'Option 1 - Consign Value Data'!$BT$30,'Option 1 - Consign Value Data'!$BW$30,'Option 1 - Consign Value Data'!$BZ$30)</c:f>
              <c:numCache>
                <c:formatCode>0.00%</c:formatCode>
                <c:ptCount val="5"/>
                <c:pt idx="0">
                  <c:v>8.0418552701193302E-2</c:v>
                </c:pt>
                <c:pt idx="1">
                  <c:v>0.20723145527683801</c:v>
                </c:pt>
                <c:pt idx="2">
                  <c:v>0.31337705854195202</c:v>
                </c:pt>
                <c:pt idx="3">
                  <c:v>0.39212022472853703</c:v>
                </c:pt>
                <c:pt idx="4">
                  <c:v>0.47594833595068697</c:v>
                </c:pt>
              </c:numCache>
            </c:numRef>
          </c:val>
          <c:smooth val="0"/>
          <c:extLst xmlns:c16r2="http://schemas.microsoft.com/office/drawing/2015/06/chart">
            <c:ext xmlns:c16="http://schemas.microsoft.com/office/drawing/2014/chart" uri="{C3380CC4-5D6E-409C-BE32-E72D297353CC}">
              <c16:uniqueId val="{00000002-013F-414C-A7E6-8A2B1A4B092F}"/>
            </c:ext>
          </c:extLst>
        </c:ser>
        <c:ser>
          <c:idx val="3"/>
          <c:order val="3"/>
          <c:tx>
            <c:strRef>
              <c:f>'Option 1 - Consign Value Data'!$BI$31</c:f>
              <c:strCache>
                <c:ptCount val="1"/>
                <c:pt idx="0">
                  <c:v>Chapter 94</c:v>
                </c:pt>
              </c:strCache>
            </c:strRef>
          </c:tx>
          <c:spPr>
            <a:ln w="28575" cap="rnd" cmpd="sng" algn="ctr">
              <a:solidFill>
                <a:srgbClr val="7030A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Data'!$BN$31,'Option 1 - Consign Value Data'!$BQ$31,'Option 1 - Consign Value Data'!$BT$31,'Option 1 - Consign Value Data'!$BW$31,'Option 1 - Consign Value Data'!$BZ$31)</c:f>
              <c:numCache>
                <c:formatCode>0.00%</c:formatCode>
                <c:ptCount val="5"/>
                <c:pt idx="0">
                  <c:v>9.1946523945904707E-3</c:v>
                </c:pt>
                <c:pt idx="1">
                  <c:v>3.3757035595413203E-2</c:v>
                </c:pt>
                <c:pt idx="2">
                  <c:v>7.8701911912686801E-2</c:v>
                </c:pt>
                <c:pt idx="3">
                  <c:v>0.14412050910618901</c:v>
                </c:pt>
                <c:pt idx="4">
                  <c:v>0.21886092466245699</c:v>
                </c:pt>
              </c:numCache>
            </c:numRef>
          </c:val>
          <c:smooth val="0"/>
          <c:extLst xmlns:c16r2="http://schemas.microsoft.com/office/drawing/2015/06/chart">
            <c:ext xmlns:c16="http://schemas.microsoft.com/office/drawing/2014/chart" uri="{C3380CC4-5D6E-409C-BE32-E72D297353CC}">
              <c16:uniqueId val="{00000003-013F-414C-A7E6-8A2B1A4B092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00685360"/>
        <c:axId val="600682224"/>
      </c:lineChart>
      <c:catAx>
        <c:axId val="600685360"/>
        <c:scaling>
          <c:orientation val="minMax"/>
        </c:scaling>
        <c:delete val="0"/>
        <c:axPos val="b"/>
        <c:title>
          <c:tx>
            <c:rich>
              <a:bodyPr rot="0" spcFirstLastPara="1" vertOverflow="ellipsis" vert="horz" wrap="square" anchor="ctr" anchorCtr="1"/>
              <a:lstStyle/>
              <a:p>
                <a:pPr>
                  <a:defRPr sz="900" b="0" i="0" u="none" strike="noStrike" kern="1200" cap="none" baseline="0">
                    <a:solidFill>
                      <a:schemeClr val="bg1">
                        <a:lumMod val="50000"/>
                      </a:schemeClr>
                    </a:solidFill>
                    <a:latin typeface="+mn-lt"/>
                    <a:ea typeface="+mn-ea"/>
                    <a:cs typeface="+mn-cs"/>
                  </a:defRPr>
                </a:pPr>
                <a:r>
                  <a:rPr lang="en-AU" cap="none" baseline="0">
                    <a:solidFill>
                      <a:schemeClr val="bg1">
                        <a:lumMod val="50000"/>
                      </a:schemeClr>
                    </a:solidFill>
                  </a:rPr>
                  <a:t>Consignment threshold level</a:t>
                </a:r>
              </a:p>
            </c:rich>
          </c:tx>
          <c:layout>
            <c:manualLayout>
              <c:xMode val="edge"/>
              <c:yMode val="edge"/>
              <c:x val="0.381708276226564"/>
              <c:y val="0.92897406692088003"/>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chemeClr val="bg1">
                      <a:lumMod val="50000"/>
                    </a:schemeClr>
                  </a:solidFill>
                  <a:latin typeface="+mn-lt"/>
                  <a:ea typeface="+mn-ea"/>
                  <a:cs typeface="+mn-cs"/>
                </a:defRPr>
              </a:pPr>
              <a:endParaRPr lang="en-US"/>
            </a:p>
          </c:txPr>
        </c:title>
        <c:numFmt formatCode="&quot;$&quot;#,##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00682224"/>
        <c:crosses val="autoZero"/>
        <c:auto val="1"/>
        <c:lblAlgn val="ctr"/>
        <c:lblOffset val="100"/>
        <c:noMultiLvlLbl val="0"/>
      </c:catAx>
      <c:valAx>
        <c:axId val="6006822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bg1">
                    <a:lumMod val="50000"/>
                  </a:schemeClr>
                </a:solidFill>
                <a:latin typeface="+mn-lt"/>
                <a:ea typeface="+mn-ea"/>
                <a:cs typeface="+mn-cs"/>
              </a:defRPr>
            </a:pPr>
            <a:endParaRPr lang="en-US"/>
          </a:p>
        </c:txPr>
        <c:crossAx val="60068536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81293703474779"/>
          <c:y val="3.6163026791462403E-2"/>
          <c:w val="0.17276074279111001"/>
          <c:h val="0.93029399626933396"/>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70171271364599E-2"/>
          <c:y val="0.15973374913486299"/>
          <c:w val="0.77680746063878503"/>
          <c:h val="0.68231865058701602"/>
        </c:manualLayout>
      </c:layout>
      <c:lineChart>
        <c:grouping val="standard"/>
        <c:varyColors val="0"/>
        <c:ser>
          <c:idx val="0"/>
          <c:order val="0"/>
          <c:tx>
            <c:strRef>
              <c:f>'Option 1 - Consign Value Data'!$BI$4</c:f>
              <c:strCache>
                <c:ptCount val="1"/>
                <c:pt idx="0">
                  <c:v>Chapter 44</c:v>
                </c:pt>
              </c:strCache>
            </c:strRef>
          </c:tx>
          <c:spPr>
            <a:ln w="28575" cap="rnd" cmpd="sng" algn="ctr">
              <a:solidFill>
                <a:srgbClr val="00B0F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Data'!$BN$4,'Option 1 - Consign Value Data'!$BQ$4,'Option 1 - Consign Value Data'!$BT$4,'Option 1 - Consign Value Data'!$BW$4,'Option 1 - Consign Value Data'!$BZ$4)</c:f>
              <c:numCache>
                <c:formatCode>0.00%</c:formatCode>
                <c:ptCount val="5"/>
                <c:pt idx="0">
                  <c:v>4.7576408796663001E-4</c:v>
                </c:pt>
                <c:pt idx="1">
                  <c:v>2.1839394611051699E-3</c:v>
                </c:pt>
                <c:pt idx="2">
                  <c:v>7.0624292283337003E-3</c:v>
                </c:pt>
                <c:pt idx="3">
                  <c:v>1.7733406614075499E-2</c:v>
                </c:pt>
                <c:pt idx="4">
                  <c:v>4.1065927099138602E-2</c:v>
                </c:pt>
              </c:numCache>
            </c:numRef>
          </c:val>
          <c:smooth val="0"/>
          <c:extLst xmlns:c16r2="http://schemas.microsoft.com/office/drawing/2015/06/chart">
            <c:ext xmlns:c16="http://schemas.microsoft.com/office/drawing/2014/chart" uri="{C3380CC4-5D6E-409C-BE32-E72D297353CC}">
              <c16:uniqueId val="{00000000-B407-46FF-9425-386880C4DEF3}"/>
            </c:ext>
          </c:extLst>
        </c:ser>
        <c:ser>
          <c:idx val="3"/>
          <c:order val="1"/>
          <c:tx>
            <c:strRef>
              <c:f>'Option 1 - Consign Value Data'!$BI$5</c:f>
              <c:strCache>
                <c:ptCount val="1"/>
                <c:pt idx="0">
                  <c:v>Chapter 47</c:v>
                </c:pt>
              </c:strCache>
            </c:strRef>
          </c:tx>
          <c:spPr>
            <a:ln w="28575" cap="rnd" cmpd="sng" algn="ctr">
              <a:solidFill>
                <a:srgbClr val="FF000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Data'!$BN$5,'Option 1 - Consign Value Data'!$BQ$5,'Option 1 - Consign Value Data'!$BT$5,'Option 1 - Consign Value Data'!$BW$5,'Option 1 - Consign Value Data'!$BZ$5)</c:f>
              <c:numCache>
                <c:formatCode>0.00%</c:formatCode>
                <c:ptCount val="5"/>
                <c:pt idx="0">
                  <c:v>2.94265845723709E-5</c:v>
                </c:pt>
                <c:pt idx="1">
                  <c:v>1.9609969007516699E-4</c:v>
                </c:pt>
                <c:pt idx="2">
                  <c:v>1.11573637652472E-3</c:v>
                </c:pt>
                <c:pt idx="3">
                  <c:v>2.3326585110978498E-3</c:v>
                </c:pt>
                <c:pt idx="4">
                  <c:v>4.3693557256430302E-3</c:v>
                </c:pt>
              </c:numCache>
            </c:numRef>
          </c:val>
          <c:smooth val="0"/>
          <c:extLst xmlns:c16r2="http://schemas.microsoft.com/office/drawing/2015/06/chart">
            <c:ext xmlns:c16="http://schemas.microsoft.com/office/drawing/2014/chart" uri="{C3380CC4-5D6E-409C-BE32-E72D297353CC}">
              <c16:uniqueId val="{00000001-B407-46FF-9425-386880C4DEF3}"/>
            </c:ext>
          </c:extLst>
        </c:ser>
        <c:ser>
          <c:idx val="1"/>
          <c:order val="2"/>
          <c:tx>
            <c:strRef>
              <c:f>'Option 1 - Consign Value Data'!$BI$6</c:f>
              <c:strCache>
                <c:ptCount val="1"/>
                <c:pt idx="0">
                  <c:v>Chapter 48</c:v>
                </c:pt>
              </c:strCache>
            </c:strRef>
          </c:tx>
          <c:spPr>
            <a:ln w="28575" cap="rnd" cmpd="sng" algn="ctr">
              <a:solidFill>
                <a:srgbClr val="92D05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Data'!$BN$6,'Option 1 - Consign Value Data'!$BQ$6,'Option 1 - Consign Value Data'!$BT$6,'Option 1 - Consign Value Data'!$BW$6,'Option 1 - Consign Value Data'!$BZ$6)</c:f>
              <c:numCache>
                <c:formatCode>0.00%</c:formatCode>
                <c:ptCount val="5"/>
                <c:pt idx="0">
                  <c:v>5.13250927093282E-3</c:v>
                </c:pt>
                <c:pt idx="1">
                  <c:v>1.94936046443718E-2</c:v>
                </c:pt>
                <c:pt idx="2">
                  <c:v>4.2795485045966399E-2</c:v>
                </c:pt>
                <c:pt idx="3">
                  <c:v>7.6477805303982793E-2</c:v>
                </c:pt>
                <c:pt idx="4">
                  <c:v>0.12956619358794</c:v>
                </c:pt>
              </c:numCache>
            </c:numRef>
          </c:val>
          <c:smooth val="0"/>
          <c:extLst xmlns:c16r2="http://schemas.microsoft.com/office/drawing/2015/06/chart">
            <c:ext xmlns:c16="http://schemas.microsoft.com/office/drawing/2014/chart" uri="{C3380CC4-5D6E-409C-BE32-E72D297353CC}">
              <c16:uniqueId val="{00000002-B407-46FF-9425-386880C4DEF3}"/>
            </c:ext>
          </c:extLst>
        </c:ser>
        <c:ser>
          <c:idx val="2"/>
          <c:order val="3"/>
          <c:tx>
            <c:strRef>
              <c:f>'Option 1 - Consign Value Data'!$BI$7</c:f>
              <c:strCache>
                <c:ptCount val="1"/>
                <c:pt idx="0">
                  <c:v>Chapter 94</c:v>
                </c:pt>
              </c:strCache>
            </c:strRef>
          </c:tx>
          <c:spPr>
            <a:ln w="28575" cap="rnd" cmpd="sng" algn="ctr">
              <a:solidFill>
                <a:srgbClr val="7030A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Data'!$BN$7,'Option 1 - Consign Value Data'!$BQ$7,'Option 1 - Consign Value Data'!$BT$7,'Option 1 - Consign Value Data'!$BW$7,'Option 1 - Consign Value Data'!$BZ$7)</c:f>
              <c:numCache>
                <c:formatCode>0.00%</c:formatCode>
                <c:ptCount val="5"/>
                <c:pt idx="0">
                  <c:v>2.1060206798226202E-3</c:v>
                </c:pt>
                <c:pt idx="1">
                  <c:v>1.0744994709583899E-2</c:v>
                </c:pt>
                <c:pt idx="2">
                  <c:v>3.4136052605972897E-2</c:v>
                </c:pt>
                <c:pt idx="3">
                  <c:v>8.6931269954071994E-2</c:v>
                </c:pt>
                <c:pt idx="4">
                  <c:v>0.152762953505374</c:v>
                </c:pt>
              </c:numCache>
            </c:numRef>
          </c:val>
          <c:smooth val="0"/>
          <c:extLst xmlns:c16r2="http://schemas.microsoft.com/office/drawing/2015/06/chart">
            <c:ext xmlns:c16="http://schemas.microsoft.com/office/drawing/2014/chart" uri="{C3380CC4-5D6E-409C-BE32-E72D297353CC}">
              <c16:uniqueId val="{00000003-B407-46FF-9425-386880C4DEF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00689280"/>
        <c:axId val="600689672"/>
      </c:lineChart>
      <c:catAx>
        <c:axId val="60068928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bg1">
                        <a:lumMod val="50000"/>
                      </a:schemeClr>
                    </a:solidFill>
                    <a:latin typeface="+mn-lt"/>
                    <a:ea typeface="+mn-ea"/>
                    <a:cs typeface="+mn-cs"/>
                  </a:defRPr>
                </a:pPr>
                <a:r>
                  <a:rPr lang="en-AU" cap="none" baseline="0">
                    <a:solidFill>
                      <a:schemeClr val="bg1">
                        <a:lumMod val="50000"/>
                      </a:schemeClr>
                    </a:solidFill>
                  </a:rPr>
                  <a:t>Consignment threshold level</a:t>
                </a:r>
              </a:p>
            </c:rich>
          </c:tx>
          <c:layout>
            <c:manualLayout>
              <c:xMode val="edge"/>
              <c:yMode val="edge"/>
              <c:x val="0.37102833723902501"/>
              <c:y val="0.92800956926654998"/>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bg1">
                      <a:lumMod val="50000"/>
                    </a:schemeClr>
                  </a:solidFill>
                  <a:latin typeface="+mn-lt"/>
                  <a:ea typeface="+mn-ea"/>
                  <a:cs typeface="+mn-cs"/>
                </a:defRPr>
              </a:pPr>
              <a:endParaRPr lang="en-US"/>
            </a:p>
          </c:txPr>
        </c:title>
        <c:numFmt formatCode="&quot;$&quot;#,##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00689672"/>
        <c:crosses val="autoZero"/>
        <c:auto val="1"/>
        <c:lblAlgn val="ctr"/>
        <c:lblOffset val="100"/>
        <c:noMultiLvlLbl val="0"/>
      </c:catAx>
      <c:valAx>
        <c:axId val="600689672"/>
        <c:scaling>
          <c:orientation val="minMax"/>
          <c:max val="0.16"/>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600689280"/>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81187714266468602"/>
          <c:y val="3.2853927275570599E-2"/>
          <c:w val="0.17093279256346899"/>
          <c:h val="0.93334087517530595"/>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84107876873094E-2"/>
          <c:y val="5.8000358650820802E-2"/>
          <c:w val="0.79477073919414798"/>
          <c:h val="0.81407150193182398"/>
        </c:manualLayout>
      </c:layout>
      <c:lineChart>
        <c:grouping val="standard"/>
        <c:varyColors val="0"/>
        <c:ser>
          <c:idx val="0"/>
          <c:order val="0"/>
          <c:tx>
            <c:strRef>
              <c:f>'Option 1 - Consign Value Data'!$AL$4</c:f>
              <c:strCache>
                <c:ptCount val="1"/>
                <c:pt idx="0">
                  <c:v>China</c:v>
                </c:pt>
              </c:strCache>
            </c:strRef>
          </c:tx>
          <c:spPr>
            <a:ln w="28575" cap="rnd">
              <a:solidFill>
                <a:srgbClr val="0070C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Data'!$AR$4,'Option 1 - Consign Value Data'!$AV$4,'Option 1 - Consign Value Data'!$AZ$4,'Option 1 - Consign Value Data'!$BD$4,'Option 1 - Consign Value Data'!$BH$4)</c:f>
              <c:numCache>
                <c:formatCode>0.00%</c:formatCode>
                <c:ptCount val="5"/>
                <c:pt idx="0">
                  <c:v>2.5275678618055901E-2</c:v>
                </c:pt>
                <c:pt idx="1">
                  <c:v>7.8289325400706794E-2</c:v>
                </c:pt>
                <c:pt idx="2">
                  <c:v>0.14931723560155999</c:v>
                </c:pt>
                <c:pt idx="3">
                  <c:v>0.23845934670652799</c:v>
                </c:pt>
                <c:pt idx="4">
                  <c:v>0.32655105104466597</c:v>
                </c:pt>
              </c:numCache>
            </c:numRef>
          </c:val>
          <c:smooth val="0"/>
          <c:extLst xmlns:c16r2="http://schemas.microsoft.com/office/drawing/2015/06/chart">
            <c:ext xmlns:c16="http://schemas.microsoft.com/office/drawing/2014/chart" uri="{C3380CC4-5D6E-409C-BE32-E72D297353CC}">
              <c16:uniqueId val="{00000000-5EDF-4487-AF00-1FF7D344D01F}"/>
            </c:ext>
          </c:extLst>
        </c:ser>
        <c:ser>
          <c:idx val="1"/>
          <c:order val="1"/>
          <c:tx>
            <c:strRef>
              <c:f>'Option 1 - Consign Value Data'!$AL$5</c:f>
              <c:strCache>
                <c:ptCount val="1"/>
                <c:pt idx="0">
                  <c:v>NZ</c:v>
                </c:pt>
              </c:strCache>
            </c:strRef>
          </c:tx>
          <c:spPr>
            <a:ln w="28575" cap="rnd">
              <a:solidFill>
                <a:srgbClr val="C0000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Data'!$AR$5,'Option 1 - Consign Value Data'!$AV$5,'Option 1 - Consign Value Data'!$AZ$5,'Option 1 - Consign Value Data'!$BD$5,'Option 1 - Consign Value Data'!$BH$5)</c:f>
              <c:numCache>
                <c:formatCode>0.00%</c:formatCode>
                <c:ptCount val="5"/>
                <c:pt idx="0">
                  <c:v>3.1150667514303901E-2</c:v>
                </c:pt>
                <c:pt idx="1">
                  <c:v>7.4300699300699297E-2</c:v>
                </c:pt>
                <c:pt idx="2">
                  <c:v>0.113080101716465</c:v>
                </c:pt>
                <c:pt idx="3">
                  <c:v>0.15340909090909099</c:v>
                </c:pt>
                <c:pt idx="4">
                  <c:v>0.186029879211697</c:v>
                </c:pt>
              </c:numCache>
            </c:numRef>
          </c:val>
          <c:smooth val="0"/>
          <c:extLst xmlns:c16r2="http://schemas.microsoft.com/office/drawing/2015/06/chart">
            <c:ext xmlns:c16="http://schemas.microsoft.com/office/drawing/2014/chart" uri="{C3380CC4-5D6E-409C-BE32-E72D297353CC}">
              <c16:uniqueId val="{00000001-5EDF-4487-AF00-1FF7D344D01F}"/>
            </c:ext>
          </c:extLst>
        </c:ser>
        <c:ser>
          <c:idx val="2"/>
          <c:order val="2"/>
          <c:tx>
            <c:strRef>
              <c:f>'Option 1 - Consign Value Data'!$AL$6</c:f>
              <c:strCache>
                <c:ptCount val="1"/>
                <c:pt idx="0">
                  <c:v>Indonesia</c:v>
                </c:pt>
              </c:strCache>
            </c:strRef>
          </c:tx>
          <c:spPr>
            <a:ln w="28575" cap="rnd">
              <a:solidFill>
                <a:srgbClr val="FF000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Data'!$AR$6,'Option 1 - Consign Value Data'!$AV$6,'Option 1 - Consign Value Data'!$AZ$6,'Option 1 - Consign Value Data'!$BD$6,'Option 1 - Consign Value Data'!$BH$6)</c:f>
              <c:numCache>
                <c:formatCode>0.00%</c:formatCode>
                <c:ptCount val="5"/>
                <c:pt idx="0">
                  <c:v>2.2996532460026999E-2</c:v>
                </c:pt>
                <c:pt idx="1">
                  <c:v>8.7579464457715195E-2</c:v>
                </c:pt>
                <c:pt idx="2">
                  <c:v>0.208245039491428</c:v>
                </c:pt>
                <c:pt idx="3">
                  <c:v>0.35058273935657902</c:v>
                </c:pt>
                <c:pt idx="4">
                  <c:v>0.488032171065305</c:v>
                </c:pt>
              </c:numCache>
            </c:numRef>
          </c:val>
          <c:smooth val="0"/>
          <c:extLst xmlns:c16r2="http://schemas.microsoft.com/office/drawing/2015/06/chart">
            <c:ext xmlns:c16="http://schemas.microsoft.com/office/drawing/2014/chart" uri="{C3380CC4-5D6E-409C-BE32-E72D297353CC}">
              <c16:uniqueId val="{00000002-5EDF-4487-AF00-1FF7D344D01F}"/>
            </c:ext>
          </c:extLst>
        </c:ser>
        <c:ser>
          <c:idx val="3"/>
          <c:order val="3"/>
          <c:tx>
            <c:strRef>
              <c:f>'Option 1 - Consign Value Data'!$AL$7</c:f>
              <c:strCache>
                <c:ptCount val="1"/>
                <c:pt idx="0">
                  <c:v>Malaysia</c:v>
                </c:pt>
              </c:strCache>
            </c:strRef>
          </c:tx>
          <c:spPr>
            <a:ln w="28575" cap="rnd">
              <a:solidFill>
                <a:srgbClr val="FFC00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Data'!$AR$7,'Option 1 - Consign Value Data'!$AV$7,'Option 1 - Consign Value Data'!$AZ$7,'Option 1 - Consign Value Data'!$BD$7,'Option 1 - Consign Value Data'!$BH$7)</c:f>
              <c:numCache>
                <c:formatCode>0.00%</c:formatCode>
                <c:ptCount val="5"/>
                <c:pt idx="0">
                  <c:v>1.8341915237195701E-2</c:v>
                </c:pt>
                <c:pt idx="1">
                  <c:v>5.15218914719235E-2</c:v>
                </c:pt>
                <c:pt idx="2">
                  <c:v>9.6188415953200698E-2</c:v>
                </c:pt>
                <c:pt idx="3">
                  <c:v>0.17040918923859699</c:v>
                </c:pt>
                <c:pt idx="4">
                  <c:v>0.269187410499375</c:v>
                </c:pt>
              </c:numCache>
            </c:numRef>
          </c:val>
          <c:smooth val="0"/>
          <c:extLst xmlns:c16r2="http://schemas.microsoft.com/office/drawing/2015/06/chart">
            <c:ext xmlns:c16="http://schemas.microsoft.com/office/drawing/2014/chart" uri="{C3380CC4-5D6E-409C-BE32-E72D297353CC}">
              <c16:uniqueId val="{00000003-5EDF-4487-AF00-1FF7D344D01F}"/>
            </c:ext>
          </c:extLst>
        </c:ser>
        <c:ser>
          <c:idx val="4"/>
          <c:order val="4"/>
          <c:tx>
            <c:strRef>
              <c:f>'Option 1 - Consign Value Data'!$AL$8</c:f>
              <c:strCache>
                <c:ptCount val="1"/>
                <c:pt idx="0">
                  <c:v>USA</c:v>
                </c:pt>
              </c:strCache>
            </c:strRef>
          </c:tx>
          <c:spPr>
            <a:ln w="28575" cap="rnd">
              <a:solidFill>
                <a:srgbClr val="FFFF0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Data'!$AR$8,'Option 1 - Consign Value Data'!$AV$8,'Option 1 - Consign Value Data'!$AZ$8,'Option 1 - Consign Value Data'!$BD$8,'Option 1 - Consign Value Data'!$BH$8)</c:f>
              <c:numCache>
                <c:formatCode>0.00%</c:formatCode>
                <c:ptCount val="5"/>
                <c:pt idx="0">
                  <c:v>0.10336402931779699</c:v>
                </c:pt>
                <c:pt idx="1">
                  <c:v>0.22458184551776</c:v>
                </c:pt>
                <c:pt idx="2">
                  <c:v>0.31648186431122</c:v>
                </c:pt>
                <c:pt idx="3">
                  <c:v>0.368727682766397</c:v>
                </c:pt>
                <c:pt idx="4">
                  <c:v>0.41977071978951302</c:v>
                </c:pt>
              </c:numCache>
            </c:numRef>
          </c:val>
          <c:smooth val="0"/>
          <c:extLst xmlns:c16r2="http://schemas.microsoft.com/office/drawing/2015/06/chart">
            <c:ext xmlns:c16="http://schemas.microsoft.com/office/drawing/2014/chart" uri="{C3380CC4-5D6E-409C-BE32-E72D297353CC}">
              <c16:uniqueId val="{00000004-5EDF-4487-AF00-1FF7D344D01F}"/>
            </c:ext>
          </c:extLst>
        </c:ser>
        <c:ser>
          <c:idx val="5"/>
          <c:order val="5"/>
          <c:tx>
            <c:strRef>
              <c:f>'Option 1 - Consign Value Data'!$AL$9</c:f>
              <c:strCache>
                <c:ptCount val="1"/>
                <c:pt idx="0">
                  <c:v>Vietnam</c:v>
                </c:pt>
              </c:strCache>
            </c:strRef>
          </c:tx>
          <c:spPr>
            <a:ln w="28575" cap="rnd">
              <a:solidFill>
                <a:srgbClr val="92D05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Data'!$AR$9,'Option 1 - Consign Value Data'!$AV$9,'Option 1 - Consign Value Data'!$AZ$9,'Option 1 - Consign Value Data'!$BD$9,'Option 1 - Consign Value Data'!$BH$9)</c:f>
              <c:numCache>
                <c:formatCode>0.00%</c:formatCode>
                <c:ptCount val="5"/>
                <c:pt idx="0">
                  <c:v>1.14580349470066E-2</c:v>
                </c:pt>
                <c:pt idx="1">
                  <c:v>2.2629619020337999E-2</c:v>
                </c:pt>
                <c:pt idx="2">
                  <c:v>3.5519908335720399E-2</c:v>
                </c:pt>
                <c:pt idx="3">
                  <c:v>0.106846175880836</c:v>
                </c:pt>
                <c:pt idx="4">
                  <c:v>0.22830134631910601</c:v>
                </c:pt>
              </c:numCache>
            </c:numRef>
          </c:val>
          <c:smooth val="0"/>
          <c:extLst xmlns:c16r2="http://schemas.microsoft.com/office/drawing/2015/06/chart">
            <c:ext xmlns:c16="http://schemas.microsoft.com/office/drawing/2014/chart" uri="{C3380CC4-5D6E-409C-BE32-E72D297353CC}">
              <c16:uniqueId val="{00000005-5EDF-4487-AF00-1FF7D344D01F}"/>
            </c:ext>
          </c:extLst>
        </c:ser>
        <c:ser>
          <c:idx val="6"/>
          <c:order val="6"/>
          <c:tx>
            <c:strRef>
              <c:f>'Option 1 - Consign Value Data'!$AL$10</c:f>
              <c:strCache>
                <c:ptCount val="1"/>
                <c:pt idx="0">
                  <c:v>Italy</c:v>
                </c:pt>
              </c:strCache>
            </c:strRef>
          </c:tx>
          <c:spPr>
            <a:ln w="28575" cap="rnd">
              <a:solidFill>
                <a:srgbClr val="00B05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Data'!$AR$10,'Option 1 - Consign Value Data'!$AV$10,'Option 1 - Consign Value Data'!$AZ$10,'Option 1 - Consign Value Data'!$BD$10,'Option 1 - Consign Value Data'!$BH$10)</c:f>
              <c:numCache>
                <c:formatCode>0.00%</c:formatCode>
                <c:ptCount val="5"/>
                <c:pt idx="0">
                  <c:v>5.2733406091874199E-2</c:v>
                </c:pt>
                <c:pt idx="1">
                  <c:v>0.14540132949697401</c:v>
                </c:pt>
                <c:pt idx="2">
                  <c:v>0.22412937791447601</c:v>
                </c:pt>
                <c:pt idx="3">
                  <c:v>0.29660680623077701</c:v>
                </c:pt>
                <c:pt idx="4">
                  <c:v>0.36883619406687201</c:v>
                </c:pt>
              </c:numCache>
            </c:numRef>
          </c:val>
          <c:smooth val="0"/>
          <c:extLst xmlns:c16r2="http://schemas.microsoft.com/office/drawing/2015/06/chart">
            <c:ext xmlns:c16="http://schemas.microsoft.com/office/drawing/2014/chart" uri="{C3380CC4-5D6E-409C-BE32-E72D297353CC}">
              <c16:uniqueId val="{00000006-5EDF-4487-AF00-1FF7D344D01F}"/>
            </c:ext>
          </c:extLst>
        </c:ser>
        <c:ser>
          <c:idx val="7"/>
          <c:order val="7"/>
          <c:tx>
            <c:strRef>
              <c:f>'Option 1 - Consign Value Data'!$AL$11</c:f>
              <c:strCache>
                <c:ptCount val="1"/>
                <c:pt idx="0">
                  <c:v>Germany</c:v>
                </c:pt>
              </c:strCache>
            </c:strRef>
          </c:tx>
          <c:spPr>
            <a:ln w="28575" cap="rnd">
              <a:solidFill>
                <a:srgbClr val="00B0F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Data'!$AR$11,'Option 1 - Consign Value Data'!$AV$11,'Option 1 - Consign Value Data'!$AZ$11,'Option 1 - Consign Value Data'!$BD$11,'Option 1 - Consign Value Data'!$BH$11)</c:f>
              <c:numCache>
                <c:formatCode>0.00%</c:formatCode>
                <c:ptCount val="5"/>
                <c:pt idx="0">
                  <c:v>7.5768914165980699E-3</c:v>
                </c:pt>
                <c:pt idx="1">
                  <c:v>3.0139190301579001E-2</c:v>
                </c:pt>
                <c:pt idx="2">
                  <c:v>6.7350145925316199E-2</c:v>
                </c:pt>
                <c:pt idx="3">
                  <c:v>0.12577639751552799</c:v>
                </c:pt>
                <c:pt idx="4">
                  <c:v>0.203715483050213</c:v>
                </c:pt>
              </c:numCache>
            </c:numRef>
          </c:val>
          <c:smooth val="0"/>
          <c:extLst xmlns:c16r2="http://schemas.microsoft.com/office/drawing/2015/06/chart">
            <c:ext xmlns:c16="http://schemas.microsoft.com/office/drawing/2014/chart" uri="{C3380CC4-5D6E-409C-BE32-E72D297353CC}">
              <c16:uniqueId val="{00000007-5EDF-4487-AF00-1FF7D344D01F}"/>
            </c:ext>
          </c:extLst>
        </c:ser>
        <c:ser>
          <c:idx val="8"/>
          <c:order val="8"/>
          <c:tx>
            <c:strRef>
              <c:f>'Option 1 - Consign Value Data'!$AL$12</c:f>
              <c:strCache>
                <c:ptCount val="1"/>
                <c:pt idx="0">
                  <c:v>Korea</c:v>
                </c:pt>
              </c:strCache>
            </c:strRef>
          </c:tx>
          <c:spPr>
            <a:ln w="28575" cap="rnd">
              <a:solidFill>
                <a:srgbClr val="7030A0"/>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Data'!$AR$12,'Option 1 - Consign Value Data'!$AV$12,'Option 1 - Consign Value Data'!$AZ$12,'Option 1 - Consign Value Data'!$BD$12,'Option 1 - Consign Value Data'!$BH$12)</c:f>
              <c:numCache>
                <c:formatCode>0.00%</c:formatCode>
                <c:ptCount val="5"/>
                <c:pt idx="0">
                  <c:v>1.0421768707483001E-2</c:v>
                </c:pt>
                <c:pt idx="1">
                  <c:v>2.4938775510204101E-2</c:v>
                </c:pt>
                <c:pt idx="2">
                  <c:v>4.2897959183673499E-2</c:v>
                </c:pt>
                <c:pt idx="3">
                  <c:v>6.1836734693877599E-2</c:v>
                </c:pt>
                <c:pt idx="4">
                  <c:v>0.123482993197279</c:v>
                </c:pt>
              </c:numCache>
            </c:numRef>
          </c:val>
          <c:smooth val="0"/>
          <c:extLst xmlns:c16r2="http://schemas.microsoft.com/office/drawing/2015/06/chart">
            <c:ext xmlns:c16="http://schemas.microsoft.com/office/drawing/2014/chart" uri="{C3380CC4-5D6E-409C-BE32-E72D297353CC}">
              <c16:uniqueId val="{00000008-5EDF-4487-AF00-1FF7D344D01F}"/>
            </c:ext>
          </c:extLst>
        </c:ser>
        <c:ser>
          <c:idx val="9"/>
          <c:order val="9"/>
          <c:tx>
            <c:strRef>
              <c:f>'Option 1 - Consign Value Data'!$AL$13</c:f>
              <c:strCache>
                <c:ptCount val="1"/>
                <c:pt idx="0">
                  <c:v>Finland</c:v>
                </c:pt>
              </c:strCache>
            </c:strRef>
          </c:tx>
          <c:spPr>
            <a:ln w="28575" cap="rnd">
              <a:solidFill>
                <a:schemeClr val="accent4">
                  <a:lumMod val="60000"/>
                </a:schemeClr>
              </a:solidFill>
              <a:round/>
            </a:ln>
            <a:effectLst/>
          </c:spPr>
          <c:marker>
            <c:symbol val="none"/>
          </c:marker>
          <c:cat>
            <c:numRef>
              <c:f>'Option 1 - Consign Value Data'!$BY$11:$BY$15</c:f>
              <c:numCache>
                <c:formatCode>"$"#,##0</c:formatCode>
                <c:ptCount val="5"/>
                <c:pt idx="0">
                  <c:v>2000</c:v>
                </c:pt>
                <c:pt idx="1">
                  <c:v>5000</c:v>
                </c:pt>
                <c:pt idx="2">
                  <c:v>10000</c:v>
                </c:pt>
                <c:pt idx="3">
                  <c:v>15000</c:v>
                </c:pt>
                <c:pt idx="4">
                  <c:v>20000</c:v>
                </c:pt>
              </c:numCache>
            </c:numRef>
          </c:cat>
          <c:val>
            <c:numRef>
              <c:f>('Option 1 - Consign Value Data'!$AR$13,'Option 1 - Consign Value Data'!$AV$13,'Option 1 - Consign Value Data'!$AZ$13,'Option 1 - Consign Value Data'!$BD$13,'Option 1 - Consign Value Data'!$BH$13)</c:f>
              <c:numCache>
                <c:formatCode>0.00%</c:formatCode>
                <c:ptCount val="5"/>
                <c:pt idx="0">
                  <c:v>7.6210688790275899E-2</c:v>
                </c:pt>
                <c:pt idx="1">
                  <c:v>0.213968743970673</c:v>
                </c:pt>
                <c:pt idx="2">
                  <c:v>0.31005209338221101</c:v>
                </c:pt>
                <c:pt idx="3">
                  <c:v>0.35809376808797999</c:v>
                </c:pt>
                <c:pt idx="4">
                  <c:v>0.40594250434111501</c:v>
                </c:pt>
              </c:numCache>
            </c:numRef>
          </c:val>
          <c:smooth val="0"/>
          <c:extLst xmlns:c16r2="http://schemas.microsoft.com/office/drawing/2015/06/chart">
            <c:ext xmlns:c16="http://schemas.microsoft.com/office/drawing/2014/chart" uri="{C3380CC4-5D6E-409C-BE32-E72D297353CC}">
              <c16:uniqueId val="{00000009-5EDF-4487-AF00-1FF7D344D01F}"/>
            </c:ext>
          </c:extLst>
        </c:ser>
        <c:dLbls>
          <c:showLegendKey val="0"/>
          <c:showVal val="0"/>
          <c:showCatName val="0"/>
          <c:showSerName val="0"/>
          <c:showPercent val="0"/>
          <c:showBubbleSize val="0"/>
        </c:dLbls>
        <c:smooth val="0"/>
        <c:axId val="600695944"/>
        <c:axId val="600696728"/>
      </c:lineChart>
      <c:catAx>
        <c:axId val="60069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Consignment</a:t>
                </a:r>
                <a:r>
                  <a:rPr lang="en-AU" baseline="0"/>
                  <a:t> threshold level</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696728"/>
        <c:crosses val="autoZero"/>
        <c:auto val="1"/>
        <c:lblAlgn val="ctr"/>
        <c:lblOffset val="100"/>
        <c:noMultiLvlLbl val="0"/>
      </c:catAx>
      <c:valAx>
        <c:axId val="600696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Change in regulated lines</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00695944"/>
        <c:crosses val="autoZero"/>
        <c:crossBetween val="between"/>
      </c:valAx>
      <c:spPr>
        <a:noFill/>
        <a:ln>
          <a:noFill/>
        </a:ln>
        <a:effectLst/>
      </c:spPr>
    </c:plotArea>
    <c:legend>
      <c:legendPos val="r"/>
      <c:layout>
        <c:manualLayout>
          <c:xMode val="edge"/>
          <c:yMode val="edge"/>
          <c:x val="0.830088058519312"/>
          <c:y val="1.85613833949844E-2"/>
          <c:w val="0.15807762195406"/>
          <c:h val="0.95991234551513704"/>
        </c:manualLayout>
      </c:layout>
      <c:overlay val="0"/>
      <c:spPr>
        <a:solidFill>
          <a:schemeClr val="bg1"/>
        </a:solidFill>
        <a:ln>
          <a:solidFill>
            <a:schemeClr val="accent4">
              <a:lumMod val="50000"/>
            </a:schemeClr>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676860910839588E-2"/>
          <c:y val="7.5287941948432899E-2"/>
          <c:w val="0.77833783079399788"/>
          <c:h val="0.78372124440327318"/>
        </c:manualLayout>
      </c:layout>
      <c:lineChart>
        <c:grouping val="standard"/>
        <c:varyColors val="0"/>
        <c:ser>
          <c:idx val="1"/>
          <c:order val="0"/>
          <c:tx>
            <c:strRef>
              <c:f>'[Chart in Microsoft Word]Option 1 - Consign Value Data'!$O$4</c:f>
              <c:strCache>
                <c:ptCount val="1"/>
                <c:pt idx="0">
                  <c:v>China</c:v>
                </c:pt>
              </c:strCache>
            </c:strRef>
          </c:tx>
          <c:spPr>
            <a:ln w="28575" cap="rnd">
              <a:solidFill>
                <a:srgbClr val="0070C0"/>
              </a:solidFill>
              <a:round/>
            </a:ln>
            <a:effectLst/>
          </c:spPr>
          <c:marker>
            <c:symbol val="none"/>
          </c:marker>
          <c:cat>
            <c:numRef>
              <c:f>'[Chart in Microsoft Word]Option 1 - Consign Value Data'!$C$2,'[Chart in Microsoft Word]Option 1 - Consign Value Data'!$E$2,'[Chart in Microsoft Word]Option 1 - Consign Value Data'!$G$2,'[Chart in Microsoft Word]Option 1 - Consign Value Data'!$I$2,'[Chart in Microsoft Word]Option 1 - Consign Value Data'!$K$2</c:f>
              <c:numCache>
                <c:formatCode>"$"#,##0</c:formatCode>
                <c:ptCount val="5"/>
                <c:pt idx="0">
                  <c:v>2000</c:v>
                </c:pt>
                <c:pt idx="1">
                  <c:v>5000</c:v>
                </c:pt>
                <c:pt idx="2">
                  <c:v>10000</c:v>
                </c:pt>
                <c:pt idx="3">
                  <c:v>15000</c:v>
                </c:pt>
                <c:pt idx="4">
                  <c:v>20000</c:v>
                </c:pt>
              </c:numCache>
            </c:numRef>
          </c:cat>
          <c:val>
            <c:numRef>
              <c:f>'[Chart in Microsoft Word]Option 1 - Consign Value Data'!$U$4,'[Chart in Microsoft Word]Option 1 - Consign Value Data'!$Y$4,'[Chart in Microsoft Word]Option 1 - Consign Value Data'!$AC$4,'[Chart in Microsoft Word]Option 1 - Consign Value Data'!$AG$4,'[Chart in Microsoft Word]Option 1 - Consign Value Data'!$AK$4</c:f>
              <c:numCache>
                <c:formatCode>0.00%</c:formatCode>
                <c:ptCount val="5"/>
                <c:pt idx="0">
                  <c:v>3.3345306314861364E-3</c:v>
                </c:pt>
                <c:pt idx="1">
                  <c:v>1.499203006083364E-2</c:v>
                </c:pt>
                <c:pt idx="2">
                  <c:v>4.2217568095062212E-2</c:v>
                </c:pt>
                <c:pt idx="3">
                  <c:v>9.545773381755171E-2</c:v>
                </c:pt>
                <c:pt idx="4">
                  <c:v>0.16365789166738276</c:v>
                </c:pt>
              </c:numCache>
            </c:numRef>
          </c:val>
          <c:smooth val="0"/>
          <c:extLst xmlns:c16r2="http://schemas.microsoft.com/office/drawing/2015/06/chart">
            <c:ext xmlns:c16="http://schemas.microsoft.com/office/drawing/2014/chart" uri="{C3380CC4-5D6E-409C-BE32-E72D297353CC}">
              <c16:uniqueId val="{00000000-DC05-4554-BFB4-C96F415F05CA}"/>
            </c:ext>
          </c:extLst>
        </c:ser>
        <c:ser>
          <c:idx val="0"/>
          <c:order val="1"/>
          <c:tx>
            <c:strRef>
              <c:f>'[Chart in Microsoft Word]Option 1 - Consign Value Data'!$O$5</c:f>
              <c:strCache>
                <c:ptCount val="1"/>
                <c:pt idx="0">
                  <c:v>NZ</c:v>
                </c:pt>
              </c:strCache>
            </c:strRef>
          </c:tx>
          <c:spPr>
            <a:ln w="28575" cap="rnd">
              <a:solidFill>
                <a:srgbClr val="C00000"/>
              </a:solidFill>
              <a:round/>
            </a:ln>
            <a:effectLst/>
          </c:spPr>
          <c:marker>
            <c:symbol val="none"/>
          </c:marker>
          <c:val>
            <c:numRef>
              <c:f>'[Chart in Microsoft Word]Option 1 - Consign Value Data'!$U$5,'[Chart in Microsoft Word]Option 1 - Consign Value Data'!$Y$5,'[Chart in Microsoft Word]Option 1 - Consign Value Data'!$AC$5,'[Chart in Microsoft Word]Option 1 - Consign Value Data'!$AG$5,'[Chart in Microsoft Word]Option 1 - Consign Value Data'!$AK$5</c:f>
              <c:numCache>
                <c:formatCode>0.00%</c:formatCode>
                <c:ptCount val="5"/>
                <c:pt idx="0">
                  <c:v>1.4230695554903999E-3</c:v>
                </c:pt>
                <c:pt idx="1">
                  <c:v>5.9704251904436163E-3</c:v>
                </c:pt>
                <c:pt idx="2">
                  <c:v>1.4020698100372611E-2</c:v>
                </c:pt>
                <c:pt idx="3">
                  <c:v>2.567095816704721E-2</c:v>
                </c:pt>
                <c:pt idx="4">
                  <c:v>4.0275202214995517E-2</c:v>
                </c:pt>
              </c:numCache>
            </c:numRef>
          </c:val>
          <c:smooth val="0"/>
          <c:extLst xmlns:c16r2="http://schemas.microsoft.com/office/drawing/2015/06/chart">
            <c:ext xmlns:c16="http://schemas.microsoft.com/office/drawing/2014/chart" uri="{C3380CC4-5D6E-409C-BE32-E72D297353CC}">
              <c16:uniqueId val="{00000001-DC05-4554-BFB4-C96F415F05CA}"/>
            </c:ext>
          </c:extLst>
        </c:ser>
        <c:ser>
          <c:idx val="2"/>
          <c:order val="2"/>
          <c:tx>
            <c:strRef>
              <c:f>'[Chart in Microsoft Word]Option 1 - Consign Value Data'!$O$6</c:f>
              <c:strCache>
                <c:ptCount val="1"/>
                <c:pt idx="0">
                  <c:v>Indonesia</c:v>
                </c:pt>
              </c:strCache>
            </c:strRef>
          </c:tx>
          <c:spPr>
            <a:ln w="28575" cap="rnd">
              <a:solidFill>
                <a:srgbClr val="FF0000"/>
              </a:solidFill>
              <a:round/>
            </a:ln>
            <a:effectLst/>
          </c:spPr>
          <c:marker>
            <c:symbol val="none"/>
          </c:marker>
          <c:val>
            <c:numRef>
              <c:f>'[Chart in Microsoft Word]Option 1 - Consign Value Data'!$U$6,'[Chart in Microsoft Word]Option 1 - Consign Value Data'!$Y$6,'[Chart in Microsoft Word]Option 1 - Consign Value Data'!$AC$6,'[Chart in Microsoft Word]Option 1 - Consign Value Data'!$AG$6,'[Chart in Microsoft Word]Option 1 - Consign Value Data'!$AK$6</c:f>
              <c:numCache>
                <c:formatCode>0.00%</c:formatCode>
                <c:ptCount val="5"/>
                <c:pt idx="0">
                  <c:v>9.9995221823246543E-4</c:v>
                </c:pt>
                <c:pt idx="1">
                  <c:v>5.2612602031965432E-3</c:v>
                </c:pt>
                <c:pt idx="2">
                  <c:v>1.6892315049302262E-2</c:v>
                </c:pt>
                <c:pt idx="3">
                  <c:v>3.8622565747214954E-2</c:v>
                </c:pt>
                <c:pt idx="4">
                  <c:v>8.1362587881983889E-2</c:v>
                </c:pt>
              </c:numCache>
            </c:numRef>
          </c:val>
          <c:smooth val="0"/>
          <c:extLst xmlns:c16r2="http://schemas.microsoft.com/office/drawing/2015/06/chart">
            <c:ext xmlns:c16="http://schemas.microsoft.com/office/drawing/2014/chart" uri="{C3380CC4-5D6E-409C-BE32-E72D297353CC}">
              <c16:uniqueId val="{00000002-DC05-4554-BFB4-C96F415F05CA}"/>
            </c:ext>
          </c:extLst>
        </c:ser>
        <c:ser>
          <c:idx val="3"/>
          <c:order val="3"/>
          <c:tx>
            <c:strRef>
              <c:f>'[Chart in Microsoft Word]Option 1 - Consign Value Data'!$O$7</c:f>
              <c:strCache>
                <c:ptCount val="1"/>
                <c:pt idx="0">
                  <c:v>Malaysia</c:v>
                </c:pt>
              </c:strCache>
            </c:strRef>
          </c:tx>
          <c:spPr>
            <a:ln w="28575" cap="rnd">
              <a:solidFill>
                <a:srgbClr val="FFC000"/>
              </a:solidFill>
              <a:round/>
            </a:ln>
            <a:effectLst/>
          </c:spPr>
          <c:marker>
            <c:symbol val="none"/>
          </c:marker>
          <c:val>
            <c:numRef>
              <c:f>'[Chart in Microsoft Word]Option 1 - Consign Value Data'!$U$7,'[Chart in Microsoft Word]Option 1 - Consign Value Data'!$Y$7,'[Chart in Microsoft Word]Option 1 - Consign Value Data'!$AC$7,'[Chart in Microsoft Word]Option 1 - Consign Value Data'!$AG$7,'[Chart in Microsoft Word]Option 1 - Consign Value Data'!$AK$7</c:f>
              <c:numCache>
                <c:formatCode>0.00%</c:formatCode>
                <c:ptCount val="5"/>
                <c:pt idx="0">
                  <c:v>1.3179924459590475E-3</c:v>
                </c:pt>
                <c:pt idx="1">
                  <c:v>5.9730354638072199E-3</c:v>
                </c:pt>
                <c:pt idx="2">
                  <c:v>1.8439347694903269E-2</c:v>
                </c:pt>
                <c:pt idx="3">
                  <c:v>5.0516202198980585E-2</c:v>
                </c:pt>
                <c:pt idx="4">
                  <c:v>0.11130109439834467</c:v>
                </c:pt>
              </c:numCache>
            </c:numRef>
          </c:val>
          <c:smooth val="0"/>
          <c:extLst xmlns:c16r2="http://schemas.microsoft.com/office/drawing/2015/06/chart">
            <c:ext xmlns:c16="http://schemas.microsoft.com/office/drawing/2014/chart" uri="{C3380CC4-5D6E-409C-BE32-E72D297353CC}">
              <c16:uniqueId val="{00000003-DC05-4554-BFB4-C96F415F05CA}"/>
            </c:ext>
          </c:extLst>
        </c:ser>
        <c:ser>
          <c:idx val="4"/>
          <c:order val="4"/>
          <c:tx>
            <c:strRef>
              <c:f>'[Chart in Microsoft Word]Option 1 - Consign Value Data'!$O$8</c:f>
              <c:strCache>
                <c:ptCount val="1"/>
                <c:pt idx="0">
                  <c:v>USA</c:v>
                </c:pt>
              </c:strCache>
            </c:strRef>
          </c:tx>
          <c:spPr>
            <a:ln w="28575" cap="rnd">
              <a:solidFill>
                <a:srgbClr val="FFFF00"/>
              </a:solidFill>
              <a:round/>
            </a:ln>
            <a:effectLst/>
          </c:spPr>
          <c:marker>
            <c:symbol val="none"/>
          </c:marker>
          <c:val>
            <c:numRef>
              <c:f>'[Chart in Microsoft Word]Option 1 - Consign Value Data'!$U$8,'[Chart in Microsoft Word]Option 1 - Consign Value Data'!$Y$8,'[Chart in Microsoft Word]Option 1 - Consign Value Data'!$AC$8,'[Chart in Microsoft Word]Option 1 - Consign Value Data'!$AG$8,'[Chart in Microsoft Word]Option 1 - Consign Value Data'!$AK$8</c:f>
              <c:numCache>
                <c:formatCode>0.00%</c:formatCode>
                <c:ptCount val="5"/>
                <c:pt idx="0">
                  <c:v>6.0641010087169721E-3</c:v>
                </c:pt>
                <c:pt idx="1">
                  <c:v>2.019129156520582E-2</c:v>
                </c:pt>
                <c:pt idx="2">
                  <c:v>3.9934309733555412E-2</c:v>
                </c:pt>
                <c:pt idx="3">
                  <c:v>5.842848388533662E-2</c:v>
                </c:pt>
                <c:pt idx="4">
                  <c:v>8.4856277698970958E-2</c:v>
                </c:pt>
              </c:numCache>
            </c:numRef>
          </c:val>
          <c:smooth val="0"/>
          <c:extLst xmlns:c16r2="http://schemas.microsoft.com/office/drawing/2015/06/chart">
            <c:ext xmlns:c16="http://schemas.microsoft.com/office/drawing/2014/chart" uri="{C3380CC4-5D6E-409C-BE32-E72D297353CC}">
              <c16:uniqueId val="{00000004-DC05-4554-BFB4-C96F415F05CA}"/>
            </c:ext>
          </c:extLst>
        </c:ser>
        <c:ser>
          <c:idx val="5"/>
          <c:order val="5"/>
          <c:tx>
            <c:strRef>
              <c:f>'[Chart in Microsoft Word]Option 1 - Consign Value Data'!$O$13</c:f>
              <c:strCache>
                <c:ptCount val="1"/>
                <c:pt idx="0">
                  <c:v>Finland</c:v>
                </c:pt>
              </c:strCache>
            </c:strRef>
          </c:tx>
          <c:spPr>
            <a:ln w="28575" cap="rnd">
              <a:solidFill>
                <a:schemeClr val="accent2">
                  <a:lumMod val="50000"/>
                </a:schemeClr>
              </a:solidFill>
              <a:round/>
            </a:ln>
            <a:effectLst/>
          </c:spPr>
          <c:marker>
            <c:symbol val="none"/>
          </c:marker>
          <c:val>
            <c:numRef>
              <c:f>'[Chart in Microsoft Word]Option 1 - Consign Value Data'!$U$13,'[Chart in Microsoft Word]Option 1 - Consign Value Data'!$Y$13,'[Chart in Microsoft Word]Option 1 - Consign Value Data'!$AC$13,'[Chart in Microsoft Word]Option 1 - Consign Value Data'!$AG$13,'[Chart in Microsoft Word]Option 1 - Consign Value Data'!$AK$13</c:f>
              <c:numCache>
                <c:formatCode>0.00%</c:formatCode>
                <c:ptCount val="5"/>
                <c:pt idx="0">
                  <c:v>2.2844666449551378E-4</c:v>
                </c:pt>
                <c:pt idx="1">
                  <c:v>7.5954321142007383E-4</c:v>
                </c:pt>
                <c:pt idx="2">
                  <c:v>2.4935810126913102E-3</c:v>
                </c:pt>
                <c:pt idx="3">
                  <c:v>1.9926236998907748E-2</c:v>
                </c:pt>
                <c:pt idx="4">
                  <c:v>5.8134181405038239E-2</c:v>
                </c:pt>
              </c:numCache>
            </c:numRef>
          </c:val>
          <c:smooth val="0"/>
          <c:extLst xmlns:c16r2="http://schemas.microsoft.com/office/drawing/2015/06/chart">
            <c:ext xmlns:c16="http://schemas.microsoft.com/office/drawing/2014/chart" uri="{C3380CC4-5D6E-409C-BE32-E72D297353CC}">
              <c16:uniqueId val="{00000005-DC05-4554-BFB4-C96F415F05CA}"/>
            </c:ext>
          </c:extLst>
        </c:ser>
        <c:ser>
          <c:idx val="7"/>
          <c:order val="6"/>
          <c:tx>
            <c:strRef>
              <c:f>'[Chart in Microsoft Word]Option 1 - Consign Value Data'!$O$9</c:f>
              <c:strCache>
                <c:ptCount val="1"/>
                <c:pt idx="0">
                  <c:v>Vietnam</c:v>
                </c:pt>
              </c:strCache>
            </c:strRef>
          </c:tx>
          <c:spPr>
            <a:ln w="28575" cap="rnd">
              <a:solidFill>
                <a:srgbClr val="92D050"/>
              </a:solidFill>
              <a:round/>
            </a:ln>
            <a:effectLst/>
          </c:spPr>
          <c:marker>
            <c:symbol val="none"/>
          </c:marker>
          <c:val>
            <c:numRef>
              <c:f>'[Chart in Microsoft Word]Option 1 - Consign Value Data'!$U$11,'[Chart in Microsoft Word]Option 1 - Consign Value Data'!$Y$11,'[Chart in Microsoft Word]Option 1 - Consign Value Data'!$AC$11,'[Chart in Microsoft Word]Option 1 - Consign Value Data'!$AG$11,'[Chart in Microsoft Word]Option 1 - Consign Value Data'!$AK$11</c:f>
              <c:numCache>
                <c:formatCode>0.00%</c:formatCode>
                <c:ptCount val="5"/>
                <c:pt idx="0">
                  <c:v>4.4812029171842349E-3</c:v>
                </c:pt>
                <c:pt idx="1">
                  <c:v>1.763272185810864E-2</c:v>
                </c:pt>
                <c:pt idx="2">
                  <c:v>3.8302107252908238E-2</c:v>
                </c:pt>
                <c:pt idx="3">
                  <c:v>6.917309181476082E-2</c:v>
                </c:pt>
                <c:pt idx="4">
                  <c:v>0.11921048097483433</c:v>
                </c:pt>
              </c:numCache>
            </c:numRef>
          </c:val>
          <c:smooth val="0"/>
          <c:extLst xmlns:c16r2="http://schemas.microsoft.com/office/drawing/2015/06/chart">
            <c:ext xmlns:c16="http://schemas.microsoft.com/office/drawing/2014/chart" uri="{C3380CC4-5D6E-409C-BE32-E72D297353CC}">
              <c16:uniqueId val="{00000007-DC05-4554-BFB4-C96F415F05CA}"/>
            </c:ext>
          </c:extLst>
        </c:ser>
        <c:ser>
          <c:idx val="8"/>
          <c:order val="7"/>
          <c:tx>
            <c:strRef>
              <c:f>'[Chart in Microsoft Word]Option 1 - Consign Value Data'!$O$10</c:f>
              <c:strCache>
                <c:ptCount val="1"/>
                <c:pt idx="0">
                  <c:v>Italy</c:v>
                </c:pt>
              </c:strCache>
            </c:strRef>
          </c:tx>
          <c:spPr>
            <a:ln w="28575" cap="rnd">
              <a:solidFill>
                <a:srgbClr val="00B050"/>
              </a:solidFill>
              <a:round/>
            </a:ln>
            <a:effectLst/>
          </c:spPr>
          <c:marker>
            <c:symbol val="none"/>
          </c:marker>
          <c:val>
            <c:numRef>
              <c:f>'[Chart in Microsoft Word]Option 1 - Consign Value Data'!$U$10,'[Chart in Microsoft Word]Option 1 - Consign Value Data'!$Y$10,'[Chart in Microsoft Word]Option 1 - Consign Value Data'!$AC$10,'[Chart in Microsoft Word]Option 1 - Consign Value Data'!$AG$10,'[Chart in Microsoft Word]Option 1 - Consign Value Data'!$AK$10</c:f>
              <c:numCache>
                <c:formatCode>0.00%</c:formatCode>
                <c:ptCount val="5"/>
                <c:pt idx="0">
                  <c:v>3.3744168803636295E-3</c:v>
                </c:pt>
                <c:pt idx="1">
                  <c:v>1.3384317308051182E-2</c:v>
                </c:pt>
                <c:pt idx="2">
                  <c:v>3.0495995560275182E-2</c:v>
                </c:pt>
                <c:pt idx="3">
                  <c:v>4.9414050053907747E-2</c:v>
                </c:pt>
                <c:pt idx="4">
                  <c:v>8.3644785979307398E-2</c:v>
                </c:pt>
              </c:numCache>
            </c:numRef>
          </c:val>
          <c:smooth val="0"/>
          <c:extLst xmlns:c16r2="http://schemas.microsoft.com/office/drawing/2015/06/chart">
            <c:ext xmlns:c16="http://schemas.microsoft.com/office/drawing/2014/chart" uri="{C3380CC4-5D6E-409C-BE32-E72D297353CC}">
              <c16:uniqueId val="{00000008-DC05-4554-BFB4-C96F415F05CA}"/>
            </c:ext>
          </c:extLst>
        </c:ser>
        <c:ser>
          <c:idx val="9"/>
          <c:order val="8"/>
          <c:tx>
            <c:strRef>
              <c:f>'[Chart in Microsoft Word]Option 1 - Consign Value Data'!$O$12</c:f>
              <c:strCache>
                <c:ptCount val="1"/>
                <c:pt idx="0">
                  <c:v>Korea</c:v>
                </c:pt>
              </c:strCache>
            </c:strRef>
          </c:tx>
          <c:spPr>
            <a:ln w="28575" cap="rnd">
              <a:solidFill>
                <a:srgbClr val="7030A0"/>
              </a:solidFill>
              <a:round/>
            </a:ln>
            <a:effectLst/>
          </c:spPr>
          <c:marker>
            <c:symbol val="none"/>
          </c:marker>
          <c:val>
            <c:numRef>
              <c:f>'[Chart in Microsoft Word]Option 1 - Consign Value Data'!$U$12,'[Chart in Microsoft Word]Option 1 - Consign Value Data'!$Y$12,'[Chart in Microsoft Word]Option 1 - Consign Value Data'!$AC$12,'[Chart in Microsoft Word]Option 1 - Consign Value Data'!$AG$12,'[Chart in Microsoft Word]Option 1 - Consign Value Data'!$AK$12</c:f>
              <c:numCache>
                <c:formatCode>0.00%</c:formatCode>
                <c:ptCount val="5"/>
                <c:pt idx="0">
                  <c:v>1.5247922769413586E-3</c:v>
                </c:pt>
                <c:pt idx="1">
                  <c:v>5.3600955221460638E-3</c:v>
                </c:pt>
                <c:pt idx="2">
                  <c:v>1.098302197825028E-2</c:v>
                </c:pt>
                <c:pt idx="3">
                  <c:v>2.0540157418151295E-2</c:v>
                </c:pt>
                <c:pt idx="4">
                  <c:v>3.7172791902442645E-2</c:v>
                </c:pt>
              </c:numCache>
            </c:numRef>
          </c:val>
          <c:smooth val="0"/>
          <c:extLst xmlns:c16r2="http://schemas.microsoft.com/office/drawing/2015/06/chart">
            <c:ext xmlns:c16="http://schemas.microsoft.com/office/drawing/2014/chart" uri="{C3380CC4-5D6E-409C-BE32-E72D297353CC}">
              <c16:uniqueId val="{00000009-DC05-4554-BFB4-C96F415F05CA}"/>
            </c:ext>
          </c:extLst>
        </c:ser>
        <c:ser>
          <c:idx val="6"/>
          <c:order val="9"/>
          <c:tx>
            <c:strRef>
              <c:f>'[Chart in Microsoft Word]Option 1 - Consign Value Data'!$O$11</c:f>
              <c:strCache>
                <c:ptCount val="1"/>
                <c:pt idx="0">
                  <c:v>Germany</c:v>
                </c:pt>
              </c:strCache>
            </c:strRef>
          </c:tx>
          <c:spPr>
            <a:ln w="28575" cap="rnd">
              <a:solidFill>
                <a:srgbClr val="00B0F0"/>
              </a:solidFill>
              <a:round/>
            </a:ln>
            <a:effectLst/>
          </c:spPr>
          <c:marker>
            <c:symbol val="none"/>
          </c:marker>
          <c:val>
            <c:numRef>
              <c:f>'[Chart in Microsoft Word]Option 1 - Consign Value Data'!$U$11,'[Chart in Microsoft Word]Option 1 - Consign Value Data'!$Y$11,'[Chart in Microsoft Word]Option 1 - Consign Value Data'!$AC$11,'[Chart in Microsoft Word]Option 1 - Consign Value Data'!$AG$11,'[Chart in Microsoft Word]Option 1 - Consign Value Data'!$AK$11</c:f>
              <c:numCache>
                <c:formatCode>0.00%</c:formatCode>
                <c:ptCount val="5"/>
                <c:pt idx="0">
                  <c:v>4.4812029171842349E-3</c:v>
                </c:pt>
                <c:pt idx="1">
                  <c:v>1.763272185810864E-2</c:v>
                </c:pt>
                <c:pt idx="2">
                  <c:v>3.8302107252908238E-2</c:v>
                </c:pt>
                <c:pt idx="3">
                  <c:v>6.917309181476082E-2</c:v>
                </c:pt>
                <c:pt idx="4">
                  <c:v>0.11921048097483433</c:v>
                </c:pt>
              </c:numCache>
            </c:numRef>
          </c:val>
          <c:smooth val="0"/>
        </c:ser>
        <c:dLbls>
          <c:showLegendKey val="0"/>
          <c:showVal val="0"/>
          <c:showCatName val="0"/>
          <c:showSerName val="0"/>
          <c:showPercent val="0"/>
          <c:showBubbleSize val="0"/>
        </c:dLbls>
        <c:smooth val="0"/>
        <c:axId val="600697120"/>
        <c:axId val="600697512"/>
      </c:lineChart>
      <c:catAx>
        <c:axId val="600697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Consignment</a:t>
                </a:r>
                <a:r>
                  <a:rPr lang="en-AU" baseline="0"/>
                  <a:t> threshold level</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697512"/>
        <c:crosses val="autoZero"/>
        <c:auto val="1"/>
        <c:lblAlgn val="ctr"/>
        <c:lblOffset val="100"/>
        <c:noMultiLvlLbl val="0"/>
      </c:catAx>
      <c:valAx>
        <c:axId val="600697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Chanige in regulated</a:t>
                </a:r>
                <a:r>
                  <a:rPr lang="en-AU" baseline="0"/>
                  <a:t> value</a:t>
                </a:r>
                <a:endParaRPr lang="en-AU"/>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697120"/>
        <c:crosses val="autoZero"/>
        <c:crossBetween val="between"/>
      </c:valAx>
      <c:spPr>
        <a:noFill/>
        <a:ln>
          <a:noFill/>
        </a:ln>
        <a:effectLst/>
      </c:spPr>
    </c:plotArea>
    <c:legend>
      <c:legendPos val="r"/>
      <c:layout>
        <c:manualLayout>
          <c:xMode val="edge"/>
          <c:yMode val="edge"/>
          <c:x val="0.84338146777589196"/>
          <c:y val="2.0534835374413845E-2"/>
          <c:w val="0.14414531222466451"/>
          <c:h val="0.95846566889062534"/>
        </c:manualLayout>
      </c:layout>
      <c:overlay val="0"/>
      <c:spPr>
        <a:noFill/>
        <a:ln>
          <a:solidFill>
            <a:schemeClr val="tx1"/>
          </a:solid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6990F0-977E-4D4B-935A-A1116749F6D1}"/>
</file>

<file path=customXml/itemProps2.xml><?xml version="1.0" encoding="utf-8"?>
<ds:datastoreItem xmlns:ds="http://schemas.openxmlformats.org/officeDocument/2006/customXml" ds:itemID="{9062C761-7C09-49EC-970B-BC409DD5816C}"/>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F9B48E02-C406-418D-A555-2A3BB9164250}"/>
</file>

<file path=docProps/app.xml><?xml version="1.0" encoding="utf-8"?>
<Properties xmlns="http://schemas.openxmlformats.org/officeDocument/2006/extended-properties" xmlns:vt="http://schemas.openxmlformats.org/officeDocument/2006/docPropsVTypes">
  <Template>Standard-report-template-with-numbered-headings (1)</Template>
  <TotalTime>228</TotalTime>
  <Pages>66</Pages>
  <Words>23814</Words>
  <Characters>135745</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Department of Agriculture Fisheries &amp; Forestry</Company>
  <LinksUpToDate>false</LinksUpToDate>
  <CharactersWithSpaces>159241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 with numbered headings</dc:title>
  <dc:creator>Department of Agriculture and Water Resources</dc:creator>
  <cp:lastModifiedBy>_</cp:lastModifiedBy>
  <cp:revision>18</cp:revision>
  <cp:lastPrinted>2017-09-11T05:42:00Z</cp:lastPrinted>
  <dcterms:created xsi:type="dcterms:W3CDTF">2017-08-14T03:30:00Z</dcterms:created>
  <dcterms:modified xsi:type="dcterms:W3CDTF">2017-09-11T05:43:00Z</dcterms:modified>
  <cp:contentStatus>Updated July 2017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