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AA3D2" w14:textId="776EF61D" w:rsidR="00B875DD" w:rsidRDefault="00F6384F" w:rsidP="00B2341A">
      <w:r w:rsidRPr="00BC29A6">
        <w:rPr>
          <w:noProof/>
          <w:color w:val="auto"/>
          <w:lang w:eastAsia="en-AU"/>
        </w:rPr>
        <w:drawing>
          <wp:anchor distT="0" distB="0" distL="114300" distR="114300" simplePos="0" relativeHeight="251659264" behindDoc="0" locked="0" layoutInCell="1" allowOverlap="1" wp14:anchorId="4E7421E4" wp14:editId="1D290267">
            <wp:simplePos x="0" y="0"/>
            <wp:positionH relativeFrom="column">
              <wp:posOffset>2540</wp:posOffset>
            </wp:positionH>
            <wp:positionV relativeFrom="paragraph">
              <wp:posOffset>0</wp:posOffset>
            </wp:positionV>
            <wp:extent cx="2417064" cy="725424"/>
            <wp:effectExtent l="0" t="0" r="2540" b="0"/>
            <wp:wrapSquare wrapText="bothSides"/>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anchor>
        </w:drawing>
      </w:r>
    </w:p>
    <w:p w14:paraId="1922703A" w14:textId="77777777" w:rsidR="004E1C1A" w:rsidRDefault="004E1C1A" w:rsidP="00FB58D8">
      <w:pPr>
        <w:pStyle w:val="Titlepageheading"/>
      </w:pPr>
    </w:p>
    <w:p w14:paraId="23EB793F" w14:textId="5B5CFB52" w:rsidR="00097BE7" w:rsidRPr="00FB58D8" w:rsidRDefault="00830C8D" w:rsidP="00FB58D8">
      <w:pPr>
        <w:pStyle w:val="Titlepageheading"/>
      </w:pPr>
      <w:r w:rsidRPr="00FB58D8">
        <w:t>Approved Arrangement</w:t>
      </w:r>
    </w:p>
    <w:p w14:paraId="1B973B15" w14:textId="77777777" w:rsidR="002600D8" w:rsidRDefault="00830C8D" w:rsidP="00FB58D8">
      <w:pPr>
        <w:pStyle w:val="Titlepageheading1"/>
        <w:ind w:left="1276"/>
        <w:rPr>
          <w:rStyle w:val="Titlepageheading2"/>
          <w:sz w:val="36"/>
          <w:szCs w:val="36"/>
        </w:rPr>
      </w:pPr>
      <w:r w:rsidRPr="002600D8">
        <w:rPr>
          <w:rStyle w:val="Titlepageheading2"/>
          <w:sz w:val="36"/>
          <w:szCs w:val="36"/>
        </w:rPr>
        <w:t xml:space="preserve">for </w:t>
      </w:r>
      <w:r w:rsidR="00F47D49" w:rsidRPr="002600D8">
        <w:rPr>
          <w:rStyle w:val="Titlepageheading2"/>
          <w:sz w:val="36"/>
          <w:szCs w:val="36"/>
        </w:rPr>
        <w:t xml:space="preserve">7.8 - </w:t>
      </w:r>
      <w:r w:rsidR="002600D8" w:rsidRPr="002600D8">
        <w:rPr>
          <w:rStyle w:val="Titlepageheading2"/>
          <w:sz w:val="36"/>
          <w:szCs w:val="36"/>
        </w:rPr>
        <w:t>Defence and Police dogs</w:t>
      </w:r>
    </w:p>
    <w:p w14:paraId="13C25C43" w14:textId="77777777" w:rsidR="003B4BE3" w:rsidRPr="00FB58D8" w:rsidRDefault="00900BE3" w:rsidP="00FB58D8">
      <w:pPr>
        <w:pStyle w:val="Titlepageheading"/>
      </w:pPr>
      <w:r w:rsidRPr="00FB58D8">
        <w:t>Requirements</w:t>
      </w:r>
    </w:p>
    <w:p w14:paraId="225A42B2" w14:textId="77777777" w:rsidR="00B875DD" w:rsidRPr="000E2F09" w:rsidRDefault="00B875DD" w:rsidP="008E0052">
      <w:pPr>
        <w:pStyle w:val="Biosecuritytagline"/>
        <w:rPr>
          <w:sz w:val="2"/>
          <w:szCs w:val="2"/>
        </w:rPr>
      </w:pPr>
    </w:p>
    <w:p w14:paraId="7BBD5DA8" w14:textId="77777777" w:rsidR="00B875DD" w:rsidRDefault="003B664C" w:rsidP="00415CA7">
      <w:pPr>
        <w:pStyle w:val="Titlepagepublicationseriesname"/>
        <w:rPr>
          <w:rStyle w:val="PlaceholderText"/>
          <w:rFonts w:asciiTheme="majorHAnsi" w:hAnsiTheme="majorHAnsi" w:cstheme="majorHAnsi"/>
          <w:b/>
          <w:color w:val="808080" w:themeColor="background1" w:themeShade="80"/>
          <w:sz w:val="28"/>
          <w:szCs w:val="24"/>
        </w:rPr>
      </w:pPr>
      <w:r w:rsidRPr="00DB7269">
        <w:rPr>
          <w:rStyle w:val="PlaceholderText"/>
          <w:rFonts w:asciiTheme="majorHAnsi" w:hAnsiTheme="majorHAnsi" w:cstheme="majorHAnsi"/>
          <w:b/>
          <w:color w:val="808080" w:themeColor="background1" w:themeShade="80"/>
          <w:sz w:val="28"/>
          <w:szCs w:val="24"/>
        </w:rPr>
        <w:t xml:space="preserve">Version </w:t>
      </w:r>
      <w:r w:rsidR="00900BE3">
        <w:rPr>
          <w:rStyle w:val="PlaceholderText"/>
          <w:rFonts w:asciiTheme="majorHAnsi" w:hAnsiTheme="majorHAnsi" w:cstheme="majorHAnsi"/>
          <w:b/>
          <w:color w:val="808080" w:themeColor="background1" w:themeShade="80"/>
          <w:sz w:val="28"/>
          <w:szCs w:val="24"/>
        </w:rPr>
        <w:t>3.0</w:t>
      </w:r>
    </w:p>
    <w:p w14:paraId="2ABF02AC" w14:textId="77777777" w:rsidR="000E2F09" w:rsidRPr="00DE5016" w:rsidRDefault="000E2F09" w:rsidP="00415CA7">
      <w:pPr>
        <w:pStyle w:val="Titlepagepublicationseriesname"/>
        <w:rPr>
          <w:rFonts w:asciiTheme="majorHAnsi" w:hAnsiTheme="majorHAnsi" w:cstheme="majorHAnsi"/>
          <w:b/>
          <w:color w:val="808080" w:themeColor="background1" w:themeShade="80"/>
          <w:sz w:val="28"/>
          <w:szCs w:val="24"/>
        </w:rPr>
      </w:pPr>
    </w:p>
    <w:p w14:paraId="7CD65812" w14:textId="77777777" w:rsidR="000E2F09" w:rsidRDefault="00827E0C" w:rsidP="000E2F09">
      <w:pPr>
        <w:jc w:val="center"/>
        <w:rPr>
          <w:rFonts w:asciiTheme="majorHAnsi" w:hAnsiTheme="majorHAnsi" w:cstheme="majorHAnsi"/>
        </w:rPr>
      </w:pPr>
      <w:r>
        <w:rPr>
          <w:noProof/>
          <w:lang w:eastAsia="en-AU"/>
        </w:rPr>
        <w:drawing>
          <wp:inline distT="0" distB="0" distL="0" distR="0" wp14:anchorId="5636AE58" wp14:editId="0ACB443B">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3"/>
                    <a:srcRect/>
                    <a:stretch>
                      <a:fillRect/>
                    </a:stretch>
                  </pic:blipFill>
                  <pic:spPr bwMode="auto">
                    <a:xfrm>
                      <a:off x="0" y="0"/>
                      <a:ext cx="5565606" cy="5372100"/>
                    </a:xfrm>
                    <a:prstGeom prst="rect">
                      <a:avLst/>
                    </a:prstGeom>
                    <a:noFill/>
                    <a:ln w="9525">
                      <a:noFill/>
                      <a:miter lim="800000"/>
                      <a:headEnd/>
                      <a:tailEnd/>
                    </a:ln>
                  </pic:spPr>
                </pic:pic>
              </a:graphicData>
            </a:graphic>
          </wp:inline>
        </w:drawing>
      </w:r>
    </w:p>
    <w:p w14:paraId="45FDB7B4" w14:textId="77777777" w:rsidR="00DE5016" w:rsidRDefault="00DE5016" w:rsidP="000E2F09">
      <w:pPr>
        <w:jc w:val="center"/>
        <w:rPr>
          <w:rFonts w:asciiTheme="majorHAnsi" w:eastAsia="Times New Roman" w:hAnsiTheme="majorHAnsi" w:cstheme="majorHAnsi"/>
        </w:rPr>
      </w:pPr>
      <w:r>
        <w:rPr>
          <w:rFonts w:asciiTheme="majorHAnsi" w:hAnsiTheme="majorHAnsi" w:cstheme="majorHAnsi"/>
        </w:rPr>
        <w:br w:type="page"/>
      </w:r>
    </w:p>
    <w:p w14:paraId="317D5653"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lastRenderedPageBreak/>
        <w:t>© Commonwealth of Australia</w:t>
      </w:r>
    </w:p>
    <w:p w14:paraId="30657124" w14:textId="77777777" w:rsidR="00E34981" w:rsidRPr="00FE5874" w:rsidRDefault="00E34981" w:rsidP="00622C81">
      <w:pPr>
        <w:pStyle w:val="smalltext"/>
        <w:ind w:right="-64"/>
        <w:rPr>
          <w:rFonts w:asciiTheme="majorHAnsi" w:hAnsiTheme="majorHAnsi" w:cstheme="majorHAnsi"/>
          <w:sz w:val="18"/>
          <w:szCs w:val="18"/>
        </w:rPr>
      </w:pPr>
    </w:p>
    <w:p w14:paraId="3EB23464" w14:textId="77777777" w:rsidR="00D32218" w:rsidRPr="00C10BEB" w:rsidRDefault="00207C4C" w:rsidP="00D32218">
      <w:pPr>
        <w:pStyle w:val="smalltext"/>
        <w:ind w:right="-64"/>
        <w:rPr>
          <w:rStyle w:val="Strong"/>
          <w:rFonts w:asciiTheme="majorHAnsi" w:hAnsiTheme="majorHAnsi" w:cstheme="majorHAnsi"/>
          <w:b w:val="0"/>
          <w:bCs w:val="0"/>
          <w:sz w:val="22"/>
          <w:szCs w:val="22"/>
        </w:rPr>
      </w:pPr>
      <w:r w:rsidRPr="00C10BEB">
        <w:rPr>
          <w:rStyle w:val="Strong"/>
          <w:rFonts w:asciiTheme="majorHAnsi" w:hAnsiTheme="majorHAnsi" w:cstheme="majorHAnsi"/>
          <w:sz w:val="22"/>
          <w:szCs w:val="22"/>
        </w:rPr>
        <w:t>Ownership of intellectual property rights</w:t>
      </w:r>
    </w:p>
    <w:p w14:paraId="5590B0A6"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Unless otherwise noted, copyright (and any other intellectual property rights, if any) in this publication is owned by the Commonwealth of Australia (referred to as the Commonwealth).</w:t>
      </w:r>
    </w:p>
    <w:p w14:paraId="2AD5C5B8" w14:textId="77777777" w:rsidR="00097BE7" w:rsidRPr="00FE5874" w:rsidRDefault="00097BE7" w:rsidP="00D32218">
      <w:pPr>
        <w:pStyle w:val="smalltext"/>
        <w:ind w:right="-64"/>
        <w:rPr>
          <w:rFonts w:asciiTheme="majorHAnsi" w:hAnsiTheme="majorHAnsi" w:cstheme="majorHAnsi"/>
          <w:sz w:val="18"/>
          <w:szCs w:val="18"/>
        </w:rPr>
      </w:pPr>
    </w:p>
    <w:p w14:paraId="660EEF85" w14:textId="77777777" w:rsidR="00D32218" w:rsidRPr="00C10BEB" w:rsidRDefault="00207C4C" w:rsidP="00D32218">
      <w:pPr>
        <w:pStyle w:val="smalltext"/>
        <w:ind w:right="-64"/>
        <w:rPr>
          <w:rStyle w:val="Strong"/>
          <w:rFonts w:asciiTheme="majorHAnsi" w:hAnsiTheme="majorHAnsi" w:cstheme="majorHAnsi"/>
          <w:bCs w:val="0"/>
          <w:sz w:val="22"/>
          <w:szCs w:val="22"/>
        </w:rPr>
      </w:pPr>
      <w:r w:rsidRPr="00C10BEB">
        <w:rPr>
          <w:rStyle w:val="Strong"/>
          <w:rFonts w:asciiTheme="majorHAnsi" w:hAnsiTheme="majorHAnsi" w:cstheme="majorHAnsi"/>
          <w:sz w:val="22"/>
          <w:szCs w:val="22"/>
        </w:rPr>
        <w:t>Creative Commons Licence</w:t>
      </w:r>
    </w:p>
    <w:p w14:paraId="6607ACB0"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All material in this publication is licensed under a Creative Commons Attribution 3.0 Australia Licence, save for content supplied by third parties, logos and the Commonwealth Coat of Arms.</w:t>
      </w:r>
    </w:p>
    <w:p w14:paraId="4F78C0F1" w14:textId="77777777" w:rsidR="00097BE7" w:rsidRPr="00FE5874" w:rsidRDefault="00097BE7" w:rsidP="00D32218">
      <w:pPr>
        <w:pStyle w:val="smalltext"/>
        <w:ind w:right="-64"/>
        <w:rPr>
          <w:rFonts w:asciiTheme="majorHAnsi" w:hAnsiTheme="majorHAnsi" w:cstheme="majorHAnsi"/>
          <w:sz w:val="18"/>
          <w:szCs w:val="18"/>
        </w:rPr>
      </w:pPr>
    </w:p>
    <w:p w14:paraId="668EB1B1"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Creative Commons Attribution 3.0 Australia Licence is a standard form licence agreement that allows you to copy, distribute, transmit and adapt this publication provided you attribute the work. A summary of the licence terms is available from creativecommons.org/licenses/by/3.0/au/deed.en. The full licence terms are available from creativecommons.org/licenses/by/3.0/au/legalcode.</w:t>
      </w:r>
    </w:p>
    <w:p w14:paraId="0B43D2D5" w14:textId="77777777" w:rsidR="00097BE7" w:rsidRPr="00FE5874" w:rsidRDefault="00097BE7" w:rsidP="00D32218">
      <w:pPr>
        <w:pStyle w:val="smalltext"/>
        <w:ind w:right="-64"/>
        <w:rPr>
          <w:rFonts w:asciiTheme="majorHAnsi" w:hAnsiTheme="majorHAnsi" w:cstheme="majorHAnsi"/>
          <w:sz w:val="18"/>
          <w:szCs w:val="18"/>
        </w:rPr>
      </w:pPr>
    </w:p>
    <w:p w14:paraId="43FBEEB3" w14:textId="00AE6F69" w:rsidR="007F3BC5" w:rsidRPr="00C53F98" w:rsidRDefault="007F3BC5" w:rsidP="007F3BC5">
      <w:pPr>
        <w:pStyle w:val="smalltext"/>
        <w:ind w:right="-64"/>
        <w:rPr>
          <w:rFonts w:ascii="Calibri" w:hAnsi="Calibri" w:cs="Calibri"/>
          <w:sz w:val="22"/>
        </w:rPr>
      </w:pPr>
      <w:r w:rsidRPr="00C53F98">
        <w:rPr>
          <w:rFonts w:ascii="Calibri" w:hAnsi="Calibri" w:cs="Calibri"/>
          <w:sz w:val="22"/>
        </w:rPr>
        <w:t xml:space="preserve">This publication (and any material sourced from it) should be attributed as: </w:t>
      </w:r>
      <w:r>
        <w:rPr>
          <w:rFonts w:ascii="Calibri" w:hAnsi="Calibri" w:cs="Calibri"/>
          <w:sz w:val="22"/>
        </w:rPr>
        <w:t>Approved</w:t>
      </w:r>
      <w:r w:rsidRPr="00C53F98">
        <w:rPr>
          <w:rFonts w:ascii="Calibri" w:hAnsi="Calibri" w:cs="Calibri"/>
          <w:sz w:val="22"/>
        </w:rPr>
        <w:t xml:space="preserve"> Arrangements </w:t>
      </w:r>
      <w:r>
        <w:rPr>
          <w:rFonts w:ascii="Calibri" w:hAnsi="Calibri" w:cs="Calibri"/>
          <w:sz w:val="22"/>
        </w:rPr>
        <w:t>section</w:t>
      </w:r>
      <w:r w:rsidRPr="00C53F98">
        <w:rPr>
          <w:rFonts w:ascii="Calibri" w:hAnsi="Calibri" w:cs="Calibri"/>
          <w:sz w:val="22"/>
        </w:rPr>
        <w:t>, 201</w:t>
      </w:r>
      <w:r>
        <w:rPr>
          <w:rFonts w:ascii="Calibri" w:hAnsi="Calibri" w:cs="Calibri"/>
          <w:sz w:val="22"/>
        </w:rPr>
        <w:t>6</w:t>
      </w:r>
      <w:r w:rsidR="00805C11">
        <w:rPr>
          <w:rFonts w:ascii="Calibri" w:hAnsi="Calibri" w:cs="Calibri"/>
          <w:sz w:val="22"/>
        </w:rPr>
        <w:t>, A</w:t>
      </w:r>
      <w:r w:rsidR="00830C8D">
        <w:rPr>
          <w:rFonts w:ascii="Calibri" w:hAnsi="Calibri" w:cs="Calibri"/>
          <w:sz w:val="22"/>
        </w:rPr>
        <w:t>pproved arrangement for</w:t>
      </w:r>
      <w:r w:rsidRPr="00C53F98">
        <w:rPr>
          <w:rFonts w:ascii="Calibri" w:hAnsi="Calibri" w:cs="Calibri"/>
          <w:sz w:val="22"/>
        </w:rPr>
        <w:t xml:space="preserve"> </w:t>
      </w:r>
      <w:r w:rsidR="002600D8" w:rsidRPr="002600D8">
        <w:rPr>
          <w:rFonts w:ascii="Calibri" w:hAnsi="Calibri" w:cs="Calibri"/>
          <w:sz w:val="22"/>
        </w:rPr>
        <w:t xml:space="preserve">Defence and Police </w:t>
      </w:r>
      <w:proofErr w:type="gramStart"/>
      <w:r w:rsidR="002600D8" w:rsidRPr="002600D8">
        <w:rPr>
          <w:rFonts w:ascii="Calibri" w:hAnsi="Calibri" w:cs="Calibri"/>
          <w:sz w:val="22"/>
        </w:rPr>
        <w:t>dogs</w:t>
      </w:r>
      <w:proofErr w:type="gramEnd"/>
      <w:r w:rsidR="002600D8">
        <w:rPr>
          <w:rFonts w:ascii="Calibri" w:hAnsi="Calibri" w:cs="Calibri"/>
          <w:sz w:val="22"/>
        </w:rPr>
        <w:t xml:space="preserve"> r</w:t>
      </w:r>
      <w:r w:rsidR="00805C11">
        <w:rPr>
          <w:rFonts w:ascii="Calibri" w:hAnsi="Calibri" w:cs="Calibri"/>
          <w:sz w:val="22"/>
        </w:rPr>
        <w:t>equirements, (</w:t>
      </w:r>
      <w:r w:rsidR="00830C8D" w:rsidRPr="00830C8D">
        <w:rPr>
          <w:rFonts w:ascii="Calibri" w:hAnsi="Calibri" w:cs="Calibri"/>
          <w:sz w:val="22"/>
        </w:rPr>
        <w:t>Approved arrangement for Defence and Police dogs requirements</w:t>
      </w:r>
      <w:r w:rsidRPr="00C53F98">
        <w:rPr>
          <w:rFonts w:ascii="Calibri" w:hAnsi="Calibri" w:cs="Calibri"/>
          <w:sz w:val="22"/>
        </w:rPr>
        <w:t xml:space="preserve"> prepared for the Department of Agriculture</w:t>
      </w:r>
      <w:r w:rsidR="00F6384F">
        <w:rPr>
          <w:rFonts w:ascii="Calibri" w:hAnsi="Calibri" w:cs="Calibri"/>
          <w:sz w:val="22"/>
        </w:rPr>
        <w:t>,</w:t>
      </w:r>
      <w:r>
        <w:rPr>
          <w:rFonts w:ascii="Calibri" w:hAnsi="Calibri" w:cs="Calibri"/>
          <w:sz w:val="22"/>
        </w:rPr>
        <w:t xml:space="preserve"> Water </w:t>
      </w:r>
      <w:r w:rsidR="00F6384F">
        <w:rPr>
          <w:rFonts w:ascii="Calibri" w:hAnsi="Calibri" w:cs="Calibri"/>
          <w:sz w:val="22"/>
        </w:rPr>
        <w:t>and the Environment</w:t>
      </w:r>
      <w:r w:rsidRPr="00C53F98">
        <w:rPr>
          <w:rFonts w:ascii="Calibri" w:hAnsi="Calibri" w:cs="Calibri"/>
          <w:sz w:val="22"/>
        </w:rPr>
        <w:t>), Canberra.</w:t>
      </w:r>
    </w:p>
    <w:p w14:paraId="33012125" w14:textId="77777777" w:rsidR="00E34981" w:rsidRPr="00FE5874" w:rsidRDefault="00E34981" w:rsidP="00D32218">
      <w:pPr>
        <w:pStyle w:val="smalltext"/>
        <w:ind w:right="-64"/>
        <w:rPr>
          <w:rFonts w:asciiTheme="majorHAnsi" w:hAnsiTheme="majorHAnsi" w:cstheme="majorHAnsi"/>
          <w:sz w:val="18"/>
          <w:szCs w:val="18"/>
        </w:rPr>
      </w:pPr>
    </w:p>
    <w:p w14:paraId="4D61534B" w14:textId="4EB00160" w:rsidR="00D32218" w:rsidRPr="00C10BEB" w:rsidRDefault="00207C4C" w:rsidP="00D32218">
      <w:pPr>
        <w:pStyle w:val="smalltext"/>
        <w:ind w:right="-64"/>
        <w:rPr>
          <w:rFonts w:asciiTheme="majorHAnsi" w:hAnsiTheme="majorHAnsi" w:cstheme="majorHAnsi"/>
          <w:sz w:val="22"/>
          <w:szCs w:val="22"/>
        </w:rPr>
      </w:pPr>
      <w:r w:rsidRPr="00C10BEB">
        <w:rPr>
          <w:rStyle w:val="Strong"/>
          <w:rFonts w:asciiTheme="majorHAnsi" w:hAnsiTheme="majorHAnsi" w:cstheme="majorHAnsi"/>
          <w:sz w:val="22"/>
          <w:szCs w:val="22"/>
        </w:rPr>
        <w:t>Department of Agriculture</w:t>
      </w:r>
      <w:r w:rsidR="00F6384F">
        <w:rPr>
          <w:rStyle w:val="Strong"/>
          <w:rFonts w:asciiTheme="majorHAnsi" w:hAnsiTheme="majorHAnsi" w:cstheme="majorHAnsi"/>
          <w:sz w:val="22"/>
          <w:szCs w:val="22"/>
        </w:rPr>
        <w:t>,</w:t>
      </w:r>
      <w:r w:rsidR="002B6799">
        <w:rPr>
          <w:rStyle w:val="Strong"/>
          <w:rFonts w:asciiTheme="majorHAnsi" w:hAnsiTheme="majorHAnsi" w:cstheme="majorHAnsi"/>
          <w:sz w:val="22"/>
          <w:szCs w:val="22"/>
        </w:rPr>
        <w:t xml:space="preserve"> </w:t>
      </w:r>
      <w:proofErr w:type="gramStart"/>
      <w:r w:rsidR="002B6799">
        <w:rPr>
          <w:rStyle w:val="Strong"/>
          <w:rFonts w:asciiTheme="majorHAnsi" w:hAnsiTheme="majorHAnsi" w:cstheme="majorHAnsi"/>
          <w:sz w:val="22"/>
          <w:szCs w:val="22"/>
        </w:rPr>
        <w:t>Water</w:t>
      </w:r>
      <w:proofErr w:type="gramEnd"/>
      <w:r w:rsidR="002B6799">
        <w:rPr>
          <w:rStyle w:val="Strong"/>
          <w:rFonts w:asciiTheme="majorHAnsi" w:hAnsiTheme="majorHAnsi" w:cstheme="majorHAnsi"/>
          <w:sz w:val="22"/>
          <w:szCs w:val="22"/>
        </w:rPr>
        <w:t xml:space="preserve"> </w:t>
      </w:r>
      <w:r w:rsidR="00F6384F">
        <w:rPr>
          <w:rStyle w:val="Strong"/>
          <w:rFonts w:asciiTheme="majorHAnsi" w:hAnsiTheme="majorHAnsi" w:cstheme="majorHAnsi"/>
          <w:sz w:val="22"/>
          <w:szCs w:val="22"/>
        </w:rPr>
        <w:t>and the Environment</w:t>
      </w:r>
    </w:p>
    <w:p w14:paraId="29C54FB2" w14:textId="77777777" w:rsidR="008F67D9"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 xml:space="preserve">Postal address GPO Box </w:t>
      </w:r>
      <w:r w:rsidR="002775A3" w:rsidRPr="00C10BEB">
        <w:rPr>
          <w:rFonts w:asciiTheme="majorHAnsi" w:hAnsiTheme="majorHAnsi"/>
          <w:sz w:val="22"/>
          <w:szCs w:val="22"/>
        </w:rPr>
        <w:t>858</w:t>
      </w:r>
      <w:r w:rsidRPr="00C10BEB">
        <w:rPr>
          <w:rFonts w:asciiTheme="majorHAnsi" w:hAnsiTheme="majorHAnsi" w:cstheme="majorHAnsi"/>
          <w:sz w:val="22"/>
          <w:szCs w:val="22"/>
        </w:rPr>
        <w:t xml:space="preserve"> </w:t>
      </w:r>
    </w:p>
    <w:p w14:paraId="118F2547"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Canberra ACT 2601</w:t>
      </w:r>
    </w:p>
    <w:p w14:paraId="3B95BE74" w14:textId="764D59E0" w:rsidR="00D32218" w:rsidRPr="00C10BEB" w:rsidRDefault="00F6384F" w:rsidP="00D32218">
      <w:pPr>
        <w:pStyle w:val="smalltext"/>
        <w:ind w:right="-64"/>
        <w:rPr>
          <w:rFonts w:asciiTheme="majorHAnsi" w:hAnsiTheme="majorHAnsi" w:cstheme="majorHAnsi"/>
          <w:sz w:val="22"/>
          <w:szCs w:val="22"/>
        </w:rPr>
      </w:pPr>
      <w:r>
        <w:rPr>
          <w:rFonts w:asciiTheme="majorHAnsi" w:hAnsiTheme="majorHAnsi" w:cstheme="majorHAnsi"/>
          <w:sz w:val="22"/>
          <w:szCs w:val="22"/>
        </w:rPr>
        <w:t>Telephone</w:t>
      </w:r>
      <w:r w:rsidRPr="00C10BEB">
        <w:rPr>
          <w:rFonts w:asciiTheme="majorHAnsi" w:hAnsiTheme="majorHAnsi" w:cstheme="majorHAnsi"/>
          <w:sz w:val="22"/>
          <w:szCs w:val="22"/>
        </w:rPr>
        <w:t xml:space="preserve"> </w:t>
      </w:r>
      <w:r>
        <w:rPr>
          <w:rFonts w:asciiTheme="majorHAnsi" w:hAnsiTheme="majorHAnsi" w:cstheme="majorHAnsi"/>
          <w:sz w:val="22"/>
          <w:szCs w:val="22"/>
        </w:rPr>
        <w:t>1800 900 090</w:t>
      </w:r>
    </w:p>
    <w:p w14:paraId="7AB841AD" w14:textId="107DD63F"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 xml:space="preserve">Web </w:t>
      </w:r>
      <w:hyperlink r:id="rId14" w:history="1">
        <w:r w:rsidR="00F6384F">
          <w:rPr>
            <w:rStyle w:val="Hyperlink"/>
            <w:rFonts w:asciiTheme="majorHAnsi" w:hAnsiTheme="majorHAnsi" w:cstheme="majorHAnsi"/>
            <w:sz w:val="22"/>
            <w:szCs w:val="22"/>
          </w:rPr>
          <w:t>awe</w:t>
        </w:r>
        <w:r w:rsidR="008F67D9" w:rsidRPr="00C10BEB">
          <w:rPr>
            <w:rStyle w:val="Hyperlink"/>
            <w:rFonts w:asciiTheme="majorHAnsi" w:hAnsiTheme="majorHAnsi" w:cstheme="majorHAnsi"/>
            <w:sz w:val="22"/>
            <w:szCs w:val="22"/>
          </w:rPr>
          <w:t>.gov.au</w:t>
        </w:r>
      </w:hyperlink>
    </w:p>
    <w:p w14:paraId="09BC8C60" w14:textId="77777777" w:rsidR="00D32218" w:rsidRPr="00FE5874" w:rsidRDefault="00D32218" w:rsidP="00D32218">
      <w:pPr>
        <w:pStyle w:val="smalltext"/>
        <w:ind w:right="-64"/>
        <w:rPr>
          <w:rFonts w:asciiTheme="majorHAnsi" w:hAnsiTheme="majorHAnsi" w:cstheme="majorHAnsi"/>
          <w:sz w:val="18"/>
          <w:szCs w:val="18"/>
        </w:rPr>
      </w:pPr>
    </w:p>
    <w:p w14:paraId="2162028A" w14:textId="77777777" w:rsidR="00D32218" w:rsidRPr="00C10BEB" w:rsidRDefault="00BC6E4B"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I</w:t>
      </w:r>
      <w:r w:rsidR="00207C4C" w:rsidRPr="00C10BEB">
        <w:rPr>
          <w:rFonts w:asciiTheme="majorHAnsi" w:hAnsiTheme="majorHAnsi" w:cstheme="majorHAnsi"/>
          <w:sz w:val="22"/>
          <w:szCs w:val="22"/>
        </w:rPr>
        <w:t xml:space="preserve">nquiries regarding the licence and any use of this document should be sent to: </w:t>
      </w:r>
      <w:hyperlink r:id="rId15" w:history="1">
        <w:r w:rsidR="00876EAC" w:rsidRPr="00C10BEB">
          <w:rPr>
            <w:rStyle w:val="Hyperlink"/>
            <w:rFonts w:asciiTheme="majorHAnsi" w:hAnsiTheme="majorHAnsi" w:cstheme="majorHAnsi"/>
            <w:sz w:val="22"/>
            <w:szCs w:val="22"/>
          </w:rPr>
          <w:t>copyright@agriculture.gov.au</w:t>
        </w:r>
      </w:hyperlink>
      <w:r w:rsidR="00207C4C" w:rsidRPr="00C10BEB">
        <w:rPr>
          <w:rFonts w:asciiTheme="majorHAnsi" w:hAnsiTheme="majorHAnsi" w:cstheme="majorHAnsi"/>
          <w:sz w:val="22"/>
          <w:szCs w:val="22"/>
        </w:rPr>
        <w:t>.</w:t>
      </w:r>
    </w:p>
    <w:p w14:paraId="48081C6F" w14:textId="77777777" w:rsidR="00D32218" w:rsidRPr="00FE5874" w:rsidRDefault="00D32218" w:rsidP="00D32218">
      <w:pPr>
        <w:pStyle w:val="smalltext"/>
        <w:ind w:right="-64"/>
        <w:rPr>
          <w:rFonts w:asciiTheme="majorHAnsi" w:hAnsiTheme="majorHAnsi" w:cstheme="majorHAnsi"/>
          <w:sz w:val="18"/>
          <w:szCs w:val="18"/>
        </w:rPr>
      </w:pPr>
    </w:p>
    <w:p w14:paraId="7A379FEB" w14:textId="200C7A2E"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The Australian Government acting through the Department of Agriculture</w:t>
      </w:r>
      <w:r w:rsidR="00F6384F">
        <w:rPr>
          <w:rFonts w:asciiTheme="majorHAnsi" w:hAnsiTheme="majorHAnsi" w:cstheme="majorHAnsi"/>
          <w:sz w:val="22"/>
          <w:szCs w:val="22"/>
        </w:rPr>
        <w:t>,</w:t>
      </w:r>
      <w:r w:rsidR="002B6799">
        <w:rPr>
          <w:rFonts w:asciiTheme="majorHAnsi" w:hAnsiTheme="majorHAnsi" w:cstheme="majorHAnsi"/>
          <w:sz w:val="22"/>
          <w:szCs w:val="22"/>
        </w:rPr>
        <w:t xml:space="preserve"> Water </w:t>
      </w:r>
      <w:r w:rsidR="00F6384F">
        <w:rPr>
          <w:rFonts w:asciiTheme="majorHAnsi" w:hAnsiTheme="majorHAnsi" w:cstheme="majorHAnsi"/>
          <w:sz w:val="22"/>
          <w:szCs w:val="22"/>
        </w:rPr>
        <w:t>and the Environment</w:t>
      </w:r>
      <w:r w:rsidR="00F6384F" w:rsidRPr="00C10BEB">
        <w:rPr>
          <w:rFonts w:asciiTheme="majorHAnsi" w:hAnsiTheme="majorHAnsi" w:cstheme="majorHAnsi"/>
          <w:sz w:val="22"/>
          <w:szCs w:val="22"/>
        </w:rPr>
        <w:t xml:space="preserve"> </w:t>
      </w:r>
      <w:r w:rsidRPr="00C10BEB">
        <w:rPr>
          <w:rFonts w:asciiTheme="majorHAnsi" w:hAnsiTheme="majorHAnsi" w:cstheme="majorHAnsi"/>
          <w:sz w:val="22"/>
          <w:szCs w:val="22"/>
        </w:rPr>
        <w:t xml:space="preserve">has exercised due care and skill in the preparation and compilation of the information and data in this publication. Notwithstanding, the </w:t>
      </w:r>
      <w:r w:rsidR="000E4C0D" w:rsidRPr="00C10BEB">
        <w:rPr>
          <w:rFonts w:asciiTheme="majorHAnsi" w:hAnsiTheme="majorHAnsi" w:cstheme="majorHAnsi"/>
          <w:sz w:val="22"/>
          <w:szCs w:val="22"/>
        </w:rPr>
        <w:t>department</w:t>
      </w:r>
      <w:r w:rsidRPr="00C10BEB">
        <w:rPr>
          <w:rFonts w:asciiTheme="majorHAnsi" w:hAnsiTheme="majorHAnsi" w:cstheme="majorHAnsi"/>
          <w:sz w:val="22"/>
          <w:szCs w:val="22"/>
        </w:rPr>
        <w:t>,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p>
    <w:p w14:paraId="42FEF328" w14:textId="77777777" w:rsidR="004F2E5A" w:rsidRPr="00FE5874" w:rsidRDefault="004F2E5A">
      <w:pPr>
        <w:pStyle w:val="smalltext"/>
        <w:ind w:right="-428"/>
        <w:rPr>
          <w:rFonts w:asciiTheme="majorHAnsi" w:hAnsiTheme="majorHAnsi" w:cstheme="majorHAnsi"/>
          <w:sz w:val="18"/>
          <w:szCs w:val="18"/>
        </w:rPr>
      </w:pPr>
    </w:p>
    <w:p w14:paraId="49C317E1" w14:textId="77777777" w:rsidR="00132238" w:rsidRDefault="00207C4C">
      <w:pPr>
        <w:spacing w:after="0"/>
        <w:rPr>
          <w:rFonts w:asciiTheme="minorHAnsi" w:hAnsiTheme="minorHAnsi" w:cstheme="majorHAnsi"/>
          <w:b/>
          <w:color w:val="C00000"/>
          <w:sz w:val="28"/>
        </w:rPr>
      </w:pPr>
      <w:r w:rsidRPr="00207C4C">
        <w:rPr>
          <w:rFonts w:asciiTheme="minorHAnsi" w:hAnsiTheme="minorHAnsi" w:cstheme="majorHAnsi"/>
          <w:b/>
          <w:color w:val="C00000"/>
          <w:sz w:val="28"/>
        </w:rPr>
        <w:t xml:space="preserve">Version </w:t>
      </w:r>
      <w:r w:rsidR="00BE5DE4">
        <w:rPr>
          <w:rFonts w:asciiTheme="minorHAnsi" w:hAnsiTheme="minorHAnsi" w:cstheme="majorHAnsi"/>
          <w:b/>
          <w:color w:val="C00000"/>
          <w:sz w:val="28"/>
        </w:rPr>
        <w:t>c</w:t>
      </w:r>
      <w:r w:rsidRPr="00207C4C">
        <w:rPr>
          <w:rFonts w:asciiTheme="minorHAnsi" w:hAnsiTheme="minorHAnsi" w:cstheme="majorHAnsi"/>
          <w:b/>
          <w:color w:val="C00000"/>
          <w:sz w:val="28"/>
        </w:rPr>
        <w:t>ontrol</w:t>
      </w:r>
    </w:p>
    <w:p w14:paraId="5C77DE1D" w14:textId="77777777" w:rsidR="00AA3179" w:rsidRPr="00C10BEB" w:rsidRDefault="00207C4C" w:rsidP="000E4C0D">
      <w:pPr>
        <w:spacing w:after="120" w:line="240" w:lineRule="auto"/>
        <w:rPr>
          <w:rFonts w:asciiTheme="majorHAnsi" w:hAnsiTheme="majorHAnsi"/>
        </w:rPr>
      </w:pPr>
      <w:r w:rsidRPr="00C10BEB">
        <w:rPr>
          <w:rFonts w:asciiTheme="majorHAnsi" w:hAnsiTheme="majorHAnsi" w:cstheme="majorHAnsi"/>
        </w:rPr>
        <w:t xml:space="preserve">Updates to this document will occur automatically on the </w:t>
      </w:r>
      <w:r w:rsidR="000E4C0D" w:rsidRPr="00C10BEB">
        <w:rPr>
          <w:rFonts w:asciiTheme="majorHAnsi" w:hAnsiTheme="majorHAnsi" w:cstheme="majorHAnsi"/>
        </w:rPr>
        <w:t xml:space="preserve">department’s </w:t>
      </w:r>
      <w:r w:rsidRPr="00C10BEB">
        <w:rPr>
          <w:rFonts w:asciiTheme="majorHAnsi" w:hAnsiTheme="majorHAnsi" w:cstheme="majorHAnsi"/>
        </w:rPr>
        <w:t xml:space="preserve">website and the revision table below will list the amendments as they are approved. </w:t>
      </w:r>
    </w:p>
    <w:tbl>
      <w:tblPr>
        <w:tblW w:w="9522" w:type="dxa"/>
        <w:tblBorders>
          <w:top w:val="single" w:sz="4" w:space="0" w:color="auto"/>
          <w:bottom w:val="single" w:sz="4" w:space="0" w:color="auto"/>
        </w:tblBorders>
        <w:tblLayout w:type="fixed"/>
        <w:tblLook w:val="04A0" w:firstRow="1" w:lastRow="0" w:firstColumn="1" w:lastColumn="0" w:noHBand="0" w:noVBand="1"/>
      </w:tblPr>
      <w:tblGrid>
        <w:gridCol w:w="1418"/>
        <w:gridCol w:w="992"/>
        <w:gridCol w:w="3260"/>
        <w:gridCol w:w="3819"/>
        <w:gridCol w:w="9"/>
        <w:gridCol w:w="24"/>
      </w:tblGrid>
      <w:tr w:rsidR="00AA3179" w:rsidRPr="00C10BEB" w14:paraId="559E3914" w14:textId="77777777" w:rsidTr="00830C8D">
        <w:trPr>
          <w:tblHeader/>
        </w:trPr>
        <w:tc>
          <w:tcPr>
            <w:tcW w:w="1418" w:type="dxa"/>
            <w:tcBorders>
              <w:top w:val="single" w:sz="12" w:space="0" w:color="C00000"/>
              <w:left w:val="nil"/>
              <w:bottom w:val="single" w:sz="12" w:space="0" w:color="C00000"/>
              <w:right w:val="nil"/>
            </w:tcBorders>
            <w:shd w:val="clear" w:color="auto" w:fill="F2DBDB" w:themeFill="accent2" w:themeFillTint="33"/>
            <w:vAlign w:val="center"/>
          </w:tcPr>
          <w:p w14:paraId="7D90F465" w14:textId="77777777"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14:paraId="3CFCBC2E" w14:textId="77777777"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Version</w:t>
            </w:r>
          </w:p>
        </w:tc>
        <w:tc>
          <w:tcPr>
            <w:tcW w:w="3260" w:type="dxa"/>
            <w:tcBorders>
              <w:top w:val="single" w:sz="12" w:space="0" w:color="C00000"/>
              <w:left w:val="nil"/>
              <w:bottom w:val="single" w:sz="12" w:space="0" w:color="C00000"/>
              <w:right w:val="nil"/>
            </w:tcBorders>
            <w:shd w:val="clear" w:color="auto" w:fill="F2DBDB" w:themeFill="accent2" w:themeFillTint="33"/>
            <w:vAlign w:val="center"/>
          </w:tcPr>
          <w:p w14:paraId="46CC035B" w14:textId="77777777"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Amendments</w:t>
            </w:r>
          </w:p>
        </w:tc>
        <w:tc>
          <w:tcPr>
            <w:tcW w:w="3852" w:type="dxa"/>
            <w:gridSpan w:val="3"/>
            <w:tcBorders>
              <w:top w:val="single" w:sz="12" w:space="0" w:color="C00000"/>
              <w:left w:val="nil"/>
              <w:bottom w:val="single" w:sz="12" w:space="0" w:color="C00000"/>
              <w:right w:val="nil"/>
            </w:tcBorders>
            <w:shd w:val="clear" w:color="auto" w:fill="F2DBDB" w:themeFill="accent2" w:themeFillTint="33"/>
            <w:vAlign w:val="center"/>
          </w:tcPr>
          <w:p w14:paraId="1BA9A150" w14:textId="77777777"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Approved by</w:t>
            </w:r>
          </w:p>
        </w:tc>
      </w:tr>
      <w:tr w:rsidR="003B4BE3" w:rsidRPr="00C10BEB" w14:paraId="558DB55A" w14:textId="77777777" w:rsidTr="00830C8D">
        <w:trPr>
          <w:gridAfter w:val="2"/>
          <w:wAfter w:w="33" w:type="dxa"/>
        </w:trPr>
        <w:tc>
          <w:tcPr>
            <w:tcW w:w="1418" w:type="dxa"/>
            <w:tcBorders>
              <w:top w:val="single" w:sz="12" w:space="0" w:color="C00000"/>
              <w:left w:val="nil"/>
              <w:bottom w:val="single" w:sz="2" w:space="0" w:color="auto"/>
              <w:right w:val="nil"/>
            </w:tcBorders>
            <w:vAlign w:val="center"/>
          </w:tcPr>
          <w:p w14:paraId="320084E4" w14:textId="77777777" w:rsidR="003B4BE3" w:rsidRPr="00C10BEB" w:rsidRDefault="00FE5874" w:rsidP="00830C8D">
            <w:pPr>
              <w:pStyle w:val="Default"/>
              <w:spacing w:before="60" w:after="60"/>
              <w:rPr>
                <w:rFonts w:asciiTheme="majorHAnsi" w:eastAsia="Calibri" w:hAnsiTheme="majorHAnsi" w:cstheme="majorHAnsi"/>
                <w:sz w:val="22"/>
                <w:szCs w:val="22"/>
              </w:rPr>
            </w:pPr>
            <w:r w:rsidRPr="00FE5874">
              <w:rPr>
                <w:rFonts w:asciiTheme="majorHAnsi" w:eastAsia="Calibri" w:hAnsiTheme="majorHAnsi" w:cstheme="majorHAnsi"/>
                <w:sz w:val="22"/>
                <w:szCs w:val="22"/>
              </w:rPr>
              <w:t>Jun 2013</w:t>
            </w:r>
          </w:p>
        </w:tc>
        <w:tc>
          <w:tcPr>
            <w:tcW w:w="992" w:type="dxa"/>
            <w:tcBorders>
              <w:top w:val="single" w:sz="12" w:space="0" w:color="C00000"/>
              <w:left w:val="nil"/>
              <w:bottom w:val="single" w:sz="2" w:space="0" w:color="auto"/>
              <w:right w:val="nil"/>
            </w:tcBorders>
            <w:shd w:val="clear" w:color="auto" w:fill="auto"/>
            <w:vAlign w:val="center"/>
          </w:tcPr>
          <w:p w14:paraId="58F6E363" w14:textId="77777777" w:rsidR="003B4BE3" w:rsidRPr="00C10BEB" w:rsidRDefault="00FE5874" w:rsidP="00830C8D">
            <w:pPr>
              <w:pStyle w:val="Default"/>
              <w:spacing w:before="60" w:after="60"/>
              <w:jc w:val="center"/>
              <w:rPr>
                <w:rFonts w:asciiTheme="majorHAnsi" w:eastAsia="Calibri" w:hAnsiTheme="majorHAnsi" w:cstheme="majorHAnsi"/>
                <w:sz w:val="22"/>
                <w:szCs w:val="22"/>
              </w:rPr>
            </w:pPr>
            <w:r w:rsidRPr="00FE5874">
              <w:rPr>
                <w:rFonts w:asciiTheme="majorHAnsi" w:eastAsia="Calibri" w:hAnsiTheme="majorHAnsi" w:cstheme="majorHAnsi"/>
                <w:sz w:val="22"/>
                <w:szCs w:val="22"/>
              </w:rPr>
              <w:t>1.0</w:t>
            </w:r>
          </w:p>
        </w:tc>
        <w:tc>
          <w:tcPr>
            <w:tcW w:w="3260" w:type="dxa"/>
            <w:tcBorders>
              <w:top w:val="single" w:sz="12" w:space="0" w:color="C00000"/>
              <w:left w:val="nil"/>
              <w:bottom w:val="single" w:sz="2" w:space="0" w:color="auto"/>
              <w:right w:val="nil"/>
            </w:tcBorders>
            <w:vAlign w:val="center"/>
          </w:tcPr>
          <w:p w14:paraId="127E2E86" w14:textId="77777777" w:rsidR="003B4BE3" w:rsidRPr="00C10BEB" w:rsidRDefault="00FE5874" w:rsidP="00FE5874">
            <w:pPr>
              <w:pStyle w:val="Default"/>
              <w:spacing w:before="60" w:after="60"/>
              <w:rPr>
                <w:rFonts w:asciiTheme="majorHAnsi" w:eastAsia="Calibri" w:hAnsiTheme="majorHAnsi" w:cstheme="majorHAnsi"/>
                <w:sz w:val="22"/>
                <w:szCs w:val="22"/>
              </w:rPr>
            </w:pPr>
            <w:r w:rsidRPr="00FE5874">
              <w:rPr>
                <w:rFonts w:asciiTheme="majorHAnsi" w:eastAsia="Calibri" w:hAnsiTheme="majorHAnsi" w:cstheme="majorHAnsi"/>
                <w:sz w:val="22"/>
                <w:szCs w:val="22"/>
              </w:rPr>
              <w:t>First release</w:t>
            </w:r>
          </w:p>
        </w:tc>
        <w:tc>
          <w:tcPr>
            <w:tcW w:w="3819" w:type="dxa"/>
            <w:tcBorders>
              <w:top w:val="single" w:sz="12" w:space="0" w:color="C00000"/>
              <w:left w:val="nil"/>
              <w:bottom w:val="single" w:sz="2" w:space="0" w:color="auto"/>
              <w:right w:val="nil"/>
            </w:tcBorders>
            <w:shd w:val="clear" w:color="auto" w:fill="auto"/>
            <w:vAlign w:val="center"/>
          </w:tcPr>
          <w:p w14:paraId="0DCB9131" w14:textId="77777777" w:rsidR="003B4BE3" w:rsidRPr="00C10BEB" w:rsidRDefault="00FE5874" w:rsidP="00925C38">
            <w:pPr>
              <w:pStyle w:val="Default"/>
              <w:spacing w:before="60" w:after="60" w:line="280" w:lineRule="atLeast"/>
              <w:rPr>
                <w:rFonts w:asciiTheme="majorHAnsi" w:eastAsia="Calibri" w:hAnsiTheme="majorHAnsi" w:cstheme="majorHAnsi"/>
                <w:sz w:val="22"/>
                <w:szCs w:val="22"/>
              </w:rPr>
            </w:pPr>
            <w:r w:rsidRPr="00FE5874">
              <w:rPr>
                <w:rFonts w:asciiTheme="majorHAnsi" w:eastAsia="Calibri" w:hAnsiTheme="majorHAnsi" w:cstheme="majorHAnsi"/>
                <w:sz w:val="22"/>
                <w:szCs w:val="22"/>
              </w:rPr>
              <w:t>Industry Arrangements Reform Program</w:t>
            </w:r>
          </w:p>
        </w:tc>
      </w:tr>
      <w:tr w:rsidR="00FE5874" w:rsidRPr="00C10BEB" w14:paraId="64918162" w14:textId="77777777" w:rsidTr="00830C8D">
        <w:trPr>
          <w:gridAfter w:val="2"/>
          <w:wAfter w:w="33" w:type="dxa"/>
        </w:trPr>
        <w:tc>
          <w:tcPr>
            <w:tcW w:w="1418" w:type="dxa"/>
            <w:tcBorders>
              <w:top w:val="single" w:sz="2" w:space="0" w:color="auto"/>
              <w:left w:val="nil"/>
              <w:bottom w:val="single" w:sz="2" w:space="0" w:color="auto"/>
              <w:right w:val="nil"/>
            </w:tcBorders>
            <w:vAlign w:val="center"/>
          </w:tcPr>
          <w:p w14:paraId="38733282" w14:textId="77777777" w:rsidR="00FE5874" w:rsidRPr="00FE5874" w:rsidRDefault="00667946" w:rsidP="00830C8D">
            <w:pPr>
              <w:pStyle w:val="Default"/>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 xml:space="preserve">Oct </w:t>
            </w:r>
            <w:r w:rsidR="00FE5874" w:rsidRPr="00FE5874">
              <w:rPr>
                <w:rFonts w:asciiTheme="majorHAnsi" w:eastAsia="Calibri" w:hAnsiTheme="majorHAnsi" w:cstheme="majorHAnsi"/>
                <w:sz w:val="22"/>
                <w:szCs w:val="22"/>
              </w:rPr>
              <w:t xml:space="preserve">2013 </w:t>
            </w:r>
          </w:p>
        </w:tc>
        <w:tc>
          <w:tcPr>
            <w:tcW w:w="992" w:type="dxa"/>
            <w:tcBorders>
              <w:top w:val="single" w:sz="2" w:space="0" w:color="auto"/>
              <w:left w:val="nil"/>
              <w:bottom w:val="single" w:sz="2" w:space="0" w:color="auto"/>
              <w:right w:val="nil"/>
            </w:tcBorders>
            <w:shd w:val="clear" w:color="auto" w:fill="auto"/>
            <w:vAlign w:val="center"/>
          </w:tcPr>
          <w:p w14:paraId="366585E3" w14:textId="77777777" w:rsidR="00FE5874" w:rsidRPr="00FE5874" w:rsidRDefault="00FE5874" w:rsidP="00830C8D">
            <w:pPr>
              <w:pStyle w:val="Default"/>
              <w:spacing w:before="60" w:after="60"/>
              <w:jc w:val="center"/>
              <w:rPr>
                <w:rFonts w:asciiTheme="majorHAnsi" w:eastAsia="Calibri" w:hAnsiTheme="majorHAnsi" w:cstheme="majorHAnsi"/>
                <w:sz w:val="22"/>
                <w:szCs w:val="22"/>
              </w:rPr>
            </w:pPr>
            <w:r w:rsidRPr="00FE5874">
              <w:rPr>
                <w:rFonts w:asciiTheme="majorHAnsi" w:eastAsia="Calibri" w:hAnsiTheme="majorHAnsi" w:cstheme="majorHAnsi"/>
                <w:sz w:val="22"/>
                <w:szCs w:val="22"/>
              </w:rPr>
              <w:t>1.1</w:t>
            </w:r>
          </w:p>
        </w:tc>
        <w:tc>
          <w:tcPr>
            <w:tcW w:w="3260" w:type="dxa"/>
            <w:tcBorders>
              <w:top w:val="single" w:sz="2" w:space="0" w:color="auto"/>
              <w:left w:val="nil"/>
              <w:bottom w:val="single" w:sz="2" w:space="0" w:color="auto"/>
              <w:right w:val="nil"/>
            </w:tcBorders>
          </w:tcPr>
          <w:p w14:paraId="6FCE1514" w14:textId="77777777" w:rsidR="00FE5874" w:rsidRPr="00FE5874" w:rsidRDefault="00FE5874" w:rsidP="00FE5874">
            <w:pPr>
              <w:pStyle w:val="Default"/>
              <w:spacing w:before="60" w:after="60"/>
              <w:rPr>
                <w:rFonts w:asciiTheme="majorHAnsi" w:eastAsia="Calibri" w:hAnsiTheme="majorHAnsi" w:cstheme="majorHAnsi"/>
                <w:sz w:val="22"/>
                <w:szCs w:val="22"/>
              </w:rPr>
            </w:pPr>
            <w:r w:rsidRPr="00FE5874">
              <w:rPr>
                <w:rFonts w:asciiTheme="majorHAnsi" w:eastAsia="Calibri" w:hAnsiTheme="majorHAnsi" w:cstheme="majorHAnsi"/>
                <w:sz w:val="22"/>
                <w:szCs w:val="22"/>
              </w:rPr>
              <w:t xml:space="preserve">Second release </w:t>
            </w:r>
          </w:p>
        </w:tc>
        <w:tc>
          <w:tcPr>
            <w:tcW w:w="3819" w:type="dxa"/>
            <w:tcBorders>
              <w:top w:val="single" w:sz="2" w:space="0" w:color="auto"/>
              <w:left w:val="nil"/>
              <w:bottom w:val="single" w:sz="2" w:space="0" w:color="auto"/>
              <w:right w:val="nil"/>
            </w:tcBorders>
            <w:shd w:val="clear" w:color="auto" w:fill="auto"/>
          </w:tcPr>
          <w:p w14:paraId="500B8245" w14:textId="77777777" w:rsidR="00FE5874" w:rsidRPr="00FE5874" w:rsidRDefault="00FE5874" w:rsidP="00FE5874">
            <w:pPr>
              <w:pStyle w:val="Default"/>
              <w:spacing w:before="60" w:after="60"/>
              <w:rPr>
                <w:rFonts w:asciiTheme="majorHAnsi" w:eastAsia="Calibri" w:hAnsiTheme="majorHAnsi" w:cstheme="majorHAnsi"/>
                <w:sz w:val="22"/>
                <w:szCs w:val="22"/>
              </w:rPr>
            </w:pPr>
            <w:r w:rsidRPr="00FE5874">
              <w:rPr>
                <w:rFonts w:asciiTheme="majorHAnsi" w:eastAsia="Calibri" w:hAnsiTheme="majorHAnsi" w:cstheme="majorHAnsi"/>
                <w:sz w:val="22"/>
                <w:szCs w:val="22"/>
              </w:rPr>
              <w:t xml:space="preserve">Industry Arrangements Reform Program </w:t>
            </w:r>
          </w:p>
        </w:tc>
      </w:tr>
      <w:tr w:rsidR="00FE5874" w:rsidRPr="00FE5874" w14:paraId="2C04B5B8" w14:textId="77777777" w:rsidTr="00830C8D">
        <w:tblPrEx>
          <w:tblBorders>
            <w:top w:val="nil"/>
            <w:left w:val="nil"/>
            <w:bottom w:val="nil"/>
            <w:right w:val="nil"/>
          </w:tblBorders>
          <w:tblLook w:val="0000" w:firstRow="0" w:lastRow="0" w:firstColumn="0" w:lastColumn="0" w:noHBand="0" w:noVBand="0"/>
        </w:tblPrEx>
        <w:trPr>
          <w:gridAfter w:val="1"/>
          <w:wAfter w:w="24" w:type="dxa"/>
        </w:trPr>
        <w:tc>
          <w:tcPr>
            <w:tcW w:w="1418" w:type="dxa"/>
            <w:tcBorders>
              <w:top w:val="single" w:sz="4" w:space="0" w:color="auto"/>
              <w:left w:val="nil"/>
              <w:bottom w:val="single" w:sz="4" w:space="0" w:color="auto"/>
              <w:right w:val="nil"/>
            </w:tcBorders>
            <w:vAlign w:val="center"/>
          </w:tcPr>
          <w:p w14:paraId="3D1D7128" w14:textId="77777777" w:rsidR="00FE5874" w:rsidRPr="00FE5874" w:rsidRDefault="00FE5874" w:rsidP="00830C8D">
            <w:pPr>
              <w:pStyle w:val="Default"/>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Apr 2014</w:t>
            </w:r>
          </w:p>
        </w:tc>
        <w:tc>
          <w:tcPr>
            <w:tcW w:w="992" w:type="dxa"/>
            <w:tcBorders>
              <w:top w:val="single" w:sz="4" w:space="0" w:color="auto"/>
              <w:left w:val="nil"/>
              <w:bottom w:val="single" w:sz="4" w:space="0" w:color="auto"/>
              <w:right w:val="nil"/>
            </w:tcBorders>
            <w:vAlign w:val="center"/>
          </w:tcPr>
          <w:p w14:paraId="2D8ADC3B" w14:textId="77777777" w:rsidR="00FE5874" w:rsidRPr="00FE5874" w:rsidRDefault="00FE5874" w:rsidP="00830C8D">
            <w:pPr>
              <w:pStyle w:val="Default"/>
              <w:spacing w:before="60" w:after="60"/>
              <w:jc w:val="center"/>
              <w:rPr>
                <w:rFonts w:asciiTheme="majorHAnsi" w:eastAsia="Calibri" w:hAnsiTheme="majorHAnsi" w:cstheme="majorHAnsi"/>
                <w:sz w:val="22"/>
                <w:szCs w:val="22"/>
              </w:rPr>
            </w:pPr>
            <w:r>
              <w:rPr>
                <w:rFonts w:asciiTheme="majorHAnsi" w:eastAsia="Calibri" w:hAnsiTheme="majorHAnsi" w:cstheme="majorHAnsi"/>
                <w:sz w:val="22"/>
                <w:szCs w:val="22"/>
              </w:rPr>
              <w:t>1.2</w:t>
            </w:r>
          </w:p>
        </w:tc>
        <w:tc>
          <w:tcPr>
            <w:tcW w:w="3260" w:type="dxa"/>
            <w:tcBorders>
              <w:top w:val="single" w:sz="4" w:space="0" w:color="auto"/>
              <w:left w:val="nil"/>
              <w:bottom w:val="single" w:sz="4" w:space="0" w:color="auto"/>
              <w:right w:val="nil"/>
            </w:tcBorders>
          </w:tcPr>
          <w:p w14:paraId="432F8EF6" w14:textId="77777777" w:rsidR="00FE5874" w:rsidRPr="00FE5874" w:rsidRDefault="00FE5874" w:rsidP="00FE5874">
            <w:pPr>
              <w:pStyle w:val="Default"/>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Third</w:t>
            </w:r>
            <w:r w:rsidRPr="00FE5874">
              <w:rPr>
                <w:rFonts w:asciiTheme="majorHAnsi" w:eastAsia="Calibri" w:hAnsiTheme="majorHAnsi" w:cstheme="majorHAnsi"/>
                <w:sz w:val="22"/>
                <w:szCs w:val="22"/>
              </w:rPr>
              <w:t xml:space="preserve"> release</w:t>
            </w:r>
          </w:p>
        </w:tc>
        <w:tc>
          <w:tcPr>
            <w:tcW w:w="3828" w:type="dxa"/>
            <w:gridSpan w:val="2"/>
            <w:tcBorders>
              <w:top w:val="single" w:sz="4" w:space="0" w:color="auto"/>
              <w:left w:val="nil"/>
              <w:bottom w:val="single" w:sz="4" w:space="0" w:color="auto"/>
              <w:right w:val="nil"/>
            </w:tcBorders>
          </w:tcPr>
          <w:p w14:paraId="128C50CE" w14:textId="77777777" w:rsidR="00FE5874" w:rsidRPr="00FE5874" w:rsidRDefault="00FE5874" w:rsidP="00FE5874">
            <w:pPr>
              <w:pStyle w:val="Default"/>
              <w:spacing w:before="60" w:after="60"/>
              <w:rPr>
                <w:rFonts w:asciiTheme="majorHAnsi" w:eastAsia="Calibri" w:hAnsiTheme="majorHAnsi" w:cstheme="majorHAnsi"/>
                <w:sz w:val="22"/>
                <w:szCs w:val="22"/>
              </w:rPr>
            </w:pPr>
            <w:r w:rsidRPr="00FE5874">
              <w:rPr>
                <w:rFonts w:asciiTheme="majorHAnsi" w:eastAsia="Calibri" w:hAnsiTheme="majorHAnsi" w:cstheme="majorHAnsi"/>
                <w:sz w:val="22"/>
                <w:szCs w:val="22"/>
              </w:rPr>
              <w:t>Indus</w:t>
            </w:r>
            <w:r>
              <w:rPr>
                <w:rFonts w:asciiTheme="majorHAnsi" w:eastAsia="Calibri" w:hAnsiTheme="majorHAnsi" w:cstheme="majorHAnsi"/>
                <w:sz w:val="22"/>
                <w:szCs w:val="22"/>
              </w:rPr>
              <w:t>try Arrangements Reform Program</w:t>
            </w:r>
          </w:p>
        </w:tc>
      </w:tr>
      <w:tr w:rsidR="00FE5874" w:rsidRPr="00C10BEB" w14:paraId="66AEA9D5" w14:textId="77777777" w:rsidTr="00830C8D">
        <w:trPr>
          <w:gridAfter w:val="2"/>
          <w:wAfter w:w="33" w:type="dxa"/>
        </w:trPr>
        <w:tc>
          <w:tcPr>
            <w:tcW w:w="1418" w:type="dxa"/>
            <w:tcBorders>
              <w:top w:val="single" w:sz="2" w:space="0" w:color="auto"/>
              <w:left w:val="nil"/>
              <w:bottom w:val="single" w:sz="2" w:space="0" w:color="auto"/>
              <w:right w:val="nil"/>
            </w:tcBorders>
            <w:vAlign w:val="center"/>
          </w:tcPr>
          <w:p w14:paraId="4BBC273D" w14:textId="77777777" w:rsidR="00FE5874" w:rsidRPr="00FE5874" w:rsidRDefault="00FE5874" w:rsidP="00830C8D">
            <w:pPr>
              <w:pStyle w:val="Default"/>
              <w:spacing w:before="60" w:after="60"/>
              <w:rPr>
                <w:rFonts w:asciiTheme="majorHAnsi" w:eastAsia="Calibri" w:hAnsiTheme="majorHAnsi" w:cstheme="majorHAnsi"/>
                <w:sz w:val="22"/>
                <w:szCs w:val="22"/>
              </w:rPr>
            </w:pPr>
            <w:r w:rsidRPr="00FE5874">
              <w:rPr>
                <w:rFonts w:asciiTheme="majorHAnsi" w:eastAsia="Calibri" w:hAnsiTheme="majorHAnsi" w:cstheme="majorHAnsi"/>
                <w:sz w:val="22"/>
                <w:szCs w:val="22"/>
              </w:rPr>
              <w:t>Jun</w:t>
            </w:r>
            <w:r w:rsidR="00964991">
              <w:rPr>
                <w:rFonts w:asciiTheme="majorHAnsi" w:eastAsia="Calibri" w:hAnsiTheme="majorHAnsi" w:cstheme="majorHAnsi"/>
                <w:sz w:val="22"/>
                <w:szCs w:val="22"/>
              </w:rPr>
              <w:t xml:space="preserve"> </w:t>
            </w:r>
            <w:r w:rsidRPr="00FE5874">
              <w:rPr>
                <w:rFonts w:asciiTheme="majorHAnsi" w:eastAsia="Calibri" w:hAnsiTheme="majorHAnsi" w:cstheme="majorHAnsi"/>
                <w:sz w:val="22"/>
                <w:szCs w:val="22"/>
              </w:rPr>
              <w:t xml:space="preserve">2014 </w:t>
            </w:r>
          </w:p>
        </w:tc>
        <w:tc>
          <w:tcPr>
            <w:tcW w:w="992" w:type="dxa"/>
            <w:tcBorders>
              <w:top w:val="single" w:sz="2" w:space="0" w:color="auto"/>
              <w:left w:val="nil"/>
              <w:bottom w:val="single" w:sz="2" w:space="0" w:color="auto"/>
              <w:right w:val="nil"/>
            </w:tcBorders>
            <w:shd w:val="clear" w:color="auto" w:fill="auto"/>
            <w:vAlign w:val="center"/>
          </w:tcPr>
          <w:p w14:paraId="0C3A2F5F" w14:textId="77777777" w:rsidR="00FE5874" w:rsidRPr="00FE5874" w:rsidRDefault="00FE5874" w:rsidP="00830C8D">
            <w:pPr>
              <w:pStyle w:val="Default"/>
              <w:spacing w:before="60" w:after="60"/>
              <w:jc w:val="center"/>
              <w:rPr>
                <w:rFonts w:asciiTheme="majorHAnsi" w:eastAsia="Calibri" w:hAnsiTheme="majorHAnsi" w:cstheme="majorHAnsi"/>
                <w:sz w:val="22"/>
                <w:szCs w:val="22"/>
              </w:rPr>
            </w:pPr>
            <w:r w:rsidRPr="00FE5874">
              <w:rPr>
                <w:rFonts w:asciiTheme="majorHAnsi" w:eastAsia="Calibri" w:hAnsiTheme="majorHAnsi" w:cstheme="majorHAnsi"/>
                <w:sz w:val="22"/>
                <w:szCs w:val="22"/>
              </w:rPr>
              <w:t>2.0</w:t>
            </w:r>
          </w:p>
        </w:tc>
        <w:tc>
          <w:tcPr>
            <w:tcW w:w="3260" w:type="dxa"/>
            <w:tcBorders>
              <w:top w:val="single" w:sz="2" w:space="0" w:color="auto"/>
              <w:left w:val="nil"/>
              <w:bottom w:val="single" w:sz="2" w:space="0" w:color="auto"/>
              <w:right w:val="nil"/>
            </w:tcBorders>
            <w:vAlign w:val="center"/>
          </w:tcPr>
          <w:p w14:paraId="2F380BAE" w14:textId="77777777" w:rsidR="00FE5874" w:rsidRPr="00FE5874" w:rsidRDefault="00FE5874" w:rsidP="00667946">
            <w:pPr>
              <w:pStyle w:val="Default"/>
              <w:spacing w:before="60" w:after="60"/>
              <w:rPr>
                <w:rFonts w:asciiTheme="majorHAnsi" w:eastAsia="Calibri" w:hAnsiTheme="majorHAnsi" w:cstheme="majorHAnsi"/>
                <w:sz w:val="22"/>
                <w:szCs w:val="22"/>
              </w:rPr>
            </w:pPr>
            <w:r w:rsidRPr="00FE5874">
              <w:rPr>
                <w:rFonts w:asciiTheme="majorHAnsi" w:eastAsia="Calibri" w:hAnsiTheme="majorHAnsi" w:cstheme="majorHAnsi"/>
                <w:sz w:val="22"/>
                <w:szCs w:val="22"/>
              </w:rPr>
              <w:t>Removal of criteria</w:t>
            </w:r>
            <w:r>
              <w:rPr>
                <w:rFonts w:asciiTheme="majorHAnsi" w:eastAsia="Calibri" w:hAnsiTheme="majorHAnsi" w:cstheme="majorHAnsi"/>
                <w:sz w:val="22"/>
                <w:szCs w:val="22"/>
              </w:rPr>
              <w:t>:</w:t>
            </w:r>
            <w:r w:rsidR="00667946">
              <w:rPr>
                <w:rFonts w:asciiTheme="majorHAnsi" w:eastAsia="Calibri" w:hAnsiTheme="majorHAnsi" w:cstheme="majorHAnsi"/>
                <w:sz w:val="22"/>
                <w:szCs w:val="22"/>
              </w:rPr>
              <w:br/>
            </w:r>
            <w:r w:rsidRPr="00FE5874">
              <w:rPr>
                <w:rFonts w:asciiTheme="majorHAnsi" w:eastAsia="Calibri" w:hAnsiTheme="majorHAnsi" w:cstheme="majorHAnsi"/>
                <w:sz w:val="22"/>
                <w:szCs w:val="22"/>
              </w:rPr>
              <w:t xml:space="preserve">1.3.1-Fees must be paid for service imposed in accordance with section 46A (1) and section 86E of the </w:t>
            </w:r>
            <w:r w:rsidRPr="00667946">
              <w:rPr>
                <w:rFonts w:asciiTheme="majorHAnsi" w:eastAsia="Calibri" w:hAnsiTheme="majorHAnsi" w:cstheme="majorHAnsi"/>
                <w:i/>
                <w:sz w:val="22"/>
                <w:szCs w:val="22"/>
              </w:rPr>
              <w:t>Quarantine Act 1908</w:t>
            </w:r>
            <w:r w:rsidRPr="00FE5874">
              <w:rPr>
                <w:rFonts w:asciiTheme="majorHAnsi" w:eastAsia="Calibri" w:hAnsiTheme="majorHAnsi" w:cstheme="majorHAnsi"/>
                <w:sz w:val="22"/>
                <w:szCs w:val="22"/>
              </w:rPr>
              <w:t xml:space="preserve"> and subordinate legislation by the due date shown on in</w:t>
            </w:r>
            <w:r>
              <w:rPr>
                <w:rFonts w:asciiTheme="majorHAnsi" w:eastAsia="Calibri" w:hAnsiTheme="majorHAnsi" w:cstheme="majorHAnsi"/>
                <w:sz w:val="22"/>
                <w:szCs w:val="22"/>
              </w:rPr>
              <w:t>voices issued by the department</w:t>
            </w:r>
            <w:r w:rsidRPr="00FE5874">
              <w:rPr>
                <w:rFonts w:asciiTheme="majorHAnsi" w:eastAsia="Calibri" w:hAnsiTheme="majorHAnsi" w:cstheme="majorHAnsi"/>
                <w:sz w:val="22"/>
                <w:szCs w:val="22"/>
              </w:rPr>
              <w:t xml:space="preserve">. </w:t>
            </w:r>
          </w:p>
        </w:tc>
        <w:tc>
          <w:tcPr>
            <w:tcW w:w="3819" w:type="dxa"/>
            <w:tcBorders>
              <w:top w:val="single" w:sz="2" w:space="0" w:color="auto"/>
              <w:left w:val="nil"/>
              <w:bottom w:val="single" w:sz="2" w:space="0" w:color="auto"/>
              <w:right w:val="nil"/>
            </w:tcBorders>
            <w:shd w:val="clear" w:color="auto" w:fill="auto"/>
            <w:vAlign w:val="center"/>
          </w:tcPr>
          <w:p w14:paraId="1424E695" w14:textId="77777777" w:rsidR="00FE5874" w:rsidRPr="00FE5874" w:rsidRDefault="00FE5874" w:rsidP="00FE5874">
            <w:pPr>
              <w:pStyle w:val="Default"/>
              <w:spacing w:before="60" w:after="60" w:line="280" w:lineRule="atLeast"/>
              <w:rPr>
                <w:rFonts w:asciiTheme="majorHAnsi" w:eastAsia="Calibri" w:hAnsiTheme="majorHAnsi" w:cstheme="majorHAnsi"/>
                <w:sz w:val="22"/>
                <w:szCs w:val="22"/>
              </w:rPr>
            </w:pPr>
            <w:r w:rsidRPr="00FE5874">
              <w:rPr>
                <w:rFonts w:asciiTheme="majorHAnsi" w:eastAsia="Calibri" w:hAnsiTheme="majorHAnsi" w:cstheme="majorHAnsi"/>
                <w:sz w:val="22"/>
                <w:szCs w:val="22"/>
              </w:rPr>
              <w:t xml:space="preserve">Approved Arrangements section </w:t>
            </w:r>
          </w:p>
        </w:tc>
      </w:tr>
      <w:tr w:rsidR="00FE5874" w:rsidRPr="00C10BEB" w14:paraId="090EDA3E" w14:textId="77777777" w:rsidTr="00830C8D">
        <w:trPr>
          <w:gridAfter w:val="2"/>
          <w:wAfter w:w="33" w:type="dxa"/>
        </w:trPr>
        <w:tc>
          <w:tcPr>
            <w:tcW w:w="1418" w:type="dxa"/>
            <w:tcBorders>
              <w:top w:val="single" w:sz="2" w:space="0" w:color="auto"/>
              <w:left w:val="nil"/>
              <w:bottom w:val="single" w:sz="2" w:space="0" w:color="auto"/>
              <w:right w:val="nil"/>
            </w:tcBorders>
            <w:vAlign w:val="center"/>
          </w:tcPr>
          <w:p w14:paraId="55B64A10" w14:textId="77777777" w:rsidR="00FE5874" w:rsidRPr="00FE5874" w:rsidRDefault="002E24AE" w:rsidP="00830C8D">
            <w:pPr>
              <w:pStyle w:val="Default"/>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Apr</w:t>
            </w:r>
            <w:r w:rsidR="00964991">
              <w:rPr>
                <w:rFonts w:asciiTheme="majorHAnsi" w:eastAsia="Calibri" w:hAnsiTheme="majorHAnsi" w:cstheme="majorHAnsi"/>
                <w:sz w:val="22"/>
                <w:szCs w:val="22"/>
              </w:rPr>
              <w:t xml:space="preserve"> 2016</w:t>
            </w:r>
          </w:p>
        </w:tc>
        <w:tc>
          <w:tcPr>
            <w:tcW w:w="992" w:type="dxa"/>
            <w:tcBorders>
              <w:top w:val="single" w:sz="2" w:space="0" w:color="auto"/>
              <w:left w:val="nil"/>
              <w:bottom w:val="single" w:sz="2" w:space="0" w:color="auto"/>
              <w:right w:val="nil"/>
            </w:tcBorders>
            <w:shd w:val="clear" w:color="auto" w:fill="auto"/>
            <w:vAlign w:val="center"/>
          </w:tcPr>
          <w:p w14:paraId="4D44210D" w14:textId="77777777" w:rsidR="00FE5874" w:rsidRPr="00FE5874" w:rsidRDefault="00FE5874" w:rsidP="00830C8D">
            <w:pPr>
              <w:pStyle w:val="Default"/>
              <w:spacing w:before="60" w:after="60"/>
              <w:jc w:val="center"/>
              <w:rPr>
                <w:rFonts w:asciiTheme="majorHAnsi" w:eastAsia="Calibri" w:hAnsiTheme="majorHAnsi" w:cstheme="majorHAnsi"/>
                <w:sz w:val="22"/>
                <w:szCs w:val="22"/>
              </w:rPr>
            </w:pPr>
            <w:r>
              <w:rPr>
                <w:rFonts w:asciiTheme="majorHAnsi" w:eastAsia="Calibri" w:hAnsiTheme="majorHAnsi" w:cstheme="majorHAnsi"/>
                <w:sz w:val="22"/>
                <w:szCs w:val="22"/>
              </w:rPr>
              <w:t>2.1</w:t>
            </w:r>
          </w:p>
        </w:tc>
        <w:tc>
          <w:tcPr>
            <w:tcW w:w="3260" w:type="dxa"/>
            <w:tcBorders>
              <w:top w:val="single" w:sz="2" w:space="0" w:color="auto"/>
              <w:left w:val="nil"/>
              <w:bottom w:val="single" w:sz="2" w:space="0" w:color="auto"/>
              <w:right w:val="nil"/>
            </w:tcBorders>
            <w:vAlign w:val="center"/>
          </w:tcPr>
          <w:p w14:paraId="49B4D660" w14:textId="77777777" w:rsidR="00FE5874" w:rsidRPr="00FE5874" w:rsidRDefault="00FE5874" w:rsidP="00667946">
            <w:pPr>
              <w:pStyle w:val="Default"/>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Updated departmental branding</w:t>
            </w:r>
          </w:p>
        </w:tc>
        <w:tc>
          <w:tcPr>
            <w:tcW w:w="3819" w:type="dxa"/>
            <w:tcBorders>
              <w:top w:val="single" w:sz="2" w:space="0" w:color="auto"/>
              <w:left w:val="nil"/>
              <w:bottom w:val="single" w:sz="2" w:space="0" w:color="auto"/>
              <w:right w:val="nil"/>
            </w:tcBorders>
            <w:shd w:val="clear" w:color="auto" w:fill="auto"/>
            <w:vAlign w:val="center"/>
          </w:tcPr>
          <w:p w14:paraId="3990F4DF" w14:textId="77777777" w:rsidR="00FE5874" w:rsidRPr="00FE5874" w:rsidRDefault="00FE5874" w:rsidP="00FE5874">
            <w:pPr>
              <w:pStyle w:val="Default"/>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Approved Arrangements section</w:t>
            </w:r>
          </w:p>
        </w:tc>
      </w:tr>
      <w:tr w:rsidR="002600D8" w14:paraId="2B7387F1" w14:textId="77777777" w:rsidTr="00F6384F">
        <w:trPr>
          <w:gridAfter w:val="2"/>
          <w:wAfter w:w="33" w:type="dxa"/>
        </w:trPr>
        <w:tc>
          <w:tcPr>
            <w:tcW w:w="1418" w:type="dxa"/>
            <w:tcBorders>
              <w:top w:val="single" w:sz="2" w:space="0" w:color="auto"/>
              <w:left w:val="nil"/>
              <w:bottom w:val="single" w:sz="2" w:space="0" w:color="auto"/>
              <w:right w:val="nil"/>
            </w:tcBorders>
            <w:vAlign w:val="center"/>
          </w:tcPr>
          <w:p w14:paraId="19D73E17" w14:textId="77777777" w:rsidR="002600D8" w:rsidRPr="002600D8" w:rsidRDefault="002600D8" w:rsidP="00830C8D">
            <w:pPr>
              <w:pStyle w:val="Default"/>
              <w:spacing w:before="60" w:after="60"/>
              <w:rPr>
                <w:rFonts w:asciiTheme="majorHAnsi" w:eastAsia="Calibri" w:hAnsiTheme="majorHAnsi" w:cstheme="majorHAnsi"/>
                <w:sz w:val="22"/>
                <w:szCs w:val="22"/>
              </w:rPr>
            </w:pPr>
            <w:r w:rsidRPr="002600D8">
              <w:rPr>
                <w:rFonts w:asciiTheme="majorHAnsi" w:eastAsia="Calibri" w:hAnsiTheme="majorHAnsi" w:cstheme="majorHAnsi"/>
                <w:sz w:val="22"/>
                <w:szCs w:val="22"/>
              </w:rPr>
              <w:lastRenderedPageBreak/>
              <w:t>16 Jun 2016</w:t>
            </w:r>
          </w:p>
        </w:tc>
        <w:tc>
          <w:tcPr>
            <w:tcW w:w="992" w:type="dxa"/>
            <w:tcBorders>
              <w:top w:val="single" w:sz="2" w:space="0" w:color="auto"/>
              <w:left w:val="nil"/>
              <w:bottom w:val="single" w:sz="2" w:space="0" w:color="auto"/>
              <w:right w:val="nil"/>
            </w:tcBorders>
            <w:shd w:val="clear" w:color="auto" w:fill="auto"/>
            <w:vAlign w:val="center"/>
          </w:tcPr>
          <w:p w14:paraId="7175A95B" w14:textId="77777777" w:rsidR="002600D8" w:rsidRPr="002600D8" w:rsidRDefault="002600D8" w:rsidP="00830C8D">
            <w:pPr>
              <w:pStyle w:val="Default"/>
              <w:spacing w:before="60" w:after="60"/>
              <w:jc w:val="center"/>
              <w:rPr>
                <w:rFonts w:asciiTheme="majorHAnsi" w:eastAsia="Calibri" w:hAnsiTheme="majorHAnsi" w:cstheme="majorHAnsi"/>
                <w:sz w:val="22"/>
                <w:szCs w:val="22"/>
              </w:rPr>
            </w:pPr>
            <w:r>
              <w:rPr>
                <w:rFonts w:asciiTheme="majorHAnsi" w:eastAsia="Calibri" w:hAnsiTheme="majorHAnsi" w:cstheme="majorHAnsi"/>
                <w:sz w:val="22"/>
                <w:szCs w:val="22"/>
              </w:rPr>
              <w:t>3</w:t>
            </w:r>
            <w:r w:rsidRPr="002600D8">
              <w:rPr>
                <w:rFonts w:asciiTheme="majorHAnsi" w:eastAsia="Calibri" w:hAnsiTheme="majorHAnsi" w:cstheme="majorHAnsi"/>
                <w:sz w:val="22"/>
                <w:szCs w:val="22"/>
              </w:rPr>
              <w:t>.0</w:t>
            </w:r>
          </w:p>
        </w:tc>
        <w:tc>
          <w:tcPr>
            <w:tcW w:w="3260" w:type="dxa"/>
            <w:tcBorders>
              <w:top w:val="single" w:sz="2" w:space="0" w:color="auto"/>
              <w:left w:val="nil"/>
              <w:bottom w:val="single" w:sz="2" w:space="0" w:color="auto"/>
              <w:right w:val="nil"/>
            </w:tcBorders>
            <w:vAlign w:val="center"/>
          </w:tcPr>
          <w:p w14:paraId="49EF0051" w14:textId="77777777" w:rsidR="002600D8" w:rsidRPr="002600D8" w:rsidRDefault="00FB58D8" w:rsidP="00FB58D8">
            <w:pPr>
              <w:pStyle w:val="Default"/>
              <w:spacing w:before="60" w:after="60" w:line="280" w:lineRule="atLeast"/>
              <w:rPr>
                <w:rFonts w:asciiTheme="majorHAnsi" w:eastAsia="Calibri" w:hAnsiTheme="majorHAnsi" w:cstheme="majorHAnsi"/>
                <w:sz w:val="22"/>
                <w:szCs w:val="22"/>
              </w:rPr>
            </w:pPr>
            <w:r>
              <w:rPr>
                <w:rFonts w:asciiTheme="majorHAnsi" w:eastAsia="Calibri" w:hAnsiTheme="majorHAnsi" w:cstheme="majorHAnsi"/>
                <w:sz w:val="22"/>
                <w:szCs w:val="22"/>
              </w:rPr>
              <w:t>U</w:t>
            </w:r>
            <w:r w:rsidR="002600D8" w:rsidRPr="002600D8">
              <w:rPr>
                <w:rFonts w:asciiTheme="majorHAnsi" w:eastAsia="Calibri" w:hAnsiTheme="majorHAnsi" w:cstheme="majorHAnsi"/>
                <w:sz w:val="22"/>
                <w:szCs w:val="22"/>
              </w:rPr>
              <w:t xml:space="preserve">pdated references to the department and the </w:t>
            </w:r>
            <w:r w:rsidR="002600D8" w:rsidRPr="002600D8">
              <w:rPr>
                <w:rFonts w:asciiTheme="majorHAnsi" w:eastAsia="Calibri" w:hAnsiTheme="majorHAnsi" w:cstheme="majorHAnsi"/>
                <w:i/>
                <w:sz w:val="22"/>
                <w:szCs w:val="22"/>
              </w:rPr>
              <w:t>Biosecurity Act 2015</w:t>
            </w:r>
            <w:r w:rsidR="002600D8" w:rsidRPr="002600D8">
              <w:rPr>
                <w:rFonts w:asciiTheme="majorHAnsi" w:eastAsia="Calibri" w:hAnsiTheme="majorHAnsi" w:cstheme="majorHAnsi"/>
                <w:sz w:val="22"/>
                <w:szCs w:val="22"/>
              </w:rPr>
              <w:t>.</w:t>
            </w:r>
          </w:p>
        </w:tc>
        <w:tc>
          <w:tcPr>
            <w:tcW w:w="3819" w:type="dxa"/>
            <w:tcBorders>
              <w:top w:val="single" w:sz="2" w:space="0" w:color="auto"/>
              <w:left w:val="nil"/>
              <w:bottom w:val="single" w:sz="2" w:space="0" w:color="auto"/>
              <w:right w:val="nil"/>
            </w:tcBorders>
            <w:shd w:val="clear" w:color="auto" w:fill="auto"/>
            <w:vAlign w:val="center"/>
          </w:tcPr>
          <w:p w14:paraId="70EC11CB" w14:textId="77777777" w:rsidR="002600D8" w:rsidRPr="002600D8" w:rsidRDefault="002600D8" w:rsidP="002600D8">
            <w:pPr>
              <w:pStyle w:val="Default"/>
              <w:spacing w:before="60" w:after="60"/>
              <w:rPr>
                <w:rFonts w:asciiTheme="majorHAnsi" w:eastAsia="Calibri" w:hAnsiTheme="majorHAnsi" w:cstheme="majorHAnsi"/>
                <w:sz w:val="22"/>
                <w:szCs w:val="22"/>
              </w:rPr>
            </w:pPr>
            <w:r w:rsidRPr="002600D8">
              <w:rPr>
                <w:rFonts w:asciiTheme="majorHAnsi" w:eastAsia="Calibri" w:hAnsiTheme="majorHAnsi" w:cstheme="majorHAnsi"/>
                <w:sz w:val="22"/>
                <w:szCs w:val="22"/>
              </w:rPr>
              <w:t>Approved Arrangements section</w:t>
            </w:r>
          </w:p>
        </w:tc>
      </w:tr>
      <w:tr w:rsidR="00F6384F" w14:paraId="64539C9B" w14:textId="77777777" w:rsidTr="00F6384F">
        <w:trPr>
          <w:gridAfter w:val="2"/>
          <w:wAfter w:w="33" w:type="dxa"/>
        </w:trPr>
        <w:tc>
          <w:tcPr>
            <w:tcW w:w="1418" w:type="dxa"/>
            <w:tcBorders>
              <w:top w:val="single" w:sz="2" w:space="0" w:color="auto"/>
              <w:left w:val="nil"/>
              <w:bottom w:val="single" w:sz="4" w:space="0" w:color="auto"/>
              <w:right w:val="nil"/>
            </w:tcBorders>
            <w:vAlign w:val="center"/>
          </w:tcPr>
          <w:p w14:paraId="152CB282" w14:textId="3DE52249" w:rsidR="00F6384F" w:rsidRPr="002600D8" w:rsidRDefault="00F6384F" w:rsidP="00F6384F">
            <w:pPr>
              <w:pStyle w:val="Default"/>
              <w:spacing w:before="60" w:after="60"/>
              <w:rPr>
                <w:rFonts w:asciiTheme="majorHAnsi" w:eastAsia="Calibri" w:hAnsiTheme="majorHAnsi" w:cstheme="majorHAnsi"/>
                <w:sz w:val="22"/>
                <w:szCs w:val="22"/>
              </w:rPr>
            </w:pPr>
            <w:r>
              <w:rPr>
                <w:rFonts w:asciiTheme="majorHAnsi" w:eastAsia="Calibri" w:hAnsiTheme="majorHAnsi" w:cstheme="majorHAnsi"/>
                <w:sz w:val="22"/>
                <w:szCs w:val="22"/>
              </w:rPr>
              <w:t>2</w:t>
            </w:r>
            <w:r w:rsidR="004E1C1A">
              <w:rPr>
                <w:rFonts w:asciiTheme="majorHAnsi" w:eastAsia="Calibri" w:hAnsiTheme="majorHAnsi" w:cstheme="majorHAnsi"/>
                <w:sz w:val="22"/>
                <w:szCs w:val="22"/>
              </w:rPr>
              <w:t>5</w:t>
            </w:r>
            <w:r w:rsidRPr="00F6384F">
              <w:rPr>
                <w:rFonts w:asciiTheme="majorHAnsi" w:eastAsia="Calibri" w:hAnsiTheme="majorHAnsi" w:cstheme="majorHAnsi"/>
                <w:sz w:val="22"/>
                <w:szCs w:val="22"/>
              </w:rPr>
              <w:t xml:space="preserve"> November 2021</w:t>
            </w:r>
          </w:p>
        </w:tc>
        <w:tc>
          <w:tcPr>
            <w:tcW w:w="992" w:type="dxa"/>
            <w:tcBorders>
              <w:top w:val="single" w:sz="2" w:space="0" w:color="auto"/>
              <w:left w:val="nil"/>
              <w:bottom w:val="single" w:sz="4" w:space="0" w:color="auto"/>
              <w:right w:val="nil"/>
            </w:tcBorders>
            <w:shd w:val="clear" w:color="auto" w:fill="auto"/>
            <w:vAlign w:val="center"/>
          </w:tcPr>
          <w:p w14:paraId="6EC8F27A" w14:textId="29B410FB" w:rsidR="00F6384F" w:rsidRDefault="00F6384F" w:rsidP="00F6384F">
            <w:pPr>
              <w:pStyle w:val="Default"/>
              <w:spacing w:before="60" w:after="60"/>
              <w:jc w:val="center"/>
              <w:rPr>
                <w:rFonts w:asciiTheme="majorHAnsi" w:eastAsia="Calibri" w:hAnsiTheme="majorHAnsi" w:cstheme="majorHAnsi"/>
                <w:sz w:val="22"/>
                <w:szCs w:val="22"/>
              </w:rPr>
            </w:pPr>
            <w:r>
              <w:rPr>
                <w:rFonts w:asciiTheme="majorHAnsi" w:eastAsia="Calibri" w:hAnsiTheme="majorHAnsi" w:cstheme="majorHAnsi"/>
                <w:sz w:val="22"/>
                <w:szCs w:val="22"/>
              </w:rPr>
              <w:t>3</w:t>
            </w:r>
            <w:r w:rsidRPr="00F6384F">
              <w:rPr>
                <w:rFonts w:asciiTheme="majorHAnsi" w:eastAsia="Calibri" w:hAnsiTheme="majorHAnsi" w:cstheme="majorHAnsi"/>
                <w:sz w:val="22"/>
                <w:szCs w:val="22"/>
              </w:rPr>
              <w:t>.0</w:t>
            </w:r>
          </w:p>
        </w:tc>
        <w:tc>
          <w:tcPr>
            <w:tcW w:w="3260" w:type="dxa"/>
            <w:tcBorders>
              <w:top w:val="single" w:sz="2" w:space="0" w:color="auto"/>
              <w:left w:val="nil"/>
              <w:bottom w:val="single" w:sz="4" w:space="0" w:color="auto"/>
              <w:right w:val="nil"/>
            </w:tcBorders>
          </w:tcPr>
          <w:p w14:paraId="2E0B1693" w14:textId="1A61136D" w:rsidR="00F6384F" w:rsidRDefault="00F6384F" w:rsidP="00F6384F">
            <w:pPr>
              <w:pStyle w:val="Default"/>
              <w:spacing w:before="60" w:after="60" w:line="280" w:lineRule="atLeast"/>
              <w:rPr>
                <w:rFonts w:asciiTheme="majorHAnsi" w:eastAsia="Calibri" w:hAnsiTheme="majorHAnsi" w:cstheme="majorHAnsi"/>
                <w:sz w:val="22"/>
                <w:szCs w:val="22"/>
              </w:rPr>
            </w:pPr>
            <w:r w:rsidRPr="00F6384F">
              <w:rPr>
                <w:rFonts w:asciiTheme="majorHAnsi" w:eastAsia="Calibri" w:hAnsiTheme="majorHAnsi" w:cstheme="majorHAnsi"/>
                <w:sz w:val="22"/>
                <w:szCs w:val="22"/>
              </w:rPr>
              <w:t xml:space="preserve">Added biosecurity risk information to the </w:t>
            </w:r>
            <w:r>
              <w:rPr>
                <w:rFonts w:asciiTheme="majorHAnsi" w:eastAsia="Calibri" w:hAnsiTheme="majorHAnsi" w:cstheme="majorHAnsi"/>
                <w:sz w:val="22"/>
                <w:szCs w:val="22"/>
              </w:rPr>
              <w:t>scope</w:t>
            </w:r>
            <w:r w:rsidRPr="00F6384F">
              <w:rPr>
                <w:rFonts w:asciiTheme="majorHAnsi" w:eastAsia="Calibri" w:hAnsiTheme="majorHAnsi" w:cstheme="majorHAnsi"/>
                <w:sz w:val="22"/>
                <w:szCs w:val="22"/>
              </w:rPr>
              <w:t xml:space="preserve"> statement in Table 1</w:t>
            </w:r>
            <w:r w:rsidR="004E1C1A">
              <w:rPr>
                <w:rFonts w:asciiTheme="majorHAnsi" w:eastAsia="Calibri" w:hAnsiTheme="majorHAnsi" w:cstheme="majorHAnsi"/>
                <w:sz w:val="22"/>
                <w:szCs w:val="22"/>
              </w:rPr>
              <w:t>.</w:t>
            </w:r>
          </w:p>
        </w:tc>
        <w:tc>
          <w:tcPr>
            <w:tcW w:w="3819" w:type="dxa"/>
            <w:tcBorders>
              <w:top w:val="single" w:sz="2" w:space="0" w:color="auto"/>
              <w:left w:val="nil"/>
              <w:bottom w:val="single" w:sz="4" w:space="0" w:color="auto"/>
              <w:right w:val="nil"/>
            </w:tcBorders>
            <w:shd w:val="clear" w:color="auto" w:fill="auto"/>
            <w:vAlign w:val="center"/>
          </w:tcPr>
          <w:p w14:paraId="7A6DE0BD" w14:textId="6B541FDD" w:rsidR="00F6384F" w:rsidRPr="002600D8" w:rsidRDefault="00F6384F" w:rsidP="00F6384F">
            <w:pPr>
              <w:pStyle w:val="Default"/>
              <w:spacing w:before="60" w:after="60"/>
              <w:rPr>
                <w:rFonts w:asciiTheme="majorHAnsi" w:eastAsia="Calibri" w:hAnsiTheme="majorHAnsi" w:cstheme="majorHAnsi"/>
                <w:sz w:val="22"/>
                <w:szCs w:val="22"/>
              </w:rPr>
            </w:pPr>
            <w:r w:rsidRPr="00F6384F">
              <w:rPr>
                <w:rFonts w:asciiTheme="majorHAnsi" w:eastAsia="Calibri" w:hAnsiTheme="majorHAnsi" w:cstheme="majorHAnsi"/>
                <w:sz w:val="22"/>
                <w:szCs w:val="22"/>
              </w:rPr>
              <w:t>Approved Arrangements section</w:t>
            </w:r>
          </w:p>
        </w:tc>
      </w:tr>
    </w:tbl>
    <w:p w14:paraId="0A32F14F" w14:textId="77777777" w:rsidR="00830C8D" w:rsidRDefault="00830C8D" w:rsidP="00BC238D">
      <w:pPr>
        <w:spacing w:after="0"/>
        <w:rPr>
          <w:rFonts w:asciiTheme="minorHAnsi" w:hAnsiTheme="minorHAnsi" w:cstheme="majorHAnsi"/>
          <w:b/>
          <w:color w:val="C00000"/>
          <w:sz w:val="28"/>
        </w:rPr>
      </w:pPr>
    </w:p>
    <w:p w14:paraId="5F60257C" w14:textId="77777777" w:rsidR="00830C8D" w:rsidRDefault="00830C8D">
      <w:pPr>
        <w:spacing w:after="0" w:line="240" w:lineRule="auto"/>
        <w:rPr>
          <w:rFonts w:asciiTheme="minorHAnsi" w:hAnsiTheme="minorHAnsi" w:cstheme="majorHAnsi"/>
          <w:b/>
          <w:color w:val="C00000"/>
          <w:sz w:val="28"/>
        </w:rPr>
      </w:pPr>
      <w:r>
        <w:rPr>
          <w:rFonts w:asciiTheme="minorHAnsi" w:hAnsiTheme="minorHAnsi" w:cstheme="majorHAnsi"/>
          <w:b/>
          <w:color w:val="C00000"/>
          <w:sz w:val="28"/>
        </w:rPr>
        <w:br w:type="page"/>
      </w:r>
    </w:p>
    <w:p w14:paraId="068AF252" w14:textId="77777777" w:rsidR="00D6237A" w:rsidRPr="00852CFB" w:rsidRDefault="00207C4C" w:rsidP="00BC238D">
      <w:pPr>
        <w:spacing w:after="0"/>
        <w:rPr>
          <w:rFonts w:asciiTheme="minorHAnsi" w:hAnsiTheme="minorHAnsi" w:cstheme="majorHAnsi"/>
          <w:b/>
          <w:color w:val="C00000"/>
          <w:sz w:val="28"/>
        </w:rPr>
      </w:pPr>
      <w:r w:rsidRPr="00852CFB">
        <w:rPr>
          <w:rFonts w:asciiTheme="minorHAnsi" w:hAnsiTheme="minorHAnsi" w:cstheme="majorHAnsi"/>
          <w:b/>
          <w:color w:val="C00000"/>
          <w:sz w:val="28"/>
        </w:rPr>
        <w:lastRenderedPageBreak/>
        <w:t xml:space="preserve">Table of </w:t>
      </w:r>
      <w:r w:rsidR="00BC238D" w:rsidRPr="00852CFB">
        <w:rPr>
          <w:rFonts w:asciiTheme="minorHAnsi" w:hAnsiTheme="minorHAnsi" w:cstheme="majorHAnsi"/>
          <w:b/>
          <w:color w:val="C00000"/>
          <w:sz w:val="28"/>
        </w:rPr>
        <w:t>content</w:t>
      </w:r>
      <w:r w:rsidR="00BC238D">
        <w:rPr>
          <w:rFonts w:asciiTheme="minorHAnsi" w:hAnsiTheme="minorHAnsi" w:cstheme="majorHAnsi"/>
          <w:b/>
          <w:color w:val="C00000"/>
          <w:sz w:val="28"/>
        </w:rPr>
        <w:t>s</w:t>
      </w:r>
    </w:p>
    <w:p w14:paraId="1B7EF953" w14:textId="228BA525" w:rsidR="00CE0947" w:rsidRDefault="00A6597F">
      <w:pPr>
        <w:pStyle w:val="TOC1"/>
        <w:tabs>
          <w:tab w:val="right" w:pos="9487"/>
        </w:tabs>
        <w:rPr>
          <w:rFonts w:eastAsiaTheme="minorEastAsia" w:cstheme="minorBidi"/>
          <w:b w:val="0"/>
          <w:noProof/>
          <w:color w:val="auto"/>
          <w:sz w:val="22"/>
          <w:szCs w:val="22"/>
          <w:lang w:eastAsia="en-AU"/>
        </w:rPr>
      </w:pPr>
      <w:r w:rsidRPr="003B4BE3">
        <w:rPr>
          <w:b w:val="0"/>
        </w:rPr>
        <w:fldChar w:fldCharType="begin"/>
      </w:r>
      <w:r w:rsidR="000E2778" w:rsidRPr="003B4BE3">
        <w:rPr>
          <w:b w:val="0"/>
        </w:rPr>
        <w:instrText xml:space="preserve"> TOC \o "1-4" \h \z \u </w:instrText>
      </w:r>
      <w:r w:rsidRPr="003B4BE3">
        <w:rPr>
          <w:b w:val="0"/>
        </w:rPr>
        <w:fldChar w:fldCharType="separate"/>
      </w:r>
      <w:hyperlink w:anchor="_Toc452029164" w:history="1">
        <w:r w:rsidR="00CE0947" w:rsidRPr="003871A7">
          <w:rPr>
            <w:rStyle w:val="Hyperlink"/>
            <w:noProof/>
          </w:rPr>
          <w:t>Guide to using this document</w:t>
        </w:r>
        <w:r w:rsidR="00CE0947">
          <w:rPr>
            <w:noProof/>
            <w:webHidden/>
          </w:rPr>
          <w:tab/>
        </w:r>
        <w:r w:rsidR="00CE0947">
          <w:rPr>
            <w:noProof/>
            <w:webHidden/>
          </w:rPr>
          <w:fldChar w:fldCharType="begin"/>
        </w:r>
        <w:r w:rsidR="00CE0947">
          <w:rPr>
            <w:noProof/>
            <w:webHidden/>
          </w:rPr>
          <w:instrText xml:space="preserve"> PAGEREF _Toc452029164 \h </w:instrText>
        </w:r>
        <w:r w:rsidR="00CE0947">
          <w:rPr>
            <w:noProof/>
            <w:webHidden/>
          </w:rPr>
        </w:r>
        <w:r w:rsidR="00CE0947">
          <w:rPr>
            <w:noProof/>
            <w:webHidden/>
          </w:rPr>
          <w:fldChar w:fldCharType="separate"/>
        </w:r>
        <w:r w:rsidR="007E19CF">
          <w:rPr>
            <w:noProof/>
            <w:webHidden/>
          </w:rPr>
          <w:t>5</w:t>
        </w:r>
        <w:r w:rsidR="00CE0947">
          <w:rPr>
            <w:noProof/>
            <w:webHidden/>
          </w:rPr>
          <w:fldChar w:fldCharType="end"/>
        </w:r>
      </w:hyperlink>
    </w:p>
    <w:p w14:paraId="712FAE34" w14:textId="55B3B5CC" w:rsidR="00CE0947" w:rsidRDefault="0050309E">
      <w:pPr>
        <w:pStyle w:val="TOC1"/>
        <w:tabs>
          <w:tab w:val="right" w:pos="9487"/>
        </w:tabs>
        <w:rPr>
          <w:rFonts w:eastAsiaTheme="minorEastAsia" w:cstheme="minorBidi"/>
          <w:b w:val="0"/>
          <w:noProof/>
          <w:color w:val="auto"/>
          <w:sz w:val="22"/>
          <w:szCs w:val="22"/>
          <w:lang w:eastAsia="en-AU"/>
        </w:rPr>
      </w:pPr>
      <w:hyperlink w:anchor="_Toc452029165" w:history="1">
        <w:r w:rsidR="00CE0947" w:rsidRPr="003871A7">
          <w:rPr>
            <w:rStyle w:val="Hyperlink"/>
            <w:noProof/>
          </w:rPr>
          <w:t>Definitions</w:t>
        </w:r>
        <w:r w:rsidR="00CE0947">
          <w:rPr>
            <w:noProof/>
            <w:webHidden/>
          </w:rPr>
          <w:tab/>
        </w:r>
        <w:r w:rsidR="00CE0947">
          <w:rPr>
            <w:noProof/>
            <w:webHidden/>
          </w:rPr>
          <w:fldChar w:fldCharType="begin"/>
        </w:r>
        <w:r w:rsidR="00CE0947">
          <w:rPr>
            <w:noProof/>
            <w:webHidden/>
          </w:rPr>
          <w:instrText xml:space="preserve"> PAGEREF _Toc452029165 \h </w:instrText>
        </w:r>
        <w:r w:rsidR="00CE0947">
          <w:rPr>
            <w:noProof/>
            <w:webHidden/>
          </w:rPr>
        </w:r>
        <w:r w:rsidR="00CE0947">
          <w:rPr>
            <w:noProof/>
            <w:webHidden/>
          </w:rPr>
          <w:fldChar w:fldCharType="separate"/>
        </w:r>
        <w:r w:rsidR="007E19CF">
          <w:rPr>
            <w:noProof/>
            <w:webHidden/>
          </w:rPr>
          <w:t>5</w:t>
        </w:r>
        <w:r w:rsidR="00CE0947">
          <w:rPr>
            <w:noProof/>
            <w:webHidden/>
          </w:rPr>
          <w:fldChar w:fldCharType="end"/>
        </w:r>
      </w:hyperlink>
    </w:p>
    <w:p w14:paraId="4D3B04EA" w14:textId="6D6819E3" w:rsidR="00CE0947" w:rsidRDefault="0050309E">
      <w:pPr>
        <w:pStyle w:val="TOC1"/>
        <w:tabs>
          <w:tab w:val="right" w:pos="9487"/>
        </w:tabs>
        <w:rPr>
          <w:rFonts w:eastAsiaTheme="minorEastAsia" w:cstheme="minorBidi"/>
          <w:b w:val="0"/>
          <w:noProof/>
          <w:color w:val="auto"/>
          <w:sz w:val="22"/>
          <w:szCs w:val="22"/>
          <w:lang w:eastAsia="en-AU"/>
        </w:rPr>
      </w:pPr>
      <w:hyperlink w:anchor="_Toc452029166" w:history="1">
        <w:r w:rsidR="00CE0947" w:rsidRPr="003871A7">
          <w:rPr>
            <w:rStyle w:val="Hyperlink"/>
            <w:noProof/>
          </w:rPr>
          <w:t>Other documents</w:t>
        </w:r>
        <w:r w:rsidR="00CE0947">
          <w:rPr>
            <w:noProof/>
            <w:webHidden/>
          </w:rPr>
          <w:tab/>
        </w:r>
        <w:r w:rsidR="00CE0947">
          <w:rPr>
            <w:noProof/>
            <w:webHidden/>
          </w:rPr>
          <w:fldChar w:fldCharType="begin"/>
        </w:r>
        <w:r w:rsidR="00CE0947">
          <w:rPr>
            <w:noProof/>
            <w:webHidden/>
          </w:rPr>
          <w:instrText xml:space="preserve"> PAGEREF _Toc452029166 \h </w:instrText>
        </w:r>
        <w:r w:rsidR="00CE0947">
          <w:rPr>
            <w:noProof/>
            <w:webHidden/>
          </w:rPr>
        </w:r>
        <w:r w:rsidR="00CE0947">
          <w:rPr>
            <w:noProof/>
            <w:webHidden/>
          </w:rPr>
          <w:fldChar w:fldCharType="separate"/>
        </w:r>
        <w:r w:rsidR="007E19CF">
          <w:rPr>
            <w:noProof/>
            <w:webHidden/>
          </w:rPr>
          <w:t>5</w:t>
        </w:r>
        <w:r w:rsidR="00CE0947">
          <w:rPr>
            <w:noProof/>
            <w:webHidden/>
          </w:rPr>
          <w:fldChar w:fldCharType="end"/>
        </w:r>
      </w:hyperlink>
    </w:p>
    <w:p w14:paraId="6C3860F1" w14:textId="5BB64174" w:rsidR="00CE0947" w:rsidRDefault="0050309E">
      <w:pPr>
        <w:pStyle w:val="TOC1"/>
        <w:tabs>
          <w:tab w:val="right" w:pos="9487"/>
        </w:tabs>
        <w:rPr>
          <w:rFonts w:eastAsiaTheme="minorEastAsia" w:cstheme="minorBidi"/>
          <w:b w:val="0"/>
          <w:noProof/>
          <w:color w:val="auto"/>
          <w:sz w:val="22"/>
          <w:szCs w:val="22"/>
          <w:lang w:eastAsia="en-AU"/>
        </w:rPr>
      </w:pPr>
      <w:hyperlink w:anchor="_Toc452029167" w:history="1">
        <w:r w:rsidR="00CE0947" w:rsidRPr="003871A7">
          <w:rPr>
            <w:rStyle w:val="Hyperlink"/>
            <w:noProof/>
          </w:rPr>
          <w:t>Nonconformity guide</w:t>
        </w:r>
        <w:r w:rsidR="00CE0947">
          <w:rPr>
            <w:noProof/>
            <w:webHidden/>
          </w:rPr>
          <w:tab/>
        </w:r>
        <w:r w:rsidR="00CE0947">
          <w:rPr>
            <w:noProof/>
            <w:webHidden/>
          </w:rPr>
          <w:fldChar w:fldCharType="begin"/>
        </w:r>
        <w:r w:rsidR="00CE0947">
          <w:rPr>
            <w:noProof/>
            <w:webHidden/>
          </w:rPr>
          <w:instrText xml:space="preserve"> PAGEREF _Toc452029167 \h </w:instrText>
        </w:r>
        <w:r w:rsidR="00CE0947">
          <w:rPr>
            <w:noProof/>
            <w:webHidden/>
          </w:rPr>
        </w:r>
        <w:r w:rsidR="00CE0947">
          <w:rPr>
            <w:noProof/>
            <w:webHidden/>
          </w:rPr>
          <w:fldChar w:fldCharType="separate"/>
        </w:r>
        <w:r w:rsidR="007E19CF">
          <w:rPr>
            <w:noProof/>
            <w:webHidden/>
          </w:rPr>
          <w:t>5</w:t>
        </w:r>
        <w:r w:rsidR="00CE0947">
          <w:rPr>
            <w:noProof/>
            <w:webHidden/>
          </w:rPr>
          <w:fldChar w:fldCharType="end"/>
        </w:r>
      </w:hyperlink>
    </w:p>
    <w:p w14:paraId="49EBF8E2" w14:textId="032AEE29" w:rsidR="00CE0947" w:rsidRDefault="0050309E">
      <w:pPr>
        <w:pStyle w:val="TOC1"/>
        <w:tabs>
          <w:tab w:val="right" w:pos="9487"/>
        </w:tabs>
        <w:rPr>
          <w:rFonts w:eastAsiaTheme="minorEastAsia" w:cstheme="minorBidi"/>
          <w:b w:val="0"/>
          <w:noProof/>
          <w:color w:val="auto"/>
          <w:sz w:val="22"/>
          <w:szCs w:val="22"/>
          <w:lang w:eastAsia="en-AU"/>
        </w:rPr>
      </w:pPr>
      <w:hyperlink w:anchor="_Toc452029168" w:history="1">
        <w:r w:rsidR="00CE0947" w:rsidRPr="003871A7">
          <w:rPr>
            <w:rStyle w:val="Hyperlink"/>
            <w:noProof/>
          </w:rPr>
          <w:t>AA requirements</w:t>
        </w:r>
        <w:r w:rsidR="00CE0947">
          <w:rPr>
            <w:noProof/>
            <w:webHidden/>
          </w:rPr>
          <w:tab/>
        </w:r>
        <w:r w:rsidR="00CE0947">
          <w:rPr>
            <w:noProof/>
            <w:webHidden/>
          </w:rPr>
          <w:fldChar w:fldCharType="begin"/>
        </w:r>
        <w:r w:rsidR="00CE0947">
          <w:rPr>
            <w:noProof/>
            <w:webHidden/>
          </w:rPr>
          <w:instrText xml:space="preserve"> PAGEREF _Toc452029168 \h </w:instrText>
        </w:r>
        <w:r w:rsidR="00CE0947">
          <w:rPr>
            <w:noProof/>
            <w:webHidden/>
          </w:rPr>
        </w:r>
        <w:r w:rsidR="00CE0947">
          <w:rPr>
            <w:noProof/>
            <w:webHidden/>
          </w:rPr>
          <w:fldChar w:fldCharType="separate"/>
        </w:r>
        <w:r w:rsidR="007E19CF">
          <w:rPr>
            <w:noProof/>
            <w:webHidden/>
          </w:rPr>
          <w:t>6</w:t>
        </w:r>
        <w:r w:rsidR="00CE0947">
          <w:rPr>
            <w:noProof/>
            <w:webHidden/>
          </w:rPr>
          <w:fldChar w:fldCharType="end"/>
        </w:r>
      </w:hyperlink>
    </w:p>
    <w:p w14:paraId="7CB7CF56" w14:textId="7A66471A" w:rsidR="00CE0947" w:rsidRDefault="0050309E">
      <w:pPr>
        <w:pStyle w:val="TOC2"/>
        <w:rPr>
          <w:rFonts w:asciiTheme="minorHAnsi" w:eastAsiaTheme="minorEastAsia" w:hAnsiTheme="minorHAnsi" w:cstheme="minorBidi"/>
          <w:b w:val="0"/>
          <w:color w:val="auto"/>
          <w:lang w:eastAsia="en-AU"/>
        </w:rPr>
      </w:pPr>
      <w:hyperlink w:anchor="_Toc452029169" w:history="1">
        <w:r w:rsidR="00CE0947" w:rsidRPr="003871A7">
          <w:rPr>
            <w:rStyle w:val="Hyperlink"/>
          </w:rPr>
          <w:t>1    Scope</w:t>
        </w:r>
        <w:r w:rsidR="00CE0947">
          <w:rPr>
            <w:webHidden/>
          </w:rPr>
          <w:tab/>
        </w:r>
        <w:r w:rsidR="00CE0947">
          <w:rPr>
            <w:webHidden/>
          </w:rPr>
          <w:fldChar w:fldCharType="begin"/>
        </w:r>
        <w:r w:rsidR="00CE0947">
          <w:rPr>
            <w:webHidden/>
          </w:rPr>
          <w:instrText xml:space="preserve"> PAGEREF _Toc452029169 \h </w:instrText>
        </w:r>
        <w:r w:rsidR="00CE0947">
          <w:rPr>
            <w:webHidden/>
          </w:rPr>
        </w:r>
        <w:r w:rsidR="00CE0947">
          <w:rPr>
            <w:webHidden/>
          </w:rPr>
          <w:fldChar w:fldCharType="separate"/>
        </w:r>
        <w:r w:rsidR="007E19CF">
          <w:rPr>
            <w:webHidden/>
          </w:rPr>
          <w:t>6</w:t>
        </w:r>
        <w:r w:rsidR="00CE0947">
          <w:rPr>
            <w:webHidden/>
          </w:rPr>
          <w:fldChar w:fldCharType="end"/>
        </w:r>
      </w:hyperlink>
    </w:p>
    <w:p w14:paraId="329A2342" w14:textId="05A6DD29" w:rsidR="00CE0947" w:rsidRDefault="0050309E">
      <w:pPr>
        <w:pStyle w:val="TOC2"/>
        <w:rPr>
          <w:rFonts w:asciiTheme="minorHAnsi" w:eastAsiaTheme="minorEastAsia" w:hAnsiTheme="minorHAnsi" w:cstheme="minorBidi"/>
          <w:b w:val="0"/>
          <w:color w:val="auto"/>
          <w:lang w:eastAsia="en-AU"/>
        </w:rPr>
      </w:pPr>
      <w:hyperlink w:anchor="_Toc452029170" w:history="1">
        <w:r w:rsidR="00CE0947" w:rsidRPr="003871A7">
          <w:rPr>
            <w:rStyle w:val="Hyperlink"/>
          </w:rPr>
          <w:t>2    Structural requirements</w:t>
        </w:r>
        <w:r w:rsidR="00CE0947">
          <w:rPr>
            <w:webHidden/>
          </w:rPr>
          <w:tab/>
        </w:r>
        <w:r w:rsidR="00CE0947">
          <w:rPr>
            <w:webHidden/>
          </w:rPr>
          <w:fldChar w:fldCharType="begin"/>
        </w:r>
        <w:r w:rsidR="00CE0947">
          <w:rPr>
            <w:webHidden/>
          </w:rPr>
          <w:instrText xml:space="preserve"> PAGEREF _Toc452029170 \h </w:instrText>
        </w:r>
        <w:r w:rsidR="00CE0947">
          <w:rPr>
            <w:webHidden/>
          </w:rPr>
        </w:r>
        <w:r w:rsidR="00CE0947">
          <w:rPr>
            <w:webHidden/>
          </w:rPr>
          <w:fldChar w:fldCharType="separate"/>
        </w:r>
        <w:r w:rsidR="007E19CF">
          <w:rPr>
            <w:webHidden/>
          </w:rPr>
          <w:t>6</w:t>
        </w:r>
        <w:r w:rsidR="00CE0947">
          <w:rPr>
            <w:webHidden/>
          </w:rPr>
          <w:fldChar w:fldCharType="end"/>
        </w:r>
      </w:hyperlink>
    </w:p>
    <w:p w14:paraId="5E476F1F" w14:textId="400DB83F" w:rsidR="00CE0947" w:rsidRDefault="0050309E">
      <w:pPr>
        <w:pStyle w:val="TOC2"/>
        <w:rPr>
          <w:rFonts w:asciiTheme="minorHAnsi" w:eastAsiaTheme="minorEastAsia" w:hAnsiTheme="minorHAnsi" w:cstheme="minorBidi"/>
          <w:b w:val="0"/>
          <w:color w:val="auto"/>
          <w:lang w:eastAsia="en-AU"/>
        </w:rPr>
      </w:pPr>
      <w:hyperlink w:anchor="_Toc452029171" w:history="1">
        <w:r w:rsidR="00CE0947" w:rsidRPr="003871A7">
          <w:rPr>
            <w:rStyle w:val="Hyperlink"/>
          </w:rPr>
          <w:t>3    Operating requirements</w:t>
        </w:r>
        <w:r w:rsidR="00CE0947">
          <w:rPr>
            <w:webHidden/>
          </w:rPr>
          <w:tab/>
        </w:r>
        <w:r w:rsidR="00CE0947">
          <w:rPr>
            <w:webHidden/>
          </w:rPr>
          <w:fldChar w:fldCharType="begin"/>
        </w:r>
        <w:r w:rsidR="00CE0947">
          <w:rPr>
            <w:webHidden/>
          </w:rPr>
          <w:instrText xml:space="preserve"> PAGEREF _Toc452029171 \h </w:instrText>
        </w:r>
        <w:r w:rsidR="00CE0947">
          <w:rPr>
            <w:webHidden/>
          </w:rPr>
        </w:r>
        <w:r w:rsidR="00CE0947">
          <w:rPr>
            <w:webHidden/>
          </w:rPr>
          <w:fldChar w:fldCharType="separate"/>
        </w:r>
        <w:r w:rsidR="007E19CF">
          <w:rPr>
            <w:webHidden/>
          </w:rPr>
          <w:t>8</w:t>
        </w:r>
        <w:r w:rsidR="00CE0947">
          <w:rPr>
            <w:webHidden/>
          </w:rPr>
          <w:fldChar w:fldCharType="end"/>
        </w:r>
      </w:hyperlink>
    </w:p>
    <w:p w14:paraId="757ED16C" w14:textId="73EF55D8" w:rsidR="00CE0947" w:rsidRDefault="0050309E">
      <w:pPr>
        <w:pStyle w:val="TOC2"/>
        <w:rPr>
          <w:rFonts w:asciiTheme="minorHAnsi" w:eastAsiaTheme="minorEastAsia" w:hAnsiTheme="minorHAnsi" w:cstheme="minorBidi"/>
          <w:b w:val="0"/>
          <w:color w:val="auto"/>
          <w:lang w:eastAsia="en-AU"/>
        </w:rPr>
      </w:pPr>
      <w:hyperlink w:anchor="_Toc452029172" w:history="1">
        <w:r w:rsidR="00CE0947" w:rsidRPr="003871A7">
          <w:rPr>
            <w:rStyle w:val="Hyperlink"/>
          </w:rPr>
          <w:t>4    Administration</w:t>
        </w:r>
        <w:r w:rsidR="00CE0947">
          <w:rPr>
            <w:webHidden/>
          </w:rPr>
          <w:tab/>
        </w:r>
        <w:r w:rsidR="00CE0947">
          <w:rPr>
            <w:webHidden/>
          </w:rPr>
          <w:fldChar w:fldCharType="begin"/>
        </w:r>
        <w:r w:rsidR="00CE0947">
          <w:rPr>
            <w:webHidden/>
          </w:rPr>
          <w:instrText xml:space="preserve"> PAGEREF _Toc452029172 \h </w:instrText>
        </w:r>
        <w:r w:rsidR="00CE0947">
          <w:rPr>
            <w:webHidden/>
          </w:rPr>
        </w:r>
        <w:r w:rsidR="00CE0947">
          <w:rPr>
            <w:webHidden/>
          </w:rPr>
          <w:fldChar w:fldCharType="separate"/>
        </w:r>
        <w:r w:rsidR="007E19CF">
          <w:rPr>
            <w:webHidden/>
          </w:rPr>
          <w:t>15</w:t>
        </w:r>
        <w:r w:rsidR="00CE0947">
          <w:rPr>
            <w:webHidden/>
          </w:rPr>
          <w:fldChar w:fldCharType="end"/>
        </w:r>
      </w:hyperlink>
    </w:p>
    <w:p w14:paraId="1D352249" w14:textId="591588AE" w:rsidR="00CE0947" w:rsidRDefault="0050309E">
      <w:pPr>
        <w:pStyle w:val="TOC2"/>
        <w:rPr>
          <w:rFonts w:asciiTheme="minorHAnsi" w:eastAsiaTheme="minorEastAsia" w:hAnsiTheme="minorHAnsi" w:cstheme="minorBidi"/>
          <w:b w:val="0"/>
          <w:color w:val="auto"/>
          <w:lang w:eastAsia="en-AU"/>
        </w:rPr>
      </w:pPr>
      <w:hyperlink w:anchor="_Toc452029173" w:history="1">
        <w:r w:rsidR="00CE0947" w:rsidRPr="003871A7">
          <w:rPr>
            <w:rStyle w:val="Hyperlink"/>
          </w:rPr>
          <w:t>5    Waste</w:t>
        </w:r>
        <w:r w:rsidR="00CE0947">
          <w:rPr>
            <w:webHidden/>
          </w:rPr>
          <w:tab/>
        </w:r>
        <w:r w:rsidR="00CE0947">
          <w:rPr>
            <w:webHidden/>
          </w:rPr>
          <w:fldChar w:fldCharType="begin"/>
        </w:r>
        <w:r w:rsidR="00CE0947">
          <w:rPr>
            <w:webHidden/>
          </w:rPr>
          <w:instrText xml:space="preserve"> PAGEREF _Toc452029173 \h </w:instrText>
        </w:r>
        <w:r w:rsidR="00CE0947">
          <w:rPr>
            <w:webHidden/>
          </w:rPr>
        </w:r>
        <w:r w:rsidR="00CE0947">
          <w:rPr>
            <w:webHidden/>
          </w:rPr>
          <w:fldChar w:fldCharType="separate"/>
        </w:r>
        <w:r w:rsidR="007E19CF">
          <w:rPr>
            <w:webHidden/>
          </w:rPr>
          <w:t>15</w:t>
        </w:r>
        <w:r w:rsidR="00CE0947">
          <w:rPr>
            <w:webHidden/>
          </w:rPr>
          <w:fldChar w:fldCharType="end"/>
        </w:r>
      </w:hyperlink>
    </w:p>
    <w:p w14:paraId="1A70FC59" w14:textId="10A7AEC4" w:rsidR="00CE0947" w:rsidRDefault="0050309E">
      <w:pPr>
        <w:pStyle w:val="TOC2"/>
        <w:rPr>
          <w:rFonts w:asciiTheme="minorHAnsi" w:eastAsiaTheme="minorEastAsia" w:hAnsiTheme="minorHAnsi" w:cstheme="minorBidi"/>
          <w:b w:val="0"/>
          <w:color w:val="auto"/>
          <w:lang w:eastAsia="en-AU"/>
        </w:rPr>
      </w:pPr>
      <w:hyperlink w:anchor="_Toc452029174" w:history="1">
        <w:r w:rsidR="00CE0947" w:rsidRPr="003871A7">
          <w:rPr>
            <w:rStyle w:val="Hyperlink"/>
          </w:rPr>
          <w:t>6    General</w:t>
        </w:r>
        <w:r w:rsidR="00CE0947">
          <w:rPr>
            <w:webHidden/>
          </w:rPr>
          <w:tab/>
        </w:r>
        <w:r w:rsidR="00CE0947">
          <w:rPr>
            <w:webHidden/>
          </w:rPr>
          <w:fldChar w:fldCharType="begin"/>
        </w:r>
        <w:r w:rsidR="00CE0947">
          <w:rPr>
            <w:webHidden/>
          </w:rPr>
          <w:instrText xml:space="preserve"> PAGEREF _Toc452029174 \h </w:instrText>
        </w:r>
        <w:r w:rsidR="00CE0947">
          <w:rPr>
            <w:webHidden/>
          </w:rPr>
        </w:r>
        <w:r w:rsidR="00CE0947">
          <w:rPr>
            <w:webHidden/>
          </w:rPr>
          <w:fldChar w:fldCharType="separate"/>
        </w:r>
        <w:r w:rsidR="007E19CF">
          <w:rPr>
            <w:webHidden/>
          </w:rPr>
          <w:t>17</w:t>
        </w:r>
        <w:r w:rsidR="00CE0947">
          <w:rPr>
            <w:webHidden/>
          </w:rPr>
          <w:fldChar w:fldCharType="end"/>
        </w:r>
      </w:hyperlink>
    </w:p>
    <w:p w14:paraId="7B8DB427" w14:textId="77777777" w:rsidR="007C7EA9" w:rsidRDefault="00A6597F" w:rsidP="003B4BE3">
      <w:pPr>
        <w:pStyle w:val="TOC2"/>
        <w:rPr>
          <w:color w:val="auto"/>
        </w:rPr>
      </w:pPr>
      <w:r w:rsidRPr="003B4BE3">
        <w:rPr>
          <w:b w:val="0"/>
        </w:rPr>
        <w:fldChar w:fldCharType="end"/>
      </w:r>
    </w:p>
    <w:p w14:paraId="0645237F" w14:textId="77777777" w:rsidR="00CA4030" w:rsidRDefault="00CA4030">
      <w:pPr>
        <w:spacing w:after="0" w:line="240" w:lineRule="auto"/>
        <w:rPr>
          <w:color w:val="auto"/>
        </w:rPr>
      </w:pPr>
      <w:r>
        <w:rPr>
          <w:color w:val="auto"/>
        </w:rPr>
        <w:br w:type="page"/>
      </w:r>
    </w:p>
    <w:p w14:paraId="256F8532" w14:textId="77777777" w:rsidR="00805C11" w:rsidRPr="00852CFB" w:rsidRDefault="00805C11" w:rsidP="00805C11">
      <w:pPr>
        <w:pStyle w:val="Heading1"/>
      </w:pPr>
      <w:bookmarkStart w:id="0" w:name="_Toc403377522"/>
      <w:bookmarkStart w:id="1" w:name="_Toc403650283"/>
      <w:bookmarkStart w:id="2" w:name="_Toc445109709"/>
      <w:bookmarkStart w:id="3" w:name="_Toc452029164"/>
      <w:r w:rsidRPr="00852CFB">
        <w:lastRenderedPageBreak/>
        <w:t>Guide to using this document</w:t>
      </w:r>
      <w:bookmarkEnd w:id="0"/>
      <w:bookmarkEnd w:id="1"/>
      <w:bookmarkEnd w:id="2"/>
      <w:bookmarkEnd w:id="3"/>
    </w:p>
    <w:p w14:paraId="4255A2A2" w14:textId="77777777" w:rsidR="00805C11" w:rsidRPr="00C10BEB" w:rsidRDefault="00805C11" w:rsidP="00805C11">
      <w:pPr>
        <w:spacing w:after="0" w:line="240" w:lineRule="auto"/>
        <w:rPr>
          <w:rFonts w:asciiTheme="majorHAnsi" w:hAnsiTheme="majorHAnsi" w:cstheme="majorHAnsi"/>
        </w:rPr>
      </w:pPr>
      <w:r w:rsidRPr="00833C04">
        <w:rPr>
          <w:rFonts w:asciiTheme="majorHAnsi" w:hAnsiTheme="majorHAnsi" w:cstheme="majorHAnsi"/>
        </w:rPr>
        <w:t xml:space="preserve">This document sets out the requirements that must be met before the relevant Director will consider approval for the provision of biosecurity activities under section 406 of the </w:t>
      </w:r>
      <w:r w:rsidRPr="00833C04">
        <w:rPr>
          <w:rFonts w:asciiTheme="majorHAnsi" w:hAnsiTheme="majorHAnsi" w:cstheme="majorHAnsi"/>
          <w:i/>
        </w:rPr>
        <w:t>Biosecurity Act 2015</w:t>
      </w:r>
      <w:r w:rsidRPr="00833C04">
        <w:rPr>
          <w:rFonts w:asciiTheme="majorHAnsi" w:hAnsiTheme="majorHAnsi" w:cstheme="majorHAnsi"/>
        </w:rPr>
        <w:t>, otherwise known as an Approved Arrangement (AA).</w:t>
      </w:r>
    </w:p>
    <w:p w14:paraId="6A4D0807" w14:textId="77777777" w:rsidR="00805C11" w:rsidRPr="00C10BEB" w:rsidRDefault="00805C11" w:rsidP="00805C11">
      <w:pPr>
        <w:spacing w:after="0" w:line="240" w:lineRule="auto"/>
        <w:rPr>
          <w:rFonts w:asciiTheme="majorHAnsi" w:hAnsiTheme="majorHAnsi" w:cstheme="majorHAnsi"/>
        </w:rPr>
      </w:pPr>
    </w:p>
    <w:p w14:paraId="2839D2F4" w14:textId="77777777" w:rsidR="00805C11" w:rsidRPr="00C10BEB" w:rsidRDefault="00805C11" w:rsidP="00805C11">
      <w:pPr>
        <w:spacing w:after="0" w:line="240" w:lineRule="auto"/>
        <w:rPr>
          <w:rFonts w:asciiTheme="majorHAnsi" w:hAnsiTheme="majorHAnsi" w:cstheme="majorHAnsi"/>
        </w:rPr>
      </w:pPr>
      <w:r w:rsidRPr="00C10BEB">
        <w:rPr>
          <w:rFonts w:asciiTheme="majorHAnsi" w:hAnsiTheme="majorHAnsi" w:cstheme="majorHAnsi"/>
        </w:rPr>
        <w:t xml:space="preserve">This </w:t>
      </w:r>
      <w:r>
        <w:rPr>
          <w:rFonts w:asciiTheme="majorHAnsi" w:hAnsiTheme="majorHAnsi" w:cstheme="majorHAnsi"/>
        </w:rPr>
        <w:t>document</w:t>
      </w:r>
      <w:r w:rsidRPr="00C10BEB">
        <w:rPr>
          <w:rFonts w:asciiTheme="majorHAnsi" w:hAnsiTheme="majorHAnsi" w:cstheme="majorHAnsi"/>
        </w:rPr>
        <w:t xml:space="preserve"> specifies the requirements to be met for the approval, operation and audit of this class of </w:t>
      </w:r>
      <w:r>
        <w:rPr>
          <w:rFonts w:asciiTheme="majorHAnsi" w:hAnsiTheme="majorHAnsi" w:cstheme="majorHAnsi"/>
        </w:rPr>
        <w:t>AA</w:t>
      </w:r>
      <w:r w:rsidRPr="00C10BEB">
        <w:rPr>
          <w:rFonts w:asciiTheme="majorHAnsi" w:hAnsiTheme="majorHAnsi" w:cstheme="majorHAnsi"/>
        </w:rPr>
        <w:t xml:space="preserve">. Compliance with the </w:t>
      </w:r>
      <w:r>
        <w:rPr>
          <w:rFonts w:asciiTheme="majorHAnsi" w:hAnsiTheme="majorHAnsi" w:cstheme="majorHAnsi"/>
        </w:rPr>
        <w:t>requirements</w:t>
      </w:r>
      <w:r w:rsidRPr="00C10BEB">
        <w:rPr>
          <w:rFonts w:asciiTheme="majorHAnsi" w:hAnsiTheme="majorHAnsi" w:cstheme="majorHAnsi"/>
        </w:rPr>
        <w:t xml:space="preserve"> will be assessed by audit. </w:t>
      </w:r>
    </w:p>
    <w:p w14:paraId="4D5EAF62" w14:textId="77777777" w:rsidR="00805C11" w:rsidRPr="00C10BEB" w:rsidRDefault="00805C11" w:rsidP="00805C11">
      <w:pPr>
        <w:pStyle w:val="ListParagraph"/>
        <w:spacing w:after="0" w:line="240" w:lineRule="auto"/>
        <w:ind w:left="0"/>
        <w:rPr>
          <w:rFonts w:asciiTheme="majorHAnsi" w:hAnsiTheme="majorHAnsi" w:cstheme="majorHAnsi"/>
        </w:rPr>
      </w:pPr>
    </w:p>
    <w:p w14:paraId="447B2D26" w14:textId="77777777" w:rsidR="00805C11" w:rsidRPr="00C10BEB" w:rsidRDefault="00805C11" w:rsidP="00805C11">
      <w:pPr>
        <w:spacing w:after="0" w:line="240" w:lineRule="auto"/>
        <w:rPr>
          <w:rFonts w:asciiTheme="majorHAnsi" w:hAnsiTheme="majorHAnsi" w:cstheme="majorHAnsi"/>
        </w:rPr>
      </w:pPr>
      <w:r w:rsidRPr="00C10BEB">
        <w:rPr>
          <w:rFonts w:asciiTheme="majorHAnsi" w:hAnsiTheme="majorHAnsi" w:cstheme="majorHAnsi"/>
        </w:rPr>
        <w:t>In the event o</w:t>
      </w:r>
      <w:r>
        <w:rPr>
          <w:rFonts w:asciiTheme="majorHAnsi" w:hAnsiTheme="majorHAnsi" w:cstheme="majorHAnsi"/>
        </w:rPr>
        <w:t xml:space="preserve">f any inconsistency between these requirements </w:t>
      </w:r>
      <w:r w:rsidRPr="00C10BEB">
        <w:rPr>
          <w:rFonts w:asciiTheme="majorHAnsi" w:hAnsiTheme="majorHAnsi" w:cstheme="majorHAnsi"/>
        </w:rPr>
        <w:t xml:space="preserve">and any </w:t>
      </w:r>
      <w:r w:rsidRPr="00C10BEB">
        <w:rPr>
          <w:rFonts w:asciiTheme="majorHAnsi" w:hAnsiTheme="majorHAnsi" w:cstheme="majorHAnsi"/>
          <w:bCs/>
        </w:rPr>
        <w:t>Import Permit</w:t>
      </w:r>
      <w:r w:rsidRPr="00C10BEB">
        <w:rPr>
          <w:rFonts w:asciiTheme="majorHAnsi" w:hAnsiTheme="majorHAnsi" w:cstheme="majorHAnsi"/>
        </w:rPr>
        <w:t xml:space="preserve"> condition, the Import Permit condition applies. If the Applicant chooses to use automatic language translation services in connection with this document, it is done so at the Applicant’s risk.</w:t>
      </w:r>
    </w:p>
    <w:p w14:paraId="447FEFE2" w14:textId="77777777" w:rsidR="00805C11" w:rsidRPr="00C10BEB" w:rsidRDefault="00805C11" w:rsidP="00805C11">
      <w:pPr>
        <w:spacing w:after="0" w:line="240" w:lineRule="auto"/>
        <w:rPr>
          <w:rFonts w:asciiTheme="majorHAnsi" w:hAnsiTheme="majorHAnsi" w:cstheme="majorHAnsi"/>
        </w:rPr>
      </w:pPr>
    </w:p>
    <w:p w14:paraId="7B228C36" w14:textId="4362F9C9" w:rsidR="00805C11" w:rsidRPr="00C10BEB" w:rsidRDefault="00805C11" w:rsidP="00805C11">
      <w:pPr>
        <w:spacing w:after="0" w:line="240" w:lineRule="auto"/>
        <w:rPr>
          <w:rFonts w:asciiTheme="majorHAnsi" w:hAnsiTheme="majorHAnsi" w:cstheme="majorHAnsi"/>
        </w:rPr>
      </w:pPr>
      <w:r w:rsidRPr="00C10BEB">
        <w:rPr>
          <w:rFonts w:asciiTheme="majorHAnsi" w:hAnsiTheme="majorHAnsi" w:cstheme="majorHAnsi"/>
        </w:rPr>
        <w:t>Unless specified otherwise, any references to ‘the department’ or ‘departmental’ means the Department of Agriculture</w:t>
      </w:r>
      <w:r w:rsidR="00F6384F">
        <w:rPr>
          <w:rFonts w:asciiTheme="majorHAnsi" w:hAnsiTheme="majorHAnsi" w:cstheme="majorHAnsi"/>
        </w:rPr>
        <w:t>,</w:t>
      </w:r>
      <w:r>
        <w:rPr>
          <w:rFonts w:asciiTheme="majorHAnsi" w:hAnsiTheme="majorHAnsi" w:cstheme="majorHAnsi"/>
        </w:rPr>
        <w:t xml:space="preserve"> </w:t>
      </w:r>
      <w:proofErr w:type="gramStart"/>
      <w:r>
        <w:rPr>
          <w:rFonts w:asciiTheme="majorHAnsi" w:hAnsiTheme="majorHAnsi" w:cstheme="majorHAnsi"/>
        </w:rPr>
        <w:t>Water</w:t>
      </w:r>
      <w:proofErr w:type="gramEnd"/>
      <w:r>
        <w:rPr>
          <w:rFonts w:asciiTheme="majorHAnsi" w:hAnsiTheme="majorHAnsi" w:cstheme="majorHAnsi"/>
        </w:rPr>
        <w:t xml:space="preserve"> </w:t>
      </w:r>
      <w:r w:rsidR="00F6384F">
        <w:rPr>
          <w:rFonts w:asciiTheme="majorHAnsi" w:hAnsiTheme="majorHAnsi" w:cstheme="majorHAnsi"/>
        </w:rPr>
        <w:t>and the Environment</w:t>
      </w:r>
      <w:r w:rsidRPr="00C10BEB">
        <w:rPr>
          <w:rFonts w:asciiTheme="majorHAnsi" w:hAnsiTheme="majorHAnsi" w:cstheme="majorHAnsi"/>
        </w:rPr>
        <w:t>. Any references to contacting the department mean contacting your closest regional office.</w:t>
      </w:r>
    </w:p>
    <w:p w14:paraId="7769EF05" w14:textId="77777777" w:rsidR="00805C11" w:rsidRPr="00C10BEB" w:rsidRDefault="00805C11" w:rsidP="00805C11">
      <w:pPr>
        <w:spacing w:after="0" w:line="240" w:lineRule="auto"/>
        <w:rPr>
          <w:rFonts w:asciiTheme="majorHAnsi" w:hAnsiTheme="majorHAnsi" w:cstheme="majorHAnsi"/>
        </w:rPr>
      </w:pPr>
    </w:p>
    <w:p w14:paraId="36039950" w14:textId="1C274278" w:rsidR="00805C11" w:rsidRPr="00C10BEB" w:rsidRDefault="00805C11" w:rsidP="00805C11">
      <w:pPr>
        <w:spacing w:after="0" w:line="240" w:lineRule="auto"/>
        <w:rPr>
          <w:rFonts w:asciiTheme="majorHAnsi" w:hAnsiTheme="majorHAnsi"/>
        </w:rPr>
      </w:pPr>
      <w:r w:rsidRPr="00C10BEB">
        <w:rPr>
          <w:rFonts w:asciiTheme="majorHAnsi" w:hAnsiTheme="majorHAnsi" w:cstheme="majorHAnsi"/>
        </w:rPr>
        <w:t xml:space="preserve">Further information on </w:t>
      </w:r>
      <w:r>
        <w:rPr>
          <w:rFonts w:asciiTheme="majorHAnsi" w:hAnsiTheme="majorHAnsi" w:cstheme="majorHAnsi"/>
        </w:rPr>
        <w:t>AAs</w:t>
      </w:r>
      <w:r w:rsidRPr="00C10BEB">
        <w:rPr>
          <w:rFonts w:asciiTheme="majorHAnsi" w:hAnsiTheme="majorHAnsi" w:cstheme="majorHAnsi"/>
        </w:rPr>
        <w:t xml:space="preserve">, regional contact details and copies of relevant </w:t>
      </w:r>
      <w:r>
        <w:rPr>
          <w:rFonts w:asciiTheme="majorHAnsi" w:hAnsiTheme="majorHAnsi" w:cstheme="majorHAnsi"/>
        </w:rPr>
        <w:t>AA</w:t>
      </w:r>
      <w:r w:rsidRPr="00C10BEB">
        <w:rPr>
          <w:rFonts w:asciiTheme="majorHAnsi" w:hAnsiTheme="majorHAnsi" w:cstheme="majorHAnsi"/>
        </w:rPr>
        <w:t xml:space="preserve"> documentation is available on the department’s website: </w:t>
      </w:r>
      <w:hyperlink r:id="rId16" w:history="1">
        <w:r w:rsidR="00F6384F">
          <w:rPr>
            <w:rStyle w:val="Hyperlink"/>
            <w:rFonts w:asciiTheme="majorHAnsi" w:hAnsiTheme="majorHAnsi" w:cstheme="majorHAnsi"/>
          </w:rPr>
          <w:t>awe</w:t>
        </w:r>
        <w:r w:rsidRPr="00C10BEB">
          <w:rPr>
            <w:rStyle w:val="Hyperlink"/>
            <w:rFonts w:asciiTheme="majorHAnsi" w:hAnsiTheme="majorHAnsi" w:cstheme="majorHAnsi"/>
          </w:rPr>
          <w:t>.gov.au</w:t>
        </w:r>
      </w:hyperlink>
      <w:r w:rsidRPr="00C10BEB">
        <w:rPr>
          <w:rFonts w:asciiTheme="majorHAnsi" w:hAnsiTheme="majorHAnsi"/>
        </w:rPr>
        <w:t>.</w:t>
      </w:r>
    </w:p>
    <w:p w14:paraId="431D6DB3" w14:textId="77777777" w:rsidR="00805C11" w:rsidRPr="00C10BEB" w:rsidRDefault="00805C11" w:rsidP="00805C11">
      <w:pPr>
        <w:spacing w:after="0" w:line="240" w:lineRule="auto"/>
        <w:rPr>
          <w:rFonts w:asciiTheme="majorHAnsi" w:hAnsiTheme="majorHAnsi"/>
        </w:rPr>
      </w:pPr>
    </w:p>
    <w:p w14:paraId="5B064B7C" w14:textId="77777777" w:rsidR="00805C11" w:rsidRDefault="00805C11" w:rsidP="00805C11">
      <w:pPr>
        <w:pStyle w:val="Heading1"/>
      </w:pPr>
      <w:bookmarkStart w:id="4" w:name="_Toc403377523"/>
      <w:bookmarkStart w:id="5" w:name="_Toc403650284"/>
      <w:bookmarkStart w:id="6" w:name="_Toc445109710"/>
      <w:bookmarkStart w:id="7" w:name="_Toc452029165"/>
      <w:r w:rsidRPr="003E0959">
        <w:t>Definitions</w:t>
      </w:r>
      <w:bookmarkEnd w:id="4"/>
      <w:bookmarkEnd w:id="5"/>
      <w:bookmarkEnd w:id="6"/>
      <w:bookmarkEnd w:id="7"/>
    </w:p>
    <w:p w14:paraId="1B8ABDA0" w14:textId="77777777" w:rsidR="002600D8" w:rsidRPr="00DE1811" w:rsidRDefault="002600D8" w:rsidP="002600D8">
      <w:pPr>
        <w:spacing w:after="0" w:line="240" w:lineRule="auto"/>
        <w:rPr>
          <w:rFonts w:asciiTheme="majorHAnsi" w:hAnsiTheme="majorHAnsi" w:cstheme="majorHAnsi"/>
        </w:rPr>
      </w:pPr>
      <w:r w:rsidRPr="009E7106">
        <w:rPr>
          <w:rFonts w:asciiTheme="majorHAnsi" w:hAnsiTheme="majorHAnsi" w:cstheme="majorHAnsi"/>
        </w:rPr>
        <w:t xml:space="preserve">Definitions that are not contained within the Approved Arrangements Glossary can be found in the </w:t>
      </w:r>
      <w:r w:rsidRPr="009E7106">
        <w:rPr>
          <w:rFonts w:asciiTheme="majorHAnsi" w:hAnsiTheme="majorHAnsi" w:cstheme="majorHAnsi"/>
          <w:i/>
          <w:iCs/>
        </w:rPr>
        <w:t>Biosecurity Act 2015</w:t>
      </w:r>
      <w:r w:rsidRPr="009E7106">
        <w:rPr>
          <w:rFonts w:asciiTheme="majorHAnsi" w:hAnsiTheme="majorHAnsi" w:cstheme="majorHAnsi"/>
        </w:rPr>
        <w:t xml:space="preserve"> or the most recent edition of the Macquarie Dictionary.</w:t>
      </w:r>
    </w:p>
    <w:p w14:paraId="349953FB" w14:textId="77777777" w:rsidR="00805C11" w:rsidRPr="00C10BEB" w:rsidRDefault="00805C11" w:rsidP="00805C11">
      <w:pPr>
        <w:spacing w:after="0" w:line="240" w:lineRule="auto"/>
        <w:rPr>
          <w:rFonts w:asciiTheme="majorHAnsi" w:hAnsiTheme="majorHAnsi"/>
        </w:rPr>
      </w:pPr>
    </w:p>
    <w:p w14:paraId="79378824" w14:textId="77777777" w:rsidR="00805C11" w:rsidRPr="00A87CE4" w:rsidRDefault="00805C11" w:rsidP="00805C11">
      <w:pPr>
        <w:pStyle w:val="Heading1"/>
      </w:pPr>
      <w:bookmarkStart w:id="8" w:name="_Toc403377524"/>
      <w:bookmarkStart w:id="9" w:name="_Toc403650285"/>
      <w:bookmarkStart w:id="10" w:name="_Toc445109711"/>
      <w:bookmarkStart w:id="11" w:name="_Toc452029166"/>
      <w:r w:rsidRPr="00A87CE4">
        <w:t>Other documents</w:t>
      </w:r>
      <w:bookmarkEnd w:id="8"/>
      <w:bookmarkEnd w:id="9"/>
      <w:bookmarkEnd w:id="10"/>
      <w:bookmarkEnd w:id="11"/>
    </w:p>
    <w:p w14:paraId="626EC39D" w14:textId="77777777" w:rsidR="00805C11" w:rsidRPr="00C10BEB" w:rsidRDefault="00805C11" w:rsidP="00805C11">
      <w:pPr>
        <w:spacing w:after="0" w:line="240" w:lineRule="auto"/>
        <w:rPr>
          <w:rFonts w:asciiTheme="majorHAnsi" w:hAnsiTheme="majorHAnsi" w:cstheme="majorHAnsi"/>
        </w:rPr>
      </w:pPr>
      <w:r w:rsidRPr="00C10BEB">
        <w:rPr>
          <w:rFonts w:asciiTheme="majorHAnsi" w:hAnsiTheme="majorHAnsi" w:cstheme="majorHAnsi"/>
          <w:bCs/>
        </w:rPr>
        <w:t xml:space="preserve">The </w:t>
      </w:r>
      <w:r>
        <w:rPr>
          <w:rFonts w:asciiTheme="majorHAnsi" w:hAnsiTheme="majorHAnsi" w:cstheme="majorHAnsi"/>
          <w:bCs/>
          <w:i/>
        </w:rPr>
        <w:t>AA</w:t>
      </w:r>
      <w:r w:rsidRPr="00C10BEB">
        <w:rPr>
          <w:rFonts w:asciiTheme="majorHAnsi" w:hAnsiTheme="majorHAnsi" w:cstheme="majorHAnsi"/>
          <w:i/>
        </w:rPr>
        <w:t xml:space="preserve"> General Policies</w:t>
      </w:r>
      <w:r w:rsidRPr="00C10BEB">
        <w:rPr>
          <w:rFonts w:asciiTheme="majorHAnsi" w:hAnsiTheme="majorHAnsi" w:cstheme="majorHAnsi"/>
        </w:rPr>
        <w:t xml:space="preserve"> should be read in conjunction with </w:t>
      </w:r>
      <w:r>
        <w:rPr>
          <w:rFonts w:asciiTheme="majorHAnsi" w:hAnsiTheme="majorHAnsi" w:cstheme="majorHAnsi"/>
        </w:rPr>
        <w:t>these requirements</w:t>
      </w:r>
      <w:r w:rsidRPr="00C10BEB">
        <w:rPr>
          <w:rFonts w:asciiTheme="majorHAnsi" w:hAnsiTheme="majorHAnsi" w:cstheme="majorHAnsi"/>
        </w:rPr>
        <w:t>. They will assist in understanding and complying with the obligations and requirements for the establishment and operation of a</w:t>
      </w:r>
      <w:r>
        <w:rPr>
          <w:rFonts w:asciiTheme="majorHAnsi" w:hAnsiTheme="majorHAnsi" w:cstheme="majorHAnsi"/>
        </w:rPr>
        <w:t>n AA</w:t>
      </w:r>
      <w:r w:rsidRPr="00C10BEB">
        <w:rPr>
          <w:rFonts w:asciiTheme="majorHAnsi" w:hAnsiTheme="majorHAnsi" w:cstheme="majorHAnsi"/>
        </w:rPr>
        <w:t>.</w:t>
      </w:r>
    </w:p>
    <w:p w14:paraId="4E5345A9" w14:textId="77777777" w:rsidR="00805C11" w:rsidRPr="00C10BEB" w:rsidRDefault="00805C11" w:rsidP="00805C11">
      <w:pPr>
        <w:spacing w:after="0" w:line="240" w:lineRule="auto"/>
        <w:rPr>
          <w:rFonts w:asciiTheme="majorHAnsi" w:hAnsiTheme="majorHAnsi"/>
        </w:rPr>
      </w:pPr>
    </w:p>
    <w:p w14:paraId="6BA44640" w14:textId="77777777" w:rsidR="00805C11" w:rsidRDefault="00805C11" w:rsidP="00805C11">
      <w:pPr>
        <w:pStyle w:val="Heading1"/>
        <w:ind w:right="-1"/>
      </w:pPr>
      <w:bookmarkStart w:id="12" w:name="_Toc403377526"/>
      <w:bookmarkStart w:id="13" w:name="_Toc403650286"/>
      <w:bookmarkStart w:id="14" w:name="_Toc445109712"/>
      <w:bookmarkStart w:id="15" w:name="_Toc452029167"/>
      <w:r>
        <w:t>Non</w:t>
      </w:r>
      <w:r w:rsidRPr="006B7007">
        <w:t>conformity guide</w:t>
      </w:r>
      <w:bookmarkEnd w:id="12"/>
      <w:bookmarkEnd w:id="13"/>
      <w:bookmarkEnd w:id="14"/>
      <w:bookmarkEnd w:id="15"/>
    </w:p>
    <w:p w14:paraId="1827E7A2" w14:textId="77777777" w:rsidR="00805C11" w:rsidRPr="00C10BEB" w:rsidRDefault="00805C11" w:rsidP="00805C11">
      <w:pPr>
        <w:spacing w:after="0" w:line="240" w:lineRule="auto"/>
        <w:ind w:right="-1"/>
        <w:rPr>
          <w:rFonts w:asciiTheme="majorHAnsi" w:hAnsiTheme="majorHAnsi" w:cstheme="majorHAnsi"/>
        </w:rPr>
      </w:pPr>
      <w:r>
        <w:rPr>
          <w:rFonts w:asciiTheme="majorHAnsi" w:hAnsiTheme="majorHAnsi" w:cstheme="majorHAnsi"/>
        </w:rPr>
        <w:t>The non</w:t>
      </w:r>
      <w:r w:rsidRPr="00C10BEB">
        <w:rPr>
          <w:rFonts w:asciiTheme="majorHAnsi" w:hAnsiTheme="majorHAnsi" w:cstheme="majorHAnsi"/>
        </w:rPr>
        <w:t xml:space="preserve">conformity classification against each </w:t>
      </w:r>
      <w:r w:rsidR="009B01F6">
        <w:rPr>
          <w:rFonts w:asciiTheme="majorHAnsi" w:hAnsiTheme="majorHAnsi" w:cstheme="majorHAnsi"/>
        </w:rPr>
        <w:t>requirement</w:t>
      </w:r>
      <w:r w:rsidRPr="00C10BEB">
        <w:rPr>
          <w:rFonts w:asciiTheme="majorHAnsi" w:hAnsiTheme="majorHAnsi" w:cstheme="majorHAnsi"/>
        </w:rPr>
        <w:t xml:space="preserve"> is provided as a g</w:t>
      </w:r>
      <w:r>
        <w:rPr>
          <w:rFonts w:asciiTheme="majorHAnsi" w:hAnsiTheme="majorHAnsi" w:cstheme="majorHAnsi"/>
        </w:rPr>
        <w:t>uide only. If more than one non</w:t>
      </w:r>
      <w:r w:rsidRPr="00C10BEB">
        <w:rPr>
          <w:rFonts w:asciiTheme="majorHAnsi" w:hAnsiTheme="majorHAnsi" w:cstheme="majorHAnsi"/>
        </w:rPr>
        <w:t>conformity is listed agai</w:t>
      </w:r>
      <w:r>
        <w:rPr>
          <w:rFonts w:asciiTheme="majorHAnsi" w:hAnsiTheme="majorHAnsi" w:cstheme="majorHAnsi"/>
        </w:rPr>
        <w:t>nst a requirement, the actual non</w:t>
      </w:r>
      <w:r w:rsidRPr="00C10BEB">
        <w:rPr>
          <w:rFonts w:asciiTheme="majorHAnsi" w:hAnsiTheme="majorHAnsi" w:cstheme="majorHAnsi"/>
        </w:rPr>
        <w:t xml:space="preserve">conformity applied will correspond to the gravity of the issue. The nonconformity recorded against any </w:t>
      </w:r>
      <w:r w:rsidR="009B01F6">
        <w:rPr>
          <w:rFonts w:asciiTheme="majorHAnsi" w:hAnsiTheme="majorHAnsi" w:cstheme="majorHAnsi"/>
        </w:rPr>
        <w:t>requirements</w:t>
      </w:r>
      <w:r w:rsidRPr="00C10BEB">
        <w:rPr>
          <w:rFonts w:asciiTheme="majorHAnsi" w:hAnsiTheme="majorHAnsi" w:cstheme="majorHAnsi"/>
        </w:rPr>
        <w:t xml:space="preserve"> remains at the discretion of the </w:t>
      </w:r>
      <w:r>
        <w:rPr>
          <w:rFonts w:asciiTheme="majorHAnsi" w:hAnsiTheme="majorHAnsi" w:cstheme="majorHAnsi"/>
        </w:rPr>
        <w:t>Biosecurity</w:t>
      </w:r>
      <w:r w:rsidRPr="00C10BEB">
        <w:rPr>
          <w:rFonts w:asciiTheme="majorHAnsi" w:hAnsiTheme="majorHAnsi" w:cstheme="majorHAnsi"/>
        </w:rPr>
        <w:t xml:space="preserve"> Officer. </w:t>
      </w:r>
    </w:p>
    <w:p w14:paraId="4DEDF85C" w14:textId="77777777" w:rsidR="00805C11" w:rsidRPr="00C10BEB" w:rsidRDefault="00805C11" w:rsidP="00805C11">
      <w:pPr>
        <w:spacing w:after="0" w:line="240" w:lineRule="auto"/>
        <w:ind w:right="-1"/>
        <w:rPr>
          <w:rFonts w:asciiTheme="majorHAnsi" w:hAnsiTheme="majorHAnsi" w:cstheme="majorHAnsi"/>
        </w:rPr>
      </w:pPr>
    </w:p>
    <w:p w14:paraId="3D5DB857" w14:textId="77777777" w:rsidR="000E4C0D" w:rsidRPr="00C10BEB" w:rsidRDefault="00805C11" w:rsidP="00805C11">
      <w:pPr>
        <w:spacing w:after="0" w:line="240" w:lineRule="auto"/>
        <w:ind w:right="-1"/>
        <w:rPr>
          <w:rFonts w:asciiTheme="majorHAnsi" w:hAnsiTheme="majorHAnsi" w:cstheme="majorHAnsi"/>
        </w:rPr>
      </w:pPr>
      <w:r>
        <w:rPr>
          <w:rFonts w:asciiTheme="majorHAnsi" w:hAnsiTheme="majorHAnsi" w:cstheme="majorHAnsi"/>
        </w:rPr>
        <w:t>Non</w:t>
      </w:r>
      <w:r w:rsidRPr="00C10BEB">
        <w:rPr>
          <w:rFonts w:asciiTheme="majorHAnsi" w:hAnsiTheme="majorHAnsi" w:cstheme="majorHAnsi"/>
        </w:rPr>
        <w:t xml:space="preserve">conformity </w:t>
      </w:r>
      <w:r>
        <w:rPr>
          <w:rFonts w:asciiTheme="majorHAnsi" w:hAnsiTheme="majorHAnsi" w:cstheme="majorHAnsi"/>
        </w:rPr>
        <w:t>classifications</w:t>
      </w:r>
      <w:r w:rsidRPr="00C10BEB">
        <w:rPr>
          <w:rFonts w:asciiTheme="majorHAnsi" w:hAnsiTheme="majorHAnsi" w:cstheme="majorHAnsi"/>
        </w:rPr>
        <w:t xml:space="preserve"> are detailed in the </w:t>
      </w:r>
      <w:r>
        <w:rPr>
          <w:rFonts w:asciiTheme="majorHAnsi" w:hAnsiTheme="majorHAnsi" w:cstheme="majorHAnsi"/>
          <w:i/>
        </w:rPr>
        <w:t>AA</w:t>
      </w:r>
      <w:r w:rsidRPr="00C10BEB">
        <w:rPr>
          <w:rFonts w:asciiTheme="majorHAnsi" w:hAnsiTheme="majorHAnsi" w:cstheme="majorHAnsi"/>
          <w:i/>
        </w:rPr>
        <w:t xml:space="preserve"> General Policies</w:t>
      </w:r>
      <w:r w:rsidR="000E4C0D" w:rsidRPr="00C10BEB">
        <w:rPr>
          <w:rFonts w:asciiTheme="majorHAnsi" w:hAnsiTheme="majorHAnsi" w:cstheme="majorHAnsi"/>
        </w:rPr>
        <w:t>.</w:t>
      </w:r>
    </w:p>
    <w:p w14:paraId="4F75B00E" w14:textId="77777777" w:rsidR="004D09DF" w:rsidRDefault="004D09DF">
      <w:pPr>
        <w:spacing w:after="0" w:line="240" w:lineRule="auto"/>
        <w:rPr>
          <w:rFonts w:eastAsia="MS Gothic"/>
          <w:b/>
          <w:bCs/>
          <w:iCs/>
          <w:color w:val="C00000"/>
          <w:sz w:val="28"/>
        </w:rPr>
      </w:pPr>
      <w:r>
        <w:br w:type="page"/>
      </w:r>
    </w:p>
    <w:p w14:paraId="70EFE9BE" w14:textId="77777777" w:rsidR="005D27A3" w:rsidRPr="00A476CB" w:rsidRDefault="00805C11" w:rsidP="006D1F6C">
      <w:pPr>
        <w:pStyle w:val="Heading1"/>
        <w:ind w:right="-1"/>
      </w:pPr>
      <w:bookmarkStart w:id="16" w:name="_Toc452029168"/>
      <w:r>
        <w:lastRenderedPageBreak/>
        <w:t>AA requirements</w:t>
      </w:r>
      <w:bookmarkEnd w:id="16"/>
    </w:p>
    <w:tbl>
      <w:tblPr>
        <w:tblStyle w:val="TableGrid"/>
        <w:tblW w:w="5075" w:type="pct"/>
        <w:jc w:val="center"/>
        <w:tblLook w:val="06A0" w:firstRow="1" w:lastRow="0" w:firstColumn="1" w:lastColumn="0" w:noHBand="1" w:noVBand="1"/>
      </w:tblPr>
      <w:tblGrid>
        <w:gridCol w:w="6946"/>
        <w:gridCol w:w="2550"/>
        <w:gridCol w:w="143"/>
      </w:tblGrid>
      <w:tr w:rsidR="00B70F1E" w:rsidRPr="004D7E7A" w14:paraId="45A0348D" w14:textId="77777777" w:rsidTr="00CE0947">
        <w:trPr>
          <w:gridAfter w:val="1"/>
          <w:wAfter w:w="74" w:type="pct"/>
          <w:trHeight w:val="460"/>
          <w:tblHeader/>
          <w:jc w:val="center"/>
        </w:trPr>
        <w:tc>
          <w:tcPr>
            <w:tcW w:w="3603" w:type="pct"/>
            <w:tcBorders>
              <w:top w:val="single" w:sz="12" w:space="0" w:color="C00000"/>
              <w:left w:val="nil"/>
              <w:bottom w:val="single" w:sz="12" w:space="0" w:color="C00000"/>
              <w:right w:val="nil"/>
            </w:tcBorders>
            <w:shd w:val="clear" w:color="auto" w:fill="FFFFFF" w:themeFill="background1"/>
            <w:vAlign w:val="center"/>
          </w:tcPr>
          <w:p w14:paraId="3EE70400" w14:textId="77777777" w:rsidR="00B70F1E" w:rsidRDefault="00805C11" w:rsidP="00830C8D">
            <w:pPr>
              <w:spacing w:beforeLines="40" w:before="96" w:afterLines="40" w:after="96" w:line="240" w:lineRule="auto"/>
              <w:jc w:val="center"/>
              <w:rPr>
                <w:b/>
              </w:rPr>
            </w:pPr>
            <w:r>
              <w:rPr>
                <w:b/>
              </w:rPr>
              <w:t>Requirements</w:t>
            </w:r>
          </w:p>
        </w:tc>
        <w:tc>
          <w:tcPr>
            <w:tcW w:w="1323" w:type="pct"/>
            <w:tcBorders>
              <w:top w:val="single" w:sz="12" w:space="0" w:color="C00000"/>
              <w:left w:val="nil"/>
              <w:bottom w:val="single" w:sz="12" w:space="0" w:color="C00000"/>
              <w:right w:val="nil"/>
            </w:tcBorders>
            <w:shd w:val="clear" w:color="auto" w:fill="FFFFFF" w:themeFill="background1"/>
            <w:vAlign w:val="center"/>
          </w:tcPr>
          <w:p w14:paraId="3F915615" w14:textId="77777777" w:rsidR="00B70F1E" w:rsidRDefault="00891978" w:rsidP="00830C8D">
            <w:pPr>
              <w:spacing w:beforeLines="40" w:before="96" w:afterLines="40" w:after="96" w:line="240" w:lineRule="auto"/>
              <w:ind w:right="-218"/>
              <w:rPr>
                <w:b/>
              </w:rPr>
            </w:pPr>
            <w:r>
              <w:rPr>
                <w:b/>
              </w:rPr>
              <w:t>Non</w:t>
            </w:r>
            <w:r w:rsidR="00B70F1E" w:rsidRPr="004D7E7A">
              <w:rPr>
                <w:b/>
              </w:rPr>
              <w:t>conformity guide</w:t>
            </w:r>
          </w:p>
        </w:tc>
      </w:tr>
      <w:tr w:rsidR="00B70F1E" w:rsidRPr="00852CFB" w14:paraId="23C2E6D1" w14:textId="77777777" w:rsidTr="00CE0947">
        <w:trPr>
          <w:gridAfter w:val="1"/>
          <w:wAfter w:w="74" w:type="pct"/>
          <w:trHeight w:val="191"/>
          <w:jc w:val="center"/>
        </w:trPr>
        <w:tc>
          <w:tcPr>
            <w:tcW w:w="3603" w:type="pct"/>
            <w:tcBorders>
              <w:top w:val="single" w:sz="12" w:space="0" w:color="C00000"/>
              <w:left w:val="nil"/>
              <w:bottom w:val="single" w:sz="12" w:space="0" w:color="C00000"/>
              <w:right w:val="nil"/>
            </w:tcBorders>
            <w:shd w:val="clear" w:color="auto" w:fill="E5B8B7" w:themeFill="accent2" w:themeFillTint="66"/>
          </w:tcPr>
          <w:p w14:paraId="2E0CE5A8" w14:textId="77777777" w:rsidR="00B70F1E" w:rsidRDefault="00B70F1E" w:rsidP="00830C8D">
            <w:pPr>
              <w:pStyle w:val="Heading2"/>
              <w:spacing w:beforeLines="40" w:before="96" w:afterLines="40" w:after="96" w:line="240" w:lineRule="auto"/>
            </w:pPr>
            <w:bookmarkStart w:id="17" w:name="_Toc452029169"/>
            <w:r w:rsidRPr="00852CFB">
              <w:t>1</w:t>
            </w:r>
            <w:r w:rsidR="00D812DD">
              <w:t xml:space="preserve">    </w:t>
            </w:r>
            <w:r w:rsidR="00667946">
              <w:t>Scope</w:t>
            </w:r>
            <w:bookmarkEnd w:id="17"/>
          </w:p>
        </w:tc>
        <w:tc>
          <w:tcPr>
            <w:tcW w:w="1323" w:type="pct"/>
            <w:tcBorders>
              <w:top w:val="single" w:sz="12" w:space="0" w:color="C00000"/>
              <w:left w:val="nil"/>
              <w:bottom w:val="single" w:sz="12" w:space="0" w:color="C00000"/>
              <w:right w:val="nil"/>
            </w:tcBorders>
            <w:shd w:val="clear" w:color="auto" w:fill="E5B8B7" w:themeFill="accent2" w:themeFillTint="66"/>
            <w:vAlign w:val="center"/>
          </w:tcPr>
          <w:p w14:paraId="3FD32F1B" w14:textId="77777777" w:rsidR="00B70F1E" w:rsidRDefault="00B70F1E" w:rsidP="00830C8D">
            <w:pPr>
              <w:pStyle w:val="Heading2"/>
              <w:spacing w:beforeLines="40" w:before="96" w:afterLines="40" w:after="96" w:line="240" w:lineRule="auto"/>
            </w:pPr>
          </w:p>
        </w:tc>
      </w:tr>
      <w:tr w:rsidR="00B70F1E" w:rsidRPr="004D7E7A" w14:paraId="12C3DE67" w14:textId="77777777" w:rsidTr="00CE0947">
        <w:trPr>
          <w:gridAfter w:val="1"/>
          <w:wAfter w:w="74" w:type="pct"/>
          <w:trHeight w:val="175"/>
          <w:jc w:val="center"/>
        </w:trPr>
        <w:tc>
          <w:tcPr>
            <w:tcW w:w="3603" w:type="pct"/>
            <w:tcBorders>
              <w:left w:val="nil"/>
              <w:right w:val="nil"/>
            </w:tcBorders>
          </w:tcPr>
          <w:p w14:paraId="071DA8C3" w14:textId="77777777" w:rsidR="00C72181" w:rsidRDefault="00C72181" w:rsidP="00830C8D">
            <w:pPr>
              <w:spacing w:beforeLines="40" w:before="96" w:afterLines="40" w:after="96" w:line="240" w:lineRule="auto"/>
              <w:rPr>
                <w:rFonts w:asciiTheme="majorHAnsi" w:hAnsiTheme="majorHAnsi" w:cstheme="majorHAnsi"/>
                <w:bCs/>
              </w:rPr>
            </w:pPr>
            <w:r w:rsidRPr="003B664C">
              <w:rPr>
                <w:rFonts w:asciiTheme="majorHAnsi" w:hAnsiTheme="majorHAnsi" w:cstheme="majorHAnsi"/>
                <w:bCs/>
              </w:rPr>
              <w:t>1.1</w:t>
            </w:r>
          </w:p>
          <w:p w14:paraId="3F55B59B" w14:textId="22C7E548" w:rsidR="00F6384F" w:rsidRPr="00F6384F" w:rsidRDefault="00F6384F" w:rsidP="00F6384F">
            <w:pPr>
              <w:spacing w:beforeLines="40" w:before="96" w:afterLines="40" w:after="96" w:line="240" w:lineRule="auto"/>
              <w:rPr>
                <w:rFonts w:asciiTheme="majorHAnsi" w:hAnsiTheme="majorHAnsi" w:cstheme="majorHAnsi"/>
                <w:bCs/>
              </w:rPr>
            </w:pPr>
            <w:r w:rsidRPr="00F6384F">
              <w:rPr>
                <w:rFonts w:asciiTheme="majorHAnsi" w:hAnsiTheme="majorHAnsi" w:cstheme="majorHAnsi"/>
                <w:bCs/>
              </w:rPr>
              <w:t xml:space="preserve">Class 7.8 approved arrangement sites are utilised for the holding, isolation, </w:t>
            </w:r>
            <w:proofErr w:type="gramStart"/>
            <w:r w:rsidRPr="00F6384F">
              <w:rPr>
                <w:rFonts w:asciiTheme="majorHAnsi" w:hAnsiTheme="majorHAnsi" w:cstheme="majorHAnsi"/>
                <w:bCs/>
              </w:rPr>
              <w:t>examination</w:t>
            </w:r>
            <w:proofErr w:type="gramEnd"/>
            <w:r w:rsidRPr="00F6384F">
              <w:rPr>
                <w:rFonts w:asciiTheme="majorHAnsi" w:hAnsiTheme="majorHAnsi" w:cstheme="majorHAnsi"/>
                <w:bCs/>
              </w:rPr>
              <w:t xml:space="preserve"> and treatment of returning Australian active service defence and police dogs (specifically Canis lupus </w:t>
            </w:r>
            <w:proofErr w:type="spellStart"/>
            <w:r w:rsidRPr="00F6384F">
              <w:rPr>
                <w:rFonts w:asciiTheme="majorHAnsi" w:hAnsiTheme="majorHAnsi" w:cstheme="majorHAnsi"/>
                <w:bCs/>
              </w:rPr>
              <w:t>familiaris</w:t>
            </w:r>
            <w:proofErr w:type="spellEnd"/>
            <w:r w:rsidRPr="00F6384F">
              <w:rPr>
                <w:rFonts w:asciiTheme="majorHAnsi" w:hAnsiTheme="majorHAnsi" w:cstheme="majorHAnsi"/>
                <w:bCs/>
              </w:rPr>
              <w:t>) as required by import permit conditions.</w:t>
            </w:r>
          </w:p>
          <w:p w14:paraId="5624CF27" w14:textId="77777777" w:rsidR="00F6384F" w:rsidRPr="00F6384F" w:rsidRDefault="00F6384F" w:rsidP="00F6384F">
            <w:pPr>
              <w:spacing w:beforeLines="40" w:before="96" w:afterLines="40" w:after="96" w:line="240" w:lineRule="auto"/>
              <w:rPr>
                <w:rFonts w:asciiTheme="majorHAnsi" w:hAnsiTheme="majorHAnsi" w:cstheme="majorHAnsi"/>
                <w:bCs/>
              </w:rPr>
            </w:pPr>
            <w:r w:rsidRPr="00F6384F">
              <w:rPr>
                <w:rFonts w:asciiTheme="majorHAnsi" w:hAnsiTheme="majorHAnsi" w:cstheme="majorHAnsi"/>
                <w:bCs/>
              </w:rPr>
              <w:t>Diseases may be transmitted either through a vector such as ticks or by direct or indirect dog-to-dog contact. The class 7.8 approved arrangement conditions address these sources of risk with the intention of preventing the transmission of the following diseases:</w:t>
            </w:r>
          </w:p>
          <w:p w14:paraId="5D2BEED2" w14:textId="77777777" w:rsidR="00F6384F" w:rsidRPr="00F6384F" w:rsidRDefault="00F6384F" w:rsidP="00F6384F">
            <w:pPr>
              <w:spacing w:beforeLines="40" w:before="96" w:afterLines="40" w:after="96" w:line="240" w:lineRule="auto"/>
              <w:rPr>
                <w:rFonts w:asciiTheme="majorHAnsi" w:hAnsiTheme="majorHAnsi" w:cstheme="majorHAnsi"/>
                <w:bCs/>
              </w:rPr>
            </w:pPr>
            <w:r w:rsidRPr="00F6384F">
              <w:rPr>
                <w:rFonts w:asciiTheme="majorHAnsi" w:hAnsiTheme="majorHAnsi" w:cstheme="majorHAnsi"/>
                <w:bCs/>
              </w:rPr>
              <w:t>• rabies</w:t>
            </w:r>
          </w:p>
          <w:p w14:paraId="7975DE74" w14:textId="77777777" w:rsidR="00F6384F" w:rsidRPr="00F6384F" w:rsidRDefault="00F6384F" w:rsidP="00F6384F">
            <w:pPr>
              <w:spacing w:beforeLines="40" w:before="96" w:afterLines="40" w:after="96" w:line="240" w:lineRule="auto"/>
              <w:rPr>
                <w:rFonts w:asciiTheme="majorHAnsi" w:hAnsiTheme="majorHAnsi" w:cstheme="majorHAnsi"/>
                <w:bCs/>
              </w:rPr>
            </w:pPr>
            <w:r w:rsidRPr="00F6384F">
              <w:rPr>
                <w:rFonts w:asciiTheme="majorHAnsi" w:hAnsiTheme="majorHAnsi" w:cstheme="majorHAnsi"/>
                <w:bCs/>
              </w:rPr>
              <w:t>• ehrlichiosis</w:t>
            </w:r>
          </w:p>
          <w:p w14:paraId="39E4051F" w14:textId="77777777" w:rsidR="00F6384F" w:rsidRPr="00F6384F" w:rsidRDefault="00F6384F" w:rsidP="00F6384F">
            <w:pPr>
              <w:spacing w:beforeLines="40" w:before="96" w:afterLines="40" w:after="96" w:line="240" w:lineRule="auto"/>
              <w:rPr>
                <w:rFonts w:asciiTheme="majorHAnsi" w:hAnsiTheme="majorHAnsi" w:cstheme="majorHAnsi"/>
                <w:bCs/>
              </w:rPr>
            </w:pPr>
            <w:r w:rsidRPr="00F6384F">
              <w:rPr>
                <w:rFonts w:asciiTheme="majorHAnsi" w:hAnsiTheme="majorHAnsi" w:cstheme="majorHAnsi"/>
                <w:bCs/>
              </w:rPr>
              <w:t>• leishmaniosis</w:t>
            </w:r>
          </w:p>
          <w:p w14:paraId="7BA54F33" w14:textId="77777777" w:rsidR="00F6384F" w:rsidRPr="00F6384F" w:rsidRDefault="00F6384F" w:rsidP="00F6384F">
            <w:pPr>
              <w:spacing w:beforeLines="40" w:before="96" w:afterLines="40" w:after="96" w:line="240" w:lineRule="auto"/>
              <w:rPr>
                <w:rFonts w:asciiTheme="majorHAnsi" w:hAnsiTheme="majorHAnsi" w:cstheme="majorHAnsi"/>
                <w:bCs/>
              </w:rPr>
            </w:pPr>
            <w:r w:rsidRPr="00F6384F">
              <w:rPr>
                <w:rFonts w:asciiTheme="majorHAnsi" w:hAnsiTheme="majorHAnsi" w:cstheme="majorHAnsi"/>
                <w:bCs/>
              </w:rPr>
              <w:t>• brucellosis</w:t>
            </w:r>
          </w:p>
          <w:p w14:paraId="10DCACC1" w14:textId="69B3B2AD" w:rsidR="00F6384F" w:rsidRPr="00F6384F" w:rsidRDefault="00F6384F" w:rsidP="00F6384F">
            <w:pPr>
              <w:spacing w:beforeLines="40" w:before="96" w:afterLines="40" w:after="96" w:line="240" w:lineRule="auto"/>
              <w:rPr>
                <w:rFonts w:asciiTheme="majorHAnsi" w:hAnsiTheme="majorHAnsi" w:cstheme="majorHAnsi"/>
                <w:bCs/>
              </w:rPr>
            </w:pPr>
            <w:r w:rsidRPr="00F6384F">
              <w:rPr>
                <w:rFonts w:asciiTheme="majorHAnsi" w:hAnsiTheme="majorHAnsi" w:cstheme="majorHAnsi"/>
                <w:bCs/>
              </w:rPr>
              <w:t>• leptospirosis.</w:t>
            </w:r>
          </w:p>
          <w:p w14:paraId="17DFE33C" w14:textId="38CE7C95" w:rsidR="00B70F1E" w:rsidRPr="003B4BE3" w:rsidRDefault="00F6384F" w:rsidP="00F6384F">
            <w:pPr>
              <w:spacing w:beforeLines="40" w:before="96" w:afterLines="40" w:after="96" w:line="240" w:lineRule="auto"/>
              <w:rPr>
                <w:rFonts w:asciiTheme="majorHAnsi" w:hAnsiTheme="majorHAnsi" w:cstheme="majorHAnsi"/>
                <w:bCs/>
              </w:rPr>
            </w:pPr>
            <w:r w:rsidRPr="00F6384F">
              <w:rPr>
                <w:rFonts w:asciiTheme="majorHAnsi" w:hAnsiTheme="majorHAnsi" w:cstheme="majorHAnsi"/>
                <w:bCs/>
              </w:rPr>
              <w:t xml:space="preserve">Information on biosecurity import conditions and biosecurity risks for imported goods, containers, other cargo and arriving vessels is available on the </w:t>
            </w:r>
            <w:hyperlink r:id="rId17" w:history="1">
              <w:r w:rsidRPr="00F6384F">
                <w:rPr>
                  <w:rStyle w:val="Hyperlink"/>
                  <w:rFonts w:asciiTheme="majorHAnsi" w:hAnsiTheme="majorHAnsi" w:cstheme="majorHAnsi"/>
                  <w:bCs/>
                </w:rPr>
                <w:t>department's website</w:t>
              </w:r>
            </w:hyperlink>
            <w:r w:rsidRPr="00F6384F">
              <w:rPr>
                <w:rFonts w:asciiTheme="majorHAnsi" w:hAnsiTheme="majorHAnsi" w:cstheme="majorHAnsi"/>
                <w:bCs/>
              </w:rPr>
              <w:t>.</w:t>
            </w:r>
          </w:p>
        </w:tc>
        <w:tc>
          <w:tcPr>
            <w:tcW w:w="1323" w:type="pct"/>
            <w:tcBorders>
              <w:left w:val="nil"/>
              <w:right w:val="nil"/>
            </w:tcBorders>
            <w:vAlign w:val="center"/>
          </w:tcPr>
          <w:p w14:paraId="031D3697" w14:textId="77777777" w:rsidR="00B70F1E" w:rsidRDefault="0066794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Critical</w:t>
            </w:r>
          </w:p>
        </w:tc>
      </w:tr>
      <w:tr w:rsidR="00667946" w:rsidRPr="004D7E7A" w14:paraId="11444D1E" w14:textId="77777777" w:rsidTr="00CE0947">
        <w:trPr>
          <w:gridAfter w:val="1"/>
          <w:wAfter w:w="74" w:type="pct"/>
          <w:trHeight w:val="175"/>
          <w:jc w:val="center"/>
        </w:trPr>
        <w:tc>
          <w:tcPr>
            <w:tcW w:w="3603" w:type="pct"/>
            <w:tcBorders>
              <w:left w:val="nil"/>
              <w:right w:val="nil"/>
            </w:tcBorders>
          </w:tcPr>
          <w:p w14:paraId="7F37DAF3" w14:textId="77777777" w:rsidR="00667946" w:rsidRPr="002600D8" w:rsidRDefault="00667946"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1.2</w:t>
            </w:r>
          </w:p>
          <w:p w14:paraId="1CD7A2B4" w14:textId="77777777" w:rsidR="00667946" w:rsidRPr="002600D8" w:rsidRDefault="00805C11"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A site</w:t>
            </w:r>
            <w:r w:rsidR="00667946" w:rsidRPr="002600D8">
              <w:rPr>
                <w:rFonts w:asciiTheme="majorHAnsi" w:hAnsiTheme="majorHAnsi" w:cstheme="majorHAnsi"/>
                <w:bCs/>
              </w:rPr>
              <w:t xml:space="preserve"> for Defence or Police dogs must not be used for imported pets belonging to defence or police personnel; dog’s no longer in active service; or for the PEQ of any other species of animal.</w:t>
            </w:r>
          </w:p>
        </w:tc>
        <w:tc>
          <w:tcPr>
            <w:tcW w:w="1323" w:type="pct"/>
            <w:tcBorders>
              <w:left w:val="nil"/>
              <w:right w:val="nil"/>
            </w:tcBorders>
            <w:vAlign w:val="center"/>
          </w:tcPr>
          <w:p w14:paraId="178981C6" w14:textId="77777777" w:rsidR="00667946" w:rsidRDefault="0066794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Critical</w:t>
            </w:r>
          </w:p>
        </w:tc>
      </w:tr>
      <w:tr w:rsidR="00667946" w:rsidRPr="004D7E7A" w14:paraId="747312F6" w14:textId="77777777" w:rsidTr="00CE0947">
        <w:trPr>
          <w:gridAfter w:val="1"/>
          <w:wAfter w:w="74" w:type="pct"/>
          <w:trHeight w:val="175"/>
          <w:jc w:val="center"/>
        </w:trPr>
        <w:tc>
          <w:tcPr>
            <w:tcW w:w="3603" w:type="pct"/>
            <w:tcBorders>
              <w:left w:val="nil"/>
              <w:right w:val="nil"/>
            </w:tcBorders>
          </w:tcPr>
          <w:p w14:paraId="044F369E" w14:textId="77777777" w:rsidR="00667946" w:rsidRPr="002600D8" w:rsidRDefault="00667946"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1.3</w:t>
            </w:r>
          </w:p>
          <w:p w14:paraId="6DEF0025" w14:textId="77777777" w:rsidR="00667946" w:rsidRPr="002600D8" w:rsidRDefault="00667946"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 xml:space="preserve">While the </w:t>
            </w:r>
            <w:r w:rsidR="00805C11" w:rsidRPr="002600D8">
              <w:rPr>
                <w:rFonts w:asciiTheme="majorHAnsi" w:hAnsiTheme="majorHAnsi" w:cstheme="majorHAnsi"/>
                <w:bCs/>
              </w:rPr>
              <w:t>site</w:t>
            </w:r>
            <w:r w:rsidRPr="002600D8">
              <w:rPr>
                <w:rFonts w:asciiTheme="majorHAnsi" w:hAnsiTheme="majorHAnsi" w:cstheme="majorHAnsi"/>
                <w:bCs/>
              </w:rPr>
              <w:t xml:space="preserve"> is being used for PEQ domestic do</w:t>
            </w:r>
            <w:r w:rsidR="00805C11" w:rsidRPr="002600D8">
              <w:rPr>
                <w:rFonts w:asciiTheme="majorHAnsi" w:hAnsiTheme="majorHAnsi" w:cstheme="majorHAnsi"/>
                <w:bCs/>
              </w:rPr>
              <w:t>gs must be isolated from the site</w:t>
            </w:r>
            <w:r w:rsidRPr="002600D8">
              <w:rPr>
                <w:rFonts w:asciiTheme="majorHAnsi" w:hAnsiTheme="majorHAnsi" w:cstheme="majorHAnsi"/>
                <w:bCs/>
              </w:rPr>
              <w:t>.</w:t>
            </w:r>
          </w:p>
        </w:tc>
        <w:tc>
          <w:tcPr>
            <w:tcW w:w="1323" w:type="pct"/>
            <w:tcBorders>
              <w:left w:val="nil"/>
              <w:right w:val="nil"/>
            </w:tcBorders>
            <w:vAlign w:val="center"/>
          </w:tcPr>
          <w:p w14:paraId="04E586DA" w14:textId="77777777" w:rsidR="00667946" w:rsidRDefault="0066794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Critical</w:t>
            </w:r>
          </w:p>
        </w:tc>
      </w:tr>
      <w:tr w:rsidR="00C72181" w:rsidRPr="00852CFB" w14:paraId="1526EBD0" w14:textId="77777777" w:rsidTr="00CE0947">
        <w:trPr>
          <w:gridAfter w:val="1"/>
          <w:wAfter w:w="74" w:type="pct"/>
          <w:trHeight w:val="191"/>
          <w:jc w:val="center"/>
        </w:trPr>
        <w:tc>
          <w:tcPr>
            <w:tcW w:w="3603" w:type="pct"/>
            <w:tcBorders>
              <w:top w:val="single" w:sz="12" w:space="0" w:color="C00000"/>
              <w:left w:val="nil"/>
              <w:bottom w:val="single" w:sz="12" w:space="0" w:color="C00000"/>
              <w:right w:val="nil"/>
            </w:tcBorders>
            <w:shd w:val="clear" w:color="auto" w:fill="E5B8B7" w:themeFill="accent2" w:themeFillTint="66"/>
          </w:tcPr>
          <w:p w14:paraId="7DAB694A" w14:textId="77777777" w:rsidR="00C72181" w:rsidRDefault="00C72181" w:rsidP="00830C8D">
            <w:pPr>
              <w:pStyle w:val="Heading2"/>
              <w:spacing w:beforeLines="40" w:before="96" w:afterLines="40" w:after="96" w:line="240" w:lineRule="auto"/>
            </w:pPr>
            <w:bookmarkStart w:id="18" w:name="_Toc452029170"/>
            <w:r>
              <w:t>2</w:t>
            </w:r>
            <w:r w:rsidR="00D812DD">
              <w:t xml:space="preserve">    </w:t>
            </w:r>
            <w:r w:rsidR="00667946">
              <w:t>Structural requirements</w:t>
            </w:r>
            <w:bookmarkEnd w:id="18"/>
          </w:p>
        </w:tc>
        <w:tc>
          <w:tcPr>
            <w:tcW w:w="1323" w:type="pct"/>
            <w:tcBorders>
              <w:top w:val="single" w:sz="12" w:space="0" w:color="C00000"/>
              <w:left w:val="nil"/>
              <w:bottom w:val="single" w:sz="12" w:space="0" w:color="C00000"/>
              <w:right w:val="nil"/>
            </w:tcBorders>
            <w:shd w:val="clear" w:color="auto" w:fill="E5B8B7" w:themeFill="accent2" w:themeFillTint="66"/>
            <w:vAlign w:val="center"/>
          </w:tcPr>
          <w:p w14:paraId="33F33AE3" w14:textId="77777777" w:rsidR="00C72181" w:rsidRDefault="00C72181" w:rsidP="00830C8D">
            <w:pPr>
              <w:pStyle w:val="Heading2"/>
              <w:spacing w:beforeLines="40" w:before="96" w:afterLines="40" w:after="96" w:line="240" w:lineRule="auto"/>
            </w:pPr>
          </w:p>
        </w:tc>
      </w:tr>
      <w:tr w:rsidR="00B70F1E" w:rsidRPr="004D7E7A" w14:paraId="0788D69A" w14:textId="77777777" w:rsidTr="00CE0947">
        <w:trPr>
          <w:gridAfter w:val="1"/>
          <w:wAfter w:w="74" w:type="pct"/>
          <w:trHeight w:val="175"/>
          <w:jc w:val="center"/>
        </w:trPr>
        <w:tc>
          <w:tcPr>
            <w:tcW w:w="3603" w:type="pct"/>
            <w:tcBorders>
              <w:left w:val="nil"/>
              <w:right w:val="nil"/>
            </w:tcBorders>
          </w:tcPr>
          <w:p w14:paraId="113139C5" w14:textId="77777777" w:rsidR="0019132C" w:rsidRDefault="0019132C" w:rsidP="00830C8D">
            <w:pPr>
              <w:spacing w:beforeLines="40" w:before="96" w:afterLines="40" w:after="96" w:line="240" w:lineRule="auto"/>
              <w:rPr>
                <w:rFonts w:asciiTheme="majorHAnsi" w:hAnsiTheme="majorHAnsi" w:cstheme="majorHAnsi"/>
                <w:bCs/>
              </w:rPr>
            </w:pPr>
            <w:r w:rsidRPr="003B664C">
              <w:rPr>
                <w:rFonts w:asciiTheme="majorHAnsi" w:hAnsiTheme="majorHAnsi" w:cstheme="majorHAnsi"/>
                <w:bCs/>
              </w:rPr>
              <w:t>2.1</w:t>
            </w:r>
          </w:p>
          <w:p w14:paraId="2881FEAE" w14:textId="77777777" w:rsidR="00667946" w:rsidRPr="00667946" w:rsidRDefault="00667946" w:rsidP="00830C8D">
            <w:pPr>
              <w:spacing w:beforeLines="40" w:before="96" w:afterLines="40" w:after="96" w:line="240" w:lineRule="auto"/>
              <w:rPr>
                <w:rFonts w:asciiTheme="majorHAnsi" w:hAnsiTheme="majorHAnsi" w:cstheme="majorHAnsi"/>
                <w:bCs/>
              </w:rPr>
            </w:pPr>
            <w:r w:rsidRPr="00667946">
              <w:rPr>
                <w:rFonts w:asciiTheme="majorHAnsi" w:hAnsiTheme="majorHAnsi" w:cstheme="majorHAnsi"/>
                <w:bCs/>
              </w:rPr>
              <w:t>On application, and at any other time requested, the following must</w:t>
            </w:r>
            <w:r>
              <w:rPr>
                <w:rFonts w:asciiTheme="majorHAnsi" w:hAnsiTheme="majorHAnsi" w:cstheme="majorHAnsi"/>
                <w:bCs/>
              </w:rPr>
              <w:t xml:space="preserve"> be provided to the department:</w:t>
            </w:r>
          </w:p>
          <w:p w14:paraId="1E1410F6" w14:textId="77777777" w:rsidR="00667946" w:rsidRPr="00667946" w:rsidRDefault="00667946" w:rsidP="00830C8D">
            <w:pPr>
              <w:pStyle w:val="ListParagraph"/>
              <w:numPr>
                <w:ilvl w:val="0"/>
                <w:numId w:val="2"/>
              </w:numPr>
              <w:spacing w:beforeLines="40" w:before="96" w:afterLines="40" w:after="96" w:line="240" w:lineRule="auto"/>
              <w:contextualSpacing w:val="0"/>
              <w:rPr>
                <w:rFonts w:asciiTheme="majorHAnsi" w:hAnsiTheme="majorHAnsi" w:cstheme="majorHAnsi"/>
                <w:bCs/>
              </w:rPr>
            </w:pPr>
            <w:r w:rsidRPr="00667946">
              <w:rPr>
                <w:rFonts w:asciiTheme="majorHAnsi" w:hAnsiTheme="majorHAnsi" w:cstheme="majorHAnsi"/>
                <w:bCs/>
              </w:rPr>
              <w:t>a government or engineer’s certificate stating the likelihood and severity of flooding or storm surges</w:t>
            </w:r>
          </w:p>
          <w:p w14:paraId="02DB663E" w14:textId="77777777" w:rsidR="00B70F1E" w:rsidRPr="00667946" w:rsidRDefault="00805C11" w:rsidP="00830C8D">
            <w:pPr>
              <w:pStyle w:val="ListParagraph"/>
              <w:numPr>
                <w:ilvl w:val="0"/>
                <w:numId w:val="2"/>
              </w:numPr>
              <w:spacing w:beforeLines="40" w:before="96" w:afterLines="40" w:after="96" w:line="240" w:lineRule="auto"/>
              <w:contextualSpacing w:val="0"/>
              <w:rPr>
                <w:rFonts w:asciiTheme="majorHAnsi" w:hAnsiTheme="majorHAnsi" w:cstheme="majorHAnsi"/>
                <w:bCs/>
              </w:rPr>
            </w:pPr>
            <w:r>
              <w:rPr>
                <w:rFonts w:asciiTheme="majorHAnsi" w:hAnsiTheme="majorHAnsi" w:cstheme="majorHAnsi"/>
                <w:bCs/>
              </w:rPr>
              <w:t>details of the site</w:t>
            </w:r>
            <w:r w:rsidR="00667946" w:rsidRPr="00667946">
              <w:rPr>
                <w:rFonts w:asciiTheme="majorHAnsi" w:hAnsiTheme="majorHAnsi" w:cstheme="majorHAnsi"/>
                <w:bCs/>
              </w:rPr>
              <w:t>’s proximity to waterways.</w:t>
            </w:r>
          </w:p>
        </w:tc>
        <w:tc>
          <w:tcPr>
            <w:tcW w:w="1323" w:type="pct"/>
            <w:tcBorders>
              <w:left w:val="nil"/>
              <w:right w:val="nil"/>
            </w:tcBorders>
            <w:vAlign w:val="center"/>
          </w:tcPr>
          <w:p w14:paraId="35EE06D4" w14:textId="77777777" w:rsidR="00B70F1E" w:rsidRDefault="001E7E8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925C38" w:rsidRPr="004D7E7A" w14:paraId="348136B6" w14:textId="77777777" w:rsidTr="00CE0947">
        <w:trPr>
          <w:gridAfter w:val="1"/>
          <w:wAfter w:w="74" w:type="pct"/>
          <w:trHeight w:val="175"/>
          <w:jc w:val="center"/>
        </w:trPr>
        <w:tc>
          <w:tcPr>
            <w:tcW w:w="3603" w:type="pct"/>
            <w:tcBorders>
              <w:left w:val="nil"/>
              <w:right w:val="nil"/>
            </w:tcBorders>
          </w:tcPr>
          <w:p w14:paraId="279D856C" w14:textId="77777777" w:rsidR="00925C38" w:rsidRDefault="007F3BC5"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2.2</w:t>
            </w:r>
          </w:p>
          <w:p w14:paraId="611451E8" w14:textId="77777777" w:rsidR="007F3BC5" w:rsidRPr="003B664C" w:rsidRDefault="00667946" w:rsidP="00830C8D">
            <w:pPr>
              <w:spacing w:beforeLines="40" w:before="96" w:afterLines="40" w:after="96" w:line="240" w:lineRule="auto"/>
              <w:rPr>
                <w:rFonts w:asciiTheme="majorHAnsi" w:hAnsiTheme="majorHAnsi" w:cstheme="majorHAnsi"/>
                <w:bCs/>
              </w:rPr>
            </w:pPr>
            <w:r w:rsidRPr="00667946">
              <w:rPr>
                <w:rFonts w:asciiTheme="majorHAnsi" w:hAnsiTheme="majorHAnsi" w:cstheme="majorHAnsi"/>
                <w:bCs/>
              </w:rPr>
              <w:t xml:space="preserve">On application a site plan and drainage and plumbing plan must be submitted and thereafter be maintained to continuously reflect the </w:t>
            </w:r>
            <w:r w:rsidR="00805C11">
              <w:rPr>
                <w:rFonts w:asciiTheme="majorHAnsi" w:hAnsiTheme="majorHAnsi" w:cstheme="majorHAnsi"/>
                <w:bCs/>
              </w:rPr>
              <w:t>physical layout of the site</w:t>
            </w:r>
            <w:r w:rsidRPr="00667946">
              <w:rPr>
                <w:rFonts w:asciiTheme="majorHAnsi" w:hAnsiTheme="majorHAnsi" w:cstheme="majorHAnsi"/>
                <w:bCs/>
              </w:rPr>
              <w:t xml:space="preserve"> and its drainage system.</w:t>
            </w:r>
          </w:p>
        </w:tc>
        <w:tc>
          <w:tcPr>
            <w:tcW w:w="1323" w:type="pct"/>
            <w:tcBorders>
              <w:left w:val="nil"/>
              <w:right w:val="nil"/>
            </w:tcBorders>
            <w:vAlign w:val="center"/>
          </w:tcPr>
          <w:p w14:paraId="63970AAB" w14:textId="77777777" w:rsidR="00925C38" w:rsidRDefault="001E7E8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667946" w:rsidRPr="004D7E7A" w14:paraId="1A38643F" w14:textId="77777777" w:rsidTr="00CE0947">
        <w:trPr>
          <w:gridAfter w:val="1"/>
          <w:wAfter w:w="74" w:type="pct"/>
          <w:trHeight w:val="175"/>
          <w:jc w:val="center"/>
        </w:trPr>
        <w:tc>
          <w:tcPr>
            <w:tcW w:w="3603" w:type="pct"/>
            <w:tcBorders>
              <w:left w:val="nil"/>
              <w:right w:val="nil"/>
            </w:tcBorders>
          </w:tcPr>
          <w:p w14:paraId="5C1CAFDE" w14:textId="77777777" w:rsidR="00667946" w:rsidRDefault="0066794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2.3</w:t>
            </w:r>
          </w:p>
          <w:p w14:paraId="5393C9FD" w14:textId="77777777" w:rsidR="00667946" w:rsidRPr="00667946" w:rsidRDefault="00805C11"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The site plan of the AA site</w:t>
            </w:r>
            <w:r w:rsidR="00667946" w:rsidRPr="00667946">
              <w:rPr>
                <w:rFonts w:asciiTheme="majorHAnsi" w:hAnsiTheme="majorHAnsi" w:cstheme="majorHAnsi"/>
                <w:bCs/>
              </w:rPr>
              <w:t>, drawn to scale, must show:</w:t>
            </w:r>
          </w:p>
          <w:p w14:paraId="67B8CFCA" w14:textId="77777777" w:rsidR="00667946" w:rsidRPr="00667946" w:rsidRDefault="00667946" w:rsidP="00830C8D">
            <w:pPr>
              <w:pStyle w:val="ListParagraph"/>
              <w:numPr>
                <w:ilvl w:val="0"/>
                <w:numId w:val="3"/>
              </w:numPr>
              <w:spacing w:beforeLines="40" w:before="96" w:afterLines="40" w:after="96" w:line="240" w:lineRule="auto"/>
              <w:contextualSpacing w:val="0"/>
              <w:rPr>
                <w:rFonts w:asciiTheme="majorHAnsi" w:hAnsiTheme="majorHAnsi" w:cstheme="majorHAnsi"/>
                <w:bCs/>
              </w:rPr>
            </w:pPr>
            <w:r w:rsidRPr="00667946">
              <w:rPr>
                <w:rFonts w:asciiTheme="majorHAnsi" w:hAnsiTheme="majorHAnsi" w:cstheme="majorHAnsi"/>
                <w:bCs/>
              </w:rPr>
              <w:lastRenderedPageBreak/>
              <w:t>the overall dimensions of the site, buildings and structures,</w:t>
            </w:r>
            <w:r w:rsidR="00805C11">
              <w:rPr>
                <w:rFonts w:asciiTheme="majorHAnsi" w:hAnsiTheme="majorHAnsi" w:cstheme="majorHAnsi"/>
                <w:bCs/>
              </w:rPr>
              <w:t xml:space="preserve"> whether utilised for biosecurity</w:t>
            </w:r>
            <w:r w:rsidRPr="00667946">
              <w:rPr>
                <w:rFonts w:asciiTheme="majorHAnsi" w:hAnsiTheme="majorHAnsi" w:cstheme="majorHAnsi"/>
                <w:bCs/>
              </w:rPr>
              <w:t xml:space="preserve"> operations or not</w:t>
            </w:r>
          </w:p>
          <w:p w14:paraId="38087344" w14:textId="77777777" w:rsidR="00667946" w:rsidRPr="00667946" w:rsidRDefault="00667946" w:rsidP="00830C8D">
            <w:pPr>
              <w:pStyle w:val="ListParagraph"/>
              <w:numPr>
                <w:ilvl w:val="0"/>
                <w:numId w:val="3"/>
              </w:numPr>
              <w:spacing w:beforeLines="40" w:before="96" w:afterLines="40" w:after="96" w:line="240" w:lineRule="auto"/>
              <w:contextualSpacing w:val="0"/>
              <w:rPr>
                <w:rFonts w:asciiTheme="majorHAnsi" w:hAnsiTheme="majorHAnsi" w:cstheme="majorHAnsi"/>
                <w:bCs/>
              </w:rPr>
            </w:pPr>
            <w:r w:rsidRPr="00667946">
              <w:rPr>
                <w:rFonts w:asciiTheme="majorHAnsi" w:hAnsiTheme="majorHAnsi" w:cstheme="majorHAnsi"/>
                <w:bCs/>
              </w:rPr>
              <w:t xml:space="preserve">the location of a room for examination and treatments, receival area of dogs, kennels </w:t>
            </w:r>
            <w:r w:rsidR="00805C11">
              <w:rPr>
                <w:rFonts w:asciiTheme="majorHAnsi" w:hAnsiTheme="majorHAnsi" w:cstheme="majorHAnsi"/>
                <w:bCs/>
              </w:rPr>
              <w:t>and storage areas for biosecurity</w:t>
            </w:r>
            <w:r w:rsidRPr="00667946">
              <w:rPr>
                <w:rFonts w:asciiTheme="majorHAnsi" w:hAnsiTheme="majorHAnsi" w:cstheme="majorHAnsi"/>
                <w:bCs/>
              </w:rPr>
              <w:t xml:space="preserve"> waste</w:t>
            </w:r>
          </w:p>
          <w:p w14:paraId="373ACD59" w14:textId="77777777" w:rsidR="00667946" w:rsidRPr="00667946" w:rsidRDefault="00667946" w:rsidP="00830C8D">
            <w:pPr>
              <w:pStyle w:val="ListParagraph"/>
              <w:numPr>
                <w:ilvl w:val="0"/>
                <w:numId w:val="3"/>
              </w:numPr>
              <w:spacing w:beforeLines="40" w:before="96" w:afterLines="40" w:after="96" w:line="240" w:lineRule="auto"/>
              <w:contextualSpacing w:val="0"/>
              <w:rPr>
                <w:rFonts w:asciiTheme="majorHAnsi" w:hAnsiTheme="majorHAnsi" w:cstheme="majorHAnsi"/>
                <w:bCs/>
              </w:rPr>
            </w:pPr>
            <w:r w:rsidRPr="00667946">
              <w:rPr>
                <w:rFonts w:asciiTheme="majorHAnsi" w:hAnsiTheme="majorHAnsi" w:cstheme="majorHAnsi"/>
                <w:bCs/>
              </w:rPr>
              <w:t>r</w:t>
            </w:r>
            <w:r w:rsidR="00805C11">
              <w:rPr>
                <w:rFonts w:asciiTheme="majorHAnsi" w:hAnsiTheme="majorHAnsi" w:cstheme="majorHAnsi"/>
                <w:bCs/>
              </w:rPr>
              <w:t>oad access to and within the site</w:t>
            </w:r>
          </w:p>
          <w:p w14:paraId="65E49A68" w14:textId="77777777" w:rsidR="00667946" w:rsidRPr="00667946" w:rsidRDefault="00667946" w:rsidP="00830C8D">
            <w:pPr>
              <w:pStyle w:val="ListParagraph"/>
              <w:numPr>
                <w:ilvl w:val="0"/>
                <w:numId w:val="3"/>
              </w:numPr>
              <w:spacing w:beforeLines="40" w:before="96" w:afterLines="40" w:after="96" w:line="240" w:lineRule="auto"/>
              <w:contextualSpacing w:val="0"/>
              <w:rPr>
                <w:rFonts w:asciiTheme="majorHAnsi" w:hAnsiTheme="majorHAnsi" w:cstheme="majorHAnsi"/>
                <w:bCs/>
              </w:rPr>
            </w:pPr>
            <w:r w:rsidRPr="00667946">
              <w:rPr>
                <w:rFonts w:asciiTheme="majorHAnsi" w:hAnsiTheme="majorHAnsi" w:cstheme="majorHAnsi"/>
                <w:bCs/>
              </w:rPr>
              <w:t xml:space="preserve">the designated parking </w:t>
            </w:r>
          </w:p>
          <w:p w14:paraId="0E048823" w14:textId="77777777" w:rsidR="00667946" w:rsidRPr="00667946" w:rsidRDefault="00667946" w:rsidP="00830C8D">
            <w:pPr>
              <w:pStyle w:val="ListParagraph"/>
              <w:numPr>
                <w:ilvl w:val="0"/>
                <w:numId w:val="3"/>
              </w:numPr>
              <w:spacing w:beforeLines="40" w:before="96" w:afterLines="40" w:after="96" w:line="240" w:lineRule="auto"/>
              <w:contextualSpacing w:val="0"/>
              <w:rPr>
                <w:rFonts w:asciiTheme="majorHAnsi" w:hAnsiTheme="majorHAnsi" w:cstheme="majorHAnsi"/>
                <w:bCs/>
              </w:rPr>
            </w:pPr>
            <w:r w:rsidRPr="00667946">
              <w:rPr>
                <w:rFonts w:asciiTheme="majorHAnsi" w:hAnsiTheme="majorHAnsi" w:cstheme="majorHAnsi"/>
                <w:bCs/>
              </w:rPr>
              <w:t>on-site transport pathways and/or moveme</w:t>
            </w:r>
            <w:r w:rsidR="00805C11">
              <w:rPr>
                <w:rFonts w:asciiTheme="majorHAnsi" w:hAnsiTheme="majorHAnsi" w:cstheme="majorHAnsi"/>
                <w:bCs/>
              </w:rPr>
              <w:t>nt flows for dogs and biosecurity</w:t>
            </w:r>
            <w:r w:rsidRPr="00667946">
              <w:rPr>
                <w:rFonts w:asciiTheme="majorHAnsi" w:hAnsiTheme="majorHAnsi" w:cstheme="majorHAnsi"/>
                <w:bCs/>
              </w:rPr>
              <w:t xml:space="preserve"> waste.</w:t>
            </w:r>
          </w:p>
        </w:tc>
        <w:tc>
          <w:tcPr>
            <w:tcW w:w="1323" w:type="pct"/>
            <w:tcBorders>
              <w:left w:val="nil"/>
              <w:right w:val="nil"/>
            </w:tcBorders>
          </w:tcPr>
          <w:p w14:paraId="5EE75FF5" w14:textId="77777777" w:rsidR="001E7E86" w:rsidRDefault="001E7E86" w:rsidP="00FB58D8">
            <w:pPr>
              <w:spacing w:beforeLines="40" w:before="96" w:afterLines="40" w:after="96" w:line="240" w:lineRule="auto"/>
              <w:rPr>
                <w:rFonts w:asciiTheme="majorHAnsi" w:hAnsiTheme="majorHAnsi" w:cstheme="majorHAnsi"/>
                <w:bCs/>
              </w:rPr>
            </w:pPr>
          </w:p>
          <w:p w14:paraId="6D593183" w14:textId="77777777" w:rsidR="001E7E86" w:rsidRDefault="001E7E86" w:rsidP="00FB58D8">
            <w:pPr>
              <w:spacing w:beforeLines="40" w:before="96" w:afterLines="40" w:after="96" w:line="240" w:lineRule="auto"/>
              <w:rPr>
                <w:rFonts w:asciiTheme="majorHAnsi" w:hAnsiTheme="majorHAnsi" w:cstheme="majorHAnsi"/>
                <w:bCs/>
              </w:rPr>
            </w:pPr>
          </w:p>
          <w:p w14:paraId="11CD63EE" w14:textId="77777777" w:rsidR="00667946" w:rsidRDefault="001E7E86" w:rsidP="00FB58D8">
            <w:pPr>
              <w:pStyle w:val="ListParagraph"/>
              <w:numPr>
                <w:ilvl w:val="0"/>
                <w:numId w:val="3"/>
              </w:numPr>
              <w:spacing w:beforeLines="40" w:before="96" w:afterLines="40" w:after="96" w:line="240" w:lineRule="auto"/>
              <w:contextualSpacing w:val="0"/>
              <w:rPr>
                <w:rFonts w:asciiTheme="majorHAnsi" w:hAnsiTheme="majorHAnsi" w:cstheme="majorHAnsi"/>
                <w:bCs/>
              </w:rPr>
            </w:pPr>
            <w:r>
              <w:rPr>
                <w:rFonts w:asciiTheme="majorHAnsi" w:hAnsiTheme="majorHAnsi" w:cstheme="majorHAnsi"/>
                <w:bCs/>
              </w:rPr>
              <w:lastRenderedPageBreak/>
              <w:t>Major</w:t>
            </w:r>
            <w:r>
              <w:rPr>
                <w:rFonts w:asciiTheme="majorHAnsi" w:hAnsiTheme="majorHAnsi" w:cstheme="majorHAnsi"/>
                <w:bCs/>
              </w:rPr>
              <w:br/>
            </w:r>
          </w:p>
          <w:p w14:paraId="0F7F6653" w14:textId="77777777" w:rsidR="001E7E86" w:rsidRDefault="001E7E86" w:rsidP="00FB58D8">
            <w:pPr>
              <w:pStyle w:val="ListParagraph"/>
              <w:numPr>
                <w:ilvl w:val="0"/>
                <w:numId w:val="3"/>
              </w:numPr>
              <w:spacing w:beforeLines="40" w:before="96" w:afterLines="40" w:after="96" w:line="240" w:lineRule="auto"/>
              <w:contextualSpacing w:val="0"/>
              <w:rPr>
                <w:rFonts w:asciiTheme="majorHAnsi" w:hAnsiTheme="majorHAnsi" w:cstheme="majorHAnsi"/>
                <w:bCs/>
              </w:rPr>
            </w:pPr>
            <w:r>
              <w:rPr>
                <w:rFonts w:asciiTheme="majorHAnsi" w:hAnsiTheme="majorHAnsi" w:cstheme="majorHAnsi"/>
                <w:bCs/>
              </w:rPr>
              <w:t>Major</w:t>
            </w:r>
            <w:r>
              <w:rPr>
                <w:rFonts w:asciiTheme="majorHAnsi" w:hAnsiTheme="majorHAnsi" w:cstheme="majorHAnsi"/>
                <w:bCs/>
              </w:rPr>
              <w:br/>
            </w:r>
          </w:p>
          <w:p w14:paraId="25852EDC" w14:textId="77777777" w:rsidR="001E7E86" w:rsidRDefault="001E7E86" w:rsidP="00FB58D8">
            <w:pPr>
              <w:pStyle w:val="ListParagraph"/>
              <w:numPr>
                <w:ilvl w:val="0"/>
                <w:numId w:val="3"/>
              </w:numPr>
              <w:spacing w:beforeLines="40" w:before="96" w:afterLines="40" w:after="96" w:line="240" w:lineRule="auto"/>
              <w:contextualSpacing w:val="0"/>
              <w:rPr>
                <w:rFonts w:asciiTheme="majorHAnsi" w:hAnsiTheme="majorHAnsi" w:cstheme="majorHAnsi"/>
                <w:bCs/>
              </w:rPr>
            </w:pPr>
            <w:r>
              <w:rPr>
                <w:rFonts w:asciiTheme="majorHAnsi" w:hAnsiTheme="majorHAnsi" w:cstheme="majorHAnsi"/>
                <w:bCs/>
              </w:rPr>
              <w:t>Minor</w:t>
            </w:r>
          </w:p>
          <w:p w14:paraId="016363F3" w14:textId="77777777" w:rsidR="001E7E86" w:rsidRDefault="001E7E86" w:rsidP="00FB58D8">
            <w:pPr>
              <w:pStyle w:val="ListParagraph"/>
              <w:numPr>
                <w:ilvl w:val="0"/>
                <w:numId w:val="3"/>
              </w:numPr>
              <w:spacing w:beforeLines="40" w:before="96" w:afterLines="40" w:after="96" w:line="240" w:lineRule="auto"/>
              <w:contextualSpacing w:val="0"/>
              <w:rPr>
                <w:rFonts w:asciiTheme="majorHAnsi" w:hAnsiTheme="majorHAnsi" w:cstheme="majorHAnsi"/>
                <w:bCs/>
              </w:rPr>
            </w:pPr>
            <w:r>
              <w:rPr>
                <w:rFonts w:asciiTheme="majorHAnsi" w:hAnsiTheme="majorHAnsi" w:cstheme="majorHAnsi"/>
                <w:bCs/>
              </w:rPr>
              <w:t>Minor</w:t>
            </w:r>
          </w:p>
          <w:p w14:paraId="5CFE1354" w14:textId="77777777" w:rsidR="001E7E86" w:rsidRPr="00830C8D" w:rsidRDefault="001E7E86" w:rsidP="00FB58D8">
            <w:pPr>
              <w:pStyle w:val="ListParagraph"/>
              <w:numPr>
                <w:ilvl w:val="0"/>
                <w:numId w:val="3"/>
              </w:numPr>
              <w:spacing w:beforeLines="40" w:before="96" w:afterLines="40" w:after="96" w:line="240" w:lineRule="auto"/>
              <w:contextualSpacing w:val="0"/>
              <w:rPr>
                <w:rFonts w:asciiTheme="majorHAnsi" w:hAnsiTheme="majorHAnsi" w:cstheme="majorHAnsi"/>
                <w:bCs/>
              </w:rPr>
            </w:pPr>
            <w:r>
              <w:rPr>
                <w:rFonts w:asciiTheme="majorHAnsi" w:hAnsiTheme="majorHAnsi" w:cstheme="majorHAnsi"/>
                <w:bCs/>
              </w:rPr>
              <w:t>Minor</w:t>
            </w:r>
          </w:p>
        </w:tc>
      </w:tr>
      <w:tr w:rsidR="00667946" w:rsidRPr="004D7E7A" w14:paraId="723FF928" w14:textId="77777777" w:rsidTr="00CE0947">
        <w:trPr>
          <w:gridAfter w:val="1"/>
          <w:wAfter w:w="74" w:type="pct"/>
          <w:trHeight w:val="175"/>
          <w:jc w:val="center"/>
        </w:trPr>
        <w:tc>
          <w:tcPr>
            <w:tcW w:w="3603" w:type="pct"/>
            <w:tcBorders>
              <w:left w:val="nil"/>
              <w:right w:val="nil"/>
            </w:tcBorders>
          </w:tcPr>
          <w:p w14:paraId="006A84F4" w14:textId="77777777" w:rsidR="00667946" w:rsidRDefault="0066794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lastRenderedPageBreak/>
              <w:t>2.4</w:t>
            </w:r>
          </w:p>
          <w:p w14:paraId="117B43BC" w14:textId="77777777" w:rsidR="00667946" w:rsidRPr="00667946" w:rsidRDefault="00667946" w:rsidP="00830C8D">
            <w:pPr>
              <w:spacing w:beforeLines="40" w:before="96" w:afterLines="40" w:after="96" w:line="240" w:lineRule="auto"/>
              <w:rPr>
                <w:rFonts w:asciiTheme="majorHAnsi" w:hAnsiTheme="majorHAnsi" w:cstheme="majorHAnsi"/>
                <w:bCs/>
              </w:rPr>
            </w:pPr>
            <w:r w:rsidRPr="00667946">
              <w:rPr>
                <w:rFonts w:asciiTheme="majorHAnsi" w:hAnsiTheme="majorHAnsi" w:cstheme="majorHAnsi"/>
                <w:bCs/>
              </w:rPr>
              <w:t>The drainage and plumbing plan, drawn to scale, must show the overall layout and location of:</w:t>
            </w:r>
          </w:p>
          <w:p w14:paraId="40E23487" w14:textId="77777777" w:rsidR="00667946" w:rsidRPr="00667946" w:rsidRDefault="00667946" w:rsidP="00830C8D">
            <w:pPr>
              <w:pStyle w:val="ListParagraph"/>
              <w:numPr>
                <w:ilvl w:val="0"/>
                <w:numId w:val="4"/>
              </w:numPr>
              <w:spacing w:beforeLines="40" w:before="96" w:afterLines="40" w:after="96" w:line="240" w:lineRule="auto"/>
              <w:contextualSpacing w:val="0"/>
              <w:rPr>
                <w:rFonts w:asciiTheme="majorHAnsi" w:hAnsiTheme="majorHAnsi" w:cstheme="majorHAnsi"/>
                <w:bCs/>
              </w:rPr>
            </w:pPr>
            <w:r w:rsidRPr="00667946">
              <w:rPr>
                <w:rFonts w:asciiTheme="majorHAnsi" w:hAnsiTheme="majorHAnsi" w:cstheme="majorHAnsi"/>
                <w:bCs/>
              </w:rPr>
              <w:t>storm water</w:t>
            </w:r>
          </w:p>
          <w:p w14:paraId="4105EAFC" w14:textId="77777777" w:rsidR="00667946" w:rsidRPr="00667946" w:rsidRDefault="00667946" w:rsidP="00830C8D">
            <w:pPr>
              <w:pStyle w:val="ListParagraph"/>
              <w:numPr>
                <w:ilvl w:val="0"/>
                <w:numId w:val="4"/>
              </w:numPr>
              <w:spacing w:beforeLines="40" w:before="96" w:afterLines="40" w:after="96" w:line="240" w:lineRule="auto"/>
              <w:contextualSpacing w:val="0"/>
              <w:rPr>
                <w:rFonts w:asciiTheme="majorHAnsi" w:hAnsiTheme="majorHAnsi" w:cstheme="majorHAnsi"/>
                <w:bCs/>
              </w:rPr>
            </w:pPr>
            <w:r w:rsidRPr="00667946">
              <w:rPr>
                <w:rFonts w:asciiTheme="majorHAnsi" w:hAnsiTheme="majorHAnsi" w:cstheme="majorHAnsi"/>
                <w:bCs/>
              </w:rPr>
              <w:t>grey water</w:t>
            </w:r>
          </w:p>
          <w:p w14:paraId="1B148FBA" w14:textId="77777777" w:rsidR="00667946" w:rsidRPr="00667946" w:rsidRDefault="00667946" w:rsidP="00830C8D">
            <w:pPr>
              <w:pStyle w:val="ListParagraph"/>
              <w:numPr>
                <w:ilvl w:val="0"/>
                <w:numId w:val="4"/>
              </w:numPr>
              <w:spacing w:beforeLines="40" w:before="96" w:afterLines="40" w:after="96" w:line="240" w:lineRule="auto"/>
              <w:contextualSpacing w:val="0"/>
              <w:rPr>
                <w:rFonts w:asciiTheme="majorHAnsi" w:hAnsiTheme="majorHAnsi" w:cstheme="majorHAnsi"/>
                <w:bCs/>
              </w:rPr>
            </w:pPr>
            <w:r w:rsidRPr="00667946">
              <w:rPr>
                <w:rFonts w:asciiTheme="majorHAnsi" w:hAnsiTheme="majorHAnsi" w:cstheme="majorHAnsi"/>
                <w:bCs/>
              </w:rPr>
              <w:t>sewerage and/or</w:t>
            </w:r>
          </w:p>
          <w:p w14:paraId="7EDAA5AA" w14:textId="77777777" w:rsidR="00667946" w:rsidRPr="00667946" w:rsidRDefault="00667946" w:rsidP="00830C8D">
            <w:pPr>
              <w:pStyle w:val="ListParagraph"/>
              <w:numPr>
                <w:ilvl w:val="0"/>
                <w:numId w:val="4"/>
              </w:numPr>
              <w:spacing w:beforeLines="40" w:before="96" w:afterLines="40" w:after="96" w:line="240" w:lineRule="auto"/>
              <w:contextualSpacing w:val="0"/>
              <w:rPr>
                <w:rFonts w:asciiTheme="majorHAnsi" w:hAnsiTheme="majorHAnsi" w:cstheme="majorHAnsi"/>
                <w:bCs/>
              </w:rPr>
            </w:pPr>
            <w:r w:rsidRPr="00667946">
              <w:rPr>
                <w:rFonts w:asciiTheme="majorHAnsi" w:hAnsiTheme="majorHAnsi" w:cstheme="majorHAnsi"/>
                <w:bCs/>
              </w:rPr>
              <w:t>wastewater treatment facilities</w:t>
            </w:r>
          </w:p>
          <w:p w14:paraId="25125575" w14:textId="77777777" w:rsidR="00667946" w:rsidRPr="00667946" w:rsidRDefault="00667946" w:rsidP="00830C8D">
            <w:pPr>
              <w:pStyle w:val="ListParagraph"/>
              <w:numPr>
                <w:ilvl w:val="0"/>
                <w:numId w:val="4"/>
              </w:numPr>
              <w:spacing w:beforeLines="40" w:before="96" w:afterLines="40" w:after="96" w:line="240" w:lineRule="auto"/>
              <w:contextualSpacing w:val="0"/>
              <w:rPr>
                <w:rFonts w:asciiTheme="majorHAnsi" w:hAnsiTheme="majorHAnsi" w:cstheme="majorHAnsi"/>
                <w:bCs/>
              </w:rPr>
            </w:pPr>
            <w:r w:rsidRPr="00667946">
              <w:rPr>
                <w:rFonts w:asciiTheme="majorHAnsi" w:hAnsiTheme="majorHAnsi" w:cstheme="majorHAnsi"/>
                <w:bCs/>
              </w:rPr>
              <w:t>drainage of kennel floors</w:t>
            </w:r>
            <w:r>
              <w:rPr>
                <w:rFonts w:asciiTheme="majorHAnsi" w:hAnsiTheme="majorHAnsi" w:cstheme="majorHAnsi"/>
                <w:bCs/>
              </w:rPr>
              <w:t>.</w:t>
            </w:r>
          </w:p>
        </w:tc>
        <w:tc>
          <w:tcPr>
            <w:tcW w:w="1323" w:type="pct"/>
            <w:tcBorders>
              <w:left w:val="nil"/>
              <w:right w:val="nil"/>
            </w:tcBorders>
          </w:tcPr>
          <w:p w14:paraId="4B653628" w14:textId="77777777" w:rsidR="001E7E86" w:rsidRDefault="001E7E86" w:rsidP="00FB58D8">
            <w:pPr>
              <w:pStyle w:val="ListParagraph"/>
              <w:spacing w:beforeLines="40" w:before="96" w:afterLines="40" w:after="96" w:line="240" w:lineRule="auto"/>
              <w:ind w:left="360"/>
              <w:contextualSpacing w:val="0"/>
              <w:rPr>
                <w:rFonts w:asciiTheme="majorHAnsi" w:hAnsiTheme="majorHAnsi" w:cstheme="majorHAnsi"/>
                <w:bCs/>
              </w:rPr>
            </w:pPr>
          </w:p>
          <w:p w14:paraId="04DB6F68" w14:textId="77777777" w:rsidR="001E7E86" w:rsidRDefault="001E7E86" w:rsidP="00FB58D8">
            <w:pPr>
              <w:pStyle w:val="ListParagraph"/>
              <w:spacing w:beforeLines="40" w:before="96" w:afterLines="40" w:after="96" w:line="240" w:lineRule="auto"/>
              <w:ind w:left="360"/>
              <w:contextualSpacing w:val="0"/>
              <w:rPr>
                <w:rFonts w:asciiTheme="majorHAnsi" w:hAnsiTheme="majorHAnsi" w:cstheme="majorHAnsi"/>
                <w:bCs/>
              </w:rPr>
            </w:pPr>
            <w:r>
              <w:rPr>
                <w:rFonts w:asciiTheme="majorHAnsi" w:hAnsiTheme="majorHAnsi" w:cstheme="majorHAnsi"/>
                <w:bCs/>
              </w:rPr>
              <w:br/>
            </w:r>
          </w:p>
          <w:p w14:paraId="714D9835" w14:textId="77777777" w:rsidR="00667946" w:rsidRDefault="001E7E86" w:rsidP="00FB58D8">
            <w:pPr>
              <w:pStyle w:val="ListParagraph"/>
              <w:numPr>
                <w:ilvl w:val="0"/>
                <w:numId w:val="4"/>
              </w:numPr>
              <w:spacing w:beforeLines="40" w:before="96" w:afterLines="40" w:after="96" w:line="240" w:lineRule="auto"/>
              <w:contextualSpacing w:val="0"/>
              <w:rPr>
                <w:rFonts w:asciiTheme="majorHAnsi" w:hAnsiTheme="majorHAnsi" w:cstheme="majorHAnsi"/>
                <w:bCs/>
              </w:rPr>
            </w:pPr>
            <w:r>
              <w:rPr>
                <w:rFonts w:asciiTheme="majorHAnsi" w:hAnsiTheme="majorHAnsi" w:cstheme="majorHAnsi"/>
                <w:bCs/>
              </w:rPr>
              <w:t>Major</w:t>
            </w:r>
          </w:p>
          <w:p w14:paraId="48D528A2" w14:textId="77777777" w:rsidR="001E7E86" w:rsidRDefault="001E7E86" w:rsidP="00FB58D8">
            <w:pPr>
              <w:pStyle w:val="ListParagraph"/>
              <w:numPr>
                <w:ilvl w:val="0"/>
                <w:numId w:val="4"/>
              </w:numPr>
              <w:spacing w:beforeLines="40" w:before="96" w:afterLines="40" w:after="96" w:line="240" w:lineRule="auto"/>
              <w:contextualSpacing w:val="0"/>
              <w:rPr>
                <w:rFonts w:asciiTheme="majorHAnsi" w:hAnsiTheme="majorHAnsi" w:cstheme="majorHAnsi"/>
                <w:bCs/>
              </w:rPr>
            </w:pPr>
            <w:r>
              <w:rPr>
                <w:rFonts w:asciiTheme="majorHAnsi" w:hAnsiTheme="majorHAnsi" w:cstheme="majorHAnsi"/>
                <w:bCs/>
              </w:rPr>
              <w:t>Major</w:t>
            </w:r>
          </w:p>
          <w:p w14:paraId="3484A099" w14:textId="77777777" w:rsidR="001E7E86" w:rsidRDefault="001E7E86" w:rsidP="00FB58D8">
            <w:pPr>
              <w:pStyle w:val="ListParagraph"/>
              <w:numPr>
                <w:ilvl w:val="0"/>
                <w:numId w:val="4"/>
              </w:numPr>
              <w:spacing w:beforeLines="40" w:before="96" w:afterLines="40" w:after="96" w:line="240" w:lineRule="auto"/>
              <w:contextualSpacing w:val="0"/>
              <w:rPr>
                <w:rFonts w:asciiTheme="majorHAnsi" w:hAnsiTheme="majorHAnsi" w:cstheme="majorHAnsi"/>
                <w:bCs/>
              </w:rPr>
            </w:pPr>
            <w:r>
              <w:rPr>
                <w:rFonts w:asciiTheme="majorHAnsi" w:hAnsiTheme="majorHAnsi" w:cstheme="majorHAnsi"/>
                <w:bCs/>
              </w:rPr>
              <w:t>Major</w:t>
            </w:r>
          </w:p>
          <w:p w14:paraId="5F11EDF0" w14:textId="77777777" w:rsidR="001E7E86" w:rsidRDefault="001E7E86" w:rsidP="00FB58D8">
            <w:pPr>
              <w:pStyle w:val="ListParagraph"/>
              <w:numPr>
                <w:ilvl w:val="0"/>
                <w:numId w:val="4"/>
              </w:numPr>
              <w:spacing w:beforeLines="40" w:before="96" w:afterLines="40" w:after="96" w:line="240" w:lineRule="auto"/>
              <w:contextualSpacing w:val="0"/>
              <w:rPr>
                <w:rFonts w:asciiTheme="majorHAnsi" w:hAnsiTheme="majorHAnsi" w:cstheme="majorHAnsi"/>
                <w:bCs/>
              </w:rPr>
            </w:pPr>
            <w:r>
              <w:rPr>
                <w:rFonts w:asciiTheme="majorHAnsi" w:hAnsiTheme="majorHAnsi" w:cstheme="majorHAnsi"/>
                <w:bCs/>
              </w:rPr>
              <w:t>Major</w:t>
            </w:r>
          </w:p>
          <w:p w14:paraId="4DE200A8" w14:textId="77777777" w:rsidR="001E7E86" w:rsidRDefault="00581FB6" w:rsidP="00FB58D8">
            <w:pPr>
              <w:pStyle w:val="ListParagraph"/>
              <w:numPr>
                <w:ilvl w:val="0"/>
                <w:numId w:val="4"/>
              </w:numPr>
              <w:spacing w:beforeLines="40" w:before="96" w:afterLines="40" w:after="96" w:line="240" w:lineRule="auto"/>
              <w:contextualSpacing w:val="0"/>
              <w:rPr>
                <w:rFonts w:asciiTheme="majorHAnsi" w:hAnsiTheme="majorHAnsi" w:cstheme="majorHAnsi"/>
                <w:bCs/>
              </w:rPr>
            </w:pPr>
            <w:r>
              <w:rPr>
                <w:rFonts w:asciiTheme="majorHAnsi" w:hAnsiTheme="majorHAnsi" w:cstheme="majorHAnsi"/>
                <w:bCs/>
              </w:rPr>
              <w:t xml:space="preserve">Major or </w:t>
            </w:r>
            <w:r w:rsidR="001E7E86">
              <w:rPr>
                <w:rFonts w:asciiTheme="majorHAnsi" w:hAnsiTheme="majorHAnsi" w:cstheme="majorHAnsi"/>
                <w:bCs/>
              </w:rPr>
              <w:t>critical</w:t>
            </w:r>
          </w:p>
        </w:tc>
      </w:tr>
      <w:tr w:rsidR="00667946" w:rsidRPr="004D7E7A" w14:paraId="0E0A1946" w14:textId="77777777" w:rsidTr="00CE0947">
        <w:trPr>
          <w:gridAfter w:val="1"/>
          <w:wAfter w:w="74" w:type="pct"/>
          <w:trHeight w:val="175"/>
          <w:jc w:val="center"/>
        </w:trPr>
        <w:tc>
          <w:tcPr>
            <w:tcW w:w="3603" w:type="pct"/>
            <w:tcBorders>
              <w:left w:val="nil"/>
              <w:right w:val="nil"/>
            </w:tcBorders>
          </w:tcPr>
          <w:p w14:paraId="1B46625A" w14:textId="77777777" w:rsidR="00667946" w:rsidRDefault="0066794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2.5</w:t>
            </w:r>
          </w:p>
          <w:p w14:paraId="7637E30B" w14:textId="77777777" w:rsidR="00667946" w:rsidRDefault="00667946" w:rsidP="00830C8D">
            <w:pPr>
              <w:spacing w:beforeLines="40" w:before="96" w:afterLines="40" w:after="96" w:line="240" w:lineRule="auto"/>
              <w:rPr>
                <w:rFonts w:asciiTheme="majorHAnsi" w:hAnsiTheme="majorHAnsi" w:cstheme="majorHAnsi"/>
                <w:bCs/>
              </w:rPr>
            </w:pPr>
            <w:r w:rsidRPr="00667946">
              <w:rPr>
                <w:rFonts w:asciiTheme="majorHAnsi" w:hAnsiTheme="majorHAnsi" w:cstheme="majorHAnsi"/>
                <w:bCs/>
              </w:rPr>
              <w:t>Buildings, structures and surroundings must be maintained in a sound state of repair.</w:t>
            </w:r>
          </w:p>
        </w:tc>
        <w:tc>
          <w:tcPr>
            <w:tcW w:w="1323" w:type="pct"/>
            <w:tcBorders>
              <w:left w:val="nil"/>
              <w:right w:val="nil"/>
            </w:tcBorders>
            <w:vAlign w:val="center"/>
          </w:tcPr>
          <w:p w14:paraId="590E20B8" w14:textId="77777777" w:rsidR="00667946" w:rsidRDefault="00581FB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 xml:space="preserve">Minor, major or </w:t>
            </w:r>
            <w:r w:rsidR="001E7E86">
              <w:rPr>
                <w:rFonts w:asciiTheme="majorHAnsi" w:hAnsiTheme="majorHAnsi" w:cstheme="majorHAnsi"/>
                <w:bCs/>
              </w:rPr>
              <w:t>critical</w:t>
            </w:r>
          </w:p>
        </w:tc>
      </w:tr>
      <w:tr w:rsidR="00667946" w:rsidRPr="004D7E7A" w14:paraId="5090688F" w14:textId="77777777" w:rsidTr="00CE0947">
        <w:trPr>
          <w:gridAfter w:val="1"/>
          <w:wAfter w:w="74" w:type="pct"/>
          <w:trHeight w:val="175"/>
          <w:jc w:val="center"/>
        </w:trPr>
        <w:tc>
          <w:tcPr>
            <w:tcW w:w="3603" w:type="pct"/>
            <w:tcBorders>
              <w:left w:val="nil"/>
              <w:right w:val="nil"/>
            </w:tcBorders>
          </w:tcPr>
          <w:p w14:paraId="34785185" w14:textId="77777777" w:rsidR="00667946" w:rsidRDefault="0066794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2.6</w:t>
            </w:r>
          </w:p>
          <w:p w14:paraId="06DC32E9" w14:textId="77777777" w:rsidR="00667946" w:rsidRDefault="00667946" w:rsidP="00830C8D">
            <w:pPr>
              <w:spacing w:beforeLines="40" w:before="96" w:afterLines="40" w:after="96" w:line="240" w:lineRule="auto"/>
              <w:rPr>
                <w:rFonts w:asciiTheme="majorHAnsi" w:hAnsiTheme="majorHAnsi" w:cstheme="majorHAnsi"/>
                <w:bCs/>
              </w:rPr>
            </w:pPr>
            <w:r w:rsidRPr="00667946">
              <w:rPr>
                <w:rFonts w:asciiTheme="majorHAnsi" w:hAnsiTheme="majorHAnsi" w:cstheme="majorHAnsi"/>
                <w:bCs/>
              </w:rPr>
              <w:t>Vegetation must be excluded from growing into or within buildings (including buildings with</w:t>
            </w:r>
            <w:r w:rsidR="00805C11">
              <w:rPr>
                <w:rFonts w:asciiTheme="majorHAnsi" w:hAnsiTheme="majorHAnsi" w:cstheme="majorHAnsi"/>
                <w:bCs/>
              </w:rPr>
              <w:t xml:space="preserve"> open sides) used for biosecurity</w:t>
            </w:r>
            <w:r w:rsidRPr="00667946">
              <w:rPr>
                <w:rFonts w:asciiTheme="majorHAnsi" w:hAnsiTheme="majorHAnsi" w:cstheme="majorHAnsi"/>
                <w:bCs/>
              </w:rPr>
              <w:t xml:space="preserve"> purposes.</w:t>
            </w:r>
          </w:p>
        </w:tc>
        <w:tc>
          <w:tcPr>
            <w:tcW w:w="1323" w:type="pct"/>
            <w:tcBorders>
              <w:left w:val="nil"/>
              <w:right w:val="nil"/>
            </w:tcBorders>
            <w:vAlign w:val="center"/>
          </w:tcPr>
          <w:p w14:paraId="4899D515" w14:textId="77777777" w:rsidR="00667946" w:rsidRDefault="001E7E8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667946" w:rsidRPr="004D7E7A" w14:paraId="53DE3484" w14:textId="77777777" w:rsidTr="00CE0947">
        <w:trPr>
          <w:gridAfter w:val="1"/>
          <w:wAfter w:w="74" w:type="pct"/>
          <w:trHeight w:val="175"/>
          <w:jc w:val="center"/>
        </w:trPr>
        <w:tc>
          <w:tcPr>
            <w:tcW w:w="3603" w:type="pct"/>
            <w:tcBorders>
              <w:left w:val="nil"/>
              <w:right w:val="nil"/>
            </w:tcBorders>
          </w:tcPr>
          <w:p w14:paraId="4F081F4C" w14:textId="77777777" w:rsidR="00667946" w:rsidRDefault="0066794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2.7</w:t>
            </w:r>
          </w:p>
          <w:p w14:paraId="05A58F4A" w14:textId="77777777" w:rsidR="00667946" w:rsidRDefault="00805C11"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The site</w:t>
            </w:r>
            <w:r w:rsidR="00667946" w:rsidRPr="00667946">
              <w:rPr>
                <w:rFonts w:asciiTheme="majorHAnsi" w:hAnsiTheme="majorHAnsi" w:cstheme="majorHAnsi"/>
                <w:bCs/>
              </w:rPr>
              <w:t xml:space="preserve"> must not be used as a thoroughfare or access point.</w:t>
            </w:r>
          </w:p>
        </w:tc>
        <w:tc>
          <w:tcPr>
            <w:tcW w:w="1323" w:type="pct"/>
            <w:tcBorders>
              <w:left w:val="nil"/>
              <w:right w:val="nil"/>
            </w:tcBorders>
            <w:vAlign w:val="center"/>
          </w:tcPr>
          <w:p w14:paraId="3B76B3D8" w14:textId="77777777" w:rsidR="00667946" w:rsidRDefault="001E7E8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667946" w:rsidRPr="004D7E7A" w14:paraId="4325A20F" w14:textId="77777777" w:rsidTr="00CE0947">
        <w:trPr>
          <w:gridAfter w:val="1"/>
          <w:wAfter w:w="74" w:type="pct"/>
          <w:trHeight w:val="175"/>
          <w:jc w:val="center"/>
        </w:trPr>
        <w:tc>
          <w:tcPr>
            <w:tcW w:w="3603" w:type="pct"/>
            <w:tcBorders>
              <w:left w:val="nil"/>
              <w:right w:val="nil"/>
            </w:tcBorders>
          </w:tcPr>
          <w:p w14:paraId="0E919DFF" w14:textId="77777777" w:rsidR="00667946" w:rsidRDefault="0066794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2.8</w:t>
            </w:r>
          </w:p>
          <w:p w14:paraId="036704A6" w14:textId="77777777" w:rsidR="00667946" w:rsidRDefault="00805C11"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The site</w:t>
            </w:r>
            <w:r w:rsidR="00667946" w:rsidRPr="00667946">
              <w:rPr>
                <w:rFonts w:asciiTheme="majorHAnsi" w:hAnsiTheme="majorHAnsi" w:cstheme="majorHAnsi"/>
                <w:bCs/>
              </w:rPr>
              <w:t xml:space="preserve"> must be of a size appropriate to the quantity of dogs being handled.</w:t>
            </w:r>
          </w:p>
        </w:tc>
        <w:tc>
          <w:tcPr>
            <w:tcW w:w="1323" w:type="pct"/>
            <w:tcBorders>
              <w:left w:val="nil"/>
              <w:right w:val="nil"/>
            </w:tcBorders>
            <w:vAlign w:val="center"/>
          </w:tcPr>
          <w:p w14:paraId="222A12F2" w14:textId="77777777" w:rsidR="00667946" w:rsidRDefault="001E7E8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667946" w:rsidRPr="004D7E7A" w14:paraId="1170FA39" w14:textId="77777777" w:rsidTr="00CE0947">
        <w:trPr>
          <w:gridAfter w:val="1"/>
          <w:wAfter w:w="74" w:type="pct"/>
          <w:trHeight w:val="175"/>
          <w:jc w:val="center"/>
        </w:trPr>
        <w:tc>
          <w:tcPr>
            <w:tcW w:w="3603" w:type="pct"/>
            <w:tcBorders>
              <w:left w:val="nil"/>
              <w:right w:val="nil"/>
            </w:tcBorders>
          </w:tcPr>
          <w:p w14:paraId="15C6F29E" w14:textId="77777777" w:rsidR="00667946" w:rsidRDefault="0066794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2.9</w:t>
            </w:r>
          </w:p>
          <w:p w14:paraId="0C5650B9" w14:textId="77777777" w:rsidR="00667946" w:rsidRDefault="00667946" w:rsidP="00830C8D">
            <w:pPr>
              <w:spacing w:beforeLines="40" w:before="96" w:afterLines="40" w:after="96" w:line="240" w:lineRule="auto"/>
              <w:rPr>
                <w:rFonts w:asciiTheme="majorHAnsi" w:hAnsiTheme="majorHAnsi" w:cstheme="majorHAnsi"/>
                <w:bCs/>
              </w:rPr>
            </w:pPr>
            <w:r w:rsidRPr="00667946">
              <w:rPr>
                <w:rFonts w:asciiTheme="majorHAnsi" w:hAnsiTheme="majorHAnsi" w:cstheme="majorHAnsi"/>
                <w:bCs/>
              </w:rPr>
              <w:t xml:space="preserve">The veterinary examination room requires minimum lighting of 160 lux to allow effective examination of dogs undergoing </w:t>
            </w:r>
            <w:r w:rsidRPr="002600D8">
              <w:rPr>
                <w:rFonts w:asciiTheme="majorHAnsi" w:hAnsiTheme="majorHAnsi" w:cstheme="majorHAnsi"/>
                <w:bCs/>
              </w:rPr>
              <w:t>PEQ.</w:t>
            </w:r>
          </w:p>
        </w:tc>
        <w:tc>
          <w:tcPr>
            <w:tcW w:w="1323" w:type="pct"/>
            <w:tcBorders>
              <w:left w:val="nil"/>
              <w:right w:val="nil"/>
            </w:tcBorders>
            <w:vAlign w:val="center"/>
          </w:tcPr>
          <w:p w14:paraId="66637AF5" w14:textId="77777777" w:rsidR="00667946" w:rsidRDefault="001E7E8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667946" w:rsidRPr="004D7E7A" w14:paraId="63C8E42B" w14:textId="77777777" w:rsidTr="00CE0947">
        <w:trPr>
          <w:gridAfter w:val="1"/>
          <w:wAfter w:w="74" w:type="pct"/>
          <w:trHeight w:val="175"/>
          <w:jc w:val="center"/>
        </w:trPr>
        <w:tc>
          <w:tcPr>
            <w:tcW w:w="3603" w:type="pct"/>
            <w:tcBorders>
              <w:left w:val="nil"/>
              <w:right w:val="nil"/>
            </w:tcBorders>
          </w:tcPr>
          <w:p w14:paraId="363C21CB" w14:textId="77777777" w:rsidR="00667946" w:rsidRDefault="0066794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2.10</w:t>
            </w:r>
          </w:p>
          <w:p w14:paraId="3BE92E5B" w14:textId="77777777" w:rsidR="00667946" w:rsidRDefault="00805C11"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The site</w:t>
            </w:r>
            <w:r w:rsidR="00667946" w:rsidRPr="00667946">
              <w:rPr>
                <w:rFonts w:asciiTheme="majorHAnsi" w:hAnsiTheme="majorHAnsi" w:cstheme="majorHAnsi"/>
                <w:bCs/>
              </w:rPr>
              <w:t xml:space="preserve"> must have a perimeter fence that is constructed to prevent the escape of the dogs and direct or indirect contact with other dogs.</w:t>
            </w:r>
          </w:p>
        </w:tc>
        <w:tc>
          <w:tcPr>
            <w:tcW w:w="1323" w:type="pct"/>
            <w:tcBorders>
              <w:left w:val="nil"/>
              <w:right w:val="nil"/>
            </w:tcBorders>
            <w:vAlign w:val="center"/>
          </w:tcPr>
          <w:p w14:paraId="7BA42914" w14:textId="77777777" w:rsidR="00667946" w:rsidRDefault="001E7E8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667946" w:rsidRPr="004D7E7A" w14:paraId="5F0C0F64" w14:textId="77777777" w:rsidTr="00CE0947">
        <w:trPr>
          <w:gridAfter w:val="1"/>
          <w:wAfter w:w="74" w:type="pct"/>
          <w:trHeight w:val="175"/>
          <w:jc w:val="center"/>
        </w:trPr>
        <w:tc>
          <w:tcPr>
            <w:tcW w:w="3603" w:type="pct"/>
            <w:tcBorders>
              <w:left w:val="nil"/>
              <w:right w:val="nil"/>
            </w:tcBorders>
          </w:tcPr>
          <w:p w14:paraId="2CE621DC" w14:textId="77777777" w:rsidR="00667946" w:rsidRDefault="0066794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2.11</w:t>
            </w:r>
          </w:p>
          <w:p w14:paraId="13ADBF67" w14:textId="77777777" w:rsidR="00667946" w:rsidRDefault="00667946" w:rsidP="00830C8D">
            <w:pPr>
              <w:spacing w:beforeLines="40" w:before="96" w:afterLines="40" w:after="96" w:line="240" w:lineRule="auto"/>
              <w:rPr>
                <w:rFonts w:asciiTheme="majorHAnsi" w:hAnsiTheme="majorHAnsi" w:cstheme="majorHAnsi"/>
                <w:bCs/>
              </w:rPr>
            </w:pPr>
            <w:r w:rsidRPr="00667946">
              <w:rPr>
                <w:rFonts w:asciiTheme="majorHAnsi" w:hAnsiTheme="majorHAnsi" w:cstheme="majorHAnsi"/>
                <w:bCs/>
              </w:rPr>
              <w:t>Kennel floors must be constructed of impervious, solid washable materials.</w:t>
            </w:r>
          </w:p>
        </w:tc>
        <w:tc>
          <w:tcPr>
            <w:tcW w:w="1323" w:type="pct"/>
            <w:tcBorders>
              <w:left w:val="nil"/>
              <w:right w:val="nil"/>
            </w:tcBorders>
            <w:vAlign w:val="center"/>
          </w:tcPr>
          <w:p w14:paraId="0B949B07" w14:textId="77777777" w:rsidR="00667946" w:rsidRDefault="001E7E8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667946" w:rsidRPr="004D7E7A" w14:paraId="0F81895F" w14:textId="77777777" w:rsidTr="00CE0947">
        <w:trPr>
          <w:gridAfter w:val="1"/>
          <w:wAfter w:w="74" w:type="pct"/>
          <w:trHeight w:val="175"/>
          <w:jc w:val="center"/>
        </w:trPr>
        <w:tc>
          <w:tcPr>
            <w:tcW w:w="3603" w:type="pct"/>
            <w:tcBorders>
              <w:left w:val="nil"/>
              <w:right w:val="nil"/>
            </w:tcBorders>
          </w:tcPr>
          <w:p w14:paraId="6CB763D7" w14:textId="77777777" w:rsidR="00667946" w:rsidRDefault="0066794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2.12</w:t>
            </w:r>
          </w:p>
          <w:p w14:paraId="527E1A41" w14:textId="77777777" w:rsidR="00667946" w:rsidRDefault="00667946" w:rsidP="00830C8D">
            <w:pPr>
              <w:spacing w:beforeLines="40" w:before="96" w:afterLines="40" w:after="96" w:line="240" w:lineRule="auto"/>
              <w:rPr>
                <w:rFonts w:asciiTheme="majorHAnsi" w:hAnsiTheme="majorHAnsi" w:cstheme="majorHAnsi"/>
                <w:bCs/>
              </w:rPr>
            </w:pPr>
            <w:r w:rsidRPr="00667946">
              <w:rPr>
                <w:rFonts w:asciiTheme="majorHAnsi" w:hAnsiTheme="majorHAnsi" w:cstheme="majorHAnsi"/>
                <w:bCs/>
              </w:rPr>
              <w:t>Kennels must be constructed to prevent dogs contacting other dogs directly or indirectly.</w:t>
            </w:r>
          </w:p>
        </w:tc>
        <w:tc>
          <w:tcPr>
            <w:tcW w:w="1323" w:type="pct"/>
            <w:tcBorders>
              <w:left w:val="nil"/>
              <w:right w:val="nil"/>
            </w:tcBorders>
            <w:vAlign w:val="center"/>
          </w:tcPr>
          <w:p w14:paraId="4AC1FFDC" w14:textId="77777777" w:rsidR="00667946" w:rsidRDefault="001E7E8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667946" w:rsidRPr="004D7E7A" w14:paraId="3FA67172" w14:textId="77777777" w:rsidTr="00CE0947">
        <w:trPr>
          <w:gridAfter w:val="1"/>
          <w:wAfter w:w="74" w:type="pct"/>
          <w:trHeight w:val="175"/>
          <w:jc w:val="center"/>
        </w:trPr>
        <w:tc>
          <w:tcPr>
            <w:tcW w:w="3603" w:type="pct"/>
            <w:tcBorders>
              <w:left w:val="nil"/>
              <w:right w:val="nil"/>
            </w:tcBorders>
          </w:tcPr>
          <w:p w14:paraId="777FAAF2" w14:textId="77777777" w:rsidR="00667946" w:rsidRDefault="0066794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lastRenderedPageBreak/>
              <w:t>2.13</w:t>
            </w:r>
          </w:p>
          <w:p w14:paraId="77CDF0E9" w14:textId="77777777" w:rsidR="00667946" w:rsidRDefault="00667946" w:rsidP="00830C8D">
            <w:pPr>
              <w:spacing w:beforeLines="40" w:before="96" w:afterLines="40" w:after="96" w:line="240" w:lineRule="auto"/>
              <w:rPr>
                <w:rFonts w:asciiTheme="majorHAnsi" w:hAnsiTheme="majorHAnsi" w:cstheme="majorHAnsi"/>
                <w:bCs/>
              </w:rPr>
            </w:pPr>
            <w:r w:rsidRPr="00667946">
              <w:rPr>
                <w:rFonts w:asciiTheme="majorHAnsi" w:hAnsiTheme="majorHAnsi" w:cstheme="majorHAnsi"/>
                <w:bCs/>
              </w:rPr>
              <w:t>Any off-leash exercise areas must be constructed to prevent the escape of the dogs and direct or indirect contact with other dogs.</w:t>
            </w:r>
          </w:p>
        </w:tc>
        <w:tc>
          <w:tcPr>
            <w:tcW w:w="1323" w:type="pct"/>
            <w:tcBorders>
              <w:left w:val="nil"/>
              <w:right w:val="nil"/>
            </w:tcBorders>
            <w:vAlign w:val="center"/>
          </w:tcPr>
          <w:p w14:paraId="32A0032C" w14:textId="77777777" w:rsidR="00667946" w:rsidRDefault="001E7E8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667946" w:rsidRPr="004D7E7A" w14:paraId="36D89B13" w14:textId="77777777" w:rsidTr="00CE0947">
        <w:trPr>
          <w:gridAfter w:val="1"/>
          <w:wAfter w:w="74" w:type="pct"/>
          <w:trHeight w:val="175"/>
          <w:jc w:val="center"/>
        </w:trPr>
        <w:tc>
          <w:tcPr>
            <w:tcW w:w="3603" w:type="pct"/>
            <w:tcBorders>
              <w:left w:val="nil"/>
              <w:right w:val="nil"/>
            </w:tcBorders>
          </w:tcPr>
          <w:p w14:paraId="6F5B00AC" w14:textId="77777777" w:rsidR="00667946" w:rsidRDefault="0066794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2.14</w:t>
            </w:r>
          </w:p>
          <w:p w14:paraId="1135B3A8" w14:textId="77777777" w:rsidR="00667946" w:rsidRPr="00667946" w:rsidRDefault="00667946" w:rsidP="00830C8D">
            <w:pPr>
              <w:spacing w:beforeLines="40" w:before="96" w:afterLines="40" w:after="96" w:line="240" w:lineRule="auto"/>
              <w:rPr>
                <w:rFonts w:asciiTheme="majorHAnsi" w:hAnsiTheme="majorHAnsi" w:cstheme="majorHAnsi"/>
                <w:bCs/>
              </w:rPr>
            </w:pPr>
            <w:r w:rsidRPr="00667946">
              <w:rPr>
                <w:rFonts w:asciiTheme="majorHAnsi" w:hAnsiTheme="majorHAnsi" w:cstheme="majorHAnsi"/>
                <w:bCs/>
              </w:rPr>
              <w:t>A room must be maintained that is suitable to perform veterinary treatments and examinati</w:t>
            </w:r>
            <w:r>
              <w:rPr>
                <w:rFonts w:asciiTheme="majorHAnsi" w:hAnsiTheme="majorHAnsi" w:cstheme="majorHAnsi"/>
                <w:bCs/>
              </w:rPr>
              <w:t>ons as required. The room must:</w:t>
            </w:r>
          </w:p>
          <w:p w14:paraId="543A0088" w14:textId="77777777" w:rsidR="00667946" w:rsidRPr="00667946" w:rsidRDefault="00667946" w:rsidP="00830C8D">
            <w:pPr>
              <w:pStyle w:val="ListParagraph"/>
              <w:numPr>
                <w:ilvl w:val="0"/>
                <w:numId w:val="5"/>
              </w:numPr>
              <w:spacing w:beforeLines="40" w:before="96" w:afterLines="40" w:after="96" w:line="240" w:lineRule="auto"/>
              <w:contextualSpacing w:val="0"/>
              <w:rPr>
                <w:rFonts w:asciiTheme="majorHAnsi" w:hAnsiTheme="majorHAnsi" w:cstheme="majorHAnsi"/>
                <w:bCs/>
              </w:rPr>
            </w:pPr>
            <w:r w:rsidRPr="00667946">
              <w:rPr>
                <w:rFonts w:asciiTheme="majorHAnsi" w:hAnsiTheme="majorHAnsi" w:cstheme="majorHAnsi"/>
                <w:bCs/>
              </w:rPr>
              <w:t>include an area in which the dog can be secured</w:t>
            </w:r>
          </w:p>
          <w:p w14:paraId="50334CB4" w14:textId="77777777" w:rsidR="00667946" w:rsidRPr="00667946" w:rsidRDefault="00667946" w:rsidP="00830C8D">
            <w:pPr>
              <w:pStyle w:val="ListParagraph"/>
              <w:numPr>
                <w:ilvl w:val="0"/>
                <w:numId w:val="5"/>
              </w:numPr>
              <w:spacing w:beforeLines="40" w:before="96" w:afterLines="40" w:after="96" w:line="240" w:lineRule="auto"/>
              <w:contextualSpacing w:val="0"/>
              <w:rPr>
                <w:rFonts w:asciiTheme="majorHAnsi" w:hAnsiTheme="majorHAnsi" w:cstheme="majorHAnsi"/>
                <w:bCs/>
              </w:rPr>
            </w:pPr>
            <w:r w:rsidRPr="00667946">
              <w:rPr>
                <w:rFonts w:asciiTheme="majorHAnsi" w:hAnsiTheme="majorHAnsi" w:cstheme="majorHAnsi"/>
                <w:bCs/>
              </w:rPr>
              <w:t>have impervious surfaces</w:t>
            </w:r>
          </w:p>
          <w:p w14:paraId="5B12736D" w14:textId="77777777" w:rsidR="00667946" w:rsidRPr="00667946" w:rsidRDefault="00667946" w:rsidP="00830C8D">
            <w:pPr>
              <w:pStyle w:val="ListParagraph"/>
              <w:numPr>
                <w:ilvl w:val="0"/>
                <w:numId w:val="5"/>
              </w:numPr>
              <w:spacing w:beforeLines="40" w:before="96" w:afterLines="40" w:after="96" w:line="240" w:lineRule="auto"/>
              <w:contextualSpacing w:val="0"/>
              <w:rPr>
                <w:rFonts w:asciiTheme="majorHAnsi" w:hAnsiTheme="majorHAnsi" w:cstheme="majorHAnsi"/>
                <w:bCs/>
              </w:rPr>
            </w:pPr>
            <w:r w:rsidRPr="00667946">
              <w:rPr>
                <w:rFonts w:asciiTheme="majorHAnsi" w:hAnsiTheme="majorHAnsi" w:cstheme="majorHAnsi"/>
                <w:bCs/>
              </w:rPr>
              <w:t>have access to hand washing/sanitising facilities for personnel.</w:t>
            </w:r>
          </w:p>
        </w:tc>
        <w:tc>
          <w:tcPr>
            <w:tcW w:w="1323" w:type="pct"/>
            <w:tcBorders>
              <w:left w:val="nil"/>
              <w:right w:val="nil"/>
            </w:tcBorders>
            <w:vAlign w:val="center"/>
          </w:tcPr>
          <w:p w14:paraId="6DE2F4DC" w14:textId="77777777" w:rsidR="00667946" w:rsidRDefault="001E7E8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667946" w:rsidRPr="004D7E7A" w14:paraId="487D2DDC" w14:textId="77777777" w:rsidTr="00CE0947">
        <w:trPr>
          <w:gridAfter w:val="1"/>
          <w:wAfter w:w="74" w:type="pct"/>
          <w:trHeight w:val="175"/>
          <w:jc w:val="center"/>
        </w:trPr>
        <w:tc>
          <w:tcPr>
            <w:tcW w:w="3603" w:type="pct"/>
            <w:tcBorders>
              <w:left w:val="nil"/>
              <w:right w:val="nil"/>
            </w:tcBorders>
          </w:tcPr>
          <w:p w14:paraId="2EC20B2F" w14:textId="77777777" w:rsidR="00667946" w:rsidRDefault="0066794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2.15</w:t>
            </w:r>
          </w:p>
          <w:p w14:paraId="6533D766" w14:textId="77777777" w:rsidR="00FB58D8" w:rsidRDefault="00667946" w:rsidP="00830C8D">
            <w:pPr>
              <w:spacing w:beforeLines="40" w:before="96" w:afterLines="40" w:after="96" w:line="240" w:lineRule="auto"/>
              <w:rPr>
                <w:rFonts w:asciiTheme="majorHAnsi" w:hAnsiTheme="majorHAnsi" w:cstheme="majorHAnsi"/>
                <w:bCs/>
              </w:rPr>
            </w:pPr>
            <w:r w:rsidRPr="00667946">
              <w:rPr>
                <w:rFonts w:asciiTheme="majorHAnsi" w:hAnsiTheme="majorHAnsi" w:cstheme="majorHAnsi"/>
                <w:bCs/>
              </w:rPr>
              <w:t>Parking</w:t>
            </w:r>
            <w:r w:rsidR="00805C11">
              <w:rPr>
                <w:rFonts w:asciiTheme="majorHAnsi" w:hAnsiTheme="majorHAnsi" w:cstheme="majorHAnsi"/>
                <w:bCs/>
              </w:rPr>
              <w:t xml:space="preserve"> must be provided for Biosecurity</w:t>
            </w:r>
            <w:r w:rsidRPr="00667946">
              <w:rPr>
                <w:rFonts w:asciiTheme="majorHAnsi" w:hAnsiTheme="majorHAnsi" w:cstheme="majorHAnsi"/>
                <w:bCs/>
              </w:rPr>
              <w:t xml:space="preserve"> Officers.</w:t>
            </w:r>
          </w:p>
        </w:tc>
        <w:tc>
          <w:tcPr>
            <w:tcW w:w="1323" w:type="pct"/>
            <w:tcBorders>
              <w:left w:val="nil"/>
              <w:right w:val="nil"/>
            </w:tcBorders>
            <w:vAlign w:val="center"/>
          </w:tcPr>
          <w:p w14:paraId="10DB4F48" w14:textId="77777777" w:rsidR="00667946" w:rsidRDefault="001E7E8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Minor</w:t>
            </w:r>
          </w:p>
        </w:tc>
      </w:tr>
      <w:tr w:rsidR="00667946" w:rsidRPr="004D7E7A" w14:paraId="4D1B104D" w14:textId="77777777" w:rsidTr="00CE0947">
        <w:trPr>
          <w:gridAfter w:val="1"/>
          <w:wAfter w:w="74" w:type="pct"/>
          <w:trHeight w:val="175"/>
          <w:jc w:val="center"/>
        </w:trPr>
        <w:tc>
          <w:tcPr>
            <w:tcW w:w="3603" w:type="pct"/>
            <w:tcBorders>
              <w:left w:val="nil"/>
              <w:right w:val="nil"/>
            </w:tcBorders>
          </w:tcPr>
          <w:p w14:paraId="05552D50" w14:textId="77777777" w:rsidR="00667946" w:rsidRDefault="0066794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2.16</w:t>
            </w:r>
          </w:p>
          <w:p w14:paraId="2FB8081E" w14:textId="77777777" w:rsidR="00667946" w:rsidRDefault="00805C11"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Access to the site</w:t>
            </w:r>
            <w:r w:rsidR="00667946" w:rsidRPr="00667946">
              <w:rPr>
                <w:rFonts w:asciiTheme="majorHAnsi" w:hAnsiTheme="majorHAnsi" w:cstheme="majorHAnsi"/>
                <w:bCs/>
              </w:rPr>
              <w:t xml:space="preserve"> must be through property owned, rent</w:t>
            </w:r>
            <w:r>
              <w:rPr>
                <w:rFonts w:asciiTheme="majorHAnsi" w:hAnsiTheme="majorHAnsi" w:cstheme="majorHAnsi"/>
                <w:bCs/>
              </w:rPr>
              <w:t xml:space="preserve">ed or leased by the Biosecurity Industry </w:t>
            </w:r>
            <w:r w:rsidR="002600D8">
              <w:rPr>
                <w:rFonts w:asciiTheme="majorHAnsi" w:hAnsiTheme="majorHAnsi" w:cstheme="majorHAnsi"/>
                <w:bCs/>
              </w:rPr>
              <w:t>Participant</w:t>
            </w:r>
            <w:r>
              <w:rPr>
                <w:rFonts w:asciiTheme="majorHAnsi" w:hAnsiTheme="majorHAnsi" w:cstheme="majorHAnsi"/>
                <w:bCs/>
              </w:rPr>
              <w:t xml:space="preserve"> (BIP)</w:t>
            </w:r>
            <w:r w:rsidR="00667946" w:rsidRPr="00667946">
              <w:rPr>
                <w:rFonts w:asciiTheme="majorHAnsi" w:hAnsiTheme="majorHAnsi" w:cstheme="majorHAnsi"/>
                <w:bCs/>
              </w:rPr>
              <w:t>.</w:t>
            </w:r>
          </w:p>
        </w:tc>
        <w:tc>
          <w:tcPr>
            <w:tcW w:w="1323" w:type="pct"/>
            <w:tcBorders>
              <w:left w:val="nil"/>
              <w:right w:val="nil"/>
            </w:tcBorders>
            <w:vAlign w:val="center"/>
          </w:tcPr>
          <w:p w14:paraId="421C2743" w14:textId="77777777" w:rsidR="00667946" w:rsidRDefault="001E7E8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667946" w:rsidRPr="004D7E7A" w14:paraId="26B3D3CA" w14:textId="77777777" w:rsidTr="00CE0947">
        <w:trPr>
          <w:gridAfter w:val="1"/>
          <w:wAfter w:w="74" w:type="pct"/>
          <w:trHeight w:val="175"/>
          <w:jc w:val="center"/>
        </w:trPr>
        <w:tc>
          <w:tcPr>
            <w:tcW w:w="3603" w:type="pct"/>
            <w:tcBorders>
              <w:left w:val="nil"/>
              <w:right w:val="nil"/>
            </w:tcBorders>
          </w:tcPr>
          <w:p w14:paraId="224D4772" w14:textId="77777777" w:rsidR="00667946" w:rsidRDefault="00DD5358"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2.17</w:t>
            </w:r>
          </w:p>
          <w:p w14:paraId="09BAA25B" w14:textId="77777777" w:rsidR="00DD5358" w:rsidRDefault="00805C11"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Access to the site</w:t>
            </w:r>
            <w:r w:rsidR="00DD5358" w:rsidRPr="00DD5358">
              <w:rPr>
                <w:rFonts w:asciiTheme="majorHAnsi" w:hAnsiTheme="majorHAnsi" w:cstheme="majorHAnsi"/>
                <w:bCs/>
              </w:rPr>
              <w:t xml:space="preserve"> must be via an all</w:t>
            </w:r>
            <w:r w:rsidR="00DD5358">
              <w:rPr>
                <w:rFonts w:asciiTheme="majorHAnsi" w:hAnsiTheme="majorHAnsi" w:cstheme="majorHAnsi"/>
                <w:bCs/>
              </w:rPr>
              <w:t>-</w:t>
            </w:r>
            <w:r w:rsidR="00DD5358" w:rsidRPr="00DD5358">
              <w:rPr>
                <w:rFonts w:asciiTheme="majorHAnsi" w:hAnsiTheme="majorHAnsi" w:cstheme="majorHAnsi"/>
                <w:bCs/>
              </w:rPr>
              <w:t>weather road.</w:t>
            </w:r>
          </w:p>
        </w:tc>
        <w:tc>
          <w:tcPr>
            <w:tcW w:w="1323" w:type="pct"/>
            <w:tcBorders>
              <w:left w:val="nil"/>
              <w:right w:val="nil"/>
            </w:tcBorders>
            <w:vAlign w:val="center"/>
          </w:tcPr>
          <w:p w14:paraId="57F32A8A" w14:textId="77777777" w:rsidR="00667946" w:rsidRDefault="001E7E8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DD5358" w:rsidRPr="004D7E7A" w14:paraId="074D9766" w14:textId="77777777" w:rsidTr="00CE0947">
        <w:trPr>
          <w:gridAfter w:val="1"/>
          <w:wAfter w:w="74" w:type="pct"/>
          <w:trHeight w:val="175"/>
          <w:jc w:val="center"/>
        </w:trPr>
        <w:tc>
          <w:tcPr>
            <w:tcW w:w="3603" w:type="pct"/>
            <w:tcBorders>
              <w:left w:val="nil"/>
              <w:right w:val="nil"/>
            </w:tcBorders>
          </w:tcPr>
          <w:p w14:paraId="5BD0B630" w14:textId="77777777" w:rsidR="00DD5358" w:rsidRDefault="00DD5358"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2.18</w:t>
            </w:r>
          </w:p>
          <w:p w14:paraId="70EA260D" w14:textId="77777777" w:rsidR="00DD5358" w:rsidRDefault="00805C11"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Biosecurity</w:t>
            </w:r>
            <w:r w:rsidR="00DD5358" w:rsidRPr="00DD5358">
              <w:rPr>
                <w:rFonts w:asciiTheme="majorHAnsi" w:hAnsiTheme="majorHAnsi" w:cstheme="majorHAnsi"/>
                <w:bCs/>
              </w:rPr>
              <w:t xml:space="preserve"> Officers m</w:t>
            </w:r>
            <w:r>
              <w:rPr>
                <w:rFonts w:asciiTheme="majorHAnsi" w:hAnsiTheme="majorHAnsi" w:cstheme="majorHAnsi"/>
                <w:bCs/>
              </w:rPr>
              <w:t>ust be granted access to the site</w:t>
            </w:r>
            <w:r w:rsidR="00DD5358" w:rsidRPr="00DD5358">
              <w:rPr>
                <w:rFonts w:asciiTheme="majorHAnsi" w:hAnsiTheme="majorHAnsi" w:cstheme="majorHAnsi"/>
                <w:bCs/>
              </w:rPr>
              <w:t xml:space="preserve"> at any time.</w:t>
            </w:r>
          </w:p>
        </w:tc>
        <w:tc>
          <w:tcPr>
            <w:tcW w:w="1323" w:type="pct"/>
            <w:tcBorders>
              <w:left w:val="nil"/>
              <w:right w:val="nil"/>
            </w:tcBorders>
            <w:vAlign w:val="center"/>
          </w:tcPr>
          <w:p w14:paraId="61C2C006" w14:textId="77777777" w:rsidR="00DD5358" w:rsidRDefault="001E7E8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DD5358" w:rsidRPr="004D7E7A" w14:paraId="544250E8" w14:textId="77777777" w:rsidTr="00CE0947">
        <w:trPr>
          <w:gridAfter w:val="1"/>
          <w:wAfter w:w="74" w:type="pct"/>
          <w:trHeight w:val="175"/>
          <w:jc w:val="center"/>
        </w:trPr>
        <w:tc>
          <w:tcPr>
            <w:tcW w:w="3603" w:type="pct"/>
            <w:tcBorders>
              <w:left w:val="nil"/>
              <w:right w:val="nil"/>
            </w:tcBorders>
          </w:tcPr>
          <w:p w14:paraId="46B5E923" w14:textId="77777777" w:rsidR="00DD5358" w:rsidRDefault="00DD5358"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2.19</w:t>
            </w:r>
          </w:p>
          <w:p w14:paraId="4BBDCFB0" w14:textId="77777777" w:rsidR="00DD5358" w:rsidRDefault="00DD5358" w:rsidP="00830C8D">
            <w:pPr>
              <w:spacing w:beforeLines="40" w:before="96" w:afterLines="40" w:after="96" w:line="240" w:lineRule="auto"/>
              <w:rPr>
                <w:rFonts w:asciiTheme="majorHAnsi" w:hAnsiTheme="majorHAnsi" w:cstheme="majorHAnsi"/>
                <w:bCs/>
              </w:rPr>
            </w:pPr>
            <w:r w:rsidRPr="00DD5358">
              <w:rPr>
                <w:rFonts w:asciiTheme="majorHAnsi" w:hAnsiTheme="majorHAnsi" w:cstheme="majorHAnsi"/>
                <w:bCs/>
              </w:rPr>
              <w:t xml:space="preserve">The department must be </w:t>
            </w:r>
            <w:r w:rsidR="00805C11">
              <w:rPr>
                <w:rFonts w:asciiTheme="majorHAnsi" w:hAnsiTheme="majorHAnsi" w:cstheme="majorHAnsi"/>
                <w:bCs/>
              </w:rPr>
              <w:t xml:space="preserve">provided with details of the </w:t>
            </w:r>
            <w:r w:rsidR="002D42BB">
              <w:rPr>
                <w:rFonts w:asciiTheme="majorHAnsi" w:hAnsiTheme="majorHAnsi" w:cstheme="majorHAnsi"/>
                <w:bCs/>
              </w:rPr>
              <w:t>site’</w:t>
            </w:r>
            <w:r w:rsidR="002D42BB" w:rsidRPr="00DD5358">
              <w:rPr>
                <w:rFonts w:asciiTheme="majorHAnsi" w:hAnsiTheme="majorHAnsi" w:cstheme="majorHAnsi"/>
                <w:bCs/>
              </w:rPr>
              <w:t>s</w:t>
            </w:r>
            <w:r w:rsidRPr="00DD5358">
              <w:rPr>
                <w:rFonts w:asciiTheme="majorHAnsi" w:hAnsiTheme="majorHAnsi" w:cstheme="majorHAnsi"/>
                <w:bCs/>
              </w:rPr>
              <w:t xml:space="preserve"> nominated business hours.</w:t>
            </w:r>
          </w:p>
        </w:tc>
        <w:tc>
          <w:tcPr>
            <w:tcW w:w="1323" w:type="pct"/>
            <w:tcBorders>
              <w:left w:val="nil"/>
              <w:right w:val="nil"/>
            </w:tcBorders>
            <w:vAlign w:val="center"/>
          </w:tcPr>
          <w:p w14:paraId="4BD562F6" w14:textId="77777777" w:rsidR="00DD5358" w:rsidRDefault="001E7E8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Minor</w:t>
            </w:r>
          </w:p>
        </w:tc>
      </w:tr>
      <w:tr w:rsidR="00C72181" w:rsidRPr="00852CFB" w14:paraId="2867F8D3" w14:textId="77777777" w:rsidTr="00CE0947">
        <w:trPr>
          <w:gridAfter w:val="1"/>
          <w:wAfter w:w="74" w:type="pct"/>
          <w:trHeight w:val="191"/>
          <w:jc w:val="center"/>
        </w:trPr>
        <w:tc>
          <w:tcPr>
            <w:tcW w:w="3603" w:type="pct"/>
            <w:tcBorders>
              <w:top w:val="single" w:sz="12" w:space="0" w:color="C00000"/>
              <w:left w:val="nil"/>
              <w:bottom w:val="single" w:sz="12" w:space="0" w:color="C00000"/>
              <w:right w:val="nil"/>
            </w:tcBorders>
            <w:shd w:val="clear" w:color="auto" w:fill="E5B8B7" w:themeFill="accent2" w:themeFillTint="66"/>
          </w:tcPr>
          <w:p w14:paraId="0F26B072" w14:textId="77777777" w:rsidR="00C72181" w:rsidRDefault="00C72181" w:rsidP="00830C8D">
            <w:pPr>
              <w:pStyle w:val="Heading2"/>
              <w:spacing w:beforeLines="40" w:before="96" w:afterLines="40" w:after="96" w:line="240" w:lineRule="auto"/>
            </w:pPr>
            <w:bookmarkStart w:id="19" w:name="_Toc452029171"/>
            <w:r>
              <w:t>3</w:t>
            </w:r>
            <w:r w:rsidR="00D812DD">
              <w:t xml:space="preserve">    </w:t>
            </w:r>
            <w:r w:rsidR="00DD5358">
              <w:t>Operating requirements</w:t>
            </w:r>
            <w:bookmarkEnd w:id="19"/>
          </w:p>
        </w:tc>
        <w:tc>
          <w:tcPr>
            <w:tcW w:w="1323" w:type="pct"/>
            <w:tcBorders>
              <w:top w:val="single" w:sz="12" w:space="0" w:color="C00000"/>
              <w:left w:val="nil"/>
              <w:bottom w:val="single" w:sz="12" w:space="0" w:color="C00000"/>
              <w:right w:val="nil"/>
            </w:tcBorders>
            <w:shd w:val="clear" w:color="auto" w:fill="E5B8B7" w:themeFill="accent2" w:themeFillTint="66"/>
            <w:vAlign w:val="center"/>
          </w:tcPr>
          <w:p w14:paraId="5A4BC8EC" w14:textId="77777777" w:rsidR="00C72181" w:rsidRDefault="00C72181" w:rsidP="00830C8D">
            <w:pPr>
              <w:pStyle w:val="Heading2"/>
              <w:spacing w:beforeLines="40" w:before="96" w:afterLines="40" w:after="96" w:line="240" w:lineRule="auto"/>
            </w:pPr>
          </w:p>
        </w:tc>
      </w:tr>
      <w:tr w:rsidR="00B70F1E" w:rsidRPr="004D7E7A" w14:paraId="25B17E10" w14:textId="77777777" w:rsidTr="00CE0947">
        <w:trPr>
          <w:gridAfter w:val="1"/>
          <w:wAfter w:w="74" w:type="pct"/>
          <w:trHeight w:val="175"/>
          <w:jc w:val="center"/>
        </w:trPr>
        <w:tc>
          <w:tcPr>
            <w:tcW w:w="3603" w:type="pct"/>
            <w:tcBorders>
              <w:left w:val="nil"/>
              <w:right w:val="nil"/>
            </w:tcBorders>
          </w:tcPr>
          <w:p w14:paraId="37C1907E" w14:textId="77777777" w:rsidR="0019132C" w:rsidRDefault="0019132C"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3.1</w:t>
            </w:r>
          </w:p>
          <w:p w14:paraId="17D10373" w14:textId="77777777" w:rsidR="00B70F1E" w:rsidRPr="00C72181" w:rsidRDefault="00805C11"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The BIP</w:t>
            </w:r>
            <w:r w:rsidR="00DD5358" w:rsidRPr="00DD5358">
              <w:rPr>
                <w:rFonts w:asciiTheme="majorHAnsi" w:hAnsiTheme="majorHAnsi" w:cstheme="majorHAnsi"/>
                <w:bCs/>
              </w:rPr>
              <w:t xml:space="preserve"> must only engage in </w:t>
            </w:r>
            <w:r>
              <w:rPr>
                <w:rFonts w:asciiTheme="majorHAnsi" w:hAnsiTheme="majorHAnsi" w:cstheme="majorHAnsi"/>
                <w:bCs/>
              </w:rPr>
              <w:t>biosecurity activities for which their site</w:t>
            </w:r>
            <w:r w:rsidR="00DD5358" w:rsidRPr="00DD5358">
              <w:rPr>
                <w:rFonts w:asciiTheme="majorHAnsi" w:hAnsiTheme="majorHAnsi" w:cstheme="majorHAnsi"/>
                <w:bCs/>
              </w:rPr>
              <w:t xml:space="preserve"> is approved to perform.</w:t>
            </w:r>
          </w:p>
        </w:tc>
        <w:tc>
          <w:tcPr>
            <w:tcW w:w="1323" w:type="pct"/>
            <w:tcBorders>
              <w:left w:val="nil"/>
              <w:right w:val="nil"/>
            </w:tcBorders>
            <w:vAlign w:val="center"/>
          </w:tcPr>
          <w:p w14:paraId="487E05CE" w14:textId="77777777" w:rsidR="00B70F1E"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0115BF" w:rsidRPr="004D7E7A" w14:paraId="1567E9BF" w14:textId="77777777" w:rsidTr="00CE0947">
        <w:trPr>
          <w:gridAfter w:val="1"/>
          <w:wAfter w:w="74" w:type="pct"/>
          <w:trHeight w:val="175"/>
          <w:jc w:val="center"/>
        </w:trPr>
        <w:tc>
          <w:tcPr>
            <w:tcW w:w="3603" w:type="pct"/>
            <w:tcBorders>
              <w:left w:val="nil"/>
              <w:right w:val="nil"/>
            </w:tcBorders>
          </w:tcPr>
          <w:p w14:paraId="253DF791" w14:textId="77777777" w:rsidR="000115BF" w:rsidRDefault="00EE3C7D"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3.2</w:t>
            </w:r>
          </w:p>
          <w:p w14:paraId="554F41A7" w14:textId="77777777" w:rsidR="00EE3C7D" w:rsidRDefault="00DD5358" w:rsidP="00830C8D">
            <w:pPr>
              <w:spacing w:beforeLines="40" w:before="96" w:afterLines="40" w:after="96" w:line="240" w:lineRule="auto"/>
              <w:rPr>
                <w:rFonts w:asciiTheme="majorHAnsi" w:hAnsiTheme="majorHAnsi" w:cstheme="majorHAnsi"/>
                <w:bCs/>
              </w:rPr>
            </w:pPr>
            <w:r w:rsidRPr="00DD5358">
              <w:rPr>
                <w:rFonts w:asciiTheme="majorHAnsi" w:hAnsiTheme="majorHAnsi" w:cstheme="majorHAnsi"/>
                <w:bCs/>
              </w:rPr>
              <w:t>The department must be notified as soon as practical within 48 hours of the arrival of any unsolicited goods, and/or substituted goods, including domestic dogs or other animals at</w:t>
            </w:r>
            <w:r w:rsidR="00805C11">
              <w:rPr>
                <w:rFonts w:asciiTheme="majorHAnsi" w:hAnsiTheme="majorHAnsi" w:cstheme="majorHAnsi"/>
                <w:bCs/>
              </w:rPr>
              <w:t xml:space="preserve"> the site</w:t>
            </w:r>
            <w:r w:rsidRPr="00DD5358">
              <w:rPr>
                <w:rFonts w:asciiTheme="majorHAnsi" w:hAnsiTheme="majorHAnsi" w:cstheme="majorHAnsi"/>
                <w:bCs/>
              </w:rPr>
              <w:t>.</w:t>
            </w:r>
          </w:p>
        </w:tc>
        <w:tc>
          <w:tcPr>
            <w:tcW w:w="1323" w:type="pct"/>
            <w:tcBorders>
              <w:left w:val="nil"/>
              <w:right w:val="nil"/>
            </w:tcBorders>
            <w:vAlign w:val="center"/>
          </w:tcPr>
          <w:p w14:paraId="5C96848D" w14:textId="77777777" w:rsidR="000115BF"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0115BF" w:rsidRPr="004D7E7A" w14:paraId="7EC22FA2" w14:textId="77777777" w:rsidTr="00CE0947">
        <w:trPr>
          <w:gridAfter w:val="1"/>
          <w:wAfter w:w="74" w:type="pct"/>
          <w:trHeight w:val="175"/>
          <w:jc w:val="center"/>
        </w:trPr>
        <w:tc>
          <w:tcPr>
            <w:tcW w:w="3603" w:type="pct"/>
            <w:tcBorders>
              <w:left w:val="nil"/>
              <w:right w:val="nil"/>
            </w:tcBorders>
          </w:tcPr>
          <w:p w14:paraId="4E7EF3AA" w14:textId="77777777" w:rsidR="000115BF" w:rsidRDefault="00EE3C7D"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3.3</w:t>
            </w:r>
          </w:p>
          <w:p w14:paraId="7756B232" w14:textId="77777777" w:rsidR="00EE3C7D" w:rsidRDefault="00805C11"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The site</w:t>
            </w:r>
            <w:r w:rsidR="00DD5358" w:rsidRPr="00DD5358">
              <w:rPr>
                <w:rFonts w:asciiTheme="majorHAnsi" w:hAnsiTheme="majorHAnsi" w:cstheme="majorHAnsi"/>
                <w:bCs/>
              </w:rPr>
              <w:t xml:space="preserve"> staff who have responsibilities for, or who ha</w:t>
            </w:r>
            <w:r>
              <w:rPr>
                <w:rFonts w:asciiTheme="majorHAnsi" w:hAnsiTheme="majorHAnsi" w:cstheme="majorHAnsi"/>
                <w:bCs/>
              </w:rPr>
              <w:t>ndle goods subject to biosecurity control</w:t>
            </w:r>
            <w:r w:rsidR="00DD5358" w:rsidRPr="00DD5358">
              <w:rPr>
                <w:rFonts w:asciiTheme="majorHAnsi" w:hAnsiTheme="majorHAnsi" w:cstheme="majorHAnsi"/>
                <w:bCs/>
              </w:rPr>
              <w:t xml:space="preserve"> must be appropriately trained to ensure the requirements set out in the criteria are complied with.</w:t>
            </w:r>
          </w:p>
        </w:tc>
        <w:tc>
          <w:tcPr>
            <w:tcW w:w="1323" w:type="pct"/>
            <w:tcBorders>
              <w:left w:val="nil"/>
              <w:right w:val="nil"/>
            </w:tcBorders>
            <w:vAlign w:val="center"/>
          </w:tcPr>
          <w:p w14:paraId="53FF2884" w14:textId="77777777" w:rsidR="000115BF"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0115BF" w:rsidRPr="004D7E7A" w14:paraId="678D9927" w14:textId="77777777" w:rsidTr="00CE0947">
        <w:trPr>
          <w:gridAfter w:val="1"/>
          <w:wAfter w:w="74" w:type="pct"/>
          <w:trHeight w:val="175"/>
          <w:jc w:val="center"/>
        </w:trPr>
        <w:tc>
          <w:tcPr>
            <w:tcW w:w="3603" w:type="pct"/>
            <w:tcBorders>
              <w:left w:val="nil"/>
              <w:right w:val="nil"/>
            </w:tcBorders>
          </w:tcPr>
          <w:p w14:paraId="7AAA5854" w14:textId="77777777" w:rsidR="000115BF" w:rsidRDefault="00EE3C7D"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3.4</w:t>
            </w:r>
          </w:p>
          <w:p w14:paraId="740B7FBB" w14:textId="77777777" w:rsidR="00EE3C7D" w:rsidRDefault="00805C11"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The BIP</w:t>
            </w:r>
            <w:r w:rsidR="00DD5358" w:rsidRPr="00DD5358">
              <w:rPr>
                <w:rFonts w:asciiTheme="majorHAnsi" w:hAnsiTheme="majorHAnsi" w:cstheme="majorHAnsi"/>
                <w:bCs/>
              </w:rPr>
              <w:t xml:space="preserve"> must supply and maintain labour and equipme</w:t>
            </w:r>
            <w:r>
              <w:rPr>
                <w:rFonts w:asciiTheme="majorHAnsi" w:hAnsiTheme="majorHAnsi" w:cstheme="majorHAnsi"/>
                <w:bCs/>
              </w:rPr>
              <w:t>nt required to assist Biosecurity</w:t>
            </w:r>
            <w:r w:rsidR="00DD5358" w:rsidRPr="00DD5358">
              <w:rPr>
                <w:rFonts w:asciiTheme="majorHAnsi" w:hAnsiTheme="majorHAnsi" w:cstheme="majorHAnsi"/>
                <w:bCs/>
              </w:rPr>
              <w:t xml:space="preserve"> Officers in performing their duties.</w:t>
            </w:r>
          </w:p>
        </w:tc>
        <w:tc>
          <w:tcPr>
            <w:tcW w:w="1323" w:type="pct"/>
            <w:tcBorders>
              <w:left w:val="nil"/>
              <w:right w:val="nil"/>
            </w:tcBorders>
            <w:vAlign w:val="center"/>
          </w:tcPr>
          <w:p w14:paraId="78301474" w14:textId="77777777" w:rsidR="000115BF"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Minor</w:t>
            </w:r>
          </w:p>
        </w:tc>
      </w:tr>
      <w:tr w:rsidR="000115BF" w:rsidRPr="004D7E7A" w14:paraId="549EC3CD" w14:textId="77777777" w:rsidTr="00CE0947">
        <w:trPr>
          <w:gridAfter w:val="1"/>
          <w:wAfter w:w="74" w:type="pct"/>
          <w:trHeight w:val="175"/>
          <w:jc w:val="center"/>
        </w:trPr>
        <w:tc>
          <w:tcPr>
            <w:tcW w:w="3603" w:type="pct"/>
            <w:tcBorders>
              <w:left w:val="nil"/>
              <w:right w:val="nil"/>
            </w:tcBorders>
          </w:tcPr>
          <w:p w14:paraId="3E39667A" w14:textId="77777777" w:rsidR="000115BF" w:rsidRDefault="00EE3C7D"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3.5</w:t>
            </w:r>
          </w:p>
          <w:p w14:paraId="3B1D3315" w14:textId="77777777" w:rsidR="00EE3C7D" w:rsidRDefault="00DD5358" w:rsidP="00830C8D">
            <w:pPr>
              <w:spacing w:beforeLines="40" w:before="96" w:afterLines="40" w:after="96" w:line="240" w:lineRule="auto"/>
              <w:rPr>
                <w:rFonts w:asciiTheme="majorHAnsi" w:hAnsiTheme="majorHAnsi" w:cstheme="majorHAnsi"/>
                <w:bCs/>
              </w:rPr>
            </w:pPr>
            <w:r w:rsidRPr="00DD5358">
              <w:rPr>
                <w:rFonts w:asciiTheme="majorHAnsi" w:hAnsiTheme="majorHAnsi" w:cstheme="majorHAnsi"/>
                <w:bCs/>
              </w:rPr>
              <w:lastRenderedPageBreak/>
              <w:t>Records</w:t>
            </w:r>
            <w:r w:rsidR="00805C11">
              <w:rPr>
                <w:rFonts w:asciiTheme="majorHAnsi" w:hAnsiTheme="majorHAnsi" w:cstheme="majorHAnsi"/>
                <w:bCs/>
              </w:rPr>
              <w:t xml:space="preserve"> in relation to the AA site</w:t>
            </w:r>
            <w:r w:rsidRPr="00DD5358">
              <w:rPr>
                <w:rFonts w:asciiTheme="majorHAnsi" w:hAnsiTheme="majorHAnsi" w:cstheme="majorHAnsi"/>
                <w:bCs/>
              </w:rPr>
              <w:t xml:space="preserve"> must be maintained for a minimum of 18 months from the date of release or disposal.</w:t>
            </w:r>
          </w:p>
        </w:tc>
        <w:tc>
          <w:tcPr>
            <w:tcW w:w="1323" w:type="pct"/>
            <w:tcBorders>
              <w:left w:val="nil"/>
              <w:right w:val="nil"/>
            </w:tcBorders>
            <w:vAlign w:val="center"/>
          </w:tcPr>
          <w:p w14:paraId="6A3D8185" w14:textId="77777777" w:rsidR="000115BF"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lastRenderedPageBreak/>
              <w:t>Major</w:t>
            </w:r>
          </w:p>
        </w:tc>
      </w:tr>
      <w:tr w:rsidR="000115BF" w:rsidRPr="004D7E7A" w14:paraId="1A445247" w14:textId="77777777" w:rsidTr="00CE0947">
        <w:trPr>
          <w:gridAfter w:val="1"/>
          <w:wAfter w:w="74" w:type="pct"/>
          <w:trHeight w:val="175"/>
          <w:jc w:val="center"/>
        </w:trPr>
        <w:tc>
          <w:tcPr>
            <w:tcW w:w="3603" w:type="pct"/>
            <w:tcBorders>
              <w:left w:val="nil"/>
              <w:right w:val="nil"/>
            </w:tcBorders>
          </w:tcPr>
          <w:p w14:paraId="69CA6C4E" w14:textId="77777777" w:rsidR="000115BF" w:rsidRDefault="00EE3C7D"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3.6</w:t>
            </w:r>
          </w:p>
          <w:p w14:paraId="15A9EE90" w14:textId="77777777" w:rsidR="00EE3C7D" w:rsidRPr="007F3BC5" w:rsidRDefault="00DD5358" w:rsidP="00830C8D">
            <w:pPr>
              <w:spacing w:beforeLines="40" w:before="96" w:afterLines="40" w:after="96" w:line="240" w:lineRule="auto"/>
              <w:rPr>
                <w:rFonts w:asciiTheme="majorHAnsi" w:hAnsiTheme="majorHAnsi" w:cstheme="majorHAnsi"/>
                <w:bCs/>
              </w:rPr>
            </w:pPr>
            <w:r w:rsidRPr="00DD5358">
              <w:rPr>
                <w:rFonts w:asciiTheme="majorHAnsi" w:hAnsiTheme="majorHAnsi" w:cstheme="majorHAnsi"/>
                <w:bCs/>
              </w:rPr>
              <w:t>Records must be made available to the department within 48 hours upon request.</w:t>
            </w:r>
          </w:p>
        </w:tc>
        <w:tc>
          <w:tcPr>
            <w:tcW w:w="1323" w:type="pct"/>
            <w:tcBorders>
              <w:left w:val="nil"/>
              <w:right w:val="nil"/>
            </w:tcBorders>
            <w:vAlign w:val="center"/>
          </w:tcPr>
          <w:p w14:paraId="3331D850" w14:textId="77777777" w:rsidR="000115BF"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DD5358" w:rsidRPr="004D7E7A" w14:paraId="26C8DD5F" w14:textId="77777777" w:rsidTr="00CE0947">
        <w:trPr>
          <w:gridAfter w:val="1"/>
          <w:wAfter w:w="74" w:type="pct"/>
          <w:trHeight w:val="175"/>
          <w:jc w:val="center"/>
        </w:trPr>
        <w:tc>
          <w:tcPr>
            <w:tcW w:w="3603" w:type="pct"/>
            <w:tcBorders>
              <w:left w:val="nil"/>
              <w:right w:val="nil"/>
            </w:tcBorders>
          </w:tcPr>
          <w:p w14:paraId="4A151FC5" w14:textId="77777777" w:rsidR="00DD5358" w:rsidRDefault="00DD5358"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3.7</w:t>
            </w:r>
          </w:p>
          <w:p w14:paraId="2770A854" w14:textId="77777777" w:rsidR="000F46A7" w:rsidRPr="000F46A7" w:rsidRDefault="00805C11"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For a site</w:t>
            </w:r>
            <w:r w:rsidR="000F46A7" w:rsidRPr="000F46A7">
              <w:rPr>
                <w:rFonts w:asciiTheme="majorHAnsi" w:hAnsiTheme="majorHAnsi" w:cstheme="majorHAnsi"/>
                <w:bCs/>
              </w:rPr>
              <w:t xml:space="preserve"> for returning Australian active service defence and police dogs, the following records must be maintained: </w:t>
            </w:r>
          </w:p>
          <w:p w14:paraId="27F6573D" w14:textId="77777777" w:rsidR="000F46A7" w:rsidRPr="000F46A7" w:rsidRDefault="00805C11" w:rsidP="00830C8D">
            <w:pPr>
              <w:pStyle w:val="ListParagraph"/>
              <w:numPr>
                <w:ilvl w:val="0"/>
                <w:numId w:val="6"/>
              </w:numPr>
              <w:spacing w:beforeLines="40" w:before="96" w:afterLines="40" w:after="96" w:line="240" w:lineRule="auto"/>
              <w:contextualSpacing w:val="0"/>
              <w:rPr>
                <w:rFonts w:asciiTheme="majorHAnsi" w:hAnsiTheme="majorHAnsi" w:cstheme="majorHAnsi"/>
                <w:bCs/>
              </w:rPr>
            </w:pPr>
            <w:r>
              <w:rPr>
                <w:rFonts w:asciiTheme="majorHAnsi" w:hAnsiTheme="majorHAnsi" w:cstheme="majorHAnsi"/>
                <w:bCs/>
              </w:rPr>
              <w:t>Biosecurity</w:t>
            </w:r>
            <w:r w:rsidR="000F46A7" w:rsidRPr="000F46A7">
              <w:rPr>
                <w:rFonts w:asciiTheme="majorHAnsi" w:hAnsiTheme="majorHAnsi" w:cstheme="majorHAnsi"/>
                <w:bCs/>
              </w:rPr>
              <w:t xml:space="preserve"> Directions,</w:t>
            </w:r>
            <w:r>
              <w:rPr>
                <w:rFonts w:asciiTheme="majorHAnsi" w:hAnsiTheme="majorHAnsi" w:cstheme="majorHAnsi"/>
                <w:bCs/>
              </w:rPr>
              <w:t xml:space="preserve"> including Biosecurity Control Orders</w:t>
            </w:r>
            <w:r w:rsidR="000F46A7" w:rsidRPr="000F46A7">
              <w:rPr>
                <w:rFonts w:asciiTheme="majorHAnsi" w:hAnsiTheme="majorHAnsi" w:cstheme="majorHAnsi"/>
                <w:bCs/>
              </w:rPr>
              <w:t xml:space="preserve"> and </w:t>
            </w:r>
            <w:r>
              <w:rPr>
                <w:rFonts w:asciiTheme="majorHAnsi" w:hAnsiTheme="majorHAnsi" w:cstheme="majorHAnsi"/>
                <w:bCs/>
              </w:rPr>
              <w:t>Release from Biosecurity</w:t>
            </w:r>
          </w:p>
          <w:p w14:paraId="307D85E5" w14:textId="77777777" w:rsidR="000F46A7" w:rsidRPr="000F46A7" w:rsidRDefault="000F46A7" w:rsidP="00830C8D">
            <w:pPr>
              <w:pStyle w:val="ListParagraph"/>
              <w:numPr>
                <w:ilvl w:val="0"/>
                <w:numId w:val="6"/>
              </w:numPr>
              <w:spacing w:beforeLines="40" w:before="96" w:afterLines="40" w:after="96" w:line="240" w:lineRule="auto"/>
              <w:contextualSpacing w:val="0"/>
              <w:rPr>
                <w:rFonts w:asciiTheme="majorHAnsi" w:hAnsiTheme="majorHAnsi" w:cstheme="majorHAnsi"/>
                <w:bCs/>
              </w:rPr>
            </w:pPr>
            <w:r w:rsidRPr="000F46A7">
              <w:rPr>
                <w:rFonts w:asciiTheme="majorHAnsi" w:hAnsiTheme="majorHAnsi" w:cstheme="majorHAnsi"/>
                <w:bCs/>
              </w:rPr>
              <w:t xml:space="preserve">Import Permit  </w:t>
            </w:r>
          </w:p>
          <w:p w14:paraId="5A8667A6" w14:textId="77777777" w:rsidR="000F46A7" w:rsidRPr="000F46A7" w:rsidRDefault="000F46A7" w:rsidP="00830C8D">
            <w:pPr>
              <w:pStyle w:val="ListParagraph"/>
              <w:numPr>
                <w:ilvl w:val="0"/>
                <w:numId w:val="6"/>
              </w:numPr>
              <w:spacing w:beforeLines="40" w:before="96" w:afterLines="40" w:after="96" w:line="240" w:lineRule="auto"/>
              <w:contextualSpacing w:val="0"/>
              <w:rPr>
                <w:rFonts w:asciiTheme="majorHAnsi" w:hAnsiTheme="majorHAnsi" w:cstheme="majorHAnsi"/>
                <w:bCs/>
              </w:rPr>
            </w:pPr>
            <w:r w:rsidRPr="000F46A7">
              <w:rPr>
                <w:rFonts w:asciiTheme="majorHAnsi" w:hAnsiTheme="majorHAnsi" w:cstheme="majorHAnsi"/>
                <w:bCs/>
              </w:rPr>
              <w:t>da</w:t>
            </w:r>
            <w:r w:rsidR="00805C11">
              <w:rPr>
                <w:rFonts w:asciiTheme="majorHAnsi" w:hAnsiTheme="majorHAnsi" w:cstheme="majorHAnsi"/>
                <w:bCs/>
              </w:rPr>
              <w:t>te of arrival of dogs at the site</w:t>
            </w:r>
          </w:p>
          <w:p w14:paraId="714333C1" w14:textId="77777777" w:rsidR="000F46A7" w:rsidRPr="002600D8" w:rsidRDefault="000F46A7" w:rsidP="00830C8D">
            <w:pPr>
              <w:pStyle w:val="ListParagraph"/>
              <w:numPr>
                <w:ilvl w:val="0"/>
                <w:numId w:val="6"/>
              </w:numPr>
              <w:spacing w:beforeLines="40" w:before="96" w:afterLines="40" w:after="96" w:line="240" w:lineRule="auto"/>
              <w:contextualSpacing w:val="0"/>
              <w:rPr>
                <w:rFonts w:asciiTheme="majorHAnsi" w:hAnsiTheme="majorHAnsi" w:cstheme="majorHAnsi"/>
                <w:bCs/>
              </w:rPr>
            </w:pPr>
            <w:r w:rsidRPr="000F46A7">
              <w:rPr>
                <w:rFonts w:asciiTheme="majorHAnsi" w:hAnsiTheme="majorHAnsi" w:cstheme="majorHAnsi"/>
                <w:bCs/>
              </w:rPr>
              <w:t xml:space="preserve">animal holding location of dogs </w:t>
            </w:r>
            <w:r w:rsidRPr="002600D8">
              <w:rPr>
                <w:rFonts w:asciiTheme="majorHAnsi" w:hAnsiTheme="majorHAnsi" w:cstheme="majorHAnsi"/>
                <w:bCs/>
              </w:rPr>
              <w:t>undergoing PEQ</w:t>
            </w:r>
          </w:p>
          <w:p w14:paraId="3A2554E5" w14:textId="77777777" w:rsidR="000F46A7" w:rsidRPr="000F46A7" w:rsidRDefault="000F46A7" w:rsidP="00830C8D">
            <w:pPr>
              <w:pStyle w:val="ListParagraph"/>
              <w:numPr>
                <w:ilvl w:val="0"/>
                <w:numId w:val="6"/>
              </w:numPr>
              <w:spacing w:beforeLines="40" w:before="96" w:afterLines="40" w:after="96" w:line="240" w:lineRule="auto"/>
              <w:contextualSpacing w:val="0"/>
              <w:rPr>
                <w:rFonts w:asciiTheme="majorHAnsi" w:hAnsiTheme="majorHAnsi" w:cstheme="majorHAnsi"/>
                <w:bCs/>
              </w:rPr>
            </w:pPr>
            <w:r w:rsidRPr="000F46A7">
              <w:rPr>
                <w:rFonts w:asciiTheme="majorHAnsi" w:hAnsiTheme="majorHAnsi" w:cstheme="majorHAnsi"/>
                <w:bCs/>
              </w:rPr>
              <w:t xml:space="preserve">pest and tick control </w:t>
            </w:r>
          </w:p>
          <w:p w14:paraId="4536B0AE" w14:textId="77777777" w:rsidR="000F46A7" w:rsidRPr="000F46A7" w:rsidRDefault="00805C11" w:rsidP="00830C8D">
            <w:pPr>
              <w:pStyle w:val="ListParagraph"/>
              <w:numPr>
                <w:ilvl w:val="0"/>
                <w:numId w:val="6"/>
              </w:numPr>
              <w:spacing w:beforeLines="40" w:before="96" w:afterLines="40" w:after="96" w:line="240" w:lineRule="auto"/>
              <w:contextualSpacing w:val="0"/>
              <w:rPr>
                <w:rFonts w:asciiTheme="majorHAnsi" w:hAnsiTheme="majorHAnsi" w:cstheme="majorHAnsi"/>
                <w:bCs/>
              </w:rPr>
            </w:pPr>
            <w:r>
              <w:rPr>
                <w:rFonts w:asciiTheme="majorHAnsi" w:hAnsiTheme="majorHAnsi" w:cstheme="majorHAnsi"/>
                <w:bCs/>
              </w:rPr>
              <w:t>biosecurity</w:t>
            </w:r>
            <w:r w:rsidR="000F46A7" w:rsidRPr="000F46A7">
              <w:rPr>
                <w:rFonts w:asciiTheme="majorHAnsi" w:hAnsiTheme="majorHAnsi" w:cstheme="majorHAnsi"/>
                <w:bCs/>
              </w:rPr>
              <w:t xml:space="preserve"> waste</w:t>
            </w:r>
          </w:p>
          <w:p w14:paraId="5E24D4BB" w14:textId="77777777" w:rsidR="000F46A7" w:rsidRPr="000F46A7" w:rsidRDefault="000F46A7" w:rsidP="00830C8D">
            <w:pPr>
              <w:pStyle w:val="ListParagraph"/>
              <w:numPr>
                <w:ilvl w:val="0"/>
                <w:numId w:val="6"/>
              </w:numPr>
              <w:spacing w:beforeLines="40" w:before="96" w:afterLines="40" w:after="96" w:line="240" w:lineRule="auto"/>
              <w:contextualSpacing w:val="0"/>
              <w:rPr>
                <w:rFonts w:asciiTheme="majorHAnsi" w:hAnsiTheme="majorHAnsi" w:cstheme="majorHAnsi"/>
                <w:bCs/>
              </w:rPr>
            </w:pPr>
            <w:r w:rsidRPr="000F46A7">
              <w:rPr>
                <w:rFonts w:asciiTheme="majorHAnsi" w:hAnsiTheme="majorHAnsi" w:cstheme="majorHAnsi"/>
                <w:bCs/>
              </w:rPr>
              <w:t>details of any treatments</w:t>
            </w:r>
          </w:p>
          <w:p w14:paraId="4601FBC0" w14:textId="77777777" w:rsidR="000F46A7" w:rsidRPr="000F46A7" w:rsidRDefault="000F46A7" w:rsidP="00830C8D">
            <w:pPr>
              <w:pStyle w:val="ListParagraph"/>
              <w:numPr>
                <w:ilvl w:val="0"/>
                <w:numId w:val="6"/>
              </w:numPr>
              <w:spacing w:beforeLines="40" w:before="96" w:afterLines="40" w:after="96" w:line="240" w:lineRule="auto"/>
              <w:contextualSpacing w:val="0"/>
              <w:rPr>
                <w:rFonts w:asciiTheme="majorHAnsi" w:hAnsiTheme="majorHAnsi" w:cstheme="majorHAnsi"/>
                <w:bCs/>
              </w:rPr>
            </w:pPr>
            <w:r w:rsidRPr="000F46A7">
              <w:rPr>
                <w:rFonts w:asciiTheme="majorHAnsi" w:hAnsiTheme="majorHAnsi" w:cstheme="majorHAnsi"/>
                <w:bCs/>
              </w:rPr>
              <w:t>animal health record, including daily monitoring and veterinary examinations</w:t>
            </w:r>
          </w:p>
          <w:p w14:paraId="5523CB37" w14:textId="77777777" w:rsidR="000F46A7" w:rsidRPr="000F46A7" w:rsidRDefault="000F46A7" w:rsidP="00830C8D">
            <w:pPr>
              <w:pStyle w:val="ListParagraph"/>
              <w:numPr>
                <w:ilvl w:val="0"/>
                <w:numId w:val="6"/>
              </w:numPr>
              <w:spacing w:beforeLines="40" w:before="96" w:afterLines="40" w:after="96" w:line="240" w:lineRule="auto"/>
              <w:contextualSpacing w:val="0"/>
              <w:rPr>
                <w:rFonts w:asciiTheme="majorHAnsi" w:hAnsiTheme="majorHAnsi" w:cstheme="majorHAnsi"/>
                <w:bCs/>
              </w:rPr>
            </w:pPr>
            <w:r w:rsidRPr="000F46A7">
              <w:rPr>
                <w:rFonts w:asciiTheme="majorHAnsi" w:hAnsiTheme="majorHAnsi" w:cstheme="majorHAnsi"/>
                <w:bCs/>
              </w:rPr>
              <w:t>details of mortalities, including post mortem findings</w:t>
            </w:r>
          </w:p>
          <w:p w14:paraId="5937EE59" w14:textId="77777777" w:rsidR="000F46A7" w:rsidRPr="000F46A7" w:rsidRDefault="000F46A7" w:rsidP="00830C8D">
            <w:pPr>
              <w:pStyle w:val="ListParagraph"/>
              <w:numPr>
                <w:ilvl w:val="0"/>
                <w:numId w:val="6"/>
              </w:numPr>
              <w:spacing w:beforeLines="40" w:before="96" w:afterLines="40" w:after="96" w:line="240" w:lineRule="auto"/>
              <w:contextualSpacing w:val="0"/>
              <w:rPr>
                <w:rFonts w:asciiTheme="majorHAnsi" w:hAnsiTheme="majorHAnsi" w:cstheme="majorHAnsi"/>
                <w:bCs/>
              </w:rPr>
            </w:pPr>
            <w:r w:rsidRPr="000F46A7">
              <w:rPr>
                <w:rFonts w:asciiTheme="majorHAnsi" w:hAnsiTheme="majorHAnsi" w:cstheme="majorHAnsi"/>
                <w:bCs/>
              </w:rPr>
              <w:t xml:space="preserve">staff training </w:t>
            </w:r>
          </w:p>
          <w:p w14:paraId="51BF9F5A" w14:textId="77777777" w:rsidR="00DD5358" w:rsidRPr="000F46A7" w:rsidRDefault="00805C11" w:rsidP="00830C8D">
            <w:pPr>
              <w:pStyle w:val="ListParagraph"/>
              <w:numPr>
                <w:ilvl w:val="0"/>
                <w:numId w:val="6"/>
              </w:numPr>
              <w:spacing w:beforeLines="40" w:before="96" w:afterLines="40" w:after="96" w:line="240" w:lineRule="auto"/>
              <w:contextualSpacing w:val="0"/>
              <w:rPr>
                <w:rFonts w:asciiTheme="majorHAnsi" w:hAnsiTheme="majorHAnsi" w:cstheme="majorHAnsi"/>
                <w:bCs/>
              </w:rPr>
            </w:pPr>
            <w:r>
              <w:rPr>
                <w:rFonts w:asciiTheme="majorHAnsi" w:hAnsiTheme="majorHAnsi" w:cstheme="majorHAnsi"/>
                <w:bCs/>
              </w:rPr>
              <w:t>Site</w:t>
            </w:r>
            <w:r w:rsidR="000F46A7" w:rsidRPr="000F46A7">
              <w:rPr>
                <w:rFonts w:asciiTheme="majorHAnsi" w:hAnsiTheme="majorHAnsi" w:cstheme="majorHAnsi"/>
                <w:bCs/>
              </w:rPr>
              <w:t>’s agreement with Nominated Veterinary Hospital (NVH).</w:t>
            </w:r>
          </w:p>
        </w:tc>
        <w:tc>
          <w:tcPr>
            <w:tcW w:w="1323" w:type="pct"/>
            <w:tcBorders>
              <w:left w:val="nil"/>
              <w:right w:val="nil"/>
            </w:tcBorders>
            <w:vAlign w:val="center"/>
          </w:tcPr>
          <w:p w14:paraId="3F51236D" w14:textId="77777777" w:rsidR="00DD5358"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DD5358" w:rsidRPr="004D7E7A" w14:paraId="742E51E6" w14:textId="77777777" w:rsidTr="00CE0947">
        <w:trPr>
          <w:gridAfter w:val="1"/>
          <w:wAfter w:w="74" w:type="pct"/>
          <w:trHeight w:val="175"/>
          <w:jc w:val="center"/>
        </w:trPr>
        <w:tc>
          <w:tcPr>
            <w:tcW w:w="3603" w:type="pct"/>
            <w:tcBorders>
              <w:left w:val="nil"/>
              <w:right w:val="nil"/>
            </w:tcBorders>
          </w:tcPr>
          <w:p w14:paraId="02E15803" w14:textId="77777777" w:rsidR="00DD5358" w:rsidRDefault="000F46A7"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3.8</w:t>
            </w:r>
          </w:p>
          <w:p w14:paraId="19FA1E0B" w14:textId="77777777" w:rsidR="000F46A7" w:rsidRPr="000F46A7" w:rsidRDefault="000F46A7" w:rsidP="00830C8D">
            <w:pPr>
              <w:spacing w:beforeLines="40" w:before="96" w:afterLines="40" w:after="96" w:line="240" w:lineRule="auto"/>
              <w:rPr>
                <w:rFonts w:asciiTheme="majorHAnsi" w:hAnsiTheme="majorHAnsi" w:cstheme="majorHAnsi"/>
                <w:bCs/>
              </w:rPr>
            </w:pPr>
            <w:r w:rsidRPr="000F46A7">
              <w:rPr>
                <w:rFonts w:asciiTheme="majorHAnsi" w:hAnsiTheme="majorHAnsi" w:cstheme="majorHAnsi"/>
                <w:bCs/>
              </w:rPr>
              <w:t>Pest and tick control records must include:</w:t>
            </w:r>
          </w:p>
          <w:p w14:paraId="2B5F5342" w14:textId="77777777" w:rsidR="000F46A7" w:rsidRPr="000F46A7" w:rsidRDefault="000F46A7" w:rsidP="00830C8D">
            <w:pPr>
              <w:pStyle w:val="ListParagraph"/>
              <w:numPr>
                <w:ilvl w:val="0"/>
                <w:numId w:val="7"/>
              </w:numPr>
              <w:spacing w:beforeLines="40" w:before="96" w:afterLines="40" w:after="96" w:line="240" w:lineRule="auto"/>
              <w:contextualSpacing w:val="0"/>
              <w:rPr>
                <w:rFonts w:asciiTheme="majorHAnsi" w:hAnsiTheme="majorHAnsi" w:cstheme="majorHAnsi"/>
                <w:bCs/>
              </w:rPr>
            </w:pPr>
            <w:r w:rsidRPr="000F46A7">
              <w:rPr>
                <w:rFonts w:asciiTheme="majorHAnsi" w:hAnsiTheme="majorHAnsi" w:cstheme="majorHAnsi"/>
                <w:bCs/>
              </w:rPr>
              <w:t>details of the inspection regime</w:t>
            </w:r>
          </w:p>
          <w:p w14:paraId="0309CB7E" w14:textId="77777777" w:rsidR="000F46A7" w:rsidRPr="000F46A7" w:rsidRDefault="000F46A7" w:rsidP="00830C8D">
            <w:pPr>
              <w:pStyle w:val="ListParagraph"/>
              <w:numPr>
                <w:ilvl w:val="0"/>
                <w:numId w:val="7"/>
              </w:numPr>
              <w:spacing w:beforeLines="40" w:before="96" w:afterLines="40" w:after="96" w:line="240" w:lineRule="auto"/>
              <w:contextualSpacing w:val="0"/>
              <w:rPr>
                <w:rFonts w:asciiTheme="majorHAnsi" w:hAnsiTheme="majorHAnsi" w:cstheme="majorHAnsi"/>
                <w:bCs/>
              </w:rPr>
            </w:pPr>
            <w:r w:rsidRPr="000F46A7">
              <w:rPr>
                <w:rFonts w:asciiTheme="majorHAnsi" w:hAnsiTheme="majorHAnsi" w:cstheme="majorHAnsi"/>
                <w:bCs/>
              </w:rPr>
              <w:t>the use of insecticides, fumigation, rodenticides, baits and/or traps</w:t>
            </w:r>
          </w:p>
          <w:p w14:paraId="29D06350" w14:textId="77777777" w:rsidR="000F46A7" w:rsidRPr="000F46A7" w:rsidRDefault="000F46A7" w:rsidP="00830C8D">
            <w:pPr>
              <w:pStyle w:val="ListParagraph"/>
              <w:numPr>
                <w:ilvl w:val="0"/>
                <w:numId w:val="7"/>
              </w:numPr>
              <w:spacing w:beforeLines="40" w:before="96" w:afterLines="40" w:after="96" w:line="240" w:lineRule="auto"/>
              <w:contextualSpacing w:val="0"/>
              <w:rPr>
                <w:rFonts w:asciiTheme="majorHAnsi" w:hAnsiTheme="majorHAnsi" w:cstheme="majorHAnsi"/>
                <w:bCs/>
              </w:rPr>
            </w:pPr>
            <w:r w:rsidRPr="000F46A7">
              <w:rPr>
                <w:rFonts w:asciiTheme="majorHAnsi" w:hAnsiTheme="majorHAnsi" w:cstheme="majorHAnsi"/>
                <w:bCs/>
              </w:rPr>
              <w:t>bait station locations</w:t>
            </w:r>
          </w:p>
          <w:p w14:paraId="3A7EB2EE" w14:textId="77777777" w:rsidR="000F46A7" w:rsidRPr="000F46A7" w:rsidRDefault="000F46A7" w:rsidP="00830C8D">
            <w:pPr>
              <w:pStyle w:val="ListParagraph"/>
              <w:numPr>
                <w:ilvl w:val="0"/>
                <w:numId w:val="7"/>
              </w:numPr>
              <w:spacing w:beforeLines="40" w:before="96" w:afterLines="40" w:after="96" w:line="240" w:lineRule="auto"/>
              <w:contextualSpacing w:val="0"/>
              <w:rPr>
                <w:rFonts w:asciiTheme="majorHAnsi" w:hAnsiTheme="majorHAnsi" w:cstheme="majorHAnsi"/>
                <w:bCs/>
              </w:rPr>
            </w:pPr>
            <w:r w:rsidRPr="000F46A7">
              <w:rPr>
                <w:rFonts w:asciiTheme="majorHAnsi" w:hAnsiTheme="majorHAnsi" w:cstheme="majorHAnsi"/>
                <w:bCs/>
              </w:rPr>
              <w:t>details of the provider (where applicable).</w:t>
            </w:r>
          </w:p>
        </w:tc>
        <w:tc>
          <w:tcPr>
            <w:tcW w:w="1323" w:type="pct"/>
            <w:tcBorders>
              <w:left w:val="nil"/>
              <w:right w:val="nil"/>
            </w:tcBorders>
            <w:vAlign w:val="center"/>
          </w:tcPr>
          <w:p w14:paraId="29A32E27" w14:textId="77777777" w:rsidR="00DD5358"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Minor</w:t>
            </w:r>
          </w:p>
        </w:tc>
      </w:tr>
      <w:tr w:rsidR="00DD5358" w:rsidRPr="004D7E7A" w14:paraId="223E425F" w14:textId="77777777" w:rsidTr="00CE0947">
        <w:trPr>
          <w:gridAfter w:val="1"/>
          <w:wAfter w:w="74" w:type="pct"/>
          <w:trHeight w:val="175"/>
          <w:jc w:val="center"/>
        </w:trPr>
        <w:tc>
          <w:tcPr>
            <w:tcW w:w="3603" w:type="pct"/>
            <w:tcBorders>
              <w:left w:val="nil"/>
              <w:right w:val="nil"/>
            </w:tcBorders>
          </w:tcPr>
          <w:p w14:paraId="3008EC8D" w14:textId="77777777" w:rsidR="00DD5358" w:rsidRDefault="000F46A7"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3.9</w:t>
            </w:r>
          </w:p>
          <w:p w14:paraId="6167AAC6" w14:textId="77777777" w:rsidR="000F46A7" w:rsidRDefault="00805C11"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Biosecurity</w:t>
            </w:r>
            <w:r w:rsidR="000F46A7" w:rsidRPr="000F46A7">
              <w:rPr>
                <w:rFonts w:asciiTheme="majorHAnsi" w:hAnsiTheme="majorHAnsi" w:cstheme="majorHAnsi"/>
                <w:bCs/>
              </w:rPr>
              <w:t xml:space="preserve"> waste records must include the source, nature/type and quantity - in volume or weight.</w:t>
            </w:r>
          </w:p>
        </w:tc>
        <w:tc>
          <w:tcPr>
            <w:tcW w:w="1323" w:type="pct"/>
            <w:tcBorders>
              <w:left w:val="nil"/>
              <w:right w:val="nil"/>
            </w:tcBorders>
            <w:vAlign w:val="center"/>
          </w:tcPr>
          <w:p w14:paraId="610F47B1" w14:textId="77777777" w:rsidR="00DD5358"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DD5358" w:rsidRPr="004D7E7A" w14:paraId="75B5CF79" w14:textId="77777777" w:rsidTr="00CE0947">
        <w:trPr>
          <w:gridAfter w:val="1"/>
          <w:wAfter w:w="74" w:type="pct"/>
          <w:trHeight w:val="175"/>
          <w:jc w:val="center"/>
        </w:trPr>
        <w:tc>
          <w:tcPr>
            <w:tcW w:w="3603" w:type="pct"/>
            <w:tcBorders>
              <w:left w:val="nil"/>
              <w:right w:val="nil"/>
            </w:tcBorders>
          </w:tcPr>
          <w:p w14:paraId="4984EDA9" w14:textId="77777777" w:rsidR="00DD5358" w:rsidRPr="002600D8" w:rsidRDefault="000F46A7"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3.10</w:t>
            </w:r>
          </w:p>
          <w:p w14:paraId="0B9E3A40" w14:textId="77777777" w:rsidR="000F46A7" w:rsidRPr="002600D8" w:rsidRDefault="000F46A7"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Effective pest controls must be in place to ensure dogs undergoing PEQ are not contaminated by pests or diseases.</w:t>
            </w:r>
          </w:p>
        </w:tc>
        <w:tc>
          <w:tcPr>
            <w:tcW w:w="1323" w:type="pct"/>
            <w:tcBorders>
              <w:left w:val="nil"/>
              <w:right w:val="nil"/>
            </w:tcBorders>
            <w:vAlign w:val="center"/>
          </w:tcPr>
          <w:p w14:paraId="502D5229" w14:textId="77777777" w:rsidR="00DD5358"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DD5358" w:rsidRPr="004D7E7A" w14:paraId="478C8B64" w14:textId="77777777" w:rsidTr="00CE0947">
        <w:trPr>
          <w:gridAfter w:val="1"/>
          <w:wAfter w:w="74" w:type="pct"/>
          <w:trHeight w:val="175"/>
          <w:jc w:val="center"/>
        </w:trPr>
        <w:tc>
          <w:tcPr>
            <w:tcW w:w="3603" w:type="pct"/>
            <w:tcBorders>
              <w:left w:val="nil"/>
              <w:right w:val="nil"/>
            </w:tcBorders>
          </w:tcPr>
          <w:p w14:paraId="5AE55A54" w14:textId="77777777" w:rsidR="00DD5358" w:rsidRPr="002600D8" w:rsidRDefault="000F46A7"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3.11</w:t>
            </w:r>
          </w:p>
          <w:p w14:paraId="2BC72EA5" w14:textId="77777777" w:rsidR="000F46A7" w:rsidRPr="002600D8" w:rsidRDefault="000F46A7"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The department must be notified of any suspected pest or exotic disease outbreak and/or establishment as soon as practical within 48 hours.</w:t>
            </w:r>
          </w:p>
        </w:tc>
        <w:tc>
          <w:tcPr>
            <w:tcW w:w="1323" w:type="pct"/>
            <w:tcBorders>
              <w:left w:val="nil"/>
              <w:right w:val="nil"/>
            </w:tcBorders>
            <w:vAlign w:val="center"/>
          </w:tcPr>
          <w:p w14:paraId="13553986" w14:textId="77777777" w:rsidR="00DD5358"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Critical</w:t>
            </w:r>
          </w:p>
        </w:tc>
      </w:tr>
      <w:tr w:rsidR="00DD5358" w:rsidRPr="004D7E7A" w14:paraId="7A6463BB" w14:textId="77777777" w:rsidTr="00CE0947">
        <w:trPr>
          <w:gridAfter w:val="1"/>
          <w:wAfter w:w="74" w:type="pct"/>
          <w:trHeight w:val="175"/>
          <w:jc w:val="center"/>
        </w:trPr>
        <w:tc>
          <w:tcPr>
            <w:tcW w:w="3603" w:type="pct"/>
            <w:tcBorders>
              <w:left w:val="nil"/>
              <w:right w:val="nil"/>
            </w:tcBorders>
          </w:tcPr>
          <w:p w14:paraId="75CC60A1" w14:textId="77777777" w:rsidR="00DD5358" w:rsidRPr="002600D8" w:rsidRDefault="000F46A7"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3.12</w:t>
            </w:r>
          </w:p>
          <w:p w14:paraId="3CA3F082" w14:textId="77777777" w:rsidR="000F46A7" w:rsidRPr="002600D8" w:rsidRDefault="000F46A7"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Tick control systems must be in place and as a minimum must include:</w:t>
            </w:r>
          </w:p>
          <w:p w14:paraId="784E73FB" w14:textId="77777777" w:rsidR="000F46A7" w:rsidRPr="002600D8" w:rsidRDefault="000F46A7" w:rsidP="00830C8D">
            <w:pPr>
              <w:pStyle w:val="ListParagraph"/>
              <w:numPr>
                <w:ilvl w:val="0"/>
                <w:numId w:val="8"/>
              </w:numPr>
              <w:spacing w:beforeLines="40" w:before="96" w:afterLines="40" w:after="96" w:line="240" w:lineRule="auto"/>
              <w:contextualSpacing w:val="0"/>
              <w:rPr>
                <w:rFonts w:asciiTheme="majorHAnsi" w:hAnsiTheme="majorHAnsi" w:cstheme="majorHAnsi"/>
                <w:bCs/>
              </w:rPr>
            </w:pPr>
            <w:r w:rsidRPr="002600D8">
              <w:rPr>
                <w:rFonts w:asciiTheme="majorHAnsi" w:hAnsiTheme="majorHAnsi" w:cstheme="majorHAnsi"/>
                <w:bCs/>
              </w:rPr>
              <w:lastRenderedPageBreak/>
              <w:t>application of external parasite control that provides continuous protection against ticks applied to dogs according to manufacturer’s instructions</w:t>
            </w:r>
          </w:p>
          <w:p w14:paraId="74C44C55" w14:textId="77777777" w:rsidR="000F46A7" w:rsidRPr="002600D8" w:rsidRDefault="000F46A7" w:rsidP="00830C8D">
            <w:pPr>
              <w:pStyle w:val="ListParagraph"/>
              <w:numPr>
                <w:ilvl w:val="0"/>
                <w:numId w:val="8"/>
              </w:numPr>
              <w:spacing w:beforeLines="40" w:before="96" w:afterLines="40" w:after="96" w:line="240" w:lineRule="auto"/>
              <w:contextualSpacing w:val="0"/>
              <w:rPr>
                <w:rFonts w:asciiTheme="majorHAnsi" w:hAnsiTheme="majorHAnsi" w:cstheme="majorHAnsi"/>
                <w:bCs/>
              </w:rPr>
            </w:pPr>
            <w:r w:rsidRPr="002600D8">
              <w:rPr>
                <w:rFonts w:asciiTheme="majorHAnsi" w:hAnsiTheme="majorHAnsi" w:cstheme="majorHAnsi"/>
                <w:bCs/>
              </w:rPr>
              <w:t>regular maintenance and mowing of grassed areas</w:t>
            </w:r>
          </w:p>
          <w:p w14:paraId="29B1454D" w14:textId="77777777" w:rsidR="000F46A7" w:rsidRPr="002600D8" w:rsidRDefault="000F46A7" w:rsidP="00830C8D">
            <w:pPr>
              <w:pStyle w:val="ListParagraph"/>
              <w:numPr>
                <w:ilvl w:val="0"/>
                <w:numId w:val="8"/>
              </w:numPr>
              <w:spacing w:beforeLines="40" w:before="96" w:afterLines="40" w:after="96" w:line="240" w:lineRule="auto"/>
              <w:contextualSpacing w:val="0"/>
              <w:rPr>
                <w:rFonts w:asciiTheme="majorHAnsi" w:hAnsiTheme="majorHAnsi" w:cstheme="majorHAnsi"/>
                <w:bCs/>
              </w:rPr>
            </w:pPr>
            <w:r w:rsidRPr="002600D8">
              <w:rPr>
                <w:rFonts w:asciiTheme="majorHAnsi" w:hAnsiTheme="majorHAnsi" w:cstheme="majorHAnsi"/>
                <w:bCs/>
              </w:rPr>
              <w:t xml:space="preserve">disposed </w:t>
            </w:r>
            <w:r w:rsidR="00805C11" w:rsidRPr="002600D8">
              <w:rPr>
                <w:rFonts w:asciiTheme="majorHAnsi" w:hAnsiTheme="majorHAnsi" w:cstheme="majorHAnsi"/>
                <w:bCs/>
              </w:rPr>
              <w:t>of grass clippings as biosecurity</w:t>
            </w:r>
            <w:r w:rsidRPr="002600D8">
              <w:rPr>
                <w:rFonts w:asciiTheme="majorHAnsi" w:hAnsiTheme="majorHAnsi" w:cstheme="majorHAnsi"/>
                <w:bCs/>
              </w:rPr>
              <w:t xml:space="preserve"> waste or grass clippings must be left on the lawn</w:t>
            </w:r>
          </w:p>
          <w:p w14:paraId="10BC6E85" w14:textId="77777777" w:rsidR="000F46A7" w:rsidRPr="002600D8" w:rsidRDefault="000F46A7" w:rsidP="00830C8D">
            <w:pPr>
              <w:pStyle w:val="ListParagraph"/>
              <w:numPr>
                <w:ilvl w:val="0"/>
                <w:numId w:val="8"/>
              </w:numPr>
              <w:spacing w:beforeLines="40" w:before="96" w:afterLines="40" w:after="96" w:line="240" w:lineRule="auto"/>
              <w:contextualSpacing w:val="0"/>
              <w:rPr>
                <w:rFonts w:asciiTheme="majorHAnsi" w:hAnsiTheme="majorHAnsi" w:cstheme="majorHAnsi"/>
                <w:bCs/>
              </w:rPr>
            </w:pPr>
            <w:r w:rsidRPr="002600D8">
              <w:rPr>
                <w:rFonts w:asciiTheme="majorHAnsi" w:hAnsiTheme="majorHAnsi" w:cstheme="majorHAnsi"/>
                <w:bCs/>
              </w:rPr>
              <w:t>treatment of grassed areas with a pyrethroid product effective against ticks, registered for use in the relevant state/territory, and applied according to the manufacturer’s instructions</w:t>
            </w:r>
          </w:p>
          <w:p w14:paraId="27E8AC19" w14:textId="77777777" w:rsidR="000F46A7" w:rsidRPr="002600D8" w:rsidRDefault="000F46A7" w:rsidP="00830C8D">
            <w:pPr>
              <w:pStyle w:val="ListParagraph"/>
              <w:numPr>
                <w:ilvl w:val="0"/>
                <w:numId w:val="8"/>
              </w:numPr>
              <w:spacing w:beforeLines="40" w:before="96" w:afterLines="40" w:after="96" w:line="240" w:lineRule="auto"/>
              <w:contextualSpacing w:val="0"/>
              <w:rPr>
                <w:rFonts w:asciiTheme="majorHAnsi" w:hAnsiTheme="majorHAnsi" w:cstheme="majorHAnsi"/>
                <w:bCs/>
              </w:rPr>
            </w:pPr>
            <w:r w:rsidRPr="002600D8">
              <w:rPr>
                <w:rFonts w:asciiTheme="majorHAnsi" w:hAnsiTheme="majorHAnsi" w:cstheme="majorHAnsi"/>
                <w:bCs/>
              </w:rPr>
              <w:t>sealing of cracks/crevices/joints in kennel floors, walls and other surfaces which could harbour ticks</w:t>
            </w:r>
          </w:p>
          <w:p w14:paraId="241F155F" w14:textId="77777777" w:rsidR="000F46A7" w:rsidRPr="002600D8" w:rsidRDefault="000F46A7" w:rsidP="00830C8D">
            <w:pPr>
              <w:pStyle w:val="ListParagraph"/>
              <w:numPr>
                <w:ilvl w:val="0"/>
                <w:numId w:val="8"/>
              </w:numPr>
              <w:spacing w:beforeLines="40" w:before="96" w:afterLines="40" w:after="96" w:line="240" w:lineRule="auto"/>
              <w:contextualSpacing w:val="0"/>
              <w:rPr>
                <w:rFonts w:asciiTheme="majorHAnsi" w:hAnsiTheme="majorHAnsi" w:cstheme="majorHAnsi"/>
                <w:bCs/>
              </w:rPr>
            </w:pPr>
            <w:r w:rsidRPr="002600D8">
              <w:rPr>
                <w:rFonts w:asciiTheme="majorHAnsi" w:hAnsiTheme="majorHAnsi" w:cstheme="majorHAnsi"/>
                <w:bCs/>
              </w:rPr>
              <w:t>treatment of any exercise areas/kennels and equipment which could be harbouring ticks with a pyrethroid product effective against ticks and applied according to manufacturer’s instructions</w:t>
            </w:r>
          </w:p>
          <w:p w14:paraId="5783B2A1" w14:textId="77777777" w:rsidR="000F46A7" w:rsidRPr="002600D8" w:rsidRDefault="000F46A7" w:rsidP="00830C8D">
            <w:pPr>
              <w:pStyle w:val="ListParagraph"/>
              <w:numPr>
                <w:ilvl w:val="0"/>
                <w:numId w:val="8"/>
              </w:numPr>
              <w:spacing w:beforeLines="40" w:before="96" w:afterLines="40" w:after="96" w:line="240" w:lineRule="auto"/>
              <w:contextualSpacing w:val="0"/>
              <w:rPr>
                <w:rFonts w:asciiTheme="majorHAnsi" w:hAnsiTheme="majorHAnsi" w:cstheme="majorHAnsi"/>
                <w:bCs/>
              </w:rPr>
            </w:pPr>
            <w:r w:rsidRPr="002600D8">
              <w:rPr>
                <w:rFonts w:asciiTheme="majorHAnsi" w:hAnsiTheme="majorHAnsi" w:cstheme="majorHAnsi"/>
                <w:bCs/>
              </w:rPr>
              <w:t>removal and killing of any live ticks found on dogs</w:t>
            </w:r>
          </w:p>
          <w:p w14:paraId="7268B183" w14:textId="77777777" w:rsidR="000F46A7" w:rsidRPr="002600D8" w:rsidRDefault="000F46A7" w:rsidP="00830C8D">
            <w:pPr>
              <w:pStyle w:val="ListParagraph"/>
              <w:numPr>
                <w:ilvl w:val="0"/>
                <w:numId w:val="8"/>
              </w:numPr>
              <w:spacing w:beforeLines="40" w:before="96" w:afterLines="40" w:after="96" w:line="240" w:lineRule="auto"/>
              <w:contextualSpacing w:val="0"/>
              <w:rPr>
                <w:rFonts w:asciiTheme="majorHAnsi" w:hAnsiTheme="majorHAnsi" w:cstheme="majorHAnsi"/>
                <w:bCs/>
              </w:rPr>
            </w:pPr>
            <w:r w:rsidRPr="002600D8">
              <w:rPr>
                <w:rFonts w:asciiTheme="majorHAnsi" w:hAnsiTheme="majorHAnsi" w:cstheme="majorHAnsi"/>
                <w:bCs/>
              </w:rPr>
              <w:t>if Ehrlichia canis testing in PEQ is not prescribed by the Import Permit, then any ticks collected from dogs undergoing PEQ, or their associated equipment and kennels, must be kept in a sealed primary container. The department must be contacted for further instructions as soon as practical within 48 hours.</w:t>
            </w:r>
          </w:p>
        </w:tc>
        <w:tc>
          <w:tcPr>
            <w:tcW w:w="1323" w:type="pct"/>
            <w:tcBorders>
              <w:left w:val="nil"/>
              <w:right w:val="nil"/>
            </w:tcBorders>
            <w:vAlign w:val="center"/>
          </w:tcPr>
          <w:p w14:paraId="356EE56D" w14:textId="77777777" w:rsidR="00DD5358"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lastRenderedPageBreak/>
              <w:t>Major</w:t>
            </w:r>
          </w:p>
        </w:tc>
      </w:tr>
      <w:tr w:rsidR="00DD5358" w:rsidRPr="004D7E7A" w14:paraId="2499CD97" w14:textId="77777777" w:rsidTr="00CE0947">
        <w:trPr>
          <w:gridAfter w:val="1"/>
          <w:wAfter w:w="74" w:type="pct"/>
          <w:trHeight w:val="175"/>
          <w:jc w:val="center"/>
        </w:trPr>
        <w:tc>
          <w:tcPr>
            <w:tcW w:w="3603" w:type="pct"/>
            <w:tcBorders>
              <w:left w:val="nil"/>
              <w:right w:val="nil"/>
            </w:tcBorders>
          </w:tcPr>
          <w:p w14:paraId="7852F4AA" w14:textId="77777777" w:rsidR="00DD5358" w:rsidRDefault="000F46A7"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3.13</w:t>
            </w:r>
          </w:p>
          <w:p w14:paraId="21812827" w14:textId="77777777" w:rsidR="000F46A7" w:rsidRPr="000F46A7" w:rsidRDefault="002525B7"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The site</w:t>
            </w:r>
            <w:r w:rsidR="000F46A7" w:rsidRPr="000F46A7">
              <w:rPr>
                <w:rFonts w:asciiTheme="majorHAnsi" w:hAnsiTheme="majorHAnsi" w:cstheme="majorHAnsi"/>
                <w:bCs/>
              </w:rPr>
              <w:t xml:space="preserve"> must be maintained to a standard of cleanliness so that there is no accumulation of:</w:t>
            </w:r>
          </w:p>
          <w:p w14:paraId="72EE2686" w14:textId="77777777" w:rsidR="000F46A7" w:rsidRPr="000F46A7" w:rsidRDefault="000F46A7" w:rsidP="00830C8D">
            <w:pPr>
              <w:pStyle w:val="ListParagraph"/>
              <w:numPr>
                <w:ilvl w:val="0"/>
                <w:numId w:val="9"/>
              </w:numPr>
              <w:spacing w:beforeLines="40" w:before="96" w:afterLines="40" w:after="96" w:line="240" w:lineRule="auto"/>
              <w:contextualSpacing w:val="0"/>
              <w:rPr>
                <w:rFonts w:asciiTheme="majorHAnsi" w:hAnsiTheme="majorHAnsi" w:cstheme="majorHAnsi"/>
                <w:bCs/>
              </w:rPr>
            </w:pPr>
            <w:r w:rsidRPr="000F46A7">
              <w:rPr>
                <w:rFonts w:asciiTheme="majorHAnsi" w:hAnsiTheme="majorHAnsi" w:cstheme="majorHAnsi"/>
                <w:bCs/>
              </w:rPr>
              <w:t>garbage, except in garbage containers</w:t>
            </w:r>
          </w:p>
          <w:p w14:paraId="3548D206" w14:textId="77777777" w:rsidR="000F46A7" w:rsidRPr="000F46A7" w:rsidRDefault="00DF2A34" w:rsidP="00830C8D">
            <w:pPr>
              <w:pStyle w:val="ListParagraph"/>
              <w:numPr>
                <w:ilvl w:val="0"/>
                <w:numId w:val="9"/>
              </w:numPr>
              <w:spacing w:beforeLines="40" w:before="96" w:afterLines="40" w:after="96" w:line="240" w:lineRule="auto"/>
              <w:contextualSpacing w:val="0"/>
              <w:rPr>
                <w:rFonts w:asciiTheme="majorHAnsi" w:hAnsiTheme="majorHAnsi" w:cstheme="majorHAnsi"/>
                <w:bCs/>
              </w:rPr>
            </w:pPr>
            <w:r>
              <w:rPr>
                <w:rFonts w:asciiTheme="majorHAnsi" w:hAnsiTheme="majorHAnsi" w:cstheme="majorHAnsi"/>
                <w:bCs/>
              </w:rPr>
              <w:t>dirt and soil</w:t>
            </w:r>
          </w:p>
          <w:p w14:paraId="45AE0706" w14:textId="77777777" w:rsidR="000F46A7" w:rsidRPr="000F46A7" w:rsidRDefault="000F46A7" w:rsidP="00830C8D">
            <w:pPr>
              <w:pStyle w:val="ListParagraph"/>
              <w:numPr>
                <w:ilvl w:val="0"/>
                <w:numId w:val="9"/>
              </w:numPr>
              <w:spacing w:beforeLines="40" w:before="96" w:afterLines="40" w:after="96" w:line="240" w:lineRule="auto"/>
              <w:contextualSpacing w:val="0"/>
              <w:rPr>
                <w:rFonts w:asciiTheme="majorHAnsi" w:hAnsiTheme="majorHAnsi" w:cstheme="majorHAnsi"/>
                <w:bCs/>
              </w:rPr>
            </w:pPr>
            <w:r w:rsidRPr="000F46A7">
              <w:rPr>
                <w:rFonts w:asciiTheme="majorHAnsi" w:hAnsiTheme="majorHAnsi" w:cstheme="majorHAnsi"/>
                <w:bCs/>
              </w:rPr>
              <w:t>residue</w:t>
            </w:r>
          </w:p>
          <w:p w14:paraId="405038A9" w14:textId="77777777" w:rsidR="000F46A7" w:rsidRPr="000F46A7" w:rsidRDefault="000F46A7" w:rsidP="00830C8D">
            <w:pPr>
              <w:pStyle w:val="ListParagraph"/>
              <w:numPr>
                <w:ilvl w:val="0"/>
                <w:numId w:val="9"/>
              </w:numPr>
              <w:spacing w:beforeLines="40" w:before="96" w:afterLines="40" w:after="96" w:line="240" w:lineRule="auto"/>
              <w:contextualSpacing w:val="0"/>
              <w:rPr>
                <w:rFonts w:asciiTheme="majorHAnsi" w:hAnsiTheme="majorHAnsi" w:cstheme="majorHAnsi"/>
                <w:bCs/>
              </w:rPr>
            </w:pPr>
            <w:r w:rsidRPr="000F46A7">
              <w:rPr>
                <w:rFonts w:asciiTheme="majorHAnsi" w:hAnsiTheme="majorHAnsi" w:cstheme="majorHAnsi"/>
                <w:bCs/>
              </w:rPr>
              <w:t>other matte</w:t>
            </w:r>
            <w:r w:rsidR="002525B7">
              <w:rPr>
                <w:rFonts w:asciiTheme="majorHAnsi" w:hAnsiTheme="majorHAnsi" w:cstheme="majorHAnsi"/>
                <w:bCs/>
              </w:rPr>
              <w:t>r that could contaminate the site</w:t>
            </w:r>
            <w:r w:rsidRPr="000F46A7">
              <w:rPr>
                <w:rFonts w:asciiTheme="majorHAnsi" w:hAnsiTheme="majorHAnsi" w:cstheme="majorHAnsi"/>
                <w:bCs/>
              </w:rPr>
              <w:t>.</w:t>
            </w:r>
          </w:p>
        </w:tc>
        <w:tc>
          <w:tcPr>
            <w:tcW w:w="1323" w:type="pct"/>
            <w:tcBorders>
              <w:left w:val="nil"/>
              <w:right w:val="nil"/>
            </w:tcBorders>
            <w:vAlign w:val="center"/>
          </w:tcPr>
          <w:p w14:paraId="609A902C" w14:textId="77777777" w:rsidR="00DD5358"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5E634A" w:rsidRPr="004D7E7A" w14:paraId="0DC68DD9" w14:textId="77777777" w:rsidTr="00CE0947">
        <w:trPr>
          <w:gridAfter w:val="1"/>
          <w:wAfter w:w="74" w:type="pct"/>
          <w:trHeight w:val="175"/>
          <w:jc w:val="center"/>
        </w:trPr>
        <w:tc>
          <w:tcPr>
            <w:tcW w:w="3603" w:type="pct"/>
            <w:tcBorders>
              <w:left w:val="nil"/>
              <w:right w:val="nil"/>
            </w:tcBorders>
          </w:tcPr>
          <w:p w14:paraId="3B70D905" w14:textId="77777777" w:rsidR="005E634A" w:rsidRPr="002600D8" w:rsidRDefault="005E634A"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3.14</w:t>
            </w:r>
          </w:p>
          <w:p w14:paraId="73427360" w14:textId="77777777" w:rsidR="005E634A" w:rsidRPr="002600D8" w:rsidRDefault="005E634A"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Materials or equipment, including dog bedding that has come into contact with dogs undergoing PEQ during transportation must be either:</w:t>
            </w:r>
          </w:p>
          <w:p w14:paraId="57510C8E" w14:textId="77777777" w:rsidR="005E634A" w:rsidRPr="002600D8" w:rsidRDefault="005E634A" w:rsidP="00830C8D">
            <w:pPr>
              <w:pStyle w:val="ListParagraph"/>
              <w:numPr>
                <w:ilvl w:val="0"/>
                <w:numId w:val="10"/>
              </w:numPr>
              <w:spacing w:beforeLines="40" w:before="96" w:afterLines="40" w:after="96" w:line="240" w:lineRule="auto"/>
              <w:contextualSpacing w:val="0"/>
              <w:rPr>
                <w:rFonts w:asciiTheme="majorHAnsi" w:hAnsiTheme="majorHAnsi" w:cstheme="majorHAnsi"/>
                <w:bCs/>
              </w:rPr>
            </w:pPr>
            <w:r w:rsidRPr="002600D8">
              <w:rPr>
                <w:rFonts w:asciiTheme="majorHAnsi" w:hAnsiTheme="majorHAnsi" w:cstheme="majorHAnsi"/>
                <w:bCs/>
              </w:rPr>
              <w:t>cleaned and sterilised to remove ticks</w:t>
            </w:r>
          </w:p>
          <w:p w14:paraId="5B5B85F7" w14:textId="77777777" w:rsidR="005E634A" w:rsidRPr="002600D8" w:rsidRDefault="002525B7" w:rsidP="00830C8D">
            <w:pPr>
              <w:pStyle w:val="ListParagraph"/>
              <w:numPr>
                <w:ilvl w:val="0"/>
                <w:numId w:val="10"/>
              </w:numPr>
              <w:spacing w:beforeLines="40" w:before="96" w:afterLines="40" w:after="96" w:line="240" w:lineRule="auto"/>
              <w:contextualSpacing w:val="0"/>
              <w:rPr>
                <w:rFonts w:asciiTheme="majorHAnsi" w:hAnsiTheme="majorHAnsi" w:cstheme="majorHAnsi"/>
                <w:bCs/>
              </w:rPr>
            </w:pPr>
            <w:r w:rsidRPr="002600D8">
              <w:rPr>
                <w:rFonts w:asciiTheme="majorHAnsi" w:hAnsiTheme="majorHAnsi" w:cstheme="majorHAnsi"/>
                <w:bCs/>
              </w:rPr>
              <w:t>held subject to biosecurity control within the site</w:t>
            </w:r>
            <w:r w:rsidR="005E634A" w:rsidRPr="002600D8">
              <w:rPr>
                <w:rFonts w:asciiTheme="majorHAnsi" w:hAnsiTheme="majorHAnsi" w:cstheme="majorHAnsi"/>
                <w:bCs/>
              </w:rPr>
              <w:t xml:space="preserve"> until d</w:t>
            </w:r>
            <w:r w:rsidRPr="002600D8">
              <w:rPr>
                <w:rFonts w:asciiTheme="majorHAnsi" w:hAnsiTheme="majorHAnsi" w:cstheme="majorHAnsi"/>
                <w:bCs/>
              </w:rPr>
              <w:t>ogs are released from biosecurity control</w:t>
            </w:r>
          </w:p>
          <w:p w14:paraId="612F4186" w14:textId="77777777" w:rsidR="005E634A" w:rsidRPr="002600D8" w:rsidRDefault="005E634A" w:rsidP="00830C8D">
            <w:pPr>
              <w:pStyle w:val="ListParagraph"/>
              <w:numPr>
                <w:ilvl w:val="0"/>
                <w:numId w:val="10"/>
              </w:numPr>
              <w:spacing w:beforeLines="40" w:before="96" w:afterLines="40" w:after="96" w:line="240" w:lineRule="auto"/>
              <w:contextualSpacing w:val="0"/>
              <w:rPr>
                <w:rFonts w:asciiTheme="majorHAnsi" w:hAnsiTheme="majorHAnsi" w:cstheme="majorHAnsi"/>
                <w:bCs/>
              </w:rPr>
            </w:pPr>
            <w:r w:rsidRPr="002600D8">
              <w:rPr>
                <w:rFonts w:asciiTheme="majorHAnsi" w:hAnsiTheme="majorHAnsi" w:cstheme="majorHAnsi"/>
                <w:bCs/>
              </w:rPr>
              <w:t>securely contain</w:t>
            </w:r>
            <w:r w:rsidR="002525B7" w:rsidRPr="002600D8">
              <w:rPr>
                <w:rFonts w:asciiTheme="majorHAnsi" w:hAnsiTheme="majorHAnsi" w:cstheme="majorHAnsi"/>
                <w:bCs/>
              </w:rPr>
              <w:t>ed and disposed of as biosecurity</w:t>
            </w:r>
            <w:r w:rsidRPr="002600D8">
              <w:rPr>
                <w:rFonts w:asciiTheme="majorHAnsi" w:hAnsiTheme="majorHAnsi" w:cstheme="majorHAnsi"/>
                <w:bCs/>
              </w:rPr>
              <w:t xml:space="preserve"> waste.</w:t>
            </w:r>
          </w:p>
        </w:tc>
        <w:tc>
          <w:tcPr>
            <w:tcW w:w="1323" w:type="pct"/>
            <w:tcBorders>
              <w:left w:val="nil"/>
              <w:right w:val="nil"/>
            </w:tcBorders>
            <w:vAlign w:val="center"/>
          </w:tcPr>
          <w:p w14:paraId="6CF1A7FD" w14:textId="77777777" w:rsidR="005E634A"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5E634A" w:rsidRPr="004D7E7A" w14:paraId="3339BBFD" w14:textId="77777777" w:rsidTr="00CE0947">
        <w:trPr>
          <w:gridAfter w:val="1"/>
          <w:wAfter w:w="74" w:type="pct"/>
          <w:trHeight w:val="175"/>
          <w:jc w:val="center"/>
        </w:trPr>
        <w:tc>
          <w:tcPr>
            <w:tcW w:w="3603" w:type="pct"/>
            <w:tcBorders>
              <w:left w:val="nil"/>
              <w:right w:val="nil"/>
            </w:tcBorders>
          </w:tcPr>
          <w:p w14:paraId="153C77E8" w14:textId="77777777" w:rsidR="005E634A" w:rsidRPr="002600D8" w:rsidRDefault="005E634A"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3.15</w:t>
            </w:r>
          </w:p>
          <w:p w14:paraId="4BD0A9FD" w14:textId="77777777" w:rsidR="005E634A" w:rsidRPr="002600D8" w:rsidRDefault="005E634A"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Kennels and equipment must be cleaned and disinfected following the illness or death of a dog.</w:t>
            </w:r>
          </w:p>
        </w:tc>
        <w:tc>
          <w:tcPr>
            <w:tcW w:w="1323" w:type="pct"/>
            <w:tcBorders>
              <w:left w:val="nil"/>
              <w:right w:val="nil"/>
            </w:tcBorders>
            <w:vAlign w:val="center"/>
          </w:tcPr>
          <w:p w14:paraId="1F163D48" w14:textId="77777777" w:rsidR="005E634A"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5E634A" w:rsidRPr="004D7E7A" w14:paraId="5AC04B1E" w14:textId="77777777" w:rsidTr="00CE0947">
        <w:trPr>
          <w:gridAfter w:val="1"/>
          <w:wAfter w:w="74" w:type="pct"/>
          <w:trHeight w:val="175"/>
          <w:jc w:val="center"/>
        </w:trPr>
        <w:tc>
          <w:tcPr>
            <w:tcW w:w="3603" w:type="pct"/>
            <w:tcBorders>
              <w:left w:val="nil"/>
              <w:right w:val="nil"/>
            </w:tcBorders>
          </w:tcPr>
          <w:p w14:paraId="48EDA1AA" w14:textId="77777777" w:rsidR="005E634A" w:rsidRPr="002600D8" w:rsidRDefault="005E634A"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3.16</w:t>
            </w:r>
          </w:p>
          <w:p w14:paraId="5F5FDEE8" w14:textId="77777777" w:rsidR="005E634A" w:rsidRPr="002600D8" w:rsidRDefault="005E634A"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Dogs undergoing PEQ must be separated, including during transport, through the use of distance or physical barriers, to prevent cross contamination of dogs.</w:t>
            </w:r>
          </w:p>
        </w:tc>
        <w:tc>
          <w:tcPr>
            <w:tcW w:w="1323" w:type="pct"/>
            <w:tcBorders>
              <w:left w:val="nil"/>
              <w:right w:val="nil"/>
            </w:tcBorders>
            <w:vAlign w:val="center"/>
          </w:tcPr>
          <w:p w14:paraId="7BF7568D" w14:textId="77777777" w:rsidR="005E634A"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5E634A" w:rsidRPr="004D7E7A" w14:paraId="75A314AF" w14:textId="77777777" w:rsidTr="00CE0947">
        <w:trPr>
          <w:gridAfter w:val="1"/>
          <w:wAfter w:w="74" w:type="pct"/>
          <w:trHeight w:val="175"/>
          <w:jc w:val="center"/>
        </w:trPr>
        <w:tc>
          <w:tcPr>
            <w:tcW w:w="3603" w:type="pct"/>
            <w:tcBorders>
              <w:left w:val="nil"/>
              <w:right w:val="nil"/>
            </w:tcBorders>
          </w:tcPr>
          <w:p w14:paraId="1E0EAD52" w14:textId="77777777" w:rsidR="005E634A" w:rsidRPr="002600D8" w:rsidRDefault="005E634A"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3.17</w:t>
            </w:r>
          </w:p>
          <w:p w14:paraId="341BDA16" w14:textId="77777777" w:rsidR="005E634A" w:rsidRPr="002600D8" w:rsidRDefault="005E634A"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lastRenderedPageBreak/>
              <w:t>Dogs undergoing PEQ must not come into direct or indirect contact with any other dogs.</w:t>
            </w:r>
          </w:p>
        </w:tc>
        <w:tc>
          <w:tcPr>
            <w:tcW w:w="1323" w:type="pct"/>
            <w:tcBorders>
              <w:left w:val="nil"/>
              <w:right w:val="nil"/>
            </w:tcBorders>
            <w:vAlign w:val="center"/>
          </w:tcPr>
          <w:p w14:paraId="2B8A59C8" w14:textId="77777777" w:rsidR="005E634A" w:rsidRDefault="00581FB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lastRenderedPageBreak/>
              <w:t>Major or c</w:t>
            </w:r>
            <w:r w:rsidR="00DF2A34">
              <w:rPr>
                <w:rFonts w:asciiTheme="majorHAnsi" w:hAnsiTheme="majorHAnsi" w:cstheme="majorHAnsi"/>
                <w:bCs/>
              </w:rPr>
              <w:t>ritical</w:t>
            </w:r>
          </w:p>
        </w:tc>
      </w:tr>
      <w:tr w:rsidR="005E634A" w:rsidRPr="004D7E7A" w14:paraId="555EE6CE" w14:textId="77777777" w:rsidTr="00CE0947">
        <w:trPr>
          <w:gridAfter w:val="1"/>
          <w:wAfter w:w="74" w:type="pct"/>
          <w:trHeight w:val="175"/>
          <w:jc w:val="center"/>
        </w:trPr>
        <w:tc>
          <w:tcPr>
            <w:tcW w:w="3603" w:type="pct"/>
            <w:tcBorders>
              <w:left w:val="nil"/>
              <w:right w:val="nil"/>
            </w:tcBorders>
          </w:tcPr>
          <w:p w14:paraId="0C5D8546" w14:textId="77777777" w:rsidR="005E634A" w:rsidRPr="002600D8" w:rsidRDefault="005E634A"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3.18</w:t>
            </w:r>
          </w:p>
          <w:p w14:paraId="7ACE801B" w14:textId="77777777" w:rsidR="005E634A" w:rsidRPr="002600D8" w:rsidRDefault="005E634A"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 xml:space="preserve">If contact does occur with a dog which is not in PEQ that dog must be moved into the </w:t>
            </w:r>
            <w:r w:rsidR="002525B7" w:rsidRPr="002600D8">
              <w:rPr>
                <w:rFonts w:asciiTheme="majorHAnsi" w:hAnsiTheme="majorHAnsi" w:cstheme="majorHAnsi"/>
                <w:bCs/>
              </w:rPr>
              <w:t>AA site</w:t>
            </w:r>
            <w:r w:rsidRPr="002600D8">
              <w:rPr>
                <w:rFonts w:asciiTheme="majorHAnsi" w:hAnsiTheme="majorHAnsi" w:cstheme="majorHAnsi"/>
                <w:bCs/>
              </w:rPr>
              <w:t xml:space="preserve"> and the department must be notified as soon as practical within 48 hours.</w:t>
            </w:r>
          </w:p>
        </w:tc>
        <w:tc>
          <w:tcPr>
            <w:tcW w:w="1323" w:type="pct"/>
            <w:tcBorders>
              <w:left w:val="nil"/>
              <w:right w:val="nil"/>
            </w:tcBorders>
            <w:vAlign w:val="center"/>
          </w:tcPr>
          <w:p w14:paraId="5F15760E" w14:textId="77777777" w:rsidR="005E634A" w:rsidRDefault="00581FB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 or c</w:t>
            </w:r>
            <w:r w:rsidR="00DF2A34">
              <w:rPr>
                <w:rFonts w:asciiTheme="majorHAnsi" w:hAnsiTheme="majorHAnsi" w:cstheme="majorHAnsi"/>
                <w:bCs/>
              </w:rPr>
              <w:t>ritical</w:t>
            </w:r>
          </w:p>
        </w:tc>
      </w:tr>
      <w:tr w:rsidR="005E634A" w:rsidRPr="004D7E7A" w14:paraId="56A22C7E" w14:textId="77777777" w:rsidTr="00CE0947">
        <w:trPr>
          <w:gridAfter w:val="1"/>
          <w:wAfter w:w="74" w:type="pct"/>
          <w:trHeight w:val="175"/>
          <w:jc w:val="center"/>
        </w:trPr>
        <w:tc>
          <w:tcPr>
            <w:tcW w:w="3603" w:type="pct"/>
            <w:tcBorders>
              <w:left w:val="nil"/>
              <w:right w:val="nil"/>
            </w:tcBorders>
          </w:tcPr>
          <w:p w14:paraId="34C94002" w14:textId="77777777" w:rsidR="005E634A" w:rsidRDefault="005E634A"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3.19</w:t>
            </w:r>
          </w:p>
          <w:p w14:paraId="27A95808" w14:textId="77777777" w:rsidR="005E634A" w:rsidRDefault="005E634A" w:rsidP="00830C8D">
            <w:pPr>
              <w:spacing w:beforeLines="40" w:before="96" w:afterLines="40" w:after="96" w:line="240" w:lineRule="auto"/>
              <w:rPr>
                <w:rFonts w:asciiTheme="majorHAnsi" w:hAnsiTheme="majorHAnsi" w:cstheme="majorHAnsi"/>
                <w:bCs/>
              </w:rPr>
            </w:pPr>
            <w:r w:rsidRPr="005E634A">
              <w:rPr>
                <w:rFonts w:asciiTheme="majorHAnsi" w:hAnsiTheme="majorHAnsi" w:cstheme="majorHAnsi"/>
                <w:bCs/>
              </w:rPr>
              <w:t xml:space="preserve">Individual dogs within the </w:t>
            </w:r>
            <w:r w:rsidR="002525B7">
              <w:rPr>
                <w:rFonts w:asciiTheme="majorHAnsi" w:hAnsiTheme="majorHAnsi" w:cstheme="majorHAnsi"/>
                <w:bCs/>
              </w:rPr>
              <w:t>site</w:t>
            </w:r>
            <w:r w:rsidRPr="005E634A">
              <w:rPr>
                <w:rFonts w:asciiTheme="majorHAnsi" w:hAnsiTheme="majorHAnsi" w:cstheme="majorHAnsi"/>
                <w:bCs/>
              </w:rPr>
              <w:t xml:space="preserve"> must be kept isolated from each other to avoid direct or indirect contact. If contact does occur between dogs, the department must be notified as soon as practical within 48 hours.</w:t>
            </w:r>
          </w:p>
          <w:p w14:paraId="26A2F370" w14:textId="77777777" w:rsidR="00FB58D8" w:rsidRDefault="00FB58D8" w:rsidP="00830C8D">
            <w:pPr>
              <w:spacing w:beforeLines="40" w:before="96" w:afterLines="40" w:after="96" w:line="240" w:lineRule="auto"/>
              <w:rPr>
                <w:rFonts w:asciiTheme="majorHAnsi" w:hAnsiTheme="majorHAnsi" w:cstheme="majorHAnsi"/>
                <w:bCs/>
              </w:rPr>
            </w:pPr>
          </w:p>
          <w:p w14:paraId="5461E2EF" w14:textId="77777777" w:rsidR="00CE0947" w:rsidRDefault="00CE0947" w:rsidP="00830C8D">
            <w:pPr>
              <w:spacing w:beforeLines="40" w:before="96" w:afterLines="40" w:after="96" w:line="240" w:lineRule="auto"/>
              <w:rPr>
                <w:rFonts w:asciiTheme="majorHAnsi" w:hAnsiTheme="majorHAnsi" w:cstheme="majorHAnsi"/>
                <w:bCs/>
              </w:rPr>
            </w:pPr>
          </w:p>
        </w:tc>
        <w:tc>
          <w:tcPr>
            <w:tcW w:w="1323" w:type="pct"/>
            <w:tcBorders>
              <w:left w:val="nil"/>
              <w:right w:val="nil"/>
            </w:tcBorders>
            <w:vAlign w:val="center"/>
          </w:tcPr>
          <w:p w14:paraId="4A4BBD18" w14:textId="77777777" w:rsidR="005E634A"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5E634A" w:rsidRPr="004D7E7A" w14:paraId="0F2178D7" w14:textId="77777777" w:rsidTr="00CE0947">
        <w:trPr>
          <w:gridAfter w:val="1"/>
          <w:wAfter w:w="74" w:type="pct"/>
          <w:trHeight w:val="175"/>
          <w:jc w:val="center"/>
        </w:trPr>
        <w:tc>
          <w:tcPr>
            <w:tcW w:w="3603" w:type="pct"/>
            <w:tcBorders>
              <w:left w:val="nil"/>
              <w:right w:val="nil"/>
            </w:tcBorders>
          </w:tcPr>
          <w:p w14:paraId="2691B165" w14:textId="77777777" w:rsidR="005E634A" w:rsidRDefault="005E634A"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3.20</w:t>
            </w:r>
          </w:p>
          <w:p w14:paraId="3E4F3E71" w14:textId="77777777" w:rsidR="005E634A" w:rsidRDefault="005E634A" w:rsidP="00830C8D">
            <w:pPr>
              <w:spacing w:beforeLines="40" w:before="96" w:afterLines="40" w:after="96" w:line="240" w:lineRule="auto"/>
              <w:rPr>
                <w:rFonts w:asciiTheme="majorHAnsi" w:hAnsiTheme="majorHAnsi" w:cstheme="majorHAnsi"/>
                <w:bCs/>
              </w:rPr>
            </w:pPr>
            <w:r w:rsidRPr="005E634A">
              <w:rPr>
                <w:rFonts w:asciiTheme="majorHAnsi" w:hAnsiTheme="majorHAnsi" w:cstheme="majorHAnsi"/>
                <w:bCs/>
              </w:rPr>
              <w:t>Dogs must be isolated or confined to their kennels until completion of the arrival veterinary examination.</w:t>
            </w:r>
          </w:p>
        </w:tc>
        <w:tc>
          <w:tcPr>
            <w:tcW w:w="1323" w:type="pct"/>
            <w:tcBorders>
              <w:left w:val="nil"/>
              <w:right w:val="nil"/>
            </w:tcBorders>
            <w:vAlign w:val="center"/>
          </w:tcPr>
          <w:p w14:paraId="011B4B39" w14:textId="77777777" w:rsidR="005E634A" w:rsidRDefault="00581FB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 or c</w:t>
            </w:r>
            <w:r w:rsidR="00DF2A34">
              <w:rPr>
                <w:rFonts w:asciiTheme="majorHAnsi" w:hAnsiTheme="majorHAnsi" w:cstheme="majorHAnsi"/>
                <w:bCs/>
              </w:rPr>
              <w:t>ritical</w:t>
            </w:r>
          </w:p>
        </w:tc>
      </w:tr>
      <w:tr w:rsidR="005E634A" w:rsidRPr="004D7E7A" w14:paraId="38311DD9" w14:textId="77777777" w:rsidTr="00CE0947">
        <w:trPr>
          <w:gridAfter w:val="1"/>
          <w:wAfter w:w="74" w:type="pct"/>
          <w:trHeight w:val="175"/>
          <w:jc w:val="center"/>
        </w:trPr>
        <w:tc>
          <w:tcPr>
            <w:tcW w:w="3603" w:type="pct"/>
            <w:tcBorders>
              <w:left w:val="nil"/>
              <w:right w:val="nil"/>
            </w:tcBorders>
          </w:tcPr>
          <w:p w14:paraId="12258D40" w14:textId="77777777" w:rsidR="005E634A" w:rsidRPr="002600D8" w:rsidRDefault="005E634A"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3.21</w:t>
            </w:r>
          </w:p>
          <w:p w14:paraId="45A8979F" w14:textId="77777777" w:rsidR="005E634A" w:rsidRPr="002600D8" w:rsidRDefault="005E634A"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Dogs undergoing PEQ must not leave the QAP without prior written approval or direction from the department.</w:t>
            </w:r>
          </w:p>
        </w:tc>
        <w:tc>
          <w:tcPr>
            <w:tcW w:w="1323" w:type="pct"/>
            <w:tcBorders>
              <w:left w:val="nil"/>
              <w:right w:val="nil"/>
            </w:tcBorders>
            <w:vAlign w:val="center"/>
          </w:tcPr>
          <w:p w14:paraId="6FCD75E7" w14:textId="77777777" w:rsidR="005E634A"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Critical</w:t>
            </w:r>
          </w:p>
        </w:tc>
      </w:tr>
      <w:tr w:rsidR="005E634A" w:rsidRPr="004D7E7A" w14:paraId="353E8324" w14:textId="77777777" w:rsidTr="00CE0947">
        <w:trPr>
          <w:gridAfter w:val="1"/>
          <w:wAfter w:w="74" w:type="pct"/>
          <w:trHeight w:val="175"/>
          <w:jc w:val="center"/>
        </w:trPr>
        <w:tc>
          <w:tcPr>
            <w:tcW w:w="3603" w:type="pct"/>
            <w:tcBorders>
              <w:left w:val="nil"/>
              <w:right w:val="nil"/>
            </w:tcBorders>
          </w:tcPr>
          <w:p w14:paraId="4F52DC48" w14:textId="77777777" w:rsidR="005E634A" w:rsidRPr="002600D8" w:rsidRDefault="005E634A"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3.22</w:t>
            </w:r>
          </w:p>
          <w:p w14:paraId="38D996D1" w14:textId="77777777" w:rsidR="005E634A" w:rsidRPr="002600D8" w:rsidRDefault="005E634A"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The department must be notified as soon as practical within 48 hours upon detection of the unauthorised release of any dogs undergoing PEQ.</w:t>
            </w:r>
          </w:p>
        </w:tc>
        <w:tc>
          <w:tcPr>
            <w:tcW w:w="1323" w:type="pct"/>
            <w:tcBorders>
              <w:left w:val="nil"/>
              <w:right w:val="nil"/>
            </w:tcBorders>
            <w:vAlign w:val="center"/>
          </w:tcPr>
          <w:p w14:paraId="0E7B8F8B" w14:textId="77777777" w:rsidR="005E634A"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Critical</w:t>
            </w:r>
          </w:p>
        </w:tc>
      </w:tr>
      <w:tr w:rsidR="005E634A" w:rsidRPr="004D7E7A" w14:paraId="5A0A2B66" w14:textId="77777777" w:rsidTr="00CE0947">
        <w:trPr>
          <w:gridAfter w:val="1"/>
          <w:wAfter w:w="74" w:type="pct"/>
          <w:trHeight w:val="175"/>
          <w:jc w:val="center"/>
        </w:trPr>
        <w:tc>
          <w:tcPr>
            <w:tcW w:w="3603" w:type="pct"/>
            <w:tcBorders>
              <w:left w:val="nil"/>
              <w:right w:val="nil"/>
            </w:tcBorders>
          </w:tcPr>
          <w:p w14:paraId="3A39C608" w14:textId="77777777" w:rsidR="005E634A" w:rsidRPr="002600D8" w:rsidRDefault="005E634A"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3.23</w:t>
            </w:r>
          </w:p>
          <w:p w14:paraId="556F0576" w14:textId="77777777" w:rsidR="005E634A" w:rsidRPr="002600D8" w:rsidRDefault="005E634A"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Dogs undergoing PEQ which req</w:t>
            </w:r>
            <w:r w:rsidR="002525B7" w:rsidRPr="002600D8">
              <w:rPr>
                <w:rFonts w:asciiTheme="majorHAnsi" w:hAnsiTheme="majorHAnsi" w:cstheme="majorHAnsi"/>
                <w:bCs/>
              </w:rPr>
              <w:t>uire movement to or from the site</w:t>
            </w:r>
            <w:r w:rsidRPr="002600D8">
              <w:rPr>
                <w:rFonts w:asciiTheme="majorHAnsi" w:hAnsiTheme="majorHAnsi" w:cstheme="majorHAnsi"/>
                <w:bCs/>
              </w:rPr>
              <w:t xml:space="preserve"> must be:</w:t>
            </w:r>
          </w:p>
          <w:p w14:paraId="1F315091" w14:textId="77777777" w:rsidR="005E634A" w:rsidRPr="002600D8" w:rsidRDefault="005E634A" w:rsidP="00830C8D">
            <w:pPr>
              <w:pStyle w:val="ListParagraph"/>
              <w:numPr>
                <w:ilvl w:val="0"/>
                <w:numId w:val="11"/>
              </w:numPr>
              <w:spacing w:beforeLines="40" w:before="96" w:afterLines="40" w:after="96" w:line="240" w:lineRule="auto"/>
              <w:contextualSpacing w:val="0"/>
              <w:rPr>
                <w:rFonts w:asciiTheme="majorHAnsi" w:hAnsiTheme="majorHAnsi" w:cstheme="majorHAnsi"/>
                <w:bCs/>
              </w:rPr>
            </w:pPr>
            <w:r w:rsidRPr="002600D8">
              <w:rPr>
                <w:rFonts w:asciiTheme="majorHAnsi" w:hAnsiTheme="majorHAnsi" w:cstheme="majorHAnsi"/>
                <w:bCs/>
              </w:rPr>
              <w:t>secure</w:t>
            </w:r>
            <w:r w:rsidR="002525B7" w:rsidRPr="002600D8">
              <w:rPr>
                <w:rFonts w:asciiTheme="majorHAnsi" w:hAnsiTheme="majorHAnsi" w:cstheme="majorHAnsi"/>
                <w:bCs/>
              </w:rPr>
              <w:t>ly contained within the site</w:t>
            </w:r>
            <w:r w:rsidRPr="002600D8">
              <w:rPr>
                <w:rFonts w:asciiTheme="majorHAnsi" w:hAnsiTheme="majorHAnsi" w:cstheme="majorHAnsi"/>
                <w:bCs/>
              </w:rPr>
              <w:t xml:space="preserve"> when loading and unloading</w:t>
            </w:r>
          </w:p>
          <w:p w14:paraId="41EC9634" w14:textId="77777777" w:rsidR="005E634A" w:rsidRPr="002600D8" w:rsidRDefault="005E634A" w:rsidP="00830C8D">
            <w:pPr>
              <w:pStyle w:val="ListParagraph"/>
              <w:numPr>
                <w:ilvl w:val="0"/>
                <w:numId w:val="11"/>
              </w:numPr>
              <w:spacing w:beforeLines="40" w:before="96" w:afterLines="40" w:after="96" w:line="240" w:lineRule="auto"/>
              <w:contextualSpacing w:val="0"/>
              <w:rPr>
                <w:rFonts w:asciiTheme="majorHAnsi" w:hAnsiTheme="majorHAnsi" w:cstheme="majorHAnsi"/>
                <w:bCs/>
              </w:rPr>
            </w:pPr>
            <w:r w:rsidRPr="002600D8">
              <w:rPr>
                <w:rFonts w:asciiTheme="majorHAnsi" w:hAnsiTheme="majorHAnsi" w:cstheme="majorHAnsi"/>
                <w:bCs/>
              </w:rPr>
              <w:t>crated and transported in an enclosed transport vehicle.</w:t>
            </w:r>
          </w:p>
        </w:tc>
        <w:tc>
          <w:tcPr>
            <w:tcW w:w="1323" w:type="pct"/>
            <w:tcBorders>
              <w:left w:val="nil"/>
              <w:right w:val="nil"/>
            </w:tcBorders>
            <w:vAlign w:val="center"/>
          </w:tcPr>
          <w:p w14:paraId="2C4B2654" w14:textId="77777777" w:rsidR="005E634A"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5E634A" w:rsidRPr="004D7E7A" w14:paraId="35B2FBA3" w14:textId="77777777" w:rsidTr="00CE0947">
        <w:trPr>
          <w:gridAfter w:val="1"/>
          <w:wAfter w:w="74" w:type="pct"/>
          <w:trHeight w:val="175"/>
          <w:jc w:val="center"/>
        </w:trPr>
        <w:tc>
          <w:tcPr>
            <w:tcW w:w="3603" w:type="pct"/>
            <w:tcBorders>
              <w:left w:val="nil"/>
              <w:right w:val="nil"/>
            </w:tcBorders>
          </w:tcPr>
          <w:p w14:paraId="532FBB73" w14:textId="77777777" w:rsidR="005E634A" w:rsidRDefault="005E634A"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3.24</w:t>
            </w:r>
          </w:p>
          <w:p w14:paraId="69370AFC" w14:textId="77777777" w:rsidR="005E634A" w:rsidRDefault="005E634A" w:rsidP="00830C8D">
            <w:pPr>
              <w:spacing w:beforeLines="40" w:before="96" w:afterLines="40" w:after="96" w:line="240" w:lineRule="auto"/>
              <w:rPr>
                <w:rFonts w:asciiTheme="majorHAnsi" w:hAnsiTheme="majorHAnsi" w:cstheme="majorHAnsi"/>
                <w:bCs/>
              </w:rPr>
            </w:pPr>
            <w:r w:rsidRPr="005E634A">
              <w:rPr>
                <w:rFonts w:asciiTheme="majorHAnsi" w:hAnsiTheme="majorHAnsi" w:cstheme="majorHAnsi"/>
                <w:bCs/>
              </w:rPr>
              <w:t xml:space="preserve">The post-entry veterinary examination </w:t>
            </w:r>
            <w:r w:rsidR="002525B7">
              <w:rPr>
                <w:rFonts w:asciiTheme="majorHAnsi" w:hAnsiTheme="majorHAnsi" w:cstheme="majorHAnsi"/>
                <w:bCs/>
              </w:rPr>
              <w:t>must be completed within the site</w:t>
            </w:r>
            <w:r w:rsidRPr="005E634A">
              <w:rPr>
                <w:rFonts w:asciiTheme="majorHAnsi" w:hAnsiTheme="majorHAnsi" w:cstheme="majorHAnsi"/>
                <w:bCs/>
              </w:rPr>
              <w:t xml:space="preserve"> either by a Nominated Veterinarian or a Departmental Veterinary Officer no more than 3 days after the dog’s arrival.</w:t>
            </w:r>
          </w:p>
        </w:tc>
        <w:tc>
          <w:tcPr>
            <w:tcW w:w="1323" w:type="pct"/>
            <w:tcBorders>
              <w:left w:val="nil"/>
              <w:right w:val="nil"/>
            </w:tcBorders>
            <w:vAlign w:val="center"/>
          </w:tcPr>
          <w:p w14:paraId="7FAD4813" w14:textId="77777777" w:rsidR="005E634A"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5E634A" w:rsidRPr="004D7E7A" w14:paraId="58854935" w14:textId="77777777" w:rsidTr="00CE0947">
        <w:trPr>
          <w:gridAfter w:val="1"/>
          <w:wAfter w:w="74" w:type="pct"/>
          <w:trHeight w:val="175"/>
          <w:jc w:val="center"/>
        </w:trPr>
        <w:tc>
          <w:tcPr>
            <w:tcW w:w="3603" w:type="pct"/>
            <w:tcBorders>
              <w:left w:val="nil"/>
              <w:right w:val="nil"/>
            </w:tcBorders>
          </w:tcPr>
          <w:p w14:paraId="2E6C6413" w14:textId="77777777" w:rsidR="005E634A" w:rsidRPr="002600D8" w:rsidRDefault="005E634A"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3.25</w:t>
            </w:r>
          </w:p>
          <w:p w14:paraId="0F47E7CD" w14:textId="77777777" w:rsidR="005E634A" w:rsidRPr="002600D8" w:rsidRDefault="005E634A"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A pre-release veterinary examination must be scheduled</w:t>
            </w:r>
            <w:r w:rsidR="002525B7" w:rsidRPr="002600D8">
              <w:rPr>
                <w:rFonts w:asciiTheme="majorHAnsi" w:hAnsiTheme="majorHAnsi" w:cstheme="majorHAnsi"/>
                <w:bCs/>
              </w:rPr>
              <w:t xml:space="preserve"> and be performed within the site</w:t>
            </w:r>
            <w:r w:rsidRPr="002600D8">
              <w:rPr>
                <w:rFonts w:asciiTheme="majorHAnsi" w:hAnsiTheme="majorHAnsi" w:cstheme="majorHAnsi"/>
                <w:bCs/>
              </w:rPr>
              <w:t xml:space="preserve"> either by a Nominated Veterinarian or a departmental Veterinary Officer no more than 3 days prior to the dog’s intended release from PEQ.</w:t>
            </w:r>
          </w:p>
        </w:tc>
        <w:tc>
          <w:tcPr>
            <w:tcW w:w="1323" w:type="pct"/>
            <w:tcBorders>
              <w:left w:val="nil"/>
              <w:right w:val="nil"/>
            </w:tcBorders>
            <w:vAlign w:val="center"/>
          </w:tcPr>
          <w:p w14:paraId="54944E1B" w14:textId="77777777" w:rsidR="005E634A"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Critical</w:t>
            </w:r>
          </w:p>
        </w:tc>
      </w:tr>
      <w:tr w:rsidR="005E634A" w:rsidRPr="004D7E7A" w14:paraId="148DD13C" w14:textId="77777777" w:rsidTr="00CE0947">
        <w:trPr>
          <w:gridAfter w:val="1"/>
          <w:wAfter w:w="74" w:type="pct"/>
          <w:trHeight w:val="175"/>
          <w:jc w:val="center"/>
        </w:trPr>
        <w:tc>
          <w:tcPr>
            <w:tcW w:w="3603" w:type="pct"/>
            <w:tcBorders>
              <w:left w:val="nil"/>
              <w:right w:val="nil"/>
            </w:tcBorders>
          </w:tcPr>
          <w:p w14:paraId="0C566992" w14:textId="77777777" w:rsidR="005E634A" w:rsidRPr="002600D8" w:rsidRDefault="005E634A"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3.26</w:t>
            </w:r>
          </w:p>
          <w:p w14:paraId="6A1CCE6B" w14:textId="77777777" w:rsidR="005E634A" w:rsidRPr="002600D8" w:rsidRDefault="005E634A"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 xml:space="preserve">Post-entry and pre-release veterinary examinations must: </w:t>
            </w:r>
          </w:p>
          <w:p w14:paraId="6E27CA8A" w14:textId="77777777" w:rsidR="005E634A" w:rsidRPr="002600D8" w:rsidRDefault="005E634A" w:rsidP="00830C8D">
            <w:pPr>
              <w:pStyle w:val="ListParagraph"/>
              <w:numPr>
                <w:ilvl w:val="0"/>
                <w:numId w:val="12"/>
              </w:numPr>
              <w:spacing w:beforeLines="40" w:before="96" w:afterLines="40" w:after="96" w:line="240" w:lineRule="auto"/>
              <w:contextualSpacing w:val="0"/>
              <w:rPr>
                <w:rFonts w:asciiTheme="majorHAnsi" w:hAnsiTheme="majorHAnsi" w:cstheme="majorHAnsi"/>
                <w:bCs/>
              </w:rPr>
            </w:pPr>
            <w:r w:rsidRPr="002600D8">
              <w:rPr>
                <w:rFonts w:asciiTheme="majorHAnsi" w:hAnsiTheme="majorHAnsi" w:cstheme="majorHAnsi"/>
                <w:bCs/>
              </w:rPr>
              <w:t>be recorded on a veterinary examination form</w:t>
            </w:r>
          </w:p>
          <w:p w14:paraId="07921103" w14:textId="77777777" w:rsidR="005E634A" w:rsidRPr="002600D8" w:rsidRDefault="005E634A" w:rsidP="00830C8D">
            <w:pPr>
              <w:pStyle w:val="ListParagraph"/>
              <w:numPr>
                <w:ilvl w:val="0"/>
                <w:numId w:val="12"/>
              </w:numPr>
              <w:spacing w:beforeLines="40" w:before="96" w:afterLines="40" w:after="96" w:line="240" w:lineRule="auto"/>
              <w:contextualSpacing w:val="0"/>
              <w:rPr>
                <w:rFonts w:asciiTheme="majorHAnsi" w:hAnsiTheme="majorHAnsi" w:cstheme="majorHAnsi"/>
                <w:bCs/>
              </w:rPr>
            </w:pPr>
            <w:r w:rsidRPr="002600D8">
              <w:rPr>
                <w:rFonts w:asciiTheme="majorHAnsi" w:hAnsiTheme="majorHAnsi" w:cstheme="majorHAnsi"/>
                <w:bCs/>
              </w:rPr>
              <w:t>record any part of the examination that is not able to be completed and state the reason</w:t>
            </w:r>
          </w:p>
          <w:p w14:paraId="09A363C1" w14:textId="77777777" w:rsidR="005E634A" w:rsidRPr="002600D8" w:rsidRDefault="005E634A" w:rsidP="00830C8D">
            <w:pPr>
              <w:pStyle w:val="ListParagraph"/>
              <w:numPr>
                <w:ilvl w:val="0"/>
                <w:numId w:val="12"/>
              </w:numPr>
              <w:spacing w:beforeLines="40" w:before="96" w:afterLines="40" w:after="96" w:line="240" w:lineRule="auto"/>
              <w:contextualSpacing w:val="0"/>
              <w:rPr>
                <w:rFonts w:asciiTheme="majorHAnsi" w:hAnsiTheme="majorHAnsi" w:cstheme="majorHAnsi"/>
                <w:bCs/>
              </w:rPr>
            </w:pPr>
            <w:r w:rsidRPr="002600D8">
              <w:rPr>
                <w:rFonts w:asciiTheme="majorHAnsi" w:hAnsiTheme="majorHAnsi" w:cstheme="majorHAnsi"/>
                <w:bCs/>
              </w:rPr>
              <w:lastRenderedPageBreak/>
              <w:t>ensure the form is signed and dated by the person who performed the examination</w:t>
            </w:r>
          </w:p>
          <w:p w14:paraId="5C369769" w14:textId="77777777" w:rsidR="005E634A" w:rsidRPr="002600D8" w:rsidRDefault="005E634A" w:rsidP="00830C8D">
            <w:pPr>
              <w:pStyle w:val="ListParagraph"/>
              <w:numPr>
                <w:ilvl w:val="0"/>
                <w:numId w:val="12"/>
              </w:numPr>
              <w:spacing w:beforeLines="40" w:before="96" w:afterLines="40" w:after="96" w:line="240" w:lineRule="auto"/>
              <w:contextualSpacing w:val="0"/>
              <w:rPr>
                <w:rFonts w:asciiTheme="majorHAnsi" w:hAnsiTheme="majorHAnsi" w:cstheme="majorHAnsi"/>
                <w:bCs/>
              </w:rPr>
            </w:pPr>
            <w:r w:rsidRPr="002600D8">
              <w:rPr>
                <w:rFonts w:asciiTheme="majorHAnsi" w:hAnsiTheme="majorHAnsi" w:cstheme="majorHAnsi"/>
                <w:bCs/>
              </w:rPr>
              <w:t>ensure that the examination report is attached to the dog’s record.</w:t>
            </w:r>
          </w:p>
        </w:tc>
        <w:tc>
          <w:tcPr>
            <w:tcW w:w="1323" w:type="pct"/>
            <w:tcBorders>
              <w:left w:val="nil"/>
              <w:right w:val="nil"/>
            </w:tcBorders>
            <w:vAlign w:val="center"/>
          </w:tcPr>
          <w:p w14:paraId="355B8F1B" w14:textId="77777777" w:rsidR="005E634A"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lastRenderedPageBreak/>
              <w:t>Major</w:t>
            </w:r>
          </w:p>
        </w:tc>
      </w:tr>
      <w:tr w:rsidR="005E634A" w:rsidRPr="004D7E7A" w14:paraId="61D9AEC4" w14:textId="77777777" w:rsidTr="00CE0947">
        <w:trPr>
          <w:gridAfter w:val="1"/>
          <w:wAfter w:w="74" w:type="pct"/>
          <w:trHeight w:val="175"/>
          <w:jc w:val="center"/>
        </w:trPr>
        <w:tc>
          <w:tcPr>
            <w:tcW w:w="3603" w:type="pct"/>
            <w:tcBorders>
              <w:left w:val="nil"/>
              <w:right w:val="nil"/>
            </w:tcBorders>
          </w:tcPr>
          <w:p w14:paraId="1FA096C8" w14:textId="77777777" w:rsidR="005E634A" w:rsidRPr="002600D8" w:rsidRDefault="005E634A"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3.27</w:t>
            </w:r>
          </w:p>
          <w:p w14:paraId="6EC54208" w14:textId="77777777" w:rsidR="005E634A" w:rsidRPr="002600D8" w:rsidRDefault="002525B7"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 xml:space="preserve">The Biosecurity Industry </w:t>
            </w:r>
            <w:r w:rsidR="002D42BB" w:rsidRPr="002600D8">
              <w:rPr>
                <w:rFonts w:asciiTheme="majorHAnsi" w:hAnsiTheme="majorHAnsi" w:cstheme="majorHAnsi"/>
                <w:bCs/>
              </w:rPr>
              <w:t>Participant</w:t>
            </w:r>
            <w:r w:rsidRPr="002600D8">
              <w:rPr>
                <w:rFonts w:asciiTheme="majorHAnsi" w:hAnsiTheme="majorHAnsi" w:cstheme="majorHAnsi"/>
                <w:bCs/>
              </w:rPr>
              <w:t xml:space="preserve"> (BIP)</w:t>
            </w:r>
            <w:r w:rsidR="005E634A" w:rsidRPr="002600D8">
              <w:rPr>
                <w:rFonts w:asciiTheme="majorHAnsi" w:hAnsiTheme="majorHAnsi" w:cstheme="majorHAnsi"/>
                <w:bCs/>
              </w:rPr>
              <w:t xml:space="preserve"> must seek guidance and wr</w:t>
            </w:r>
            <w:r w:rsidRPr="002600D8">
              <w:rPr>
                <w:rFonts w:asciiTheme="majorHAnsi" w:hAnsiTheme="majorHAnsi" w:cstheme="majorHAnsi"/>
                <w:bCs/>
              </w:rPr>
              <w:t>itten approval from a biosecurity</w:t>
            </w:r>
            <w:r w:rsidR="005E634A" w:rsidRPr="002600D8">
              <w:rPr>
                <w:rFonts w:asciiTheme="majorHAnsi" w:hAnsiTheme="majorHAnsi" w:cstheme="majorHAnsi"/>
                <w:bCs/>
              </w:rPr>
              <w:t xml:space="preserve"> officer prior to exporting a dog from Australia.</w:t>
            </w:r>
          </w:p>
        </w:tc>
        <w:tc>
          <w:tcPr>
            <w:tcW w:w="1323" w:type="pct"/>
            <w:tcBorders>
              <w:left w:val="nil"/>
              <w:right w:val="nil"/>
            </w:tcBorders>
            <w:vAlign w:val="center"/>
          </w:tcPr>
          <w:p w14:paraId="208322C5" w14:textId="77777777" w:rsidR="005E634A"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Critical</w:t>
            </w:r>
          </w:p>
        </w:tc>
      </w:tr>
      <w:tr w:rsidR="005E634A" w:rsidRPr="004D7E7A" w14:paraId="1078EE15" w14:textId="77777777" w:rsidTr="00CE0947">
        <w:trPr>
          <w:gridAfter w:val="1"/>
          <w:wAfter w:w="74" w:type="pct"/>
          <w:trHeight w:val="175"/>
          <w:jc w:val="center"/>
        </w:trPr>
        <w:tc>
          <w:tcPr>
            <w:tcW w:w="3603" w:type="pct"/>
            <w:tcBorders>
              <w:left w:val="nil"/>
              <w:right w:val="nil"/>
            </w:tcBorders>
          </w:tcPr>
          <w:p w14:paraId="77126ED0" w14:textId="77777777" w:rsidR="005E634A" w:rsidRPr="002600D8" w:rsidRDefault="007157E6"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3.28</w:t>
            </w:r>
          </w:p>
          <w:p w14:paraId="19322B0F" w14:textId="77777777" w:rsidR="007157E6" w:rsidRPr="002600D8" w:rsidRDefault="007157E6"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Dogs undergoing PEQ must be identifiable and able to be reconciled.</w:t>
            </w:r>
          </w:p>
        </w:tc>
        <w:tc>
          <w:tcPr>
            <w:tcW w:w="1323" w:type="pct"/>
            <w:tcBorders>
              <w:left w:val="nil"/>
              <w:right w:val="nil"/>
            </w:tcBorders>
            <w:vAlign w:val="center"/>
          </w:tcPr>
          <w:p w14:paraId="34AA9DEA" w14:textId="77777777" w:rsidR="005E634A"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7157E6" w:rsidRPr="004D7E7A" w14:paraId="0024F11C" w14:textId="77777777" w:rsidTr="00CE0947">
        <w:trPr>
          <w:gridAfter w:val="1"/>
          <w:wAfter w:w="74" w:type="pct"/>
          <w:trHeight w:val="175"/>
          <w:jc w:val="center"/>
        </w:trPr>
        <w:tc>
          <w:tcPr>
            <w:tcW w:w="3603" w:type="pct"/>
            <w:tcBorders>
              <w:left w:val="nil"/>
              <w:right w:val="nil"/>
            </w:tcBorders>
          </w:tcPr>
          <w:p w14:paraId="0A524777" w14:textId="77777777" w:rsidR="007157E6" w:rsidRDefault="007157E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3.29</w:t>
            </w:r>
          </w:p>
          <w:p w14:paraId="118C5DAD" w14:textId="77777777" w:rsidR="00FB58D8" w:rsidRDefault="002525B7"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Entry and exit points of the site must display biosecurity</w:t>
            </w:r>
            <w:r w:rsidR="007157E6" w:rsidRPr="007157E6">
              <w:rPr>
                <w:rFonts w:asciiTheme="majorHAnsi" w:hAnsiTheme="majorHAnsi" w:cstheme="majorHAnsi"/>
                <w:bCs/>
              </w:rPr>
              <w:t xml:space="preserve"> signage.</w:t>
            </w:r>
          </w:p>
          <w:p w14:paraId="50F2673A" w14:textId="77777777" w:rsidR="00CE0947" w:rsidRDefault="00CE0947" w:rsidP="00830C8D">
            <w:pPr>
              <w:spacing w:beforeLines="40" w:before="96" w:afterLines="40" w:after="96" w:line="240" w:lineRule="auto"/>
              <w:rPr>
                <w:rFonts w:asciiTheme="majorHAnsi" w:hAnsiTheme="majorHAnsi" w:cstheme="majorHAnsi"/>
                <w:bCs/>
              </w:rPr>
            </w:pPr>
          </w:p>
        </w:tc>
        <w:tc>
          <w:tcPr>
            <w:tcW w:w="1323" w:type="pct"/>
            <w:tcBorders>
              <w:left w:val="nil"/>
              <w:right w:val="nil"/>
            </w:tcBorders>
            <w:vAlign w:val="center"/>
          </w:tcPr>
          <w:p w14:paraId="7E6EEA71" w14:textId="77777777" w:rsidR="007157E6"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7157E6" w:rsidRPr="004D7E7A" w14:paraId="6B071A60" w14:textId="77777777" w:rsidTr="00CE0947">
        <w:trPr>
          <w:gridAfter w:val="1"/>
          <w:wAfter w:w="74" w:type="pct"/>
          <w:trHeight w:val="175"/>
          <w:jc w:val="center"/>
        </w:trPr>
        <w:tc>
          <w:tcPr>
            <w:tcW w:w="3603" w:type="pct"/>
            <w:tcBorders>
              <w:left w:val="nil"/>
              <w:right w:val="nil"/>
            </w:tcBorders>
          </w:tcPr>
          <w:p w14:paraId="24425C9F" w14:textId="77777777" w:rsidR="007157E6" w:rsidRDefault="00B379B3"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3.30</w:t>
            </w:r>
          </w:p>
          <w:p w14:paraId="20E80201" w14:textId="77777777" w:rsidR="00B379B3" w:rsidRPr="00B379B3" w:rsidRDefault="002525B7"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Biosecurity</w:t>
            </w:r>
            <w:r w:rsidR="00B379B3" w:rsidRPr="00B379B3">
              <w:rPr>
                <w:rFonts w:asciiTheme="majorHAnsi" w:hAnsiTheme="majorHAnsi" w:cstheme="majorHAnsi"/>
                <w:bCs/>
              </w:rPr>
              <w:t xml:space="preserve"> signs must:</w:t>
            </w:r>
          </w:p>
          <w:p w14:paraId="7FA191BD" w14:textId="77777777" w:rsidR="00B379B3" w:rsidRPr="00B379B3" w:rsidRDefault="00B379B3" w:rsidP="00830C8D">
            <w:pPr>
              <w:pStyle w:val="ListParagraph"/>
              <w:numPr>
                <w:ilvl w:val="0"/>
                <w:numId w:val="13"/>
              </w:numPr>
              <w:spacing w:beforeLines="40" w:before="96" w:afterLines="40" w:after="96" w:line="240" w:lineRule="auto"/>
              <w:contextualSpacing w:val="0"/>
              <w:rPr>
                <w:rFonts w:asciiTheme="majorHAnsi" w:hAnsiTheme="majorHAnsi" w:cstheme="majorHAnsi"/>
                <w:bCs/>
              </w:rPr>
            </w:pPr>
            <w:r w:rsidRPr="00B379B3">
              <w:rPr>
                <w:rFonts w:asciiTheme="majorHAnsi" w:hAnsiTheme="majorHAnsi" w:cstheme="majorHAnsi"/>
                <w:bCs/>
              </w:rPr>
              <w:t>be securely affixed</w:t>
            </w:r>
          </w:p>
          <w:p w14:paraId="7460F465" w14:textId="77777777" w:rsidR="00B379B3" w:rsidRPr="00B379B3" w:rsidRDefault="00B379B3" w:rsidP="00830C8D">
            <w:pPr>
              <w:pStyle w:val="ListParagraph"/>
              <w:numPr>
                <w:ilvl w:val="0"/>
                <w:numId w:val="13"/>
              </w:numPr>
              <w:spacing w:beforeLines="40" w:before="96" w:afterLines="40" w:after="96" w:line="240" w:lineRule="auto"/>
              <w:contextualSpacing w:val="0"/>
              <w:rPr>
                <w:rFonts w:asciiTheme="majorHAnsi" w:hAnsiTheme="majorHAnsi" w:cstheme="majorHAnsi"/>
                <w:bCs/>
              </w:rPr>
            </w:pPr>
            <w:r w:rsidRPr="00B379B3">
              <w:rPr>
                <w:rFonts w:asciiTheme="majorHAnsi" w:hAnsiTheme="majorHAnsi" w:cstheme="majorHAnsi"/>
                <w:bCs/>
              </w:rPr>
              <w:t>be durable</w:t>
            </w:r>
          </w:p>
          <w:p w14:paraId="468CC6E5" w14:textId="77777777" w:rsidR="00B379B3" w:rsidRPr="00B379B3" w:rsidRDefault="00B379B3" w:rsidP="00830C8D">
            <w:pPr>
              <w:pStyle w:val="ListParagraph"/>
              <w:numPr>
                <w:ilvl w:val="0"/>
                <w:numId w:val="13"/>
              </w:numPr>
              <w:spacing w:beforeLines="40" w:before="96" w:afterLines="40" w:after="96" w:line="240" w:lineRule="auto"/>
              <w:contextualSpacing w:val="0"/>
              <w:rPr>
                <w:rFonts w:asciiTheme="majorHAnsi" w:hAnsiTheme="majorHAnsi" w:cstheme="majorHAnsi"/>
                <w:bCs/>
              </w:rPr>
            </w:pPr>
            <w:r w:rsidRPr="00B379B3">
              <w:rPr>
                <w:rFonts w:asciiTheme="majorHAnsi" w:hAnsiTheme="majorHAnsi" w:cstheme="majorHAnsi"/>
                <w:bCs/>
              </w:rPr>
              <w:t>be prominently displayed and able to be clearly read by persons approaching the area at all times</w:t>
            </w:r>
          </w:p>
          <w:p w14:paraId="21B710F1" w14:textId="77777777" w:rsidR="00B379B3" w:rsidRPr="00B379B3" w:rsidRDefault="00B379B3" w:rsidP="00830C8D">
            <w:pPr>
              <w:pStyle w:val="ListParagraph"/>
              <w:numPr>
                <w:ilvl w:val="0"/>
                <w:numId w:val="13"/>
              </w:numPr>
              <w:spacing w:beforeLines="40" w:before="96" w:afterLines="40" w:after="96" w:line="240" w:lineRule="auto"/>
              <w:contextualSpacing w:val="0"/>
              <w:rPr>
                <w:rFonts w:asciiTheme="majorHAnsi" w:hAnsiTheme="majorHAnsi" w:cstheme="majorHAnsi"/>
                <w:bCs/>
              </w:rPr>
            </w:pPr>
            <w:r w:rsidRPr="00B379B3">
              <w:rPr>
                <w:rFonts w:asciiTheme="majorHAnsi" w:hAnsiTheme="majorHAnsi" w:cstheme="majorHAnsi"/>
                <w:bCs/>
              </w:rPr>
              <w:t xml:space="preserve">have black lettering on yellow background </w:t>
            </w:r>
          </w:p>
          <w:p w14:paraId="0711A78D" w14:textId="77777777" w:rsidR="00B379B3" w:rsidRDefault="003872F1" w:rsidP="00830C8D">
            <w:pPr>
              <w:pStyle w:val="ListParagraph"/>
              <w:numPr>
                <w:ilvl w:val="0"/>
                <w:numId w:val="13"/>
              </w:numPr>
              <w:spacing w:beforeLines="40" w:before="96" w:afterLines="40" w:after="96" w:line="240" w:lineRule="auto"/>
              <w:contextualSpacing w:val="0"/>
              <w:rPr>
                <w:rFonts w:asciiTheme="majorHAnsi" w:hAnsiTheme="majorHAnsi" w:cstheme="majorHAnsi"/>
                <w:bCs/>
              </w:rPr>
            </w:pPr>
            <w:r>
              <w:rPr>
                <w:rFonts w:asciiTheme="majorHAnsi" w:hAnsiTheme="majorHAnsi" w:cstheme="majorHAnsi"/>
                <w:bCs/>
              </w:rPr>
              <w:t>contain the words: B</w:t>
            </w:r>
            <w:r w:rsidR="002525B7">
              <w:rPr>
                <w:rFonts w:asciiTheme="majorHAnsi" w:hAnsiTheme="majorHAnsi" w:cstheme="majorHAnsi"/>
                <w:bCs/>
              </w:rPr>
              <w:t>iosecurity</w:t>
            </w:r>
            <w:r w:rsidR="00B379B3" w:rsidRPr="00B379B3">
              <w:rPr>
                <w:rFonts w:asciiTheme="majorHAnsi" w:hAnsiTheme="majorHAnsi" w:cstheme="majorHAnsi"/>
                <w:bCs/>
              </w:rPr>
              <w:t xml:space="preserve"> Area - No unauthorised entry or removal of goods, Penalties Apply,</w:t>
            </w:r>
            <w:r>
              <w:rPr>
                <w:rFonts w:asciiTheme="majorHAnsi" w:hAnsiTheme="majorHAnsi" w:cstheme="majorHAnsi"/>
                <w:bCs/>
              </w:rPr>
              <w:t xml:space="preserve"> or Quarantine</w:t>
            </w:r>
            <w:r w:rsidRPr="00B379B3">
              <w:rPr>
                <w:rFonts w:asciiTheme="majorHAnsi" w:hAnsiTheme="majorHAnsi" w:cstheme="majorHAnsi"/>
                <w:bCs/>
              </w:rPr>
              <w:t xml:space="preserve"> Area - No unauthorised entry or removal of goods, Penalties Apply</w:t>
            </w:r>
            <w:r w:rsidR="00B379B3" w:rsidRPr="00B379B3">
              <w:rPr>
                <w:rFonts w:asciiTheme="majorHAnsi" w:hAnsiTheme="majorHAnsi" w:cstheme="majorHAnsi"/>
                <w:bCs/>
              </w:rPr>
              <w:t xml:space="preserve"> or words to similar effect.</w:t>
            </w:r>
          </w:p>
          <w:p w14:paraId="4B556FF7" w14:textId="77777777" w:rsidR="003872F1" w:rsidRPr="003872F1" w:rsidRDefault="003872F1" w:rsidP="003872F1">
            <w:pPr>
              <w:spacing w:beforeLines="40" w:before="96" w:afterLines="40" w:after="96" w:line="240" w:lineRule="auto"/>
              <w:rPr>
                <w:rFonts w:asciiTheme="majorHAnsi" w:hAnsiTheme="majorHAnsi" w:cstheme="majorHAnsi"/>
                <w:bCs/>
              </w:rPr>
            </w:pPr>
            <w:r w:rsidRPr="003872F1">
              <w:rPr>
                <w:rFonts w:asciiTheme="majorHAnsi" w:hAnsiTheme="majorHAnsi" w:cstheme="majorHAnsi"/>
                <w:b/>
                <w:bCs/>
              </w:rPr>
              <w:t>Note:</w:t>
            </w:r>
            <w:r w:rsidRPr="003872F1">
              <w:rPr>
                <w:rFonts w:asciiTheme="majorHAnsi" w:hAnsiTheme="majorHAnsi" w:cstheme="majorHAnsi"/>
                <w:bCs/>
              </w:rPr>
              <w:t xml:space="preserve"> Where new signs are being produced, they should use biosecurity not quarantine.</w:t>
            </w:r>
          </w:p>
        </w:tc>
        <w:tc>
          <w:tcPr>
            <w:tcW w:w="1323" w:type="pct"/>
            <w:tcBorders>
              <w:left w:val="nil"/>
              <w:right w:val="nil"/>
            </w:tcBorders>
            <w:vAlign w:val="center"/>
          </w:tcPr>
          <w:p w14:paraId="27B522DC" w14:textId="77777777" w:rsidR="007157E6"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7157E6" w:rsidRPr="004D7E7A" w14:paraId="7F1FC10D" w14:textId="77777777" w:rsidTr="00CE0947">
        <w:trPr>
          <w:gridAfter w:val="1"/>
          <w:wAfter w:w="74" w:type="pct"/>
          <w:trHeight w:val="175"/>
          <w:jc w:val="center"/>
        </w:trPr>
        <w:tc>
          <w:tcPr>
            <w:tcW w:w="3603" w:type="pct"/>
            <w:tcBorders>
              <w:left w:val="nil"/>
              <w:right w:val="nil"/>
            </w:tcBorders>
          </w:tcPr>
          <w:p w14:paraId="0A8BC785" w14:textId="77777777" w:rsidR="007157E6" w:rsidRDefault="00B379B3"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3.31</w:t>
            </w:r>
          </w:p>
          <w:p w14:paraId="2F71E97F" w14:textId="77777777" w:rsidR="00B379B3" w:rsidRPr="00B379B3" w:rsidRDefault="00B379B3" w:rsidP="00830C8D">
            <w:pPr>
              <w:spacing w:beforeLines="40" w:before="96" w:afterLines="40" w:after="96" w:line="240" w:lineRule="auto"/>
              <w:rPr>
                <w:rFonts w:asciiTheme="majorHAnsi" w:hAnsiTheme="majorHAnsi" w:cstheme="majorHAnsi"/>
                <w:bCs/>
              </w:rPr>
            </w:pPr>
            <w:r w:rsidRPr="00B379B3">
              <w:rPr>
                <w:rFonts w:asciiTheme="majorHAnsi" w:hAnsiTheme="majorHAnsi" w:cstheme="majorHAnsi"/>
                <w:bCs/>
              </w:rPr>
              <w:t>External signage must be:</w:t>
            </w:r>
          </w:p>
          <w:p w14:paraId="40177F1C" w14:textId="77777777" w:rsidR="00B379B3" w:rsidRPr="00B379B3" w:rsidRDefault="00B379B3" w:rsidP="00830C8D">
            <w:pPr>
              <w:pStyle w:val="ListParagraph"/>
              <w:numPr>
                <w:ilvl w:val="0"/>
                <w:numId w:val="14"/>
              </w:numPr>
              <w:spacing w:beforeLines="40" w:before="96" w:afterLines="40" w:after="96" w:line="240" w:lineRule="auto"/>
              <w:contextualSpacing w:val="0"/>
              <w:rPr>
                <w:rFonts w:asciiTheme="majorHAnsi" w:hAnsiTheme="majorHAnsi" w:cstheme="majorHAnsi"/>
                <w:bCs/>
              </w:rPr>
            </w:pPr>
            <w:r w:rsidRPr="00B379B3">
              <w:rPr>
                <w:rFonts w:asciiTheme="majorHAnsi" w:hAnsiTheme="majorHAnsi" w:cstheme="majorHAnsi"/>
                <w:bCs/>
              </w:rPr>
              <w:t>a minimum of 600 mm x 400 mm in size</w:t>
            </w:r>
          </w:p>
          <w:p w14:paraId="60742412" w14:textId="77777777" w:rsidR="00B379B3" w:rsidRPr="00B379B3" w:rsidRDefault="00B379B3" w:rsidP="00830C8D">
            <w:pPr>
              <w:pStyle w:val="ListParagraph"/>
              <w:numPr>
                <w:ilvl w:val="0"/>
                <w:numId w:val="14"/>
              </w:numPr>
              <w:spacing w:beforeLines="40" w:before="96" w:afterLines="40" w:after="96" w:line="240" w:lineRule="auto"/>
              <w:contextualSpacing w:val="0"/>
              <w:rPr>
                <w:rFonts w:asciiTheme="majorHAnsi" w:hAnsiTheme="majorHAnsi" w:cstheme="majorHAnsi"/>
                <w:bCs/>
              </w:rPr>
            </w:pPr>
            <w:r w:rsidRPr="00B379B3">
              <w:rPr>
                <w:rFonts w:asciiTheme="majorHAnsi" w:hAnsiTheme="majorHAnsi" w:cstheme="majorHAnsi"/>
                <w:bCs/>
              </w:rPr>
              <w:t>a minimum lettering height of 50 mm</w:t>
            </w:r>
          </w:p>
          <w:p w14:paraId="6298AAA4" w14:textId="77777777" w:rsidR="00B379B3" w:rsidRPr="00B379B3" w:rsidRDefault="00B379B3" w:rsidP="00830C8D">
            <w:pPr>
              <w:pStyle w:val="ListParagraph"/>
              <w:numPr>
                <w:ilvl w:val="0"/>
                <w:numId w:val="14"/>
              </w:numPr>
              <w:spacing w:beforeLines="40" w:before="96" w:afterLines="40" w:after="96" w:line="240" w:lineRule="auto"/>
              <w:contextualSpacing w:val="0"/>
              <w:rPr>
                <w:rFonts w:asciiTheme="majorHAnsi" w:hAnsiTheme="majorHAnsi" w:cstheme="majorHAnsi"/>
                <w:bCs/>
              </w:rPr>
            </w:pPr>
            <w:r w:rsidRPr="00B379B3">
              <w:rPr>
                <w:rFonts w:asciiTheme="majorHAnsi" w:hAnsiTheme="majorHAnsi" w:cstheme="majorHAnsi"/>
                <w:bCs/>
              </w:rPr>
              <w:t>weatherproof.</w:t>
            </w:r>
          </w:p>
        </w:tc>
        <w:tc>
          <w:tcPr>
            <w:tcW w:w="1323" w:type="pct"/>
            <w:tcBorders>
              <w:left w:val="nil"/>
              <w:right w:val="nil"/>
            </w:tcBorders>
            <w:vAlign w:val="center"/>
          </w:tcPr>
          <w:p w14:paraId="15D74932" w14:textId="77777777" w:rsidR="007157E6"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7157E6" w:rsidRPr="004D7E7A" w14:paraId="2A0C1316" w14:textId="77777777" w:rsidTr="00CE0947">
        <w:trPr>
          <w:gridAfter w:val="1"/>
          <w:wAfter w:w="74" w:type="pct"/>
          <w:trHeight w:val="175"/>
          <w:jc w:val="center"/>
        </w:trPr>
        <w:tc>
          <w:tcPr>
            <w:tcW w:w="3603" w:type="pct"/>
            <w:tcBorders>
              <w:left w:val="nil"/>
              <w:right w:val="nil"/>
            </w:tcBorders>
          </w:tcPr>
          <w:p w14:paraId="003E1147" w14:textId="77777777" w:rsidR="007157E6" w:rsidRDefault="00B379B3"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3.32</w:t>
            </w:r>
          </w:p>
          <w:p w14:paraId="68298684" w14:textId="77777777" w:rsidR="00B379B3" w:rsidRPr="00B379B3" w:rsidRDefault="00B379B3" w:rsidP="00830C8D">
            <w:pPr>
              <w:spacing w:beforeLines="40" w:before="96" w:afterLines="40" w:after="96" w:line="240" w:lineRule="auto"/>
              <w:rPr>
                <w:rFonts w:asciiTheme="majorHAnsi" w:hAnsiTheme="majorHAnsi" w:cstheme="majorHAnsi"/>
                <w:bCs/>
              </w:rPr>
            </w:pPr>
            <w:r w:rsidRPr="00B379B3">
              <w:rPr>
                <w:rFonts w:asciiTheme="majorHAnsi" w:hAnsiTheme="majorHAnsi" w:cstheme="majorHAnsi"/>
                <w:bCs/>
              </w:rPr>
              <w:t>Indoor signage must be:</w:t>
            </w:r>
          </w:p>
          <w:p w14:paraId="1C1A58DD" w14:textId="77777777" w:rsidR="00B379B3" w:rsidRPr="00B379B3" w:rsidRDefault="00B379B3" w:rsidP="00830C8D">
            <w:pPr>
              <w:pStyle w:val="ListParagraph"/>
              <w:numPr>
                <w:ilvl w:val="0"/>
                <w:numId w:val="15"/>
              </w:numPr>
              <w:spacing w:beforeLines="40" w:before="96" w:afterLines="40" w:after="96" w:line="240" w:lineRule="auto"/>
              <w:contextualSpacing w:val="0"/>
              <w:rPr>
                <w:rFonts w:asciiTheme="majorHAnsi" w:hAnsiTheme="majorHAnsi" w:cstheme="majorHAnsi"/>
                <w:bCs/>
              </w:rPr>
            </w:pPr>
            <w:r w:rsidRPr="00B379B3">
              <w:rPr>
                <w:rFonts w:asciiTheme="majorHAnsi" w:hAnsiTheme="majorHAnsi" w:cstheme="majorHAnsi"/>
                <w:bCs/>
              </w:rPr>
              <w:t>a minimum 295 mm x 210 mm in size</w:t>
            </w:r>
          </w:p>
          <w:p w14:paraId="39CFCF28" w14:textId="77777777" w:rsidR="00B379B3" w:rsidRPr="00B379B3" w:rsidRDefault="00B379B3" w:rsidP="00830C8D">
            <w:pPr>
              <w:pStyle w:val="ListParagraph"/>
              <w:numPr>
                <w:ilvl w:val="0"/>
                <w:numId w:val="15"/>
              </w:numPr>
              <w:spacing w:beforeLines="40" w:before="96" w:afterLines="40" w:after="96" w:line="240" w:lineRule="auto"/>
              <w:contextualSpacing w:val="0"/>
              <w:rPr>
                <w:rFonts w:asciiTheme="majorHAnsi" w:hAnsiTheme="majorHAnsi" w:cstheme="majorHAnsi"/>
                <w:bCs/>
              </w:rPr>
            </w:pPr>
            <w:r w:rsidRPr="00B379B3">
              <w:rPr>
                <w:rFonts w:asciiTheme="majorHAnsi" w:hAnsiTheme="majorHAnsi" w:cstheme="majorHAnsi"/>
                <w:bCs/>
              </w:rPr>
              <w:t>a minimum lettering height of 25 mm</w:t>
            </w:r>
          </w:p>
          <w:p w14:paraId="744B0633" w14:textId="77777777" w:rsidR="00B379B3" w:rsidRPr="00B379B3" w:rsidRDefault="00B379B3" w:rsidP="00830C8D">
            <w:pPr>
              <w:pStyle w:val="ListParagraph"/>
              <w:numPr>
                <w:ilvl w:val="0"/>
                <w:numId w:val="15"/>
              </w:numPr>
              <w:spacing w:beforeLines="40" w:before="96" w:afterLines="40" w:after="96" w:line="240" w:lineRule="auto"/>
              <w:contextualSpacing w:val="0"/>
              <w:rPr>
                <w:rFonts w:asciiTheme="majorHAnsi" w:hAnsiTheme="majorHAnsi" w:cstheme="majorHAnsi"/>
                <w:bCs/>
              </w:rPr>
            </w:pPr>
            <w:r w:rsidRPr="00B379B3">
              <w:rPr>
                <w:rFonts w:asciiTheme="majorHAnsi" w:hAnsiTheme="majorHAnsi" w:cstheme="majorHAnsi"/>
                <w:bCs/>
              </w:rPr>
              <w:t>durable.</w:t>
            </w:r>
          </w:p>
        </w:tc>
        <w:tc>
          <w:tcPr>
            <w:tcW w:w="1323" w:type="pct"/>
            <w:tcBorders>
              <w:left w:val="nil"/>
              <w:right w:val="nil"/>
            </w:tcBorders>
            <w:vAlign w:val="center"/>
          </w:tcPr>
          <w:p w14:paraId="7D39B61B" w14:textId="77777777" w:rsidR="007157E6"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B379B3" w:rsidRPr="004D7E7A" w14:paraId="7A14B182" w14:textId="77777777" w:rsidTr="00CE0947">
        <w:trPr>
          <w:gridAfter w:val="1"/>
          <w:wAfter w:w="74" w:type="pct"/>
          <w:trHeight w:val="175"/>
          <w:jc w:val="center"/>
        </w:trPr>
        <w:tc>
          <w:tcPr>
            <w:tcW w:w="3603" w:type="pct"/>
            <w:tcBorders>
              <w:left w:val="nil"/>
              <w:right w:val="nil"/>
            </w:tcBorders>
          </w:tcPr>
          <w:p w14:paraId="2C44EE69" w14:textId="77777777" w:rsidR="00B379B3" w:rsidRDefault="00B379B3"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3.33</w:t>
            </w:r>
          </w:p>
          <w:p w14:paraId="6B7B0D8E" w14:textId="77777777" w:rsidR="00B379B3" w:rsidRDefault="00B379B3" w:rsidP="00830C8D">
            <w:pPr>
              <w:spacing w:beforeLines="40" w:before="96" w:afterLines="40" w:after="96" w:line="240" w:lineRule="auto"/>
              <w:rPr>
                <w:rFonts w:asciiTheme="majorHAnsi" w:hAnsiTheme="majorHAnsi" w:cstheme="majorHAnsi"/>
                <w:bCs/>
              </w:rPr>
            </w:pPr>
            <w:r w:rsidRPr="00B379B3">
              <w:rPr>
                <w:rFonts w:asciiTheme="majorHAnsi" w:hAnsiTheme="majorHAnsi" w:cstheme="majorHAnsi"/>
                <w:bCs/>
              </w:rPr>
              <w:t>The department must be notified of any incident which could t</w:t>
            </w:r>
            <w:r w:rsidR="002525B7">
              <w:rPr>
                <w:rFonts w:asciiTheme="majorHAnsi" w:hAnsiTheme="majorHAnsi" w:cstheme="majorHAnsi"/>
                <w:bCs/>
              </w:rPr>
              <w:t>hreaten or compromise biosecurity</w:t>
            </w:r>
            <w:r w:rsidRPr="00B379B3">
              <w:rPr>
                <w:rFonts w:asciiTheme="majorHAnsi" w:hAnsiTheme="majorHAnsi" w:cstheme="majorHAnsi"/>
                <w:bCs/>
              </w:rPr>
              <w:t xml:space="preserve"> outcomes as soon as practicable and within 48 hours after becoming aware of any such incident.</w:t>
            </w:r>
          </w:p>
        </w:tc>
        <w:tc>
          <w:tcPr>
            <w:tcW w:w="1323" w:type="pct"/>
            <w:tcBorders>
              <w:left w:val="nil"/>
              <w:right w:val="nil"/>
            </w:tcBorders>
            <w:vAlign w:val="center"/>
          </w:tcPr>
          <w:p w14:paraId="6AC3F180" w14:textId="77777777" w:rsidR="00B379B3"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B379B3" w:rsidRPr="004D7E7A" w14:paraId="531CAB1D" w14:textId="77777777" w:rsidTr="00CE0947">
        <w:trPr>
          <w:gridAfter w:val="1"/>
          <w:wAfter w:w="74" w:type="pct"/>
          <w:trHeight w:val="175"/>
          <w:jc w:val="center"/>
        </w:trPr>
        <w:tc>
          <w:tcPr>
            <w:tcW w:w="3603" w:type="pct"/>
            <w:tcBorders>
              <w:left w:val="nil"/>
              <w:right w:val="nil"/>
            </w:tcBorders>
          </w:tcPr>
          <w:p w14:paraId="06EACBA8" w14:textId="77777777" w:rsidR="00B379B3" w:rsidRDefault="00B379B3"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lastRenderedPageBreak/>
              <w:t>3.34</w:t>
            </w:r>
          </w:p>
          <w:p w14:paraId="78939038" w14:textId="77777777" w:rsidR="00B379B3" w:rsidRPr="00B379B3" w:rsidRDefault="002525B7"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The BIP</w:t>
            </w:r>
            <w:r w:rsidR="00B379B3" w:rsidRPr="00B379B3">
              <w:rPr>
                <w:rFonts w:asciiTheme="majorHAnsi" w:hAnsiTheme="majorHAnsi" w:cstheme="majorHAnsi"/>
                <w:bCs/>
              </w:rPr>
              <w:t xml:space="preserve"> must have a contingency plan to manage events which may threa</w:t>
            </w:r>
            <w:r>
              <w:rPr>
                <w:rFonts w:asciiTheme="majorHAnsi" w:hAnsiTheme="majorHAnsi" w:cstheme="majorHAnsi"/>
                <w:bCs/>
              </w:rPr>
              <w:t>ten or compromise the biosecurity integrity of the site</w:t>
            </w:r>
            <w:r w:rsidR="00B379B3" w:rsidRPr="00B379B3">
              <w:rPr>
                <w:rFonts w:asciiTheme="majorHAnsi" w:hAnsiTheme="majorHAnsi" w:cstheme="majorHAnsi"/>
                <w:bCs/>
              </w:rPr>
              <w:t>. It must include, but is not limited to, instances of:</w:t>
            </w:r>
          </w:p>
          <w:p w14:paraId="5010AA48" w14:textId="77777777" w:rsidR="00B379B3" w:rsidRPr="00B379B3" w:rsidRDefault="00B379B3" w:rsidP="00830C8D">
            <w:pPr>
              <w:pStyle w:val="ListParagraph"/>
              <w:numPr>
                <w:ilvl w:val="0"/>
                <w:numId w:val="16"/>
              </w:numPr>
              <w:spacing w:beforeLines="40" w:before="96" w:afterLines="40" w:after="96" w:line="240" w:lineRule="auto"/>
              <w:contextualSpacing w:val="0"/>
              <w:rPr>
                <w:rFonts w:asciiTheme="majorHAnsi" w:hAnsiTheme="majorHAnsi" w:cstheme="majorHAnsi"/>
                <w:bCs/>
              </w:rPr>
            </w:pPr>
            <w:r w:rsidRPr="00B379B3">
              <w:rPr>
                <w:rFonts w:asciiTheme="majorHAnsi" w:hAnsiTheme="majorHAnsi" w:cstheme="majorHAnsi"/>
                <w:bCs/>
              </w:rPr>
              <w:t>structural damage</w:t>
            </w:r>
          </w:p>
          <w:p w14:paraId="2A616266" w14:textId="77777777" w:rsidR="00B379B3" w:rsidRPr="00B379B3" w:rsidRDefault="00B379B3" w:rsidP="00830C8D">
            <w:pPr>
              <w:pStyle w:val="ListParagraph"/>
              <w:numPr>
                <w:ilvl w:val="0"/>
                <w:numId w:val="16"/>
              </w:numPr>
              <w:spacing w:beforeLines="40" w:before="96" w:afterLines="40" w:after="96" w:line="240" w:lineRule="auto"/>
              <w:contextualSpacing w:val="0"/>
              <w:rPr>
                <w:rFonts w:asciiTheme="majorHAnsi" w:hAnsiTheme="majorHAnsi" w:cstheme="majorHAnsi"/>
                <w:bCs/>
              </w:rPr>
            </w:pPr>
            <w:r w:rsidRPr="00B379B3">
              <w:rPr>
                <w:rFonts w:asciiTheme="majorHAnsi" w:hAnsiTheme="majorHAnsi" w:cstheme="majorHAnsi"/>
                <w:bCs/>
              </w:rPr>
              <w:t>flooding or storm surge events</w:t>
            </w:r>
          </w:p>
          <w:p w14:paraId="7508BF83" w14:textId="77777777" w:rsidR="00B379B3" w:rsidRPr="00B379B3" w:rsidRDefault="002525B7" w:rsidP="00830C8D">
            <w:pPr>
              <w:pStyle w:val="ListParagraph"/>
              <w:numPr>
                <w:ilvl w:val="0"/>
                <w:numId w:val="16"/>
              </w:numPr>
              <w:spacing w:beforeLines="40" w:before="96" w:afterLines="40" w:after="96" w:line="240" w:lineRule="auto"/>
              <w:contextualSpacing w:val="0"/>
              <w:rPr>
                <w:rFonts w:asciiTheme="majorHAnsi" w:hAnsiTheme="majorHAnsi" w:cstheme="majorHAnsi"/>
                <w:bCs/>
              </w:rPr>
            </w:pPr>
            <w:r>
              <w:rPr>
                <w:rFonts w:asciiTheme="majorHAnsi" w:hAnsiTheme="majorHAnsi" w:cstheme="majorHAnsi"/>
                <w:bCs/>
              </w:rPr>
              <w:t>spillages of biosecurity</w:t>
            </w:r>
            <w:r w:rsidR="00B379B3" w:rsidRPr="00B379B3">
              <w:rPr>
                <w:rFonts w:asciiTheme="majorHAnsi" w:hAnsiTheme="majorHAnsi" w:cstheme="majorHAnsi"/>
                <w:bCs/>
              </w:rPr>
              <w:t xml:space="preserve"> material</w:t>
            </w:r>
          </w:p>
          <w:p w14:paraId="6BA80A56" w14:textId="77777777" w:rsidR="00B379B3" w:rsidRPr="00B379B3" w:rsidRDefault="00B379B3" w:rsidP="00830C8D">
            <w:pPr>
              <w:pStyle w:val="ListParagraph"/>
              <w:numPr>
                <w:ilvl w:val="0"/>
                <w:numId w:val="16"/>
              </w:numPr>
              <w:spacing w:beforeLines="40" w:before="96" w:afterLines="40" w:after="96" w:line="240" w:lineRule="auto"/>
              <w:contextualSpacing w:val="0"/>
              <w:rPr>
                <w:rFonts w:asciiTheme="majorHAnsi" w:hAnsiTheme="majorHAnsi" w:cstheme="majorHAnsi"/>
                <w:bCs/>
              </w:rPr>
            </w:pPr>
            <w:r w:rsidRPr="00B379B3">
              <w:rPr>
                <w:rFonts w:asciiTheme="majorHAnsi" w:hAnsiTheme="majorHAnsi" w:cstheme="majorHAnsi"/>
                <w:bCs/>
              </w:rPr>
              <w:t>any outbreak and/or establishment of pests or disease.</w:t>
            </w:r>
          </w:p>
        </w:tc>
        <w:tc>
          <w:tcPr>
            <w:tcW w:w="1323" w:type="pct"/>
            <w:tcBorders>
              <w:left w:val="nil"/>
              <w:right w:val="nil"/>
            </w:tcBorders>
            <w:vAlign w:val="center"/>
          </w:tcPr>
          <w:p w14:paraId="28A167ED" w14:textId="77777777" w:rsidR="00B379B3"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B379B3" w:rsidRPr="004D7E7A" w14:paraId="6226EFFA" w14:textId="77777777" w:rsidTr="00CE0947">
        <w:trPr>
          <w:gridAfter w:val="1"/>
          <w:wAfter w:w="74" w:type="pct"/>
          <w:trHeight w:val="175"/>
          <w:jc w:val="center"/>
        </w:trPr>
        <w:tc>
          <w:tcPr>
            <w:tcW w:w="3603" w:type="pct"/>
            <w:tcBorders>
              <w:left w:val="nil"/>
              <w:right w:val="nil"/>
            </w:tcBorders>
          </w:tcPr>
          <w:p w14:paraId="0DDD6456" w14:textId="77777777" w:rsidR="00B379B3" w:rsidRDefault="005E784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3.35</w:t>
            </w:r>
          </w:p>
          <w:p w14:paraId="015EE0D5" w14:textId="77777777" w:rsidR="005E784F" w:rsidRPr="005E784F" w:rsidRDefault="002525B7"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The BIP</w:t>
            </w:r>
            <w:r w:rsidR="005E784F" w:rsidRPr="005E784F">
              <w:rPr>
                <w:rFonts w:asciiTheme="majorHAnsi" w:hAnsiTheme="majorHAnsi" w:cstheme="majorHAnsi"/>
                <w:bCs/>
              </w:rPr>
              <w:t xml:space="preserve"> must maintain a contingency plan for the escape of a dog. This includes but is not limited to escape:</w:t>
            </w:r>
          </w:p>
          <w:p w14:paraId="2FE3F797" w14:textId="77777777" w:rsidR="005E784F" w:rsidRPr="005E784F" w:rsidRDefault="002525B7" w:rsidP="00830C8D">
            <w:pPr>
              <w:pStyle w:val="ListParagraph"/>
              <w:numPr>
                <w:ilvl w:val="0"/>
                <w:numId w:val="17"/>
              </w:numPr>
              <w:spacing w:beforeLines="40" w:before="96" w:afterLines="40" w:after="96" w:line="240" w:lineRule="auto"/>
              <w:contextualSpacing w:val="0"/>
              <w:rPr>
                <w:rFonts w:asciiTheme="majorHAnsi" w:hAnsiTheme="majorHAnsi" w:cstheme="majorHAnsi"/>
                <w:bCs/>
              </w:rPr>
            </w:pPr>
            <w:r>
              <w:rPr>
                <w:rFonts w:asciiTheme="majorHAnsi" w:hAnsiTheme="majorHAnsi" w:cstheme="majorHAnsi"/>
                <w:bCs/>
              </w:rPr>
              <w:t>from the site</w:t>
            </w:r>
            <w:r w:rsidR="005E784F" w:rsidRPr="005E784F">
              <w:rPr>
                <w:rFonts w:asciiTheme="majorHAnsi" w:hAnsiTheme="majorHAnsi" w:cstheme="majorHAnsi"/>
                <w:bCs/>
              </w:rPr>
              <w:t xml:space="preserve"> </w:t>
            </w:r>
          </w:p>
          <w:p w14:paraId="579E15C6" w14:textId="77777777" w:rsidR="005E784F" w:rsidRPr="005E784F" w:rsidRDefault="005E784F" w:rsidP="00830C8D">
            <w:pPr>
              <w:pStyle w:val="ListParagraph"/>
              <w:numPr>
                <w:ilvl w:val="0"/>
                <w:numId w:val="17"/>
              </w:numPr>
              <w:spacing w:beforeLines="40" w:before="96" w:afterLines="40" w:after="96" w:line="240" w:lineRule="auto"/>
              <w:contextualSpacing w:val="0"/>
              <w:rPr>
                <w:rFonts w:asciiTheme="majorHAnsi" w:hAnsiTheme="majorHAnsi" w:cstheme="majorHAnsi"/>
                <w:bCs/>
              </w:rPr>
            </w:pPr>
            <w:r w:rsidRPr="005E784F">
              <w:rPr>
                <w:rFonts w:asciiTheme="majorHAnsi" w:hAnsiTheme="majorHAnsi" w:cstheme="majorHAnsi"/>
                <w:bCs/>
              </w:rPr>
              <w:t>during transport</w:t>
            </w:r>
          </w:p>
          <w:p w14:paraId="66B641EE" w14:textId="77777777" w:rsidR="00830C8D" w:rsidRPr="00FB58D8" w:rsidRDefault="005E784F" w:rsidP="00830C8D">
            <w:pPr>
              <w:pStyle w:val="ListParagraph"/>
              <w:numPr>
                <w:ilvl w:val="0"/>
                <w:numId w:val="17"/>
              </w:numPr>
              <w:spacing w:beforeLines="40" w:before="96" w:afterLines="40" w:after="96" w:line="240" w:lineRule="auto"/>
              <w:contextualSpacing w:val="0"/>
              <w:rPr>
                <w:rFonts w:asciiTheme="majorHAnsi" w:hAnsiTheme="majorHAnsi" w:cstheme="majorHAnsi"/>
                <w:bCs/>
              </w:rPr>
            </w:pPr>
            <w:r w:rsidRPr="005E784F">
              <w:rPr>
                <w:rFonts w:asciiTheme="majorHAnsi" w:hAnsiTheme="majorHAnsi" w:cstheme="majorHAnsi"/>
                <w:bCs/>
              </w:rPr>
              <w:t>from the NVH.</w:t>
            </w:r>
          </w:p>
        </w:tc>
        <w:tc>
          <w:tcPr>
            <w:tcW w:w="1323" w:type="pct"/>
            <w:tcBorders>
              <w:left w:val="nil"/>
              <w:right w:val="nil"/>
            </w:tcBorders>
            <w:vAlign w:val="center"/>
          </w:tcPr>
          <w:p w14:paraId="790C2651" w14:textId="77777777" w:rsidR="00B379B3"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B379B3" w:rsidRPr="004D7E7A" w14:paraId="7B712839" w14:textId="77777777" w:rsidTr="00CE0947">
        <w:trPr>
          <w:gridAfter w:val="1"/>
          <w:wAfter w:w="74" w:type="pct"/>
          <w:trHeight w:val="175"/>
          <w:jc w:val="center"/>
        </w:trPr>
        <w:tc>
          <w:tcPr>
            <w:tcW w:w="3603" w:type="pct"/>
            <w:tcBorders>
              <w:left w:val="nil"/>
              <w:right w:val="nil"/>
            </w:tcBorders>
          </w:tcPr>
          <w:p w14:paraId="0AD14215" w14:textId="77777777" w:rsidR="005E784F" w:rsidRPr="002600D8" w:rsidRDefault="005E784F"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3.36</w:t>
            </w:r>
          </w:p>
          <w:p w14:paraId="18E0E790" w14:textId="77777777" w:rsidR="00B379B3" w:rsidRPr="002600D8" w:rsidRDefault="005E784F"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The department must be notified as soon as practical within 48 hours, following the activation of a contingency plan, for any event which could lead to the unauthorised release or imminent release of any dogs undergoing PEQ.</w:t>
            </w:r>
          </w:p>
        </w:tc>
        <w:tc>
          <w:tcPr>
            <w:tcW w:w="1323" w:type="pct"/>
            <w:tcBorders>
              <w:left w:val="nil"/>
              <w:right w:val="nil"/>
            </w:tcBorders>
            <w:vAlign w:val="center"/>
          </w:tcPr>
          <w:p w14:paraId="0720412E" w14:textId="77777777" w:rsidR="00B379B3" w:rsidRDefault="00DF2A34"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5E784F" w:rsidRPr="004D7E7A" w14:paraId="25BBE9F1" w14:textId="77777777" w:rsidTr="00CE0947">
        <w:trPr>
          <w:gridAfter w:val="1"/>
          <w:wAfter w:w="74" w:type="pct"/>
          <w:trHeight w:val="175"/>
          <w:jc w:val="center"/>
        </w:trPr>
        <w:tc>
          <w:tcPr>
            <w:tcW w:w="3603" w:type="pct"/>
            <w:tcBorders>
              <w:left w:val="nil"/>
              <w:right w:val="nil"/>
            </w:tcBorders>
          </w:tcPr>
          <w:p w14:paraId="3F20FA7C" w14:textId="77777777" w:rsidR="005E784F" w:rsidRPr="002600D8" w:rsidRDefault="005E784F"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3.37</w:t>
            </w:r>
          </w:p>
          <w:p w14:paraId="6F36308D" w14:textId="77777777" w:rsidR="005E784F" w:rsidRPr="002600D8" w:rsidRDefault="002525B7"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The BIP</w:t>
            </w:r>
            <w:r w:rsidR="005E784F" w:rsidRPr="002600D8">
              <w:rPr>
                <w:rFonts w:asciiTheme="majorHAnsi" w:hAnsiTheme="majorHAnsi" w:cstheme="majorHAnsi"/>
                <w:bCs/>
              </w:rPr>
              <w:t xml:space="preserve"> must have a valid signed agreement with a </w:t>
            </w:r>
            <w:r w:rsidR="00DF2A34" w:rsidRPr="002600D8">
              <w:rPr>
                <w:rFonts w:asciiTheme="majorHAnsi" w:hAnsiTheme="majorHAnsi" w:cstheme="majorHAnsi"/>
                <w:bCs/>
              </w:rPr>
              <w:t>NVH</w:t>
            </w:r>
            <w:r w:rsidR="005E784F" w:rsidRPr="002600D8">
              <w:rPr>
                <w:rFonts w:asciiTheme="majorHAnsi" w:hAnsiTheme="majorHAnsi" w:cstheme="majorHAnsi"/>
                <w:bCs/>
              </w:rPr>
              <w:t xml:space="preserve"> to provide 24 hour</w:t>
            </w:r>
            <w:r w:rsidRPr="002600D8">
              <w:rPr>
                <w:rFonts w:asciiTheme="majorHAnsi" w:hAnsiTheme="majorHAnsi" w:cstheme="majorHAnsi"/>
                <w:bCs/>
              </w:rPr>
              <w:t xml:space="preserve"> veterinary service to the site</w:t>
            </w:r>
            <w:r w:rsidR="005E784F" w:rsidRPr="002600D8">
              <w:rPr>
                <w:rFonts w:asciiTheme="majorHAnsi" w:hAnsiTheme="majorHAnsi" w:cstheme="majorHAnsi"/>
                <w:bCs/>
              </w:rPr>
              <w:t>.</w:t>
            </w:r>
          </w:p>
        </w:tc>
        <w:tc>
          <w:tcPr>
            <w:tcW w:w="1323" w:type="pct"/>
            <w:tcBorders>
              <w:left w:val="nil"/>
              <w:right w:val="nil"/>
            </w:tcBorders>
            <w:vAlign w:val="center"/>
          </w:tcPr>
          <w:p w14:paraId="0CF17255" w14:textId="77777777" w:rsidR="005E784F" w:rsidRDefault="00581FB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 xml:space="preserve">Minor or </w:t>
            </w:r>
            <w:r w:rsidR="00A149DF">
              <w:rPr>
                <w:rFonts w:asciiTheme="majorHAnsi" w:hAnsiTheme="majorHAnsi" w:cstheme="majorHAnsi"/>
                <w:bCs/>
              </w:rPr>
              <w:t>major</w:t>
            </w:r>
          </w:p>
        </w:tc>
      </w:tr>
      <w:tr w:rsidR="005E784F" w:rsidRPr="004D7E7A" w14:paraId="671B2CBD" w14:textId="77777777" w:rsidTr="00CE0947">
        <w:trPr>
          <w:gridAfter w:val="1"/>
          <w:wAfter w:w="74" w:type="pct"/>
          <w:trHeight w:val="175"/>
          <w:jc w:val="center"/>
        </w:trPr>
        <w:tc>
          <w:tcPr>
            <w:tcW w:w="3603" w:type="pct"/>
            <w:tcBorders>
              <w:left w:val="nil"/>
              <w:right w:val="nil"/>
            </w:tcBorders>
          </w:tcPr>
          <w:p w14:paraId="350A8BD5" w14:textId="77777777" w:rsidR="005E784F" w:rsidRPr="002600D8" w:rsidRDefault="005E784F"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3.38</w:t>
            </w:r>
          </w:p>
          <w:p w14:paraId="70A33694" w14:textId="77777777" w:rsidR="005E784F" w:rsidRPr="002600D8" w:rsidRDefault="005E784F"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Treatment of dogs undergoing PEQ must only be performed by a departmental Veterinary Officer or Nominated Veterinarians.</w:t>
            </w:r>
          </w:p>
        </w:tc>
        <w:tc>
          <w:tcPr>
            <w:tcW w:w="1323" w:type="pct"/>
            <w:tcBorders>
              <w:left w:val="nil"/>
              <w:right w:val="nil"/>
            </w:tcBorders>
            <w:vAlign w:val="center"/>
          </w:tcPr>
          <w:p w14:paraId="4071C18E" w14:textId="77777777" w:rsidR="005E784F" w:rsidRDefault="00336B8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5E784F" w:rsidRPr="004D7E7A" w14:paraId="6389959A" w14:textId="77777777" w:rsidTr="00CE0947">
        <w:trPr>
          <w:gridAfter w:val="1"/>
          <w:wAfter w:w="74" w:type="pct"/>
          <w:trHeight w:val="175"/>
          <w:jc w:val="center"/>
        </w:trPr>
        <w:tc>
          <w:tcPr>
            <w:tcW w:w="3603" w:type="pct"/>
            <w:tcBorders>
              <w:left w:val="nil"/>
              <w:right w:val="nil"/>
            </w:tcBorders>
          </w:tcPr>
          <w:p w14:paraId="18904BCB" w14:textId="77777777" w:rsidR="005E784F" w:rsidRDefault="005E784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3.39</w:t>
            </w:r>
          </w:p>
          <w:p w14:paraId="72B86B42" w14:textId="77777777" w:rsidR="005E784F" w:rsidRDefault="005E784F" w:rsidP="00830C8D">
            <w:pPr>
              <w:spacing w:beforeLines="40" w:before="96" w:afterLines="40" w:after="96" w:line="240" w:lineRule="auto"/>
              <w:rPr>
                <w:rFonts w:asciiTheme="majorHAnsi" w:hAnsiTheme="majorHAnsi" w:cstheme="majorHAnsi"/>
                <w:bCs/>
              </w:rPr>
            </w:pPr>
            <w:r w:rsidRPr="005E784F">
              <w:rPr>
                <w:rFonts w:asciiTheme="majorHAnsi" w:hAnsiTheme="majorHAnsi" w:cstheme="majorHAnsi"/>
                <w:bCs/>
              </w:rPr>
              <w:t>Disposable aprons or other personal protective equipment must be worn by personnel present during veterinary examinations.</w:t>
            </w:r>
          </w:p>
        </w:tc>
        <w:tc>
          <w:tcPr>
            <w:tcW w:w="1323" w:type="pct"/>
            <w:tcBorders>
              <w:left w:val="nil"/>
              <w:right w:val="nil"/>
            </w:tcBorders>
            <w:vAlign w:val="center"/>
          </w:tcPr>
          <w:p w14:paraId="27F7ABE1" w14:textId="77777777" w:rsidR="005E784F" w:rsidRDefault="00336B8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5E784F" w:rsidRPr="004D7E7A" w14:paraId="5B734F18" w14:textId="77777777" w:rsidTr="00CE0947">
        <w:trPr>
          <w:gridAfter w:val="1"/>
          <w:wAfter w:w="74" w:type="pct"/>
          <w:trHeight w:val="175"/>
          <w:jc w:val="center"/>
        </w:trPr>
        <w:tc>
          <w:tcPr>
            <w:tcW w:w="3603" w:type="pct"/>
            <w:tcBorders>
              <w:left w:val="nil"/>
              <w:right w:val="nil"/>
            </w:tcBorders>
          </w:tcPr>
          <w:p w14:paraId="303D1DFF" w14:textId="77777777" w:rsidR="005E784F" w:rsidRDefault="005E784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3.40</w:t>
            </w:r>
          </w:p>
          <w:p w14:paraId="33B48C70" w14:textId="77777777" w:rsidR="005E784F" w:rsidRPr="005E784F" w:rsidRDefault="005E784F" w:rsidP="00830C8D">
            <w:pPr>
              <w:spacing w:beforeLines="40" w:before="96" w:afterLines="40" w:after="96" w:line="240" w:lineRule="auto"/>
              <w:rPr>
                <w:rFonts w:asciiTheme="majorHAnsi" w:hAnsiTheme="majorHAnsi" w:cstheme="majorHAnsi"/>
                <w:bCs/>
              </w:rPr>
            </w:pPr>
            <w:r w:rsidRPr="005E784F">
              <w:rPr>
                <w:rFonts w:asciiTheme="majorHAnsi" w:hAnsiTheme="majorHAnsi" w:cstheme="majorHAnsi"/>
                <w:bCs/>
              </w:rPr>
              <w:t>Aft</w:t>
            </w:r>
            <w:r>
              <w:rPr>
                <w:rFonts w:asciiTheme="majorHAnsi" w:hAnsiTheme="majorHAnsi" w:cstheme="majorHAnsi"/>
                <w:bCs/>
              </w:rPr>
              <w:t>er each veterinary examination:</w:t>
            </w:r>
          </w:p>
          <w:p w14:paraId="307C857F" w14:textId="77777777" w:rsidR="005E784F" w:rsidRPr="005E784F" w:rsidRDefault="005E784F" w:rsidP="00830C8D">
            <w:pPr>
              <w:pStyle w:val="ListParagraph"/>
              <w:numPr>
                <w:ilvl w:val="0"/>
                <w:numId w:val="18"/>
              </w:numPr>
              <w:spacing w:beforeLines="40" w:before="96" w:afterLines="40" w:after="96" w:line="240" w:lineRule="auto"/>
              <w:contextualSpacing w:val="0"/>
              <w:rPr>
                <w:rFonts w:asciiTheme="majorHAnsi" w:hAnsiTheme="majorHAnsi" w:cstheme="majorHAnsi"/>
                <w:bCs/>
              </w:rPr>
            </w:pPr>
            <w:r w:rsidRPr="005E784F">
              <w:rPr>
                <w:rFonts w:asciiTheme="majorHAnsi" w:hAnsiTheme="majorHAnsi" w:cstheme="majorHAnsi"/>
                <w:bCs/>
              </w:rPr>
              <w:t>hand washing and/or sanitising must be completed by persons involved in handling of the dog</w:t>
            </w:r>
          </w:p>
          <w:p w14:paraId="341A26B0" w14:textId="77777777" w:rsidR="005E784F" w:rsidRPr="005E784F" w:rsidRDefault="005E784F" w:rsidP="00830C8D">
            <w:pPr>
              <w:pStyle w:val="ListParagraph"/>
              <w:numPr>
                <w:ilvl w:val="0"/>
                <w:numId w:val="18"/>
              </w:numPr>
              <w:spacing w:beforeLines="40" w:before="96" w:afterLines="40" w:after="96" w:line="240" w:lineRule="auto"/>
              <w:contextualSpacing w:val="0"/>
              <w:rPr>
                <w:rFonts w:asciiTheme="majorHAnsi" w:hAnsiTheme="majorHAnsi" w:cstheme="majorHAnsi"/>
                <w:bCs/>
              </w:rPr>
            </w:pPr>
            <w:r w:rsidRPr="005E784F">
              <w:rPr>
                <w:rFonts w:asciiTheme="majorHAnsi" w:hAnsiTheme="majorHAnsi" w:cstheme="majorHAnsi"/>
                <w:bCs/>
              </w:rPr>
              <w:t>any disposable aprons or other personal protective equipment mus</w:t>
            </w:r>
            <w:r w:rsidR="002525B7">
              <w:rPr>
                <w:rFonts w:asciiTheme="majorHAnsi" w:hAnsiTheme="majorHAnsi" w:cstheme="majorHAnsi"/>
                <w:bCs/>
              </w:rPr>
              <w:t>t be disposed of as biosecurity</w:t>
            </w:r>
            <w:r w:rsidRPr="005E784F">
              <w:rPr>
                <w:rFonts w:asciiTheme="majorHAnsi" w:hAnsiTheme="majorHAnsi" w:cstheme="majorHAnsi"/>
                <w:bCs/>
              </w:rPr>
              <w:t xml:space="preserve"> waste.</w:t>
            </w:r>
          </w:p>
        </w:tc>
        <w:tc>
          <w:tcPr>
            <w:tcW w:w="1323" w:type="pct"/>
            <w:tcBorders>
              <w:left w:val="nil"/>
              <w:right w:val="nil"/>
            </w:tcBorders>
            <w:vAlign w:val="center"/>
          </w:tcPr>
          <w:p w14:paraId="6A4B07B3" w14:textId="77777777" w:rsidR="005E784F" w:rsidRDefault="00336B8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Critical</w:t>
            </w:r>
          </w:p>
        </w:tc>
      </w:tr>
      <w:tr w:rsidR="005E784F" w:rsidRPr="004D7E7A" w14:paraId="6666E933" w14:textId="77777777" w:rsidTr="00CE0947">
        <w:trPr>
          <w:gridAfter w:val="1"/>
          <w:wAfter w:w="74" w:type="pct"/>
          <w:trHeight w:val="175"/>
          <w:jc w:val="center"/>
        </w:trPr>
        <w:tc>
          <w:tcPr>
            <w:tcW w:w="3603" w:type="pct"/>
            <w:tcBorders>
              <w:left w:val="nil"/>
              <w:right w:val="nil"/>
            </w:tcBorders>
          </w:tcPr>
          <w:p w14:paraId="71AE293A" w14:textId="77777777" w:rsidR="005E784F" w:rsidRDefault="005E784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3.41</w:t>
            </w:r>
          </w:p>
          <w:p w14:paraId="41708A49" w14:textId="77777777" w:rsidR="005E784F" w:rsidRDefault="005E784F" w:rsidP="00830C8D">
            <w:pPr>
              <w:spacing w:beforeLines="40" w:before="96" w:afterLines="40" w:after="96" w:line="240" w:lineRule="auto"/>
              <w:rPr>
                <w:rFonts w:asciiTheme="majorHAnsi" w:hAnsiTheme="majorHAnsi" w:cstheme="majorHAnsi"/>
                <w:bCs/>
              </w:rPr>
            </w:pPr>
            <w:r w:rsidRPr="005E784F">
              <w:rPr>
                <w:rFonts w:asciiTheme="majorHAnsi" w:hAnsiTheme="majorHAnsi" w:cstheme="majorHAnsi"/>
                <w:bCs/>
              </w:rPr>
              <w:t>Dogs must be monitored daily for any signs of illness, injury, parasites and abnormal behaviour.</w:t>
            </w:r>
          </w:p>
        </w:tc>
        <w:tc>
          <w:tcPr>
            <w:tcW w:w="1323" w:type="pct"/>
            <w:tcBorders>
              <w:left w:val="nil"/>
              <w:right w:val="nil"/>
            </w:tcBorders>
            <w:vAlign w:val="center"/>
          </w:tcPr>
          <w:p w14:paraId="1575E1DF" w14:textId="77777777" w:rsidR="005E784F" w:rsidRDefault="00336B8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5E784F" w:rsidRPr="004D7E7A" w14:paraId="3FB6BF46" w14:textId="77777777" w:rsidTr="00CE0947">
        <w:trPr>
          <w:gridAfter w:val="1"/>
          <w:wAfter w:w="74" w:type="pct"/>
          <w:trHeight w:val="175"/>
          <w:jc w:val="center"/>
        </w:trPr>
        <w:tc>
          <w:tcPr>
            <w:tcW w:w="3603" w:type="pct"/>
            <w:tcBorders>
              <w:left w:val="nil"/>
              <w:right w:val="nil"/>
            </w:tcBorders>
          </w:tcPr>
          <w:p w14:paraId="150D246B" w14:textId="77777777" w:rsidR="005E784F" w:rsidRDefault="005E784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3.42</w:t>
            </w:r>
          </w:p>
          <w:p w14:paraId="343ADD03" w14:textId="77777777" w:rsidR="005E784F" w:rsidRDefault="005E784F" w:rsidP="00830C8D">
            <w:pPr>
              <w:spacing w:beforeLines="40" w:before="96" w:afterLines="40" w:after="96" w:line="240" w:lineRule="auto"/>
              <w:rPr>
                <w:rFonts w:asciiTheme="majorHAnsi" w:hAnsiTheme="majorHAnsi" w:cstheme="majorHAnsi"/>
                <w:bCs/>
              </w:rPr>
            </w:pPr>
            <w:r w:rsidRPr="005E784F">
              <w:rPr>
                <w:rFonts w:asciiTheme="majorHAnsi" w:hAnsiTheme="majorHAnsi" w:cstheme="majorHAnsi"/>
                <w:bCs/>
              </w:rPr>
              <w:lastRenderedPageBreak/>
              <w:t>If during daily monitoring Rabies, Ehrlichiosis, Leishmaniosis, Brucellosis or Leptospirosis is suspected the department must be notified as soon as practical within 48 hours.</w:t>
            </w:r>
          </w:p>
        </w:tc>
        <w:tc>
          <w:tcPr>
            <w:tcW w:w="1323" w:type="pct"/>
            <w:tcBorders>
              <w:left w:val="nil"/>
              <w:right w:val="nil"/>
            </w:tcBorders>
            <w:vAlign w:val="center"/>
          </w:tcPr>
          <w:p w14:paraId="513D8226" w14:textId="77777777" w:rsidR="005E784F" w:rsidRDefault="00336B8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lastRenderedPageBreak/>
              <w:t>Major</w:t>
            </w:r>
          </w:p>
        </w:tc>
      </w:tr>
      <w:tr w:rsidR="005E784F" w:rsidRPr="004D7E7A" w14:paraId="79C98B09" w14:textId="77777777" w:rsidTr="00CE0947">
        <w:trPr>
          <w:gridAfter w:val="1"/>
          <w:wAfter w:w="74" w:type="pct"/>
          <w:trHeight w:val="175"/>
          <w:jc w:val="center"/>
        </w:trPr>
        <w:tc>
          <w:tcPr>
            <w:tcW w:w="3603" w:type="pct"/>
            <w:tcBorders>
              <w:left w:val="nil"/>
              <w:right w:val="nil"/>
            </w:tcBorders>
          </w:tcPr>
          <w:p w14:paraId="60D4C79B" w14:textId="77777777" w:rsidR="005E784F" w:rsidRDefault="005E784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3.43</w:t>
            </w:r>
          </w:p>
          <w:p w14:paraId="5DFA63B7" w14:textId="77777777" w:rsidR="005E784F" w:rsidRDefault="005E784F" w:rsidP="00830C8D">
            <w:pPr>
              <w:spacing w:beforeLines="40" w:before="96" w:afterLines="40" w:after="96" w:line="240" w:lineRule="auto"/>
              <w:rPr>
                <w:rFonts w:asciiTheme="majorHAnsi" w:hAnsiTheme="majorHAnsi" w:cstheme="majorHAnsi"/>
                <w:bCs/>
              </w:rPr>
            </w:pPr>
            <w:r w:rsidRPr="005E784F">
              <w:rPr>
                <w:rFonts w:asciiTheme="majorHAnsi" w:hAnsiTheme="majorHAnsi" w:cstheme="majorHAnsi"/>
                <w:bCs/>
              </w:rPr>
              <w:t>Daily observations must be recorded on a daily monitoring form.</w:t>
            </w:r>
          </w:p>
        </w:tc>
        <w:tc>
          <w:tcPr>
            <w:tcW w:w="1323" w:type="pct"/>
            <w:tcBorders>
              <w:left w:val="nil"/>
              <w:right w:val="nil"/>
            </w:tcBorders>
            <w:vAlign w:val="center"/>
          </w:tcPr>
          <w:p w14:paraId="69D05E96" w14:textId="77777777" w:rsidR="005E784F" w:rsidRDefault="00336B8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5E784F" w:rsidRPr="004D7E7A" w14:paraId="3F8B6645" w14:textId="77777777" w:rsidTr="00CE0947">
        <w:trPr>
          <w:gridAfter w:val="1"/>
          <w:wAfter w:w="74" w:type="pct"/>
          <w:trHeight w:val="175"/>
          <w:jc w:val="center"/>
        </w:trPr>
        <w:tc>
          <w:tcPr>
            <w:tcW w:w="3603" w:type="pct"/>
            <w:tcBorders>
              <w:left w:val="nil"/>
              <w:right w:val="nil"/>
            </w:tcBorders>
          </w:tcPr>
          <w:p w14:paraId="43E7E3B6" w14:textId="77777777" w:rsidR="005E784F" w:rsidRDefault="005E784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3.44</w:t>
            </w:r>
          </w:p>
          <w:p w14:paraId="3217984E" w14:textId="77777777" w:rsidR="005E784F" w:rsidRDefault="005E784F" w:rsidP="00830C8D">
            <w:pPr>
              <w:spacing w:beforeLines="40" w:before="96" w:afterLines="40" w:after="96" w:line="240" w:lineRule="auto"/>
              <w:rPr>
                <w:rFonts w:asciiTheme="majorHAnsi" w:hAnsiTheme="majorHAnsi" w:cstheme="majorHAnsi"/>
                <w:bCs/>
              </w:rPr>
            </w:pPr>
            <w:r w:rsidRPr="005E784F">
              <w:rPr>
                <w:rFonts w:asciiTheme="majorHAnsi" w:hAnsiTheme="majorHAnsi" w:cstheme="majorHAnsi"/>
                <w:bCs/>
              </w:rPr>
              <w:t>The department must be notified as soon as practical within 48 hours upon the detection of any dog’s illness.</w:t>
            </w:r>
          </w:p>
        </w:tc>
        <w:tc>
          <w:tcPr>
            <w:tcW w:w="1323" w:type="pct"/>
            <w:tcBorders>
              <w:left w:val="nil"/>
              <w:right w:val="nil"/>
            </w:tcBorders>
            <w:vAlign w:val="center"/>
          </w:tcPr>
          <w:p w14:paraId="4E3AC459" w14:textId="77777777" w:rsidR="005E784F" w:rsidRDefault="00336B8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5E784F" w:rsidRPr="004D7E7A" w14:paraId="3C0F5332" w14:textId="77777777" w:rsidTr="00CE0947">
        <w:trPr>
          <w:gridAfter w:val="1"/>
          <w:wAfter w:w="74" w:type="pct"/>
          <w:trHeight w:val="175"/>
          <w:jc w:val="center"/>
        </w:trPr>
        <w:tc>
          <w:tcPr>
            <w:tcW w:w="3603" w:type="pct"/>
            <w:tcBorders>
              <w:left w:val="nil"/>
              <w:right w:val="nil"/>
            </w:tcBorders>
          </w:tcPr>
          <w:p w14:paraId="61DF3A09" w14:textId="77777777" w:rsidR="005E784F" w:rsidRDefault="005E784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3.45</w:t>
            </w:r>
          </w:p>
          <w:p w14:paraId="4BC2445C" w14:textId="77777777" w:rsidR="00CE0947" w:rsidRDefault="005E784F" w:rsidP="00830C8D">
            <w:pPr>
              <w:spacing w:beforeLines="40" w:before="96" w:afterLines="40" w:after="96" w:line="240" w:lineRule="auto"/>
              <w:rPr>
                <w:rFonts w:asciiTheme="majorHAnsi" w:hAnsiTheme="majorHAnsi" w:cstheme="majorHAnsi"/>
                <w:bCs/>
              </w:rPr>
            </w:pPr>
            <w:r w:rsidRPr="005E784F">
              <w:rPr>
                <w:rFonts w:asciiTheme="majorHAnsi" w:hAnsiTheme="majorHAnsi" w:cstheme="majorHAnsi"/>
                <w:bCs/>
              </w:rPr>
              <w:t>When laboratory samples are required for animal health monitoring purposes samples must be collected by a departmental Veterinary Officer or a Nominated Veterinarian.</w:t>
            </w:r>
          </w:p>
          <w:p w14:paraId="76C55622" w14:textId="77777777" w:rsidR="00CE0947" w:rsidRDefault="00CE0947" w:rsidP="00830C8D">
            <w:pPr>
              <w:spacing w:beforeLines="40" w:before="96" w:afterLines="40" w:after="96" w:line="240" w:lineRule="auto"/>
              <w:rPr>
                <w:rFonts w:asciiTheme="majorHAnsi" w:hAnsiTheme="majorHAnsi" w:cstheme="majorHAnsi"/>
                <w:bCs/>
              </w:rPr>
            </w:pPr>
          </w:p>
        </w:tc>
        <w:tc>
          <w:tcPr>
            <w:tcW w:w="1323" w:type="pct"/>
            <w:tcBorders>
              <w:left w:val="nil"/>
              <w:right w:val="nil"/>
            </w:tcBorders>
            <w:vAlign w:val="center"/>
          </w:tcPr>
          <w:p w14:paraId="0B8658F5" w14:textId="77777777" w:rsidR="005E784F" w:rsidRDefault="00336B8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5E784F" w:rsidRPr="004D7E7A" w14:paraId="263792D8" w14:textId="77777777" w:rsidTr="00CE0947">
        <w:trPr>
          <w:gridAfter w:val="1"/>
          <w:wAfter w:w="74" w:type="pct"/>
          <w:trHeight w:val="175"/>
          <w:jc w:val="center"/>
        </w:trPr>
        <w:tc>
          <w:tcPr>
            <w:tcW w:w="3603" w:type="pct"/>
            <w:tcBorders>
              <w:left w:val="nil"/>
              <w:right w:val="nil"/>
            </w:tcBorders>
          </w:tcPr>
          <w:p w14:paraId="32F774BD" w14:textId="77777777" w:rsidR="005E784F" w:rsidRDefault="005E784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3.46</w:t>
            </w:r>
          </w:p>
          <w:p w14:paraId="5A464CC0" w14:textId="77777777" w:rsidR="005E784F" w:rsidRDefault="005E784F" w:rsidP="00830C8D">
            <w:pPr>
              <w:spacing w:beforeLines="40" w:before="96" w:afterLines="40" w:after="96" w:line="240" w:lineRule="auto"/>
              <w:rPr>
                <w:rFonts w:asciiTheme="majorHAnsi" w:hAnsiTheme="majorHAnsi" w:cstheme="majorHAnsi"/>
                <w:bCs/>
              </w:rPr>
            </w:pPr>
            <w:r w:rsidRPr="005E784F">
              <w:rPr>
                <w:rFonts w:asciiTheme="majorHAnsi" w:hAnsiTheme="majorHAnsi" w:cstheme="majorHAnsi"/>
                <w:bCs/>
              </w:rPr>
              <w:t>If a Nominated Veterinarian is collecting</w:t>
            </w:r>
            <w:r w:rsidR="002525B7">
              <w:rPr>
                <w:rFonts w:asciiTheme="majorHAnsi" w:hAnsiTheme="majorHAnsi" w:cstheme="majorHAnsi"/>
                <w:bCs/>
              </w:rPr>
              <w:t xml:space="preserve"> laboratory samples a Biosecurity</w:t>
            </w:r>
            <w:r w:rsidRPr="005E784F">
              <w:rPr>
                <w:rFonts w:asciiTheme="majorHAnsi" w:hAnsiTheme="majorHAnsi" w:cstheme="majorHAnsi"/>
                <w:bCs/>
              </w:rPr>
              <w:t xml:space="preserve"> Officer must be present to supervise the collection and packaging of samples, the completion of laboratory forms and the transfer of these samples to the courier.</w:t>
            </w:r>
          </w:p>
        </w:tc>
        <w:tc>
          <w:tcPr>
            <w:tcW w:w="1323" w:type="pct"/>
            <w:tcBorders>
              <w:left w:val="nil"/>
              <w:right w:val="nil"/>
            </w:tcBorders>
            <w:vAlign w:val="center"/>
          </w:tcPr>
          <w:p w14:paraId="55FB56A3" w14:textId="77777777" w:rsidR="005E784F" w:rsidRDefault="00336B8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5E784F" w:rsidRPr="004D7E7A" w14:paraId="668B5D05" w14:textId="77777777" w:rsidTr="00CE0947">
        <w:trPr>
          <w:gridAfter w:val="1"/>
          <w:wAfter w:w="74" w:type="pct"/>
          <w:trHeight w:val="175"/>
          <w:jc w:val="center"/>
        </w:trPr>
        <w:tc>
          <w:tcPr>
            <w:tcW w:w="3603" w:type="pct"/>
            <w:tcBorders>
              <w:left w:val="nil"/>
              <w:right w:val="nil"/>
            </w:tcBorders>
          </w:tcPr>
          <w:p w14:paraId="3D0923F6" w14:textId="77777777" w:rsidR="005E784F" w:rsidRDefault="005E784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3.47</w:t>
            </w:r>
          </w:p>
          <w:p w14:paraId="22B576C0" w14:textId="77777777" w:rsidR="005E784F" w:rsidRDefault="002525B7"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The BIP</w:t>
            </w:r>
            <w:r w:rsidR="005E784F" w:rsidRPr="005E784F">
              <w:rPr>
                <w:rFonts w:asciiTheme="majorHAnsi" w:hAnsiTheme="majorHAnsi" w:cstheme="majorHAnsi"/>
                <w:bCs/>
              </w:rPr>
              <w:t xml:space="preserve"> must ensure laboratory samples and deceased dogs are transported by a courier company licensed to carry UN2814 and UN2900 of Class 6.2 Dangerous Goods (Biohazard).</w:t>
            </w:r>
          </w:p>
        </w:tc>
        <w:tc>
          <w:tcPr>
            <w:tcW w:w="1323" w:type="pct"/>
            <w:tcBorders>
              <w:left w:val="nil"/>
              <w:right w:val="nil"/>
            </w:tcBorders>
            <w:vAlign w:val="center"/>
          </w:tcPr>
          <w:p w14:paraId="26996A2F" w14:textId="77777777" w:rsidR="005E784F" w:rsidRDefault="00581FB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w:t>
            </w:r>
            <w:r w:rsidR="00336B8F">
              <w:rPr>
                <w:rFonts w:asciiTheme="majorHAnsi" w:hAnsiTheme="majorHAnsi" w:cstheme="majorHAnsi"/>
                <w:bCs/>
              </w:rPr>
              <w:t>ajor</w:t>
            </w:r>
          </w:p>
        </w:tc>
      </w:tr>
      <w:tr w:rsidR="005E784F" w:rsidRPr="004D7E7A" w14:paraId="45DC6D08" w14:textId="77777777" w:rsidTr="00CE0947">
        <w:trPr>
          <w:gridAfter w:val="1"/>
          <w:wAfter w:w="74" w:type="pct"/>
          <w:trHeight w:val="175"/>
          <w:jc w:val="center"/>
        </w:trPr>
        <w:tc>
          <w:tcPr>
            <w:tcW w:w="3603" w:type="pct"/>
            <w:tcBorders>
              <w:left w:val="nil"/>
              <w:right w:val="nil"/>
            </w:tcBorders>
          </w:tcPr>
          <w:p w14:paraId="0B7C81C1" w14:textId="77777777" w:rsidR="005E784F" w:rsidRDefault="005E784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3.48</w:t>
            </w:r>
          </w:p>
          <w:p w14:paraId="428A8308" w14:textId="77777777" w:rsidR="005E784F" w:rsidRDefault="005E784F" w:rsidP="00830C8D">
            <w:pPr>
              <w:spacing w:beforeLines="40" w:before="96" w:afterLines="40" w:after="96" w:line="240" w:lineRule="auto"/>
              <w:rPr>
                <w:rFonts w:asciiTheme="majorHAnsi" w:hAnsiTheme="majorHAnsi" w:cstheme="majorHAnsi"/>
                <w:bCs/>
              </w:rPr>
            </w:pPr>
            <w:r w:rsidRPr="005E784F">
              <w:rPr>
                <w:rFonts w:asciiTheme="majorHAnsi" w:hAnsiTheme="majorHAnsi" w:cstheme="majorHAnsi"/>
                <w:bCs/>
              </w:rPr>
              <w:t>In the event that a dog dies or</w:t>
            </w:r>
            <w:r w:rsidR="002525B7">
              <w:rPr>
                <w:rFonts w:asciiTheme="majorHAnsi" w:hAnsiTheme="majorHAnsi" w:cstheme="majorHAnsi"/>
                <w:bCs/>
              </w:rPr>
              <w:t xml:space="preserve"> is euthanised whilst at the site</w:t>
            </w:r>
            <w:r w:rsidRPr="005E784F">
              <w:rPr>
                <w:rFonts w:asciiTheme="majorHAnsi" w:hAnsiTheme="majorHAnsi" w:cstheme="majorHAnsi"/>
                <w:bCs/>
              </w:rPr>
              <w:t>, the department must be notified as soon as practical within 48 hours.</w:t>
            </w:r>
          </w:p>
        </w:tc>
        <w:tc>
          <w:tcPr>
            <w:tcW w:w="1323" w:type="pct"/>
            <w:tcBorders>
              <w:left w:val="nil"/>
              <w:right w:val="nil"/>
            </w:tcBorders>
            <w:vAlign w:val="center"/>
          </w:tcPr>
          <w:p w14:paraId="56D1B367" w14:textId="77777777" w:rsidR="005E784F" w:rsidRDefault="00336B8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5E784F" w:rsidRPr="004D7E7A" w14:paraId="17FF7047" w14:textId="77777777" w:rsidTr="00CE0947">
        <w:trPr>
          <w:gridAfter w:val="1"/>
          <w:wAfter w:w="74" w:type="pct"/>
          <w:trHeight w:val="175"/>
          <w:jc w:val="center"/>
        </w:trPr>
        <w:tc>
          <w:tcPr>
            <w:tcW w:w="3603" w:type="pct"/>
            <w:tcBorders>
              <w:left w:val="nil"/>
              <w:right w:val="nil"/>
            </w:tcBorders>
          </w:tcPr>
          <w:p w14:paraId="344F93FD" w14:textId="77777777" w:rsidR="005E784F" w:rsidRPr="002600D8" w:rsidRDefault="005E784F"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3.49</w:t>
            </w:r>
          </w:p>
          <w:p w14:paraId="6BED20B5" w14:textId="77777777" w:rsidR="005E784F" w:rsidRPr="002600D8" w:rsidRDefault="005E784F"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A diagnostic post mortem must be conducted on dogs that have died undergoing PEQ within 48 hours of death.</w:t>
            </w:r>
          </w:p>
        </w:tc>
        <w:tc>
          <w:tcPr>
            <w:tcW w:w="1323" w:type="pct"/>
            <w:tcBorders>
              <w:left w:val="nil"/>
              <w:right w:val="nil"/>
            </w:tcBorders>
            <w:vAlign w:val="center"/>
          </w:tcPr>
          <w:p w14:paraId="030CAAC1" w14:textId="77777777" w:rsidR="005E784F" w:rsidRDefault="00336B8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5E784F" w:rsidRPr="004D7E7A" w14:paraId="700C9CBB" w14:textId="77777777" w:rsidTr="00CE0947">
        <w:trPr>
          <w:gridAfter w:val="1"/>
          <w:wAfter w:w="74" w:type="pct"/>
          <w:trHeight w:val="175"/>
          <w:jc w:val="center"/>
        </w:trPr>
        <w:tc>
          <w:tcPr>
            <w:tcW w:w="3603" w:type="pct"/>
            <w:tcBorders>
              <w:left w:val="nil"/>
              <w:right w:val="nil"/>
            </w:tcBorders>
          </w:tcPr>
          <w:p w14:paraId="3D83162F" w14:textId="77777777" w:rsidR="005E784F" w:rsidRPr="002600D8" w:rsidRDefault="005E784F"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3.50</w:t>
            </w:r>
          </w:p>
          <w:p w14:paraId="68F6D101" w14:textId="77777777" w:rsidR="005E784F" w:rsidRPr="002600D8" w:rsidRDefault="005E784F"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If a post mortem cannot be performed within 12 hours, the dog must be stored at a temperature between 2 to 6 degrees Celsius.</w:t>
            </w:r>
          </w:p>
        </w:tc>
        <w:tc>
          <w:tcPr>
            <w:tcW w:w="1323" w:type="pct"/>
            <w:tcBorders>
              <w:left w:val="nil"/>
              <w:right w:val="nil"/>
            </w:tcBorders>
            <w:vAlign w:val="center"/>
          </w:tcPr>
          <w:p w14:paraId="5FBCFB96" w14:textId="77777777" w:rsidR="005E784F" w:rsidRDefault="00336B8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5E784F" w:rsidRPr="004D7E7A" w14:paraId="65C65612" w14:textId="77777777" w:rsidTr="00CE0947">
        <w:trPr>
          <w:gridAfter w:val="1"/>
          <w:wAfter w:w="74" w:type="pct"/>
          <w:trHeight w:val="175"/>
          <w:jc w:val="center"/>
        </w:trPr>
        <w:tc>
          <w:tcPr>
            <w:tcW w:w="3603" w:type="pct"/>
            <w:tcBorders>
              <w:left w:val="nil"/>
              <w:right w:val="nil"/>
            </w:tcBorders>
          </w:tcPr>
          <w:p w14:paraId="2EE599B6" w14:textId="77777777" w:rsidR="005E784F" w:rsidRPr="002600D8" w:rsidRDefault="005E784F"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3.51</w:t>
            </w:r>
          </w:p>
          <w:p w14:paraId="3946A49F" w14:textId="77777777" w:rsidR="005E784F" w:rsidRPr="002600D8" w:rsidRDefault="005E784F"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Deceased animal</w:t>
            </w:r>
            <w:r w:rsidR="002525B7" w:rsidRPr="002600D8">
              <w:rPr>
                <w:rFonts w:asciiTheme="majorHAnsi" w:hAnsiTheme="majorHAnsi" w:cstheme="majorHAnsi"/>
                <w:bCs/>
              </w:rPr>
              <w:t>s must not be moved from the site</w:t>
            </w:r>
            <w:r w:rsidRPr="002600D8">
              <w:rPr>
                <w:rFonts w:asciiTheme="majorHAnsi" w:hAnsiTheme="majorHAnsi" w:cstheme="majorHAnsi"/>
                <w:bCs/>
              </w:rPr>
              <w:t xml:space="preserve"> unless a direction has been provided by the department.</w:t>
            </w:r>
          </w:p>
        </w:tc>
        <w:tc>
          <w:tcPr>
            <w:tcW w:w="1323" w:type="pct"/>
            <w:tcBorders>
              <w:left w:val="nil"/>
              <w:right w:val="nil"/>
            </w:tcBorders>
            <w:vAlign w:val="center"/>
          </w:tcPr>
          <w:p w14:paraId="662648DE" w14:textId="77777777" w:rsidR="005E784F" w:rsidRDefault="00336B8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Critical</w:t>
            </w:r>
          </w:p>
        </w:tc>
      </w:tr>
      <w:tr w:rsidR="005E784F" w:rsidRPr="004D7E7A" w14:paraId="265F2280" w14:textId="77777777" w:rsidTr="00CE0947">
        <w:trPr>
          <w:gridAfter w:val="1"/>
          <w:wAfter w:w="74" w:type="pct"/>
          <w:trHeight w:val="175"/>
          <w:jc w:val="center"/>
        </w:trPr>
        <w:tc>
          <w:tcPr>
            <w:tcW w:w="3603" w:type="pct"/>
            <w:tcBorders>
              <w:left w:val="nil"/>
              <w:right w:val="nil"/>
            </w:tcBorders>
          </w:tcPr>
          <w:p w14:paraId="04E0E030" w14:textId="77777777" w:rsidR="005E784F" w:rsidRPr="002600D8" w:rsidRDefault="005E784F"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3.52</w:t>
            </w:r>
          </w:p>
          <w:p w14:paraId="42053747" w14:textId="77777777" w:rsidR="005E784F" w:rsidRPr="002600D8" w:rsidRDefault="005E784F" w:rsidP="00830C8D">
            <w:pPr>
              <w:spacing w:beforeLines="40" w:before="96" w:afterLines="40" w:after="96" w:line="240" w:lineRule="auto"/>
              <w:rPr>
                <w:rFonts w:asciiTheme="majorHAnsi" w:hAnsiTheme="majorHAnsi" w:cstheme="majorHAnsi"/>
                <w:bCs/>
              </w:rPr>
            </w:pPr>
            <w:r w:rsidRPr="002600D8">
              <w:rPr>
                <w:rFonts w:asciiTheme="majorHAnsi" w:hAnsiTheme="majorHAnsi" w:cstheme="majorHAnsi"/>
                <w:bCs/>
              </w:rPr>
              <w:t>The department must be provided with the post mortem report as soon as practical after post mortem examinations.</w:t>
            </w:r>
          </w:p>
        </w:tc>
        <w:tc>
          <w:tcPr>
            <w:tcW w:w="1323" w:type="pct"/>
            <w:tcBorders>
              <w:left w:val="nil"/>
              <w:right w:val="nil"/>
            </w:tcBorders>
            <w:vAlign w:val="center"/>
          </w:tcPr>
          <w:p w14:paraId="5D266E37" w14:textId="77777777" w:rsidR="005E784F" w:rsidRDefault="00336B8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5E784F" w:rsidRPr="004D7E7A" w14:paraId="2B2646FD" w14:textId="77777777" w:rsidTr="00CE0947">
        <w:trPr>
          <w:gridAfter w:val="1"/>
          <w:wAfter w:w="74" w:type="pct"/>
          <w:trHeight w:val="175"/>
          <w:jc w:val="center"/>
        </w:trPr>
        <w:tc>
          <w:tcPr>
            <w:tcW w:w="3603" w:type="pct"/>
            <w:tcBorders>
              <w:left w:val="nil"/>
              <w:right w:val="nil"/>
            </w:tcBorders>
          </w:tcPr>
          <w:p w14:paraId="2ABB5F45" w14:textId="77777777" w:rsidR="005E784F" w:rsidRDefault="005E784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3.53</w:t>
            </w:r>
          </w:p>
          <w:p w14:paraId="71429A94" w14:textId="77777777" w:rsidR="005E784F" w:rsidRDefault="002525B7"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The BIP</w:t>
            </w:r>
            <w:r w:rsidR="005E784F" w:rsidRPr="005E784F">
              <w:rPr>
                <w:rFonts w:asciiTheme="majorHAnsi" w:hAnsiTheme="majorHAnsi" w:cstheme="majorHAnsi"/>
                <w:bCs/>
              </w:rPr>
              <w:t xml:space="preserve"> must ensure that e</w:t>
            </w:r>
            <w:r>
              <w:rPr>
                <w:rFonts w:asciiTheme="majorHAnsi" w:hAnsiTheme="majorHAnsi" w:cstheme="majorHAnsi"/>
                <w:bCs/>
              </w:rPr>
              <w:t>quipment provided for biosecurity</w:t>
            </w:r>
            <w:r w:rsidR="005E784F" w:rsidRPr="005E784F">
              <w:rPr>
                <w:rFonts w:asciiTheme="majorHAnsi" w:hAnsiTheme="majorHAnsi" w:cstheme="majorHAnsi"/>
                <w:bCs/>
              </w:rPr>
              <w:t xml:space="preserve"> activities is fit for purpose and maintained in a good state of repair.</w:t>
            </w:r>
          </w:p>
        </w:tc>
        <w:tc>
          <w:tcPr>
            <w:tcW w:w="1323" w:type="pct"/>
            <w:tcBorders>
              <w:left w:val="nil"/>
              <w:right w:val="nil"/>
            </w:tcBorders>
            <w:vAlign w:val="center"/>
          </w:tcPr>
          <w:p w14:paraId="233108AB" w14:textId="77777777" w:rsidR="005E784F" w:rsidRDefault="00336B8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C72181" w:rsidRPr="00852CFB" w14:paraId="4CE68C7C" w14:textId="77777777" w:rsidTr="00CE0947">
        <w:trPr>
          <w:gridAfter w:val="1"/>
          <w:wAfter w:w="74" w:type="pct"/>
          <w:trHeight w:val="191"/>
          <w:jc w:val="center"/>
        </w:trPr>
        <w:tc>
          <w:tcPr>
            <w:tcW w:w="3603" w:type="pct"/>
            <w:tcBorders>
              <w:top w:val="single" w:sz="12" w:space="0" w:color="C00000"/>
              <w:left w:val="nil"/>
              <w:bottom w:val="single" w:sz="12" w:space="0" w:color="C00000"/>
              <w:right w:val="nil"/>
            </w:tcBorders>
            <w:shd w:val="clear" w:color="auto" w:fill="E5B8B7" w:themeFill="accent2" w:themeFillTint="66"/>
          </w:tcPr>
          <w:p w14:paraId="767E1A98" w14:textId="77777777" w:rsidR="00C72181" w:rsidRDefault="00A143BF" w:rsidP="00830C8D">
            <w:pPr>
              <w:pStyle w:val="Heading2"/>
              <w:spacing w:beforeLines="40" w:before="96" w:afterLines="40" w:after="96" w:line="240" w:lineRule="auto"/>
            </w:pPr>
            <w:bookmarkStart w:id="20" w:name="_Toc452029172"/>
            <w:r>
              <w:lastRenderedPageBreak/>
              <w:t>4</w:t>
            </w:r>
            <w:r w:rsidR="00D812DD">
              <w:t xml:space="preserve">    </w:t>
            </w:r>
            <w:r w:rsidR="005E784F">
              <w:t>Administration</w:t>
            </w:r>
            <w:bookmarkEnd w:id="20"/>
          </w:p>
        </w:tc>
        <w:tc>
          <w:tcPr>
            <w:tcW w:w="1323" w:type="pct"/>
            <w:tcBorders>
              <w:top w:val="single" w:sz="12" w:space="0" w:color="C00000"/>
              <w:left w:val="nil"/>
              <w:bottom w:val="single" w:sz="12" w:space="0" w:color="C00000"/>
              <w:right w:val="nil"/>
            </w:tcBorders>
            <w:shd w:val="clear" w:color="auto" w:fill="E5B8B7" w:themeFill="accent2" w:themeFillTint="66"/>
            <w:vAlign w:val="center"/>
          </w:tcPr>
          <w:p w14:paraId="5ECF2C62" w14:textId="77777777" w:rsidR="00C72181" w:rsidRDefault="00C72181" w:rsidP="00830C8D">
            <w:pPr>
              <w:pStyle w:val="Heading2"/>
              <w:spacing w:beforeLines="40" w:before="96" w:afterLines="40" w:after="96" w:line="240" w:lineRule="auto"/>
            </w:pPr>
          </w:p>
        </w:tc>
      </w:tr>
      <w:tr w:rsidR="00B70F1E" w:rsidRPr="004D7E7A" w14:paraId="544DB9B0" w14:textId="77777777" w:rsidTr="00CE0947">
        <w:trPr>
          <w:gridAfter w:val="1"/>
          <w:wAfter w:w="74" w:type="pct"/>
          <w:trHeight w:val="175"/>
          <w:jc w:val="center"/>
        </w:trPr>
        <w:tc>
          <w:tcPr>
            <w:tcW w:w="3603" w:type="pct"/>
            <w:tcBorders>
              <w:top w:val="single" w:sz="12" w:space="0" w:color="C00000"/>
              <w:left w:val="nil"/>
              <w:bottom w:val="single" w:sz="4" w:space="0" w:color="auto"/>
              <w:right w:val="nil"/>
            </w:tcBorders>
          </w:tcPr>
          <w:p w14:paraId="43A84591" w14:textId="77777777" w:rsidR="0019132C" w:rsidRDefault="0019132C" w:rsidP="00830C8D">
            <w:pPr>
              <w:pStyle w:val="Default"/>
              <w:spacing w:beforeLines="40" w:before="96" w:afterLines="40" w:after="96"/>
              <w:rPr>
                <w:rFonts w:asciiTheme="majorHAnsi" w:hAnsiTheme="majorHAnsi" w:cstheme="majorHAnsi"/>
                <w:sz w:val="22"/>
                <w:szCs w:val="22"/>
              </w:rPr>
            </w:pPr>
            <w:r>
              <w:rPr>
                <w:rFonts w:asciiTheme="majorHAnsi" w:hAnsiTheme="majorHAnsi" w:cstheme="majorHAnsi"/>
                <w:sz w:val="22"/>
                <w:szCs w:val="22"/>
              </w:rPr>
              <w:t>4.1</w:t>
            </w:r>
          </w:p>
          <w:p w14:paraId="2981A152" w14:textId="77777777" w:rsidR="005E784F" w:rsidRPr="005E784F" w:rsidRDefault="002525B7" w:rsidP="00830C8D">
            <w:pPr>
              <w:spacing w:beforeLines="40" w:before="96" w:afterLines="40" w:after="96" w:line="240" w:lineRule="auto"/>
              <w:rPr>
                <w:rFonts w:asciiTheme="majorHAnsi" w:hAnsiTheme="majorHAnsi" w:cstheme="majorHAnsi"/>
              </w:rPr>
            </w:pPr>
            <w:r>
              <w:rPr>
                <w:rFonts w:asciiTheme="majorHAnsi" w:hAnsiTheme="majorHAnsi" w:cstheme="majorHAnsi"/>
              </w:rPr>
              <w:t>In addition to the AA requirements</w:t>
            </w:r>
            <w:r w:rsidR="005E784F" w:rsidRPr="005E784F">
              <w:rPr>
                <w:rFonts w:asciiTheme="majorHAnsi" w:hAnsiTheme="majorHAnsi" w:cstheme="majorHAnsi"/>
              </w:rPr>
              <w:t>, the following must be complied with:</w:t>
            </w:r>
          </w:p>
          <w:p w14:paraId="6D1691DD" w14:textId="77777777" w:rsidR="005E784F" w:rsidRPr="005E784F" w:rsidRDefault="005E784F" w:rsidP="00830C8D">
            <w:pPr>
              <w:pStyle w:val="ListParagraph"/>
              <w:numPr>
                <w:ilvl w:val="0"/>
                <w:numId w:val="19"/>
              </w:numPr>
              <w:spacing w:beforeLines="40" w:before="96" w:afterLines="40" w:after="96" w:line="240" w:lineRule="auto"/>
              <w:contextualSpacing w:val="0"/>
              <w:rPr>
                <w:rFonts w:asciiTheme="majorHAnsi" w:hAnsiTheme="majorHAnsi" w:cstheme="majorHAnsi"/>
              </w:rPr>
            </w:pPr>
            <w:r w:rsidRPr="005E784F">
              <w:rPr>
                <w:rFonts w:asciiTheme="majorHAnsi" w:hAnsiTheme="majorHAnsi" w:cstheme="majorHAnsi"/>
              </w:rPr>
              <w:t xml:space="preserve">the </w:t>
            </w:r>
            <w:r w:rsidR="002525B7">
              <w:rPr>
                <w:rFonts w:asciiTheme="majorHAnsi" w:hAnsiTheme="majorHAnsi" w:cstheme="majorHAnsi"/>
                <w:i/>
              </w:rPr>
              <w:t xml:space="preserve">Biosecurity </w:t>
            </w:r>
            <w:r w:rsidR="00CE0947">
              <w:rPr>
                <w:rFonts w:asciiTheme="majorHAnsi" w:hAnsiTheme="majorHAnsi" w:cstheme="majorHAnsi"/>
                <w:i/>
              </w:rPr>
              <w:t>Act</w:t>
            </w:r>
            <w:r w:rsidR="002525B7">
              <w:rPr>
                <w:rFonts w:asciiTheme="majorHAnsi" w:hAnsiTheme="majorHAnsi" w:cstheme="majorHAnsi"/>
                <w:i/>
              </w:rPr>
              <w:t xml:space="preserve"> 2015</w:t>
            </w:r>
            <w:r w:rsidRPr="001E7E86">
              <w:rPr>
                <w:rFonts w:asciiTheme="majorHAnsi" w:hAnsiTheme="majorHAnsi" w:cstheme="majorHAnsi"/>
                <w:i/>
              </w:rPr>
              <w:t xml:space="preserve"> </w:t>
            </w:r>
            <w:r w:rsidRPr="005E784F">
              <w:rPr>
                <w:rFonts w:asciiTheme="majorHAnsi" w:hAnsiTheme="majorHAnsi" w:cstheme="majorHAnsi"/>
              </w:rPr>
              <w:t>and subordinate legislation</w:t>
            </w:r>
          </w:p>
          <w:p w14:paraId="15E6CBA4" w14:textId="77777777" w:rsidR="005E784F" w:rsidRPr="005E784F" w:rsidRDefault="005E784F" w:rsidP="00830C8D">
            <w:pPr>
              <w:pStyle w:val="ListParagraph"/>
              <w:numPr>
                <w:ilvl w:val="0"/>
                <w:numId w:val="19"/>
              </w:numPr>
              <w:spacing w:beforeLines="40" w:before="96" w:afterLines="40" w:after="96" w:line="240" w:lineRule="auto"/>
              <w:contextualSpacing w:val="0"/>
              <w:rPr>
                <w:rFonts w:asciiTheme="majorHAnsi" w:hAnsiTheme="majorHAnsi" w:cstheme="majorHAnsi"/>
              </w:rPr>
            </w:pPr>
            <w:r w:rsidRPr="005E784F">
              <w:rPr>
                <w:rFonts w:asciiTheme="majorHAnsi" w:hAnsiTheme="majorHAnsi" w:cstheme="majorHAnsi"/>
              </w:rPr>
              <w:t>Import Permit conditions</w:t>
            </w:r>
          </w:p>
          <w:p w14:paraId="521F0BE6" w14:textId="77777777" w:rsidR="005E784F" w:rsidRPr="005E784F" w:rsidRDefault="002525B7" w:rsidP="00830C8D">
            <w:pPr>
              <w:pStyle w:val="ListParagraph"/>
              <w:numPr>
                <w:ilvl w:val="0"/>
                <w:numId w:val="19"/>
              </w:numPr>
              <w:spacing w:beforeLines="40" w:before="96" w:afterLines="40" w:after="96" w:line="240" w:lineRule="auto"/>
              <w:contextualSpacing w:val="0"/>
              <w:rPr>
                <w:rFonts w:asciiTheme="majorHAnsi" w:hAnsiTheme="majorHAnsi" w:cstheme="majorHAnsi"/>
              </w:rPr>
            </w:pPr>
            <w:r>
              <w:rPr>
                <w:rFonts w:asciiTheme="majorHAnsi" w:hAnsiTheme="majorHAnsi" w:cstheme="majorHAnsi"/>
              </w:rPr>
              <w:t xml:space="preserve">Biosecurity Approved </w:t>
            </w:r>
            <w:r w:rsidR="002D42BB">
              <w:rPr>
                <w:rFonts w:asciiTheme="majorHAnsi" w:hAnsiTheme="majorHAnsi" w:cstheme="majorHAnsi"/>
              </w:rPr>
              <w:t>Arrangements</w:t>
            </w:r>
            <w:r w:rsidR="005E784F" w:rsidRPr="005E784F">
              <w:rPr>
                <w:rFonts w:asciiTheme="majorHAnsi" w:hAnsiTheme="majorHAnsi" w:cstheme="majorHAnsi"/>
              </w:rPr>
              <w:t xml:space="preserve"> General Policies</w:t>
            </w:r>
          </w:p>
          <w:p w14:paraId="0C184EAD" w14:textId="77777777" w:rsidR="00B70F1E" w:rsidRPr="005E784F" w:rsidRDefault="005E784F" w:rsidP="00830C8D">
            <w:pPr>
              <w:pStyle w:val="ListParagraph"/>
              <w:numPr>
                <w:ilvl w:val="0"/>
                <w:numId w:val="19"/>
              </w:numPr>
              <w:spacing w:beforeLines="40" w:before="96" w:afterLines="40" w:after="96" w:line="240" w:lineRule="auto"/>
              <w:contextualSpacing w:val="0"/>
              <w:rPr>
                <w:rFonts w:asciiTheme="majorHAnsi" w:hAnsiTheme="majorHAnsi" w:cstheme="majorHAnsi"/>
              </w:rPr>
            </w:pPr>
            <w:r w:rsidRPr="005E784F">
              <w:rPr>
                <w:rFonts w:asciiTheme="majorHAnsi" w:hAnsiTheme="majorHAnsi" w:cstheme="majorHAnsi"/>
              </w:rPr>
              <w:t>directions given by the department.</w:t>
            </w:r>
          </w:p>
        </w:tc>
        <w:tc>
          <w:tcPr>
            <w:tcW w:w="1323" w:type="pct"/>
            <w:tcBorders>
              <w:top w:val="single" w:sz="12" w:space="0" w:color="C00000"/>
              <w:left w:val="nil"/>
              <w:bottom w:val="single" w:sz="4" w:space="0" w:color="auto"/>
              <w:right w:val="nil"/>
            </w:tcBorders>
            <w:vAlign w:val="center"/>
          </w:tcPr>
          <w:p w14:paraId="1B8EE757" w14:textId="77777777" w:rsidR="00B70F1E" w:rsidRDefault="00581FB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 xml:space="preserve">Minor, major or </w:t>
            </w:r>
            <w:r w:rsidR="002D42BB">
              <w:rPr>
                <w:rFonts w:asciiTheme="majorHAnsi" w:hAnsiTheme="majorHAnsi" w:cstheme="majorHAnsi"/>
                <w:bCs/>
              </w:rPr>
              <w:t>critical</w:t>
            </w:r>
          </w:p>
        </w:tc>
      </w:tr>
      <w:tr w:rsidR="00B70F1E" w:rsidRPr="004D7E7A" w14:paraId="65BF2F25" w14:textId="77777777" w:rsidTr="00CE0947">
        <w:trPr>
          <w:gridAfter w:val="1"/>
          <w:wAfter w:w="74" w:type="pct"/>
          <w:trHeight w:val="175"/>
          <w:jc w:val="center"/>
        </w:trPr>
        <w:tc>
          <w:tcPr>
            <w:tcW w:w="3603" w:type="pct"/>
            <w:tcBorders>
              <w:top w:val="single" w:sz="4" w:space="0" w:color="auto"/>
              <w:left w:val="nil"/>
              <w:bottom w:val="single" w:sz="4" w:space="0" w:color="auto"/>
              <w:right w:val="nil"/>
            </w:tcBorders>
          </w:tcPr>
          <w:p w14:paraId="44D980E9" w14:textId="77777777" w:rsidR="0019132C" w:rsidRDefault="005E784F" w:rsidP="00830C8D">
            <w:pPr>
              <w:pStyle w:val="Default"/>
              <w:spacing w:beforeLines="40" w:before="96" w:afterLines="40" w:after="96"/>
              <w:rPr>
                <w:rFonts w:asciiTheme="majorHAnsi" w:hAnsiTheme="majorHAnsi" w:cstheme="majorHAnsi"/>
                <w:sz w:val="22"/>
                <w:szCs w:val="22"/>
              </w:rPr>
            </w:pPr>
            <w:r>
              <w:rPr>
                <w:rFonts w:asciiTheme="majorHAnsi" w:hAnsiTheme="majorHAnsi" w:cstheme="majorHAnsi"/>
                <w:sz w:val="22"/>
                <w:szCs w:val="22"/>
              </w:rPr>
              <w:t>4.2</w:t>
            </w:r>
          </w:p>
          <w:p w14:paraId="67333AAA" w14:textId="77777777" w:rsidR="005E784F" w:rsidRPr="005E784F" w:rsidRDefault="005E784F" w:rsidP="00830C8D">
            <w:pPr>
              <w:pStyle w:val="Default"/>
              <w:spacing w:beforeLines="40" w:before="96" w:afterLines="40" w:after="96"/>
              <w:rPr>
                <w:rFonts w:asciiTheme="majorHAnsi" w:hAnsiTheme="majorHAnsi" w:cstheme="majorHAnsi"/>
                <w:sz w:val="22"/>
                <w:szCs w:val="22"/>
              </w:rPr>
            </w:pPr>
            <w:r w:rsidRPr="005E784F">
              <w:rPr>
                <w:rFonts w:asciiTheme="majorHAnsi" w:hAnsiTheme="majorHAnsi" w:cstheme="majorHAnsi"/>
                <w:sz w:val="22"/>
                <w:szCs w:val="22"/>
              </w:rPr>
              <w:t>The department must be notified in writing and approval granted, prior to:</w:t>
            </w:r>
          </w:p>
          <w:p w14:paraId="335E8BA9" w14:textId="77777777" w:rsidR="005E784F" w:rsidRPr="005E784F" w:rsidRDefault="005E784F" w:rsidP="00830C8D">
            <w:pPr>
              <w:pStyle w:val="Default"/>
              <w:numPr>
                <w:ilvl w:val="0"/>
                <w:numId w:val="20"/>
              </w:numPr>
              <w:spacing w:beforeLines="40" w:before="96" w:afterLines="40" w:after="96"/>
              <w:rPr>
                <w:rFonts w:asciiTheme="majorHAnsi" w:hAnsiTheme="majorHAnsi" w:cstheme="majorHAnsi"/>
                <w:sz w:val="22"/>
                <w:szCs w:val="22"/>
              </w:rPr>
            </w:pPr>
            <w:r w:rsidRPr="005E784F">
              <w:rPr>
                <w:rFonts w:asciiTheme="majorHAnsi" w:hAnsiTheme="majorHAnsi" w:cstheme="majorHAnsi"/>
                <w:sz w:val="22"/>
                <w:szCs w:val="22"/>
              </w:rPr>
              <w:t>making alterations to t</w:t>
            </w:r>
            <w:r w:rsidR="002525B7">
              <w:rPr>
                <w:rFonts w:asciiTheme="majorHAnsi" w:hAnsiTheme="majorHAnsi" w:cstheme="majorHAnsi"/>
                <w:sz w:val="22"/>
                <w:szCs w:val="22"/>
              </w:rPr>
              <w:t>he physical structure of the site</w:t>
            </w:r>
            <w:r w:rsidRPr="005E784F">
              <w:rPr>
                <w:rFonts w:asciiTheme="majorHAnsi" w:hAnsiTheme="majorHAnsi" w:cstheme="majorHAnsi"/>
                <w:sz w:val="22"/>
                <w:szCs w:val="22"/>
              </w:rPr>
              <w:t xml:space="preserve"> </w:t>
            </w:r>
          </w:p>
          <w:p w14:paraId="4D20AE8E" w14:textId="77777777" w:rsidR="005E784F" w:rsidRPr="005E784F" w:rsidRDefault="005E784F" w:rsidP="00830C8D">
            <w:pPr>
              <w:pStyle w:val="Default"/>
              <w:numPr>
                <w:ilvl w:val="0"/>
                <w:numId w:val="20"/>
              </w:numPr>
              <w:spacing w:beforeLines="40" w:before="96" w:afterLines="40" w:after="96"/>
              <w:rPr>
                <w:rFonts w:asciiTheme="majorHAnsi" w:hAnsiTheme="majorHAnsi" w:cstheme="majorHAnsi"/>
                <w:sz w:val="22"/>
                <w:szCs w:val="22"/>
              </w:rPr>
            </w:pPr>
            <w:r w:rsidRPr="005E784F">
              <w:rPr>
                <w:rFonts w:asciiTheme="majorHAnsi" w:hAnsiTheme="majorHAnsi" w:cstheme="majorHAnsi"/>
                <w:sz w:val="22"/>
                <w:szCs w:val="22"/>
              </w:rPr>
              <w:t>ceasing or material</w:t>
            </w:r>
            <w:r w:rsidR="002525B7">
              <w:rPr>
                <w:rFonts w:asciiTheme="majorHAnsi" w:hAnsiTheme="majorHAnsi" w:cstheme="majorHAnsi"/>
                <w:sz w:val="22"/>
                <w:szCs w:val="22"/>
              </w:rPr>
              <w:t>ly reducing or expanding the site</w:t>
            </w:r>
            <w:r w:rsidRPr="005E784F">
              <w:rPr>
                <w:rFonts w:asciiTheme="majorHAnsi" w:hAnsiTheme="majorHAnsi" w:cstheme="majorHAnsi"/>
                <w:sz w:val="22"/>
                <w:szCs w:val="22"/>
              </w:rPr>
              <w:t>'s operations</w:t>
            </w:r>
          </w:p>
          <w:p w14:paraId="79D56775" w14:textId="77777777" w:rsidR="005E784F" w:rsidRPr="005E784F" w:rsidRDefault="005E784F" w:rsidP="00830C8D">
            <w:pPr>
              <w:pStyle w:val="Default"/>
              <w:numPr>
                <w:ilvl w:val="0"/>
                <w:numId w:val="20"/>
              </w:numPr>
              <w:spacing w:beforeLines="40" w:before="96" w:afterLines="40" w:after="96"/>
              <w:rPr>
                <w:rFonts w:asciiTheme="majorHAnsi" w:hAnsiTheme="majorHAnsi" w:cstheme="majorHAnsi"/>
                <w:sz w:val="22"/>
                <w:szCs w:val="22"/>
              </w:rPr>
            </w:pPr>
            <w:r w:rsidRPr="005E784F">
              <w:rPr>
                <w:rFonts w:asciiTheme="majorHAnsi" w:hAnsiTheme="majorHAnsi" w:cstheme="majorHAnsi"/>
                <w:sz w:val="22"/>
                <w:szCs w:val="22"/>
              </w:rPr>
              <w:t>changing Senior Manager</w:t>
            </w:r>
          </w:p>
          <w:p w14:paraId="0AEEE699" w14:textId="77777777" w:rsidR="005E784F" w:rsidRPr="005E784F" w:rsidRDefault="002525B7" w:rsidP="00830C8D">
            <w:pPr>
              <w:pStyle w:val="Default"/>
              <w:numPr>
                <w:ilvl w:val="0"/>
                <w:numId w:val="20"/>
              </w:numPr>
              <w:spacing w:beforeLines="40" w:before="96" w:afterLines="40" w:after="96"/>
              <w:rPr>
                <w:rFonts w:asciiTheme="majorHAnsi" w:hAnsiTheme="majorHAnsi" w:cstheme="majorHAnsi"/>
                <w:sz w:val="22"/>
                <w:szCs w:val="22"/>
              </w:rPr>
            </w:pPr>
            <w:r>
              <w:rPr>
                <w:rFonts w:asciiTheme="majorHAnsi" w:hAnsiTheme="majorHAnsi" w:cstheme="majorHAnsi"/>
                <w:sz w:val="22"/>
                <w:szCs w:val="22"/>
              </w:rPr>
              <w:t>the sale of site</w:t>
            </w:r>
            <w:r w:rsidR="005E784F" w:rsidRPr="005E784F">
              <w:rPr>
                <w:rFonts w:asciiTheme="majorHAnsi" w:hAnsiTheme="majorHAnsi" w:cstheme="majorHAnsi"/>
                <w:sz w:val="22"/>
                <w:szCs w:val="22"/>
              </w:rPr>
              <w:t xml:space="preserve"> operations</w:t>
            </w:r>
          </w:p>
          <w:p w14:paraId="0A112F10" w14:textId="77777777" w:rsidR="005E784F" w:rsidRPr="005E784F" w:rsidRDefault="005E784F" w:rsidP="00830C8D">
            <w:pPr>
              <w:pStyle w:val="Default"/>
              <w:numPr>
                <w:ilvl w:val="0"/>
                <w:numId w:val="20"/>
              </w:numPr>
              <w:spacing w:beforeLines="40" w:before="96" w:afterLines="40" w:after="96"/>
              <w:rPr>
                <w:rFonts w:asciiTheme="majorHAnsi" w:hAnsiTheme="majorHAnsi" w:cstheme="majorHAnsi"/>
                <w:sz w:val="22"/>
                <w:szCs w:val="22"/>
              </w:rPr>
            </w:pPr>
            <w:r w:rsidRPr="005E784F">
              <w:rPr>
                <w:rFonts w:asciiTheme="majorHAnsi" w:hAnsiTheme="majorHAnsi" w:cstheme="majorHAnsi"/>
                <w:sz w:val="22"/>
                <w:szCs w:val="22"/>
              </w:rPr>
              <w:t>changing ownership</w:t>
            </w:r>
          </w:p>
          <w:p w14:paraId="5047241F" w14:textId="77777777" w:rsidR="005E784F" w:rsidRPr="005E784F" w:rsidRDefault="005E784F" w:rsidP="00830C8D">
            <w:pPr>
              <w:pStyle w:val="Default"/>
              <w:numPr>
                <w:ilvl w:val="0"/>
                <w:numId w:val="20"/>
              </w:numPr>
              <w:spacing w:beforeLines="40" w:before="96" w:afterLines="40" w:after="96"/>
              <w:rPr>
                <w:rFonts w:asciiTheme="majorHAnsi" w:hAnsiTheme="majorHAnsi" w:cstheme="majorHAnsi"/>
                <w:sz w:val="22"/>
                <w:szCs w:val="22"/>
              </w:rPr>
            </w:pPr>
            <w:r w:rsidRPr="005E784F">
              <w:rPr>
                <w:rFonts w:asciiTheme="majorHAnsi" w:hAnsiTheme="majorHAnsi" w:cstheme="majorHAnsi"/>
                <w:sz w:val="22"/>
                <w:szCs w:val="22"/>
              </w:rPr>
              <w:t>entering into, or a change to, a sub-lease arrangement</w:t>
            </w:r>
          </w:p>
          <w:p w14:paraId="544192A6" w14:textId="77777777" w:rsidR="00B70F1E" w:rsidRPr="00C72181" w:rsidRDefault="005E784F" w:rsidP="00830C8D">
            <w:pPr>
              <w:pStyle w:val="Default"/>
              <w:numPr>
                <w:ilvl w:val="0"/>
                <w:numId w:val="20"/>
              </w:numPr>
              <w:spacing w:beforeLines="40" w:before="96" w:afterLines="40" w:after="96"/>
              <w:rPr>
                <w:rFonts w:asciiTheme="majorHAnsi" w:hAnsiTheme="majorHAnsi" w:cstheme="majorHAnsi"/>
                <w:sz w:val="22"/>
                <w:szCs w:val="22"/>
              </w:rPr>
            </w:pPr>
            <w:r w:rsidRPr="005E784F">
              <w:rPr>
                <w:rFonts w:asciiTheme="majorHAnsi" w:hAnsiTheme="majorHAnsi" w:cstheme="majorHAnsi"/>
                <w:sz w:val="22"/>
                <w:szCs w:val="22"/>
              </w:rPr>
              <w:t>relocating.</w:t>
            </w:r>
          </w:p>
        </w:tc>
        <w:tc>
          <w:tcPr>
            <w:tcW w:w="1323" w:type="pct"/>
            <w:tcBorders>
              <w:top w:val="single" w:sz="4" w:space="0" w:color="auto"/>
              <w:left w:val="nil"/>
              <w:bottom w:val="single" w:sz="4" w:space="0" w:color="auto"/>
              <w:right w:val="nil"/>
            </w:tcBorders>
            <w:vAlign w:val="center"/>
          </w:tcPr>
          <w:p w14:paraId="72A3DEE4" w14:textId="77777777" w:rsidR="001E7E86" w:rsidRDefault="001E7E86" w:rsidP="00830C8D">
            <w:pPr>
              <w:pStyle w:val="Default"/>
              <w:spacing w:beforeLines="40" w:before="96" w:afterLines="40" w:after="96"/>
              <w:ind w:left="360"/>
              <w:rPr>
                <w:rFonts w:asciiTheme="majorHAnsi" w:hAnsiTheme="majorHAnsi" w:cstheme="majorHAnsi"/>
                <w:sz w:val="22"/>
                <w:szCs w:val="22"/>
              </w:rPr>
            </w:pPr>
          </w:p>
          <w:p w14:paraId="13AAC2F2" w14:textId="77777777" w:rsidR="00CE0947" w:rsidRDefault="00CE0947" w:rsidP="00830C8D">
            <w:pPr>
              <w:pStyle w:val="Default"/>
              <w:spacing w:beforeLines="40" w:before="96" w:afterLines="40" w:after="96"/>
              <w:ind w:left="360"/>
              <w:rPr>
                <w:rFonts w:asciiTheme="majorHAnsi" w:hAnsiTheme="majorHAnsi" w:cstheme="majorHAnsi"/>
                <w:sz w:val="22"/>
                <w:szCs w:val="22"/>
              </w:rPr>
            </w:pPr>
          </w:p>
          <w:p w14:paraId="190589F8" w14:textId="77777777" w:rsidR="00B70F1E" w:rsidRPr="001E7E86" w:rsidRDefault="00581FB6" w:rsidP="00830C8D">
            <w:pPr>
              <w:pStyle w:val="Default"/>
              <w:numPr>
                <w:ilvl w:val="0"/>
                <w:numId w:val="20"/>
              </w:numPr>
              <w:spacing w:beforeLines="40" w:before="96" w:afterLines="40" w:after="96"/>
              <w:rPr>
                <w:rFonts w:asciiTheme="majorHAnsi" w:hAnsiTheme="majorHAnsi" w:cstheme="majorHAnsi"/>
                <w:sz w:val="22"/>
                <w:szCs w:val="22"/>
              </w:rPr>
            </w:pPr>
            <w:r>
              <w:rPr>
                <w:rFonts w:asciiTheme="majorHAnsi" w:hAnsiTheme="majorHAnsi" w:cstheme="majorHAnsi"/>
                <w:sz w:val="22"/>
                <w:szCs w:val="22"/>
              </w:rPr>
              <w:t>Minor, major</w:t>
            </w:r>
            <w:r w:rsidR="00CE0947">
              <w:rPr>
                <w:rFonts w:asciiTheme="majorHAnsi" w:hAnsiTheme="majorHAnsi" w:cstheme="majorHAnsi"/>
                <w:sz w:val="22"/>
                <w:szCs w:val="22"/>
              </w:rPr>
              <w:t>,</w:t>
            </w:r>
            <w:r>
              <w:rPr>
                <w:rFonts w:asciiTheme="majorHAnsi" w:hAnsiTheme="majorHAnsi" w:cstheme="majorHAnsi"/>
                <w:sz w:val="22"/>
                <w:szCs w:val="22"/>
              </w:rPr>
              <w:t xml:space="preserve"> </w:t>
            </w:r>
            <w:r w:rsidR="001E7E86" w:rsidRPr="001E7E86">
              <w:rPr>
                <w:rFonts w:asciiTheme="majorHAnsi" w:hAnsiTheme="majorHAnsi" w:cstheme="majorHAnsi"/>
                <w:sz w:val="22"/>
                <w:szCs w:val="22"/>
              </w:rPr>
              <w:t>critical</w:t>
            </w:r>
          </w:p>
          <w:p w14:paraId="048AB096" w14:textId="77777777" w:rsidR="001E7E86" w:rsidRPr="001E7E86" w:rsidRDefault="00581FB6" w:rsidP="00830C8D">
            <w:pPr>
              <w:pStyle w:val="Default"/>
              <w:numPr>
                <w:ilvl w:val="0"/>
                <w:numId w:val="20"/>
              </w:numPr>
              <w:spacing w:beforeLines="40" w:before="96" w:afterLines="40" w:after="96"/>
              <w:rPr>
                <w:rFonts w:asciiTheme="majorHAnsi" w:hAnsiTheme="majorHAnsi" w:cstheme="majorHAnsi"/>
                <w:sz w:val="22"/>
                <w:szCs w:val="22"/>
              </w:rPr>
            </w:pPr>
            <w:r>
              <w:rPr>
                <w:rFonts w:asciiTheme="majorHAnsi" w:hAnsiTheme="majorHAnsi" w:cstheme="majorHAnsi"/>
                <w:sz w:val="22"/>
                <w:szCs w:val="22"/>
              </w:rPr>
              <w:t xml:space="preserve">Minor or </w:t>
            </w:r>
            <w:r w:rsidR="001E7E86" w:rsidRPr="001E7E86">
              <w:rPr>
                <w:rFonts w:asciiTheme="majorHAnsi" w:hAnsiTheme="majorHAnsi" w:cstheme="majorHAnsi"/>
                <w:sz w:val="22"/>
                <w:szCs w:val="22"/>
              </w:rPr>
              <w:t>major</w:t>
            </w:r>
          </w:p>
          <w:p w14:paraId="57A51487" w14:textId="77777777" w:rsidR="001E7E86" w:rsidRPr="001E7E86" w:rsidRDefault="001E7E86" w:rsidP="00830C8D">
            <w:pPr>
              <w:pStyle w:val="Default"/>
              <w:numPr>
                <w:ilvl w:val="0"/>
                <w:numId w:val="20"/>
              </w:numPr>
              <w:spacing w:beforeLines="40" w:before="96" w:afterLines="40" w:after="96"/>
              <w:rPr>
                <w:rFonts w:asciiTheme="majorHAnsi" w:hAnsiTheme="majorHAnsi" w:cstheme="majorHAnsi"/>
                <w:sz w:val="22"/>
                <w:szCs w:val="22"/>
              </w:rPr>
            </w:pPr>
            <w:r w:rsidRPr="001E7E86">
              <w:rPr>
                <w:rFonts w:asciiTheme="majorHAnsi" w:hAnsiTheme="majorHAnsi" w:cstheme="majorHAnsi"/>
                <w:sz w:val="22"/>
                <w:szCs w:val="22"/>
              </w:rPr>
              <w:t>Major</w:t>
            </w:r>
          </w:p>
          <w:p w14:paraId="7311550F" w14:textId="77777777" w:rsidR="001E7E86" w:rsidRPr="001E7E86" w:rsidRDefault="001E7E86" w:rsidP="00830C8D">
            <w:pPr>
              <w:pStyle w:val="Default"/>
              <w:numPr>
                <w:ilvl w:val="0"/>
                <w:numId w:val="20"/>
              </w:numPr>
              <w:spacing w:beforeLines="40" w:before="96" w:afterLines="40" w:after="96"/>
              <w:rPr>
                <w:rFonts w:asciiTheme="majorHAnsi" w:hAnsiTheme="majorHAnsi" w:cstheme="majorHAnsi"/>
                <w:sz w:val="22"/>
                <w:szCs w:val="22"/>
              </w:rPr>
            </w:pPr>
            <w:r w:rsidRPr="001E7E86">
              <w:rPr>
                <w:rFonts w:asciiTheme="majorHAnsi" w:hAnsiTheme="majorHAnsi" w:cstheme="majorHAnsi"/>
                <w:sz w:val="22"/>
                <w:szCs w:val="22"/>
              </w:rPr>
              <w:t>Minor</w:t>
            </w:r>
          </w:p>
          <w:p w14:paraId="7AF90E5E" w14:textId="77777777" w:rsidR="001E7E86" w:rsidRPr="001E7E86" w:rsidRDefault="001E7E86" w:rsidP="00830C8D">
            <w:pPr>
              <w:pStyle w:val="Default"/>
              <w:numPr>
                <w:ilvl w:val="0"/>
                <w:numId w:val="20"/>
              </w:numPr>
              <w:spacing w:beforeLines="40" w:before="96" w:afterLines="40" w:after="96"/>
              <w:rPr>
                <w:rFonts w:asciiTheme="majorHAnsi" w:hAnsiTheme="majorHAnsi" w:cstheme="majorHAnsi"/>
                <w:sz w:val="22"/>
                <w:szCs w:val="22"/>
              </w:rPr>
            </w:pPr>
            <w:r w:rsidRPr="001E7E86">
              <w:rPr>
                <w:rFonts w:asciiTheme="majorHAnsi" w:hAnsiTheme="majorHAnsi" w:cstheme="majorHAnsi"/>
                <w:sz w:val="22"/>
                <w:szCs w:val="22"/>
              </w:rPr>
              <w:t>Major</w:t>
            </w:r>
          </w:p>
          <w:p w14:paraId="3FA917F8" w14:textId="77777777" w:rsidR="001E7E86" w:rsidRPr="001E7E86" w:rsidRDefault="001E7E86" w:rsidP="00830C8D">
            <w:pPr>
              <w:pStyle w:val="Default"/>
              <w:numPr>
                <w:ilvl w:val="0"/>
                <w:numId w:val="20"/>
              </w:numPr>
              <w:spacing w:beforeLines="40" w:before="96" w:afterLines="40" w:after="96"/>
              <w:rPr>
                <w:rFonts w:asciiTheme="majorHAnsi" w:hAnsiTheme="majorHAnsi" w:cstheme="majorHAnsi"/>
                <w:sz w:val="22"/>
                <w:szCs w:val="22"/>
              </w:rPr>
            </w:pPr>
            <w:r w:rsidRPr="001E7E86">
              <w:rPr>
                <w:rFonts w:asciiTheme="majorHAnsi" w:hAnsiTheme="majorHAnsi" w:cstheme="majorHAnsi"/>
                <w:sz w:val="22"/>
                <w:szCs w:val="22"/>
              </w:rPr>
              <w:t>Major</w:t>
            </w:r>
          </w:p>
          <w:p w14:paraId="55096D9E" w14:textId="77777777" w:rsidR="001E7E86" w:rsidRPr="001E7E86" w:rsidRDefault="001E7E86" w:rsidP="00830C8D">
            <w:pPr>
              <w:pStyle w:val="Default"/>
              <w:numPr>
                <w:ilvl w:val="0"/>
                <w:numId w:val="20"/>
              </w:numPr>
              <w:spacing w:beforeLines="40" w:before="96" w:afterLines="40" w:after="96"/>
              <w:rPr>
                <w:rFonts w:asciiTheme="majorHAnsi" w:hAnsiTheme="majorHAnsi" w:cstheme="majorHAnsi"/>
                <w:bCs/>
              </w:rPr>
            </w:pPr>
            <w:r w:rsidRPr="001E7E86">
              <w:rPr>
                <w:rFonts w:asciiTheme="majorHAnsi" w:hAnsiTheme="majorHAnsi" w:cstheme="majorHAnsi"/>
                <w:sz w:val="22"/>
                <w:szCs w:val="22"/>
              </w:rPr>
              <w:t>Critical</w:t>
            </w:r>
          </w:p>
        </w:tc>
      </w:tr>
      <w:tr w:rsidR="005E784F" w:rsidRPr="004D7E7A" w14:paraId="5CD31CF0" w14:textId="77777777" w:rsidTr="00CE0947">
        <w:trPr>
          <w:gridAfter w:val="1"/>
          <w:wAfter w:w="74" w:type="pct"/>
          <w:trHeight w:val="175"/>
          <w:jc w:val="center"/>
        </w:trPr>
        <w:tc>
          <w:tcPr>
            <w:tcW w:w="3603" w:type="pct"/>
            <w:tcBorders>
              <w:top w:val="single" w:sz="4" w:space="0" w:color="auto"/>
              <w:left w:val="nil"/>
              <w:bottom w:val="single" w:sz="4" w:space="0" w:color="auto"/>
              <w:right w:val="nil"/>
            </w:tcBorders>
          </w:tcPr>
          <w:p w14:paraId="72809C18" w14:textId="77777777" w:rsidR="005E784F" w:rsidRDefault="005E784F" w:rsidP="00830C8D">
            <w:pPr>
              <w:pStyle w:val="Default"/>
              <w:spacing w:beforeLines="40" w:before="96" w:afterLines="40" w:after="96"/>
              <w:rPr>
                <w:rFonts w:asciiTheme="majorHAnsi" w:hAnsiTheme="majorHAnsi" w:cstheme="majorHAnsi"/>
                <w:sz w:val="22"/>
                <w:szCs w:val="22"/>
              </w:rPr>
            </w:pPr>
            <w:r>
              <w:rPr>
                <w:rFonts w:asciiTheme="majorHAnsi" w:hAnsiTheme="majorHAnsi" w:cstheme="majorHAnsi"/>
                <w:sz w:val="22"/>
                <w:szCs w:val="22"/>
              </w:rPr>
              <w:t>4.3</w:t>
            </w:r>
          </w:p>
          <w:p w14:paraId="4AF13603" w14:textId="77777777" w:rsidR="005E784F" w:rsidRPr="005E784F" w:rsidRDefault="005E784F" w:rsidP="00830C8D">
            <w:pPr>
              <w:pStyle w:val="Default"/>
              <w:spacing w:beforeLines="40" w:before="96" w:afterLines="40" w:after="96"/>
              <w:rPr>
                <w:rFonts w:asciiTheme="majorHAnsi" w:hAnsiTheme="majorHAnsi" w:cstheme="majorHAnsi"/>
                <w:sz w:val="22"/>
                <w:szCs w:val="22"/>
              </w:rPr>
            </w:pPr>
            <w:r w:rsidRPr="005E784F">
              <w:rPr>
                <w:rFonts w:asciiTheme="majorHAnsi" w:hAnsiTheme="majorHAnsi" w:cstheme="majorHAnsi"/>
                <w:sz w:val="22"/>
                <w:szCs w:val="22"/>
              </w:rPr>
              <w:t>The department must be notified in writing within 15 day</w:t>
            </w:r>
            <w:r w:rsidR="002525B7">
              <w:rPr>
                <w:rFonts w:asciiTheme="majorHAnsi" w:hAnsiTheme="majorHAnsi" w:cstheme="majorHAnsi"/>
                <w:sz w:val="22"/>
                <w:szCs w:val="22"/>
              </w:rPr>
              <w:t xml:space="preserve">s from the time the Biosecurity Industry </w:t>
            </w:r>
            <w:r w:rsidR="002D42BB">
              <w:rPr>
                <w:rFonts w:asciiTheme="majorHAnsi" w:hAnsiTheme="majorHAnsi" w:cstheme="majorHAnsi"/>
                <w:sz w:val="22"/>
                <w:szCs w:val="22"/>
              </w:rPr>
              <w:t>Participant</w:t>
            </w:r>
            <w:r w:rsidR="002525B7">
              <w:rPr>
                <w:rFonts w:asciiTheme="majorHAnsi" w:hAnsiTheme="majorHAnsi" w:cstheme="majorHAnsi"/>
                <w:sz w:val="22"/>
                <w:szCs w:val="22"/>
              </w:rPr>
              <w:t xml:space="preserve"> (BIP)</w:t>
            </w:r>
            <w:r w:rsidRPr="005E784F">
              <w:rPr>
                <w:rFonts w:asciiTheme="majorHAnsi" w:hAnsiTheme="majorHAnsi" w:cstheme="majorHAnsi"/>
                <w:sz w:val="22"/>
                <w:szCs w:val="22"/>
              </w:rPr>
              <w:t xml:space="preserve"> is advised or made aware of:</w:t>
            </w:r>
          </w:p>
          <w:p w14:paraId="22B1DD25" w14:textId="77777777" w:rsidR="005E784F" w:rsidRPr="005E784F" w:rsidRDefault="002525B7" w:rsidP="00830C8D">
            <w:pPr>
              <w:pStyle w:val="Default"/>
              <w:numPr>
                <w:ilvl w:val="0"/>
                <w:numId w:val="21"/>
              </w:numPr>
              <w:spacing w:beforeLines="40" w:before="96" w:afterLines="40" w:after="96"/>
              <w:rPr>
                <w:rFonts w:asciiTheme="majorHAnsi" w:hAnsiTheme="majorHAnsi" w:cstheme="majorHAnsi"/>
                <w:sz w:val="22"/>
                <w:szCs w:val="22"/>
              </w:rPr>
            </w:pPr>
            <w:r>
              <w:rPr>
                <w:rFonts w:asciiTheme="majorHAnsi" w:hAnsiTheme="majorHAnsi" w:cstheme="majorHAnsi"/>
                <w:sz w:val="22"/>
                <w:szCs w:val="22"/>
              </w:rPr>
              <w:t>permanent closure of the site</w:t>
            </w:r>
          </w:p>
          <w:p w14:paraId="1C7D95EE" w14:textId="77777777" w:rsidR="005E784F" w:rsidRPr="005E784F" w:rsidRDefault="005E784F" w:rsidP="00830C8D">
            <w:pPr>
              <w:pStyle w:val="Default"/>
              <w:numPr>
                <w:ilvl w:val="0"/>
                <w:numId w:val="21"/>
              </w:numPr>
              <w:spacing w:beforeLines="40" w:before="96" w:afterLines="40" w:after="96"/>
              <w:rPr>
                <w:rFonts w:asciiTheme="majorHAnsi" w:hAnsiTheme="majorHAnsi" w:cstheme="majorHAnsi"/>
                <w:sz w:val="22"/>
                <w:szCs w:val="22"/>
              </w:rPr>
            </w:pPr>
            <w:r w:rsidRPr="005E784F">
              <w:rPr>
                <w:rFonts w:asciiTheme="majorHAnsi" w:hAnsiTheme="majorHAnsi" w:cstheme="majorHAnsi"/>
                <w:sz w:val="22"/>
                <w:szCs w:val="22"/>
              </w:rPr>
              <w:t xml:space="preserve">proceedings for liquidation, winding up or dissolution </w:t>
            </w:r>
          </w:p>
          <w:p w14:paraId="18ED9BDD" w14:textId="77777777" w:rsidR="005E784F" w:rsidRPr="005E784F" w:rsidRDefault="005E784F" w:rsidP="00830C8D">
            <w:pPr>
              <w:pStyle w:val="Default"/>
              <w:numPr>
                <w:ilvl w:val="0"/>
                <w:numId w:val="21"/>
              </w:numPr>
              <w:spacing w:beforeLines="40" w:before="96" w:afterLines="40" w:after="96"/>
              <w:rPr>
                <w:rFonts w:asciiTheme="majorHAnsi" w:hAnsiTheme="majorHAnsi" w:cstheme="majorHAnsi"/>
                <w:sz w:val="22"/>
                <w:szCs w:val="22"/>
              </w:rPr>
            </w:pPr>
            <w:r w:rsidRPr="005E784F">
              <w:rPr>
                <w:rFonts w:asciiTheme="majorHAnsi" w:hAnsiTheme="majorHAnsi" w:cstheme="majorHAnsi"/>
                <w:sz w:val="22"/>
                <w:szCs w:val="22"/>
              </w:rPr>
              <w:t>bankruptcy</w:t>
            </w:r>
          </w:p>
          <w:p w14:paraId="6E811CF0" w14:textId="77777777" w:rsidR="005E784F" w:rsidRPr="005E784F" w:rsidRDefault="005E784F" w:rsidP="00830C8D">
            <w:pPr>
              <w:pStyle w:val="Default"/>
              <w:numPr>
                <w:ilvl w:val="0"/>
                <w:numId w:val="21"/>
              </w:numPr>
              <w:spacing w:beforeLines="40" w:before="96" w:afterLines="40" w:after="96"/>
              <w:rPr>
                <w:rFonts w:asciiTheme="majorHAnsi" w:hAnsiTheme="majorHAnsi" w:cstheme="majorHAnsi"/>
                <w:sz w:val="22"/>
                <w:szCs w:val="22"/>
              </w:rPr>
            </w:pPr>
            <w:r w:rsidRPr="005E784F">
              <w:rPr>
                <w:rFonts w:asciiTheme="majorHAnsi" w:hAnsiTheme="majorHAnsi" w:cstheme="majorHAnsi"/>
                <w:sz w:val="22"/>
                <w:szCs w:val="22"/>
              </w:rPr>
              <w:t>any form of external administration</w:t>
            </w:r>
          </w:p>
          <w:p w14:paraId="6A40111B" w14:textId="77777777" w:rsidR="005E784F" w:rsidRDefault="005E784F" w:rsidP="00830C8D">
            <w:pPr>
              <w:pStyle w:val="Default"/>
              <w:numPr>
                <w:ilvl w:val="0"/>
                <w:numId w:val="21"/>
              </w:numPr>
              <w:spacing w:beforeLines="40" w:before="96" w:afterLines="40" w:after="96"/>
              <w:rPr>
                <w:rFonts w:asciiTheme="majorHAnsi" w:hAnsiTheme="majorHAnsi" w:cstheme="majorHAnsi"/>
                <w:sz w:val="22"/>
                <w:szCs w:val="22"/>
              </w:rPr>
            </w:pPr>
            <w:r w:rsidRPr="005E784F">
              <w:rPr>
                <w:rFonts w:asciiTheme="majorHAnsi" w:hAnsiTheme="majorHAnsi" w:cstheme="majorHAnsi"/>
                <w:sz w:val="22"/>
                <w:szCs w:val="22"/>
              </w:rPr>
              <w:t>any Scheme of Arrangement.</w:t>
            </w:r>
          </w:p>
        </w:tc>
        <w:tc>
          <w:tcPr>
            <w:tcW w:w="1323" w:type="pct"/>
            <w:tcBorders>
              <w:top w:val="single" w:sz="4" w:space="0" w:color="auto"/>
              <w:left w:val="nil"/>
              <w:bottom w:val="single" w:sz="4" w:space="0" w:color="auto"/>
              <w:right w:val="nil"/>
            </w:tcBorders>
            <w:vAlign w:val="center"/>
          </w:tcPr>
          <w:p w14:paraId="36DD24A2" w14:textId="77777777" w:rsidR="005E784F" w:rsidRDefault="001E7E8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5E784F" w:rsidRPr="004D7E7A" w14:paraId="346ADA3B" w14:textId="77777777" w:rsidTr="00CE0947">
        <w:trPr>
          <w:gridAfter w:val="1"/>
          <w:wAfter w:w="74" w:type="pct"/>
          <w:trHeight w:val="175"/>
          <w:jc w:val="center"/>
        </w:trPr>
        <w:tc>
          <w:tcPr>
            <w:tcW w:w="3603" w:type="pct"/>
            <w:tcBorders>
              <w:top w:val="single" w:sz="4" w:space="0" w:color="auto"/>
              <w:left w:val="nil"/>
              <w:bottom w:val="single" w:sz="4" w:space="0" w:color="auto"/>
              <w:right w:val="nil"/>
            </w:tcBorders>
          </w:tcPr>
          <w:p w14:paraId="2A0A04F8" w14:textId="77777777" w:rsidR="005E784F" w:rsidRDefault="005E784F" w:rsidP="00830C8D">
            <w:pPr>
              <w:pStyle w:val="Default"/>
              <w:spacing w:beforeLines="40" w:before="96" w:afterLines="40" w:after="96"/>
              <w:rPr>
                <w:rFonts w:asciiTheme="majorHAnsi" w:hAnsiTheme="majorHAnsi" w:cstheme="majorHAnsi"/>
                <w:sz w:val="22"/>
                <w:szCs w:val="22"/>
              </w:rPr>
            </w:pPr>
            <w:r>
              <w:rPr>
                <w:rFonts w:asciiTheme="majorHAnsi" w:hAnsiTheme="majorHAnsi" w:cstheme="majorHAnsi"/>
                <w:sz w:val="22"/>
                <w:szCs w:val="22"/>
              </w:rPr>
              <w:t>4.4</w:t>
            </w:r>
          </w:p>
          <w:p w14:paraId="5D6D7981" w14:textId="77777777" w:rsidR="005E784F" w:rsidRDefault="005E784F" w:rsidP="00830C8D">
            <w:pPr>
              <w:pStyle w:val="Default"/>
              <w:spacing w:beforeLines="40" w:before="96" w:afterLines="40" w:after="96"/>
              <w:rPr>
                <w:rFonts w:asciiTheme="majorHAnsi" w:hAnsiTheme="majorHAnsi" w:cstheme="majorHAnsi"/>
                <w:sz w:val="22"/>
                <w:szCs w:val="22"/>
              </w:rPr>
            </w:pPr>
            <w:r w:rsidRPr="002600D8">
              <w:rPr>
                <w:rFonts w:asciiTheme="majorHAnsi" w:hAnsiTheme="majorHAnsi" w:cstheme="majorHAnsi"/>
                <w:sz w:val="22"/>
                <w:szCs w:val="22"/>
              </w:rPr>
              <w:t>Prior</w:t>
            </w:r>
            <w:r w:rsidR="002525B7" w:rsidRPr="002600D8">
              <w:rPr>
                <w:rFonts w:asciiTheme="majorHAnsi" w:hAnsiTheme="majorHAnsi" w:cstheme="majorHAnsi"/>
                <w:sz w:val="22"/>
                <w:szCs w:val="22"/>
              </w:rPr>
              <w:t xml:space="preserve"> to permanent closure of the site, the BIP</w:t>
            </w:r>
            <w:r w:rsidRPr="002600D8">
              <w:rPr>
                <w:rFonts w:asciiTheme="majorHAnsi" w:hAnsiTheme="majorHAnsi" w:cstheme="majorHAnsi"/>
                <w:sz w:val="22"/>
                <w:szCs w:val="22"/>
              </w:rPr>
              <w:t xml:space="preserve"> must ensure that all dogs which are undergoing PEQ</w:t>
            </w:r>
            <w:r w:rsidR="002525B7" w:rsidRPr="002600D8">
              <w:rPr>
                <w:rFonts w:asciiTheme="majorHAnsi" w:hAnsiTheme="majorHAnsi" w:cstheme="majorHAnsi"/>
                <w:sz w:val="22"/>
                <w:szCs w:val="22"/>
              </w:rPr>
              <w:t xml:space="preserve"> and </w:t>
            </w:r>
            <w:r w:rsidR="002D42BB" w:rsidRPr="002600D8">
              <w:rPr>
                <w:rFonts w:asciiTheme="majorHAnsi" w:hAnsiTheme="majorHAnsi" w:cstheme="majorHAnsi"/>
                <w:sz w:val="22"/>
                <w:szCs w:val="22"/>
              </w:rPr>
              <w:t>biosecurity</w:t>
            </w:r>
            <w:r w:rsidRPr="002600D8">
              <w:rPr>
                <w:rFonts w:asciiTheme="majorHAnsi" w:hAnsiTheme="majorHAnsi" w:cstheme="majorHAnsi"/>
                <w:sz w:val="22"/>
                <w:szCs w:val="22"/>
              </w:rPr>
              <w:t xml:space="preserve"> waste are dealt with as directed by the department.</w:t>
            </w:r>
          </w:p>
        </w:tc>
        <w:tc>
          <w:tcPr>
            <w:tcW w:w="1323" w:type="pct"/>
            <w:tcBorders>
              <w:top w:val="single" w:sz="4" w:space="0" w:color="auto"/>
              <w:left w:val="nil"/>
              <w:bottom w:val="single" w:sz="4" w:space="0" w:color="auto"/>
              <w:right w:val="nil"/>
            </w:tcBorders>
            <w:vAlign w:val="center"/>
          </w:tcPr>
          <w:p w14:paraId="4BDB3AC8" w14:textId="77777777" w:rsidR="005E784F" w:rsidRDefault="001E7E8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5E784F" w:rsidRPr="004D7E7A" w14:paraId="18D4C8D6" w14:textId="77777777" w:rsidTr="00CE0947">
        <w:trPr>
          <w:gridAfter w:val="1"/>
          <w:wAfter w:w="74" w:type="pct"/>
          <w:trHeight w:val="175"/>
          <w:jc w:val="center"/>
        </w:trPr>
        <w:tc>
          <w:tcPr>
            <w:tcW w:w="3603" w:type="pct"/>
            <w:tcBorders>
              <w:top w:val="single" w:sz="4" w:space="0" w:color="auto"/>
              <w:left w:val="nil"/>
              <w:bottom w:val="single" w:sz="12" w:space="0" w:color="C00000"/>
              <w:right w:val="nil"/>
            </w:tcBorders>
          </w:tcPr>
          <w:p w14:paraId="0242DF88" w14:textId="77777777" w:rsidR="005E784F" w:rsidRDefault="005E784F" w:rsidP="00830C8D">
            <w:pPr>
              <w:pStyle w:val="Default"/>
              <w:spacing w:beforeLines="40" w:before="96" w:afterLines="40" w:after="96"/>
              <w:rPr>
                <w:rFonts w:asciiTheme="majorHAnsi" w:hAnsiTheme="majorHAnsi" w:cstheme="majorHAnsi"/>
                <w:sz w:val="22"/>
                <w:szCs w:val="22"/>
              </w:rPr>
            </w:pPr>
            <w:r>
              <w:rPr>
                <w:rFonts w:asciiTheme="majorHAnsi" w:hAnsiTheme="majorHAnsi" w:cstheme="majorHAnsi"/>
                <w:sz w:val="22"/>
                <w:szCs w:val="22"/>
              </w:rPr>
              <w:t>4.5</w:t>
            </w:r>
          </w:p>
          <w:p w14:paraId="5A860C91" w14:textId="77777777" w:rsidR="005E784F" w:rsidRDefault="005E784F" w:rsidP="00830C8D">
            <w:pPr>
              <w:pStyle w:val="Default"/>
              <w:spacing w:beforeLines="40" w:before="96" w:afterLines="40" w:after="96"/>
              <w:rPr>
                <w:rFonts w:asciiTheme="majorHAnsi" w:hAnsiTheme="majorHAnsi" w:cstheme="majorHAnsi"/>
                <w:sz w:val="22"/>
                <w:szCs w:val="22"/>
              </w:rPr>
            </w:pPr>
            <w:r w:rsidRPr="005E784F">
              <w:rPr>
                <w:rFonts w:asciiTheme="majorHAnsi" w:hAnsiTheme="majorHAnsi" w:cstheme="majorHAnsi"/>
                <w:sz w:val="22"/>
                <w:szCs w:val="22"/>
              </w:rPr>
              <w:t>Health and safe</w:t>
            </w:r>
            <w:r w:rsidR="002525B7">
              <w:rPr>
                <w:rFonts w:asciiTheme="majorHAnsi" w:hAnsiTheme="majorHAnsi" w:cstheme="majorHAnsi"/>
                <w:sz w:val="22"/>
                <w:szCs w:val="22"/>
              </w:rPr>
              <w:t xml:space="preserve">ty must be maintained at the site so that </w:t>
            </w:r>
            <w:r w:rsidR="00C80D68">
              <w:rPr>
                <w:rFonts w:asciiTheme="majorHAnsi" w:hAnsiTheme="majorHAnsi" w:cstheme="majorHAnsi"/>
                <w:sz w:val="22"/>
                <w:szCs w:val="22"/>
              </w:rPr>
              <w:t>Biosecurity</w:t>
            </w:r>
            <w:r w:rsidRPr="005E784F">
              <w:rPr>
                <w:rFonts w:asciiTheme="majorHAnsi" w:hAnsiTheme="majorHAnsi" w:cstheme="majorHAnsi"/>
                <w:sz w:val="22"/>
                <w:szCs w:val="22"/>
              </w:rPr>
              <w:t xml:space="preserve"> Officers can safely perform their duties.</w:t>
            </w:r>
          </w:p>
        </w:tc>
        <w:tc>
          <w:tcPr>
            <w:tcW w:w="1323" w:type="pct"/>
            <w:tcBorders>
              <w:top w:val="single" w:sz="4" w:space="0" w:color="auto"/>
              <w:left w:val="nil"/>
              <w:bottom w:val="single" w:sz="12" w:space="0" w:color="C00000"/>
              <w:right w:val="nil"/>
            </w:tcBorders>
            <w:vAlign w:val="center"/>
          </w:tcPr>
          <w:p w14:paraId="639CFE4D" w14:textId="77777777" w:rsidR="005E784F" w:rsidRDefault="00581FB6"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 xml:space="preserve">Major or </w:t>
            </w:r>
            <w:r w:rsidR="001E7E86">
              <w:rPr>
                <w:rFonts w:asciiTheme="majorHAnsi" w:hAnsiTheme="majorHAnsi" w:cstheme="majorHAnsi"/>
                <w:bCs/>
              </w:rPr>
              <w:t>critical</w:t>
            </w:r>
          </w:p>
        </w:tc>
      </w:tr>
      <w:tr w:rsidR="00C72181" w:rsidRPr="004D7E7A" w14:paraId="02D8C09D" w14:textId="77777777" w:rsidTr="00CE0947">
        <w:trPr>
          <w:gridAfter w:val="1"/>
          <w:wAfter w:w="74" w:type="pct"/>
          <w:trHeight w:val="199"/>
          <w:jc w:val="center"/>
        </w:trPr>
        <w:tc>
          <w:tcPr>
            <w:tcW w:w="3603" w:type="pct"/>
            <w:tcBorders>
              <w:top w:val="single" w:sz="12" w:space="0" w:color="C00000"/>
              <w:left w:val="nil"/>
              <w:bottom w:val="single" w:sz="12" w:space="0" w:color="C00000"/>
              <w:right w:val="nil"/>
            </w:tcBorders>
            <w:shd w:val="clear" w:color="auto" w:fill="E5B8B7" w:themeFill="accent2" w:themeFillTint="66"/>
          </w:tcPr>
          <w:p w14:paraId="36296CB2" w14:textId="77777777" w:rsidR="00C72181" w:rsidRDefault="005E784F" w:rsidP="00830C8D">
            <w:pPr>
              <w:pStyle w:val="Heading2"/>
              <w:spacing w:beforeLines="40" w:before="96" w:afterLines="40" w:after="96" w:line="240" w:lineRule="auto"/>
            </w:pPr>
            <w:bookmarkStart w:id="21" w:name="_Toc452029173"/>
            <w:r>
              <w:t>5</w:t>
            </w:r>
            <w:r w:rsidR="00D812DD">
              <w:t xml:space="preserve">    </w:t>
            </w:r>
            <w:r>
              <w:t>Waste</w:t>
            </w:r>
            <w:bookmarkEnd w:id="21"/>
          </w:p>
        </w:tc>
        <w:tc>
          <w:tcPr>
            <w:tcW w:w="1323" w:type="pct"/>
            <w:tcBorders>
              <w:top w:val="single" w:sz="12" w:space="0" w:color="C00000"/>
              <w:left w:val="nil"/>
              <w:bottom w:val="single" w:sz="12" w:space="0" w:color="C00000"/>
              <w:right w:val="nil"/>
            </w:tcBorders>
            <w:shd w:val="clear" w:color="auto" w:fill="E5B8B7" w:themeFill="accent2" w:themeFillTint="66"/>
            <w:vAlign w:val="center"/>
          </w:tcPr>
          <w:p w14:paraId="6E3BAFEB" w14:textId="77777777" w:rsidR="00C72181" w:rsidRDefault="00C72181" w:rsidP="00830C8D">
            <w:pPr>
              <w:pStyle w:val="Heading2"/>
              <w:spacing w:beforeLines="40" w:before="96" w:afterLines="40" w:after="96" w:line="240" w:lineRule="auto"/>
            </w:pPr>
          </w:p>
        </w:tc>
      </w:tr>
      <w:tr w:rsidR="00B70F1E" w:rsidRPr="004D7E7A" w14:paraId="292E0A56" w14:textId="77777777" w:rsidTr="00CE0947">
        <w:trPr>
          <w:gridAfter w:val="1"/>
          <w:wAfter w:w="74" w:type="pct"/>
          <w:trHeight w:val="175"/>
          <w:jc w:val="center"/>
        </w:trPr>
        <w:tc>
          <w:tcPr>
            <w:tcW w:w="3603" w:type="pct"/>
            <w:tcBorders>
              <w:left w:val="nil"/>
              <w:right w:val="nil"/>
            </w:tcBorders>
          </w:tcPr>
          <w:p w14:paraId="5061EC6C" w14:textId="77777777" w:rsidR="0019132C" w:rsidRDefault="005E784F" w:rsidP="00830C8D">
            <w:pPr>
              <w:pStyle w:val="Default"/>
              <w:spacing w:beforeLines="40" w:before="96" w:afterLines="40" w:after="96"/>
              <w:rPr>
                <w:rFonts w:asciiTheme="majorHAnsi" w:hAnsiTheme="majorHAnsi" w:cstheme="majorHAnsi"/>
                <w:sz w:val="22"/>
                <w:szCs w:val="22"/>
              </w:rPr>
            </w:pPr>
            <w:r>
              <w:rPr>
                <w:rFonts w:asciiTheme="majorHAnsi" w:hAnsiTheme="majorHAnsi" w:cstheme="majorHAnsi"/>
                <w:sz w:val="22"/>
                <w:szCs w:val="22"/>
              </w:rPr>
              <w:t>5</w:t>
            </w:r>
            <w:r w:rsidR="0019132C">
              <w:rPr>
                <w:rFonts w:asciiTheme="majorHAnsi" w:hAnsiTheme="majorHAnsi" w:cstheme="majorHAnsi"/>
                <w:sz w:val="22"/>
                <w:szCs w:val="22"/>
              </w:rPr>
              <w:t>.1</w:t>
            </w:r>
          </w:p>
          <w:p w14:paraId="57B7DD93" w14:textId="77777777" w:rsidR="00B70F1E" w:rsidRPr="00C72181" w:rsidRDefault="00C80D68" w:rsidP="00830C8D">
            <w:pPr>
              <w:pStyle w:val="Default"/>
              <w:spacing w:beforeLines="40" w:before="96" w:afterLines="40" w:after="96"/>
              <w:rPr>
                <w:rFonts w:asciiTheme="majorHAnsi" w:hAnsiTheme="majorHAnsi" w:cstheme="majorHAnsi"/>
                <w:sz w:val="22"/>
                <w:szCs w:val="22"/>
              </w:rPr>
            </w:pPr>
            <w:r>
              <w:rPr>
                <w:rFonts w:asciiTheme="majorHAnsi" w:hAnsiTheme="majorHAnsi" w:cstheme="majorHAnsi"/>
                <w:sz w:val="22"/>
                <w:szCs w:val="22"/>
              </w:rPr>
              <w:t>Only a biosecurity</w:t>
            </w:r>
            <w:r w:rsidR="005E784F" w:rsidRPr="005E784F">
              <w:rPr>
                <w:rFonts w:asciiTheme="majorHAnsi" w:hAnsiTheme="majorHAnsi" w:cstheme="majorHAnsi"/>
                <w:sz w:val="22"/>
                <w:szCs w:val="22"/>
              </w:rPr>
              <w:t xml:space="preserve"> waste collection, transport and treatment provider who is approved by the de</w:t>
            </w:r>
            <w:r>
              <w:rPr>
                <w:rFonts w:asciiTheme="majorHAnsi" w:hAnsiTheme="majorHAnsi" w:cstheme="majorHAnsi"/>
                <w:sz w:val="22"/>
                <w:szCs w:val="22"/>
              </w:rPr>
              <w:t>partment may transfer biosecurity</w:t>
            </w:r>
            <w:r w:rsidR="005E784F" w:rsidRPr="005E784F">
              <w:rPr>
                <w:rFonts w:asciiTheme="majorHAnsi" w:hAnsiTheme="majorHAnsi" w:cstheme="majorHAnsi"/>
                <w:sz w:val="22"/>
                <w:szCs w:val="22"/>
              </w:rPr>
              <w:t xml:space="preserve"> waste.</w:t>
            </w:r>
          </w:p>
        </w:tc>
        <w:tc>
          <w:tcPr>
            <w:tcW w:w="1323" w:type="pct"/>
            <w:tcBorders>
              <w:left w:val="nil"/>
              <w:right w:val="nil"/>
            </w:tcBorders>
            <w:vAlign w:val="center"/>
          </w:tcPr>
          <w:p w14:paraId="43BC484A" w14:textId="77777777" w:rsidR="00B70F1E" w:rsidRDefault="00336B8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Critical</w:t>
            </w:r>
          </w:p>
        </w:tc>
      </w:tr>
      <w:tr w:rsidR="00C72181" w:rsidRPr="006D1F6C" w14:paraId="1DE765E3" w14:textId="77777777" w:rsidTr="00CE0947">
        <w:trPr>
          <w:gridAfter w:val="1"/>
          <w:wAfter w:w="74" w:type="pct"/>
          <w:trHeight w:val="175"/>
          <w:jc w:val="center"/>
        </w:trPr>
        <w:tc>
          <w:tcPr>
            <w:tcW w:w="3603" w:type="pct"/>
            <w:tcBorders>
              <w:left w:val="nil"/>
              <w:right w:val="nil"/>
            </w:tcBorders>
          </w:tcPr>
          <w:p w14:paraId="664F5BB5" w14:textId="77777777" w:rsidR="0019132C" w:rsidRDefault="005E784F" w:rsidP="00830C8D">
            <w:pPr>
              <w:pStyle w:val="Default"/>
              <w:spacing w:beforeLines="40" w:before="96" w:afterLines="40" w:after="96"/>
              <w:rPr>
                <w:rFonts w:asciiTheme="majorHAnsi" w:hAnsiTheme="majorHAnsi" w:cstheme="majorHAnsi"/>
                <w:sz w:val="22"/>
                <w:szCs w:val="22"/>
              </w:rPr>
            </w:pPr>
            <w:r>
              <w:rPr>
                <w:rFonts w:asciiTheme="majorHAnsi" w:hAnsiTheme="majorHAnsi" w:cstheme="majorHAnsi"/>
                <w:sz w:val="22"/>
                <w:szCs w:val="22"/>
              </w:rPr>
              <w:t>5</w:t>
            </w:r>
            <w:r w:rsidR="0019132C">
              <w:rPr>
                <w:rFonts w:asciiTheme="majorHAnsi" w:hAnsiTheme="majorHAnsi" w:cstheme="majorHAnsi"/>
                <w:sz w:val="22"/>
                <w:szCs w:val="22"/>
              </w:rPr>
              <w:t>.2</w:t>
            </w:r>
          </w:p>
          <w:p w14:paraId="0D7E2020" w14:textId="77777777" w:rsidR="00336B8F" w:rsidRPr="00C72181" w:rsidRDefault="005E784F" w:rsidP="00830C8D">
            <w:pPr>
              <w:pStyle w:val="Default"/>
              <w:spacing w:beforeLines="40" w:before="96" w:afterLines="40" w:after="96"/>
              <w:rPr>
                <w:rFonts w:asciiTheme="majorHAnsi" w:hAnsiTheme="majorHAnsi" w:cstheme="majorHAnsi"/>
                <w:sz w:val="22"/>
                <w:szCs w:val="22"/>
              </w:rPr>
            </w:pPr>
            <w:r w:rsidRPr="005E784F">
              <w:rPr>
                <w:rFonts w:asciiTheme="majorHAnsi" w:hAnsiTheme="majorHAnsi" w:cstheme="majorHAnsi"/>
                <w:sz w:val="22"/>
                <w:szCs w:val="22"/>
              </w:rPr>
              <w:lastRenderedPageBreak/>
              <w:t>The outermost contain</w:t>
            </w:r>
            <w:r w:rsidR="00C80D68">
              <w:rPr>
                <w:rFonts w:asciiTheme="majorHAnsi" w:hAnsiTheme="majorHAnsi" w:cstheme="majorHAnsi"/>
                <w:sz w:val="22"/>
                <w:szCs w:val="22"/>
              </w:rPr>
              <w:t>er must be marked as: Biosecurity</w:t>
            </w:r>
            <w:r w:rsidRPr="005E784F">
              <w:rPr>
                <w:rFonts w:asciiTheme="majorHAnsi" w:hAnsiTheme="majorHAnsi" w:cstheme="majorHAnsi"/>
                <w:sz w:val="22"/>
                <w:szCs w:val="22"/>
              </w:rPr>
              <w:t xml:space="preserve"> Waste, using black lettering on a yellow background.</w:t>
            </w:r>
          </w:p>
        </w:tc>
        <w:tc>
          <w:tcPr>
            <w:tcW w:w="1323" w:type="pct"/>
            <w:tcBorders>
              <w:left w:val="nil"/>
              <w:right w:val="nil"/>
            </w:tcBorders>
            <w:shd w:val="clear" w:color="auto" w:fill="auto"/>
            <w:vAlign w:val="center"/>
          </w:tcPr>
          <w:p w14:paraId="3AA31848" w14:textId="77777777" w:rsidR="00C72181" w:rsidRDefault="00336B8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lastRenderedPageBreak/>
              <w:t>Major</w:t>
            </w:r>
          </w:p>
        </w:tc>
      </w:tr>
      <w:tr w:rsidR="00B70F1E" w:rsidRPr="006D1F6C" w14:paraId="085848B1" w14:textId="77777777" w:rsidTr="00CE0947">
        <w:trPr>
          <w:gridAfter w:val="1"/>
          <w:wAfter w:w="74" w:type="pct"/>
          <w:trHeight w:val="175"/>
          <w:jc w:val="center"/>
        </w:trPr>
        <w:tc>
          <w:tcPr>
            <w:tcW w:w="3603" w:type="pct"/>
            <w:tcBorders>
              <w:left w:val="nil"/>
              <w:right w:val="nil"/>
            </w:tcBorders>
          </w:tcPr>
          <w:p w14:paraId="513C863D" w14:textId="77777777" w:rsidR="0019132C" w:rsidRDefault="005E784F" w:rsidP="00830C8D">
            <w:pPr>
              <w:pStyle w:val="Default"/>
              <w:spacing w:beforeLines="40" w:before="96" w:afterLines="40" w:after="96"/>
              <w:rPr>
                <w:rFonts w:asciiTheme="majorHAnsi" w:hAnsiTheme="majorHAnsi" w:cstheme="majorHAnsi"/>
                <w:sz w:val="22"/>
                <w:szCs w:val="22"/>
              </w:rPr>
            </w:pPr>
            <w:r>
              <w:rPr>
                <w:rFonts w:asciiTheme="majorHAnsi" w:hAnsiTheme="majorHAnsi" w:cstheme="majorHAnsi"/>
                <w:sz w:val="22"/>
                <w:szCs w:val="22"/>
              </w:rPr>
              <w:t>5</w:t>
            </w:r>
            <w:r w:rsidR="0019132C">
              <w:rPr>
                <w:rFonts w:asciiTheme="majorHAnsi" w:hAnsiTheme="majorHAnsi" w:cstheme="majorHAnsi"/>
                <w:sz w:val="22"/>
                <w:szCs w:val="22"/>
              </w:rPr>
              <w:t>.3</w:t>
            </w:r>
          </w:p>
          <w:p w14:paraId="19F6A4A9" w14:textId="77777777" w:rsidR="005E784F" w:rsidRPr="005E784F" w:rsidRDefault="00C80D68" w:rsidP="00830C8D">
            <w:pPr>
              <w:pStyle w:val="Default"/>
              <w:spacing w:beforeLines="40" w:before="96" w:afterLines="40" w:after="96"/>
              <w:rPr>
                <w:rFonts w:asciiTheme="majorHAnsi" w:hAnsiTheme="majorHAnsi" w:cstheme="majorHAnsi"/>
                <w:sz w:val="22"/>
                <w:szCs w:val="22"/>
              </w:rPr>
            </w:pPr>
            <w:r>
              <w:rPr>
                <w:rFonts w:asciiTheme="majorHAnsi" w:hAnsiTheme="majorHAnsi" w:cstheme="majorHAnsi"/>
                <w:sz w:val="22"/>
                <w:szCs w:val="22"/>
              </w:rPr>
              <w:t>Domestic and biosecurity</w:t>
            </w:r>
            <w:r w:rsidR="005E784F" w:rsidRPr="005E784F">
              <w:rPr>
                <w:rFonts w:asciiTheme="majorHAnsi" w:hAnsiTheme="majorHAnsi" w:cstheme="majorHAnsi"/>
                <w:sz w:val="22"/>
                <w:szCs w:val="22"/>
              </w:rPr>
              <w:t xml:space="preserve"> waste must be separated by</w:t>
            </w:r>
            <w:r w:rsidR="003A0689">
              <w:rPr>
                <w:rFonts w:asciiTheme="majorHAnsi" w:hAnsiTheme="majorHAnsi" w:cstheme="majorHAnsi"/>
                <w:sz w:val="22"/>
                <w:szCs w:val="22"/>
              </w:rPr>
              <w:t xml:space="preserve"> containment</w:t>
            </w:r>
            <w:r w:rsidR="005E784F" w:rsidRPr="005E784F">
              <w:rPr>
                <w:rFonts w:asciiTheme="majorHAnsi" w:hAnsiTheme="majorHAnsi" w:cstheme="majorHAnsi"/>
                <w:sz w:val="22"/>
                <w:szCs w:val="22"/>
              </w:rPr>
              <w:t xml:space="preserve">: </w:t>
            </w:r>
          </w:p>
          <w:p w14:paraId="26179A59" w14:textId="77777777" w:rsidR="005E784F" w:rsidRPr="005E784F" w:rsidRDefault="005E784F" w:rsidP="00830C8D">
            <w:pPr>
              <w:pStyle w:val="Default"/>
              <w:numPr>
                <w:ilvl w:val="0"/>
                <w:numId w:val="21"/>
              </w:numPr>
              <w:spacing w:beforeLines="40" w:before="96" w:afterLines="40" w:after="96"/>
              <w:rPr>
                <w:rFonts w:asciiTheme="majorHAnsi" w:hAnsiTheme="majorHAnsi" w:cstheme="majorHAnsi"/>
                <w:sz w:val="22"/>
                <w:szCs w:val="22"/>
              </w:rPr>
            </w:pPr>
            <w:r w:rsidRPr="005E784F">
              <w:rPr>
                <w:rFonts w:asciiTheme="majorHAnsi" w:hAnsiTheme="majorHAnsi" w:cstheme="majorHAnsi"/>
                <w:sz w:val="22"/>
                <w:szCs w:val="22"/>
              </w:rPr>
              <w:t>in a primary container and a 1.2m separation buffer; or</w:t>
            </w:r>
          </w:p>
          <w:p w14:paraId="72890F96" w14:textId="77777777" w:rsidR="00B70F1E" w:rsidRPr="00C72181" w:rsidRDefault="005E784F" w:rsidP="00830C8D">
            <w:pPr>
              <w:pStyle w:val="Default"/>
              <w:numPr>
                <w:ilvl w:val="0"/>
                <w:numId w:val="22"/>
              </w:numPr>
              <w:spacing w:beforeLines="40" w:before="96" w:afterLines="40" w:after="96"/>
              <w:rPr>
                <w:rFonts w:asciiTheme="majorHAnsi" w:hAnsiTheme="majorHAnsi" w:cstheme="majorHAnsi"/>
                <w:sz w:val="22"/>
                <w:szCs w:val="22"/>
              </w:rPr>
            </w:pPr>
            <w:r w:rsidRPr="005E784F">
              <w:rPr>
                <w:rFonts w:asciiTheme="majorHAnsi" w:hAnsiTheme="majorHAnsi" w:cstheme="majorHAnsi"/>
                <w:sz w:val="22"/>
                <w:szCs w:val="22"/>
              </w:rPr>
              <w:t>within a primary and secondary container.</w:t>
            </w:r>
          </w:p>
        </w:tc>
        <w:tc>
          <w:tcPr>
            <w:tcW w:w="1323" w:type="pct"/>
            <w:tcBorders>
              <w:left w:val="nil"/>
              <w:right w:val="nil"/>
            </w:tcBorders>
            <w:shd w:val="clear" w:color="auto" w:fill="auto"/>
            <w:vAlign w:val="center"/>
          </w:tcPr>
          <w:p w14:paraId="0F27E3BB" w14:textId="77777777" w:rsidR="00B70F1E" w:rsidRDefault="00336B8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3A0689" w:rsidRPr="006D1F6C" w14:paraId="776DA4F4" w14:textId="77777777" w:rsidTr="00CE0947">
        <w:trPr>
          <w:gridAfter w:val="1"/>
          <w:wAfter w:w="74" w:type="pct"/>
          <w:trHeight w:val="175"/>
          <w:jc w:val="center"/>
        </w:trPr>
        <w:tc>
          <w:tcPr>
            <w:tcW w:w="3603" w:type="pct"/>
            <w:tcBorders>
              <w:left w:val="nil"/>
              <w:right w:val="nil"/>
            </w:tcBorders>
          </w:tcPr>
          <w:p w14:paraId="3DE953EA" w14:textId="77777777" w:rsidR="003A0689" w:rsidRDefault="003A0689" w:rsidP="00830C8D">
            <w:pPr>
              <w:pStyle w:val="Default"/>
              <w:spacing w:beforeLines="40" w:before="96" w:afterLines="40" w:after="96"/>
              <w:rPr>
                <w:rFonts w:asciiTheme="majorHAnsi" w:hAnsiTheme="majorHAnsi" w:cstheme="majorHAnsi"/>
                <w:sz w:val="22"/>
                <w:szCs w:val="22"/>
              </w:rPr>
            </w:pPr>
            <w:r>
              <w:rPr>
                <w:rFonts w:asciiTheme="majorHAnsi" w:hAnsiTheme="majorHAnsi" w:cstheme="majorHAnsi"/>
                <w:sz w:val="22"/>
                <w:szCs w:val="22"/>
              </w:rPr>
              <w:t>5.4</w:t>
            </w:r>
          </w:p>
          <w:p w14:paraId="3B4518E4" w14:textId="77777777" w:rsidR="003A0689" w:rsidRPr="003A0689" w:rsidRDefault="003A0689" w:rsidP="00830C8D">
            <w:pPr>
              <w:pStyle w:val="Default"/>
              <w:spacing w:beforeLines="40" w:before="96" w:afterLines="40" w:after="96"/>
              <w:rPr>
                <w:rFonts w:asciiTheme="majorHAnsi" w:hAnsiTheme="majorHAnsi" w:cstheme="majorHAnsi"/>
                <w:sz w:val="22"/>
                <w:szCs w:val="22"/>
              </w:rPr>
            </w:pPr>
            <w:r w:rsidRPr="003A0689">
              <w:rPr>
                <w:rFonts w:asciiTheme="majorHAnsi" w:hAnsiTheme="majorHAnsi" w:cstheme="majorHAnsi"/>
                <w:sz w:val="22"/>
                <w:szCs w:val="22"/>
              </w:rPr>
              <w:t>Equipment, containers or holding tanks that have</w:t>
            </w:r>
            <w:r w:rsidR="00C80D68">
              <w:rPr>
                <w:rFonts w:asciiTheme="majorHAnsi" w:hAnsiTheme="majorHAnsi" w:cstheme="majorHAnsi"/>
                <w:sz w:val="22"/>
                <w:szCs w:val="22"/>
              </w:rPr>
              <w:t xml:space="preserve"> been in contact with biosecurity</w:t>
            </w:r>
            <w:r w:rsidRPr="003A0689">
              <w:rPr>
                <w:rFonts w:asciiTheme="majorHAnsi" w:hAnsiTheme="majorHAnsi" w:cstheme="majorHAnsi"/>
                <w:sz w:val="22"/>
                <w:szCs w:val="22"/>
              </w:rPr>
              <w:t xml:space="preserve"> waste or could have been contaminated by quarantine waste must be treated, at a departmental approved rate, by either:</w:t>
            </w:r>
          </w:p>
          <w:p w14:paraId="64D8B758" w14:textId="77777777" w:rsidR="003A0689" w:rsidRPr="003A0689" w:rsidRDefault="003A0689" w:rsidP="00830C8D">
            <w:pPr>
              <w:pStyle w:val="Default"/>
              <w:numPr>
                <w:ilvl w:val="0"/>
                <w:numId w:val="22"/>
              </w:numPr>
              <w:spacing w:beforeLines="40" w:before="96" w:afterLines="40" w:after="96"/>
              <w:rPr>
                <w:rFonts w:asciiTheme="majorHAnsi" w:hAnsiTheme="majorHAnsi" w:cstheme="majorHAnsi"/>
                <w:sz w:val="22"/>
                <w:szCs w:val="22"/>
              </w:rPr>
            </w:pPr>
            <w:r w:rsidRPr="003A0689">
              <w:rPr>
                <w:rFonts w:asciiTheme="majorHAnsi" w:hAnsiTheme="majorHAnsi" w:cstheme="majorHAnsi"/>
                <w:sz w:val="22"/>
                <w:szCs w:val="22"/>
              </w:rPr>
              <w:t>autoclaving</w:t>
            </w:r>
          </w:p>
          <w:p w14:paraId="68FEA6F9" w14:textId="77777777" w:rsidR="003A0689" w:rsidRPr="003A0689" w:rsidRDefault="003A0689" w:rsidP="00830C8D">
            <w:pPr>
              <w:pStyle w:val="Default"/>
              <w:numPr>
                <w:ilvl w:val="0"/>
                <w:numId w:val="22"/>
              </w:numPr>
              <w:spacing w:beforeLines="40" w:before="96" w:afterLines="40" w:after="96"/>
              <w:rPr>
                <w:rFonts w:asciiTheme="majorHAnsi" w:hAnsiTheme="majorHAnsi" w:cstheme="majorHAnsi"/>
                <w:sz w:val="22"/>
                <w:szCs w:val="22"/>
              </w:rPr>
            </w:pPr>
            <w:r w:rsidRPr="003A0689">
              <w:rPr>
                <w:rFonts w:asciiTheme="majorHAnsi" w:hAnsiTheme="majorHAnsi" w:cstheme="majorHAnsi"/>
                <w:sz w:val="22"/>
                <w:szCs w:val="22"/>
              </w:rPr>
              <w:t>heat treatment</w:t>
            </w:r>
          </w:p>
          <w:p w14:paraId="0C588FE7" w14:textId="77777777" w:rsidR="003A0689" w:rsidRPr="003A0689" w:rsidRDefault="003A0689" w:rsidP="00830C8D">
            <w:pPr>
              <w:pStyle w:val="Default"/>
              <w:numPr>
                <w:ilvl w:val="0"/>
                <w:numId w:val="22"/>
              </w:numPr>
              <w:spacing w:beforeLines="40" w:before="96" w:afterLines="40" w:after="96"/>
              <w:rPr>
                <w:rFonts w:asciiTheme="majorHAnsi" w:hAnsiTheme="majorHAnsi" w:cstheme="majorHAnsi"/>
                <w:sz w:val="22"/>
                <w:szCs w:val="22"/>
              </w:rPr>
            </w:pPr>
            <w:r w:rsidRPr="003A0689">
              <w:rPr>
                <w:rFonts w:asciiTheme="majorHAnsi" w:hAnsiTheme="majorHAnsi" w:cstheme="majorHAnsi"/>
                <w:sz w:val="22"/>
                <w:szCs w:val="22"/>
              </w:rPr>
              <w:t>gamma irradiation</w:t>
            </w:r>
          </w:p>
          <w:p w14:paraId="3C95448B" w14:textId="77777777" w:rsidR="003A0689" w:rsidRDefault="003A0689" w:rsidP="00830C8D">
            <w:pPr>
              <w:pStyle w:val="Default"/>
              <w:numPr>
                <w:ilvl w:val="0"/>
                <w:numId w:val="22"/>
              </w:numPr>
              <w:spacing w:beforeLines="40" w:before="96" w:afterLines="40" w:after="96"/>
              <w:rPr>
                <w:rFonts w:asciiTheme="majorHAnsi" w:hAnsiTheme="majorHAnsi" w:cstheme="majorHAnsi"/>
                <w:sz w:val="22"/>
                <w:szCs w:val="22"/>
              </w:rPr>
            </w:pPr>
            <w:r w:rsidRPr="003A0689">
              <w:rPr>
                <w:rFonts w:asciiTheme="majorHAnsi" w:hAnsiTheme="majorHAnsi" w:cstheme="majorHAnsi"/>
                <w:sz w:val="22"/>
                <w:szCs w:val="22"/>
              </w:rPr>
              <w:t>disinfection.</w:t>
            </w:r>
          </w:p>
        </w:tc>
        <w:tc>
          <w:tcPr>
            <w:tcW w:w="1323" w:type="pct"/>
            <w:tcBorders>
              <w:left w:val="nil"/>
              <w:right w:val="nil"/>
            </w:tcBorders>
            <w:shd w:val="clear" w:color="auto" w:fill="auto"/>
            <w:vAlign w:val="center"/>
          </w:tcPr>
          <w:p w14:paraId="4573681B" w14:textId="77777777" w:rsidR="003A0689" w:rsidRDefault="00336B8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3A0689" w:rsidRPr="006D1F6C" w14:paraId="35281A33" w14:textId="77777777" w:rsidTr="00CE0947">
        <w:trPr>
          <w:gridAfter w:val="1"/>
          <w:wAfter w:w="74" w:type="pct"/>
          <w:trHeight w:val="175"/>
          <w:jc w:val="center"/>
        </w:trPr>
        <w:tc>
          <w:tcPr>
            <w:tcW w:w="3603" w:type="pct"/>
            <w:tcBorders>
              <w:left w:val="nil"/>
              <w:right w:val="nil"/>
            </w:tcBorders>
          </w:tcPr>
          <w:p w14:paraId="445E19FA" w14:textId="77777777" w:rsidR="003A0689" w:rsidRDefault="003A0689" w:rsidP="00830C8D">
            <w:pPr>
              <w:pStyle w:val="Default"/>
              <w:spacing w:beforeLines="40" w:before="96" w:afterLines="40" w:after="96"/>
              <w:rPr>
                <w:rFonts w:asciiTheme="majorHAnsi" w:hAnsiTheme="majorHAnsi" w:cstheme="majorHAnsi"/>
                <w:sz w:val="22"/>
                <w:szCs w:val="22"/>
              </w:rPr>
            </w:pPr>
            <w:r>
              <w:rPr>
                <w:rFonts w:asciiTheme="majorHAnsi" w:hAnsiTheme="majorHAnsi" w:cstheme="majorHAnsi"/>
                <w:sz w:val="22"/>
                <w:szCs w:val="22"/>
              </w:rPr>
              <w:t>5.5</w:t>
            </w:r>
          </w:p>
          <w:p w14:paraId="6917770A" w14:textId="77777777" w:rsidR="003A0689" w:rsidRDefault="003A0689" w:rsidP="00830C8D">
            <w:pPr>
              <w:pStyle w:val="Default"/>
              <w:spacing w:beforeLines="40" w:before="96" w:afterLines="40" w:after="96"/>
              <w:rPr>
                <w:rFonts w:asciiTheme="majorHAnsi" w:hAnsiTheme="majorHAnsi" w:cstheme="majorHAnsi"/>
                <w:sz w:val="22"/>
                <w:szCs w:val="22"/>
              </w:rPr>
            </w:pPr>
            <w:r w:rsidRPr="003A0689">
              <w:rPr>
                <w:rFonts w:asciiTheme="majorHAnsi" w:hAnsiTheme="majorHAnsi" w:cstheme="majorHAnsi"/>
                <w:sz w:val="22"/>
                <w:szCs w:val="22"/>
              </w:rPr>
              <w:t>Appropriate equipment/materials and department approved disinfectant must be kept on site to deal with spillages.</w:t>
            </w:r>
          </w:p>
        </w:tc>
        <w:tc>
          <w:tcPr>
            <w:tcW w:w="1323" w:type="pct"/>
            <w:tcBorders>
              <w:left w:val="nil"/>
              <w:right w:val="nil"/>
            </w:tcBorders>
            <w:shd w:val="clear" w:color="auto" w:fill="auto"/>
            <w:vAlign w:val="center"/>
          </w:tcPr>
          <w:p w14:paraId="443EB810" w14:textId="77777777" w:rsidR="003A0689" w:rsidRDefault="00336B8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3A0689" w:rsidRPr="006D1F6C" w14:paraId="79506995" w14:textId="77777777" w:rsidTr="00CE0947">
        <w:trPr>
          <w:gridAfter w:val="1"/>
          <w:wAfter w:w="74" w:type="pct"/>
          <w:trHeight w:val="175"/>
          <w:jc w:val="center"/>
        </w:trPr>
        <w:tc>
          <w:tcPr>
            <w:tcW w:w="3603" w:type="pct"/>
            <w:tcBorders>
              <w:left w:val="nil"/>
              <w:right w:val="nil"/>
            </w:tcBorders>
          </w:tcPr>
          <w:p w14:paraId="5E81EEF1" w14:textId="77777777" w:rsidR="003A0689" w:rsidRDefault="003A0689" w:rsidP="00830C8D">
            <w:pPr>
              <w:pStyle w:val="Default"/>
              <w:spacing w:beforeLines="40" w:before="96" w:afterLines="40" w:after="96"/>
              <w:rPr>
                <w:rFonts w:asciiTheme="majorHAnsi" w:hAnsiTheme="majorHAnsi" w:cstheme="majorHAnsi"/>
                <w:sz w:val="22"/>
                <w:szCs w:val="22"/>
              </w:rPr>
            </w:pPr>
            <w:r>
              <w:rPr>
                <w:rFonts w:asciiTheme="majorHAnsi" w:hAnsiTheme="majorHAnsi" w:cstheme="majorHAnsi"/>
                <w:sz w:val="22"/>
                <w:szCs w:val="22"/>
              </w:rPr>
              <w:t>5.6</w:t>
            </w:r>
          </w:p>
          <w:p w14:paraId="39B87A47" w14:textId="77777777" w:rsidR="003A0689" w:rsidRDefault="00C80D68" w:rsidP="00830C8D">
            <w:pPr>
              <w:pStyle w:val="Default"/>
              <w:spacing w:beforeLines="40" w:before="96" w:afterLines="40" w:after="96"/>
              <w:rPr>
                <w:rFonts w:asciiTheme="majorHAnsi" w:hAnsiTheme="majorHAnsi" w:cstheme="majorHAnsi"/>
                <w:sz w:val="22"/>
                <w:szCs w:val="22"/>
              </w:rPr>
            </w:pPr>
            <w:r>
              <w:rPr>
                <w:rFonts w:asciiTheme="majorHAnsi" w:hAnsiTheme="majorHAnsi" w:cstheme="majorHAnsi"/>
                <w:sz w:val="22"/>
                <w:szCs w:val="22"/>
              </w:rPr>
              <w:t>Any spilled biosecurity</w:t>
            </w:r>
            <w:r w:rsidR="003A0689" w:rsidRPr="003A0689">
              <w:rPr>
                <w:rFonts w:asciiTheme="majorHAnsi" w:hAnsiTheme="majorHAnsi" w:cstheme="majorHAnsi"/>
                <w:sz w:val="22"/>
                <w:szCs w:val="22"/>
              </w:rPr>
              <w:t xml:space="preserve"> waste must be cleaned immediately with a department approved disinfectant.</w:t>
            </w:r>
          </w:p>
        </w:tc>
        <w:tc>
          <w:tcPr>
            <w:tcW w:w="1323" w:type="pct"/>
            <w:tcBorders>
              <w:left w:val="nil"/>
              <w:right w:val="nil"/>
            </w:tcBorders>
            <w:shd w:val="clear" w:color="auto" w:fill="auto"/>
            <w:vAlign w:val="center"/>
          </w:tcPr>
          <w:p w14:paraId="7537D0C1" w14:textId="77777777" w:rsidR="003A0689" w:rsidRDefault="00336B8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Critical</w:t>
            </w:r>
          </w:p>
        </w:tc>
      </w:tr>
      <w:tr w:rsidR="003A0689" w:rsidRPr="006D1F6C" w14:paraId="25224EFD" w14:textId="77777777" w:rsidTr="00CE0947">
        <w:trPr>
          <w:gridAfter w:val="1"/>
          <w:wAfter w:w="74" w:type="pct"/>
          <w:trHeight w:val="175"/>
          <w:jc w:val="center"/>
        </w:trPr>
        <w:tc>
          <w:tcPr>
            <w:tcW w:w="3603" w:type="pct"/>
            <w:tcBorders>
              <w:left w:val="nil"/>
              <w:right w:val="nil"/>
            </w:tcBorders>
          </w:tcPr>
          <w:p w14:paraId="1CEF6182" w14:textId="77777777" w:rsidR="003A0689" w:rsidRPr="002600D8" w:rsidRDefault="003A0689" w:rsidP="00830C8D">
            <w:pPr>
              <w:pStyle w:val="Default"/>
              <w:spacing w:beforeLines="40" w:before="96" w:afterLines="40" w:after="96"/>
              <w:rPr>
                <w:rFonts w:asciiTheme="majorHAnsi" w:hAnsiTheme="majorHAnsi" w:cstheme="majorHAnsi"/>
                <w:sz w:val="22"/>
                <w:szCs w:val="22"/>
              </w:rPr>
            </w:pPr>
            <w:r>
              <w:rPr>
                <w:rFonts w:asciiTheme="majorHAnsi" w:hAnsiTheme="majorHAnsi" w:cstheme="majorHAnsi"/>
                <w:sz w:val="22"/>
                <w:szCs w:val="22"/>
              </w:rPr>
              <w:t>5</w:t>
            </w:r>
            <w:r w:rsidRPr="002600D8">
              <w:rPr>
                <w:rFonts w:asciiTheme="majorHAnsi" w:hAnsiTheme="majorHAnsi" w:cstheme="majorHAnsi"/>
                <w:sz w:val="22"/>
                <w:szCs w:val="22"/>
              </w:rPr>
              <w:t>.7</w:t>
            </w:r>
          </w:p>
          <w:p w14:paraId="267C6CC1" w14:textId="77777777" w:rsidR="003A0689" w:rsidRPr="002600D8" w:rsidRDefault="003A0689" w:rsidP="00830C8D">
            <w:pPr>
              <w:pStyle w:val="Default"/>
              <w:spacing w:beforeLines="40" w:before="96" w:afterLines="40" w:after="96"/>
              <w:rPr>
                <w:rFonts w:asciiTheme="majorHAnsi" w:hAnsiTheme="majorHAnsi" w:cstheme="majorHAnsi"/>
                <w:sz w:val="22"/>
                <w:szCs w:val="22"/>
              </w:rPr>
            </w:pPr>
            <w:r w:rsidRPr="002600D8">
              <w:rPr>
                <w:rFonts w:asciiTheme="majorHAnsi" w:hAnsiTheme="majorHAnsi" w:cstheme="majorHAnsi"/>
                <w:sz w:val="22"/>
                <w:szCs w:val="22"/>
              </w:rPr>
              <w:t>Throughout the PEQ period so</w:t>
            </w:r>
            <w:r w:rsidR="00C80D68" w:rsidRPr="002600D8">
              <w:rPr>
                <w:rFonts w:asciiTheme="majorHAnsi" w:hAnsiTheme="majorHAnsi" w:cstheme="majorHAnsi"/>
                <w:sz w:val="22"/>
                <w:szCs w:val="22"/>
              </w:rPr>
              <w:t>lid and liquid animal biosecurity waste, and biosecurity</w:t>
            </w:r>
            <w:r w:rsidRPr="002600D8">
              <w:rPr>
                <w:rFonts w:asciiTheme="majorHAnsi" w:hAnsiTheme="majorHAnsi" w:cstheme="majorHAnsi"/>
                <w:sz w:val="22"/>
                <w:szCs w:val="22"/>
              </w:rPr>
              <w:t xml:space="preserve"> waste water must be disposed into: </w:t>
            </w:r>
          </w:p>
          <w:p w14:paraId="0E64E841" w14:textId="77777777" w:rsidR="003A0689" w:rsidRPr="002600D8" w:rsidRDefault="003A0689" w:rsidP="00830C8D">
            <w:pPr>
              <w:pStyle w:val="Default"/>
              <w:numPr>
                <w:ilvl w:val="0"/>
                <w:numId w:val="23"/>
              </w:numPr>
              <w:spacing w:beforeLines="40" w:before="96" w:afterLines="40" w:after="96"/>
              <w:rPr>
                <w:rFonts w:asciiTheme="majorHAnsi" w:hAnsiTheme="majorHAnsi" w:cstheme="majorHAnsi"/>
                <w:sz w:val="22"/>
                <w:szCs w:val="22"/>
              </w:rPr>
            </w:pPr>
            <w:r w:rsidRPr="002600D8">
              <w:rPr>
                <w:rFonts w:asciiTheme="majorHAnsi" w:hAnsiTheme="majorHAnsi" w:cstheme="majorHAnsi"/>
                <w:sz w:val="22"/>
                <w:szCs w:val="22"/>
              </w:rPr>
              <w:t>the municipal sewer</w:t>
            </w:r>
          </w:p>
          <w:p w14:paraId="502ECBAC" w14:textId="77777777" w:rsidR="003A0689" w:rsidRPr="002600D8" w:rsidRDefault="003A0689" w:rsidP="00830C8D">
            <w:pPr>
              <w:pStyle w:val="Default"/>
              <w:numPr>
                <w:ilvl w:val="0"/>
                <w:numId w:val="23"/>
              </w:numPr>
              <w:spacing w:beforeLines="40" w:before="96" w:afterLines="40" w:after="96"/>
              <w:rPr>
                <w:rFonts w:asciiTheme="majorHAnsi" w:hAnsiTheme="majorHAnsi" w:cstheme="majorHAnsi"/>
                <w:sz w:val="22"/>
                <w:szCs w:val="22"/>
              </w:rPr>
            </w:pPr>
            <w:r w:rsidRPr="002600D8">
              <w:rPr>
                <w:rFonts w:asciiTheme="majorHAnsi" w:hAnsiTheme="majorHAnsi" w:cstheme="majorHAnsi"/>
                <w:sz w:val="22"/>
                <w:szCs w:val="22"/>
              </w:rPr>
              <w:t>local authority approved septic system</w:t>
            </w:r>
          </w:p>
          <w:p w14:paraId="2E4858F5" w14:textId="77777777" w:rsidR="003A0689" w:rsidRPr="002600D8" w:rsidRDefault="003A0689" w:rsidP="00830C8D">
            <w:pPr>
              <w:pStyle w:val="Default"/>
              <w:numPr>
                <w:ilvl w:val="0"/>
                <w:numId w:val="23"/>
              </w:numPr>
              <w:spacing w:beforeLines="40" w:before="96" w:afterLines="40" w:after="96"/>
              <w:rPr>
                <w:rFonts w:asciiTheme="majorHAnsi" w:hAnsiTheme="majorHAnsi" w:cstheme="majorHAnsi"/>
                <w:sz w:val="22"/>
                <w:szCs w:val="22"/>
              </w:rPr>
            </w:pPr>
            <w:r w:rsidRPr="002600D8">
              <w:rPr>
                <w:rFonts w:asciiTheme="majorHAnsi" w:hAnsiTheme="majorHAnsi" w:cstheme="majorHAnsi"/>
                <w:sz w:val="22"/>
                <w:szCs w:val="22"/>
              </w:rPr>
              <w:t>other waste water disposal system approved by the department, or</w:t>
            </w:r>
          </w:p>
          <w:p w14:paraId="28896FD2" w14:textId="77777777" w:rsidR="003A0689" w:rsidRDefault="003A0689" w:rsidP="00830C8D">
            <w:pPr>
              <w:pStyle w:val="Default"/>
              <w:numPr>
                <w:ilvl w:val="0"/>
                <w:numId w:val="23"/>
              </w:numPr>
              <w:spacing w:beforeLines="40" w:before="96" w:afterLines="40" w:after="96"/>
              <w:rPr>
                <w:rFonts w:asciiTheme="majorHAnsi" w:hAnsiTheme="majorHAnsi" w:cstheme="majorHAnsi"/>
                <w:sz w:val="22"/>
                <w:szCs w:val="22"/>
              </w:rPr>
            </w:pPr>
            <w:r w:rsidRPr="002600D8">
              <w:rPr>
                <w:rFonts w:asciiTheme="majorHAnsi" w:hAnsiTheme="majorHAnsi" w:cstheme="majorHAnsi"/>
                <w:sz w:val="22"/>
                <w:szCs w:val="22"/>
              </w:rPr>
              <w:t>stored pending successful completion of PEQ.</w:t>
            </w:r>
          </w:p>
        </w:tc>
        <w:tc>
          <w:tcPr>
            <w:tcW w:w="1323" w:type="pct"/>
            <w:tcBorders>
              <w:left w:val="nil"/>
              <w:right w:val="nil"/>
            </w:tcBorders>
            <w:shd w:val="clear" w:color="auto" w:fill="auto"/>
            <w:vAlign w:val="center"/>
          </w:tcPr>
          <w:p w14:paraId="3B938356" w14:textId="77777777" w:rsidR="003A0689" w:rsidRDefault="00336B8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Critical</w:t>
            </w:r>
          </w:p>
        </w:tc>
      </w:tr>
      <w:tr w:rsidR="003A0689" w:rsidRPr="006D1F6C" w14:paraId="039631C1" w14:textId="77777777" w:rsidTr="00CE0947">
        <w:trPr>
          <w:gridAfter w:val="1"/>
          <w:wAfter w:w="74" w:type="pct"/>
          <w:trHeight w:val="175"/>
          <w:jc w:val="center"/>
        </w:trPr>
        <w:tc>
          <w:tcPr>
            <w:tcW w:w="3603" w:type="pct"/>
            <w:tcBorders>
              <w:left w:val="nil"/>
              <w:right w:val="nil"/>
            </w:tcBorders>
          </w:tcPr>
          <w:p w14:paraId="303D0419" w14:textId="77777777" w:rsidR="003A0689" w:rsidRDefault="002264E3" w:rsidP="00830C8D">
            <w:pPr>
              <w:pStyle w:val="Default"/>
              <w:spacing w:beforeLines="40" w:before="96" w:afterLines="40" w:after="96"/>
              <w:rPr>
                <w:rFonts w:asciiTheme="majorHAnsi" w:hAnsiTheme="majorHAnsi" w:cstheme="majorHAnsi"/>
                <w:sz w:val="22"/>
                <w:szCs w:val="22"/>
              </w:rPr>
            </w:pPr>
            <w:r>
              <w:rPr>
                <w:rFonts w:asciiTheme="majorHAnsi" w:hAnsiTheme="majorHAnsi" w:cstheme="majorHAnsi"/>
                <w:sz w:val="22"/>
                <w:szCs w:val="22"/>
              </w:rPr>
              <w:t>5.8</w:t>
            </w:r>
          </w:p>
          <w:p w14:paraId="2FD2F1CC" w14:textId="77777777" w:rsidR="002264E3" w:rsidRDefault="002264E3" w:rsidP="00830C8D">
            <w:pPr>
              <w:pStyle w:val="Default"/>
              <w:spacing w:beforeLines="40" w:before="96" w:afterLines="40" w:after="96"/>
              <w:rPr>
                <w:rFonts w:asciiTheme="majorHAnsi" w:hAnsiTheme="majorHAnsi" w:cstheme="majorHAnsi"/>
                <w:sz w:val="22"/>
                <w:szCs w:val="22"/>
              </w:rPr>
            </w:pPr>
            <w:r w:rsidRPr="002264E3">
              <w:rPr>
                <w:rFonts w:asciiTheme="majorHAnsi" w:hAnsiTheme="majorHAnsi" w:cstheme="majorHAnsi"/>
                <w:sz w:val="22"/>
                <w:szCs w:val="22"/>
              </w:rPr>
              <w:t>Goods that c</w:t>
            </w:r>
            <w:r w:rsidR="00C80D68">
              <w:rPr>
                <w:rFonts w:asciiTheme="majorHAnsi" w:hAnsiTheme="majorHAnsi" w:cstheme="majorHAnsi"/>
                <w:sz w:val="22"/>
                <w:szCs w:val="22"/>
              </w:rPr>
              <w:t>ome into contact with biosecurity</w:t>
            </w:r>
            <w:r w:rsidRPr="002264E3">
              <w:rPr>
                <w:rFonts w:asciiTheme="majorHAnsi" w:hAnsiTheme="majorHAnsi" w:cstheme="majorHAnsi"/>
                <w:sz w:val="22"/>
                <w:szCs w:val="22"/>
              </w:rPr>
              <w:t xml:space="preserve"> waste must be treated as subject </w:t>
            </w:r>
            <w:r w:rsidR="00C80D68">
              <w:rPr>
                <w:rFonts w:asciiTheme="majorHAnsi" w:hAnsiTheme="majorHAnsi" w:cstheme="majorHAnsi"/>
                <w:sz w:val="22"/>
                <w:szCs w:val="22"/>
              </w:rPr>
              <w:t>to biosecurity control or disposed of as biosecurity</w:t>
            </w:r>
            <w:r w:rsidRPr="002264E3">
              <w:rPr>
                <w:rFonts w:asciiTheme="majorHAnsi" w:hAnsiTheme="majorHAnsi" w:cstheme="majorHAnsi"/>
                <w:sz w:val="22"/>
                <w:szCs w:val="22"/>
              </w:rPr>
              <w:t xml:space="preserve"> waste.</w:t>
            </w:r>
          </w:p>
        </w:tc>
        <w:tc>
          <w:tcPr>
            <w:tcW w:w="1323" w:type="pct"/>
            <w:tcBorders>
              <w:left w:val="nil"/>
              <w:right w:val="nil"/>
            </w:tcBorders>
            <w:shd w:val="clear" w:color="auto" w:fill="auto"/>
            <w:vAlign w:val="center"/>
          </w:tcPr>
          <w:p w14:paraId="4A92FA39" w14:textId="77777777" w:rsidR="003A0689" w:rsidRDefault="00336B8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2264E3" w:rsidRPr="006D1F6C" w14:paraId="0D335362" w14:textId="77777777" w:rsidTr="00CE0947">
        <w:trPr>
          <w:gridAfter w:val="1"/>
          <w:wAfter w:w="74" w:type="pct"/>
          <w:trHeight w:val="175"/>
          <w:jc w:val="center"/>
        </w:trPr>
        <w:tc>
          <w:tcPr>
            <w:tcW w:w="3603" w:type="pct"/>
            <w:tcBorders>
              <w:left w:val="nil"/>
              <w:right w:val="nil"/>
            </w:tcBorders>
          </w:tcPr>
          <w:p w14:paraId="33FF72CF" w14:textId="77777777" w:rsidR="002264E3" w:rsidRDefault="002264E3" w:rsidP="00830C8D">
            <w:pPr>
              <w:pStyle w:val="Default"/>
              <w:spacing w:beforeLines="40" w:before="96" w:afterLines="40" w:after="96"/>
              <w:rPr>
                <w:rFonts w:asciiTheme="majorHAnsi" w:hAnsiTheme="majorHAnsi" w:cstheme="majorHAnsi"/>
                <w:sz w:val="22"/>
                <w:szCs w:val="22"/>
              </w:rPr>
            </w:pPr>
            <w:r>
              <w:rPr>
                <w:rFonts w:asciiTheme="majorHAnsi" w:hAnsiTheme="majorHAnsi" w:cstheme="majorHAnsi"/>
                <w:sz w:val="22"/>
                <w:szCs w:val="22"/>
              </w:rPr>
              <w:t>5.9</w:t>
            </w:r>
          </w:p>
          <w:p w14:paraId="69E443CB" w14:textId="77777777" w:rsidR="002264E3" w:rsidRDefault="00C80D68" w:rsidP="00830C8D">
            <w:pPr>
              <w:pStyle w:val="Default"/>
              <w:spacing w:beforeLines="40" w:before="96" w:afterLines="40" w:after="96"/>
              <w:rPr>
                <w:rFonts w:asciiTheme="majorHAnsi" w:hAnsiTheme="majorHAnsi" w:cstheme="majorHAnsi"/>
                <w:sz w:val="22"/>
                <w:szCs w:val="22"/>
              </w:rPr>
            </w:pPr>
            <w:r>
              <w:rPr>
                <w:rFonts w:asciiTheme="majorHAnsi" w:hAnsiTheme="majorHAnsi" w:cstheme="majorHAnsi"/>
                <w:sz w:val="22"/>
                <w:szCs w:val="22"/>
              </w:rPr>
              <w:t>At a minimum, biosecurity</w:t>
            </w:r>
            <w:r w:rsidR="002264E3" w:rsidRPr="002264E3">
              <w:rPr>
                <w:rFonts w:asciiTheme="majorHAnsi" w:hAnsiTheme="majorHAnsi" w:cstheme="majorHAnsi"/>
                <w:sz w:val="22"/>
                <w:szCs w:val="22"/>
              </w:rPr>
              <w:t xml:space="preserve"> waste must be stored in a primary container and secured in a manner that prevents spillage or unauthorised access until the waste is collected.</w:t>
            </w:r>
          </w:p>
        </w:tc>
        <w:tc>
          <w:tcPr>
            <w:tcW w:w="1323" w:type="pct"/>
            <w:tcBorders>
              <w:left w:val="nil"/>
              <w:right w:val="nil"/>
            </w:tcBorders>
            <w:shd w:val="clear" w:color="auto" w:fill="auto"/>
            <w:vAlign w:val="center"/>
          </w:tcPr>
          <w:p w14:paraId="75099F5B" w14:textId="77777777" w:rsidR="002264E3" w:rsidRDefault="00336B8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2264E3" w:rsidRPr="006D1F6C" w14:paraId="44480F9D" w14:textId="77777777" w:rsidTr="00CE0947">
        <w:trPr>
          <w:gridAfter w:val="1"/>
          <w:wAfter w:w="74" w:type="pct"/>
          <w:trHeight w:val="175"/>
          <w:jc w:val="center"/>
        </w:trPr>
        <w:tc>
          <w:tcPr>
            <w:tcW w:w="3603" w:type="pct"/>
            <w:tcBorders>
              <w:left w:val="nil"/>
              <w:right w:val="nil"/>
            </w:tcBorders>
          </w:tcPr>
          <w:p w14:paraId="05128AAE" w14:textId="77777777" w:rsidR="002264E3" w:rsidRDefault="002264E3" w:rsidP="00830C8D">
            <w:pPr>
              <w:pStyle w:val="Default"/>
              <w:spacing w:beforeLines="40" w:before="96" w:afterLines="40" w:after="96"/>
              <w:rPr>
                <w:rFonts w:asciiTheme="majorHAnsi" w:hAnsiTheme="majorHAnsi" w:cstheme="majorHAnsi"/>
                <w:sz w:val="22"/>
                <w:szCs w:val="22"/>
              </w:rPr>
            </w:pPr>
            <w:r>
              <w:rPr>
                <w:rFonts w:asciiTheme="majorHAnsi" w:hAnsiTheme="majorHAnsi" w:cstheme="majorHAnsi"/>
                <w:sz w:val="22"/>
                <w:szCs w:val="22"/>
              </w:rPr>
              <w:t>5.10</w:t>
            </w:r>
          </w:p>
          <w:p w14:paraId="335EF1E7" w14:textId="77777777" w:rsidR="002264E3" w:rsidRDefault="00C80D68" w:rsidP="00830C8D">
            <w:pPr>
              <w:pStyle w:val="Default"/>
              <w:spacing w:beforeLines="40" w:before="96" w:afterLines="40" w:after="96"/>
              <w:rPr>
                <w:rFonts w:asciiTheme="majorHAnsi" w:hAnsiTheme="majorHAnsi" w:cstheme="majorHAnsi"/>
                <w:sz w:val="22"/>
                <w:szCs w:val="22"/>
              </w:rPr>
            </w:pPr>
            <w:r>
              <w:rPr>
                <w:rFonts w:asciiTheme="majorHAnsi" w:hAnsiTheme="majorHAnsi" w:cstheme="majorHAnsi"/>
                <w:sz w:val="22"/>
                <w:szCs w:val="22"/>
              </w:rPr>
              <w:t>Biosecurity</w:t>
            </w:r>
            <w:r w:rsidR="002264E3" w:rsidRPr="002264E3">
              <w:rPr>
                <w:rFonts w:asciiTheme="majorHAnsi" w:hAnsiTheme="majorHAnsi" w:cstheme="majorHAnsi"/>
                <w:sz w:val="22"/>
                <w:szCs w:val="22"/>
              </w:rPr>
              <w:t xml:space="preserve"> waste containers must be in good working order and free from cracks, tears, dents and other damage or defects.</w:t>
            </w:r>
          </w:p>
        </w:tc>
        <w:tc>
          <w:tcPr>
            <w:tcW w:w="1323" w:type="pct"/>
            <w:tcBorders>
              <w:left w:val="nil"/>
              <w:right w:val="nil"/>
            </w:tcBorders>
            <w:shd w:val="clear" w:color="auto" w:fill="auto"/>
            <w:vAlign w:val="center"/>
          </w:tcPr>
          <w:p w14:paraId="5C7309B3" w14:textId="77777777" w:rsidR="002264E3" w:rsidRDefault="00336B8F" w:rsidP="00830C8D">
            <w:pPr>
              <w:spacing w:beforeLines="40" w:before="96" w:afterLines="40" w:after="96" w:line="240" w:lineRule="auto"/>
              <w:rPr>
                <w:rFonts w:asciiTheme="majorHAnsi" w:hAnsiTheme="majorHAnsi" w:cstheme="majorHAnsi"/>
                <w:bCs/>
              </w:rPr>
            </w:pPr>
            <w:r>
              <w:rPr>
                <w:rFonts w:asciiTheme="majorHAnsi" w:hAnsiTheme="majorHAnsi" w:cstheme="majorHAnsi"/>
                <w:bCs/>
              </w:rPr>
              <w:t>Major</w:t>
            </w:r>
          </w:p>
        </w:tc>
      </w:tr>
      <w:tr w:rsidR="00FB58D8" w:rsidRPr="00852CFB" w14:paraId="3FDCC56F" w14:textId="77777777" w:rsidTr="00CE0947">
        <w:trPr>
          <w:trHeight w:val="191"/>
          <w:jc w:val="center"/>
        </w:trPr>
        <w:tc>
          <w:tcPr>
            <w:tcW w:w="3603" w:type="pct"/>
            <w:tcBorders>
              <w:top w:val="single" w:sz="12" w:space="0" w:color="C00000"/>
              <w:left w:val="nil"/>
              <w:bottom w:val="single" w:sz="12" w:space="0" w:color="C00000"/>
              <w:right w:val="nil"/>
            </w:tcBorders>
            <w:shd w:val="clear" w:color="auto" w:fill="E5B8B7" w:themeFill="accent2" w:themeFillTint="66"/>
          </w:tcPr>
          <w:p w14:paraId="1B8BCFFB" w14:textId="77777777" w:rsidR="00FB58D8" w:rsidRDefault="00FB58D8" w:rsidP="00FB58D8">
            <w:pPr>
              <w:pStyle w:val="Heading2"/>
              <w:spacing w:beforeLines="40" w:before="96" w:afterLines="40" w:after="96" w:line="240" w:lineRule="auto"/>
            </w:pPr>
            <w:bookmarkStart w:id="22" w:name="_Toc452015485"/>
            <w:bookmarkStart w:id="23" w:name="_Toc452029174"/>
            <w:r>
              <w:lastRenderedPageBreak/>
              <w:t>6    General</w:t>
            </w:r>
            <w:bookmarkEnd w:id="22"/>
            <w:bookmarkEnd w:id="23"/>
          </w:p>
        </w:tc>
        <w:tc>
          <w:tcPr>
            <w:tcW w:w="1397" w:type="pct"/>
            <w:gridSpan w:val="2"/>
            <w:tcBorders>
              <w:top w:val="single" w:sz="12" w:space="0" w:color="C00000"/>
              <w:left w:val="nil"/>
              <w:bottom w:val="single" w:sz="12" w:space="0" w:color="C00000"/>
              <w:right w:val="nil"/>
            </w:tcBorders>
            <w:shd w:val="clear" w:color="auto" w:fill="E5B8B7" w:themeFill="accent2" w:themeFillTint="66"/>
            <w:vAlign w:val="center"/>
          </w:tcPr>
          <w:p w14:paraId="5DB690C5" w14:textId="77777777" w:rsidR="00FB58D8" w:rsidRDefault="00FB58D8" w:rsidP="00FB58D8">
            <w:pPr>
              <w:pStyle w:val="Heading2"/>
              <w:spacing w:beforeLines="40" w:before="96" w:afterLines="40" w:after="96" w:line="240" w:lineRule="auto"/>
            </w:pPr>
          </w:p>
        </w:tc>
      </w:tr>
      <w:tr w:rsidR="00FB58D8" w:rsidRPr="00CA5CEC" w14:paraId="47C4E0BC" w14:textId="77777777" w:rsidTr="00CE0947">
        <w:trPr>
          <w:trHeight w:val="175"/>
          <w:jc w:val="center"/>
        </w:trPr>
        <w:tc>
          <w:tcPr>
            <w:tcW w:w="3603" w:type="pct"/>
            <w:tcBorders>
              <w:top w:val="single" w:sz="4" w:space="0" w:color="auto"/>
              <w:left w:val="nil"/>
              <w:bottom w:val="single" w:sz="4" w:space="0" w:color="auto"/>
              <w:right w:val="nil"/>
            </w:tcBorders>
          </w:tcPr>
          <w:p w14:paraId="138F146F" w14:textId="77777777" w:rsidR="00FB58D8" w:rsidRDefault="00FB58D8" w:rsidP="00FB58D8">
            <w:pPr>
              <w:spacing w:beforeLines="40" w:before="96" w:afterLines="40" w:after="96" w:line="240" w:lineRule="auto"/>
              <w:rPr>
                <w:rFonts w:asciiTheme="majorHAnsi" w:hAnsiTheme="majorHAnsi" w:cstheme="majorHAnsi"/>
                <w:bCs/>
              </w:rPr>
            </w:pPr>
            <w:r>
              <w:rPr>
                <w:rFonts w:asciiTheme="majorHAnsi" w:hAnsiTheme="majorHAnsi" w:cstheme="majorHAnsi"/>
                <w:bCs/>
              </w:rPr>
              <w:t>6.1</w:t>
            </w:r>
          </w:p>
          <w:p w14:paraId="730FA962" w14:textId="77777777" w:rsidR="00FB58D8" w:rsidRPr="00250438" w:rsidRDefault="00FB58D8" w:rsidP="00FB58D8">
            <w:pPr>
              <w:spacing w:beforeLines="40" w:before="96" w:afterLines="40" w:after="96" w:line="240" w:lineRule="auto"/>
              <w:rPr>
                <w:rFonts w:asciiTheme="majorHAnsi" w:hAnsiTheme="majorHAnsi" w:cstheme="majorHAnsi"/>
                <w:bCs/>
              </w:rPr>
            </w:pPr>
            <w:r w:rsidRPr="00250438">
              <w:rPr>
                <w:rFonts w:asciiTheme="majorHAnsi" w:hAnsiTheme="majorHAnsi" w:cstheme="majorHAnsi"/>
                <w:bCs/>
              </w:rPr>
              <w:t>The BIP must notify the department in writing as soon as practicable within 15</w:t>
            </w:r>
            <w:r w:rsidR="000B4BBA">
              <w:rPr>
                <w:rFonts w:asciiTheme="majorHAnsi" w:hAnsiTheme="majorHAnsi" w:cstheme="majorHAnsi"/>
                <w:bCs/>
              </w:rPr>
              <w:t xml:space="preserve"> working</w:t>
            </w:r>
            <w:r w:rsidRPr="00250438">
              <w:rPr>
                <w:rFonts w:asciiTheme="majorHAnsi" w:hAnsiTheme="majorHAnsi" w:cstheme="majorHAnsi"/>
                <w:bCs/>
              </w:rPr>
              <w:t xml:space="preserve"> days of becoming aware of any change of status, not previously been notified to the department, of the BIP or their associates relevant to the operation of the AA in relation to any of the following matters:</w:t>
            </w:r>
          </w:p>
          <w:p w14:paraId="3AE2043F" w14:textId="77777777" w:rsidR="00FB58D8" w:rsidRPr="00250438" w:rsidRDefault="00FB58D8" w:rsidP="00FB58D8">
            <w:pPr>
              <w:numPr>
                <w:ilvl w:val="0"/>
                <w:numId w:val="26"/>
              </w:numPr>
              <w:spacing w:beforeLines="40" w:before="96" w:afterLines="40" w:after="96" w:line="240" w:lineRule="auto"/>
              <w:rPr>
                <w:rFonts w:asciiTheme="majorHAnsi" w:eastAsiaTheme="minorHAnsi" w:hAnsiTheme="majorHAnsi" w:cstheme="majorHAnsi"/>
                <w:bCs/>
                <w:i/>
                <w:color w:val="auto"/>
              </w:rPr>
            </w:pPr>
            <w:r w:rsidRPr="00250438">
              <w:rPr>
                <w:rFonts w:asciiTheme="majorHAnsi" w:eastAsiaTheme="minorHAnsi" w:hAnsiTheme="majorHAnsi" w:cstheme="majorHAnsi"/>
                <w:bCs/>
                <w:color w:val="auto"/>
              </w:rPr>
              <w:t xml:space="preserve">conviction of an offence or order to pay a pecuniary penalty under the </w:t>
            </w:r>
            <w:r w:rsidRPr="00250438">
              <w:rPr>
                <w:rFonts w:asciiTheme="majorHAnsi" w:eastAsiaTheme="minorHAnsi" w:hAnsiTheme="majorHAnsi" w:cstheme="majorHAnsi"/>
                <w:bCs/>
                <w:i/>
                <w:color w:val="auto"/>
              </w:rPr>
              <w:t>Biosecurity Act 2015, Quarantine Act 1908, Customs Act 1901, the Criminal Code or the Crimes Act 1914</w:t>
            </w:r>
          </w:p>
          <w:p w14:paraId="0BC9B13E" w14:textId="77777777" w:rsidR="00FB58D8" w:rsidRPr="00250438" w:rsidRDefault="00FB58D8" w:rsidP="00FB58D8">
            <w:pPr>
              <w:numPr>
                <w:ilvl w:val="0"/>
                <w:numId w:val="26"/>
              </w:numPr>
              <w:spacing w:beforeLines="40" w:before="96" w:afterLines="40" w:after="96" w:line="240" w:lineRule="auto"/>
              <w:rPr>
                <w:rFonts w:asciiTheme="majorHAnsi" w:eastAsiaTheme="minorHAnsi" w:hAnsiTheme="majorHAnsi" w:cstheme="majorHAnsi"/>
                <w:bCs/>
                <w:i/>
                <w:color w:val="auto"/>
              </w:rPr>
            </w:pPr>
            <w:r w:rsidRPr="00250438">
              <w:rPr>
                <w:rFonts w:asciiTheme="majorHAnsi" w:eastAsiaTheme="minorHAnsi" w:hAnsiTheme="majorHAnsi" w:cstheme="majorHAnsi"/>
                <w:bCs/>
                <w:color w:val="auto"/>
              </w:rPr>
              <w:t xml:space="preserve">debt to the to the Commonwealth that is more than 28 days overdue under the </w:t>
            </w:r>
            <w:r w:rsidRPr="00250438">
              <w:rPr>
                <w:rFonts w:asciiTheme="majorHAnsi" w:eastAsiaTheme="minorHAnsi" w:hAnsiTheme="majorHAnsi" w:cstheme="majorHAnsi"/>
                <w:bCs/>
                <w:i/>
                <w:color w:val="auto"/>
              </w:rPr>
              <w:t>Biosecurity Act 2015, Quarantine Act 1908, Customs Act 1901, the Criminal Code or the Crimes Act 1914</w:t>
            </w:r>
          </w:p>
          <w:p w14:paraId="53A14E85" w14:textId="77777777" w:rsidR="00CE0947" w:rsidRPr="00CE0947" w:rsidRDefault="00FB58D8" w:rsidP="00CE0947">
            <w:pPr>
              <w:numPr>
                <w:ilvl w:val="0"/>
                <w:numId w:val="26"/>
              </w:numPr>
              <w:spacing w:beforeLines="40" w:before="96" w:afterLines="40" w:after="96" w:line="240" w:lineRule="auto"/>
              <w:rPr>
                <w:rFonts w:asciiTheme="majorHAnsi" w:hAnsiTheme="majorHAnsi" w:cstheme="majorHAnsi"/>
                <w:bCs/>
              </w:rPr>
            </w:pPr>
            <w:r w:rsidRPr="00250438">
              <w:rPr>
                <w:rFonts w:asciiTheme="majorHAnsi" w:eastAsiaTheme="minorHAnsi" w:hAnsiTheme="majorHAnsi" w:cstheme="majorHAnsi"/>
                <w:bCs/>
                <w:color w:val="auto"/>
              </w:rPr>
              <w:t>refusal</w:t>
            </w:r>
            <w:r w:rsidRPr="00250438">
              <w:rPr>
                <w:rFonts w:asciiTheme="majorHAnsi" w:hAnsiTheme="majorHAnsi" w:cstheme="majorHAnsi"/>
                <w:bCs/>
              </w:rPr>
              <w:t xml:space="preserve">, involuntary suspension, involuntary revocation/cancelation or involuntary variation of an Import Permit, quarantine approved premises, compliance agreement or AA under the </w:t>
            </w:r>
            <w:r w:rsidRPr="00250438">
              <w:rPr>
                <w:rFonts w:asciiTheme="majorHAnsi" w:hAnsiTheme="majorHAnsi" w:cstheme="majorHAnsi"/>
                <w:bCs/>
                <w:i/>
              </w:rPr>
              <w:t>Quarantine Act 1908</w:t>
            </w:r>
            <w:r w:rsidRPr="00250438">
              <w:rPr>
                <w:rFonts w:asciiTheme="majorHAnsi" w:hAnsiTheme="majorHAnsi" w:cstheme="majorHAnsi"/>
                <w:bCs/>
              </w:rPr>
              <w:t xml:space="preserve"> or the </w:t>
            </w:r>
            <w:r w:rsidRPr="00250438">
              <w:rPr>
                <w:rFonts w:asciiTheme="majorHAnsi" w:hAnsiTheme="majorHAnsi" w:cstheme="majorHAnsi"/>
                <w:bCs/>
                <w:i/>
              </w:rPr>
              <w:t>Biosecurity Act 2015</w:t>
            </w:r>
            <w:r w:rsidRPr="00250438">
              <w:rPr>
                <w:rFonts w:asciiTheme="majorHAnsi" w:hAnsiTheme="majorHAnsi" w:cstheme="majorHAnsi"/>
                <w:bCs/>
              </w:rPr>
              <w:t>.</w:t>
            </w:r>
          </w:p>
        </w:tc>
        <w:tc>
          <w:tcPr>
            <w:tcW w:w="1397" w:type="pct"/>
            <w:gridSpan w:val="2"/>
            <w:tcBorders>
              <w:top w:val="single" w:sz="4" w:space="0" w:color="auto"/>
              <w:left w:val="nil"/>
              <w:bottom w:val="single" w:sz="4" w:space="0" w:color="auto"/>
              <w:right w:val="nil"/>
            </w:tcBorders>
            <w:vAlign w:val="center"/>
          </w:tcPr>
          <w:p w14:paraId="6E4E2A97" w14:textId="77777777" w:rsidR="00FB58D8" w:rsidRDefault="00FB58D8" w:rsidP="00FB58D8">
            <w:pPr>
              <w:spacing w:beforeLines="40" w:before="96" w:afterLines="40" w:after="96" w:line="240" w:lineRule="auto"/>
              <w:rPr>
                <w:rFonts w:asciiTheme="majorHAnsi" w:hAnsiTheme="majorHAnsi" w:cstheme="majorHAnsi"/>
                <w:bCs/>
              </w:rPr>
            </w:pPr>
            <w:r>
              <w:rPr>
                <w:rFonts w:asciiTheme="majorHAnsi" w:hAnsiTheme="majorHAnsi" w:cstheme="majorHAnsi"/>
                <w:bCs/>
              </w:rPr>
              <w:t>Critical</w:t>
            </w:r>
          </w:p>
        </w:tc>
      </w:tr>
      <w:tr w:rsidR="00FB58D8" w:rsidRPr="00CA5CEC" w14:paraId="7352A281" w14:textId="77777777" w:rsidTr="00CE0947">
        <w:trPr>
          <w:trHeight w:val="175"/>
          <w:jc w:val="center"/>
        </w:trPr>
        <w:tc>
          <w:tcPr>
            <w:tcW w:w="3603" w:type="pct"/>
            <w:tcBorders>
              <w:top w:val="single" w:sz="4" w:space="0" w:color="auto"/>
              <w:left w:val="nil"/>
              <w:bottom w:val="single" w:sz="4" w:space="0" w:color="auto"/>
              <w:right w:val="nil"/>
            </w:tcBorders>
          </w:tcPr>
          <w:p w14:paraId="66EE6C21" w14:textId="77777777" w:rsidR="00FB58D8" w:rsidRDefault="00FB58D8" w:rsidP="00FB58D8">
            <w:pPr>
              <w:spacing w:beforeLines="40" w:before="96" w:afterLines="40" w:after="96" w:line="240" w:lineRule="auto"/>
              <w:rPr>
                <w:rFonts w:asciiTheme="majorHAnsi" w:hAnsiTheme="majorHAnsi" w:cstheme="majorHAnsi"/>
                <w:bCs/>
              </w:rPr>
            </w:pPr>
            <w:r>
              <w:rPr>
                <w:rFonts w:asciiTheme="majorHAnsi" w:hAnsiTheme="majorHAnsi" w:cstheme="majorHAnsi"/>
                <w:bCs/>
              </w:rPr>
              <w:t>6.2</w:t>
            </w:r>
          </w:p>
          <w:p w14:paraId="63B7140A" w14:textId="77777777" w:rsidR="00FB58D8" w:rsidRDefault="00FB58D8" w:rsidP="00FB58D8">
            <w:pPr>
              <w:spacing w:beforeLines="40" w:before="96" w:afterLines="40" w:after="96" w:line="240" w:lineRule="auto"/>
              <w:rPr>
                <w:rFonts w:asciiTheme="majorHAnsi" w:hAnsiTheme="majorHAnsi" w:cstheme="majorHAnsi"/>
                <w:bCs/>
              </w:rPr>
            </w:pPr>
            <w:r w:rsidRPr="009E7830">
              <w:rPr>
                <w:rFonts w:asciiTheme="majorHAnsi" w:hAnsiTheme="majorHAnsi" w:cstheme="majorHAnsi"/>
                <w:bCs/>
              </w:rPr>
              <w:t>Biosecurity Officers, Biosecurity Enforcement Officers and department approved auditors, must be provided access to the AA site to perform the functions and exercise the powers conferred on them by the Biosecurity Act or another law of the Commonwealth.</w:t>
            </w:r>
          </w:p>
        </w:tc>
        <w:tc>
          <w:tcPr>
            <w:tcW w:w="1397" w:type="pct"/>
            <w:gridSpan w:val="2"/>
            <w:tcBorders>
              <w:top w:val="single" w:sz="4" w:space="0" w:color="auto"/>
              <w:left w:val="nil"/>
              <w:bottom w:val="single" w:sz="4" w:space="0" w:color="auto"/>
              <w:right w:val="nil"/>
            </w:tcBorders>
            <w:vAlign w:val="center"/>
          </w:tcPr>
          <w:p w14:paraId="0188AC9D" w14:textId="77777777" w:rsidR="00FB58D8" w:rsidRDefault="00FB58D8" w:rsidP="00FB58D8">
            <w:pPr>
              <w:spacing w:beforeLines="40" w:before="96" w:afterLines="40" w:after="96" w:line="240" w:lineRule="auto"/>
              <w:rPr>
                <w:rFonts w:asciiTheme="majorHAnsi" w:hAnsiTheme="majorHAnsi" w:cstheme="majorHAnsi"/>
                <w:bCs/>
              </w:rPr>
            </w:pPr>
            <w:r>
              <w:rPr>
                <w:rFonts w:asciiTheme="majorHAnsi" w:hAnsiTheme="majorHAnsi" w:cstheme="majorHAnsi"/>
                <w:bCs/>
              </w:rPr>
              <w:t>Critical</w:t>
            </w:r>
          </w:p>
        </w:tc>
      </w:tr>
      <w:tr w:rsidR="00FB58D8" w:rsidRPr="00CA5CEC" w14:paraId="430B822E" w14:textId="77777777" w:rsidTr="00CE0947">
        <w:trPr>
          <w:trHeight w:val="175"/>
          <w:jc w:val="center"/>
        </w:trPr>
        <w:tc>
          <w:tcPr>
            <w:tcW w:w="3603" w:type="pct"/>
            <w:tcBorders>
              <w:top w:val="single" w:sz="4" w:space="0" w:color="auto"/>
              <w:left w:val="nil"/>
              <w:bottom w:val="single" w:sz="4" w:space="0" w:color="auto"/>
              <w:right w:val="nil"/>
            </w:tcBorders>
          </w:tcPr>
          <w:p w14:paraId="443113CB" w14:textId="77777777" w:rsidR="00FB58D8" w:rsidRDefault="00FB58D8" w:rsidP="00FB58D8">
            <w:pPr>
              <w:spacing w:beforeLines="40" w:before="96" w:afterLines="40" w:after="96" w:line="240" w:lineRule="auto"/>
              <w:rPr>
                <w:rFonts w:asciiTheme="majorHAnsi" w:hAnsiTheme="majorHAnsi" w:cstheme="majorHAnsi"/>
                <w:bCs/>
              </w:rPr>
            </w:pPr>
            <w:r>
              <w:rPr>
                <w:rFonts w:asciiTheme="majorHAnsi" w:hAnsiTheme="majorHAnsi" w:cstheme="majorHAnsi"/>
                <w:bCs/>
              </w:rPr>
              <w:t>6.3</w:t>
            </w:r>
          </w:p>
          <w:p w14:paraId="29D12B8A" w14:textId="77777777" w:rsidR="00FB58D8" w:rsidRPr="009E7830" w:rsidRDefault="00FB58D8" w:rsidP="00FB58D8">
            <w:pPr>
              <w:spacing w:beforeLines="40" w:before="96" w:afterLines="40" w:after="96" w:line="240" w:lineRule="auto"/>
              <w:rPr>
                <w:rFonts w:asciiTheme="majorHAnsi" w:hAnsiTheme="majorHAnsi" w:cstheme="majorHAnsi"/>
                <w:bCs/>
              </w:rPr>
            </w:pPr>
            <w:r w:rsidRPr="009E7830">
              <w:rPr>
                <w:rFonts w:asciiTheme="majorHAnsi" w:hAnsiTheme="majorHAnsi" w:cstheme="majorHAnsi"/>
                <w:bCs/>
              </w:rPr>
              <w:t>Departmental auditors or department approved auditors, must be provided with facilities and assistance as requested, and any required documents, records or things relevant to the audit.</w:t>
            </w:r>
          </w:p>
        </w:tc>
        <w:tc>
          <w:tcPr>
            <w:tcW w:w="1397" w:type="pct"/>
            <w:gridSpan w:val="2"/>
            <w:tcBorders>
              <w:top w:val="single" w:sz="4" w:space="0" w:color="auto"/>
              <w:left w:val="nil"/>
              <w:bottom w:val="single" w:sz="4" w:space="0" w:color="auto"/>
              <w:right w:val="nil"/>
            </w:tcBorders>
            <w:vAlign w:val="center"/>
          </w:tcPr>
          <w:p w14:paraId="588009F9" w14:textId="77777777" w:rsidR="00FB58D8" w:rsidRDefault="00FB58D8" w:rsidP="00FB58D8">
            <w:pPr>
              <w:spacing w:beforeLines="40" w:before="96" w:afterLines="40" w:after="96" w:line="240" w:lineRule="auto"/>
              <w:rPr>
                <w:rFonts w:asciiTheme="majorHAnsi" w:hAnsiTheme="majorHAnsi" w:cstheme="majorHAnsi"/>
                <w:bCs/>
              </w:rPr>
            </w:pPr>
            <w:r w:rsidRPr="00B67354">
              <w:rPr>
                <w:rFonts w:asciiTheme="majorHAnsi" w:hAnsiTheme="majorHAnsi" w:cstheme="majorHAnsi"/>
                <w:bCs/>
              </w:rPr>
              <w:t>Major or critical</w:t>
            </w:r>
          </w:p>
        </w:tc>
      </w:tr>
      <w:tr w:rsidR="00FB58D8" w:rsidRPr="00CA5CEC" w14:paraId="2C45C0BC" w14:textId="77777777" w:rsidTr="00CE0947">
        <w:trPr>
          <w:trHeight w:val="175"/>
          <w:jc w:val="center"/>
        </w:trPr>
        <w:tc>
          <w:tcPr>
            <w:tcW w:w="3603" w:type="pct"/>
            <w:tcBorders>
              <w:top w:val="single" w:sz="4" w:space="0" w:color="auto"/>
              <w:left w:val="nil"/>
              <w:bottom w:val="single" w:sz="4" w:space="0" w:color="auto"/>
              <w:right w:val="nil"/>
            </w:tcBorders>
          </w:tcPr>
          <w:p w14:paraId="2B8DE7B1" w14:textId="77777777" w:rsidR="00FB58D8" w:rsidRDefault="00FB58D8" w:rsidP="00FB58D8">
            <w:pPr>
              <w:spacing w:beforeLines="40" w:before="96" w:afterLines="40" w:after="96" w:line="240" w:lineRule="auto"/>
              <w:rPr>
                <w:rFonts w:asciiTheme="majorHAnsi" w:hAnsiTheme="majorHAnsi" w:cstheme="majorHAnsi"/>
                <w:bCs/>
              </w:rPr>
            </w:pPr>
            <w:r>
              <w:rPr>
                <w:rFonts w:asciiTheme="majorHAnsi" w:hAnsiTheme="majorHAnsi" w:cstheme="majorHAnsi"/>
                <w:bCs/>
              </w:rPr>
              <w:t>6.4</w:t>
            </w:r>
          </w:p>
          <w:p w14:paraId="7DFE47FD" w14:textId="77777777" w:rsidR="00FB58D8" w:rsidRDefault="00FB58D8" w:rsidP="00FB58D8">
            <w:pPr>
              <w:spacing w:beforeLines="40" w:before="96" w:afterLines="40" w:after="96" w:line="240" w:lineRule="auto"/>
              <w:rPr>
                <w:rFonts w:asciiTheme="majorHAnsi" w:hAnsiTheme="majorHAnsi" w:cstheme="majorHAnsi"/>
                <w:bCs/>
              </w:rPr>
            </w:pPr>
            <w:r w:rsidRPr="00250438">
              <w:rPr>
                <w:rFonts w:asciiTheme="majorHAnsi" w:hAnsiTheme="majorHAnsi" w:cstheme="majorHAnsi"/>
                <w:bCs/>
              </w:rPr>
              <w:t>The department must be notified of any Reportable Biosecurity Incident as soon as practicable, in accordance with the determination made by the Director of Biosecurity.</w:t>
            </w:r>
          </w:p>
        </w:tc>
        <w:tc>
          <w:tcPr>
            <w:tcW w:w="1397" w:type="pct"/>
            <w:gridSpan w:val="2"/>
            <w:tcBorders>
              <w:top w:val="single" w:sz="4" w:space="0" w:color="auto"/>
              <w:left w:val="nil"/>
              <w:bottom w:val="single" w:sz="4" w:space="0" w:color="auto"/>
              <w:right w:val="nil"/>
            </w:tcBorders>
            <w:vAlign w:val="center"/>
          </w:tcPr>
          <w:p w14:paraId="1F1CBB2F" w14:textId="77777777" w:rsidR="00FB58D8" w:rsidRPr="00B67354" w:rsidRDefault="00FB58D8" w:rsidP="00FB58D8">
            <w:pPr>
              <w:spacing w:beforeLines="40" w:before="96" w:afterLines="40" w:after="96" w:line="240" w:lineRule="auto"/>
              <w:rPr>
                <w:rFonts w:asciiTheme="majorHAnsi" w:hAnsiTheme="majorHAnsi" w:cstheme="majorHAnsi"/>
                <w:bCs/>
              </w:rPr>
            </w:pPr>
            <w:r>
              <w:rPr>
                <w:rFonts w:asciiTheme="majorHAnsi" w:hAnsiTheme="majorHAnsi" w:cstheme="majorHAnsi"/>
                <w:bCs/>
              </w:rPr>
              <w:t>Critical</w:t>
            </w:r>
          </w:p>
        </w:tc>
      </w:tr>
      <w:tr w:rsidR="00FB58D8" w:rsidRPr="00CA5CEC" w14:paraId="1F021847" w14:textId="77777777" w:rsidTr="00CE0947">
        <w:trPr>
          <w:trHeight w:val="175"/>
          <w:jc w:val="center"/>
        </w:trPr>
        <w:tc>
          <w:tcPr>
            <w:tcW w:w="3603" w:type="pct"/>
            <w:tcBorders>
              <w:top w:val="single" w:sz="4" w:space="0" w:color="auto"/>
              <w:left w:val="nil"/>
              <w:bottom w:val="single" w:sz="4" w:space="0" w:color="auto"/>
              <w:right w:val="nil"/>
            </w:tcBorders>
          </w:tcPr>
          <w:p w14:paraId="0AFFAACA" w14:textId="77777777" w:rsidR="00FB58D8" w:rsidRDefault="00FB58D8" w:rsidP="00FB58D8">
            <w:pPr>
              <w:spacing w:beforeLines="40" w:before="96" w:afterLines="40" w:after="96" w:line="240" w:lineRule="auto"/>
              <w:rPr>
                <w:rFonts w:asciiTheme="majorHAnsi" w:hAnsiTheme="majorHAnsi" w:cstheme="majorHAnsi"/>
                <w:bCs/>
              </w:rPr>
            </w:pPr>
            <w:r>
              <w:rPr>
                <w:rFonts w:asciiTheme="majorHAnsi" w:hAnsiTheme="majorHAnsi" w:cstheme="majorHAnsi"/>
                <w:bCs/>
              </w:rPr>
              <w:t>6.5</w:t>
            </w:r>
          </w:p>
          <w:p w14:paraId="0D47CD98" w14:textId="77777777" w:rsidR="00FB58D8" w:rsidRDefault="00FB58D8" w:rsidP="00FB58D8">
            <w:pPr>
              <w:spacing w:beforeLines="40" w:before="96" w:afterLines="40" w:after="96" w:line="240" w:lineRule="auto"/>
              <w:rPr>
                <w:rFonts w:asciiTheme="majorHAnsi" w:hAnsiTheme="majorHAnsi" w:cstheme="majorHAnsi"/>
                <w:bCs/>
              </w:rPr>
            </w:pPr>
            <w:r w:rsidRPr="00250438">
              <w:rPr>
                <w:rFonts w:asciiTheme="majorHAnsi" w:hAnsiTheme="majorHAnsi" w:cstheme="majorHAnsi"/>
                <w:bCs/>
              </w:rPr>
              <w:t>Department approved auditors must be permitted to collect evidence of compliance and noncompliance with AA requirements through actions including the copying of documents and taking of photographs.</w:t>
            </w:r>
          </w:p>
        </w:tc>
        <w:tc>
          <w:tcPr>
            <w:tcW w:w="1397" w:type="pct"/>
            <w:gridSpan w:val="2"/>
            <w:tcBorders>
              <w:top w:val="single" w:sz="4" w:space="0" w:color="auto"/>
              <w:left w:val="nil"/>
              <w:bottom w:val="single" w:sz="4" w:space="0" w:color="auto"/>
              <w:right w:val="nil"/>
            </w:tcBorders>
            <w:vAlign w:val="center"/>
          </w:tcPr>
          <w:p w14:paraId="16A6FB44" w14:textId="77777777" w:rsidR="00FB58D8" w:rsidRDefault="00FB58D8" w:rsidP="00FB58D8">
            <w:pPr>
              <w:spacing w:beforeLines="40" w:before="96" w:afterLines="40" w:after="96" w:line="240" w:lineRule="auto"/>
              <w:rPr>
                <w:rFonts w:asciiTheme="majorHAnsi" w:hAnsiTheme="majorHAnsi" w:cstheme="majorHAnsi"/>
                <w:bCs/>
              </w:rPr>
            </w:pPr>
            <w:r w:rsidRPr="00250438">
              <w:rPr>
                <w:rFonts w:asciiTheme="majorHAnsi" w:hAnsiTheme="majorHAnsi" w:cstheme="majorHAnsi"/>
                <w:bCs/>
              </w:rPr>
              <w:t>Major or critical</w:t>
            </w:r>
          </w:p>
        </w:tc>
      </w:tr>
    </w:tbl>
    <w:p w14:paraId="2E6A1497" w14:textId="77777777" w:rsidR="00D6237A" w:rsidRPr="00933DE7" w:rsidRDefault="00D6237A" w:rsidP="00933DE7"/>
    <w:sectPr w:rsidR="00D6237A" w:rsidRPr="00933DE7" w:rsidSect="00FF771F">
      <w:headerReference w:type="default" r:id="rId18"/>
      <w:footerReference w:type="default" r:id="rId19"/>
      <w:pgSz w:w="11907" w:h="16839" w:code="9"/>
      <w:pgMar w:top="1134" w:right="1134" w:bottom="851" w:left="1276"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E99BF0" w14:textId="77777777" w:rsidR="0050309E" w:rsidRDefault="0050309E" w:rsidP="00F2586E">
      <w:pPr>
        <w:spacing w:after="0" w:line="240" w:lineRule="auto"/>
      </w:pPr>
      <w:r>
        <w:separator/>
      </w:r>
    </w:p>
    <w:p w14:paraId="3F1005BA" w14:textId="77777777" w:rsidR="0050309E" w:rsidRDefault="0050309E"/>
  </w:endnote>
  <w:endnote w:type="continuationSeparator" w:id="0">
    <w:p w14:paraId="16D0ADC0" w14:textId="77777777" w:rsidR="0050309E" w:rsidRDefault="0050309E" w:rsidP="00F2586E">
      <w:pPr>
        <w:spacing w:after="0" w:line="240" w:lineRule="auto"/>
      </w:pPr>
      <w:r>
        <w:continuationSeparator/>
      </w:r>
    </w:p>
    <w:p w14:paraId="5EA65C90" w14:textId="77777777" w:rsidR="0050309E" w:rsidRDefault="005030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2037411"/>
      <w:docPartObj>
        <w:docPartGallery w:val="Page Numbers (Bottom of Page)"/>
        <w:docPartUnique/>
      </w:docPartObj>
    </w:sdtPr>
    <w:sdtEndPr>
      <w:rPr>
        <w:sz w:val="2"/>
        <w:szCs w:val="2"/>
      </w:rPr>
    </w:sdtEndPr>
    <w:sdtContent>
      <w:sdt>
        <w:sdtPr>
          <w:rPr>
            <w:rFonts w:asciiTheme="majorHAnsi" w:hAnsiTheme="majorHAnsi" w:cstheme="majorHAnsi"/>
            <w:sz w:val="20"/>
            <w:szCs w:val="20"/>
          </w:rPr>
          <w:id w:val="2037412"/>
          <w:docPartObj>
            <w:docPartGallery w:val="Page Numbers (Top of Page)"/>
            <w:docPartUnique/>
          </w:docPartObj>
        </w:sdtPr>
        <w:sdtEndPr>
          <w:rPr>
            <w:sz w:val="2"/>
            <w:szCs w:val="2"/>
          </w:rPr>
        </w:sdtEndPr>
        <w:sdtContent>
          <w:p w14:paraId="760AFA6A" w14:textId="77777777" w:rsidR="00FB58D8" w:rsidRPr="00ED7078" w:rsidRDefault="00FB58D8" w:rsidP="006678CC">
            <w:pPr>
              <w:pStyle w:val="Footer"/>
              <w:tabs>
                <w:tab w:val="clear" w:pos="8640"/>
              </w:tabs>
              <w:ind w:right="-23"/>
              <w:jc w:val="right"/>
              <w:rPr>
                <w:rFonts w:asciiTheme="majorHAnsi" w:hAnsiTheme="majorHAnsi" w:cs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746"/>
            </w:tblGrid>
            <w:tr w:rsidR="00FB58D8" w14:paraId="5D3F030E" w14:textId="77777777" w:rsidTr="006E4D68">
              <w:tc>
                <w:tcPr>
                  <w:tcW w:w="4856" w:type="dxa"/>
                </w:tcPr>
                <w:p w14:paraId="1E35AF8B" w14:textId="77777777" w:rsidR="00FB58D8" w:rsidRDefault="00FB58D8" w:rsidP="00667946">
                  <w:pPr>
                    <w:pStyle w:val="Footer"/>
                    <w:tabs>
                      <w:tab w:val="clear" w:pos="8640"/>
                    </w:tabs>
                    <w:ind w:right="-23"/>
                    <w:rPr>
                      <w:rFonts w:asciiTheme="majorHAnsi" w:hAnsiTheme="majorHAnsi" w:cstheme="majorHAnsi"/>
                      <w:sz w:val="20"/>
                      <w:szCs w:val="20"/>
                    </w:rPr>
                  </w:pPr>
                  <w:r>
                    <w:rPr>
                      <w:rFonts w:asciiTheme="majorHAnsi" w:hAnsiTheme="majorHAnsi" w:cstheme="majorHAnsi"/>
                      <w:sz w:val="20"/>
                      <w:szCs w:val="20"/>
                    </w:rPr>
                    <w:t>Version 3.0</w:t>
                  </w:r>
                </w:p>
              </w:tc>
              <w:tc>
                <w:tcPr>
                  <w:tcW w:w="4857" w:type="dxa"/>
                </w:tcPr>
                <w:p w14:paraId="0C9C24DE" w14:textId="77777777" w:rsidR="00FB58D8" w:rsidRDefault="00FB58D8" w:rsidP="006678CC">
                  <w:pPr>
                    <w:pStyle w:val="Footer"/>
                    <w:tabs>
                      <w:tab w:val="clear" w:pos="8640"/>
                    </w:tabs>
                    <w:ind w:right="-23"/>
                    <w:jc w:val="right"/>
                    <w:rPr>
                      <w:rFonts w:asciiTheme="majorHAnsi" w:hAnsiTheme="majorHAnsi" w:cstheme="majorHAnsi"/>
                      <w:sz w:val="20"/>
                      <w:szCs w:val="20"/>
                    </w:rPr>
                  </w:pPr>
                  <w:r w:rsidRPr="00ED7078">
                    <w:rPr>
                      <w:rFonts w:asciiTheme="majorHAnsi" w:hAnsiTheme="majorHAnsi" w:cstheme="majorHAnsi"/>
                      <w:sz w:val="20"/>
                      <w:szCs w:val="20"/>
                    </w:rPr>
                    <w:t xml:space="preserve">Page </w:t>
                  </w:r>
                  <w:r w:rsidRPr="00ED7078">
                    <w:rPr>
                      <w:rFonts w:asciiTheme="majorHAnsi" w:hAnsiTheme="majorHAnsi" w:cstheme="majorHAnsi"/>
                      <w:sz w:val="20"/>
                      <w:szCs w:val="20"/>
                    </w:rPr>
                    <w:fldChar w:fldCharType="begin"/>
                  </w:r>
                  <w:r w:rsidRPr="00ED7078">
                    <w:rPr>
                      <w:rFonts w:asciiTheme="majorHAnsi" w:hAnsiTheme="majorHAnsi" w:cstheme="majorHAnsi"/>
                      <w:sz w:val="20"/>
                      <w:szCs w:val="20"/>
                    </w:rPr>
                    <w:instrText xml:space="preserve"> PAGE </w:instrText>
                  </w:r>
                  <w:r w:rsidRPr="00ED7078">
                    <w:rPr>
                      <w:rFonts w:asciiTheme="majorHAnsi" w:hAnsiTheme="majorHAnsi" w:cstheme="majorHAnsi"/>
                      <w:sz w:val="20"/>
                      <w:szCs w:val="20"/>
                    </w:rPr>
                    <w:fldChar w:fldCharType="separate"/>
                  </w:r>
                  <w:r w:rsidR="003466BC">
                    <w:rPr>
                      <w:rFonts w:asciiTheme="majorHAnsi" w:hAnsiTheme="majorHAnsi" w:cstheme="majorHAnsi"/>
                      <w:noProof/>
                      <w:sz w:val="20"/>
                      <w:szCs w:val="20"/>
                    </w:rPr>
                    <w:t>17</w:t>
                  </w:r>
                  <w:r w:rsidRPr="00ED7078">
                    <w:rPr>
                      <w:rFonts w:asciiTheme="majorHAnsi" w:hAnsiTheme="majorHAnsi" w:cstheme="majorHAnsi"/>
                      <w:sz w:val="20"/>
                      <w:szCs w:val="20"/>
                    </w:rPr>
                    <w:fldChar w:fldCharType="end"/>
                  </w:r>
                  <w:r w:rsidRPr="00ED7078">
                    <w:rPr>
                      <w:rFonts w:asciiTheme="majorHAnsi" w:hAnsiTheme="majorHAnsi" w:cstheme="majorHAnsi"/>
                      <w:sz w:val="20"/>
                      <w:szCs w:val="20"/>
                    </w:rPr>
                    <w:t xml:space="preserve"> of </w:t>
                  </w:r>
                  <w:r w:rsidRPr="00ED7078">
                    <w:rPr>
                      <w:rFonts w:asciiTheme="majorHAnsi" w:hAnsiTheme="majorHAnsi" w:cstheme="majorHAnsi"/>
                      <w:sz w:val="20"/>
                      <w:szCs w:val="20"/>
                    </w:rPr>
                    <w:fldChar w:fldCharType="begin"/>
                  </w:r>
                  <w:r w:rsidRPr="00ED7078">
                    <w:rPr>
                      <w:rFonts w:asciiTheme="majorHAnsi" w:hAnsiTheme="majorHAnsi" w:cstheme="majorHAnsi"/>
                      <w:sz w:val="20"/>
                      <w:szCs w:val="20"/>
                    </w:rPr>
                    <w:instrText xml:space="preserve"> NUMPAGES  </w:instrText>
                  </w:r>
                  <w:r w:rsidRPr="00ED7078">
                    <w:rPr>
                      <w:rFonts w:asciiTheme="majorHAnsi" w:hAnsiTheme="majorHAnsi" w:cstheme="majorHAnsi"/>
                      <w:sz w:val="20"/>
                      <w:szCs w:val="20"/>
                    </w:rPr>
                    <w:fldChar w:fldCharType="separate"/>
                  </w:r>
                  <w:r w:rsidR="003466BC">
                    <w:rPr>
                      <w:rFonts w:asciiTheme="majorHAnsi" w:hAnsiTheme="majorHAnsi" w:cstheme="majorHAnsi"/>
                      <w:noProof/>
                      <w:sz w:val="20"/>
                      <w:szCs w:val="20"/>
                    </w:rPr>
                    <w:t>17</w:t>
                  </w:r>
                  <w:r w:rsidRPr="00ED7078">
                    <w:rPr>
                      <w:rFonts w:asciiTheme="majorHAnsi" w:hAnsiTheme="majorHAnsi" w:cstheme="majorHAnsi"/>
                      <w:sz w:val="20"/>
                      <w:szCs w:val="20"/>
                    </w:rPr>
                    <w:fldChar w:fldCharType="end"/>
                  </w:r>
                </w:p>
              </w:tc>
            </w:tr>
          </w:tbl>
          <w:p w14:paraId="556528F2" w14:textId="77777777" w:rsidR="00FB58D8" w:rsidRPr="006E4D68" w:rsidRDefault="0050309E" w:rsidP="006E4D68">
            <w:pPr>
              <w:pStyle w:val="Footer"/>
              <w:tabs>
                <w:tab w:val="clear" w:pos="8640"/>
              </w:tabs>
              <w:ind w:right="-23"/>
              <w:rPr>
                <w:rFonts w:asciiTheme="majorHAnsi" w:hAnsiTheme="majorHAnsi" w:cstheme="majorHAnsi"/>
                <w:sz w:val="2"/>
                <w:szCs w:val="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B76B2" w14:textId="77777777" w:rsidR="0050309E" w:rsidRDefault="0050309E" w:rsidP="00F2586E">
      <w:pPr>
        <w:spacing w:after="0" w:line="240" w:lineRule="auto"/>
      </w:pPr>
      <w:r>
        <w:separator/>
      </w:r>
    </w:p>
    <w:p w14:paraId="30E57284" w14:textId="77777777" w:rsidR="0050309E" w:rsidRDefault="0050309E"/>
  </w:footnote>
  <w:footnote w:type="continuationSeparator" w:id="0">
    <w:p w14:paraId="23D20CB7" w14:textId="77777777" w:rsidR="0050309E" w:rsidRDefault="0050309E" w:rsidP="00F2586E">
      <w:pPr>
        <w:spacing w:after="0" w:line="240" w:lineRule="auto"/>
      </w:pPr>
      <w:r>
        <w:continuationSeparator/>
      </w:r>
    </w:p>
    <w:p w14:paraId="4C3E9009" w14:textId="77777777" w:rsidR="0050309E" w:rsidRDefault="005030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8E8C" w14:textId="77777777" w:rsidR="00FB58D8" w:rsidRPr="006E4D68" w:rsidRDefault="00FB58D8" w:rsidP="006678CC">
    <w:pPr>
      <w:pStyle w:val="Header"/>
      <w:tabs>
        <w:tab w:val="clear" w:pos="8640"/>
      </w:tabs>
      <w:ind w:right="-23"/>
      <w:jc w:val="right"/>
      <w:rPr>
        <w:color w:val="808080" w:themeColor="background1" w:themeShade="80"/>
        <w:sz w:val="20"/>
      </w:rPr>
    </w:pPr>
    <w:r w:rsidRPr="002600D8">
      <w:rPr>
        <w:rFonts w:asciiTheme="majorHAnsi" w:hAnsiTheme="majorHAnsi" w:cstheme="majorHAnsi"/>
        <w:color w:val="808080" w:themeColor="background1" w:themeShade="80"/>
        <w:sz w:val="20"/>
        <w:szCs w:val="16"/>
      </w:rPr>
      <w:t>AA for Defence and Police dogs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3B27"/>
    <w:multiLevelType w:val="hybridMultilevel"/>
    <w:tmpl w:val="F56009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3FD2011"/>
    <w:multiLevelType w:val="hybridMultilevel"/>
    <w:tmpl w:val="D0086B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4A133D1"/>
    <w:multiLevelType w:val="hybridMultilevel"/>
    <w:tmpl w:val="A3F4599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6DE2252"/>
    <w:multiLevelType w:val="hybridMultilevel"/>
    <w:tmpl w:val="ABD47D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68F14D5"/>
    <w:multiLevelType w:val="hybridMultilevel"/>
    <w:tmpl w:val="E24C3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1B14BA"/>
    <w:multiLevelType w:val="hybridMultilevel"/>
    <w:tmpl w:val="D0D07B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72B75E6"/>
    <w:multiLevelType w:val="hybridMultilevel"/>
    <w:tmpl w:val="736EA5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8506E25"/>
    <w:multiLevelType w:val="hybridMultilevel"/>
    <w:tmpl w:val="8960BC2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1010CF"/>
    <w:multiLevelType w:val="hybridMultilevel"/>
    <w:tmpl w:val="1660AD1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07E3BAE"/>
    <w:multiLevelType w:val="hybridMultilevel"/>
    <w:tmpl w:val="07FC89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3CE5B18"/>
    <w:multiLevelType w:val="hybridMultilevel"/>
    <w:tmpl w:val="D64E07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4657500"/>
    <w:multiLevelType w:val="hybridMultilevel"/>
    <w:tmpl w:val="A348704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817156A"/>
    <w:multiLevelType w:val="hybridMultilevel"/>
    <w:tmpl w:val="9418E3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B0F6519"/>
    <w:multiLevelType w:val="hybridMultilevel"/>
    <w:tmpl w:val="7666AEA2"/>
    <w:lvl w:ilvl="0" w:tplc="1C7C04F4">
      <w:start w:val="1"/>
      <w:numFmt w:val="decimal"/>
      <w:pStyle w:val="Listnumbered"/>
      <w:lvlText w:val="%1)"/>
      <w:lvlJc w:val="left"/>
      <w:pPr>
        <w:ind w:left="360" w:hanging="360"/>
      </w:pPr>
      <w:rPr>
        <w:rFonts w:hint="default"/>
        <w:color w:val="C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54CD7161"/>
    <w:multiLevelType w:val="hybridMultilevel"/>
    <w:tmpl w:val="DCAA0F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81D2776"/>
    <w:multiLevelType w:val="hybridMultilevel"/>
    <w:tmpl w:val="19B44C8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5EBD451A"/>
    <w:multiLevelType w:val="hybridMultilevel"/>
    <w:tmpl w:val="57D88A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616E0B09"/>
    <w:multiLevelType w:val="hybridMultilevel"/>
    <w:tmpl w:val="FC328D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6739370E"/>
    <w:multiLevelType w:val="hybridMultilevel"/>
    <w:tmpl w:val="C59C74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8043ECF"/>
    <w:multiLevelType w:val="hybridMultilevel"/>
    <w:tmpl w:val="7890A1D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89D22B3"/>
    <w:multiLevelType w:val="hybridMultilevel"/>
    <w:tmpl w:val="A7805B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6DEE20A0"/>
    <w:multiLevelType w:val="hybridMultilevel"/>
    <w:tmpl w:val="B902F1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01F13B1"/>
    <w:multiLevelType w:val="hybridMultilevel"/>
    <w:tmpl w:val="4B7AE00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741229FD"/>
    <w:multiLevelType w:val="hybridMultilevel"/>
    <w:tmpl w:val="1EA640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E6A6CE9"/>
    <w:multiLevelType w:val="hybridMultilevel"/>
    <w:tmpl w:val="E18C7C8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7E8B6B68"/>
    <w:multiLevelType w:val="hybridMultilevel"/>
    <w:tmpl w:val="C930B9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3"/>
  </w:num>
  <w:num w:numId="2">
    <w:abstractNumId w:val="23"/>
  </w:num>
  <w:num w:numId="3">
    <w:abstractNumId w:val="12"/>
  </w:num>
  <w:num w:numId="4">
    <w:abstractNumId w:val="8"/>
  </w:num>
  <w:num w:numId="5">
    <w:abstractNumId w:val="17"/>
  </w:num>
  <w:num w:numId="6">
    <w:abstractNumId w:val="21"/>
  </w:num>
  <w:num w:numId="7">
    <w:abstractNumId w:val="10"/>
  </w:num>
  <w:num w:numId="8">
    <w:abstractNumId w:val="14"/>
  </w:num>
  <w:num w:numId="9">
    <w:abstractNumId w:val="19"/>
  </w:num>
  <w:num w:numId="10">
    <w:abstractNumId w:val="7"/>
  </w:num>
  <w:num w:numId="11">
    <w:abstractNumId w:val="15"/>
  </w:num>
  <w:num w:numId="12">
    <w:abstractNumId w:val="1"/>
  </w:num>
  <w:num w:numId="13">
    <w:abstractNumId w:val="5"/>
  </w:num>
  <w:num w:numId="14">
    <w:abstractNumId w:val="4"/>
  </w:num>
  <w:num w:numId="15">
    <w:abstractNumId w:val="20"/>
  </w:num>
  <w:num w:numId="16">
    <w:abstractNumId w:val="16"/>
  </w:num>
  <w:num w:numId="17">
    <w:abstractNumId w:val="6"/>
  </w:num>
  <w:num w:numId="18">
    <w:abstractNumId w:val="18"/>
  </w:num>
  <w:num w:numId="19">
    <w:abstractNumId w:val="0"/>
  </w:num>
  <w:num w:numId="20">
    <w:abstractNumId w:val="9"/>
  </w:num>
  <w:num w:numId="21">
    <w:abstractNumId w:val="22"/>
  </w:num>
  <w:num w:numId="22">
    <w:abstractNumId w:val="25"/>
  </w:num>
  <w:num w:numId="23">
    <w:abstractNumId w:val="11"/>
  </w:num>
  <w:num w:numId="24">
    <w:abstractNumId w:val="24"/>
  </w:num>
  <w:num w:numId="25">
    <w:abstractNumId w:val="3"/>
  </w:num>
  <w:num w:numId="26">
    <w:abstractNumId w:val="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E28" w:allStyles="0" w:customStyles="0" w:latentStyles="0" w:stylesInUse="1" w:headingStyles="1" w:numberingStyles="0" w:tableStyles="0" w:directFormattingOnRuns="0"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B256D9B-26E1-4912-9764-935E949C361D}"/>
    <w:docVar w:name="dgnword-eventsink" w:val="258015072"/>
  </w:docVars>
  <w:rsids>
    <w:rsidRoot w:val="00B875DD"/>
    <w:rsid w:val="00001A8E"/>
    <w:rsid w:val="00002317"/>
    <w:rsid w:val="00003AB2"/>
    <w:rsid w:val="00005288"/>
    <w:rsid w:val="000058C2"/>
    <w:rsid w:val="000079BF"/>
    <w:rsid w:val="000115BF"/>
    <w:rsid w:val="000127E1"/>
    <w:rsid w:val="0001462D"/>
    <w:rsid w:val="0001468A"/>
    <w:rsid w:val="00016994"/>
    <w:rsid w:val="00021D11"/>
    <w:rsid w:val="00022294"/>
    <w:rsid w:val="0002397E"/>
    <w:rsid w:val="00024114"/>
    <w:rsid w:val="00024368"/>
    <w:rsid w:val="00026F0C"/>
    <w:rsid w:val="000270B7"/>
    <w:rsid w:val="000277F9"/>
    <w:rsid w:val="00027B7D"/>
    <w:rsid w:val="00034A01"/>
    <w:rsid w:val="000351FD"/>
    <w:rsid w:val="00035508"/>
    <w:rsid w:val="000361CE"/>
    <w:rsid w:val="00037882"/>
    <w:rsid w:val="00040237"/>
    <w:rsid w:val="00041149"/>
    <w:rsid w:val="0004120F"/>
    <w:rsid w:val="000413B3"/>
    <w:rsid w:val="00043B2B"/>
    <w:rsid w:val="0004552C"/>
    <w:rsid w:val="00046557"/>
    <w:rsid w:val="00046A27"/>
    <w:rsid w:val="00051234"/>
    <w:rsid w:val="00053D04"/>
    <w:rsid w:val="00054E01"/>
    <w:rsid w:val="00060A3D"/>
    <w:rsid w:val="000625CE"/>
    <w:rsid w:val="000642CE"/>
    <w:rsid w:val="000656D9"/>
    <w:rsid w:val="00066AEB"/>
    <w:rsid w:val="00067626"/>
    <w:rsid w:val="00070723"/>
    <w:rsid w:val="000720AD"/>
    <w:rsid w:val="00072A55"/>
    <w:rsid w:val="000745A6"/>
    <w:rsid w:val="00076D60"/>
    <w:rsid w:val="00077E77"/>
    <w:rsid w:val="00082ADD"/>
    <w:rsid w:val="000838E2"/>
    <w:rsid w:val="0008793F"/>
    <w:rsid w:val="0009503F"/>
    <w:rsid w:val="00097052"/>
    <w:rsid w:val="00097431"/>
    <w:rsid w:val="00097994"/>
    <w:rsid w:val="00097BE7"/>
    <w:rsid w:val="00097CAE"/>
    <w:rsid w:val="000A001C"/>
    <w:rsid w:val="000A0834"/>
    <w:rsid w:val="000A0F7D"/>
    <w:rsid w:val="000A6B95"/>
    <w:rsid w:val="000A6E91"/>
    <w:rsid w:val="000B049C"/>
    <w:rsid w:val="000B0EF3"/>
    <w:rsid w:val="000B23E8"/>
    <w:rsid w:val="000B399E"/>
    <w:rsid w:val="000B3AB6"/>
    <w:rsid w:val="000B3C63"/>
    <w:rsid w:val="000B4BBA"/>
    <w:rsid w:val="000B73D1"/>
    <w:rsid w:val="000B7666"/>
    <w:rsid w:val="000C1D69"/>
    <w:rsid w:val="000C1F60"/>
    <w:rsid w:val="000C2519"/>
    <w:rsid w:val="000C42AD"/>
    <w:rsid w:val="000C6C89"/>
    <w:rsid w:val="000C712D"/>
    <w:rsid w:val="000D0094"/>
    <w:rsid w:val="000D2BA2"/>
    <w:rsid w:val="000D3128"/>
    <w:rsid w:val="000D35CA"/>
    <w:rsid w:val="000D5AA9"/>
    <w:rsid w:val="000E08CB"/>
    <w:rsid w:val="000E1DBF"/>
    <w:rsid w:val="000E2288"/>
    <w:rsid w:val="000E2778"/>
    <w:rsid w:val="000E2F09"/>
    <w:rsid w:val="000E4C0D"/>
    <w:rsid w:val="000E757C"/>
    <w:rsid w:val="000F1660"/>
    <w:rsid w:val="000F3E82"/>
    <w:rsid w:val="000F46A7"/>
    <w:rsid w:val="0010022B"/>
    <w:rsid w:val="00101B71"/>
    <w:rsid w:val="00101BF6"/>
    <w:rsid w:val="00101C3E"/>
    <w:rsid w:val="00103317"/>
    <w:rsid w:val="00106E2D"/>
    <w:rsid w:val="001077D3"/>
    <w:rsid w:val="00110BF3"/>
    <w:rsid w:val="00111916"/>
    <w:rsid w:val="001130B1"/>
    <w:rsid w:val="001133AD"/>
    <w:rsid w:val="001143F7"/>
    <w:rsid w:val="0011492C"/>
    <w:rsid w:val="00116F8E"/>
    <w:rsid w:val="00120DD7"/>
    <w:rsid w:val="00122AA0"/>
    <w:rsid w:val="001233DF"/>
    <w:rsid w:val="00123844"/>
    <w:rsid w:val="001261E2"/>
    <w:rsid w:val="00127253"/>
    <w:rsid w:val="00127A87"/>
    <w:rsid w:val="001303AD"/>
    <w:rsid w:val="00130C15"/>
    <w:rsid w:val="00131F0F"/>
    <w:rsid w:val="00132238"/>
    <w:rsid w:val="001371E3"/>
    <w:rsid w:val="0014360E"/>
    <w:rsid w:val="00143D59"/>
    <w:rsid w:val="0014644C"/>
    <w:rsid w:val="00146D6E"/>
    <w:rsid w:val="00152528"/>
    <w:rsid w:val="001526D0"/>
    <w:rsid w:val="00153091"/>
    <w:rsid w:val="001545B8"/>
    <w:rsid w:val="00154F42"/>
    <w:rsid w:val="00156C3A"/>
    <w:rsid w:val="00157BB4"/>
    <w:rsid w:val="00160CAB"/>
    <w:rsid w:val="0016223A"/>
    <w:rsid w:val="001625BD"/>
    <w:rsid w:val="00162818"/>
    <w:rsid w:val="00162B1E"/>
    <w:rsid w:val="00162CE7"/>
    <w:rsid w:val="00167D93"/>
    <w:rsid w:val="00172223"/>
    <w:rsid w:val="00172EC7"/>
    <w:rsid w:val="00176D72"/>
    <w:rsid w:val="00176F16"/>
    <w:rsid w:val="001774D1"/>
    <w:rsid w:val="0018236F"/>
    <w:rsid w:val="00182D1D"/>
    <w:rsid w:val="0018301F"/>
    <w:rsid w:val="00185A5A"/>
    <w:rsid w:val="00190FF0"/>
    <w:rsid w:val="0019132C"/>
    <w:rsid w:val="001913BB"/>
    <w:rsid w:val="001918BB"/>
    <w:rsid w:val="00192085"/>
    <w:rsid w:val="00193B19"/>
    <w:rsid w:val="0019419E"/>
    <w:rsid w:val="00194BEE"/>
    <w:rsid w:val="00195286"/>
    <w:rsid w:val="00195F6A"/>
    <w:rsid w:val="00197344"/>
    <w:rsid w:val="001A0381"/>
    <w:rsid w:val="001A160B"/>
    <w:rsid w:val="001A2860"/>
    <w:rsid w:val="001A4ED7"/>
    <w:rsid w:val="001A6123"/>
    <w:rsid w:val="001A6EFC"/>
    <w:rsid w:val="001B20F6"/>
    <w:rsid w:val="001B2E41"/>
    <w:rsid w:val="001B4C52"/>
    <w:rsid w:val="001C064F"/>
    <w:rsid w:val="001C5134"/>
    <w:rsid w:val="001C68F1"/>
    <w:rsid w:val="001C6FFD"/>
    <w:rsid w:val="001D1203"/>
    <w:rsid w:val="001D2650"/>
    <w:rsid w:val="001D304C"/>
    <w:rsid w:val="001D3286"/>
    <w:rsid w:val="001D5A5C"/>
    <w:rsid w:val="001D6275"/>
    <w:rsid w:val="001D6F04"/>
    <w:rsid w:val="001E015D"/>
    <w:rsid w:val="001E01D1"/>
    <w:rsid w:val="001E0831"/>
    <w:rsid w:val="001E38BA"/>
    <w:rsid w:val="001E45E0"/>
    <w:rsid w:val="001E4615"/>
    <w:rsid w:val="001E4D55"/>
    <w:rsid w:val="001E5E82"/>
    <w:rsid w:val="001E675F"/>
    <w:rsid w:val="001E7E86"/>
    <w:rsid w:val="001F2896"/>
    <w:rsid w:val="001F2996"/>
    <w:rsid w:val="001F5736"/>
    <w:rsid w:val="001F790A"/>
    <w:rsid w:val="0020092A"/>
    <w:rsid w:val="0020124A"/>
    <w:rsid w:val="002017E3"/>
    <w:rsid w:val="002019C1"/>
    <w:rsid w:val="0020580B"/>
    <w:rsid w:val="00205C77"/>
    <w:rsid w:val="0020786E"/>
    <w:rsid w:val="00207C4C"/>
    <w:rsid w:val="00213866"/>
    <w:rsid w:val="0021501F"/>
    <w:rsid w:val="00215B48"/>
    <w:rsid w:val="0022098D"/>
    <w:rsid w:val="002224F9"/>
    <w:rsid w:val="00225D3B"/>
    <w:rsid w:val="002264E3"/>
    <w:rsid w:val="002267FD"/>
    <w:rsid w:val="0023151D"/>
    <w:rsid w:val="00232D1C"/>
    <w:rsid w:val="00233C4F"/>
    <w:rsid w:val="00233C61"/>
    <w:rsid w:val="002341F0"/>
    <w:rsid w:val="00234AD5"/>
    <w:rsid w:val="00235819"/>
    <w:rsid w:val="00235A96"/>
    <w:rsid w:val="002366FD"/>
    <w:rsid w:val="002368BA"/>
    <w:rsid w:val="00237AD2"/>
    <w:rsid w:val="002421F8"/>
    <w:rsid w:val="002434FF"/>
    <w:rsid w:val="00251452"/>
    <w:rsid w:val="002525B7"/>
    <w:rsid w:val="00253117"/>
    <w:rsid w:val="00253B5D"/>
    <w:rsid w:val="00255196"/>
    <w:rsid w:val="002600D8"/>
    <w:rsid w:val="00270DAD"/>
    <w:rsid w:val="00274488"/>
    <w:rsid w:val="00274F72"/>
    <w:rsid w:val="002754A6"/>
    <w:rsid w:val="002771B8"/>
    <w:rsid w:val="002775A3"/>
    <w:rsid w:val="00282909"/>
    <w:rsid w:val="00283137"/>
    <w:rsid w:val="00283B09"/>
    <w:rsid w:val="00283D05"/>
    <w:rsid w:val="00284458"/>
    <w:rsid w:val="0028470A"/>
    <w:rsid w:val="00286A44"/>
    <w:rsid w:val="00286C44"/>
    <w:rsid w:val="00286C56"/>
    <w:rsid w:val="00293BE4"/>
    <w:rsid w:val="00297CBA"/>
    <w:rsid w:val="002A04A5"/>
    <w:rsid w:val="002A133B"/>
    <w:rsid w:val="002A169F"/>
    <w:rsid w:val="002A18A5"/>
    <w:rsid w:val="002A4624"/>
    <w:rsid w:val="002A69E5"/>
    <w:rsid w:val="002A6AD8"/>
    <w:rsid w:val="002A7E91"/>
    <w:rsid w:val="002B6136"/>
    <w:rsid w:val="002B652E"/>
    <w:rsid w:val="002B6799"/>
    <w:rsid w:val="002B68B9"/>
    <w:rsid w:val="002B723E"/>
    <w:rsid w:val="002B7318"/>
    <w:rsid w:val="002C0959"/>
    <w:rsid w:val="002C0BC8"/>
    <w:rsid w:val="002C11F1"/>
    <w:rsid w:val="002C132B"/>
    <w:rsid w:val="002C158F"/>
    <w:rsid w:val="002C543C"/>
    <w:rsid w:val="002C62DC"/>
    <w:rsid w:val="002C6954"/>
    <w:rsid w:val="002C7274"/>
    <w:rsid w:val="002D04D7"/>
    <w:rsid w:val="002D2BE5"/>
    <w:rsid w:val="002D3965"/>
    <w:rsid w:val="002D42BB"/>
    <w:rsid w:val="002D4769"/>
    <w:rsid w:val="002D5690"/>
    <w:rsid w:val="002D63E0"/>
    <w:rsid w:val="002D64DD"/>
    <w:rsid w:val="002D6F9E"/>
    <w:rsid w:val="002D73B7"/>
    <w:rsid w:val="002D77DD"/>
    <w:rsid w:val="002D79F3"/>
    <w:rsid w:val="002D7FA0"/>
    <w:rsid w:val="002E0509"/>
    <w:rsid w:val="002E24AE"/>
    <w:rsid w:val="002E410C"/>
    <w:rsid w:val="002E4247"/>
    <w:rsid w:val="002E4895"/>
    <w:rsid w:val="002E4DB5"/>
    <w:rsid w:val="002E6A4E"/>
    <w:rsid w:val="002F0692"/>
    <w:rsid w:val="002F202C"/>
    <w:rsid w:val="002F744A"/>
    <w:rsid w:val="0030035F"/>
    <w:rsid w:val="003008D9"/>
    <w:rsid w:val="00300FE9"/>
    <w:rsid w:val="0030104F"/>
    <w:rsid w:val="003045D5"/>
    <w:rsid w:val="00311153"/>
    <w:rsid w:val="003112BA"/>
    <w:rsid w:val="00311B21"/>
    <w:rsid w:val="0031241F"/>
    <w:rsid w:val="00312E04"/>
    <w:rsid w:val="00315005"/>
    <w:rsid w:val="00315014"/>
    <w:rsid w:val="00315955"/>
    <w:rsid w:val="0032247B"/>
    <w:rsid w:val="003227EE"/>
    <w:rsid w:val="00323FB8"/>
    <w:rsid w:val="00330226"/>
    <w:rsid w:val="0033240E"/>
    <w:rsid w:val="00333E33"/>
    <w:rsid w:val="00334073"/>
    <w:rsid w:val="00335719"/>
    <w:rsid w:val="00336B8F"/>
    <w:rsid w:val="003379E9"/>
    <w:rsid w:val="00341C11"/>
    <w:rsid w:val="003429C2"/>
    <w:rsid w:val="003459AE"/>
    <w:rsid w:val="00346391"/>
    <w:rsid w:val="003466BC"/>
    <w:rsid w:val="00347291"/>
    <w:rsid w:val="003500C5"/>
    <w:rsid w:val="00350A9F"/>
    <w:rsid w:val="003528B7"/>
    <w:rsid w:val="00352DC9"/>
    <w:rsid w:val="0035344E"/>
    <w:rsid w:val="00353FE1"/>
    <w:rsid w:val="00354E11"/>
    <w:rsid w:val="003570E0"/>
    <w:rsid w:val="003579D7"/>
    <w:rsid w:val="003605B7"/>
    <w:rsid w:val="00360847"/>
    <w:rsid w:val="00361849"/>
    <w:rsid w:val="00363605"/>
    <w:rsid w:val="00364900"/>
    <w:rsid w:val="0036786D"/>
    <w:rsid w:val="003716CE"/>
    <w:rsid w:val="00376DE4"/>
    <w:rsid w:val="00380560"/>
    <w:rsid w:val="00380B1C"/>
    <w:rsid w:val="00382A6A"/>
    <w:rsid w:val="00382E82"/>
    <w:rsid w:val="00385061"/>
    <w:rsid w:val="003869A1"/>
    <w:rsid w:val="00386F3E"/>
    <w:rsid w:val="003872F1"/>
    <w:rsid w:val="00387AE3"/>
    <w:rsid w:val="003913A2"/>
    <w:rsid w:val="00391D1B"/>
    <w:rsid w:val="0039570F"/>
    <w:rsid w:val="00397237"/>
    <w:rsid w:val="003A0689"/>
    <w:rsid w:val="003A1A22"/>
    <w:rsid w:val="003A23FB"/>
    <w:rsid w:val="003A6344"/>
    <w:rsid w:val="003A6724"/>
    <w:rsid w:val="003B053F"/>
    <w:rsid w:val="003B1C07"/>
    <w:rsid w:val="003B1C0E"/>
    <w:rsid w:val="003B2256"/>
    <w:rsid w:val="003B2F0B"/>
    <w:rsid w:val="003B4BE3"/>
    <w:rsid w:val="003B4CD8"/>
    <w:rsid w:val="003B573A"/>
    <w:rsid w:val="003B664C"/>
    <w:rsid w:val="003B66E2"/>
    <w:rsid w:val="003B6C0D"/>
    <w:rsid w:val="003C39E8"/>
    <w:rsid w:val="003C3B98"/>
    <w:rsid w:val="003C3CA6"/>
    <w:rsid w:val="003C3E93"/>
    <w:rsid w:val="003C5A81"/>
    <w:rsid w:val="003C74AF"/>
    <w:rsid w:val="003C74CB"/>
    <w:rsid w:val="003D0EC5"/>
    <w:rsid w:val="003D39D1"/>
    <w:rsid w:val="003D7EEF"/>
    <w:rsid w:val="003E0344"/>
    <w:rsid w:val="003E0959"/>
    <w:rsid w:val="003E0F2E"/>
    <w:rsid w:val="003E234F"/>
    <w:rsid w:val="003E3216"/>
    <w:rsid w:val="003E7D8B"/>
    <w:rsid w:val="003F0800"/>
    <w:rsid w:val="003F63D8"/>
    <w:rsid w:val="00400FE9"/>
    <w:rsid w:val="0040302B"/>
    <w:rsid w:val="004040F9"/>
    <w:rsid w:val="00404244"/>
    <w:rsid w:val="004049CE"/>
    <w:rsid w:val="00405952"/>
    <w:rsid w:val="00411E4E"/>
    <w:rsid w:val="00414524"/>
    <w:rsid w:val="004157E6"/>
    <w:rsid w:val="00415CA7"/>
    <w:rsid w:val="004172F1"/>
    <w:rsid w:val="00417399"/>
    <w:rsid w:val="00417A66"/>
    <w:rsid w:val="004200E0"/>
    <w:rsid w:val="004213F3"/>
    <w:rsid w:val="004221EF"/>
    <w:rsid w:val="00424785"/>
    <w:rsid w:val="004247D6"/>
    <w:rsid w:val="00426748"/>
    <w:rsid w:val="004306C9"/>
    <w:rsid w:val="004327C1"/>
    <w:rsid w:val="00437698"/>
    <w:rsid w:val="004407F3"/>
    <w:rsid w:val="00440E3B"/>
    <w:rsid w:val="004413E4"/>
    <w:rsid w:val="0044199D"/>
    <w:rsid w:val="00441A26"/>
    <w:rsid w:val="00443A20"/>
    <w:rsid w:val="00443A53"/>
    <w:rsid w:val="004445FC"/>
    <w:rsid w:val="004454E6"/>
    <w:rsid w:val="00445681"/>
    <w:rsid w:val="00446065"/>
    <w:rsid w:val="0045272F"/>
    <w:rsid w:val="00452C81"/>
    <w:rsid w:val="0045456D"/>
    <w:rsid w:val="00457BC5"/>
    <w:rsid w:val="00457F67"/>
    <w:rsid w:val="00460436"/>
    <w:rsid w:val="00464A46"/>
    <w:rsid w:val="00466120"/>
    <w:rsid w:val="00467785"/>
    <w:rsid w:val="004700B8"/>
    <w:rsid w:val="0047181C"/>
    <w:rsid w:val="00472DA7"/>
    <w:rsid w:val="00473E94"/>
    <w:rsid w:val="004745D9"/>
    <w:rsid w:val="00474FA4"/>
    <w:rsid w:val="004765BC"/>
    <w:rsid w:val="00481DA9"/>
    <w:rsid w:val="00482E41"/>
    <w:rsid w:val="00484445"/>
    <w:rsid w:val="00486444"/>
    <w:rsid w:val="004928EE"/>
    <w:rsid w:val="00493F6A"/>
    <w:rsid w:val="00496337"/>
    <w:rsid w:val="004A3911"/>
    <w:rsid w:val="004B0D78"/>
    <w:rsid w:val="004B0E7D"/>
    <w:rsid w:val="004B27E2"/>
    <w:rsid w:val="004B3D6D"/>
    <w:rsid w:val="004B48B8"/>
    <w:rsid w:val="004B7C88"/>
    <w:rsid w:val="004C16E0"/>
    <w:rsid w:val="004C26B8"/>
    <w:rsid w:val="004C46FB"/>
    <w:rsid w:val="004C4AE4"/>
    <w:rsid w:val="004C4FF2"/>
    <w:rsid w:val="004C7FC3"/>
    <w:rsid w:val="004D09DF"/>
    <w:rsid w:val="004D2D97"/>
    <w:rsid w:val="004D3D07"/>
    <w:rsid w:val="004D5DB9"/>
    <w:rsid w:val="004D72AE"/>
    <w:rsid w:val="004D7602"/>
    <w:rsid w:val="004D7E7A"/>
    <w:rsid w:val="004E1266"/>
    <w:rsid w:val="004E1458"/>
    <w:rsid w:val="004E1C1A"/>
    <w:rsid w:val="004E28E4"/>
    <w:rsid w:val="004E2C80"/>
    <w:rsid w:val="004E48A1"/>
    <w:rsid w:val="004E4AE1"/>
    <w:rsid w:val="004E4B94"/>
    <w:rsid w:val="004E67C2"/>
    <w:rsid w:val="004F0828"/>
    <w:rsid w:val="004F18D9"/>
    <w:rsid w:val="004F1C22"/>
    <w:rsid w:val="004F2E5A"/>
    <w:rsid w:val="004F45AA"/>
    <w:rsid w:val="004F4C39"/>
    <w:rsid w:val="004F5304"/>
    <w:rsid w:val="0050146C"/>
    <w:rsid w:val="0050309E"/>
    <w:rsid w:val="005031A5"/>
    <w:rsid w:val="00503AD9"/>
    <w:rsid w:val="005076B6"/>
    <w:rsid w:val="0051014C"/>
    <w:rsid w:val="0051067C"/>
    <w:rsid w:val="00510DA9"/>
    <w:rsid w:val="00512EC9"/>
    <w:rsid w:val="0051362E"/>
    <w:rsid w:val="00514507"/>
    <w:rsid w:val="0051596E"/>
    <w:rsid w:val="00516465"/>
    <w:rsid w:val="00517E48"/>
    <w:rsid w:val="005219B5"/>
    <w:rsid w:val="00526F55"/>
    <w:rsid w:val="00527DE2"/>
    <w:rsid w:val="00530D66"/>
    <w:rsid w:val="00533133"/>
    <w:rsid w:val="00534165"/>
    <w:rsid w:val="00534406"/>
    <w:rsid w:val="00536764"/>
    <w:rsid w:val="00537242"/>
    <w:rsid w:val="00541861"/>
    <w:rsid w:val="005443F1"/>
    <w:rsid w:val="00544F63"/>
    <w:rsid w:val="005459E5"/>
    <w:rsid w:val="00545E67"/>
    <w:rsid w:val="00550622"/>
    <w:rsid w:val="00553374"/>
    <w:rsid w:val="00554B07"/>
    <w:rsid w:val="00560F65"/>
    <w:rsid w:val="005616DD"/>
    <w:rsid w:val="00562FFB"/>
    <w:rsid w:val="0056340B"/>
    <w:rsid w:val="00566589"/>
    <w:rsid w:val="005679FC"/>
    <w:rsid w:val="00571AC7"/>
    <w:rsid w:val="00572294"/>
    <w:rsid w:val="00573315"/>
    <w:rsid w:val="00574B0A"/>
    <w:rsid w:val="00574FB8"/>
    <w:rsid w:val="0057546D"/>
    <w:rsid w:val="00577259"/>
    <w:rsid w:val="00577BC3"/>
    <w:rsid w:val="0058104C"/>
    <w:rsid w:val="00581FB6"/>
    <w:rsid w:val="005820BB"/>
    <w:rsid w:val="00582745"/>
    <w:rsid w:val="00583AFC"/>
    <w:rsid w:val="00584A79"/>
    <w:rsid w:val="005934EB"/>
    <w:rsid w:val="00593B7A"/>
    <w:rsid w:val="00595CFB"/>
    <w:rsid w:val="005A08D7"/>
    <w:rsid w:val="005A1014"/>
    <w:rsid w:val="005A179B"/>
    <w:rsid w:val="005A4659"/>
    <w:rsid w:val="005A4858"/>
    <w:rsid w:val="005A67AD"/>
    <w:rsid w:val="005B15F0"/>
    <w:rsid w:val="005B3AB2"/>
    <w:rsid w:val="005B4670"/>
    <w:rsid w:val="005B52D3"/>
    <w:rsid w:val="005B5DFA"/>
    <w:rsid w:val="005B7334"/>
    <w:rsid w:val="005B7F0D"/>
    <w:rsid w:val="005C0987"/>
    <w:rsid w:val="005C224F"/>
    <w:rsid w:val="005C319F"/>
    <w:rsid w:val="005C4083"/>
    <w:rsid w:val="005C43F0"/>
    <w:rsid w:val="005D0B1E"/>
    <w:rsid w:val="005D27A3"/>
    <w:rsid w:val="005D7AAD"/>
    <w:rsid w:val="005E4A94"/>
    <w:rsid w:val="005E4EDE"/>
    <w:rsid w:val="005E5213"/>
    <w:rsid w:val="005E5805"/>
    <w:rsid w:val="005E634A"/>
    <w:rsid w:val="005E63D6"/>
    <w:rsid w:val="005E784F"/>
    <w:rsid w:val="005F05FD"/>
    <w:rsid w:val="005F0B3C"/>
    <w:rsid w:val="005F31F5"/>
    <w:rsid w:val="005F55B0"/>
    <w:rsid w:val="005F5BDC"/>
    <w:rsid w:val="005F67A1"/>
    <w:rsid w:val="005F7619"/>
    <w:rsid w:val="0060127B"/>
    <w:rsid w:val="00602228"/>
    <w:rsid w:val="00602731"/>
    <w:rsid w:val="00607985"/>
    <w:rsid w:val="00610187"/>
    <w:rsid w:val="0061147F"/>
    <w:rsid w:val="00611BA9"/>
    <w:rsid w:val="00622C81"/>
    <w:rsid w:val="00625028"/>
    <w:rsid w:val="00625DE8"/>
    <w:rsid w:val="00630089"/>
    <w:rsid w:val="0063031B"/>
    <w:rsid w:val="0063587B"/>
    <w:rsid w:val="0064635D"/>
    <w:rsid w:val="00647C71"/>
    <w:rsid w:val="00650597"/>
    <w:rsid w:val="00652AB1"/>
    <w:rsid w:val="006563B4"/>
    <w:rsid w:val="00657521"/>
    <w:rsid w:val="006627A3"/>
    <w:rsid w:val="00664EAA"/>
    <w:rsid w:val="00666A41"/>
    <w:rsid w:val="00667059"/>
    <w:rsid w:val="006678CC"/>
    <w:rsid w:val="00667946"/>
    <w:rsid w:val="00667FC7"/>
    <w:rsid w:val="00670DC7"/>
    <w:rsid w:val="00670F3C"/>
    <w:rsid w:val="00675DD6"/>
    <w:rsid w:val="00676380"/>
    <w:rsid w:val="00676C7A"/>
    <w:rsid w:val="00677594"/>
    <w:rsid w:val="0068179F"/>
    <w:rsid w:val="00681D3E"/>
    <w:rsid w:val="00682AD2"/>
    <w:rsid w:val="006878B5"/>
    <w:rsid w:val="00690EB6"/>
    <w:rsid w:val="00691723"/>
    <w:rsid w:val="00691BD5"/>
    <w:rsid w:val="00692C5C"/>
    <w:rsid w:val="006953DB"/>
    <w:rsid w:val="0069696B"/>
    <w:rsid w:val="006A207F"/>
    <w:rsid w:val="006A235D"/>
    <w:rsid w:val="006A28A1"/>
    <w:rsid w:val="006A38DB"/>
    <w:rsid w:val="006A78DA"/>
    <w:rsid w:val="006B17FB"/>
    <w:rsid w:val="006B25E9"/>
    <w:rsid w:val="006B327E"/>
    <w:rsid w:val="006B3888"/>
    <w:rsid w:val="006B3BD0"/>
    <w:rsid w:val="006B415E"/>
    <w:rsid w:val="006B4363"/>
    <w:rsid w:val="006B5FDB"/>
    <w:rsid w:val="006B6936"/>
    <w:rsid w:val="006B6C75"/>
    <w:rsid w:val="006C2141"/>
    <w:rsid w:val="006C39FD"/>
    <w:rsid w:val="006C3EFB"/>
    <w:rsid w:val="006C639D"/>
    <w:rsid w:val="006C757F"/>
    <w:rsid w:val="006C7AE0"/>
    <w:rsid w:val="006D01F8"/>
    <w:rsid w:val="006D0B25"/>
    <w:rsid w:val="006D1EBD"/>
    <w:rsid w:val="006D1F6C"/>
    <w:rsid w:val="006D210B"/>
    <w:rsid w:val="006D28DC"/>
    <w:rsid w:val="006D2A9A"/>
    <w:rsid w:val="006E0243"/>
    <w:rsid w:val="006E0392"/>
    <w:rsid w:val="006E0F32"/>
    <w:rsid w:val="006E3308"/>
    <w:rsid w:val="006E4D68"/>
    <w:rsid w:val="006F1393"/>
    <w:rsid w:val="006F4090"/>
    <w:rsid w:val="006F4A63"/>
    <w:rsid w:val="006F79E5"/>
    <w:rsid w:val="006F7D5A"/>
    <w:rsid w:val="00701574"/>
    <w:rsid w:val="0070366A"/>
    <w:rsid w:val="00704A5A"/>
    <w:rsid w:val="00705707"/>
    <w:rsid w:val="00705800"/>
    <w:rsid w:val="007071A8"/>
    <w:rsid w:val="00707CFD"/>
    <w:rsid w:val="00707E67"/>
    <w:rsid w:val="007142CB"/>
    <w:rsid w:val="00714A67"/>
    <w:rsid w:val="007157E6"/>
    <w:rsid w:val="00715C11"/>
    <w:rsid w:val="00716C23"/>
    <w:rsid w:val="00717B45"/>
    <w:rsid w:val="00720BF5"/>
    <w:rsid w:val="00722333"/>
    <w:rsid w:val="00722F9A"/>
    <w:rsid w:val="00727608"/>
    <w:rsid w:val="0073204C"/>
    <w:rsid w:val="00732DFC"/>
    <w:rsid w:val="007346B8"/>
    <w:rsid w:val="00735F37"/>
    <w:rsid w:val="007402BC"/>
    <w:rsid w:val="00740CFA"/>
    <w:rsid w:val="00741BAD"/>
    <w:rsid w:val="00742457"/>
    <w:rsid w:val="0074260F"/>
    <w:rsid w:val="00743059"/>
    <w:rsid w:val="00743321"/>
    <w:rsid w:val="00743D67"/>
    <w:rsid w:val="00743E1F"/>
    <w:rsid w:val="007526B4"/>
    <w:rsid w:val="00752AFD"/>
    <w:rsid w:val="0075312E"/>
    <w:rsid w:val="00757ADC"/>
    <w:rsid w:val="00760216"/>
    <w:rsid w:val="007608CF"/>
    <w:rsid w:val="0076213F"/>
    <w:rsid w:val="00762711"/>
    <w:rsid w:val="00762B62"/>
    <w:rsid w:val="0076646C"/>
    <w:rsid w:val="00766F40"/>
    <w:rsid w:val="00772827"/>
    <w:rsid w:val="0077492D"/>
    <w:rsid w:val="00774CD4"/>
    <w:rsid w:val="00775C74"/>
    <w:rsid w:val="00776A34"/>
    <w:rsid w:val="007800FA"/>
    <w:rsid w:val="00781836"/>
    <w:rsid w:val="0078196A"/>
    <w:rsid w:val="0078214D"/>
    <w:rsid w:val="0078288A"/>
    <w:rsid w:val="00782FFC"/>
    <w:rsid w:val="00783F43"/>
    <w:rsid w:val="007848A5"/>
    <w:rsid w:val="00787067"/>
    <w:rsid w:val="007878AF"/>
    <w:rsid w:val="00787A8F"/>
    <w:rsid w:val="00790746"/>
    <w:rsid w:val="00790A5E"/>
    <w:rsid w:val="00790D87"/>
    <w:rsid w:val="00792067"/>
    <w:rsid w:val="007925AA"/>
    <w:rsid w:val="00792979"/>
    <w:rsid w:val="007934A4"/>
    <w:rsid w:val="00795C17"/>
    <w:rsid w:val="00795D01"/>
    <w:rsid w:val="0079635F"/>
    <w:rsid w:val="007973E3"/>
    <w:rsid w:val="007B3A10"/>
    <w:rsid w:val="007B3FEB"/>
    <w:rsid w:val="007B5319"/>
    <w:rsid w:val="007B7D92"/>
    <w:rsid w:val="007C7EA9"/>
    <w:rsid w:val="007D2D34"/>
    <w:rsid w:val="007D51D8"/>
    <w:rsid w:val="007D62E0"/>
    <w:rsid w:val="007D7C88"/>
    <w:rsid w:val="007E086C"/>
    <w:rsid w:val="007E19CF"/>
    <w:rsid w:val="007E1E2E"/>
    <w:rsid w:val="007E2547"/>
    <w:rsid w:val="007E2D37"/>
    <w:rsid w:val="007E40D0"/>
    <w:rsid w:val="007E6366"/>
    <w:rsid w:val="007F247F"/>
    <w:rsid w:val="007F33D0"/>
    <w:rsid w:val="007F3BC5"/>
    <w:rsid w:val="007F5B00"/>
    <w:rsid w:val="007F6522"/>
    <w:rsid w:val="00801730"/>
    <w:rsid w:val="00803E25"/>
    <w:rsid w:val="008044CD"/>
    <w:rsid w:val="00804782"/>
    <w:rsid w:val="00805920"/>
    <w:rsid w:val="00805C11"/>
    <w:rsid w:val="00805FB1"/>
    <w:rsid w:val="00814D2E"/>
    <w:rsid w:val="00814E3C"/>
    <w:rsid w:val="00815FBB"/>
    <w:rsid w:val="00816C17"/>
    <w:rsid w:val="00821BAB"/>
    <w:rsid w:val="00823173"/>
    <w:rsid w:val="00824286"/>
    <w:rsid w:val="00824757"/>
    <w:rsid w:val="00824DE7"/>
    <w:rsid w:val="00827611"/>
    <w:rsid w:val="00827E0C"/>
    <w:rsid w:val="00830C8D"/>
    <w:rsid w:val="008313C7"/>
    <w:rsid w:val="00832CE5"/>
    <w:rsid w:val="008339E5"/>
    <w:rsid w:val="00835D98"/>
    <w:rsid w:val="00841E4C"/>
    <w:rsid w:val="00844715"/>
    <w:rsid w:val="00845A72"/>
    <w:rsid w:val="00845FB5"/>
    <w:rsid w:val="00847EBA"/>
    <w:rsid w:val="00850A04"/>
    <w:rsid w:val="0085224C"/>
    <w:rsid w:val="00852CFB"/>
    <w:rsid w:val="008539BE"/>
    <w:rsid w:val="0085634B"/>
    <w:rsid w:val="00857449"/>
    <w:rsid w:val="0085771E"/>
    <w:rsid w:val="00864B0F"/>
    <w:rsid w:val="00866B34"/>
    <w:rsid w:val="00866BE6"/>
    <w:rsid w:val="00867DA7"/>
    <w:rsid w:val="00871BA0"/>
    <w:rsid w:val="00872B73"/>
    <w:rsid w:val="00873357"/>
    <w:rsid w:val="00873392"/>
    <w:rsid w:val="0087469C"/>
    <w:rsid w:val="008757C3"/>
    <w:rsid w:val="00876EAC"/>
    <w:rsid w:val="0087719B"/>
    <w:rsid w:val="0087765D"/>
    <w:rsid w:val="008803A3"/>
    <w:rsid w:val="00884719"/>
    <w:rsid w:val="00884DCE"/>
    <w:rsid w:val="00885FB7"/>
    <w:rsid w:val="00890A43"/>
    <w:rsid w:val="00891978"/>
    <w:rsid w:val="00892DA3"/>
    <w:rsid w:val="008953C2"/>
    <w:rsid w:val="00896690"/>
    <w:rsid w:val="00896F63"/>
    <w:rsid w:val="0089733A"/>
    <w:rsid w:val="008977CF"/>
    <w:rsid w:val="008A17C0"/>
    <w:rsid w:val="008A3E39"/>
    <w:rsid w:val="008A4319"/>
    <w:rsid w:val="008A49FD"/>
    <w:rsid w:val="008A6AB5"/>
    <w:rsid w:val="008A72B5"/>
    <w:rsid w:val="008B21A9"/>
    <w:rsid w:val="008B225D"/>
    <w:rsid w:val="008B3D96"/>
    <w:rsid w:val="008B4633"/>
    <w:rsid w:val="008B5E87"/>
    <w:rsid w:val="008B6AEB"/>
    <w:rsid w:val="008B7590"/>
    <w:rsid w:val="008C015C"/>
    <w:rsid w:val="008C0204"/>
    <w:rsid w:val="008C205F"/>
    <w:rsid w:val="008C277C"/>
    <w:rsid w:val="008C2BB2"/>
    <w:rsid w:val="008C638D"/>
    <w:rsid w:val="008C795C"/>
    <w:rsid w:val="008D2CBB"/>
    <w:rsid w:val="008D368F"/>
    <w:rsid w:val="008D3C79"/>
    <w:rsid w:val="008D45B8"/>
    <w:rsid w:val="008D5572"/>
    <w:rsid w:val="008E0052"/>
    <w:rsid w:val="008E282C"/>
    <w:rsid w:val="008E34EE"/>
    <w:rsid w:val="008E5EBE"/>
    <w:rsid w:val="008F3780"/>
    <w:rsid w:val="008F448B"/>
    <w:rsid w:val="008F5A19"/>
    <w:rsid w:val="008F67D9"/>
    <w:rsid w:val="008F7BD8"/>
    <w:rsid w:val="0090076D"/>
    <w:rsid w:val="00900BE3"/>
    <w:rsid w:val="00900D8C"/>
    <w:rsid w:val="00902A13"/>
    <w:rsid w:val="009068AC"/>
    <w:rsid w:val="0091072D"/>
    <w:rsid w:val="00911544"/>
    <w:rsid w:val="0091188F"/>
    <w:rsid w:val="00915F63"/>
    <w:rsid w:val="00916A72"/>
    <w:rsid w:val="009208F3"/>
    <w:rsid w:val="00920D0F"/>
    <w:rsid w:val="00920D23"/>
    <w:rsid w:val="0092293C"/>
    <w:rsid w:val="009240F8"/>
    <w:rsid w:val="0092564D"/>
    <w:rsid w:val="00925C38"/>
    <w:rsid w:val="00926566"/>
    <w:rsid w:val="00926A1E"/>
    <w:rsid w:val="00933DE7"/>
    <w:rsid w:val="009340BF"/>
    <w:rsid w:val="00936D07"/>
    <w:rsid w:val="00937254"/>
    <w:rsid w:val="00937AF0"/>
    <w:rsid w:val="00940B16"/>
    <w:rsid w:val="00941711"/>
    <w:rsid w:val="00942BF9"/>
    <w:rsid w:val="009436CA"/>
    <w:rsid w:val="00944387"/>
    <w:rsid w:val="00944BCE"/>
    <w:rsid w:val="00947493"/>
    <w:rsid w:val="00947A94"/>
    <w:rsid w:val="009516D0"/>
    <w:rsid w:val="00953187"/>
    <w:rsid w:val="009539CF"/>
    <w:rsid w:val="00953DE7"/>
    <w:rsid w:val="00955D97"/>
    <w:rsid w:val="00955E62"/>
    <w:rsid w:val="00956130"/>
    <w:rsid w:val="0095641A"/>
    <w:rsid w:val="00961310"/>
    <w:rsid w:val="0096141E"/>
    <w:rsid w:val="009617F2"/>
    <w:rsid w:val="009626D8"/>
    <w:rsid w:val="009631A7"/>
    <w:rsid w:val="00963837"/>
    <w:rsid w:val="00964911"/>
    <w:rsid w:val="00964991"/>
    <w:rsid w:val="00965579"/>
    <w:rsid w:val="00966871"/>
    <w:rsid w:val="00966A43"/>
    <w:rsid w:val="009675BF"/>
    <w:rsid w:val="009678B4"/>
    <w:rsid w:val="00973F64"/>
    <w:rsid w:val="00974E55"/>
    <w:rsid w:val="00975268"/>
    <w:rsid w:val="009823B4"/>
    <w:rsid w:val="00982B34"/>
    <w:rsid w:val="00983688"/>
    <w:rsid w:val="00983BEB"/>
    <w:rsid w:val="00983CCC"/>
    <w:rsid w:val="00990B46"/>
    <w:rsid w:val="00993904"/>
    <w:rsid w:val="009940CC"/>
    <w:rsid w:val="009969E6"/>
    <w:rsid w:val="00996C59"/>
    <w:rsid w:val="00997F8E"/>
    <w:rsid w:val="009A118C"/>
    <w:rsid w:val="009A1404"/>
    <w:rsid w:val="009A2086"/>
    <w:rsid w:val="009A5FE8"/>
    <w:rsid w:val="009B01F6"/>
    <w:rsid w:val="009B03F3"/>
    <w:rsid w:val="009B13A4"/>
    <w:rsid w:val="009B2778"/>
    <w:rsid w:val="009B5498"/>
    <w:rsid w:val="009B5F59"/>
    <w:rsid w:val="009B6D00"/>
    <w:rsid w:val="009B7A60"/>
    <w:rsid w:val="009C1C6C"/>
    <w:rsid w:val="009C2D18"/>
    <w:rsid w:val="009C36ED"/>
    <w:rsid w:val="009C4242"/>
    <w:rsid w:val="009C5D7D"/>
    <w:rsid w:val="009C7432"/>
    <w:rsid w:val="009D1855"/>
    <w:rsid w:val="009D3EEF"/>
    <w:rsid w:val="009D6B7E"/>
    <w:rsid w:val="009D6E23"/>
    <w:rsid w:val="009D7BE4"/>
    <w:rsid w:val="009D7E2E"/>
    <w:rsid w:val="009E087C"/>
    <w:rsid w:val="009E3F0C"/>
    <w:rsid w:val="009E4CF6"/>
    <w:rsid w:val="009F10CC"/>
    <w:rsid w:val="009F159F"/>
    <w:rsid w:val="009F15FC"/>
    <w:rsid w:val="009F1E82"/>
    <w:rsid w:val="009F6460"/>
    <w:rsid w:val="009F6BD9"/>
    <w:rsid w:val="009F6CCB"/>
    <w:rsid w:val="00A01090"/>
    <w:rsid w:val="00A01510"/>
    <w:rsid w:val="00A022E8"/>
    <w:rsid w:val="00A02370"/>
    <w:rsid w:val="00A057A1"/>
    <w:rsid w:val="00A063D6"/>
    <w:rsid w:val="00A06DE7"/>
    <w:rsid w:val="00A143BF"/>
    <w:rsid w:val="00A149DF"/>
    <w:rsid w:val="00A14DDD"/>
    <w:rsid w:val="00A160C0"/>
    <w:rsid w:val="00A16969"/>
    <w:rsid w:val="00A17506"/>
    <w:rsid w:val="00A21F4E"/>
    <w:rsid w:val="00A220A1"/>
    <w:rsid w:val="00A25231"/>
    <w:rsid w:val="00A26885"/>
    <w:rsid w:val="00A354CF"/>
    <w:rsid w:val="00A35E18"/>
    <w:rsid w:val="00A43387"/>
    <w:rsid w:val="00A43E52"/>
    <w:rsid w:val="00A441F9"/>
    <w:rsid w:val="00A476CB"/>
    <w:rsid w:val="00A47E42"/>
    <w:rsid w:val="00A50E20"/>
    <w:rsid w:val="00A52095"/>
    <w:rsid w:val="00A550F3"/>
    <w:rsid w:val="00A57C43"/>
    <w:rsid w:val="00A6301B"/>
    <w:rsid w:val="00A64B81"/>
    <w:rsid w:val="00A65352"/>
    <w:rsid w:val="00A657F6"/>
    <w:rsid w:val="00A6597F"/>
    <w:rsid w:val="00A65E4B"/>
    <w:rsid w:val="00A6775A"/>
    <w:rsid w:val="00A715E4"/>
    <w:rsid w:val="00A723FF"/>
    <w:rsid w:val="00A7334C"/>
    <w:rsid w:val="00A73E72"/>
    <w:rsid w:val="00A73F89"/>
    <w:rsid w:val="00A764BE"/>
    <w:rsid w:val="00A77BA1"/>
    <w:rsid w:val="00A82F6C"/>
    <w:rsid w:val="00A82F7C"/>
    <w:rsid w:val="00A85470"/>
    <w:rsid w:val="00A86A5A"/>
    <w:rsid w:val="00A87CE4"/>
    <w:rsid w:val="00A90AB6"/>
    <w:rsid w:val="00A92035"/>
    <w:rsid w:val="00A9232E"/>
    <w:rsid w:val="00A9338F"/>
    <w:rsid w:val="00A93839"/>
    <w:rsid w:val="00AA086A"/>
    <w:rsid w:val="00AA1313"/>
    <w:rsid w:val="00AA3179"/>
    <w:rsid w:val="00AA4776"/>
    <w:rsid w:val="00AA65FC"/>
    <w:rsid w:val="00AA7CA5"/>
    <w:rsid w:val="00AA7F16"/>
    <w:rsid w:val="00AB3718"/>
    <w:rsid w:val="00AB3954"/>
    <w:rsid w:val="00AB5EAA"/>
    <w:rsid w:val="00AB662E"/>
    <w:rsid w:val="00AB7A6C"/>
    <w:rsid w:val="00AC083C"/>
    <w:rsid w:val="00AC2961"/>
    <w:rsid w:val="00AC4129"/>
    <w:rsid w:val="00AC581E"/>
    <w:rsid w:val="00AC68BD"/>
    <w:rsid w:val="00AC72D1"/>
    <w:rsid w:val="00AC756E"/>
    <w:rsid w:val="00AD0C78"/>
    <w:rsid w:val="00AD1029"/>
    <w:rsid w:val="00AD18B1"/>
    <w:rsid w:val="00AD2FE1"/>
    <w:rsid w:val="00AD365E"/>
    <w:rsid w:val="00AD3FDE"/>
    <w:rsid w:val="00AD5597"/>
    <w:rsid w:val="00AE4043"/>
    <w:rsid w:val="00AE4AFA"/>
    <w:rsid w:val="00AE5216"/>
    <w:rsid w:val="00AE53A0"/>
    <w:rsid w:val="00AE6FC2"/>
    <w:rsid w:val="00AE7A76"/>
    <w:rsid w:val="00AF0631"/>
    <w:rsid w:val="00AF2143"/>
    <w:rsid w:val="00AF26B3"/>
    <w:rsid w:val="00AF3054"/>
    <w:rsid w:val="00AF3982"/>
    <w:rsid w:val="00AF59CE"/>
    <w:rsid w:val="00AF5EB5"/>
    <w:rsid w:val="00AF6CF3"/>
    <w:rsid w:val="00AF7D69"/>
    <w:rsid w:val="00B00FC4"/>
    <w:rsid w:val="00B018DF"/>
    <w:rsid w:val="00B0206A"/>
    <w:rsid w:val="00B03FB2"/>
    <w:rsid w:val="00B054D6"/>
    <w:rsid w:val="00B065A9"/>
    <w:rsid w:val="00B0723B"/>
    <w:rsid w:val="00B10297"/>
    <w:rsid w:val="00B10C6A"/>
    <w:rsid w:val="00B13A04"/>
    <w:rsid w:val="00B13B1F"/>
    <w:rsid w:val="00B14863"/>
    <w:rsid w:val="00B14C35"/>
    <w:rsid w:val="00B1625B"/>
    <w:rsid w:val="00B1749C"/>
    <w:rsid w:val="00B2326E"/>
    <w:rsid w:val="00B2341A"/>
    <w:rsid w:val="00B23E1C"/>
    <w:rsid w:val="00B257F9"/>
    <w:rsid w:val="00B2631A"/>
    <w:rsid w:val="00B27274"/>
    <w:rsid w:val="00B27DC7"/>
    <w:rsid w:val="00B331F9"/>
    <w:rsid w:val="00B349D5"/>
    <w:rsid w:val="00B36658"/>
    <w:rsid w:val="00B379B3"/>
    <w:rsid w:val="00B40617"/>
    <w:rsid w:val="00B409C6"/>
    <w:rsid w:val="00B42FBD"/>
    <w:rsid w:val="00B43F42"/>
    <w:rsid w:val="00B449D6"/>
    <w:rsid w:val="00B462EB"/>
    <w:rsid w:val="00B46986"/>
    <w:rsid w:val="00B52403"/>
    <w:rsid w:val="00B54760"/>
    <w:rsid w:val="00B54AAD"/>
    <w:rsid w:val="00B55B10"/>
    <w:rsid w:val="00B57453"/>
    <w:rsid w:val="00B57454"/>
    <w:rsid w:val="00B62C72"/>
    <w:rsid w:val="00B62E79"/>
    <w:rsid w:val="00B63E6E"/>
    <w:rsid w:val="00B70F1E"/>
    <w:rsid w:val="00B76128"/>
    <w:rsid w:val="00B77150"/>
    <w:rsid w:val="00B80DD1"/>
    <w:rsid w:val="00B80EFE"/>
    <w:rsid w:val="00B8387D"/>
    <w:rsid w:val="00B858DA"/>
    <w:rsid w:val="00B86388"/>
    <w:rsid w:val="00B875DD"/>
    <w:rsid w:val="00B914AF"/>
    <w:rsid w:val="00B91735"/>
    <w:rsid w:val="00B92228"/>
    <w:rsid w:val="00B9370F"/>
    <w:rsid w:val="00B95F8F"/>
    <w:rsid w:val="00B95FB3"/>
    <w:rsid w:val="00B9664E"/>
    <w:rsid w:val="00B975CE"/>
    <w:rsid w:val="00BA11E6"/>
    <w:rsid w:val="00BA1F94"/>
    <w:rsid w:val="00BA233C"/>
    <w:rsid w:val="00BA2914"/>
    <w:rsid w:val="00BA2F10"/>
    <w:rsid w:val="00BA3B8F"/>
    <w:rsid w:val="00BA56D5"/>
    <w:rsid w:val="00BA78B5"/>
    <w:rsid w:val="00BB0B50"/>
    <w:rsid w:val="00BB475F"/>
    <w:rsid w:val="00BB49D0"/>
    <w:rsid w:val="00BC238D"/>
    <w:rsid w:val="00BC4B26"/>
    <w:rsid w:val="00BC515F"/>
    <w:rsid w:val="00BC6E4B"/>
    <w:rsid w:val="00BD0DED"/>
    <w:rsid w:val="00BD15B9"/>
    <w:rsid w:val="00BD2AB3"/>
    <w:rsid w:val="00BD70D3"/>
    <w:rsid w:val="00BE0B93"/>
    <w:rsid w:val="00BE0D12"/>
    <w:rsid w:val="00BE29E9"/>
    <w:rsid w:val="00BE5B7F"/>
    <w:rsid w:val="00BE5DE4"/>
    <w:rsid w:val="00BE64E6"/>
    <w:rsid w:val="00BE6780"/>
    <w:rsid w:val="00BF2266"/>
    <w:rsid w:val="00BF7DA1"/>
    <w:rsid w:val="00C03876"/>
    <w:rsid w:val="00C05E19"/>
    <w:rsid w:val="00C06397"/>
    <w:rsid w:val="00C10BEB"/>
    <w:rsid w:val="00C13F65"/>
    <w:rsid w:val="00C1538F"/>
    <w:rsid w:val="00C15593"/>
    <w:rsid w:val="00C20288"/>
    <w:rsid w:val="00C240C0"/>
    <w:rsid w:val="00C251F3"/>
    <w:rsid w:val="00C26710"/>
    <w:rsid w:val="00C26856"/>
    <w:rsid w:val="00C273A5"/>
    <w:rsid w:val="00C27576"/>
    <w:rsid w:val="00C30770"/>
    <w:rsid w:val="00C31020"/>
    <w:rsid w:val="00C35050"/>
    <w:rsid w:val="00C35282"/>
    <w:rsid w:val="00C356F3"/>
    <w:rsid w:val="00C36ABF"/>
    <w:rsid w:val="00C36C3F"/>
    <w:rsid w:val="00C37C1E"/>
    <w:rsid w:val="00C414B6"/>
    <w:rsid w:val="00C41D9B"/>
    <w:rsid w:val="00C432F1"/>
    <w:rsid w:val="00C46A2B"/>
    <w:rsid w:val="00C50C19"/>
    <w:rsid w:val="00C53287"/>
    <w:rsid w:val="00C5384F"/>
    <w:rsid w:val="00C53EF9"/>
    <w:rsid w:val="00C6060F"/>
    <w:rsid w:val="00C6072B"/>
    <w:rsid w:val="00C61A73"/>
    <w:rsid w:val="00C64332"/>
    <w:rsid w:val="00C72181"/>
    <w:rsid w:val="00C73DC2"/>
    <w:rsid w:val="00C80D68"/>
    <w:rsid w:val="00C8146A"/>
    <w:rsid w:val="00C81DCC"/>
    <w:rsid w:val="00C83BA8"/>
    <w:rsid w:val="00C8426F"/>
    <w:rsid w:val="00C84AA1"/>
    <w:rsid w:val="00C84F5B"/>
    <w:rsid w:val="00C85E67"/>
    <w:rsid w:val="00C87BDD"/>
    <w:rsid w:val="00C9022A"/>
    <w:rsid w:val="00C90849"/>
    <w:rsid w:val="00C93CEA"/>
    <w:rsid w:val="00C96783"/>
    <w:rsid w:val="00C974EF"/>
    <w:rsid w:val="00CA1FA9"/>
    <w:rsid w:val="00CA2C25"/>
    <w:rsid w:val="00CA3DA1"/>
    <w:rsid w:val="00CA4030"/>
    <w:rsid w:val="00CB3678"/>
    <w:rsid w:val="00CB3B7D"/>
    <w:rsid w:val="00CB413A"/>
    <w:rsid w:val="00CC0F6E"/>
    <w:rsid w:val="00CC23E5"/>
    <w:rsid w:val="00CC29DC"/>
    <w:rsid w:val="00CC3089"/>
    <w:rsid w:val="00CC386F"/>
    <w:rsid w:val="00CC39F6"/>
    <w:rsid w:val="00CC4213"/>
    <w:rsid w:val="00CC524C"/>
    <w:rsid w:val="00CD2AA7"/>
    <w:rsid w:val="00CD30AB"/>
    <w:rsid w:val="00CD6704"/>
    <w:rsid w:val="00CD6744"/>
    <w:rsid w:val="00CE0947"/>
    <w:rsid w:val="00CE6434"/>
    <w:rsid w:val="00CE6B0F"/>
    <w:rsid w:val="00CE6EEE"/>
    <w:rsid w:val="00CE7072"/>
    <w:rsid w:val="00CE76DD"/>
    <w:rsid w:val="00CE7831"/>
    <w:rsid w:val="00CF04FC"/>
    <w:rsid w:val="00CF10B7"/>
    <w:rsid w:val="00CF27FA"/>
    <w:rsid w:val="00CF44B0"/>
    <w:rsid w:val="00CF5413"/>
    <w:rsid w:val="00CF6285"/>
    <w:rsid w:val="00CF65A1"/>
    <w:rsid w:val="00CF78BD"/>
    <w:rsid w:val="00D0105E"/>
    <w:rsid w:val="00D03E40"/>
    <w:rsid w:val="00D046CA"/>
    <w:rsid w:val="00D100A7"/>
    <w:rsid w:val="00D12125"/>
    <w:rsid w:val="00D165EF"/>
    <w:rsid w:val="00D166E0"/>
    <w:rsid w:val="00D16A74"/>
    <w:rsid w:val="00D226A7"/>
    <w:rsid w:val="00D270DF"/>
    <w:rsid w:val="00D319A1"/>
    <w:rsid w:val="00D32133"/>
    <w:rsid w:val="00D32218"/>
    <w:rsid w:val="00D32389"/>
    <w:rsid w:val="00D32969"/>
    <w:rsid w:val="00D32EA2"/>
    <w:rsid w:val="00D332B1"/>
    <w:rsid w:val="00D3330E"/>
    <w:rsid w:val="00D336B7"/>
    <w:rsid w:val="00D353A0"/>
    <w:rsid w:val="00D370FB"/>
    <w:rsid w:val="00D406FC"/>
    <w:rsid w:val="00D42EF9"/>
    <w:rsid w:val="00D438BB"/>
    <w:rsid w:val="00D463AA"/>
    <w:rsid w:val="00D46EC3"/>
    <w:rsid w:val="00D50A69"/>
    <w:rsid w:val="00D54A3F"/>
    <w:rsid w:val="00D55700"/>
    <w:rsid w:val="00D57F7E"/>
    <w:rsid w:val="00D604B6"/>
    <w:rsid w:val="00D61288"/>
    <w:rsid w:val="00D6134D"/>
    <w:rsid w:val="00D61F45"/>
    <w:rsid w:val="00D6237A"/>
    <w:rsid w:val="00D63002"/>
    <w:rsid w:val="00D66D7D"/>
    <w:rsid w:val="00D66FE2"/>
    <w:rsid w:val="00D67746"/>
    <w:rsid w:val="00D71B87"/>
    <w:rsid w:val="00D753B2"/>
    <w:rsid w:val="00D812DD"/>
    <w:rsid w:val="00D821F1"/>
    <w:rsid w:val="00D83CE3"/>
    <w:rsid w:val="00D845CD"/>
    <w:rsid w:val="00D90CAD"/>
    <w:rsid w:val="00D93D2B"/>
    <w:rsid w:val="00D94127"/>
    <w:rsid w:val="00D949ED"/>
    <w:rsid w:val="00D957DD"/>
    <w:rsid w:val="00D966F0"/>
    <w:rsid w:val="00DA06DD"/>
    <w:rsid w:val="00DA1D24"/>
    <w:rsid w:val="00DA3077"/>
    <w:rsid w:val="00DA31F5"/>
    <w:rsid w:val="00DA33AF"/>
    <w:rsid w:val="00DA5B3A"/>
    <w:rsid w:val="00DA7B93"/>
    <w:rsid w:val="00DB0E16"/>
    <w:rsid w:val="00DB1331"/>
    <w:rsid w:val="00DB2ACD"/>
    <w:rsid w:val="00DB33A6"/>
    <w:rsid w:val="00DB523A"/>
    <w:rsid w:val="00DB7269"/>
    <w:rsid w:val="00DC06DF"/>
    <w:rsid w:val="00DC361A"/>
    <w:rsid w:val="00DC5AFA"/>
    <w:rsid w:val="00DC5CB0"/>
    <w:rsid w:val="00DC5FBA"/>
    <w:rsid w:val="00DC78C7"/>
    <w:rsid w:val="00DD125B"/>
    <w:rsid w:val="00DD13FC"/>
    <w:rsid w:val="00DD5358"/>
    <w:rsid w:val="00DD6300"/>
    <w:rsid w:val="00DD7C3B"/>
    <w:rsid w:val="00DE0398"/>
    <w:rsid w:val="00DE0508"/>
    <w:rsid w:val="00DE0810"/>
    <w:rsid w:val="00DE1B5F"/>
    <w:rsid w:val="00DE1D4A"/>
    <w:rsid w:val="00DE28A3"/>
    <w:rsid w:val="00DE2F96"/>
    <w:rsid w:val="00DE3F30"/>
    <w:rsid w:val="00DE3F62"/>
    <w:rsid w:val="00DE5016"/>
    <w:rsid w:val="00DE6607"/>
    <w:rsid w:val="00DE79E6"/>
    <w:rsid w:val="00DF020E"/>
    <w:rsid w:val="00DF11C6"/>
    <w:rsid w:val="00DF2358"/>
    <w:rsid w:val="00DF2A34"/>
    <w:rsid w:val="00DF3D6B"/>
    <w:rsid w:val="00DF5141"/>
    <w:rsid w:val="00DF5FD9"/>
    <w:rsid w:val="00DF6BFC"/>
    <w:rsid w:val="00E026D5"/>
    <w:rsid w:val="00E030C7"/>
    <w:rsid w:val="00E06FA0"/>
    <w:rsid w:val="00E1283D"/>
    <w:rsid w:val="00E15624"/>
    <w:rsid w:val="00E1637E"/>
    <w:rsid w:val="00E16465"/>
    <w:rsid w:val="00E21199"/>
    <w:rsid w:val="00E22EC3"/>
    <w:rsid w:val="00E23E89"/>
    <w:rsid w:val="00E2467D"/>
    <w:rsid w:val="00E25A55"/>
    <w:rsid w:val="00E25AA2"/>
    <w:rsid w:val="00E272DB"/>
    <w:rsid w:val="00E34981"/>
    <w:rsid w:val="00E3711F"/>
    <w:rsid w:val="00E4131C"/>
    <w:rsid w:val="00E41371"/>
    <w:rsid w:val="00E41AE4"/>
    <w:rsid w:val="00E42314"/>
    <w:rsid w:val="00E4248B"/>
    <w:rsid w:val="00E46921"/>
    <w:rsid w:val="00E46C99"/>
    <w:rsid w:val="00E5092D"/>
    <w:rsid w:val="00E50B62"/>
    <w:rsid w:val="00E521C9"/>
    <w:rsid w:val="00E524B0"/>
    <w:rsid w:val="00E570AC"/>
    <w:rsid w:val="00E57166"/>
    <w:rsid w:val="00E634CD"/>
    <w:rsid w:val="00E63BB9"/>
    <w:rsid w:val="00E64767"/>
    <w:rsid w:val="00E64925"/>
    <w:rsid w:val="00E65836"/>
    <w:rsid w:val="00E667C0"/>
    <w:rsid w:val="00E671D9"/>
    <w:rsid w:val="00E67A9D"/>
    <w:rsid w:val="00E70128"/>
    <w:rsid w:val="00E70EDA"/>
    <w:rsid w:val="00E71977"/>
    <w:rsid w:val="00E72565"/>
    <w:rsid w:val="00E72A81"/>
    <w:rsid w:val="00E72E3B"/>
    <w:rsid w:val="00E73D16"/>
    <w:rsid w:val="00E74A90"/>
    <w:rsid w:val="00E76EDC"/>
    <w:rsid w:val="00E81080"/>
    <w:rsid w:val="00E816D2"/>
    <w:rsid w:val="00E83783"/>
    <w:rsid w:val="00E846CC"/>
    <w:rsid w:val="00E86CCC"/>
    <w:rsid w:val="00E91E5C"/>
    <w:rsid w:val="00E927D4"/>
    <w:rsid w:val="00E93F00"/>
    <w:rsid w:val="00E944CE"/>
    <w:rsid w:val="00E96676"/>
    <w:rsid w:val="00E96C4D"/>
    <w:rsid w:val="00E975F6"/>
    <w:rsid w:val="00EA02D6"/>
    <w:rsid w:val="00EA414A"/>
    <w:rsid w:val="00EA4E19"/>
    <w:rsid w:val="00EA65C0"/>
    <w:rsid w:val="00EB24A8"/>
    <w:rsid w:val="00EB2518"/>
    <w:rsid w:val="00EB2C9B"/>
    <w:rsid w:val="00EB3080"/>
    <w:rsid w:val="00EB5DB5"/>
    <w:rsid w:val="00EB6245"/>
    <w:rsid w:val="00EB7509"/>
    <w:rsid w:val="00EB76A5"/>
    <w:rsid w:val="00EC1511"/>
    <w:rsid w:val="00EC248E"/>
    <w:rsid w:val="00ED11E5"/>
    <w:rsid w:val="00ED1B96"/>
    <w:rsid w:val="00ED29BE"/>
    <w:rsid w:val="00ED53E6"/>
    <w:rsid w:val="00ED55DC"/>
    <w:rsid w:val="00ED6AE6"/>
    <w:rsid w:val="00ED7078"/>
    <w:rsid w:val="00EE0F5D"/>
    <w:rsid w:val="00EE1D95"/>
    <w:rsid w:val="00EE2941"/>
    <w:rsid w:val="00EE2D40"/>
    <w:rsid w:val="00EE3C7D"/>
    <w:rsid w:val="00EE3D22"/>
    <w:rsid w:val="00EE43D3"/>
    <w:rsid w:val="00EE4EF7"/>
    <w:rsid w:val="00EF2448"/>
    <w:rsid w:val="00EF44CB"/>
    <w:rsid w:val="00EF47BA"/>
    <w:rsid w:val="00EF568D"/>
    <w:rsid w:val="00EF608D"/>
    <w:rsid w:val="00EF60C3"/>
    <w:rsid w:val="00EF63C1"/>
    <w:rsid w:val="00F03170"/>
    <w:rsid w:val="00F0372F"/>
    <w:rsid w:val="00F04430"/>
    <w:rsid w:val="00F050C0"/>
    <w:rsid w:val="00F05773"/>
    <w:rsid w:val="00F07805"/>
    <w:rsid w:val="00F11683"/>
    <w:rsid w:val="00F1168D"/>
    <w:rsid w:val="00F11F90"/>
    <w:rsid w:val="00F12803"/>
    <w:rsid w:val="00F12C86"/>
    <w:rsid w:val="00F12CA9"/>
    <w:rsid w:val="00F12E93"/>
    <w:rsid w:val="00F164A8"/>
    <w:rsid w:val="00F2391F"/>
    <w:rsid w:val="00F2489E"/>
    <w:rsid w:val="00F2586E"/>
    <w:rsid w:val="00F25A49"/>
    <w:rsid w:val="00F36484"/>
    <w:rsid w:val="00F37D9E"/>
    <w:rsid w:val="00F411EF"/>
    <w:rsid w:val="00F43163"/>
    <w:rsid w:val="00F43F1B"/>
    <w:rsid w:val="00F44C1E"/>
    <w:rsid w:val="00F4540A"/>
    <w:rsid w:val="00F457B7"/>
    <w:rsid w:val="00F45A2B"/>
    <w:rsid w:val="00F46A0E"/>
    <w:rsid w:val="00F47929"/>
    <w:rsid w:val="00F47D49"/>
    <w:rsid w:val="00F54295"/>
    <w:rsid w:val="00F54782"/>
    <w:rsid w:val="00F578D2"/>
    <w:rsid w:val="00F62D86"/>
    <w:rsid w:val="00F6384F"/>
    <w:rsid w:val="00F64F74"/>
    <w:rsid w:val="00F6688F"/>
    <w:rsid w:val="00F67D81"/>
    <w:rsid w:val="00F7088A"/>
    <w:rsid w:val="00F720BA"/>
    <w:rsid w:val="00F72372"/>
    <w:rsid w:val="00F72BF5"/>
    <w:rsid w:val="00F732D1"/>
    <w:rsid w:val="00F739C2"/>
    <w:rsid w:val="00F75A4D"/>
    <w:rsid w:val="00F76BBB"/>
    <w:rsid w:val="00F77070"/>
    <w:rsid w:val="00F77E20"/>
    <w:rsid w:val="00F81BBB"/>
    <w:rsid w:val="00F82597"/>
    <w:rsid w:val="00F8598A"/>
    <w:rsid w:val="00F86AB4"/>
    <w:rsid w:val="00F8771E"/>
    <w:rsid w:val="00F91E62"/>
    <w:rsid w:val="00F95BEF"/>
    <w:rsid w:val="00F97C24"/>
    <w:rsid w:val="00FA2FC3"/>
    <w:rsid w:val="00FA32C8"/>
    <w:rsid w:val="00FA405B"/>
    <w:rsid w:val="00FA42CF"/>
    <w:rsid w:val="00FA6C99"/>
    <w:rsid w:val="00FA7581"/>
    <w:rsid w:val="00FB0408"/>
    <w:rsid w:val="00FB04A3"/>
    <w:rsid w:val="00FB1777"/>
    <w:rsid w:val="00FB30AA"/>
    <w:rsid w:val="00FB47BA"/>
    <w:rsid w:val="00FB47E6"/>
    <w:rsid w:val="00FB4EDF"/>
    <w:rsid w:val="00FB58D8"/>
    <w:rsid w:val="00FB6320"/>
    <w:rsid w:val="00FC32BE"/>
    <w:rsid w:val="00FC504C"/>
    <w:rsid w:val="00FC5B2A"/>
    <w:rsid w:val="00FC6306"/>
    <w:rsid w:val="00FC7231"/>
    <w:rsid w:val="00FC7E91"/>
    <w:rsid w:val="00FD43C3"/>
    <w:rsid w:val="00FD45A9"/>
    <w:rsid w:val="00FD517C"/>
    <w:rsid w:val="00FD56E2"/>
    <w:rsid w:val="00FD6E6F"/>
    <w:rsid w:val="00FD6FB7"/>
    <w:rsid w:val="00FD77E1"/>
    <w:rsid w:val="00FE4667"/>
    <w:rsid w:val="00FE53E7"/>
    <w:rsid w:val="00FE582B"/>
    <w:rsid w:val="00FE5874"/>
    <w:rsid w:val="00FF0CB1"/>
    <w:rsid w:val="00FF0F39"/>
    <w:rsid w:val="00FF2AAE"/>
    <w:rsid w:val="00FF34D7"/>
    <w:rsid w:val="00FF37C0"/>
    <w:rsid w:val="00FF4057"/>
    <w:rsid w:val="00FF5728"/>
    <w:rsid w:val="00FF6106"/>
    <w:rsid w:val="00FF6B77"/>
    <w:rsid w:val="00FF7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0C0EF4"/>
  <w15:docId w15:val="{332D2713-4DED-432C-8AA5-45F9108C4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2"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48"/>
    <w:pPr>
      <w:spacing w:after="200" w:line="280" w:lineRule="atLeast"/>
    </w:pPr>
    <w:rPr>
      <w:rFonts w:ascii="Cambria" w:eastAsia="Calibri" w:hAnsi="Cambria" w:cs="Times New Roman"/>
      <w:color w:val="000000"/>
      <w:sz w:val="22"/>
      <w:szCs w:val="22"/>
    </w:rPr>
  </w:style>
  <w:style w:type="paragraph" w:styleId="Heading1">
    <w:name w:val="heading 1"/>
    <w:basedOn w:val="Heading2"/>
    <w:next w:val="Normal"/>
    <w:link w:val="Heading1Char"/>
    <w:uiPriority w:val="9"/>
    <w:qFormat/>
    <w:rsid w:val="00BC238D"/>
    <w:pPr>
      <w:spacing w:before="0" w:line="240" w:lineRule="auto"/>
      <w:outlineLvl w:val="0"/>
    </w:pPr>
    <w:rPr>
      <w:color w:val="C00000"/>
      <w:sz w:val="28"/>
    </w:rPr>
  </w:style>
  <w:style w:type="paragraph" w:styleId="Heading2">
    <w:name w:val="heading 2"/>
    <w:basedOn w:val="Heading3"/>
    <w:next w:val="Normal"/>
    <w:link w:val="Heading2Char"/>
    <w:uiPriority w:val="9"/>
    <w:unhideWhenUsed/>
    <w:qFormat/>
    <w:rsid w:val="00ED7078"/>
    <w:pPr>
      <w:outlineLvl w:val="1"/>
    </w:pPr>
  </w:style>
  <w:style w:type="paragraph" w:styleId="Heading3">
    <w:name w:val="heading 3"/>
    <w:basedOn w:val="Heading4"/>
    <w:next w:val="Normal"/>
    <w:link w:val="Heading3Char"/>
    <w:uiPriority w:val="12"/>
    <w:qFormat/>
    <w:rsid w:val="00ED7078"/>
    <w:pPr>
      <w:spacing w:before="40" w:after="40"/>
      <w:ind w:right="198"/>
      <w:outlineLvl w:val="2"/>
    </w:pPr>
  </w:style>
  <w:style w:type="paragraph" w:styleId="Heading4">
    <w:name w:val="heading 4"/>
    <w:basedOn w:val="Normal"/>
    <w:next w:val="Normal"/>
    <w:link w:val="Heading4Char"/>
    <w:uiPriority w:val="15"/>
    <w:qFormat/>
    <w:rsid w:val="00041149"/>
    <w:pPr>
      <w:keepNext/>
      <w:keepLines/>
      <w:spacing w:before="57" w:after="57"/>
      <w:ind w:right="200"/>
      <w:outlineLvl w:val="3"/>
    </w:pPr>
    <w:rPr>
      <w:rFonts w:eastAsia="MS Gothic"/>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38D"/>
    <w:rPr>
      <w:rFonts w:ascii="Cambria" w:eastAsia="MS Gothic" w:hAnsi="Cambria" w:cs="Times New Roman"/>
      <w:b/>
      <w:bCs/>
      <w:iCs/>
      <w:color w:val="C00000"/>
      <w:sz w:val="28"/>
      <w:szCs w:val="22"/>
    </w:rPr>
  </w:style>
  <w:style w:type="character" w:customStyle="1" w:styleId="Heading2Char">
    <w:name w:val="Heading 2 Char"/>
    <w:basedOn w:val="DefaultParagraphFont"/>
    <w:link w:val="Heading2"/>
    <w:uiPriority w:val="9"/>
    <w:rsid w:val="00ED7078"/>
    <w:rPr>
      <w:rFonts w:ascii="Cambria" w:eastAsia="MS Gothic" w:hAnsi="Cambria" w:cs="Times New Roman"/>
      <w:b/>
      <w:bCs/>
      <w:iCs/>
      <w:color w:val="000000" w:themeColor="text1"/>
      <w:sz w:val="22"/>
      <w:szCs w:val="22"/>
    </w:rPr>
  </w:style>
  <w:style w:type="character" w:customStyle="1" w:styleId="Heading3Char">
    <w:name w:val="Heading 3 Char"/>
    <w:basedOn w:val="DefaultParagraphFont"/>
    <w:link w:val="Heading3"/>
    <w:uiPriority w:val="12"/>
    <w:rsid w:val="00ED7078"/>
    <w:rPr>
      <w:rFonts w:ascii="Cambria" w:eastAsia="MS Gothic" w:hAnsi="Cambria" w:cs="Times New Roman"/>
      <w:b/>
      <w:bCs/>
      <w:iCs/>
      <w:color w:val="000000" w:themeColor="text1"/>
      <w:sz w:val="22"/>
      <w:szCs w:val="22"/>
    </w:rPr>
  </w:style>
  <w:style w:type="character" w:customStyle="1" w:styleId="Heading4Char">
    <w:name w:val="Heading 4 Char"/>
    <w:basedOn w:val="DefaultParagraphFont"/>
    <w:link w:val="Heading4"/>
    <w:uiPriority w:val="15"/>
    <w:rsid w:val="00041149"/>
    <w:rPr>
      <w:rFonts w:ascii="Cambria" w:eastAsia="MS Gothic" w:hAnsi="Cambria" w:cs="Times New Roman"/>
      <w:b/>
      <w:bCs/>
      <w:iCs/>
      <w:color w:val="000000" w:themeColor="text1"/>
      <w:sz w:val="22"/>
      <w:szCs w:val="22"/>
    </w:rPr>
  </w:style>
  <w:style w:type="paragraph" w:styleId="TOC2">
    <w:name w:val="toc 2"/>
    <w:basedOn w:val="Normal"/>
    <w:next w:val="Normal"/>
    <w:autoRedefine/>
    <w:uiPriority w:val="39"/>
    <w:unhideWhenUsed/>
    <w:qFormat/>
    <w:rsid w:val="003B4BE3"/>
    <w:pPr>
      <w:tabs>
        <w:tab w:val="right" w:leader="dot" w:pos="9487"/>
        <w:tab w:val="right" w:pos="9737"/>
      </w:tabs>
      <w:spacing w:after="0"/>
    </w:pPr>
    <w:rPr>
      <w:rFonts w:asciiTheme="majorHAnsi" w:hAnsiTheme="majorHAnsi" w:cstheme="majorHAnsi"/>
      <w:b/>
      <w:noProof/>
    </w:rPr>
  </w:style>
  <w:style w:type="paragraph" w:customStyle="1" w:styleId="Referenceheading">
    <w:name w:val="Reference heading"/>
    <w:semiHidden/>
    <w:qFormat/>
    <w:rsid w:val="00B875DD"/>
    <w:pPr>
      <w:spacing w:after="284"/>
    </w:pPr>
    <w:rPr>
      <w:rFonts w:ascii="Calibri" w:eastAsia="MS Gothic" w:hAnsi="Calibri" w:cs="Times New Roman"/>
      <w:b/>
      <w:color w:val="000000"/>
      <w:sz w:val="44"/>
      <w:szCs w:val="28"/>
    </w:rPr>
  </w:style>
  <w:style w:type="paragraph" w:styleId="Subtitle">
    <w:name w:val="Subtitle"/>
    <w:aliases w:val="Supplementary document title"/>
    <w:next w:val="Normal"/>
    <w:link w:val="SubtitleChar"/>
    <w:uiPriority w:val="52"/>
    <w:qFormat/>
    <w:rsid w:val="00B875DD"/>
    <w:pPr>
      <w:numPr>
        <w:ilvl w:val="1"/>
      </w:numPr>
    </w:pPr>
    <w:rPr>
      <w:rFonts w:ascii="Cambria" w:eastAsia="MS Gothic" w:hAnsi="Cambria" w:cs="Times New Roman"/>
      <w:iCs/>
      <w:color w:val="000000"/>
      <w:spacing w:val="15"/>
      <w:sz w:val="44"/>
    </w:rPr>
  </w:style>
  <w:style w:type="character" w:customStyle="1" w:styleId="SubtitleChar">
    <w:name w:val="Subtitle Char"/>
    <w:aliases w:val="Supplementary document title Char"/>
    <w:basedOn w:val="DefaultParagraphFont"/>
    <w:link w:val="Subtitle"/>
    <w:uiPriority w:val="52"/>
    <w:rsid w:val="00B875DD"/>
    <w:rPr>
      <w:rFonts w:ascii="Cambria" w:eastAsia="MS Gothic" w:hAnsi="Cambria" w:cs="Times New Roman"/>
      <w:iCs/>
      <w:color w:val="000000"/>
      <w:spacing w:val="15"/>
      <w:sz w:val="44"/>
    </w:rPr>
  </w:style>
  <w:style w:type="paragraph" w:customStyle="1" w:styleId="Biosecuritytagline">
    <w:name w:val="Biosecurity tagline"/>
    <w:next w:val="Normal"/>
    <w:rsid w:val="00740CFA"/>
    <w:pPr>
      <w:pBdr>
        <w:bottom w:val="single" w:sz="4" w:space="1" w:color="auto"/>
      </w:pBdr>
      <w:spacing w:after="120"/>
      <w:jc w:val="right"/>
    </w:pPr>
    <w:rPr>
      <w:rFonts w:eastAsia="Times New Roman" w:cs="Times New Roman"/>
      <w:b/>
      <w:bCs/>
      <w:color w:val="000000"/>
      <w:sz w:val="22"/>
      <w:szCs w:val="20"/>
    </w:rPr>
  </w:style>
  <w:style w:type="paragraph" w:customStyle="1" w:styleId="Titlepageheading">
    <w:name w:val="Title page heading"/>
    <w:basedOn w:val="Normal"/>
    <w:link w:val="TitlepageheadingChar"/>
    <w:uiPriority w:val="50"/>
    <w:qFormat/>
    <w:rsid w:val="00FB58D8"/>
    <w:pPr>
      <w:spacing w:before="240" w:after="240" w:line="240" w:lineRule="auto"/>
      <w:ind w:left="1276"/>
    </w:pPr>
    <w:rPr>
      <w:rFonts w:eastAsia="Times New Roman"/>
      <w:b/>
      <w:bCs/>
      <w:spacing w:val="5"/>
      <w:kern w:val="28"/>
      <w:sz w:val="38"/>
      <w:szCs w:val="38"/>
    </w:rPr>
  </w:style>
  <w:style w:type="paragraph" w:styleId="Title">
    <w:name w:val="Title"/>
    <w:basedOn w:val="Normal"/>
    <w:next w:val="Normal"/>
    <w:link w:val="TitleChar"/>
    <w:uiPriority w:val="10"/>
    <w:qFormat/>
    <w:rsid w:val="00B875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75DD"/>
    <w:rPr>
      <w:rFonts w:asciiTheme="majorHAnsi" w:eastAsiaTheme="majorEastAsia" w:hAnsiTheme="majorHAnsi" w:cstheme="majorBidi"/>
      <w:color w:val="17365D" w:themeColor="text2" w:themeShade="BF"/>
      <w:spacing w:val="5"/>
      <w:kern w:val="28"/>
      <w:sz w:val="52"/>
      <w:szCs w:val="52"/>
    </w:rPr>
  </w:style>
  <w:style w:type="character" w:customStyle="1" w:styleId="TitlepageheadingChar">
    <w:name w:val="Title page heading Char"/>
    <w:link w:val="Titlepageheading"/>
    <w:uiPriority w:val="50"/>
    <w:rsid w:val="00FB58D8"/>
    <w:rPr>
      <w:rFonts w:ascii="Cambria" w:eastAsia="Times New Roman" w:hAnsi="Cambria" w:cs="Times New Roman"/>
      <w:b/>
      <w:bCs/>
      <w:color w:val="000000"/>
      <w:spacing w:val="5"/>
      <w:kern w:val="28"/>
      <w:sz w:val="38"/>
      <w:szCs w:val="38"/>
    </w:rPr>
  </w:style>
  <w:style w:type="paragraph" w:styleId="TOCHeading">
    <w:name w:val="TOC Heading"/>
    <w:next w:val="Normal"/>
    <w:uiPriority w:val="39"/>
    <w:qFormat/>
    <w:rsid w:val="00101B71"/>
    <w:pPr>
      <w:spacing w:before="240" w:after="120"/>
    </w:pPr>
    <w:rPr>
      <w:rFonts w:ascii="Calibri" w:eastAsia="MS Gothic" w:hAnsi="Calibri" w:cs="Calibri"/>
      <w:bCs/>
      <w:sz w:val="44"/>
      <w:szCs w:val="28"/>
      <w:lang w:val="en-US" w:eastAsia="ja-JP"/>
    </w:rPr>
  </w:style>
  <w:style w:type="paragraph" w:styleId="TOC1">
    <w:name w:val="toc 1"/>
    <w:basedOn w:val="Normal"/>
    <w:next w:val="Normal"/>
    <w:autoRedefine/>
    <w:uiPriority w:val="39"/>
    <w:unhideWhenUsed/>
    <w:qFormat/>
    <w:rsid w:val="00B875DD"/>
    <w:pPr>
      <w:spacing w:before="120" w:after="0"/>
    </w:pPr>
    <w:rPr>
      <w:rFonts w:asciiTheme="minorHAnsi" w:hAnsiTheme="minorHAnsi"/>
      <w:b/>
      <w:sz w:val="24"/>
      <w:szCs w:val="24"/>
    </w:rPr>
  </w:style>
  <w:style w:type="character" w:styleId="Hyperlink">
    <w:name w:val="Hyperlink"/>
    <w:uiPriority w:val="99"/>
    <w:qFormat/>
    <w:rsid w:val="00B875DD"/>
    <w:rPr>
      <w:color w:val="0000FF"/>
      <w:u w:val="single"/>
    </w:rPr>
  </w:style>
  <w:style w:type="paragraph" w:styleId="Caption">
    <w:name w:val="caption"/>
    <w:basedOn w:val="Normal"/>
    <w:next w:val="Normal"/>
    <w:autoRedefine/>
    <w:uiPriority w:val="29"/>
    <w:unhideWhenUsed/>
    <w:qFormat/>
    <w:rsid w:val="006A38DB"/>
    <w:pPr>
      <w:keepNext/>
      <w:spacing w:after="120" w:line="240" w:lineRule="auto"/>
      <w:ind w:left="993" w:hanging="993"/>
    </w:pPr>
    <w:rPr>
      <w:rFonts w:asciiTheme="minorHAnsi" w:hAnsiTheme="minorHAnsi"/>
      <w:b/>
      <w:bCs/>
      <w:color w:val="C00000"/>
      <w:sz w:val="24"/>
      <w:szCs w:val="18"/>
    </w:rPr>
  </w:style>
  <w:style w:type="paragraph" w:styleId="TableofFigures">
    <w:name w:val="table of figures"/>
    <w:basedOn w:val="TOC1"/>
    <w:next w:val="Normal"/>
    <w:uiPriority w:val="99"/>
    <w:rsid w:val="004221EF"/>
    <w:rPr>
      <w:color w:val="auto"/>
    </w:rPr>
  </w:style>
  <w:style w:type="character" w:styleId="Emphasis">
    <w:name w:val="Emphasis"/>
    <w:aliases w:val="Italics"/>
    <w:uiPriority w:val="3"/>
    <w:qFormat/>
    <w:rsid w:val="00B875DD"/>
    <w:rPr>
      <w:i/>
      <w:iCs/>
    </w:rPr>
  </w:style>
  <w:style w:type="character" w:styleId="Strong">
    <w:name w:val="Strong"/>
    <w:aliases w:val="Bold"/>
    <w:uiPriority w:val="22"/>
    <w:qFormat/>
    <w:rsid w:val="00B875DD"/>
    <w:rPr>
      <w:b/>
      <w:bCs/>
      <w:color w:val="auto"/>
    </w:rPr>
  </w:style>
  <w:style w:type="character" w:styleId="PlaceholderText">
    <w:name w:val="Placeholder Text"/>
    <w:uiPriority w:val="99"/>
    <w:semiHidden/>
    <w:rsid w:val="00B875DD"/>
    <w:rPr>
      <w:color w:val="808080"/>
    </w:rPr>
  </w:style>
  <w:style w:type="paragraph" w:customStyle="1" w:styleId="Titlepageauthor">
    <w:name w:val="Title page author"/>
    <w:uiPriority w:val="51"/>
    <w:qFormat/>
    <w:rsid w:val="00B62E79"/>
    <w:pPr>
      <w:spacing w:before="120"/>
      <w:ind w:left="1418"/>
    </w:pPr>
    <w:rPr>
      <w:rFonts w:ascii="Cambria" w:eastAsia="Calibri" w:hAnsi="Cambria" w:cs="Times New Roman"/>
      <w:sz w:val="26"/>
      <w:szCs w:val="26"/>
    </w:rPr>
  </w:style>
  <w:style w:type="paragraph" w:customStyle="1" w:styleId="Titlepagedate">
    <w:name w:val="Title page date"/>
    <w:basedOn w:val="Normal"/>
    <w:uiPriority w:val="52"/>
    <w:qFormat/>
    <w:rsid w:val="00B875DD"/>
    <w:pPr>
      <w:spacing w:after="0" w:line="240" w:lineRule="auto"/>
      <w:jc w:val="right"/>
    </w:pPr>
    <w:rPr>
      <w:rFonts w:ascii="Calibri" w:hAnsi="Calibri"/>
    </w:rPr>
  </w:style>
  <w:style w:type="paragraph" w:customStyle="1" w:styleId="Listnumbered">
    <w:name w:val="List numbered"/>
    <w:uiPriority w:val="7"/>
    <w:qFormat/>
    <w:rsid w:val="00C05E19"/>
    <w:pPr>
      <w:numPr>
        <w:numId w:val="1"/>
      </w:numPr>
      <w:spacing w:before="200" w:after="200"/>
    </w:pPr>
    <w:rPr>
      <w:rFonts w:ascii="Cambria" w:eastAsia="Calibri" w:hAnsi="Cambria" w:cs="Times New Roman"/>
      <w:bCs/>
      <w:sz w:val="22"/>
      <w:szCs w:val="18"/>
    </w:rPr>
  </w:style>
  <w:style w:type="paragraph" w:customStyle="1" w:styleId="TableBoxtext">
    <w:name w:val="Table/Box text"/>
    <w:next w:val="Normal"/>
    <w:uiPriority w:val="27"/>
    <w:qFormat/>
    <w:rsid w:val="00F2586E"/>
    <w:pPr>
      <w:pBdr>
        <w:top w:val="single" w:sz="4" w:space="1" w:color="auto"/>
        <w:left w:val="single" w:sz="4" w:space="4" w:color="auto"/>
        <w:bottom w:val="single" w:sz="4" w:space="1" w:color="auto"/>
        <w:right w:val="single" w:sz="4" w:space="4" w:color="auto"/>
      </w:pBdr>
    </w:pPr>
    <w:rPr>
      <w:rFonts w:ascii="Cambria" w:eastAsia="Calibri" w:hAnsi="Cambria" w:cs="Times New Roman"/>
      <w:color w:val="000000"/>
      <w:sz w:val="19"/>
      <w:szCs w:val="22"/>
    </w:rPr>
  </w:style>
  <w:style w:type="character" w:customStyle="1" w:styleId="Boldsubscript">
    <w:name w:val="Bold subscript"/>
    <w:uiPriority w:val="4"/>
    <w:qFormat/>
    <w:rsid w:val="00B875DD"/>
    <w:rPr>
      <w:b/>
      <w:vertAlign w:val="subscript"/>
    </w:rPr>
  </w:style>
  <w:style w:type="paragraph" w:styleId="BalloonText">
    <w:name w:val="Balloon Text"/>
    <w:basedOn w:val="Normal"/>
    <w:link w:val="BalloonTextChar"/>
    <w:unhideWhenUsed/>
    <w:rsid w:val="00B875D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B875DD"/>
    <w:rPr>
      <w:rFonts w:ascii="Lucida Grande" w:eastAsia="Calibri" w:hAnsi="Lucida Grande" w:cs="Times New Roman"/>
      <w:color w:val="000000"/>
      <w:sz w:val="18"/>
      <w:szCs w:val="18"/>
    </w:rPr>
  </w:style>
  <w:style w:type="paragraph" w:styleId="Header">
    <w:name w:val="header"/>
    <w:basedOn w:val="Normal"/>
    <w:link w:val="HeaderChar"/>
    <w:unhideWhenUsed/>
    <w:rsid w:val="00F2586E"/>
    <w:pPr>
      <w:tabs>
        <w:tab w:val="center" w:pos="4320"/>
        <w:tab w:val="right" w:pos="8640"/>
      </w:tabs>
      <w:spacing w:after="0" w:line="240" w:lineRule="auto"/>
    </w:pPr>
  </w:style>
  <w:style w:type="character" w:customStyle="1" w:styleId="HeaderChar">
    <w:name w:val="Header Char"/>
    <w:basedOn w:val="DefaultParagraphFont"/>
    <w:link w:val="Header"/>
    <w:rsid w:val="00F2586E"/>
    <w:rPr>
      <w:rFonts w:ascii="Cambria" w:eastAsia="Calibri" w:hAnsi="Cambria" w:cs="Times New Roman"/>
      <w:color w:val="000000"/>
      <w:sz w:val="22"/>
      <w:szCs w:val="22"/>
    </w:rPr>
  </w:style>
  <w:style w:type="paragraph" w:styleId="Footer">
    <w:name w:val="footer"/>
    <w:basedOn w:val="Normal"/>
    <w:link w:val="FooterChar"/>
    <w:uiPriority w:val="99"/>
    <w:unhideWhenUsed/>
    <w:rsid w:val="00F258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586E"/>
    <w:rPr>
      <w:rFonts w:ascii="Cambria" w:eastAsia="Calibri" w:hAnsi="Cambria" w:cs="Times New Roman"/>
      <w:color w:val="000000"/>
      <w:sz w:val="22"/>
      <w:szCs w:val="22"/>
    </w:rPr>
  </w:style>
  <w:style w:type="character" w:styleId="PageNumber">
    <w:name w:val="page number"/>
    <w:basedOn w:val="DefaultParagraphFont"/>
    <w:uiPriority w:val="99"/>
    <w:semiHidden/>
    <w:unhideWhenUsed/>
    <w:rsid w:val="00F2586E"/>
  </w:style>
  <w:style w:type="paragraph" w:customStyle="1" w:styleId="TOC3">
    <w:name w:val="TOC3"/>
    <w:basedOn w:val="TOC1"/>
    <w:autoRedefine/>
    <w:qFormat/>
    <w:rsid w:val="00C83BA8"/>
    <w:rPr>
      <w:rFonts w:ascii="Cambria" w:hAnsi="Cambria"/>
      <w:sz w:val="22"/>
      <w:szCs w:val="22"/>
    </w:rPr>
  </w:style>
  <w:style w:type="paragraph" w:styleId="TOC30">
    <w:name w:val="toc 3"/>
    <w:basedOn w:val="Normal"/>
    <w:next w:val="Normal"/>
    <w:autoRedefine/>
    <w:uiPriority w:val="39"/>
    <w:unhideWhenUsed/>
    <w:qFormat/>
    <w:rsid w:val="00F54782"/>
    <w:pPr>
      <w:tabs>
        <w:tab w:val="left" w:pos="880"/>
        <w:tab w:val="right" w:leader="dot" w:pos="9737"/>
      </w:tabs>
      <w:spacing w:after="0"/>
      <w:ind w:left="376" w:hanging="156"/>
    </w:pPr>
    <w:rPr>
      <w:rFonts w:asciiTheme="minorHAnsi" w:hAnsiTheme="minorHAnsi"/>
      <w:b/>
      <w:noProof/>
      <w:color w:val="auto"/>
    </w:rPr>
  </w:style>
  <w:style w:type="paragraph" w:styleId="TOC4">
    <w:name w:val="toc 4"/>
    <w:basedOn w:val="Normal"/>
    <w:next w:val="Normal"/>
    <w:autoRedefine/>
    <w:uiPriority w:val="39"/>
    <w:unhideWhenUsed/>
    <w:rsid w:val="006D2A9A"/>
    <w:pPr>
      <w:tabs>
        <w:tab w:val="left" w:pos="851"/>
        <w:tab w:val="right" w:leader="dot" w:pos="9737"/>
      </w:tabs>
      <w:spacing w:after="0"/>
      <w:ind w:left="220"/>
    </w:pPr>
    <w:rPr>
      <w:rFonts w:asciiTheme="minorHAnsi" w:hAnsiTheme="minorHAnsi"/>
      <w:sz w:val="20"/>
      <w:szCs w:val="20"/>
    </w:rPr>
  </w:style>
  <w:style w:type="paragraph" w:styleId="TOC5">
    <w:name w:val="toc 5"/>
    <w:basedOn w:val="Normal"/>
    <w:next w:val="Normal"/>
    <w:autoRedefine/>
    <w:uiPriority w:val="39"/>
    <w:semiHidden/>
    <w:unhideWhenUsed/>
    <w:rsid w:val="002C132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2C132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2C132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2C132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2C132B"/>
    <w:pPr>
      <w:spacing w:after="0"/>
      <w:ind w:left="1760"/>
    </w:pPr>
    <w:rPr>
      <w:rFonts w:asciiTheme="minorHAnsi" w:hAnsiTheme="minorHAnsi"/>
      <w:sz w:val="20"/>
      <w:szCs w:val="20"/>
    </w:rPr>
  </w:style>
  <w:style w:type="character" w:customStyle="1" w:styleId="Titlepageheading2">
    <w:name w:val="Title page heading 2"/>
    <w:basedOn w:val="PlaceholderText"/>
    <w:rsid w:val="00E21199"/>
    <w:rPr>
      <w:rFonts w:ascii="Calibri" w:hAnsi="Calibri"/>
      <w:color w:val="808080"/>
      <w:spacing w:val="15"/>
      <w:sz w:val="44"/>
    </w:rPr>
  </w:style>
  <w:style w:type="paragraph" w:customStyle="1" w:styleId="Titlepageheading1">
    <w:name w:val="Title page heading 1"/>
    <w:basedOn w:val="Titlepageheading"/>
    <w:rsid w:val="00E21199"/>
    <w:pPr>
      <w:ind w:left="1418"/>
    </w:pPr>
    <w:rPr>
      <w:bCs w:val="0"/>
      <w:szCs w:val="20"/>
    </w:rPr>
  </w:style>
  <w:style w:type="paragraph" w:customStyle="1" w:styleId="Titlepagepublicationseriesname">
    <w:name w:val="Title page publication series name"/>
    <w:basedOn w:val="Normal"/>
    <w:qFormat/>
    <w:rsid w:val="008E0052"/>
    <w:pPr>
      <w:spacing w:after="0"/>
      <w:jc w:val="right"/>
    </w:pPr>
  </w:style>
  <w:style w:type="paragraph" w:customStyle="1" w:styleId="smalltext">
    <w:name w:val="small text"/>
    <w:basedOn w:val="TableBoxtext"/>
    <w:rsid w:val="00B57453"/>
    <w:pPr>
      <w:pBdr>
        <w:top w:val="none" w:sz="0" w:space="0" w:color="auto"/>
        <w:left w:val="none" w:sz="0" w:space="0" w:color="auto"/>
        <w:bottom w:val="none" w:sz="0" w:space="0" w:color="auto"/>
        <w:right w:val="none" w:sz="0" w:space="0" w:color="auto"/>
      </w:pBdr>
    </w:pPr>
    <w:rPr>
      <w:rFonts w:eastAsia="Times New Roman"/>
      <w:szCs w:val="20"/>
    </w:rPr>
  </w:style>
  <w:style w:type="paragraph" w:customStyle="1" w:styleId="glossarytext">
    <w:name w:val="glossary text"/>
    <w:basedOn w:val="Normal"/>
    <w:qFormat/>
    <w:rsid w:val="00517E48"/>
    <w:pPr>
      <w:tabs>
        <w:tab w:val="left" w:pos="1560"/>
      </w:tabs>
    </w:pPr>
  </w:style>
  <w:style w:type="paragraph" w:customStyle="1" w:styleId="APVMAImprintText">
    <w:name w:val="APVMA_Imprint_Text"/>
    <w:basedOn w:val="Normal"/>
    <w:rsid w:val="00B2326E"/>
    <w:pPr>
      <w:spacing w:before="120" w:after="120" w:line="240" w:lineRule="exact"/>
    </w:pPr>
    <w:rPr>
      <w:rFonts w:ascii="Arial" w:eastAsia="Times New Roman" w:hAnsi="Arial"/>
      <w:color w:val="auto"/>
      <w:spacing w:val="6"/>
      <w:sz w:val="16"/>
      <w:szCs w:val="24"/>
    </w:rPr>
  </w:style>
  <w:style w:type="paragraph" w:customStyle="1" w:styleId="tableboldright">
    <w:name w:val="table bold right"/>
    <w:rsid w:val="00560F65"/>
    <w:pPr>
      <w:jc w:val="right"/>
    </w:pPr>
    <w:rPr>
      <w:rFonts w:ascii="Cambria" w:eastAsia="Times New Roman" w:hAnsi="Cambria" w:cs="Times New Roman"/>
      <w:b/>
      <w:bCs/>
      <w:color w:val="000000"/>
      <w:sz w:val="22"/>
      <w:szCs w:val="20"/>
    </w:rPr>
  </w:style>
  <w:style w:type="paragraph" w:customStyle="1" w:styleId="tabletextright">
    <w:name w:val="table text right"/>
    <w:rsid w:val="00560F65"/>
    <w:pPr>
      <w:jc w:val="right"/>
    </w:pPr>
    <w:rPr>
      <w:rFonts w:ascii="Cambria" w:eastAsia="Times New Roman" w:hAnsi="Cambria" w:cs="Times New Roman"/>
      <w:color w:val="000000"/>
      <w:sz w:val="22"/>
      <w:szCs w:val="20"/>
    </w:rPr>
  </w:style>
  <w:style w:type="paragraph" w:customStyle="1" w:styleId="Tableboldleft">
    <w:name w:val="Table bold left"/>
    <w:qFormat/>
    <w:rsid w:val="00966A43"/>
    <w:rPr>
      <w:rFonts w:ascii="Cambria" w:eastAsia="Times New Roman" w:hAnsi="Cambria" w:cs="Times New Roman"/>
      <w:b/>
      <w:bCs/>
      <w:color w:val="000000"/>
      <w:sz w:val="22"/>
      <w:szCs w:val="20"/>
    </w:rPr>
  </w:style>
  <w:style w:type="table" w:styleId="TableGrid">
    <w:name w:val="Table Grid"/>
    <w:basedOn w:val="TableNormal"/>
    <w:rsid w:val="00CC3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089"/>
    <w:pPr>
      <w:spacing w:line="276" w:lineRule="auto"/>
      <w:ind w:left="720"/>
      <w:contextualSpacing/>
    </w:pPr>
    <w:rPr>
      <w:rFonts w:asciiTheme="minorHAnsi" w:eastAsiaTheme="minorHAnsi" w:hAnsiTheme="minorHAnsi" w:cstheme="minorBidi"/>
      <w:color w:val="auto"/>
    </w:rPr>
  </w:style>
  <w:style w:type="paragraph" w:styleId="EndnoteText">
    <w:name w:val="endnote text"/>
    <w:basedOn w:val="Normal"/>
    <w:link w:val="EndnoteTextChar"/>
    <w:unhideWhenUsed/>
    <w:rsid w:val="00CC3089"/>
    <w:pPr>
      <w:spacing w:after="0" w:line="240" w:lineRule="auto"/>
    </w:pPr>
    <w:rPr>
      <w:rFonts w:asciiTheme="minorHAnsi" w:eastAsiaTheme="minorHAnsi" w:hAnsiTheme="minorHAnsi" w:cstheme="minorBidi"/>
      <w:color w:val="auto"/>
      <w:sz w:val="20"/>
      <w:szCs w:val="20"/>
    </w:rPr>
  </w:style>
  <w:style w:type="character" w:customStyle="1" w:styleId="EndnoteTextChar">
    <w:name w:val="Endnote Text Char"/>
    <w:basedOn w:val="DefaultParagraphFont"/>
    <w:link w:val="EndnoteText"/>
    <w:rsid w:val="00CC3089"/>
    <w:rPr>
      <w:rFonts w:eastAsiaTheme="minorHAnsi"/>
      <w:sz w:val="20"/>
      <w:szCs w:val="20"/>
    </w:rPr>
  </w:style>
  <w:style w:type="character" w:styleId="EndnoteReference">
    <w:name w:val="endnote reference"/>
    <w:basedOn w:val="DefaultParagraphFont"/>
    <w:unhideWhenUsed/>
    <w:rsid w:val="00CC3089"/>
    <w:rPr>
      <w:vertAlign w:val="superscript"/>
    </w:rPr>
  </w:style>
  <w:style w:type="paragraph" w:styleId="FootnoteText">
    <w:name w:val="footnote text"/>
    <w:basedOn w:val="Normal"/>
    <w:link w:val="FootnoteTextChar"/>
    <w:rsid w:val="00CC3089"/>
    <w:pPr>
      <w:spacing w:after="0" w:line="240" w:lineRule="auto"/>
    </w:pPr>
    <w:rPr>
      <w:rFonts w:ascii="Times New Roman" w:eastAsia="Times New Roman" w:hAnsi="Times New Roman"/>
      <w:color w:val="auto"/>
      <w:sz w:val="20"/>
      <w:szCs w:val="20"/>
      <w:lang w:eastAsia="en-AU"/>
    </w:rPr>
  </w:style>
  <w:style w:type="character" w:customStyle="1" w:styleId="FootnoteTextChar">
    <w:name w:val="Footnote Text Char"/>
    <w:basedOn w:val="DefaultParagraphFont"/>
    <w:link w:val="FootnoteText"/>
    <w:rsid w:val="00CC3089"/>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CC3089"/>
    <w:rPr>
      <w:vertAlign w:val="superscript"/>
    </w:rPr>
  </w:style>
  <w:style w:type="character" w:styleId="CommentReference">
    <w:name w:val="annotation reference"/>
    <w:basedOn w:val="DefaultParagraphFont"/>
    <w:uiPriority w:val="99"/>
    <w:rsid w:val="00CC3089"/>
    <w:rPr>
      <w:sz w:val="16"/>
      <w:szCs w:val="16"/>
    </w:rPr>
  </w:style>
  <w:style w:type="paragraph" w:styleId="CommentText">
    <w:name w:val="annotation text"/>
    <w:basedOn w:val="Normal"/>
    <w:link w:val="CommentTextChar"/>
    <w:uiPriority w:val="99"/>
    <w:rsid w:val="00CC3089"/>
    <w:pPr>
      <w:spacing w:after="0" w:line="240" w:lineRule="auto"/>
    </w:pPr>
    <w:rPr>
      <w:rFonts w:ascii="Times New Roman" w:eastAsia="Times New Roman" w:hAnsi="Times New Roman"/>
      <w:color w:val="auto"/>
      <w:sz w:val="20"/>
      <w:szCs w:val="20"/>
      <w:lang w:eastAsia="en-AU"/>
    </w:rPr>
  </w:style>
  <w:style w:type="character" w:customStyle="1" w:styleId="CommentTextChar">
    <w:name w:val="Comment Text Char"/>
    <w:basedOn w:val="DefaultParagraphFont"/>
    <w:link w:val="CommentText"/>
    <w:uiPriority w:val="99"/>
    <w:rsid w:val="00CC308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CC3089"/>
    <w:rPr>
      <w:b/>
      <w:bCs/>
    </w:rPr>
  </w:style>
  <w:style w:type="character" w:customStyle="1" w:styleId="CommentSubjectChar">
    <w:name w:val="Comment Subject Char"/>
    <w:basedOn w:val="CommentTextChar"/>
    <w:link w:val="CommentSubject"/>
    <w:rsid w:val="00CC3089"/>
    <w:rPr>
      <w:rFonts w:ascii="Times New Roman" w:eastAsia="Times New Roman" w:hAnsi="Times New Roman" w:cs="Times New Roman"/>
      <w:b/>
      <w:bCs/>
      <w:sz w:val="20"/>
      <w:szCs w:val="20"/>
      <w:lang w:eastAsia="en-AU"/>
    </w:rPr>
  </w:style>
  <w:style w:type="paragraph" w:styleId="Revision">
    <w:name w:val="Revision"/>
    <w:hidden/>
    <w:uiPriority w:val="99"/>
    <w:semiHidden/>
    <w:rsid w:val="00CC3089"/>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CC3089"/>
    <w:rPr>
      <w:color w:val="800080" w:themeColor="followedHyperlink"/>
      <w:u w:val="single"/>
    </w:rPr>
  </w:style>
  <w:style w:type="paragraph" w:styleId="NormalWeb">
    <w:name w:val="Normal (Web)"/>
    <w:basedOn w:val="Normal"/>
    <w:uiPriority w:val="99"/>
    <w:unhideWhenUsed/>
    <w:rsid w:val="00CC3089"/>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styleId="DocumentMap">
    <w:name w:val="Document Map"/>
    <w:basedOn w:val="Normal"/>
    <w:link w:val="DocumentMapChar"/>
    <w:uiPriority w:val="99"/>
    <w:semiHidden/>
    <w:unhideWhenUsed/>
    <w:rsid w:val="0020124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0124A"/>
    <w:rPr>
      <w:rFonts w:ascii="Tahoma" w:eastAsia="Calibri" w:hAnsi="Tahoma" w:cs="Tahoma"/>
      <w:color w:val="000000"/>
      <w:sz w:val="16"/>
      <w:szCs w:val="16"/>
    </w:rPr>
  </w:style>
  <w:style w:type="paragraph" w:customStyle="1" w:styleId="Default">
    <w:name w:val="Default"/>
    <w:rsid w:val="003B4BE3"/>
    <w:pPr>
      <w:autoSpaceDE w:val="0"/>
      <w:autoSpaceDN w:val="0"/>
      <w:adjustRightInd w:val="0"/>
    </w:pPr>
    <w:rPr>
      <w:rFonts w:ascii="Book Antiqua" w:eastAsiaTheme="minorHAnsi" w:hAnsi="Book Antiqua" w:cs="Book Antiqua"/>
      <w:color w:val="000000"/>
    </w:rPr>
  </w:style>
  <w:style w:type="character" w:styleId="UnresolvedMention">
    <w:name w:val="Unresolved Mention"/>
    <w:basedOn w:val="DefaultParagraphFont"/>
    <w:uiPriority w:val="99"/>
    <w:semiHidden/>
    <w:unhideWhenUsed/>
    <w:rsid w:val="00F638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578">
      <w:bodyDiv w:val="1"/>
      <w:marLeft w:val="0"/>
      <w:marRight w:val="0"/>
      <w:marTop w:val="0"/>
      <w:marBottom w:val="0"/>
      <w:divBdr>
        <w:top w:val="none" w:sz="0" w:space="0" w:color="auto"/>
        <w:left w:val="none" w:sz="0" w:space="0" w:color="auto"/>
        <w:bottom w:val="none" w:sz="0" w:space="0" w:color="auto"/>
        <w:right w:val="none" w:sz="0" w:space="0" w:color="auto"/>
      </w:divBdr>
    </w:div>
    <w:div w:id="628634254">
      <w:bodyDiv w:val="1"/>
      <w:marLeft w:val="0"/>
      <w:marRight w:val="0"/>
      <w:marTop w:val="0"/>
      <w:marBottom w:val="0"/>
      <w:divBdr>
        <w:top w:val="none" w:sz="0" w:space="0" w:color="auto"/>
        <w:left w:val="none" w:sz="0" w:space="0" w:color="auto"/>
        <w:bottom w:val="none" w:sz="0" w:space="0" w:color="auto"/>
        <w:right w:val="none" w:sz="0" w:space="0" w:color="auto"/>
      </w:divBdr>
    </w:div>
    <w:div w:id="875389454">
      <w:bodyDiv w:val="1"/>
      <w:marLeft w:val="0"/>
      <w:marRight w:val="0"/>
      <w:marTop w:val="0"/>
      <w:marBottom w:val="0"/>
      <w:divBdr>
        <w:top w:val="none" w:sz="0" w:space="0" w:color="auto"/>
        <w:left w:val="none" w:sz="0" w:space="0" w:color="auto"/>
        <w:bottom w:val="none" w:sz="0" w:space="0" w:color="auto"/>
        <w:right w:val="none" w:sz="0" w:space="0" w:color="auto"/>
      </w:divBdr>
    </w:div>
    <w:div w:id="919674846">
      <w:bodyDiv w:val="1"/>
      <w:marLeft w:val="0"/>
      <w:marRight w:val="0"/>
      <w:marTop w:val="0"/>
      <w:marBottom w:val="0"/>
      <w:divBdr>
        <w:top w:val="none" w:sz="0" w:space="0" w:color="auto"/>
        <w:left w:val="none" w:sz="0" w:space="0" w:color="auto"/>
        <w:bottom w:val="none" w:sz="0" w:space="0" w:color="auto"/>
        <w:right w:val="none" w:sz="0" w:space="0" w:color="auto"/>
      </w:divBdr>
    </w:div>
    <w:div w:id="1214926765">
      <w:bodyDiv w:val="1"/>
      <w:marLeft w:val="0"/>
      <w:marRight w:val="0"/>
      <w:marTop w:val="0"/>
      <w:marBottom w:val="0"/>
      <w:divBdr>
        <w:top w:val="none" w:sz="0" w:space="0" w:color="auto"/>
        <w:left w:val="none" w:sz="0" w:space="0" w:color="auto"/>
        <w:bottom w:val="none" w:sz="0" w:space="0" w:color="auto"/>
        <w:right w:val="none" w:sz="0" w:space="0" w:color="auto"/>
      </w:divBdr>
    </w:div>
    <w:div w:id="1513835778">
      <w:bodyDiv w:val="1"/>
      <w:marLeft w:val="0"/>
      <w:marRight w:val="0"/>
      <w:marTop w:val="0"/>
      <w:marBottom w:val="0"/>
      <w:divBdr>
        <w:top w:val="none" w:sz="0" w:space="0" w:color="auto"/>
        <w:left w:val="none" w:sz="0" w:space="0" w:color="auto"/>
        <w:bottom w:val="none" w:sz="0" w:space="0" w:color="auto"/>
        <w:right w:val="none" w:sz="0" w:space="0" w:color="auto"/>
      </w:divBdr>
    </w:div>
    <w:div w:id="1651402004">
      <w:bodyDiv w:val="1"/>
      <w:marLeft w:val="0"/>
      <w:marRight w:val="0"/>
      <w:marTop w:val="0"/>
      <w:marBottom w:val="0"/>
      <w:divBdr>
        <w:top w:val="none" w:sz="0" w:space="0" w:color="auto"/>
        <w:left w:val="none" w:sz="0" w:space="0" w:color="auto"/>
        <w:bottom w:val="none" w:sz="0" w:space="0" w:color="auto"/>
        <w:right w:val="none" w:sz="0" w:space="0" w:color="auto"/>
      </w:divBdr>
      <w:divsChild>
        <w:div w:id="856234195">
          <w:marLeft w:val="0"/>
          <w:marRight w:val="0"/>
          <w:marTop w:val="0"/>
          <w:marBottom w:val="0"/>
          <w:divBdr>
            <w:top w:val="none" w:sz="0" w:space="0" w:color="auto"/>
            <w:left w:val="none" w:sz="0" w:space="0" w:color="auto"/>
            <w:bottom w:val="none" w:sz="0" w:space="0" w:color="auto"/>
            <w:right w:val="none" w:sz="0" w:space="0" w:color="auto"/>
          </w:divBdr>
          <w:divsChild>
            <w:div w:id="396127124">
              <w:marLeft w:val="0"/>
              <w:marRight w:val="0"/>
              <w:marTop w:val="0"/>
              <w:marBottom w:val="0"/>
              <w:divBdr>
                <w:top w:val="none" w:sz="0" w:space="0" w:color="auto"/>
                <w:left w:val="none" w:sz="0" w:space="0" w:color="auto"/>
                <w:bottom w:val="none" w:sz="0" w:space="0" w:color="auto"/>
                <w:right w:val="none" w:sz="0" w:space="0" w:color="auto"/>
              </w:divBdr>
              <w:divsChild>
                <w:div w:id="627130393">
                  <w:marLeft w:val="0"/>
                  <w:marRight w:val="0"/>
                  <w:marTop w:val="0"/>
                  <w:marBottom w:val="0"/>
                  <w:divBdr>
                    <w:top w:val="none" w:sz="0" w:space="0" w:color="auto"/>
                    <w:left w:val="none" w:sz="0" w:space="0" w:color="auto"/>
                    <w:bottom w:val="none" w:sz="0" w:space="0" w:color="auto"/>
                    <w:right w:val="none" w:sz="0" w:space="0" w:color="auto"/>
                  </w:divBdr>
                  <w:divsChild>
                    <w:div w:id="574319341">
                      <w:marLeft w:val="0"/>
                      <w:marRight w:val="0"/>
                      <w:marTop w:val="0"/>
                      <w:marBottom w:val="0"/>
                      <w:divBdr>
                        <w:top w:val="none" w:sz="0" w:space="0" w:color="auto"/>
                        <w:left w:val="none" w:sz="0" w:space="0" w:color="auto"/>
                        <w:bottom w:val="none" w:sz="0" w:space="0" w:color="auto"/>
                        <w:right w:val="none" w:sz="0" w:space="0" w:color="auto"/>
                      </w:divBdr>
                      <w:divsChild>
                        <w:div w:id="1390349344">
                          <w:marLeft w:val="0"/>
                          <w:marRight w:val="0"/>
                          <w:marTop w:val="0"/>
                          <w:marBottom w:val="0"/>
                          <w:divBdr>
                            <w:top w:val="none" w:sz="0" w:space="0" w:color="auto"/>
                            <w:left w:val="none" w:sz="0" w:space="0" w:color="auto"/>
                            <w:bottom w:val="none" w:sz="0" w:space="0" w:color="auto"/>
                            <w:right w:val="none" w:sz="0" w:space="0" w:color="auto"/>
                          </w:divBdr>
                          <w:divsChild>
                            <w:div w:id="304892979">
                              <w:marLeft w:val="0"/>
                              <w:marRight w:val="0"/>
                              <w:marTop w:val="0"/>
                              <w:marBottom w:val="0"/>
                              <w:divBdr>
                                <w:top w:val="none" w:sz="0" w:space="0" w:color="auto"/>
                                <w:left w:val="none" w:sz="0" w:space="0" w:color="auto"/>
                                <w:bottom w:val="none" w:sz="0" w:space="0" w:color="auto"/>
                                <w:right w:val="none" w:sz="0" w:space="0" w:color="auto"/>
                              </w:divBdr>
                              <w:divsChild>
                                <w:div w:id="931086771">
                                  <w:marLeft w:val="0"/>
                                  <w:marRight w:val="0"/>
                                  <w:marTop w:val="0"/>
                                  <w:marBottom w:val="0"/>
                                  <w:divBdr>
                                    <w:top w:val="none" w:sz="0" w:space="0" w:color="auto"/>
                                    <w:left w:val="none" w:sz="0" w:space="0" w:color="auto"/>
                                    <w:bottom w:val="none" w:sz="0" w:space="0" w:color="auto"/>
                                    <w:right w:val="none" w:sz="0" w:space="0" w:color="auto"/>
                                  </w:divBdr>
                                  <w:divsChild>
                                    <w:div w:id="2140032544">
                                      <w:marLeft w:val="0"/>
                                      <w:marRight w:val="0"/>
                                      <w:marTop w:val="0"/>
                                      <w:marBottom w:val="0"/>
                                      <w:divBdr>
                                        <w:top w:val="none" w:sz="0" w:space="0" w:color="auto"/>
                                        <w:left w:val="none" w:sz="0" w:space="0" w:color="auto"/>
                                        <w:bottom w:val="none" w:sz="0" w:space="0" w:color="auto"/>
                                        <w:right w:val="none" w:sz="0" w:space="0" w:color="auto"/>
                                      </w:divBdr>
                                      <w:divsChild>
                                        <w:div w:id="605357300">
                                          <w:marLeft w:val="0"/>
                                          <w:marRight w:val="0"/>
                                          <w:marTop w:val="0"/>
                                          <w:marBottom w:val="0"/>
                                          <w:divBdr>
                                            <w:top w:val="none" w:sz="0" w:space="0" w:color="auto"/>
                                            <w:left w:val="none" w:sz="0" w:space="0" w:color="auto"/>
                                            <w:bottom w:val="none" w:sz="0" w:space="0" w:color="auto"/>
                                            <w:right w:val="none" w:sz="0" w:space="0" w:color="auto"/>
                                          </w:divBdr>
                                          <w:divsChild>
                                            <w:div w:id="2114781271">
                                              <w:marLeft w:val="0"/>
                                              <w:marRight w:val="0"/>
                                              <w:marTop w:val="0"/>
                                              <w:marBottom w:val="0"/>
                                              <w:divBdr>
                                                <w:top w:val="none" w:sz="0" w:space="0" w:color="auto"/>
                                                <w:left w:val="none" w:sz="0" w:space="0" w:color="auto"/>
                                                <w:bottom w:val="none" w:sz="0" w:space="0" w:color="auto"/>
                                                <w:right w:val="none" w:sz="0" w:space="0" w:color="auto"/>
                                              </w:divBdr>
                                              <w:divsChild>
                                                <w:div w:id="1710715031">
                                                  <w:marLeft w:val="0"/>
                                                  <w:marRight w:val="0"/>
                                                  <w:marTop w:val="0"/>
                                                  <w:marBottom w:val="0"/>
                                                  <w:divBdr>
                                                    <w:top w:val="none" w:sz="0" w:space="0" w:color="auto"/>
                                                    <w:left w:val="none" w:sz="0" w:space="0" w:color="auto"/>
                                                    <w:bottom w:val="none" w:sz="0" w:space="0" w:color="auto"/>
                                                    <w:right w:val="none" w:sz="0" w:space="0" w:color="auto"/>
                                                  </w:divBdr>
                                                  <w:divsChild>
                                                    <w:div w:id="1527215288">
                                                      <w:marLeft w:val="0"/>
                                                      <w:marRight w:val="0"/>
                                                      <w:marTop w:val="0"/>
                                                      <w:marBottom w:val="0"/>
                                                      <w:divBdr>
                                                        <w:top w:val="none" w:sz="0" w:space="0" w:color="auto"/>
                                                        <w:left w:val="none" w:sz="0" w:space="0" w:color="auto"/>
                                                        <w:bottom w:val="none" w:sz="0" w:space="0" w:color="auto"/>
                                                        <w:right w:val="none" w:sz="0" w:space="0" w:color="auto"/>
                                                      </w:divBdr>
                                                      <w:divsChild>
                                                        <w:div w:id="1759404802">
                                                          <w:marLeft w:val="0"/>
                                                          <w:marRight w:val="0"/>
                                                          <w:marTop w:val="0"/>
                                                          <w:marBottom w:val="0"/>
                                                          <w:divBdr>
                                                            <w:top w:val="none" w:sz="0" w:space="0" w:color="auto"/>
                                                            <w:left w:val="none" w:sz="0" w:space="0" w:color="auto"/>
                                                            <w:bottom w:val="none" w:sz="0" w:space="0" w:color="auto"/>
                                                            <w:right w:val="none" w:sz="0" w:space="0" w:color="auto"/>
                                                          </w:divBdr>
                                                          <w:divsChild>
                                                            <w:div w:id="1114517280">
                                                              <w:marLeft w:val="0"/>
                                                              <w:marRight w:val="0"/>
                                                              <w:marTop w:val="0"/>
                                                              <w:marBottom w:val="0"/>
                                                              <w:divBdr>
                                                                <w:top w:val="none" w:sz="0" w:space="0" w:color="auto"/>
                                                                <w:left w:val="none" w:sz="0" w:space="0" w:color="auto"/>
                                                                <w:bottom w:val="none" w:sz="0" w:space="0" w:color="auto"/>
                                                                <w:right w:val="none" w:sz="0" w:space="0" w:color="auto"/>
                                                              </w:divBdr>
                                                              <w:divsChild>
                                                                <w:div w:id="1623611887">
                                                                  <w:marLeft w:val="0"/>
                                                                  <w:marRight w:val="0"/>
                                                                  <w:marTop w:val="0"/>
                                                                  <w:marBottom w:val="0"/>
                                                                  <w:divBdr>
                                                                    <w:top w:val="none" w:sz="0" w:space="0" w:color="auto"/>
                                                                    <w:left w:val="none" w:sz="0" w:space="0" w:color="auto"/>
                                                                    <w:bottom w:val="none" w:sz="0" w:space="0" w:color="auto"/>
                                                                    <w:right w:val="none" w:sz="0" w:space="0" w:color="auto"/>
                                                                  </w:divBdr>
                                                                  <w:divsChild>
                                                                    <w:div w:id="1097674527">
                                                                      <w:marLeft w:val="0"/>
                                                                      <w:marRight w:val="0"/>
                                                                      <w:marTop w:val="0"/>
                                                                      <w:marBottom w:val="0"/>
                                                                      <w:divBdr>
                                                                        <w:top w:val="none" w:sz="0" w:space="0" w:color="auto"/>
                                                                        <w:left w:val="none" w:sz="0" w:space="0" w:color="auto"/>
                                                                        <w:bottom w:val="none" w:sz="0" w:space="0" w:color="auto"/>
                                                                        <w:right w:val="none" w:sz="0" w:space="0" w:color="auto"/>
                                                                      </w:divBdr>
                                                                      <w:divsChild>
                                                                        <w:div w:id="411315732">
                                                                          <w:marLeft w:val="0"/>
                                                                          <w:marRight w:val="0"/>
                                                                          <w:marTop w:val="0"/>
                                                                          <w:marBottom w:val="0"/>
                                                                          <w:divBdr>
                                                                            <w:top w:val="none" w:sz="0" w:space="0" w:color="auto"/>
                                                                            <w:left w:val="none" w:sz="0" w:space="0" w:color="auto"/>
                                                                            <w:bottom w:val="none" w:sz="0" w:space="0" w:color="auto"/>
                                                                            <w:right w:val="none" w:sz="0" w:space="0" w:color="auto"/>
                                                                          </w:divBdr>
                                                                          <w:divsChild>
                                                                            <w:div w:id="2090157552">
                                                                              <w:marLeft w:val="0"/>
                                                                              <w:marRight w:val="0"/>
                                                                              <w:marTop w:val="0"/>
                                                                              <w:marBottom w:val="0"/>
                                                                              <w:divBdr>
                                                                                <w:top w:val="none" w:sz="0" w:space="0" w:color="auto"/>
                                                                                <w:left w:val="none" w:sz="0" w:space="0" w:color="auto"/>
                                                                                <w:bottom w:val="none" w:sz="0" w:space="0" w:color="auto"/>
                                                                                <w:right w:val="none" w:sz="0" w:space="0" w:color="auto"/>
                                                                              </w:divBdr>
                                                                              <w:divsChild>
                                                                                <w:div w:id="15209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3987212">
      <w:bodyDiv w:val="1"/>
      <w:marLeft w:val="0"/>
      <w:marRight w:val="0"/>
      <w:marTop w:val="0"/>
      <w:marBottom w:val="0"/>
      <w:divBdr>
        <w:top w:val="none" w:sz="0" w:space="0" w:color="auto"/>
        <w:left w:val="none" w:sz="0" w:space="0" w:color="auto"/>
        <w:bottom w:val="none" w:sz="0" w:space="0" w:color="auto"/>
        <w:right w:val="none" w:sz="0" w:space="0" w:color="auto"/>
      </w:divBdr>
    </w:div>
    <w:div w:id="1968662866">
      <w:bodyDiv w:val="1"/>
      <w:marLeft w:val="0"/>
      <w:marRight w:val="0"/>
      <w:marTop w:val="0"/>
      <w:marBottom w:val="0"/>
      <w:divBdr>
        <w:top w:val="none" w:sz="0" w:space="0" w:color="auto"/>
        <w:left w:val="none" w:sz="0" w:space="0" w:color="auto"/>
        <w:bottom w:val="none" w:sz="0" w:space="0" w:color="auto"/>
        <w:right w:val="none" w:sz="0" w:space="0" w:color="auto"/>
      </w:divBdr>
    </w:div>
    <w:div w:id="2080784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s://www.awe.gov.au/biosecurity-trade/import/arrival/pests" TargetMode="External"/><Relationship Id="rId2" Type="http://schemas.openxmlformats.org/officeDocument/2006/relationships/customXml" Target="../customXml/item2.xml"/><Relationship Id="rId16" Type="http://schemas.openxmlformats.org/officeDocument/2006/relationships/hyperlink" Target="https://www.awe.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pyright@agriculture.gov.a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w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Embargoed xmlns="ac7ce04e-ea5d-4d46-bab0-39b1fa6a6f36">false</Embargoed>
  </documentManagement>
</p:properties>
</file>

<file path=customXml/itemProps1.xml><?xml version="1.0" encoding="utf-8"?>
<ds:datastoreItem xmlns:ds="http://schemas.openxmlformats.org/officeDocument/2006/customXml" ds:itemID="{091AE284-B53A-42C1-9117-CC7CC0691976}"/>
</file>

<file path=customXml/itemProps2.xml><?xml version="1.0" encoding="utf-8"?>
<ds:datastoreItem xmlns:ds="http://schemas.openxmlformats.org/officeDocument/2006/customXml" ds:itemID="{A2F51469-EE6E-4F86-A491-37CCF4877B9C}">
  <ds:schemaRefs>
    <ds:schemaRef ds:uri="http://schemas.microsoft.com/sharepoint/v3/contenttype/forms"/>
  </ds:schemaRefs>
</ds:datastoreItem>
</file>

<file path=customXml/itemProps3.xml><?xml version="1.0" encoding="utf-8"?>
<ds:datastoreItem xmlns:ds="http://schemas.openxmlformats.org/officeDocument/2006/customXml" ds:itemID="{67C5D0C4-4800-4CA4-BB87-D2D7D8A2B989}">
  <ds:schemaRefs>
    <ds:schemaRef ds:uri="http://schemas.openxmlformats.org/officeDocument/2006/bibliography"/>
  </ds:schemaRefs>
</ds:datastoreItem>
</file>

<file path=customXml/itemProps4.xml><?xml version="1.0" encoding="utf-8"?>
<ds:datastoreItem xmlns:ds="http://schemas.openxmlformats.org/officeDocument/2006/customXml" ds:itemID="{D4826D0D-F28D-4497-928E-4DA93BB56463}">
  <ds:schemaRefs>
    <ds:schemaRef ds:uri="http://schemas.openxmlformats.org/officeDocument/2006/bibliography"/>
  </ds:schemaRefs>
</ds:datastoreItem>
</file>

<file path=customXml/itemProps5.xml><?xml version="1.0" encoding="utf-8"?>
<ds:datastoreItem xmlns:ds="http://schemas.openxmlformats.org/officeDocument/2006/customXml" ds:itemID="{67EB198F-228D-4034-9463-7F1C67C61586}">
  <ds:schemaRefs>
    <ds:schemaRef ds:uri="http://schemas.microsoft.com/office/2006/metadata/properties"/>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3811</Words>
  <Characters>20916</Characters>
  <Application>Microsoft Office Word</Application>
  <DocSecurity>0</DocSecurity>
  <Lines>728</Lines>
  <Paragraphs>493</Paragraphs>
  <ScaleCrop>false</ScaleCrop>
  <HeadingPairs>
    <vt:vector size="2" baseType="variant">
      <vt:variant>
        <vt:lpstr>Title</vt:lpstr>
      </vt:variant>
      <vt:variant>
        <vt:i4>1</vt:i4>
      </vt:variant>
    </vt:vector>
  </HeadingPairs>
  <TitlesOfParts>
    <vt:vector size="1" baseType="lpstr">
      <vt:lpstr>Approved Arrangement for 7.8 - Defence and Police dogs Requirements</vt:lpstr>
    </vt:vector>
  </TitlesOfParts>
  <Company>Department of Agriculture Fisheries &amp; Forestry</Company>
  <LinksUpToDate>false</LinksUpToDate>
  <CharactersWithSpaces>24418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 for 7.8 - Defence and Police dogs Requirements</dc:title>
  <dc:subject/>
  <dc:creator>Department of Agriculture and Water Resources</dc:creator>
  <cp:keywords/>
  <dc:description/>
  <cp:lastModifiedBy>DUNCANSMITH SCOTT</cp:lastModifiedBy>
  <cp:revision>4</cp:revision>
  <cp:lastPrinted>2021-11-28T21:26:00Z</cp:lastPrinted>
  <dcterms:created xsi:type="dcterms:W3CDTF">2021-11-28T21:22:00Z</dcterms:created>
  <dcterms:modified xsi:type="dcterms:W3CDTF">2021-11-28T21:28:00Z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ies>
</file>