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4BD5" w14:textId="77777777" w:rsidR="00D04A3C" w:rsidRDefault="00923175" w:rsidP="00CF20B8">
      <w:pPr>
        <w:pStyle w:val="Series"/>
        <w:spacing w:before="1600"/>
      </w:pPr>
      <w:r w:rsidRPr="000E42DB">
        <w:t>Improving market transparency in perishable agricultural</w:t>
      </w:r>
      <w:r w:rsidR="00CF20B8">
        <w:t xml:space="preserve"> </w:t>
      </w:r>
      <w:r w:rsidRPr="000E42DB">
        <w:t>goods industries</w:t>
      </w:r>
    </w:p>
    <w:p w14:paraId="2C831C7F" w14:textId="77777777" w:rsidR="00A8597C" w:rsidRPr="00A8597C" w:rsidRDefault="0072276B" w:rsidP="00A8597C">
      <w:pPr>
        <w:pStyle w:val="Heading1"/>
      </w:pPr>
      <w:r>
        <w:t>Horticulture</w:t>
      </w:r>
      <w:r w:rsidR="00923175">
        <w:t xml:space="preserve"> </w:t>
      </w:r>
      <w:r w:rsidR="000E42DB">
        <w:t xml:space="preserve">industry </w:t>
      </w:r>
      <w:r w:rsidR="008B0493">
        <w:t>second</w:t>
      </w:r>
      <w:r w:rsidR="00CF20B8">
        <w:t xml:space="preserve"> </w:t>
      </w:r>
      <w:r w:rsidR="000E42DB">
        <w:t xml:space="preserve">workshop </w:t>
      </w:r>
      <w:r>
        <w:t>4</w:t>
      </w:r>
      <w:r w:rsidR="00CF20B8">
        <w:t> </w:t>
      </w:r>
      <w:r w:rsidR="008B0493">
        <w:t>November</w:t>
      </w:r>
      <w:r w:rsidR="00923175">
        <w:t>2021</w:t>
      </w:r>
      <w:r w:rsidR="000E42DB">
        <w:t>: Workshop communique</w:t>
      </w:r>
    </w:p>
    <w:p w14:paraId="3CE90030" w14:textId="77777777" w:rsidR="00A8597C" w:rsidRDefault="00923175" w:rsidP="00A8597C">
      <w:pPr>
        <w:pStyle w:val="Heading2"/>
      </w:pPr>
      <w:r>
        <w:t>Background</w:t>
      </w:r>
    </w:p>
    <w:p w14:paraId="51B9194A" w14:textId="77777777" w:rsidR="00A8597C" w:rsidRDefault="00923175" w:rsidP="00A8597C">
      <w:r>
        <w:t xml:space="preserve">In late 2020, the Australian Competition and Consumer Commission (ACCC) conducted an inquiry into bargaining power imbalances in supply chains for perishable agricultural </w:t>
      </w:r>
      <w:r w:rsidR="00CF20B8">
        <w:t xml:space="preserve">goods (PAG) </w:t>
      </w:r>
      <w:r>
        <w:t xml:space="preserve">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450BFC48" w14:textId="77777777" w:rsidR="00A8597C" w:rsidRDefault="00923175" w:rsidP="00A8597C">
      <w:r>
        <w:t>In response to this recommendation</w:t>
      </w:r>
      <w:r w:rsidR="001D0BAA">
        <w:t>,</w:t>
      </w:r>
      <w:r>
        <w:t xml:space="preserve"> the Australian Government, th</w:t>
      </w:r>
      <w:r w:rsidR="001D0BAA">
        <w:t>r</w:t>
      </w:r>
      <w:r>
        <w:t>ough the Department of Agriculture, Water and the Environment (DAWE) has committed $5.4</w:t>
      </w:r>
      <w:r w:rsidR="00545C6C">
        <w:t> </w:t>
      </w:r>
      <w:r>
        <w:t>million to improve price and market transparency in PAG industries by:</w:t>
      </w:r>
    </w:p>
    <w:p w14:paraId="77DA2C2C" w14:textId="77777777" w:rsidR="00A8597C" w:rsidRDefault="00923175" w:rsidP="00A8597C">
      <w:pPr>
        <w:pStyle w:val="ListBullet"/>
      </w:pPr>
      <w:r>
        <w:t>delivering co-design workshops with PAG industries to understand their market transparency issues, opportunities and requirements</w:t>
      </w:r>
    </w:p>
    <w:p w14:paraId="07DD81E8" w14:textId="77777777" w:rsidR="00A8597C" w:rsidRDefault="00923175" w:rsidP="00A8597C">
      <w:pPr>
        <w:pStyle w:val="ListBullet"/>
      </w:pPr>
      <w:r>
        <w:t>delivering a grants program to develop and implement tailored mechanisms to improve price and market transparency.</w:t>
      </w:r>
    </w:p>
    <w:p w14:paraId="57CD66BD" w14:textId="77777777" w:rsidR="000E42DB" w:rsidRDefault="00923175" w:rsidP="00A8597C">
      <w:r>
        <w:t>The workshops provide an opportunity for participants to discuss price and market transparency issues in their sector, brainstorm ideas to improve transparency and co-design the details of solutions going forward.</w:t>
      </w:r>
    </w:p>
    <w:p w14:paraId="7DEB491B" w14:textId="77777777" w:rsidR="007852F1" w:rsidRDefault="00923175" w:rsidP="007852F1">
      <w:pPr>
        <w:pStyle w:val="Heading2"/>
      </w:pPr>
      <w:r>
        <w:t xml:space="preserve">Workshop </w:t>
      </w:r>
      <w:r w:rsidR="008B0493">
        <w:t xml:space="preserve">2 </w:t>
      </w:r>
      <w:r>
        <w:t>outcomes</w:t>
      </w:r>
    </w:p>
    <w:p w14:paraId="466098F4" w14:textId="77777777" w:rsidR="0072276B" w:rsidRDefault="00923175" w:rsidP="008B0493">
      <w:r>
        <w:t>Twenty</w:t>
      </w:r>
      <w:r w:rsidR="0072276B">
        <w:t>-two</w:t>
      </w:r>
      <w:r>
        <w:t xml:space="preserve"> industry and government representatives attended the </w:t>
      </w:r>
      <w:r w:rsidR="008B0493">
        <w:t>second</w:t>
      </w:r>
      <w:r w:rsidR="639FE2DA">
        <w:t xml:space="preserve"> </w:t>
      </w:r>
      <w:r w:rsidR="0072276B">
        <w:t>horticulture</w:t>
      </w:r>
      <w:r w:rsidR="50026633">
        <w:t xml:space="preserve"> </w:t>
      </w:r>
      <w:r>
        <w:t>price and market transparency workshop</w:t>
      </w:r>
      <w:r w:rsidR="0072276B">
        <w:t xml:space="preserve">. </w:t>
      </w:r>
      <w:r w:rsidR="0072276B" w:rsidRPr="0072276B">
        <w:t>The objective of the second workshop was to generate ideas that form the basis for potential projects for the grants program, and to identify further areas of work that can be undertaken outside of this program.</w:t>
      </w:r>
    </w:p>
    <w:p w14:paraId="02D8A422" w14:textId="77777777" w:rsidR="008B0493" w:rsidRDefault="008B0493" w:rsidP="008B0493">
      <w:r w:rsidRPr="008B0493">
        <w:t>Prior to breaking out into small groups</w:t>
      </w:r>
      <w:r w:rsidR="0072276B">
        <w:t xml:space="preserve"> Horticulture Innovation Australia </w:t>
      </w:r>
      <w:r w:rsidRPr="008B0493">
        <w:t xml:space="preserve">provided an overview of </w:t>
      </w:r>
      <w:r w:rsidR="0072276B">
        <w:t>the following</w:t>
      </w:r>
      <w:r w:rsidRPr="008B0493">
        <w:t xml:space="preserve"> projects</w:t>
      </w:r>
      <w:r w:rsidR="0072276B">
        <w:t xml:space="preserve">: </w:t>
      </w:r>
    </w:p>
    <w:p w14:paraId="4C1D5783" w14:textId="77777777" w:rsidR="0072276B" w:rsidRPr="0072276B" w:rsidRDefault="0072276B" w:rsidP="0072276B">
      <w:pPr>
        <w:pStyle w:val="ListNumber"/>
      </w:pPr>
      <w:r w:rsidRPr="0072276B">
        <w:t>Harvest to Home</w:t>
      </w:r>
      <w:r w:rsidR="00171F7F">
        <w:t xml:space="preserve"> – </w:t>
      </w:r>
      <w:r w:rsidRPr="0072276B">
        <w:t>Insights from consumer market data.</w:t>
      </w:r>
    </w:p>
    <w:p w14:paraId="1CB3080C" w14:textId="77777777" w:rsidR="0072276B" w:rsidRDefault="0072276B" w:rsidP="0072276B">
      <w:pPr>
        <w:pStyle w:val="ListNumber"/>
      </w:pPr>
      <w:r>
        <w:t>Feasibility study to collect and report wholesale market price information for the Australian vegetable industry.</w:t>
      </w:r>
    </w:p>
    <w:p w14:paraId="1B487B78" w14:textId="77777777" w:rsidR="0072276B" w:rsidRDefault="0056046E" w:rsidP="00D85D95">
      <w:pPr>
        <w:keepNext/>
      </w:pPr>
      <w:r>
        <w:lastRenderedPageBreak/>
        <w:t xml:space="preserve">Participants </w:t>
      </w:r>
      <w:r w:rsidR="0072276B">
        <w:t>(</w:t>
      </w:r>
      <w:hyperlink w:anchor="_Appendix_A_–" w:history="1">
        <w:r w:rsidR="0072276B" w:rsidRPr="2E5C1E75">
          <w:rPr>
            <w:rStyle w:val="Hyperlink"/>
          </w:rPr>
          <w:t>Appendix A</w:t>
        </w:r>
      </w:hyperlink>
      <w:r w:rsidR="0072276B">
        <w:rPr>
          <w:rStyle w:val="Hyperlink"/>
        </w:rPr>
        <w:t>)</w:t>
      </w:r>
      <w:r w:rsidR="00867E7C">
        <w:t xml:space="preserve"> work</w:t>
      </w:r>
      <w:r w:rsidR="0072276B">
        <w:t>ed</w:t>
      </w:r>
      <w:r w:rsidR="00867E7C">
        <w:t xml:space="preserve"> </w:t>
      </w:r>
      <w:r>
        <w:t>in small groups on the following opportunities</w:t>
      </w:r>
      <w:r w:rsidR="0072276B">
        <w:t xml:space="preserve"> that were prioritised through a poll available to participants after the first workshop. This poll was open from 25</w:t>
      </w:r>
      <w:r w:rsidR="00171F7F">
        <w:t xml:space="preserve"> – </w:t>
      </w:r>
      <w:r w:rsidR="0072276B">
        <w:t>29</w:t>
      </w:r>
      <w:r w:rsidR="00171F7F">
        <w:t> </w:t>
      </w:r>
      <w:r w:rsidR="0072276B">
        <w:t>October.</w:t>
      </w:r>
    </w:p>
    <w:p w14:paraId="46B56C88" w14:textId="77777777" w:rsidR="0072276B" w:rsidRPr="007E201D" w:rsidRDefault="0072276B" w:rsidP="00D85D95">
      <w:pPr>
        <w:pStyle w:val="ListNumber"/>
        <w:keepNext/>
        <w:numPr>
          <w:ilvl w:val="0"/>
          <w:numId w:val="27"/>
        </w:numPr>
      </w:pPr>
      <w:r w:rsidRPr="007E201D">
        <w:t>Technology to capture, analyse and report accurate and timely data</w:t>
      </w:r>
    </w:p>
    <w:p w14:paraId="39117140" w14:textId="77777777" w:rsidR="0072276B" w:rsidRPr="007E201D" w:rsidRDefault="0072276B" w:rsidP="00D85D95">
      <w:pPr>
        <w:pStyle w:val="ListNumber"/>
        <w:keepNext/>
        <w:numPr>
          <w:ilvl w:val="0"/>
          <w:numId w:val="27"/>
        </w:numPr>
      </w:pPr>
      <w:r w:rsidRPr="007E201D">
        <w:t>Education campaign on using market information</w:t>
      </w:r>
    </w:p>
    <w:p w14:paraId="6D3287E7" w14:textId="77777777" w:rsidR="0056046E" w:rsidRPr="007E201D" w:rsidRDefault="0072276B" w:rsidP="00D85D95">
      <w:pPr>
        <w:pStyle w:val="ListNumber"/>
        <w:keepNext/>
        <w:numPr>
          <w:ilvl w:val="0"/>
          <w:numId w:val="27"/>
        </w:numPr>
      </w:pPr>
      <w:r w:rsidRPr="007E201D">
        <w:t>Mapping the supply chain and drivers/influences at each point</w:t>
      </w:r>
      <w:r w:rsidR="00D85D95">
        <w:t>.</w:t>
      </w:r>
    </w:p>
    <w:p w14:paraId="46949916" w14:textId="77777777" w:rsidR="007E201D" w:rsidRDefault="007E201D" w:rsidP="007E201D">
      <w:pPr>
        <w:pStyle w:val="ListNumber"/>
        <w:numPr>
          <w:ilvl w:val="0"/>
          <w:numId w:val="0"/>
        </w:numPr>
      </w:pPr>
      <w:r>
        <w:t>Participants were placed into working groups, with the aim of generating ideas for potential projects. The whole group then came together to consider each idea including purpose, details, stakeholders, risks and benefits and next steps. Groups presented to each other to gather further input, look at next steps and prioritise which project should be progressed, for either application to grants funding during the first half of 2022, or for industry-led development.</w:t>
      </w:r>
    </w:p>
    <w:p w14:paraId="4DC1B7AF" w14:textId="77777777" w:rsidR="007E201D" w:rsidRDefault="007E201D" w:rsidP="007E201D">
      <w:pPr>
        <w:pStyle w:val="ListNumber"/>
        <w:numPr>
          <w:ilvl w:val="0"/>
          <w:numId w:val="0"/>
        </w:numPr>
      </w:pPr>
      <w:r>
        <w:rPr>
          <w:highlight w:val="yellow"/>
        </w:rPr>
        <w:fldChar w:fldCharType="begin"/>
      </w:r>
      <w:r>
        <w:rPr>
          <w:highlight w:val="yellow"/>
        </w:rPr>
        <w:instrText xml:space="preserve"> REF _Ref87955830 \h </w:instrText>
      </w:r>
      <w:r>
        <w:rPr>
          <w:highlight w:val="yellow"/>
        </w:rPr>
      </w:r>
      <w:r>
        <w:rPr>
          <w:highlight w:val="yellow"/>
        </w:rPr>
        <w:fldChar w:fldCharType="separate"/>
      </w:r>
      <w:r>
        <w:t>Table </w:t>
      </w:r>
      <w:r>
        <w:rPr>
          <w:noProof/>
        </w:rPr>
        <w:t>1</w:t>
      </w:r>
      <w:r>
        <w:rPr>
          <w:highlight w:val="yellow"/>
        </w:rPr>
        <w:fldChar w:fldCharType="end"/>
      </w:r>
      <w:r>
        <w:t xml:space="preserve"> provides an overview of the potential projects that were prioritised by participants’ vote</w:t>
      </w:r>
      <w:r w:rsidR="00484F0D">
        <w:t>s</w:t>
      </w:r>
      <w:r>
        <w:t>.</w:t>
      </w:r>
    </w:p>
    <w:p w14:paraId="1BB0947C" w14:textId="77777777" w:rsidR="007E201D" w:rsidRDefault="007E201D" w:rsidP="007E201D">
      <w:r>
        <w:t>At the end of the workshop, participants were asked to select their preferred project to be progressed either by industry or through a future government grant funding round. Participants nominated to add a fourth option, which was combining all projects due the similarity of their nature.</w:t>
      </w:r>
      <w:r w:rsidR="00484F0D">
        <w:t xml:space="preserve"> </w:t>
      </w:r>
      <w:r>
        <w:t>The</w:t>
      </w:r>
      <w:r w:rsidR="00210ED4">
        <w:t> </w:t>
      </w:r>
      <w:r>
        <w:t>participants prioritised projects in the following order:</w:t>
      </w:r>
    </w:p>
    <w:p w14:paraId="603D1FB4" w14:textId="77777777" w:rsidR="007E201D" w:rsidRDefault="007E201D" w:rsidP="007E201D">
      <w:pPr>
        <w:pStyle w:val="ListNumber"/>
        <w:numPr>
          <w:ilvl w:val="0"/>
          <w:numId w:val="28"/>
        </w:numPr>
      </w:pPr>
      <w:r>
        <w:t>Tie all three projects into one project starting with feasibility study</w:t>
      </w:r>
      <w:r w:rsidR="00D01FCF">
        <w:t xml:space="preserve"> – </w:t>
      </w:r>
      <w:r>
        <w:t>43% (7 votes)</w:t>
      </w:r>
    </w:p>
    <w:p w14:paraId="23F6213F" w14:textId="77777777" w:rsidR="007E201D" w:rsidRDefault="007E201D" w:rsidP="007E201D">
      <w:pPr>
        <w:pStyle w:val="ListNumber"/>
        <w:numPr>
          <w:ilvl w:val="0"/>
          <w:numId w:val="28"/>
        </w:numPr>
      </w:pPr>
      <w:r>
        <w:t>Education campaign and survey</w:t>
      </w:r>
      <w:r w:rsidR="00D01FCF">
        <w:t xml:space="preserve"> – </w:t>
      </w:r>
      <w:r>
        <w:t>31% (5 votes)</w:t>
      </w:r>
    </w:p>
    <w:p w14:paraId="34663418" w14:textId="77777777" w:rsidR="007E201D" w:rsidRDefault="007E201D" w:rsidP="007E201D">
      <w:pPr>
        <w:pStyle w:val="ListNumber"/>
        <w:numPr>
          <w:ilvl w:val="0"/>
          <w:numId w:val="28"/>
        </w:numPr>
      </w:pPr>
      <w:r>
        <w:t>Technology - real-time market data, trading platform</w:t>
      </w:r>
      <w:r w:rsidR="00D01FCF">
        <w:t xml:space="preserve"> – </w:t>
      </w:r>
      <w:r>
        <w:t>25% (4 votes)</w:t>
      </w:r>
    </w:p>
    <w:p w14:paraId="4FE95E20" w14:textId="77777777" w:rsidR="007E201D" w:rsidRDefault="007E201D" w:rsidP="007E201D">
      <w:pPr>
        <w:pStyle w:val="ListNumber"/>
        <w:numPr>
          <w:ilvl w:val="0"/>
          <w:numId w:val="28"/>
        </w:numPr>
      </w:pPr>
      <w:r>
        <w:t>Mapping across the supply chain</w:t>
      </w:r>
      <w:r w:rsidR="00D01FCF">
        <w:t xml:space="preserve"> – </w:t>
      </w:r>
      <w:r>
        <w:t>0% (0 votes)</w:t>
      </w:r>
    </w:p>
    <w:p w14:paraId="46CCD08F" w14:textId="77777777" w:rsidR="004E3347" w:rsidRDefault="004E3347" w:rsidP="004E3347">
      <w:pPr>
        <w:pStyle w:val="Heading2"/>
      </w:pPr>
      <w:r>
        <w:t>Next steps</w:t>
      </w:r>
    </w:p>
    <w:p w14:paraId="3A69DD1C" w14:textId="77777777" w:rsidR="0056046E" w:rsidRDefault="00F81296" w:rsidP="00210ED4">
      <w:r w:rsidRPr="00F81296">
        <w:t>The next steps for the horticulture industry are to create a working group with representatives from across the supply chain, discuss and further map out the project concepts and then put a grants application together once the grants round opens. The first step for any project is to conduct a scoping study, with the project driven by industry.</w:t>
      </w:r>
    </w:p>
    <w:p w14:paraId="0A5448E0" w14:textId="77777777" w:rsidR="00F81296" w:rsidRDefault="00F81296" w:rsidP="00210ED4">
      <w:r>
        <w:t xml:space="preserve">Horticulture Innovation Australia has offered </w:t>
      </w:r>
      <w:r w:rsidR="00FF62F6">
        <w:t xml:space="preserve">to </w:t>
      </w:r>
      <w:r w:rsidRPr="00F81296">
        <w:t>work with key stakeholders to produce a plan on a page</w:t>
      </w:r>
      <w:r w:rsidR="00B0475F">
        <w:t xml:space="preserve"> </w:t>
      </w:r>
      <w:r w:rsidRPr="00F81296">
        <w:t>and collaborate with representatives who attended the workshops.</w:t>
      </w:r>
    </w:p>
    <w:p w14:paraId="5E7C7AB6" w14:textId="77777777" w:rsidR="00F81296" w:rsidRDefault="00F81296" w:rsidP="00210ED4"/>
    <w:p w14:paraId="687C80F1" w14:textId="77777777" w:rsidR="004E3347" w:rsidRDefault="004E3347" w:rsidP="004E3347">
      <w:pPr>
        <w:rPr>
          <w:highlight w:val="yellow"/>
        </w:rPr>
        <w:sectPr w:rsidR="004E3347"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p>
    <w:p w14:paraId="0B6B7BD0" w14:textId="77777777" w:rsidR="009F7E94" w:rsidRDefault="00923175" w:rsidP="009F7E94">
      <w:pPr>
        <w:pStyle w:val="Caption"/>
      </w:pPr>
      <w:bookmarkStart w:id="0" w:name="_Ref87955830"/>
      <w:r>
        <w:lastRenderedPageBreak/>
        <w:t xml:space="preserve">Table </w:t>
      </w:r>
      <w:r>
        <w:fldChar w:fldCharType="begin"/>
      </w:r>
      <w:r>
        <w:instrText>SEQ Table \* ARABIC</w:instrText>
      </w:r>
      <w:r>
        <w:fldChar w:fldCharType="separate"/>
      </w:r>
      <w:r w:rsidR="004B2696">
        <w:rPr>
          <w:noProof/>
        </w:rPr>
        <w:t>1</w:t>
      </w:r>
      <w:r>
        <w:fldChar w:fldCharType="end"/>
      </w:r>
      <w:bookmarkEnd w:id="0"/>
      <w:r w:rsidR="004F576A">
        <w:t xml:space="preserve"> –</w:t>
      </w:r>
      <w:r>
        <w:t xml:space="preserve"> </w:t>
      </w:r>
      <w:r w:rsidR="004F576A">
        <w:t>Potential projects</w:t>
      </w:r>
    </w:p>
    <w:tbl>
      <w:tblPr>
        <w:tblStyle w:val="PlainTable2"/>
        <w:tblW w:w="14459" w:type="dxa"/>
        <w:tblBorders>
          <w:top w:val="single" w:sz="4" w:space="0" w:color="auto"/>
          <w:bottom w:val="single" w:sz="4" w:space="0" w:color="auto"/>
          <w:insideH w:val="single" w:sz="4" w:space="0" w:color="auto"/>
        </w:tblBorders>
        <w:tblLook w:val="0620" w:firstRow="1" w:lastRow="0" w:firstColumn="0" w:lastColumn="0" w:noHBand="1" w:noVBand="1"/>
      </w:tblPr>
      <w:tblGrid>
        <w:gridCol w:w="2922"/>
        <w:gridCol w:w="4591"/>
        <w:gridCol w:w="4394"/>
        <w:gridCol w:w="2552"/>
      </w:tblGrid>
      <w:tr w:rsidR="00E86A99" w14:paraId="15105811" w14:textId="77777777" w:rsidTr="006E4DE4">
        <w:trPr>
          <w:cnfStyle w:val="100000000000" w:firstRow="1" w:lastRow="0" w:firstColumn="0" w:lastColumn="0" w:oddVBand="0" w:evenVBand="0" w:oddHBand="0" w:evenHBand="0" w:firstRowFirstColumn="0" w:firstRowLastColumn="0" w:lastRowFirstColumn="0" w:lastRowLastColumn="0"/>
          <w:tblHeader/>
        </w:trPr>
        <w:tc>
          <w:tcPr>
            <w:tcW w:w="2922" w:type="dxa"/>
          </w:tcPr>
          <w:p w14:paraId="3579A15F" w14:textId="77777777" w:rsidR="00136D7D" w:rsidRPr="0096034B" w:rsidRDefault="00136D7D" w:rsidP="00136D7D">
            <w:pPr>
              <w:pStyle w:val="TableHeading"/>
              <w:rPr>
                <w:rStyle w:val="Strong"/>
              </w:rPr>
            </w:pPr>
            <w:r w:rsidRPr="0096034B">
              <w:rPr>
                <w:rStyle w:val="Strong"/>
              </w:rPr>
              <w:t>Project</w:t>
            </w:r>
          </w:p>
        </w:tc>
        <w:tc>
          <w:tcPr>
            <w:tcW w:w="4591" w:type="dxa"/>
          </w:tcPr>
          <w:p w14:paraId="163085F1" w14:textId="77777777" w:rsidR="00136D7D" w:rsidRPr="0096034B" w:rsidRDefault="00136D7D" w:rsidP="00136D7D">
            <w:pPr>
              <w:pStyle w:val="TableHeading"/>
              <w:rPr>
                <w:rStyle w:val="Strong"/>
              </w:rPr>
            </w:pPr>
            <w:r w:rsidRPr="0096034B">
              <w:rPr>
                <w:rStyle w:val="Strong"/>
              </w:rPr>
              <w:t>Scope</w:t>
            </w:r>
            <w:r w:rsidR="004F576A">
              <w:rPr>
                <w:rStyle w:val="Strong"/>
              </w:rPr>
              <w:t xml:space="preserve"> and</w:t>
            </w:r>
            <w:r w:rsidRPr="0096034B">
              <w:rPr>
                <w:rStyle w:val="Strong"/>
              </w:rPr>
              <w:t xml:space="preserve"> risks</w:t>
            </w:r>
          </w:p>
        </w:tc>
        <w:tc>
          <w:tcPr>
            <w:tcW w:w="4394" w:type="dxa"/>
          </w:tcPr>
          <w:p w14:paraId="5E8F2C84" w14:textId="77777777" w:rsidR="00136D7D" w:rsidRPr="0096034B" w:rsidRDefault="00136D7D" w:rsidP="00136D7D">
            <w:pPr>
              <w:pStyle w:val="TableHeading"/>
              <w:rPr>
                <w:rStyle w:val="Strong"/>
              </w:rPr>
            </w:pPr>
            <w:r w:rsidRPr="0096034B">
              <w:rPr>
                <w:rStyle w:val="Strong"/>
              </w:rPr>
              <w:t>Stakeholders and resourcing</w:t>
            </w:r>
          </w:p>
        </w:tc>
        <w:tc>
          <w:tcPr>
            <w:tcW w:w="2552" w:type="dxa"/>
          </w:tcPr>
          <w:p w14:paraId="35ABA61C" w14:textId="77777777" w:rsidR="00136D7D" w:rsidRPr="0096034B" w:rsidRDefault="00136D7D" w:rsidP="00136D7D">
            <w:pPr>
              <w:pStyle w:val="TableHeading"/>
              <w:rPr>
                <w:rStyle w:val="Strong"/>
              </w:rPr>
            </w:pPr>
            <w:r w:rsidRPr="0096034B">
              <w:rPr>
                <w:rStyle w:val="Strong"/>
              </w:rPr>
              <w:t>Next steps</w:t>
            </w:r>
          </w:p>
        </w:tc>
      </w:tr>
      <w:tr w:rsidR="00E86A99" w14:paraId="20AB5BC3" w14:textId="77777777" w:rsidTr="006E4DE4">
        <w:tc>
          <w:tcPr>
            <w:tcW w:w="2922" w:type="dxa"/>
          </w:tcPr>
          <w:p w14:paraId="2F0F3A20" w14:textId="77777777" w:rsidR="001D036E" w:rsidRDefault="001D036E" w:rsidP="00AC75C3">
            <w:pPr>
              <w:pStyle w:val="TableText"/>
              <w:rPr>
                <w:rStyle w:val="Strong"/>
              </w:rPr>
            </w:pPr>
            <w:r w:rsidRPr="001D036E">
              <w:rPr>
                <w:rStyle w:val="Strong"/>
              </w:rPr>
              <w:t>Technology to capture, analyse and report accurate and timely data</w:t>
            </w:r>
          </w:p>
          <w:p w14:paraId="7635AF12" w14:textId="77777777" w:rsidR="001D036E" w:rsidRDefault="001D036E" w:rsidP="001D036E">
            <w:pPr>
              <w:pStyle w:val="TableText"/>
            </w:pPr>
            <w:r>
              <w:t>Real time market data that will:</w:t>
            </w:r>
          </w:p>
          <w:p w14:paraId="048A3064" w14:textId="77777777" w:rsidR="001D036E" w:rsidRDefault="001D036E" w:rsidP="001D036E">
            <w:pPr>
              <w:pStyle w:val="TableBullet1"/>
            </w:pPr>
            <w:r>
              <w:t>Improve R</w:t>
            </w:r>
            <w:r w:rsidR="00B0475F">
              <w:t xml:space="preserve">eturn on </w:t>
            </w:r>
            <w:r>
              <w:t>I</w:t>
            </w:r>
            <w:r w:rsidR="00B0475F">
              <w:t>nvestment</w:t>
            </w:r>
            <w:r>
              <w:t xml:space="preserve"> for growers</w:t>
            </w:r>
          </w:p>
          <w:p w14:paraId="446F20B4" w14:textId="77777777" w:rsidR="001D036E" w:rsidRDefault="001D036E" w:rsidP="001D036E">
            <w:pPr>
              <w:pStyle w:val="TableBullet1"/>
            </w:pPr>
            <w:r>
              <w:t>Assist in locating fair price through live data access</w:t>
            </w:r>
          </w:p>
          <w:p w14:paraId="764671F4" w14:textId="5AA80563" w:rsidR="001D036E" w:rsidRDefault="001D036E" w:rsidP="001D036E">
            <w:pPr>
              <w:pStyle w:val="TableBullet1"/>
            </w:pPr>
            <w:r>
              <w:t>Benchmark pricing for growers to demonstrate their bottom line</w:t>
            </w:r>
            <w:r w:rsidR="00F37314">
              <w:t>.</w:t>
            </w:r>
          </w:p>
          <w:p w14:paraId="078E924F" w14:textId="77777777" w:rsidR="001D036E" w:rsidRDefault="001D036E" w:rsidP="001D036E">
            <w:pPr>
              <w:pStyle w:val="TableBullet1"/>
            </w:pPr>
            <w:r>
              <w:t>Provide information for better decision making and allow for short</w:t>
            </w:r>
            <w:r w:rsidR="00484F0D">
              <w:t xml:space="preserve"> to </w:t>
            </w:r>
            <w:r>
              <w:t>medium term planning decisions</w:t>
            </w:r>
          </w:p>
          <w:p w14:paraId="038F8D23" w14:textId="77777777" w:rsidR="001D036E" w:rsidRDefault="001D036E" w:rsidP="001D036E">
            <w:pPr>
              <w:pStyle w:val="TableBullet1"/>
            </w:pPr>
            <w:r>
              <w:t>Have flexibility to use the right data for decisions as different products have different data requirements</w:t>
            </w:r>
          </w:p>
          <w:p w14:paraId="3526202D" w14:textId="77777777" w:rsidR="00AC75C3" w:rsidRPr="001D036E" w:rsidRDefault="001D036E" w:rsidP="001D036E">
            <w:pPr>
              <w:pStyle w:val="TableBullet1"/>
            </w:pPr>
            <w:r>
              <w:t>Manage supply against demand and avoid oversupply in any market.</w:t>
            </w:r>
          </w:p>
        </w:tc>
        <w:tc>
          <w:tcPr>
            <w:tcW w:w="4591" w:type="dxa"/>
          </w:tcPr>
          <w:p w14:paraId="12AD3B7D" w14:textId="77777777" w:rsidR="00AC75C3" w:rsidRPr="00B4584C" w:rsidRDefault="00AC75C3" w:rsidP="00AC75C3">
            <w:pPr>
              <w:pStyle w:val="TableText"/>
              <w:rPr>
                <w:rStyle w:val="Strong"/>
              </w:rPr>
            </w:pPr>
            <w:r w:rsidRPr="00B4584C">
              <w:rPr>
                <w:rStyle w:val="Strong"/>
              </w:rPr>
              <w:t>Scope</w:t>
            </w:r>
          </w:p>
          <w:p w14:paraId="1ACFD56C" w14:textId="77777777" w:rsidR="001D036E" w:rsidRDefault="001D036E" w:rsidP="001D036E">
            <w:pPr>
              <w:pStyle w:val="TableText"/>
            </w:pPr>
            <w:r>
              <w:t>A scoping exercise via a feasibility study</w:t>
            </w:r>
            <w:r w:rsidR="00484F0D">
              <w:t xml:space="preserve"> –</w:t>
            </w:r>
            <w:r>
              <w:t xml:space="preserve"> engaging with industry</w:t>
            </w:r>
            <w:r w:rsidR="00484F0D">
              <w:t xml:space="preserve"> – </w:t>
            </w:r>
            <w:r>
              <w:t>will help to determine what is possible and identify the existing capabilities that can be leveraged.</w:t>
            </w:r>
          </w:p>
          <w:p w14:paraId="323B4DC0" w14:textId="77777777" w:rsidR="001D036E" w:rsidRDefault="001D036E" w:rsidP="001D036E">
            <w:pPr>
              <w:pStyle w:val="TableText"/>
            </w:pPr>
            <w:r>
              <w:t>Considerations include:</w:t>
            </w:r>
          </w:p>
          <w:p w14:paraId="28229D76" w14:textId="2D6A18CE" w:rsidR="001D036E" w:rsidRDefault="001D036E" w:rsidP="00484F0D">
            <w:pPr>
              <w:pStyle w:val="TableBullet1"/>
              <w:spacing w:before="20" w:after="20"/>
            </w:pPr>
            <w:r>
              <w:t>Current</w:t>
            </w:r>
            <w:r w:rsidR="00484F0D">
              <w:t xml:space="preserve"> </w:t>
            </w:r>
            <w:r>
              <w:t>yearly data reported quarterly</w:t>
            </w:r>
          </w:p>
          <w:p w14:paraId="52FF821F" w14:textId="77777777" w:rsidR="001D036E" w:rsidRDefault="00B0475F" w:rsidP="00484F0D">
            <w:pPr>
              <w:pStyle w:val="TableBullet1"/>
              <w:spacing w:before="20" w:after="20"/>
            </w:pPr>
            <w:r>
              <w:t>R</w:t>
            </w:r>
            <w:r w:rsidR="001D036E">
              <w:t>educe the lag time</w:t>
            </w:r>
            <w:r>
              <w:t xml:space="preserve"> in data reporting</w:t>
            </w:r>
          </w:p>
          <w:p w14:paraId="2F2FB954" w14:textId="08FE8067" w:rsidR="001D036E" w:rsidRDefault="001D036E" w:rsidP="00484F0D">
            <w:pPr>
              <w:pStyle w:val="TableBullet1"/>
              <w:spacing w:before="20" w:after="20"/>
            </w:pPr>
            <w:r>
              <w:t>Data is currently captured with information gathered from provided inputs rather than raw data</w:t>
            </w:r>
            <w:r w:rsidR="00F37314">
              <w:t>.</w:t>
            </w:r>
          </w:p>
          <w:p w14:paraId="54E58BBA" w14:textId="77777777" w:rsidR="001D036E" w:rsidRDefault="001D036E" w:rsidP="00484F0D">
            <w:pPr>
              <w:pStyle w:val="TableBullet1"/>
              <w:spacing w:before="20" w:after="20"/>
            </w:pPr>
            <w:r>
              <w:t>Live data will build trust by demonstrating that trend data over time helps to build decision making ability and will assist industry to elevate its critical planning</w:t>
            </w:r>
          </w:p>
          <w:p w14:paraId="052E51F7" w14:textId="77777777" w:rsidR="001D036E" w:rsidRDefault="001D036E" w:rsidP="00484F0D">
            <w:pPr>
              <w:pStyle w:val="TableBullet1"/>
              <w:spacing w:before="20" w:after="20"/>
            </w:pPr>
            <w:r>
              <w:t>Adding volumes to prices in current reporting for which the sector needs to collect better data</w:t>
            </w:r>
          </w:p>
          <w:p w14:paraId="5D0B19B7" w14:textId="77777777" w:rsidR="001D036E" w:rsidRDefault="00B0475F" w:rsidP="00484F0D">
            <w:pPr>
              <w:pStyle w:val="TableBullet1"/>
              <w:spacing w:before="20" w:after="20"/>
            </w:pPr>
            <w:r w:rsidRPr="00484F0D">
              <w:t>Incorporation d</w:t>
            </w:r>
            <w:r w:rsidR="001D036E" w:rsidRPr="00484F0D">
              <w:t>ata</w:t>
            </w:r>
            <w:r w:rsidR="001D036E">
              <w:t xml:space="preserve"> that sits with credit services within markets as clearing houses manage the transactions.</w:t>
            </w:r>
          </w:p>
          <w:p w14:paraId="0DE66909" w14:textId="77777777" w:rsidR="001D036E" w:rsidRPr="00B0475F" w:rsidRDefault="001D036E" w:rsidP="001D036E">
            <w:pPr>
              <w:pStyle w:val="TableText"/>
              <w:rPr>
                <w:rStyle w:val="Strong"/>
              </w:rPr>
            </w:pPr>
            <w:r w:rsidRPr="00B0475F">
              <w:rPr>
                <w:rStyle w:val="Strong"/>
              </w:rPr>
              <w:t>Risks and mitigation strategies</w:t>
            </w:r>
          </w:p>
          <w:p w14:paraId="5B5832CB" w14:textId="77777777" w:rsidR="001D036E" w:rsidRDefault="001D036E" w:rsidP="001D036E">
            <w:pPr>
              <w:pStyle w:val="TableText"/>
            </w:pPr>
            <w:r>
              <w:t>Lack of engagement (continued engagement with users and industry).</w:t>
            </w:r>
          </w:p>
          <w:p w14:paraId="61A17C3F" w14:textId="77777777" w:rsidR="001D036E" w:rsidRDefault="001D036E" w:rsidP="001D036E">
            <w:pPr>
              <w:pStyle w:val="TableText"/>
            </w:pPr>
            <w:r>
              <w:t>Clarity of information to frame scoping study (define information needs/expectations from industry in study).</w:t>
            </w:r>
          </w:p>
          <w:p w14:paraId="0B286950" w14:textId="77777777" w:rsidR="001D036E" w:rsidRDefault="001D036E" w:rsidP="001D036E">
            <w:pPr>
              <w:pStyle w:val="TableText"/>
            </w:pPr>
            <w:r>
              <w:t>Focus is heavily reliant on market credit services (ensure multiple data sources are reviewed).</w:t>
            </w:r>
          </w:p>
          <w:p w14:paraId="285CCF2C" w14:textId="77777777" w:rsidR="001D036E" w:rsidRDefault="001D036E" w:rsidP="001D036E">
            <w:pPr>
              <w:pStyle w:val="TableText"/>
            </w:pPr>
            <w:r>
              <w:t>Trying too much and failing (narrow the focus of study using phases: requirements of users; review available sources).</w:t>
            </w:r>
          </w:p>
          <w:p w14:paraId="0B848BCD" w14:textId="77777777" w:rsidR="001D036E" w:rsidRDefault="001D036E" w:rsidP="001D036E">
            <w:pPr>
              <w:pStyle w:val="TableText"/>
            </w:pPr>
            <w:r>
              <w:t>Adoption and industry acceptance (able to evolve as tool with users</w:t>
            </w:r>
            <w:r w:rsidR="00B0475F">
              <w:t xml:space="preserve"> </w:t>
            </w:r>
            <w:r>
              <w:t>and build trust with users).</w:t>
            </w:r>
          </w:p>
          <w:p w14:paraId="76F3EF84" w14:textId="77777777" w:rsidR="00136D7D" w:rsidRPr="00ED7A6E" w:rsidRDefault="001D036E" w:rsidP="001D036E">
            <w:pPr>
              <w:pStyle w:val="TableText"/>
            </w:pPr>
            <w:r>
              <w:t>Playing the short game (clear strategy and roadmap).</w:t>
            </w:r>
          </w:p>
        </w:tc>
        <w:tc>
          <w:tcPr>
            <w:tcW w:w="4394" w:type="dxa"/>
          </w:tcPr>
          <w:p w14:paraId="07389610" w14:textId="77777777" w:rsidR="00AC75C3" w:rsidRPr="00B4584C" w:rsidRDefault="00AC75C3" w:rsidP="00AC75C3">
            <w:pPr>
              <w:pStyle w:val="TableText"/>
              <w:rPr>
                <w:rStyle w:val="Strong"/>
              </w:rPr>
            </w:pPr>
            <w:r w:rsidRPr="00B4584C">
              <w:rPr>
                <w:rStyle w:val="Strong"/>
              </w:rPr>
              <w:t>Stakeholders</w:t>
            </w:r>
          </w:p>
          <w:p w14:paraId="20E1A813" w14:textId="77777777" w:rsidR="00CB068E" w:rsidRDefault="00CB068E" w:rsidP="00CB068E">
            <w:pPr>
              <w:pStyle w:val="TableText"/>
            </w:pPr>
            <w:r>
              <w:t>The following stakeholders that need to be considered for consultation and collaboration include:</w:t>
            </w:r>
          </w:p>
          <w:p w14:paraId="0BF9A697" w14:textId="77777777" w:rsidR="00CB068E" w:rsidRPr="00CB068E" w:rsidRDefault="00CB068E" w:rsidP="00CB068E">
            <w:pPr>
              <w:pStyle w:val="TableBullet1"/>
            </w:pPr>
            <w:r w:rsidRPr="00CB068E">
              <w:t>Growers/producers</w:t>
            </w:r>
          </w:p>
          <w:p w14:paraId="03789F7D" w14:textId="77777777" w:rsidR="00CB068E" w:rsidRPr="00CB068E" w:rsidRDefault="00CB068E" w:rsidP="00CB068E">
            <w:pPr>
              <w:pStyle w:val="TableBullet1"/>
            </w:pPr>
            <w:r w:rsidRPr="00CB068E">
              <w:t>Market credit services</w:t>
            </w:r>
          </w:p>
          <w:p w14:paraId="458B2D77" w14:textId="77777777" w:rsidR="00CB068E" w:rsidRPr="00CB068E" w:rsidRDefault="00CB068E" w:rsidP="00CB068E">
            <w:pPr>
              <w:pStyle w:val="TableBullet1"/>
            </w:pPr>
            <w:r w:rsidRPr="00CB068E">
              <w:t>Market wholesalers</w:t>
            </w:r>
          </w:p>
          <w:p w14:paraId="075C0AC5" w14:textId="77777777" w:rsidR="00CB068E" w:rsidRPr="00CB068E" w:rsidRDefault="00CB068E" w:rsidP="00CB068E">
            <w:pPr>
              <w:pStyle w:val="TableBullet1"/>
            </w:pPr>
            <w:r w:rsidRPr="00CB068E">
              <w:t>Industry organisations and associations</w:t>
            </w:r>
          </w:p>
          <w:p w14:paraId="7115E78D" w14:textId="77777777" w:rsidR="00CB068E" w:rsidRPr="00CB068E" w:rsidRDefault="00CB068E" w:rsidP="00CB068E">
            <w:pPr>
              <w:pStyle w:val="TableBullet1"/>
            </w:pPr>
            <w:r w:rsidRPr="00CB068E">
              <w:t>Major retailers</w:t>
            </w:r>
          </w:p>
          <w:p w14:paraId="70611111" w14:textId="77777777" w:rsidR="00CB068E" w:rsidRDefault="00CB068E" w:rsidP="00CB068E">
            <w:pPr>
              <w:pStyle w:val="TableBullet1"/>
            </w:pPr>
            <w:r w:rsidRPr="00CB068E">
              <w:t>Exporters.</w:t>
            </w:r>
          </w:p>
          <w:p w14:paraId="56D8BB53" w14:textId="77777777" w:rsidR="00CB068E" w:rsidRPr="00CB068E" w:rsidRDefault="00CB068E" w:rsidP="00EF4C7E">
            <w:pPr>
              <w:pStyle w:val="TableText"/>
              <w:spacing w:before="120"/>
              <w:rPr>
                <w:rStyle w:val="Strong"/>
              </w:rPr>
            </w:pPr>
            <w:r w:rsidRPr="00CB068E">
              <w:rPr>
                <w:rStyle w:val="Strong"/>
              </w:rPr>
              <w:t>Resourcing</w:t>
            </w:r>
          </w:p>
          <w:p w14:paraId="53974C9F" w14:textId="77777777" w:rsidR="00CB068E" w:rsidRDefault="00CB068E" w:rsidP="00CB068E">
            <w:pPr>
              <w:pStyle w:val="TableText"/>
            </w:pPr>
            <w:r>
              <w:t>Funding and resourcing will need to be costed for:</w:t>
            </w:r>
          </w:p>
          <w:p w14:paraId="6E63580F" w14:textId="77777777" w:rsidR="00CB068E" w:rsidRDefault="00CB068E" w:rsidP="00EF4C7E">
            <w:pPr>
              <w:pStyle w:val="TableBullet1"/>
            </w:pPr>
            <w:r>
              <w:t>Sourcing data from market credit services (60-80%) and other data sources</w:t>
            </w:r>
          </w:p>
          <w:p w14:paraId="743631A8" w14:textId="77777777" w:rsidR="00CB068E" w:rsidRDefault="00CB068E" w:rsidP="00EF4C7E">
            <w:pPr>
              <w:pStyle w:val="TableBullet1"/>
            </w:pPr>
            <w:r>
              <w:t>Scoping service provider</w:t>
            </w:r>
          </w:p>
          <w:p w14:paraId="5E1BDDC2" w14:textId="77777777" w:rsidR="00CB068E" w:rsidRDefault="00CB068E" w:rsidP="00EF4C7E">
            <w:pPr>
              <w:pStyle w:val="TableBullet1"/>
            </w:pPr>
            <w:r>
              <w:t>Commissioning a study through an independent body</w:t>
            </w:r>
          </w:p>
          <w:p w14:paraId="6E1752AF" w14:textId="7EE92065" w:rsidR="00136D7D" w:rsidRPr="00ED7A6E" w:rsidRDefault="00CB068E" w:rsidP="00CB068E">
            <w:pPr>
              <w:pStyle w:val="TableBullet1"/>
            </w:pPr>
            <w:r>
              <w:t>Establish</w:t>
            </w:r>
            <w:r w:rsidR="00B0475F">
              <w:t>ing</w:t>
            </w:r>
            <w:r>
              <w:t xml:space="preserve"> the right working group from key industry stakeholders</w:t>
            </w:r>
            <w:r w:rsidR="00EF4C7E">
              <w:t>.</w:t>
            </w:r>
          </w:p>
        </w:tc>
        <w:tc>
          <w:tcPr>
            <w:tcW w:w="2552" w:type="dxa"/>
          </w:tcPr>
          <w:p w14:paraId="0FCC0368" w14:textId="77777777" w:rsidR="00136D7D" w:rsidRPr="67A7697C" w:rsidRDefault="00CB068E" w:rsidP="00735E28">
            <w:pPr>
              <w:pStyle w:val="TableText"/>
              <w:spacing w:before="120"/>
            </w:pPr>
            <w:r w:rsidRPr="00CB068E">
              <w:t>A feasibility study in the first instance will map out the requirements of the project.</w:t>
            </w:r>
          </w:p>
        </w:tc>
      </w:tr>
      <w:tr w:rsidR="00E86A99" w14:paraId="4E56E30A" w14:textId="77777777" w:rsidTr="006E4DE4">
        <w:tc>
          <w:tcPr>
            <w:tcW w:w="2922" w:type="dxa"/>
          </w:tcPr>
          <w:p w14:paraId="68EC1D68" w14:textId="77777777" w:rsidR="00AC75C3" w:rsidRDefault="00CB068E" w:rsidP="00CB068E">
            <w:pPr>
              <w:pStyle w:val="TableText"/>
              <w:rPr>
                <w:rStyle w:val="Strong"/>
              </w:rPr>
            </w:pPr>
            <w:r w:rsidRPr="00CB068E">
              <w:rPr>
                <w:rStyle w:val="Strong"/>
              </w:rPr>
              <w:lastRenderedPageBreak/>
              <w:t>Education campaign on using market information</w:t>
            </w:r>
          </w:p>
          <w:p w14:paraId="45310941" w14:textId="77777777" w:rsidR="00CB068E" w:rsidRPr="00BA5F27" w:rsidRDefault="00CB068E" w:rsidP="00EF4C7E">
            <w:pPr>
              <w:pStyle w:val="TableText"/>
            </w:pPr>
            <w:r w:rsidRPr="00BA5F27">
              <w:t>Education campaign to drive awareness of available market information, enable practical application of knowledge and facilitate better business decisions.</w:t>
            </w:r>
          </w:p>
          <w:p w14:paraId="053CE0BA" w14:textId="77777777" w:rsidR="00CB068E" w:rsidRPr="00CB068E" w:rsidRDefault="00CB068E" w:rsidP="00CB068E">
            <w:pPr>
              <w:pStyle w:val="TableText"/>
              <w:rPr>
                <w:rStyle w:val="Strong"/>
                <w:b w:val="0"/>
                <w:bCs w:val="0"/>
              </w:rPr>
            </w:pPr>
            <w:r w:rsidRPr="00CB068E">
              <w:rPr>
                <w:rStyle w:val="Strong"/>
                <w:b w:val="0"/>
                <w:bCs w:val="0"/>
              </w:rPr>
              <w:t>The project would have four stages:</w:t>
            </w:r>
          </w:p>
          <w:p w14:paraId="0B85F872" w14:textId="77777777" w:rsidR="00CB068E" w:rsidRPr="00BA5F27" w:rsidRDefault="00CB068E" w:rsidP="00602F68">
            <w:pPr>
              <w:pStyle w:val="Tablenumberedlist"/>
              <w:ind w:left="322" w:hanging="322"/>
              <w:rPr>
                <w:rStyle w:val="Strong"/>
                <w:b w:val="0"/>
                <w:bCs w:val="0"/>
              </w:rPr>
            </w:pPr>
            <w:r w:rsidRPr="00BA5F27">
              <w:rPr>
                <w:rStyle w:val="Strong"/>
                <w:b w:val="0"/>
                <w:bCs w:val="0"/>
              </w:rPr>
              <w:t>A needs analysis, which could be done through industry wide surveys to identify gaps, demonstrate reach and inform delivery platforms.</w:t>
            </w:r>
          </w:p>
          <w:p w14:paraId="2D98DBB9" w14:textId="77777777" w:rsidR="00CB068E" w:rsidRPr="00BA5F27" w:rsidRDefault="00CB068E" w:rsidP="00602F68">
            <w:pPr>
              <w:pStyle w:val="Tablenumberedlist"/>
              <w:ind w:left="322" w:hanging="322"/>
              <w:rPr>
                <w:rStyle w:val="Strong"/>
                <w:b w:val="0"/>
                <w:bCs w:val="0"/>
              </w:rPr>
            </w:pPr>
            <w:r w:rsidRPr="00BA5F27">
              <w:rPr>
                <w:rStyle w:val="Strong"/>
                <w:b w:val="0"/>
                <w:bCs w:val="0"/>
              </w:rPr>
              <w:t>Develop options to deliver the campaign and package resources for the campaign.</w:t>
            </w:r>
          </w:p>
          <w:p w14:paraId="5C32056C" w14:textId="77777777" w:rsidR="00CB068E" w:rsidRDefault="00CB068E" w:rsidP="00602F68">
            <w:pPr>
              <w:pStyle w:val="Tablenumberedlist"/>
              <w:ind w:left="322" w:hanging="322"/>
              <w:rPr>
                <w:rStyle w:val="Strong"/>
                <w:b w:val="0"/>
                <w:bCs w:val="0"/>
              </w:rPr>
            </w:pPr>
            <w:r w:rsidRPr="00BA5F27">
              <w:rPr>
                <w:rStyle w:val="Strong"/>
                <w:b w:val="0"/>
                <w:bCs w:val="0"/>
              </w:rPr>
              <w:t>Deliver the campaign through existing networks and include development of a toolbox of ideas that can continue to be delivered after the initial campaign.</w:t>
            </w:r>
          </w:p>
          <w:p w14:paraId="0606E970" w14:textId="77777777" w:rsidR="00CB068E" w:rsidRPr="00602F68" w:rsidRDefault="00CF37F5" w:rsidP="00602F68">
            <w:pPr>
              <w:pStyle w:val="Tablenumberedlist"/>
              <w:ind w:left="322" w:hanging="322"/>
              <w:rPr>
                <w:rStyle w:val="Strong"/>
                <w:b w:val="0"/>
                <w:bCs w:val="0"/>
              </w:rPr>
            </w:pPr>
            <w:r w:rsidRPr="00602F68">
              <w:t>Ongoing delivery of education by industry organisations after the initial campaign</w:t>
            </w:r>
            <w:r w:rsidRPr="00602F68">
              <w:rPr>
                <w:rStyle w:val="Strong"/>
                <w:b w:val="0"/>
                <w:bCs w:val="0"/>
              </w:rPr>
              <w:t xml:space="preserve"> </w:t>
            </w:r>
          </w:p>
        </w:tc>
        <w:tc>
          <w:tcPr>
            <w:tcW w:w="4591" w:type="dxa"/>
          </w:tcPr>
          <w:p w14:paraId="52362210" w14:textId="77777777" w:rsidR="00AC75C3" w:rsidRPr="00D241A6" w:rsidRDefault="00AC75C3" w:rsidP="00AC75C3">
            <w:pPr>
              <w:pStyle w:val="TableText"/>
              <w:rPr>
                <w:rStyle w:val="Strong"/>
              </w:rPr>
            </w:pPr>
            <w:r w:rsidRPr="00D241A6">
              <w:rPr>
                <w:rStyle w:val="Strong"/>
              </w:rPr>
              <w:t>Scope</w:t>
            </w:r>
          </w:p>
          <w:p w14:paraId="01C59862" w14:textId="77777777" w:rsidR="00CB068E" w:rsidRPr="00CB068E" w:rsidRDefault="00CB068E" w:rsidP="00CB068E">
            <w:pPr>
              <w:pStyle w:val="TableText"/>
            </w:pPr>
            <w:r w:rsidRPr="00CB068E">
              <w:t>The scope of this project would be developed via a survey.</w:t>
            </w:r>
          </w:p>
          <w:p w14:paraId="14738F8B" w14:textId="77777777" w:rsidR="00CB068E" w:rsidRPr="00CB068E" w:rsidRDefault="00CB068E" w:rsidP="00CB068E">
            <w:pPr>
              <w:pStyle w:val="TableText"/>
            </w:pPr>
            <w:r w:rsidRPr="00CB068E">
              <w:t>Considerations include:</w:t>
            </w:r>
          </w:p>
          <w:p w14:paraId="305673DB" w14:textId="77777777" w:rsidR="00CB068E" w:rsidRDefault="00CB068E" w:rsidP="00CB068E">
            <w:pPr>
              <w:pStyle w:val="TableBullet1"/>
            </w:pPr>
            <w:r w:rsidRPr="00CB068E">
              <w:t>Education on existing market information</w:t>
            </w:r>
          </w:p>
          <w:p w14:paraId="7FA7776A" w14:textId="77777777" w:rsidR="00CB068E" w:rsidRPr="00CB068E" w:rsidRDefault="00CB068E" w:rsidP="00CB068E">
            <w:pPr>
              <w:pStyle w:val="TableBullet1"/>
            </w:pPr>
            <w:r w:rsidRPr="00CB068E">
              <w:t>Business practices</w:t>
            </w:r>
            <w:r w:rsidR="00BA5F27">
              <w:t xml:space="preserve">, for example, </w:t>
            </w:r>
            <w:r w:rsidRPr="00CB068E">
              <w:t>using the code of conduct and contracts effectively</w:t>
            </w:r>
          </w:p>
          <w:p w14:paraId="569D1C10" w14:textId="77777777" w:rsidR="00CB068E" w:rsidRPr="00CB068E" w:rsidRDefault="00CB068E" w:rsidP="00CB068E">
            <w:pPr>
              <w:pStyle w:val="TableBullet1"/>
            </w:pPr>
            <w:r w:rsidRPr="00CB068E">
              <w:t>Consistent use of product standards</w:t>
            </w:r>
          </w:p>
          <w:p w14:paraId="644A63B5" w14:textId="77777777" w:rsidR="00CB068E" w:rsidRPr="00CB068E" w:rsidRDefault="00CB068E" w:rsidP="00CB068E">
            <w:pPr>
              <w:pStyle w:val="TableBullet1"/>
            </w:pPr>
            <w:r w:rsidRPr="00CB068E">
              <w:t>Fundamentals of supply and demand.</w:t>
            </w:r>
          </w:p>
          <w:p w14:paraId="14E0050D" w14:textId="77777777" w:rsidR="00CB068E" w:rsidRPr="00CB068E" w:rsidRDefault="00CB068E" w:rsidP="00CB068E">
            <w:pPr>
              <w:pStyle w:val="TableText"/>
            </w:pPr>
            <w:r w:rsidRPr="00CB068E">
              <w:t>Project delivery would leverage existing networks and relationships, including industry liaison people, regional associations and growers’ groups, and existing events and seminars, and using thought leaders and industry champions respected by peers.</w:t>
            </w:r>
          </w:p>
          <w:p w14:paraId="712E8595" w14:textId="77777777" w:rsidR="00CB068E" w:rsidRPr="00CB068E" w:rsidRDefault="00CB068E" w:rsidP="00BA5F27">
            <w:pPr>
              <w:pStyle w:val="TableText"/>
              <w:spacing w:before="120"/>
              <w:rPr>
                <w:rStyle w:val="Strong"/>
              </w:rPr>
            </w:pPr>
            <w:r w:rsidRPr="00CB068E">
              <w:rPr>
                <w:rStyle w:val="Strong"/>
              </w:rPr>
              <w:t>Risks and mitigation strategies</w:t>
            </w:r>
          </w:p>
          <w:p w14:paraId="20C7985F" w14:textId="77777777" w:rsidR="00CB068E" w:rsidRPr="00CB068E" w:rsidRDefault="00CB068E" w:rsidP="00CB068E">
            <w:pPr>
              <w:pStyle w:val="TableText"/>
            </w:pPr>
            <w:r w:rsidRPr="00CB068E">
              <w:t>Survey is deficient due to insufficient reach, underfunded, side-tracked by agendas, could lead to wrong product being delivered (survey design and delivery is critical: outsource survey design in collaboration with industry).</w:t>
            </w:r>
          </w:p>
          <w:p w14:paraId="242D3613" w14:textId="77777777" w:rsidR="00CB068E" w:rsidRPr="00CB068E" w:rsidRDefault="00CB068E" w:rsidP="00CB068E">
            <w:pPr>
              <w:pStyle w:val="TableText"/>
            </w:pPr>
            <w:r w:rsidRPr="00CB068E">
              <w:t>Risk of overwhelming people with too much information (leverage existing resources and networks, prioritise topics).</w:t>
            </w:r>
          </w:p>
          <w:p w14:paraId="75804E44" w14:textId="77777777" w:rsidR="00CB068E" w:rsidRPr="00CB068E" w:rsidRDefault="00CB068E" w:rsidP="00CB068E">
            <w:pPr>
              <w:pStyle w:val="TableText"/>
            </w:pPr>
            <w:r w:rsidRPr="00CB068E">
              <w:t>Lack of buy-in from constituents (industry leadership; need peak bodies to get behind it).</w:t>
            </w:r>
          </w:p>
          <w:p w14:paraId="56477EF6" w14:textId="77777777" w:rsidR="00136D7D" w:rsidRPr="00D27F7F" w:rsidRDefault="00CB068E" w:rsidP="00BA5F27">
            <w:pPr>
              <w:pStyle w:val="TableText"/>
            </w:pPr>
            <w:r w:rsidRPr="00CB068E">
              <w:t>Campaign stops when grant money runs out (industry leadership, develop toolbox of ideas including train the trainer).</w:t>
            </w:r>
          </w:p>
        </w:tc>
        <w:tc>
          <w:tcPr>
            <w:tcW w:w="4394" w:type="dxa"/>
          </w:tcPr>
          <w:p w14:paraId="0FDE91BD" w14:textId="77777777" w:rsidR="00AC75C3" w:rsidRPr="00D241A6" w:rsidRDefault="00AC75C3" w:rsidP="00D241A6">
            <w:pPr>
              <w:pStyle w:val="TableText"/>
              <w:rPr>
                <w:rStyle w:val="Strong"/>
              </w:rPr>
            </w:pPr>
            <w:r w:rsidRPr="00D241A6">
              <w:rPr>
                <w:rStyle w:val="Strong"/>
              </w:rPr>
              <w:t>Stakeholders</w:t>
            </w:r>
          </w:p>
          <w:p w14:paraId="6889C87D" w14:textId="77777777" w:rsidR="00CB068E" w:rsidRDefault="00CB068E" w:rsidP="00CB068E">
            <w:pPr>
              <w:pStyle w:val="TableText"/>
            </w:pPr>
            <w:r>
              <w:t>Requires a coordinated approach led by Hort</w:t>
            </w:r>
            <w:r w:rsidR="00B0475F">
              <w:t>iculture Innovation Australia</w:t>
            </w:r>
            <w:r>
              <w:t xml:space="preserve"> and peak bodies as they hold much of the existing information and ha</w:t>
            </w:r>
            <w:r w:rsidR="00B0475F">
              <w:t>ve</w:t>
            </w:r>
            <w:r>
              <w:t xml:space="preserve"> existing connections with regional groups.</w:t>
            </w:r>
          </w:p>
          <w:p w14:paraId="08DD5288" w14:textId="77777777" w:rsidR="00CB068E" w:rsidRDefault="00CB068E" w:rsidP="00CB068E">
            <w:pPr>
              <w:pStyle w:val="TableText"/>
            </w:pPr>
            <w:r>
              <w:t>Produce Marketing Australia and the Fresh Markets Associations are key players, for their networks and information.</w:t>
            </w:r>
          </w:p>
          <w:p w14:paraId="2DB3ED32" w14:textId="77777777" w:rsidR="00CB068E" w:rsidRDefault="00CB068E" w:rsidP="00CB068E">
            <w:pPr>
              <w:pStyle w:val="TableText"/>
            </w:pPr>
            <w:r>
              <w:t>State government agricultural departments will be informed so they have awareness of the project.</w:t>
            </w:r>
          </w:p>
          <w:p w14:paraId="6A9F5D12" w14:textId="77777777" w:rsidR="00CB068E" w:rsidRDefault="00CB068E" w:rsidP="00CB068E">
            <w:pPr>
              <w:pStyle w:val="TableText"/>
            </w:pPr>
            <w:r>
              <w:t>Training providers such as Primary Industries Education Foundation Australia and the Council of Deans in Agriculture could potentially include the training package in their existing curricula for farm business courses.</w:t>
            </w:r>
          </w:p>
          <w:p w14:paraId="7EC2676F" w14:textId="77777777" w:rsidR="00CB068E" w:rsidRDefault="00CB068E" w:rsidP="00CB068E">
            <w:pPr>
              <w:pStyle w:val="TableText"/>
            </w:pPr>
            <w:r>
              <w:t>The target audience is growers as a key beneficiary, with value extending across supply chain, particularly to small business.</w:t>
            </w:r>
          </w:p>
          <w:p w14:paraId="0306FCBF" w14:textId="77777777" w:rsidR="00CB068E" w:rsidRPr="00CB068E" w:rsidRDefault="00CB068E" w:rsidP="00CB068E">
            <w:pPr>
              <w:pStyle w:val="TableText"/>
              <w:rPr>
                <w:rStyle w:val="Strong"/>
              </w:rPr>
            </w:pPr>
            <w:r w:rsidRPr="00CB068E">
              <w:rPr>
                <w:rStyle w:val="Strong"/>
              </w:rPr>
              <w:t>Resourcing</w:t>
            </w:r>
          </w:p>
          <w:p w14:paraId="3E1AE2C2" w14:textId="77777777" w:rsidR="00CB068E" w:rsidRDefault="00CB068E" w:rsidP="00CB068E">
            <w:pPr>
              <w:pStyle w:val="TableText"/>
            </w:pPr>
            <w:r>
              <w:t>Funding would be required to:</w:t>
            </w:r>
          </w:p>
          <w:p w14:paraId="287A0F3C" w14:textId="77777777" w:rsidR="00CB068E" w:rsidRDefault="00CB068E" w:rsidP="00143078">
            <w:pPr>
              <w:pStyle w:val="TableBullet1"/>
            </w:pPr>
            <w:r>
              <w:t>Engage third party provider to develop survey, coordinate and package up education resources for delivery and develop options on how to deliver</w:t>
            </w:r>
          </w:p>
          <w:p w14:paraId="6DA74AB5" w14:textId="77777777" w:rsidR="00CB068E" w:rsidRDefault="00CB068E" w:rsidP="00CB068E">
            <w:pPr>
              <w:pStyle w:val="TableBullet1"/>
            </w:pPr>
            <w:r>
              <w:t>Develop toolbox of ideas for ongoing delivery.</w:t>
            </w:r>
          </w:p>
          <w:p w14:paraId="45EA00C2" w14:textId="77777777" w:rsidR="00CB068E" w:rsidRDefault="00CB068E" w:rsidP="00CB068E">
            <w:pPr>
              <w:pStyle w:val="TableText"/>
            </w:pPr>
            <w:r>
              <w:t>Consultation with the following stakeholders include</w:t>
            </w:r>
            <w:r w:rsidR="00BA5F27">
              <w:t>s</w:t>
            </w:r>
            <w:r>
              <w:t>:</w:t>
            </w:r>
          </w:p>
          <w:p w14:paraId="3D2BE7D2" w14:textId="77777777" w:rsidR="00CB068E" w:rsidRDefault="00CB068E" w:rsidP="00143078">
            <w:pPr>
              <w:pStyle w:val="TableBullet1"/>
            </w:pPr>
            <w:r>
              <w:t>Collaboration with industry groups</w:t>
            </w:r>
          </w:p>
          <w:p w14:paraId="586938DB" w14:textId="77777777" w:rsidR="00CB068E" w:rsidRDefault="00CB068E" w:rsidP="00143078">
            <w:pPr>
              <w:pStyle w:val="TableBullet1"/>
            </w:pPr>
            <w:r>
              <w:t>Surveying industry to identify training needs</w:t>
            </w:r>
          </w:p>
          <w:p w14:paraId="57B71408" w14:textId="77777777" w:rsidR="00CB068E" w:rsidRDefault="00CB068E" w:rsidP="00143078">
            <w:pPr>
              <w:pStyle w:val="TableBullet1"/>
            </w:pPr>
            <w:r>
              <w:t>Peak bodies that have existing communication programs, which could be leveraged to provide ongoing delivery</w:t>
            </w:r>
          </w:p>
          <w:p w14:paraId="25885505" w14:textId="77777777" w:rsidR="00136D7D" w:rsidRPr="00D241A6" w:rsidRDefault="00CB068E" w:rsidP="00143078">
            <w:pPr>
              <w:pStyle w:val="TableBullet1"/>
            </w:pPr>
            <w:r>
              <w:t>Education providers that cater for farm business courses.</w:t>
            </w:r>
          </w:p>
        </w:tc>
        <w:tc>
          <w:tcPr>
            <w:tcW w:w="2552" w:type="dxa"/>
          </w:tcPr>
          <w:p w14:paraId="7A3259AF" w14:textId="77777777" w:rsidR="004C540E" w:rsidRPr="004C540E" w:rsidRDefault="004C540E" w:rsidP="004C540E">
            <w:pPr>
              <w:pStyle w:val="TableText"/>
            </w:pPr>
            <w:r w:rsidRPr="004C540E">
              <w:t>The first step is to develop the survey, engaging an expert to design and deliver it.</w:t>
            </w:r>
          </w:p>
          <w:p w14:paraId="78A7899A" w14:textId="77777777" w:rsidR="00136D7D" w:rsidRPr="67A7697C" w:rsidRDefault="004C540E" w:rsidP="004C540E">
            <w:pPr>
              <w:pStyle w:val="TableText"/>
            </w:pPr>
            <w:r w:rsidRPr="004C540E">
              <w:t>Hort</w:t>
            </w:r>
            <w:r w:rsidR="00B0475F">
              <w:t>iculture Innovation Australia</w:t>
            </w:r>
            <w:r w:rsidRPr="004C540E">
              <w:t xml:space="preserve"> and industry bodies would lead this project.</w:t>
            </w:r>
          </w:p>
        </w:tc>
      </w:tr>
      <w:tr w:rsidR="00E86A99" w14:paraId="4FD7AAA4" w14:textId="77777777" w:rsidTr="006E4DE4">
        <w:tc>
          <w:tcPr>
            <w:tcW w:w="2922" w:type="dxa"/>
          </w:tcPr>
          <w:p w14:paraId="7650C77A" w14:textId="77777777" w:rsidR="006305CC" w:rsidRPr="00B0475F" w:rsidRDefault="006305CC" w:rsidP="006305CC">
            <w:pPr>
              <w:pStyle w:val="TableText"/>
              <w:rPr>
                <w:rStyle w:val="Strong"/>
              </w:rPr>
            </w:pPr>
            <w:r w:rsidRPr="00B0475F">
              <w:rPr>
                <w:rStyle w:val="Strong"/>
              </w:rPr>
              <w:lastRenderedPageBreak/>
              <w:t>Mapping the supply chain and drivers/influences at each point</w:t>
            </w:r>
          </w:p>
          <w:p w14:paraId="14019327" w14:textId="77777777" w:rsidR="006305CC" w:rsidRPr="004A5D8F" w:rsidRDefault="006305CC" w:rsidP="004A5D8F">
            <w:pPr>
              <w:pStyle w:val="TableText"/>
            </w:pPr>
            <w:r w:rsidRPr="004A5D8F">
              <w:t>Scope how best to map the supply chain to:</w:t>
            </w:r>
          </w:p>
          <w:p w14:paraId="1B76EE27" w14:textId="77777777" w:rsidR="006305CC" w:rsidRPr="006305CC" w:rsidRDefault="00B0475F" w:rsidP="00B0475F">
            <w:pPr>
              <w:pStyle w:val="TableBullet1"/>
              <w:rPr>
                <w:rStyle w:val="Strong"/>
                <w:b w:val="0"/>
                <w:bCs w:val="0"/>
              </w:rPr>
            </w:pPr>
            <w:r>
              <w:rPr>
                <w:rStyle w:val="Strong"/>
                <w:b w:val="0"/>
                <w:bCs w:val="0"/>
              </w:rPr>
              <w:t>I</w:t>
            </w:r>
            <w:r w:rsidR="006305CC" w:rsidRPr="006305CC">
              <w:rPr>
                <w:rStyle w:val="Strong"/>
                <w:b w:val="0"/>
                <w:bCs w:val="0"/>
              </w:rPr>
              <w:t>mprove transparency of where cost is coming from/attributed</w:t>
            </w:r>
          </w:p>
          <w:p w14:paraId="3C9AFD60" w14:textId="77777777" w:rsidR="006305CC" w:rsidRPr="006305CC" w:rsidRDefault="00B0475F" w:rsidP="00B0475F">
            <w:pPr>
              <w:pStyle w:val="TableBullet1"/>
              <w:rPr>
                <w:rStyle w:val="Strong"/>
                <w:b w:val="0"/>
                <w:bCs w:val="0"/>
              </w:rPr>
            </w:pPr>
            <w:r>
              <w:rPr>
                <w:rStyle w:val="Strong"/>
                <w:b w:val="0"/>
                <w:bCs w:val="0"/>
              </w:rPr>
              <w:t>I</w:t>
            </w:r>
            <w:r w:rsidR="006305CC" w:rsidRPr="006305CC">
              <w:rPr>
                <w:rStyle w:val="Strong"/>
                <w:b w:val="0"/>
                <w:bCs w:val="0"/>
              </w:rPr>
              <w:t>mprove transparency of where product held/additional costs</w:t>
            </w:r>
            <w:r>
              <w:rPr>
                <w:rStyle w:val="Strong"/>
                <w:b w:val="0"/>
                <w:bCs w:val="0"/>
              </w:rPr>
              <w:t xml:space="preserve"> are</w:t>
            </w:r>
            <w:r w:rsidR="006305CC" w:rsidRPr="006305CC">
              <w:rPr>
                <w:rStyle w:val="Strong"/>
                <w:b w:val="0"/>
                <w:bCs w:val="0"/>
              </w:rPr>
              <w:t xml:space="preserve"> applied</w:t>
            </w:r>
          </w:p>
          <w:p w14:paraId="20F70FFD" w14:textId="77777777" w:rsidR="006305CC" w:rsidRPr="006305CC" w:rsidRDefault="006305CC" w:rsidP="00B0475F">
            <w:pPr>
              <w:pStyle w:val="TableBullet1"/>
              <w:rPr>
                <w:rStyle w:val="Strong"/>
                <w:b w:val="0"/>
                <w:bCs w:val="0"/>
              </w:rPr>
            </w:pPr>
            <w:r w:rsidRPr="006305CC">
              <w:rPr>
                <w:rStyle w:val="Strong"/>
                <w:b w:val="0"/>
                <w:bCs w:val="0"/>
              </w:rPr>
              <w:t>Improve transparency in supply chain</w:t>
            </w:r>
            <w:r w:rsidR="00B0475F">
              <w:rPr>
                <w:rStyle w:val="Strong"/>
                <w:b w:val="0"/>
                <w:bCs w:val="0"/>
              </w:rPr>
              <w:t>s for</w:t>
            </w:r>
            <w:r w:rsidRPr="006305CC">
              <w:rPr>
                <w:rStyle w:val="Strong"/>
                <w:b w:val="0"/>
                <w:bCs w:val="0"/>
              </w:rPr>
              <w:t xml:space="preserve"> domestic v</w:t>
            </w:r>
            <w:r w:rsidR="00B0475F">
              <w:rPr>
                <w:rStyle w:val="Strong"/>
                <w:b w:val="0"/>
                <w:bCs w:val="0"/>
              </w:rPr>
              <w:t>ersus</w:t>
            </w:r>
            <w:r w:rsidRPr="006305CC">
              <w:rPr>
                <w:rStyle w:val="Strong"/>
                <w:b w:val="0"/>
                <w:bCs w:val="0"/>
              </w:rPr>
              <w:t xml:space="preserve"> imported products</w:t>
            </w:r>
          </w:p>
          <w:p w14:paraId="412D14A8" w14:textId="77777777" w:rsidR="006305CC" w:rsidRPr="006305CC" w:rsidRDefault="006305CC" w:rsidP="00B0475F">
            <w:pPr>
              <w:pStyle w:val="TableBullet1"/>
              <w:rPr>
                <w:rStyle w:val="Strong"/>
                <w:b w:val="0"/>
                <w:bCs w:val="0"/>
              </w:rPr>
            </w:pPr>
            <w:r w:rsidRPr="006305CC">
              <w:rPr>
                <w:rStyle w:val="Strong"/>
                <w:b w:val="0"/>
                <w:bCs w:val="0"/>
              </w:rPr>
              <w:t>Provide visibility of the supply chain as a whole and consequently reduce waste</w:t>
            </w:r>
          </w:p>
          <w:p w14:paraId="797E5043" w14:textId="77777777" w:rsidR="006305CC" w:rsidRPr="006305CC" w:rsidRDefault="006305CC" w:rsidP="00B0475F">
            <w:pPr>
              <w:pStyle w:val="TableBullet1"/>
              <w:rPr>
                <w:rStyle w:val="Strong"/>
                <w:b w:val="0"/>
                <w:bCs w:val="0"/>
              </w:rPr>
            </w:pPr>
            <w:r w:rsidRPr="006305CC">
              <w:rPr>
                <w:rStyle w:val="Strong"/>
                <w:b w:val="0"/>
                <w:bCs w:val="0"/>
              </w:rPr>
              <w:t>Drive positive change throughout the supply chain</w:t>
            </w:r>
          </w:p>
          <w:p w14:paraId="7DDA155E" w14:textId="77777777" w:rsidR="006305CC" w:rsidRPr="006305CC" w:rsidRDefault="006305CC" w:rsidP="00B0475F">
            <w:pPr>
              <w:pStyle w:val="TableBullet1"/>
              <w:rPr>
                <w:rStyle w:val="Strong"/>
                <w:b w:val="0"/>
                <w:bCs w:val="0"/>
              </w:rPr>
            </w:pPr>
            <w:r w:rsidRPr="006305CC">
              <w:rPr>
                <w:rStyle w:val="Strong"/>
                <w:b w:val="0"/>
                <w:bCs w:val="0"/>
              </w:rPr>
              <w:t>Provide a reference point</w:t>
            </w:r>
            <w:r w:rsidR="00B0475F">
              <w:rPr>
                <w:rStyle w:val="Strong"/>
                <w:b w:val="0"/>
                <w:bCs w:val="0"/>
              </w:rPr>
              <w:t xml:space="preserve"> and trends</w:t>
            </w:r>
            <w:r w:rsidRPr="006305CC">
              <w:rPr>
                <w:rStyle w:val="Strong"/>
                <w:b w:val="0"/>
                <w:bCs w:val="0"/>
              </w:rPr>
              <w:t xml:space="preserve"> to growers</w:t>
            </w:r>
          </w:p>
          <w:p w14:paraId="3272C13E" w14:textId="77777777" w:rsidR="006305CC" w:rsidRPr="006305CC" w:rsidRDefault="006305CC" w:rsidP="00B0475F">
            <w:pPr>
              <w:pStyle w:val="TableBullet1"/>
              <w:rPr>
                <w:rStyle w:val="Strong"/>
                <w:b w:val="0"/>
                <w:bCs w:val="0"/>
              </w:rPr>
            </w:pPr>
            <w:r w:rsidRPr="006305CC">
              <w:rPr>
                <w:rStyle w:val="Strong"/>
                <w:b w:val="0"/>
                <w:bCs w:val="0"/>
              </w:rPr>
              <w:t>Assist with forward planning for planting by providing signals to the market</w:t>
            </w:r>
          </w:p>
          <w:p w14:paraId="776C385E" w14:textId="77777777" w:rsidR="00D241A6" w:rsidRPr="006305CC" w:rsidRDefault="006305CC" w:rsidP="00B0475F">
            <w:pPr>
              <w:pStyle w:val="TableBullet1"/>
            </w:pPr>
            <w:r w:rsidRPr="006305CC">
              <w:rPr>
                <w:rStyle w:val="Strong"/>
                <w:b w:val="0"/>
                <w:bCs w:val="0"/>
              </w:rPr>
              <w:t>Understand where ownership changes hands and transfer of risk.</w:t>
            </w:r>
          </w:p>
        </w:tc>
        <w:tc>
          <w:tcPr>
            <w:tcW w:w="4591" w:type="dxa"/>
          </w:tcPr>
          <w:p w14:paraId="0DBB6DFB" w14:textId="77777777" w:rsidR="006C3318" w:rsidRDefault="00D241A6" w:rsidP="006C3318">
            <w:pPr>
              <w:pStyle w:val="TableText"/>
              <w:spacing w:line="259" w:lineRule="auto"/>
              <w:rPr>
                <w:rStyle w:val="Strong"/>
              </w:rPr>
            </w:pPr>
            <w:r w:rsidRPr="00D241A6">
              <w:rPr>
                <w:rStyle w:val="Strong"/>
              </w:rPr>
              <w:t>Scope</w:t>
            </w:r>
          </w:p>
          <w:p w14:paraId="6A76E529" w14:textId="77777777" w:rsidR="006305CC" w:rsidRPr="006305CC" w:rsidRDefault="006305CC" w:rsidP="006305CC">
            <w:pPr>
              <w:pStyle w:val="TableText"/>
            </w:pPr>
            <w:r w:rsidRPr="006305CC">
              <w:t>The scope includes the end-end supply chain from farmer through to consumer, and needs to consider the complexity of the horticulture industry</w:t>
            </w:r>
            <w:r w:rsidR="00B0475F">
              <w:t>. F</w:t>
            </w:r>
            <w:r w:rsidRPr="006305CC">
              <w:t>or example</w:t>
            </w:r>
            <w:r w:rsidR="004A5D8F">
              <w:t>,</w:t>
            </w:r>
            <w:r w:rsidRPr="006305CC">
              <w:t xml:space="preserve"> the inclusion of planting data would be dependent on the sector of industry.</w:t>
            </w:r>
          </w:p>
          <w:p w14:paraId="6E4251D3" w14:textId="77777777" w:rsidR="006305CC" w:rsidRPr="006305CC" w:rsidRDefault="006305CC" w:rsidP="006305CC">
            <w:pPr>
              <w:pStyle w:val="TableText"/>
            </w:pPr>
            <w:r w:rsidRPr="006305CC">
              <w:t>Considerations include:</w:t>
            </w:r>
          </w:p>
          <w:p w14:paraId="0149F621" w14:textId="77777777" w:rsidR="006305CC" w:rsidRPr="006305CC" w:rsidRDefault="006305CC" w:rsidP="00B0475F">
            <w:pPr>
              <w:pStyle w:val="TableBullet1"/>
            </w:pPr>
            <w:r w:rsidRPr="006305CC">
              <w:t>seasonal impacts</w:t>
            </w:r>
            <w:r w:rsidR="00B0475F">
              <w:t xml:space="preserve"> and</w:t>
            </w:r>
            <w:r w:rsidRPr="006305CC">
              <w:t xml:space="preserve"> external events</w:t>
            </w:r>
          </w:p>
          <w:p w14:paraId="0D7407D0" w14:textId="77777777" w:rsidR="006305CC" w:rsidRPr="006305CC" w:rsidRDefault="006305CC" w:rsidP="00B0475F">
            <w:pPr>
              <w:pStyle w:val="TableBullet1"/>
            </w:pPr>
            <w:r w:rsidRPr="006305CC">
              <w:t>cost of production from farmers</w:t>
            </w:r>
          </w:p>
          <w:p w14:paraId="375C7667" w14:textId="77777777" w:rsidR="006305CC" w:rsidRPr="006305CC" w:rsidRDefault="006305CC" w:rsidP="00B0475F">
            <w:pPr>
              <w:pStyle w:val="TableBullet1"/>
            </w:pPr>
            <w:r w:rsidRPr="006305CC">
              <w:t xml:space="preserve">cost of wholesale </w:t>
            </w:r>
            <w:r w:rsidR="00B0475F">
              <w:t>and</w:t>
            </w:r>
            <w:r w:rsidRPr="006305CC">
              <w:t xml:space="preserve"> retail</w:t>
            </w:r>
          </w:p>
          <w:p w14:paraId="71372977" w14:textId="77777777" w:rsidR="006305CC" w:rsidRPr="006305CC" w:rsidRDefault="006305CC" w:rsidP="00B0475F">
            <w:pPr>
              <w:pStyle w:val="TableBullet1"/>
            </w:pPr>
            <w:r w:rsidRPr="006305CC">
              <w:t>include point</w:t>
            </w:r>
            <w:r w:rsidR="00B0475F">
              <w:t>s</w:t>
            </w:r>
            <w:r w:rsidRPr="006305CC">
              <w:t xml:space="preserve"> where ownership of product changes hands (take on risk)</w:t>
            </w:r>
          </w:p>
          <w:p w14:paraId="6C3EACDE" w14:textId="77777777" w:rsidR="006305CC" w:rsidRPr="006305CC" w:rsidRDefault="006305CC" w:rsidP="006305CC">
            <w:pPr>
              <w:pStyle w:val="TableBullet1"/>
            </w:pPr>
            <w:r w:rsidRPr="006305CC">
              <w:t>volume of produce from farms</w:t>
            </w:r>
          </w:p>
          <w:p w14:paraId="3B7ABD8E" w14:textId="77777777" w:rsidR="006305CC" w:rsidRPr="00655873" w:rsidRDefault="006305CC" w:rsidP="004A5D8F">
            <w:pPr>
              <w:pStyle w:val="TableText"/>
              <w:spacing w:before="120"/>
              <w:rPr>
                <w:rStyle w:val="Strong"/>
              </w:rPr>
            </w:pPr>
            <w:r w:rsidRPr="00655873">
              <w:rPr>
                <w:rStyle w:val="Strong"/>
              </w:rPr>
              <w:t>Risks and</w:t>
            </w:r>
            <w:r w:rsidR="00655873" w:rsidRPr="00655873">
              <w:rPr>
                <w:rStyle w:val="Strong"/>
              </w:rPr>
              <w:t xml:space="preserve"> </w:t>
            </w:r>
            <w:r w:rsidRPr="00655873">
              <w:rPr>
                <w:rStyle w:val="Strong"/>
              </w:rPr>
              <w:t>mitigation strategies</w:t>
            </w:r>
          </w:p>
          <w:p w14:paraId="6EC6C2A1" w14:textId="77777777" w:rsidR="006305CC" w:rsidRPr="006305CC" w:rsidRDefault="006305CC" w:rsidP="006305CC">
            <w:pPr>
              <w:pStyle w:val="TableText"/>
            </w:pPr>
            <w:r w:rsidRPr="006305CC">
              <w:t>Inaccurate data (use multiple sources of data and cross check, communicate the benefits of providing accurate data).</w:t>
            </w:r>
          </w:p>
          <w:p w14:paraId="5A2596B8" w14:textId="77777777" w:rsidR="006305CC" w:rsidRPr="006305CC" w:rsidRDefault="006305CC" w:rsidP="006305CC">
            <w:pPr>
              <w:pStyle w:val="TableText"/>
            </w:pPr>
            <w:r w:rsidRPr="006305CC">
              <w:t>Inaccessible data; unwilling to provide; non-participation (independent collection, communicate the benefits, demonstrate the usefulness of providing data, voluntary approach to start).</w:t>
            </w:r>
          </w:p>
          <w:p w14:paraId="6F13F0F9" w14:textId="77777777" w:rsidR="006305CC" w:rsidRPr="006305CC" w:rsidRDefault="006305CC" w:rsidP="006305CC">
            <w:pPr>
              <w:pStyle w:val="TableText"/>
            </w:pPr>
            <w:r w:rsidRPr="006305CC">
              <w:t>Privacy issues (individual data protections, privacy checks, trusted communication conduits).</w:t>
            </w:r>
          </w:p>
          <w:p w14:paraId="6B108261" w14:textId="77777777" w:rsidR="006305CC" w:rsidRPr="006305CC" w:rsidRDefault="006305CC" w:rsidP="006305CC">
            <w:pPr>
              <w:pStyle w:val="TableText"/>
            </w:pPr>
            <w:r w:rsidRPr="006305CC">
              <w:t>Commercial sensitivities (use trends data, aggregated data to de-identify source, independent data collection).</w:t>
            </w:r>
          </w:p>
          <w:p w14:paraId="7366C23D" w14:textId="77777777" w:rsidR="006305CC" w:rsidRPr="006305CC" w:rsidRDefault="006305CC" w:rsidP="006305CC">
            <w:pPr>
              <w:pStyle w:val="TableText"/>
              <w:rPr>
                <w:b/>
                <w:bCs/>
              </w:rPr>
            </w:pPr>
            <w:r w:rsidRPr="006305CC">
              <w:t>Skillsets to run the project (get experts in to provide advice).</w:t>
            </w:r>
          </w:p>
        </w:tc>
        <w:tc>
          <w:tcPr>
            <w:tcW w:w="4394" w:type="dxa"/>
          </w:tcPr>
          <w:p w14:paraId="483699DE" w14:textId="77777777" w:rsidR="008C33D1" w:rsidRPr="008C33D1" w:rsidRDefault="008C33D1" w:rsidP="008C33D1">
            <w:pPr>
              <w:pStyle w:val="TableText"/>
              <w:spacing w:line="259" w:lineRule="auto"/>
              <w:rPr>
                <w:rStyle w:val="Strong"/>
              </w:rPr>
            </w:pPr>
            <w:r w:rsidRPr="008C33D1">
              <w:rPr>
                <w:rStyle w:val="Strong"/>
              </w:rPr>
              <w:t>Stakeholders</w:t>
            </w:r>
          </w:p>
          <w:p w14:paraId="71B9AF4A" w14:textId="77777777" w:rsidR="006305CC" w:rsidRPr="006305CC" w:rsidRDefault="006305CC" w:rsidP="006305CC">
            <w:pPr>
              <w:pStyle w:val="TableText"/>
            </w:pPr>
            <w:r w:rsidRPr="006305CC">
              <w:t>The stakeholders that would be involved in consultation and development would comprise a committee representative across the sector, including</w:t>
            </w:r>
            <w:r w:rsidR="004A5D8F">
              <w:t xml:space="preserve"> r</w:t>
            </w:r>
            <w:r w:rsidRPr="006305CC">
              <w:t>elevant parties in the supply chain:</w:t>
            </w:r>
          </w:p>
          <w:p w14:paraId="7B869B52" w14:textId="77777777" w:rsidR="006305CC" w:rsidRPr="006305CC" w:rsidRDefault="006305CC" w:rsidP="00B0475F">
            <w:pPr>
              <w:pStyle w:val="TableBullet1"/>
            </w:pPr>
            <w:r w:rsidRPr="006305CC">
              <w:t>farmers/growers</w:t>
            </w:r>
          </w:p>
          <w:p w14:paraId="7601994A" w14:textId="77777777" w:rsidR="006305CC" w:rsidRPr="006305CC" w:rsidRDefault="006305CC" w:rsidP="00B0475F">
            <w:pPr>
              <w:pStyle w:val="TableBullet1"/>
            </w:pPr>
            <w:r w:rsidRPr="006305CC">
              <w:t>wholesalers</w:t>
            </w:r>
          </w:p>
          <w:p w14:paraId="36629981" w14:textId="77777777" w:rsidR="006305CC" w:rsidRPr="006305CC" w:rsidRDefault="006305CC" w:rsidP="00B0475F">
            <w:pPr>
              <w:pStyle w:val="TableBullet1"/>
            </w:pPr>
            <w:r w:rsidRPr="006305CC">
              <w:t>retailers</w:t>
            </w:r>
          </w:p>
          <w:p w14:paraId="7FA7B9CF" w14:textId="77777777" w:rsidR="006305CC" w:rsidRPr="006305CC" w:rsidRDefault="006305CC" w:rsidP="00B0475F">
            <w:pPr>
              <w:pStyle w:val="TableBullet1"/>
            </w:pPr>
            <w:r w:rsidRPr="006305CC">
              <w:t>ABARES</w:t>
            </w:r>
          </w:p>
          <w:p w14:paraId="60903322" w14:textId="77777777" w:rsidR="006305CC" w:rsidRPr="006305CC" w:rsidRDefault="006305CC" w:rsidP="00B0475F">
            <w:pPr>
              <w:pStyle w:val="TableBullet1"/>
            </w:pPr>
            <w:r w:rsidRPr="006305CC">
              <w:t>Aust</w:t>
            </w:r>
            <w:r w:rsidR="00B0475F">
              <w:t>ralian</w:t>
            </w:r>
            <w:r w:rsidRPr="006305CC">
              <w:t xml:space="preserve"> Horticultural Export</w:t>
            </w:r>
            <w:r w:rsidR="00B0475F">
              <w:t>ers and Importers</w:t>
            </w:r>
            <w:r w:rsidRPr="006305CC">
              <w:t xml:space="preserve"> Association</w:t>
            </w:r>
            <w:r w:rsidR="00B0475F">
              <w:t>, and</w:t>
            </w:r>
          </w:p>
          <w:p w14:paraId="17067FC9" w14:textId="77777777" w:rsidR="002A18DA" w:rsidRDefault="006305CC" w:rsidP="006305CC">
            <w:pPr>
              <w:pStyle w:val="TableBullet1"/>
            </w:pPr>
            <w:r w:rsidRPr="006305CC">
              <w:t>industry bodies.</w:t>
            </w:r>
          </w:p>
          <w:p w14:paraId="6F611317" w14:textId="77777777" w:rsidR="006305CC" w:rsidRPr="006305CC" w:rsidRDefault="006305CC" w:rsidP="004A5D8F">
            <w:pPr>
              <w:pStyle w:val="TableText"/>
              <w:spacing w:before="120"/>
            </w:pPr>
            <w:r w:rsidRPr="006305CC">
              <w:t>The stakeholders involved in implementing a mapping mechanism would include:</w:t>
            </w:r>
          </w:p>
          <w:p w14:paraId="7A2647B9" w14:textId="77777777" w:rsidR="006305CC" w:rsidRPr="006305CC" w:rsidRDefault="006305CC" w:rsidP="007B22A5">
            <w:pPr>
              <w:pStyle w:val="TableBullet1"/>
            </w:pPr>
            <w:r w:rsidRPr="006305CC">
              <w:t>3rd party commercial providers</w:t>
            </w:r>
          </w:p>
          <w:p w14:paraId="299A737A" w14:textId="77777777" w:rsidR="006305CC" w:rsidRPr="006305CC" w:rsidRDefault="006305CC" w:rsidP="007B22A5">
            <w:pPr>
              <w:pStyle w:val="TableBullet1"/>
            </w:pPr>
            <w:r w:rsidRPr="006305CC">
              <w:t>Hort</w:t>
            </w:r>
            <w:r w:rsidR="00B0475F">
              <w:t xml:space="preserve">iculture </w:t>
            </w:r>
            <w:r w:rsidRPr="006305CC">
              <w:t xml:space="preserve">Innovation </w:t>
            </w:r>
            <w:r w:rsidR="00166640">
              <w:t xml:space="preserve">Australia </w:t>
            </w:r>
            <w:r w:rsidRPr="006305CC">
              <w:t>to oversee and manage the contract for the 3rd party</w:t>
            </w:r>
          </w:p>
          <w:p w14:paraId="254CDF1F" w14:textId="77777777" w:rsidR="006305CC" w:rsidRDefault="006305CC" w:rsidP="002A18DA">
            <w:pPr>
              <w:pStyle w:val="TableBullet1"/>
            </w:pPr>
            <w:r w:rsidRPr="006305CC">
              <w:t>An independent body that can oversee over/under supply data.</w:t>
            </w:r>
          </w:p>
          <w:p w14:paraId="11186CE6" w14:textId="77777777" w:rsidR="006305CC" w:rsidRPr="006305CC" w:rsidRDefault="006305CC" w:rsidP="00BD5A1B">
            <w:pPr>
              <w:pStyle w:val="TableText"/>
              <w:spacing w:before="120" w:line="259" w:lineRule="auto"/>
              <w:rPr>
                <w:rStyle w:val="Strong"/>
              </w:rPr>
            </w:pPr>
            <w:r w:rsidRPr="006305CC">
              <w:rPr>
                <w:rStyle w:val="Strong"/>
              </w:rPr>
              <w:t>Resourcing</w:t>
            </w:r>
          </w:p>
          <w:p w14:paraId="711675B7" w14:textId="77777777" w:rsidR="006305CC" w:rsidRPr="006305CC" w:rsidRDefault="006305CC" w:rsidP="006305CC">
            <w:pPr>
              <w:pStyle w:val="TableText"/>
            </w:pPr>
            <w:r w:rsidRPr="006305CC">
              <w:t>The following resources would require funding:</w:t>
            </w:r>
          </w:p>
          <w:p w14:paraId="05AED63C" w14:textId="77777777" w:rsidR="006305CC" w:rsidRPr="006305CC" w:rsidRDefault="006305CC" w:rsidP="007B22A5">
            <w:pPr>
              <w:pStyle w:val="TableBullet1"/>
            </w:pPr>
            <w:r w:rsidRPr="006305CC">
              <w:t>3rd party to consult and develop a mapping mechanism</w:t>
            </w:r>
          </w:p>
          <w:p w14:paraId="1F5D6CE1" w14:textId="77777777" w:rsidR="002A18DA" w:rsidRDefault="006305CC" w:rsidP="004A5D8F">
            <w:pPr>
              <w:pStyle w:val="TableBullet1"/>
            </w:pPr>
            <w:r w:rsidRPr="006305CC">
              <w:t>Independent party to implement</w:t>
            </w:r>
          </w:p>
          <w:p w14:paraId="5E26A63D" w14:textId="77777777" w:rsidR="006305CC" w:rsidRPr="002120B5" w:rsidRDefault="006305CC" w:rsidP="004A5D8F">
            <w:pPr>
              <w:pStyle w:val="TableText"/>
              <w:spacing w:before="120"/>
              <w:rPr>
                <w:rStyle w:val="Strong"/>
              </w:rPr>
            </w:pPr>
            <w:r w:rsidRPr="002120B5">
              <w:rPr>
                <w:rStyle w:val="Strong"/>
              </w:rPr>
              <w:t>Data can be sourced from the following:</w:t>
            </w:r>
          </w:p>
          <w:p w14:paraId="0BC45C56" w14:textId="77777777" w:rsidR="006305CC" w:rsidRDefault="006305CC" w:rsidP="006305CC">
            <w:pPr>
              <w:pStyle w:val="TableBullet1"/>
            </w:pPr>
            <w:r>
              <w:t>Levy Revenue Service</w:t>
            </w:r>
          </w:p>
          <w:p w14:paraId="0717117C" w14:textId="77777777" w:rsidR="006305CC" w:rsidRDefault="006305CC" w:rsidP="006305CC">
            <w:pPr>
              <w:pStyle w:val="TableBullet1"/>
            </w:pPr>
            <w:r>
              <w:t>Government</w:t>
            </w:r>
            <w:r w:rsidR="002120B5">
              <w:t xml:space="preserve"> – </w:t>
            </w:r>
            <w:r>
              <w:t>ABS, ABARES, ATO, Stat</w:t>
            </w:r>
            <w:r w:rsidR="002120B5">
              <w:t xml:space="preserve">e and </w:t>
            </w:r>
            <w:r>
              <w:t>Territory departments of agriculture</w:t>
            </w:r>
          </w:p>
          <w:p w14:paraId="1B06650A" w14:textId="77777777" w:rsidR="006305CC" w:rsidRDefault="006305CC" w:rsidP="006305CC">
            <w:pPr>
              <w:pStyle w:val="TableBullet1"/>
            </w:pPr>
            <w:r>
              <w:t>AusMarket</w:t>
            </w:r>
            <w:r w:rsidR="0075787E">
              <w:t>’</w:t>
            </w:r>
            <w:r>
              <w:t>s data and Neilson data</w:t>
            </w:r>
          </w:p>
          <w:p w14:paraId="5F5F03CD" w14:textId="77777777" w:rsidR="00136D7D" w:rsidRPr="00ED7A6E" w:rsidRDefault="006305CC" w:rsidP="006305CC">
            <w:pPr>
              <w:pStyle w:val="TableBullet1"/>
            </w:pPr>
            <w:r>
              <w:t>Industry: growers, wholesalers, retailers, industry bodies and associations</w:t>
            </w:r>
          </w:p>
        </w:tc>
        <w:tc>
          <w:tcPr>
            <w:tcW w:w="2552" w:type="dxa"/>
          </w:tcPr>
          <w:p w14:paraId="5B21C123" w14:textId="77777777" w:rsidR="006305CC" w:rsidRPr="006305CC" w:rsidRDefault="006305CC" w:rsidP="006305CC">
            <w:pPr>
              <w:pStyle w:val="TableText"/>
            </w:pPr>
            <w:r w:rsidRPr="006305CC">
              <w:t>This project requires further scoping and can be incorporated into a feasibility study being proposed for a technology solution to capture and analyse market information.</w:t>
            </w:r>
          </w:p>
          <w:p w14:paraId="38FB4A9C" w14:textId="77777777" w:rsidR="006305CC" w:rsidRPr="006305CC" w:rsidRDefault="006305CC" w:rsidP="006305CC">
            <w:pPr>
              <w:pStyle w:val="TableText"/>
            </w:pPr>
            <w:r w:rsidRPr="006305CC">
              <w:t>A first step would be to develop a business analysis flowchart</w:t>
            </w:r>
            <w:r w:rsidR="0075787E">
              <w:t>.</w:t>
            </w:r>
          </w:p>
          <w:p w14:paraId="1B6A15EB" w14:textId="77777777" w:rsidR="00136D7D" w:rsidRPr="006305CC" w:rsidRDefault="006305CC" w:rsidP="006305CC">
            <w:pPr>
              <w:pStyle w:val="TableText"/>
            </w:pPr>
            <w:r w:rsidRPr="006305CC">
              <w:t>This project could potentially provide trend data that is made available on a technology platform.</w:t>
            </w:r>
          </w:p>
        </w:tc>
      </w:tr>
    </w:tbl>
    <w:p w14:paraId="1FBA405A" w14:textId="77777777" w:rsidR="00DF0A4A" w:rsidRDefault="00DF0A4A" w:rsidP="00DF0A4A">
      <w:pPr>
        <w:rPr>
          <w:rFonts w:ascii="Cambria" w:eastAsia="Calibri" w:hAnsi="Cambria"/>
        </w:rPr>
        <w:sectPr w:rsidR="00DF0A4A" w:rsidSect="004E3347">
          <w:headerReference w:type="first" r:id="rId14"/>
          <w:pgSz w:w="16838" w:h="11906" w:orient="landscape" w:code="9"/>
          <w:pgMar w:top="1247" w:right="1418" w:bottom="1077" w:left="1134" w:header="567" w:footer="284" w:gutter="0"/>
          <w:pgNumType w:start="3"/>
          <w:cols w:space="708"/>
          <w:titlePg/>
          <w:docGrid w:linePitch="360"/>
        </w:sectPr>
      </w:pPr>
    </w:p>
    <w:p w14:paraId="47439051" w14:textId="77777777" w:rsidR="00ED7A6E" w:rsidRDefault="00923175" w:rsidP="001D0BAA">
      <w:pPr>
        <w:pStyle w:val="Heading2"/>
        <w:keepNext w:val="0"/>
        <w:pageBreakBefore/>
      </w:pPr>
      <w:bookmarkStart w:id="1" w:name="_Appendix_A_–"/>
      <w:bookmarkStart w:id="2" w:name="_Ref82700999"/>
      <w:bookmarkEnd w:id="1"/>
      <w:r>
        <w:lastRenderedPageBreak/>
        <w:t>Appendix</w:t>
      </w:r>
      <w:bookmarkEnd w:id="2"/>
      <w:r w:rsidR="00981F00">
        <w:t xml:space="preserve"> A</w:t>
      </w:r>
      <w:r w:rsidR="00CF20B8">
        <w:t xml:space="preserve">: </w:t>
      </w:r>
      <w:r>
        <w:t>Participant</w:t>
      </w:r>
      <w:r w:rsidR="05CF0D83">
        <w:t xml:space="preserve"> organisation</w:t>
      </w:r>
    </w:p>
    <w:p w14:paraId="0604422E" w14:textId="77777777" w:rsidR="216068AB" w:rsidRDefault="00923175" w:rsidP="2E5C1E75">
      <w:pPr>
        <w:pStyle w:val="ListBullet"/>
        <w:rPr>
          <w:rFonts w:eastAsiaTheme="majorEastAsia" w:cstheme="majorBidi"/>
        </w:rPr>
      </w:pPr>
      <w:r>
        <w:t>ALDI</w:t>
      </w:r>
    </w:p>
    <w:p w14:paraId="6C6B8E83" w14:textId="77777777" w:rsidR="00D86F19" w:rsidRPr="00D86F19" w:rsidRDefault="00D86F19" w:rsidP="00D86F19">
      <w:pPr>
        <w:pStyle w:val="ListBullet"/>
        <w:rPr>
          <w:rFonts w:ascii="Cambria" w:eastAsia="Calibri" w:hAnsi="Cambria"/>
        </w:rPr>
      </w:pPr>
      <w:r w:rsidRPr="00D86F19">
        <w:rPr>
          <w:rFonts w:ascii="Cambria" w:eastAsia="Calibri" w:hAnsi="Cambria"/>
        </w:rPr>
        <w:t>Alfred E Chave (Brisbane Markets)</w:t>
      </w:r>
    </w:p>
    <w:p w14:paraId="75473372" w14:textId="77777777" w:rsidR="00D86F19" w:rsidRPr="00D86F19" w:rsidRDefault="00D86F19" w:rsidP="00D86F19">
      <w:pPr>
        <w:pStyle w:val="ListBullet"/>
        <w:rPr>
          <w:rFonts w:ascii="Cambria" w:eastAsia="Calibri" w:hAnsi="Cambria"/>
        </w:rPr>
      </w:pPr>
      <w:r w:rsidRPr="00D86F19">
        <w:rPr>
          <w:rFonts w:ascii="Cambria" w:eastAsia="Calibri" w:hAnsi="Cambria"/>
        </w:rPr>
        <w:t>AusVeg</w:t>
      </w:r>
    </w:p>
    <w:p w14:paraId="478D7FFE" w14:textId="77777777" w:rsidR="00D86F19" w:rsidRPr="00D86F19" w:rsidRDefault="00D86F19" w:rsidP="00D86F19">
      <w:pPr>
        <w:pStyle w:val="ListBullet"/>
        <w:rPr>
          <w:rFonts w:ascii="Cambria" w:eastAsia="Calibri" w:hAnsi="Cambria"/>
        </w:rPr>
      </w:pPr>
      <w:r w:rsidRPr="00D86F19">
        <w:rPr>
          <w:rFonts w:ascii="Cambria" w:eastAsia="Calibri" w:hAnsi="Cambria"/>
        </w:rPr>
        <w:t>Avocados Australia</w:t>
      </w:r>
    </w:p>
    <w:p w14:paraId="1A741C8D" w14:textId="77777777" w:rsidR="00D86F19" w:rsidRPr="00D86F19" w:rsidRDefault="00D86F19" w:rsidP="00D86F19">
      <w:pPr>
        <w:pStyle w:val="ListBullet"/>
        <w:rPr>
          <w:rFonts w:ascii="Cambria" w:eastAsia="Calibri" w:hAnsi="Cambria"/>
        </w:rPr>
      </w:pPr>
      <w:r w:rsidRPr="00D86F19">
        <w:rPr>
          <w:rFonts w:ascii="Cambria" w:eastAsia="Calibri" w:hAnsi="Cambria"/>
        </w:rPr>
        <w:t>Berries Australia</w:t>
      </w:r>
    </w:p>
    <w:p w14:paraId="73780890" w14:textId="77777777" w:rsidR="00D86F19" w:rsidRDefault="00D86F19" w:rsidP="00D86F19">
      <w:pPr>
        <w:pStyle w:val="ListBullet"/>
        <w:rPr>
          <w:rFonts w:ascii="Cambria" w:eastAsia="Calibri" w:hAnsi="Cambria"/>
        </w:rPr>
      </w:pPr>
      <w:r w:rsidRPr="00D86F19">
        <w:rPr>
          <w:rFonts w:ascii="Cambria" w:eastAsia="Calibri" w:hAnsi="Cambria"/>
        </w:rPr>
        <w:t>Fresh Markets Australia</w:t>
      </w:r>
    </w:p>
    <w:p w14:paraId="5EED771E" w14:textId="77777777" w:rsidR="00D86F19" w:rsidRDefault="00D86F19" w:rsidP="00D86F19">
      <w:pPr>
        <w:pStyle w:val="ListBullet"/>
        <w:rPr>
          <w:rFonts w:ascii="Cambria" w:eastAsia="Calibri" w:hAnsi="Cambria"/>
        </w:rPr>
      </w:pPr>
      <w:r>
        <w:rPr>
          <w:rFonts w:ascii="Cambria" w:eastAsia="Calibri" w:hAnsi="Cambria"/>
        </w:rPr>
        <w:t>Horticulture Innovation Australia</w:t>
      </w:r>
    </w:p>
    <w:p w14:paraId="56FFAF03" w14:textId="77777777" w:rsidR="00D86F19" w:rsidRDefault="00D86F19" w:rsidP="00D86F19">
      <w:pPr>
        <w:pStyle w:val="ListBullet"/>
        <w:rPr>
          <w:rFonts w:ascii="Cambria" w:eastAsia="Calibri" w:hAnsi="Cambria"/>
        </w:rPr>
      </w:pPr>
      <w:r>
        <w:rPr>
          <w:rFonts w:ascii="Cambria" w:eastAsia="Calibri" w:hAnsi="Cambria"/>
        </w:rPr>
        <w:t>Melons Australia</w:t>
      </w:r>
    </w:p>
    <w:p w14:paraId="29E9DC42" w14:textId="77777777" w:rsidR="00D86F19" w:rsidRPr="00D86F19" w:rsidRDefault="00D86F19" w:rsidP="00D86F19">
      <w:pPr>
        <w:pStyle w:val="ListBullet"/>
        <w:rPr>
          <w:rFonts w:ascii="Cambria" w:eastAsia="Calibri" w:hAnsi="Cambria"/>
        </w:rPr>
      </w:pPr>
      <w:r>
        <w:rPr>
          <w:rFonts w:ascii="Cambria" w:eastAsia="Calibri" w:hAnsi="Cambria"/>
        </w:rPr>
        <w:t>NSW Farmers Association</w:t>
      </w:r>
    </w:p>
    <w:p w14:paraId="0BB3A579" w14:textId="77777777" w:rsidR="00D86F19" w:rsidRPr="00D86F19" w:rsidRDefault="00D86F19" w:rsidP="00D86F19">
      <w:pPr>
        <w:pStyle w:val="ListBullet"/>
        <w:rPr>
          <w:rFonts w:ascii="Cambria" w:eastAsia="Calibri" w:hAnsi="Cambria"/>
        </w:rPr>
      </w:pPr>
      <w:r w:rsidRPr="00D86F19">
        <w:rPr>
          <w:rFonts w:ascii="Cambria" w:eastAsia="Calibri" w:hAnsi="Cambria"/>
        </w:rPr>
        <w:t>Optomni</w:t>
      </w:r>
    </w:p>
    <w:p w14:paraId="05DFD01A" w14:textId="77777777" w:rsidR="00D86F19" w:rsidRPr="00D86F19" w:rsidRDefault="00D86F19" w:rsidP="00D86F19">
      <w:pPr>
        <w:pStyle w:val="ListBullet"/>
        <w:rPr>
          <w:rFonts w:ascii="Cambria" w:eastAsia="Calibri" w:hAnsi="Cambria"/>
        </w:rPr>
      </w:pPr>
      <w:r w:rsidRPr="00D86F19">
        <w:rPr>
          <w:rFonts w:ascii="Cambria" w:eastAsia="Calibri" w:hAnsi="Cambria"/>
        </w:rPr>
        <w:t>Summerfruit Australia</w:t>
      </w:r>
    </w:p>
    <w:p w14:paraId="763F314F" w14:textId="77777777" w:rsidR="00ED7A6E" w:rsidRPr="001D0BAA" w:rsidRDefault="00923175" w:rsidP="00480F1E">
      <w:pPr>
        <w:pStyle w:val="ListBullet"/>
      </w:pPr>
      <w:r>
        <w:t>Australian Competition and Consumer Commission</w:t>
      </w:r>
    </w:p>
    <w:p w14:paraId="7153A8EB" w14:textId="77777777" w:rsidR="00ED7A6E" w:rsidRDefault="00923175" w:rsidP="05DAC4F9">
      <w:pPr>
        <w:pStyle w:val="ListBullet"/>
      </w:pPr>
      <w:r>
        <w:t>DAWE Agricultural Policy Division</w:t>
      </w:r>
    </w:p>
    <w:p w14:paraId="31843E13" w14:textId="77777777" w:rsidR="00D86F19" w:rsidRDefault="00D86F19" w:rsidP="05DAC4F9">
      <w:pPr>
        <w:pStyle w:val="ListBullet"/>
      </w:pPr>
      <w:r>
        <w:t>ABARES</w:t>
      </w:r>
    </w:p>
    <w:p w14:paraId="394E3EBD" w14:textId="77777777" w:rsidR="00E9781D" w:rsidRDefault="00923175" w:rsidP="00631C09">
      <w:pPr>
        <w:pStyle w:val="Normalsmall"/>
        <w:spacing w:before="1000"/>
      </w:pPr>
      <w:r>
        <w:t>© Commonwealth of Australia 2021</w:t>
      </w:r>
    </w:p>
    <w:p w14:paraId="09C9985A" w14:textId="77777777" w:rsidR="00E9781D" w:rsidRDefault="00923175" w:rsidP="00E9781D">
      <w:pPr>
        <w:pStyle w:val="Normalsmall"/>
      </w:pPr>
      <w:r>
        <w:t>Unless otherwise noted, copyright (and any other intellectual property rights) in this publication is owned by the Commonwealth of Australia (referred to as the Commonwealth).</w:t>
      </w:r>
    </w:p>
    <w:p w14:paraId="15E6774F" w14:textId="77777777" w:rsidR="00E9781D" w:rsidRDefault="00923175" w:rsidP="00E9781D">
      <w:pPr>
        <w:pStyle w:val="Normalsmall"/>
      </w:pPr>
      <w:r>
        <w:t>All material in this publication is licensed under a Creative Commons Attribution 4.0 International Licence except content supplied by third parties, logos and the Commonwealth Coat of Arms.</w:t>
      </w:r>
    </w:p>
    <w:p w14:paraId="457BD788" w14:textId="77777777" w:rsidR="00696682" w:rsidRDefault="00923175"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136D7D">
      <w:headerReference w:type="first" r:id="rId15"/>
      <w:pgSz w:w="11906" w:h="16838" w:code="9"/>
      <w:pgMar w:top="1418" w:right="1077" w:bottom="1134" w:left="1247" w:header="567" w:footer="284"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93BE" w14:textId="77777777" w:rsidR="00BD5A83" w:rsidRDefault="00923175">
      <w:pPr>
        <w:spacing w:after="0" w:line="240" w:lineRule="auto"/>
      </w:pPr>
      <w:r>
        <w:separator/>
      </w:r>
    </w:p>
  </w:endnote>
  <w:endnote w:type="continuationSeparator" w:id="0">
    <w:p w14:paraId="60739B20" w14:textId="77777777" w:rsidR="00BD5A83" w:rsidRDefault="0092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5454" w14:textId="77777777" w:rsidR="000542B4" w:rsidRDefault="00923175" w:rsidP="000542B4">
    <w:pPr>
      <w:pStyle w:val="Footer"/>
    </w:pPr>
    <w:r>
      <w:t>Department of Agriculture, Water and the Environment</w:t>
    </w:r>
  </w:p>
  <w:p w14:paraId="210DE72B" w14:textId="77777777" w:rsidR="000542B4" w:rsidRDefault="00BF4155" w:rsidP="000542B4">
    <w:pPr>
      <w:pStyle w:val="Footer"/>
    </w:pPr>
    <w:sdt>
      <w:sdtPr>
        <w:id w:val="-1564876113"/>
        <w:docPartObj>
          <w:docPartGallery w:val="Page Numbers (Bottom of Page)"/>
          <w:docPartUnique/>
        </w:docPartObj>
      </w:sdtPr>
      <w:sdtEndPr>
        <w:rPr>
          <w:noProof/>
        </w:rPr>
      </w:sdtEndPr>
      <w:sdtContent>
        <w:r w:rsidR="00923175">
          <w:fldChar w:fldCharType="begin"/>
        </w:r>
        <w:r w:rsidR="00923175">
          <w:instrText xml:space="preserve"> PAGE   \* MERGEFORMAT </w:instrText>
        </w:r>
        <w:r w:rsidR="00923175">
          <w:fldChar w:fldCharType="separate"/>
        </w:r>
        <w:r w:rsidR="00A62F99">
          <w:rPr>
            <w:noProof/>
          </w:rPr>
          <w:t>3</w:t>
        </w:r>
        <w:r w:rsidR="0092317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6C55590C" w14:textId="77777777" w:rsidR="000542B4" w:rsidRDefault="00923175" w:rsidP="00A77E8E">
        <w:pPr>
          <w:pStyle w:val="Footer"/>
        </w:pPr>
        <w:r>
          <w:t>Department of Agriculture, Water and the Environment</w:t>
        </w:r>
      </w:p>
      <w:p w14:paraId="214601B8" w14:textId="77777777" w:rsidR="00577F29" w:rsidRDefault="00923175" w:rsidP="00A77E8E">
        <w:pPr>
          <w:pStyle w:val="Footer"/>
        </w:pPr>
        <w:r>
          <w:fldChar w:fldCharType="begin"/>
        </w:r>
        <w:r>
          <w:instrText xml:space="preserve"> PAGE   \* MERGEFORMAT </w:instrText>
        </w:r>
        <w:r>
          <w:fldChar w:fldCharType="separate"/>
        </w:r>
        <w:r w:rsidR="00A8157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6156" w14:textId="77777777" w:rsidR="00BD5A83" w:rsidRDefault="00923175">
      <w:pPr>
        <w:spacing w:after="0" w:line="240" w:lineRule="auto"/>
      </w:pPr>
      <w:r>
        <w:separator/>
      </w:r>
    </w:p>
  </w:footnote>
  <w:footnote w:type="continuationSeparator" w:id="0">
    <w:p w14:paraId="2BC2FF29" w14:textId="77777777" w:rsidR="00BD5A83" w:rsidRDefault="0092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CA91" w14:textId="77777777" w:rsidR="000E455C" w:rsidRDefault="00923175" w:rsidP="00A8157A">
    <w:pPr>
      <w:pStyle w:val="Footer"/>
      <w:spacing w:after="0"/>
      <w:jc w:val="left"/>
    </w:pPr>
    <w:r>
      <w:rPr>
        <w:noProof/>
        <w:lang w:eastAsia="en-AU"/>
      </w:rPr>
      <w:drawing>
        <wp:anchor distT="0" distB="0" distL="114300" distR="114300" simplePos="0" relativeHeight="251658240" behindDoc="1" locked="0" layoutInCell="1" allowOverlap="1" wp14:anchorId="6A2FD5AC" wp14:editId="482505F8">
          <wp:simplePos x="0" y="0"/>
          <wp:positionH relativeFrom="page">
            <wp:posOffset>0</wp:posOffset>
          </wp:positionH>
          <wp:positionV relativeFrom="paragraph">
            <wp:posOffset>-349885</wp:posOffset>
          </wp:positionV>
          <wp:extent cx="7563600" cy="2162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2B26" w14:textId="77777777" w:rsidR="004E3347" w:rsidRDefault="004E3347" w:rsidP="00A8157A">
    <w:pPr>
      <w:pStyle w:val="Foot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B9D9" w14:textId="77777777" w:rsidR="00E33EE3" w:rsidRDefault="00E33EE3"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47E"/>
    <w:multiLevelType w:val="hybridMultilevel"/>
    <w:tmpl w:val="2B7A4F58"/>
    <w:lvl w:ilvl="0" w:tplc="EFB808A0">
      <w:start w:val="1"/>
      <w:numFmt w:val="bullet"/>
      <w:lvlText w:val=""/>
      <w:lvlJc w:val="left"/>
      <w:pPr>
        <w:ind w:left="720" w:hanging="360"/>
      </w:pPr>
      <w:rPr>
        <w:rFonts w:ascii="Symbol" w:hAnsi="Symbol" w:hint="default"/>
      </w:rPr>
    </w:lvl>
    <w:lvl w:ilvl="1" w:tplc="1C22BA18">
      <w:start w:val="1"/>
      <w:numFmt w:val="bullet"/>
      <w:lvlText w:val="o"/>
      <w:lvlJc w:val="left"/>
      <w:pPr>
        <w:ind w:left="1440" w:hanging="360"/>
      </w:pPr>
      <w:rPr>
        <w:rFonts w:ascii="Courier New" w:hAnsi="Courier New" w:hint="default"/>
      </w:rPr>
    </w:lvl>
    <w:lvl w:ilvl="2" w:tplc="E1F6604C">
      <w:start w:val="1"/>
      <w:numFmt w:val="bullet"/>
      <w:lvlText w:val=""/>
      <w:lvlJc w:val="left"/>
      <w:pPr>
        <w:ind w:left="2160" w:hanging="360"/>
      </w:pPr>
      <w:rPr>
        <w:rFonts w:ascii="Wingdings" w:hAnsi="Wingdings" w:hint="default"/>
      </w:rPr>
    </w:lvl>
    <w:lvl w:ilvl="3" w:tplc="C0A63B8A">
      <w:start w:val="1"/>
      <w:numFmt w:val="bullet"/>
      <w:lvlText w:val=""/>
      <w:lvlJc w:val="left"/>
      <w:pPr>
        <w:ind w:left="2880" w:hanging="360"/>
      </w:pPr>
      <w:rPr>
        <w:rFonts w:ascii="Symbol" w:hAnsi="Symbol" w:hint="default"/>
      </w:rPr>
    </w:lvl>
    <w:lvl w:ilvl="4" w:tplc="6A466C02">
      <w:start w:val="1"/>
      <w:numFmt w:val="bullet"/>
      <w:lvlText w:val="o"/>
      <w:lvlJc w:val="left"/>
      <w:pPr>
        <w:ind w:left="3600" w:hanging="360"/>
      </w:pPr>
      <w:rPr>
        <w:rFonts w:ascii="Courier New" w:hAnsi="Courier New" w:hint="default"/>
      </w:rPr>
    </w:lvl>
    <w:lvl w:ilvl="5" w:tplc="192290CA">
      <w:start w:val="1"/>
      <w:numFmt w:val="bullet"/>
      <w:lvlText w:val=""/>
      <w:lvlJc w:val="left"/>
      <w:pPr>
        <w:ind w:left="4320" w:hanging="360"/>
      </w:pPr>
      <w:rPr>
        <w:rFonts w:ascii="Wingdings" w:hAnsi="Wingdings" w:hint="default"/>
      </w:rPr>
    </w:lvl>
    <w:lvl w:ilvl="6" w:tplc="30383268">
      <w:start w:val="1"/>
      <w:numFmt w:val="bullet"/>
      <w:lvlText w:val=""/>
      <w:lvlJc w:val="left"/>
      <w:pPr>
        <w:ind w:left="5040" w:hanging="360"/>
      </w:pPr>
      <w:rPr>
        <w:rFonts w:ascii="Symbol" w:hAnsi="Symbol" w:hint="default"/>
      </w:rPr>
    </w:lvl>
    <w:lvl w:ilvl="7" w:tplc="4116386A">
      <w:start w:val="1"/>
      <w:numFmt w:val="bullet"/>
      <w:lvlText w:val="o"/>
      <w:lvlJc w:val="left"/>
      <w:pPr>
        <w:ind w:left="5760" w:hanging="360"/>
      </w:pPr>
      <w:rPr>
        <w:rFonts w:ascii="Courier New" w:hAnsi="Courier New" w:hint="default"/>
      </w:rPr>
    </w:lvl>
    <w:lvl w:ilvl="8" w:tplc="9F948542">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6F36EE0C">
      <w:start w:val="1"/>
      <w:numFmt w:val="bullet"/>
      <w:pStyle w:val="TableBullet2"/>
      <w:lvlText w:val=""/>
      <w:lvlJc w:val="left"/>
      <w:pPr>
        <w:ind w:left="1004" w:hanging="360"/>
      </w:pPr>
      <w:rPr>
        <w:rFonts w:ascii="Symbol" w:hAnsi="Symbol" w:hint="default"/>
      </w:rPr>
    </w:lvl>
    <w:lvl w:ilvl="1" w:tplc="031809B0" w:tentative="1">
      <w:start w:val="1"/>
      <w:numFmt w:val="bullet"/>
      <w:lvlText w:val="o"/>
      <w:lvlJc w:val="left"/>
      <w:pPr>
        <w:ind w:left="1724" w:hanging="360"/>
      </w:pPr>
      <w:rPr>
        <w:rFonts w:ascii="Courier New" w:hAnsi="Courier New" w:cs="Courier New" w:hint="default"/>
      </w:rPr>
    </w:lvl>
    <w:lvl w:ilvl="2" w:tplc="293E7D56" w:tentative="1">
      <w:start w:val="1"/>
      <w:numFmt w:val="bullet"/>
      <w:lvlText w:val=""/>
      <w:lvlJc w:val="left"/>
      <w:pPr>
        <w:ind w:left="2444" w:hanging="360"/>
      </w:pPr>
      <w:rPr>
        <w:rFonts w:ascii="Wingdings" w:hAnsi="Wingdings" w:hint="default"/>
      </w:rPr>
    </w:lvl>
    <w:lvl w:ilvl="3" w:tplc="D1D4731C" w:tentative="1">
      <w:start w:val="1"/>
      <w:numFmt w:val="bullet"/>
      <w:lvlText w:val=""/>
      <w:lvlJc w:val="left"/>
      <w:pPr>
        <w:ind w:left="3164" w:hanging="360"/>
      </w:pPr>
      <w:rPr>
        <w:rFonts w:ascii="Symbol" w:hAnsi="Symbol" w:hint="default"/>
      </w:rPr>
    </w:lvl>
    <w:lvl w:ilvl="4" w:tplc="5E8A2FF8" w:tentative="1">
      <w:start w:val="1"/>
      <w:numFmt w:val="bullet"/>
      <w:lvlText w:val="o"/>
      <w:lvlJc w:val="left"/>
      <w:pPr>
        <w:ind w:left="3884" w:hanging="360"/>
      </w:pPr>
      <w:rPr>
        <w:rFonts w:ascii="Courier New" w:hAnsi="Courier New" w:cs="Courier New" w:hint="default"/>
      </w:rPr>
    </w:lvl>
    <w:lvl w:ilvl="5" w:tplc="AC224900" w:tentative="1">
      <w:start w:val="1"/>
      <w:numFmt w:val="bullet"/>
      <w:lvlText w:val=""/>
      <w:lvlJc w:val="left"/>
      <w:pPr>
        <w:ind w:left="4604" w:hanging="360"/>
      </w:pPr>
      <w:rPr>
        <w:rFonts w:ascii="Wingdings" w:hAnsi="Wingdings" w:hint="default"/>
      </w:rPr>
    </w:lvl>
    <w:lvl w:ilvl="6" w:tplc="F1BC55F0" w:tentative="1">
      <w:start w:val="1"/>
      <w:numFmt w:val="bullet"/>
      <w:lvlText w:val=""/>
      <w:lvlJc w:val="left"/>
      <w:pPr>
        <w:ind w:left="5324" w:hanging="360"/>
      </w:pPr>
      <w:rPr>
        <w:rFonts w:ascii="Symbol" w:hAnsi="Symbol" w:hint="default"/>
      </w:rPr>
    </w:lvl>
    <w:lvl w:ilvl="7" w:tplc="681C925E" w:tentative="1">
      <w:start w:val="1"/>
      <w:numFmt w:val="bullet"/>
      <w:lvlText w:val="o"/>
      <w:lvlJc w:val="left"/>
      <w:pPr>
        <w:ind w:left="6044" w:hanging="360"/>
      </w:pPr>
      <w:rPr>
        <w:rFonts w:ascii="Courier New" w:hAnsi="Courier New" w:cs="Courier New" w:hint="default"/>
      </w:rPr>
    </w:lvl>
    <w:lvl w:ilvl="8" w:tplc="AD8C643E"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6A720E14">
      <w:start w:val="1"/>
      <w:numFmt w:val="bullet"/>
      <w:pStyle w:val="TableBullet1"/>
      <w:lvlText w:val=""/>
      <w:lvlJc w:val="left"/>
      <w:pPr>
        <w:ind w:left="720" w:hanging="360"/>
      </w:pPr>
      <w:rPr>
        <w:rFonts w:ascii="Symbol" w:hAnsi="Symbol" w:hint="default"/>
      </w:rPr>
    </w:lvl>
    <w:lvl w:ilvl="1" w:tplc="77349266" w:tentative="1">
      <w:start w:val="1"/>
      <w:numFmt w:val="bullet"/>
      <w:lvlText w:val="o"/>
      <w:lvlJc w:val="left"/>
      <w:pPr>
        <w:ind w:left="1440" w:hanging="360"/>
      </w:pPr>
      <w:rPr>
        <w:rFonts w:ascii="Courier New" w:hAnsi="Courier New" w:cs="Courier New" w:hint="default"/>
      </w:rPr>
    </w:lvl>
    <w:lvl w:ilvl="2" w:tplc="F16EBC68" w:tentative="1">
      <w:start w:val="1"/>
      <w:numFmt w:val="bullet"/>
      <w:lvlText w:val=""/>
      <w:lvlJc w:val="left"/>
      <w:pPr>
        <w:ind w:left="2160" w:hanging="360"/>
      </w:pPr>
      <w:rPr>
        <w:rFonts w:ascii="Wingdings" w:hAnsi="Wingdings" w:hint="default"/>
      </w:rPr>
    </w:lvl>
    <w:lvl w:ilvl="3" w:tplc="5F826E80" w:tentative="1">
      <w:start w:val="1"/>
      <w:numFmt w:val="bullet"/>
      <w:lvlText w:val=""/>
      <w:lvlJc w:val="left"/>
      <w:pPr>
        <w:ind w:left="2880" w:hanging="360"/>
      </w:pPr>
      <w:rPr>
        <w:rFonts w:ascii="Symbol" w:hAnsi="Symbol" w:hint="default"/>
      </w:rPr>
    </w:lvl>
    <w:lvl w:ilvl="4" w:tplc="9E0A8BB6" w:tentative="1">
      <w:start w:val="1"/>
      <w:numFmt w:val="bullet"/>
      <w:lvlText w:val="o"/>
      <w:lvlJc w:val="left"/>
      <w:pPr>
        <w:ind w:left="3600" w:hanging="360"/>
      </w:pPr>
      <w:rPr>
        <w:rFonts w:ascii="Courier New" w:hAnsi="Courier New" w:cs="Courier New" w:hint="default"/>
      </w:rPr>
    </w:lvl>
    <w:lvl w:ilvl="5" w:tplc="25966254" w:tentative="1">
      <w:start w:val="1"/>
      <w:numFmt w:val="bullet"/>
      <w:lvlText w:val=""/>
      <w:lvlJc w:val="left"/>
      <w:pPr>
        <w:ind w:left="4320" w:hanging="360"/>
      </w:pPr>
      <w:rPr>
        <w:rFonts w:ascii="Wingdings" w:hAnsi="Wingdings" w:hint="default"/>
      </w:rPr>
    </w:lvl>
    <w:lvl w:ilvl="6" w:tplc="B9C6521A" w:tentative="1">
      <w:start w:val="1"/>
      <w:numFmt w:val="bullet"/>
      <w:lvlText w:val=""/>
      <w:lvlJc w:val="left"/>
      <w:pPr>
        <w:ind w:left="5040" w:hanging="360"/>
      </w:pPr>
      <w:rPr>
        <w:rFonts w:ascii="Symbol" w:hAnsi="Symbol" w:hint="default"/>
      </w:rPr>
    </w:lvl>
    <w:lvl w:ilvl="7" w:tplc="0EF66744" w:tentative="1">
      <w:start w:val="1"/>
      <w:numFmt w:val="bullet"/>
      <w:lvlText w:val="o"/>
      <w:lvlJc w:val="left"/>
      <w:pPr>
        <w:ind w:left="5760" w:hanging="360"/>
      </w:pPr>
      <w:rPr>
        <w:rFonts w:ascii="Courier New" w:hAnsi="Courier New" w:cs="Courier New" w:hint="default"/>
      </w:rPr>
    </w:lvl>
    <w:lvl w:ilvl="8" w:tplc="2F821194" w:tentative="1">
      <w:start w:val="1"/>
      <w:numFmt w:val="bullet"/>
      <w:lvlText w:val=""/>
      <w:lvlJc w:val="left"/>
      <w:pPr>
        <w:ind w:left="6480" w:hanging="360"/>
      </w:pPr>
      <w:rPr>
        <w:rFonts w:ascii="Wingdings" w:hAnsi="Wingdings" w:hint="default"/>
      </w:rPr>
    </w:lvl>
  </w:abstractNum>
  <w:abstractNum w:abstractNumId="3" w15:restartNumberingAfterBreak="0">
    <w:nsid w:val="1B9B44E4"/>
    <w:multiLevelType w:val="hybridMultilevel"/>
    <w:tmpl w:val="626C1EBE"/>
    <w:lvl w:ilvl="0" w:tplc="9F449814">
      <w:start w:val="1"/>
      <w:numFmt w:val="bullet"/>
      <w:lvlText w:val=""/>
      <w:lvlJc w:val="left"/>
      <w:pPr>
        <w:ind w:left="360" w:hanging="360"/>
      </w:pPr>
      <w:rPr>
        <w:rFonts w:ascii="Symbol" w:hAnsi="Symbol" w:hint="default"/>
      </w:rPr>
    </w:lvl>
    <w:lvl w:ilvl="1" w:tplc="A5B81D64">
      <w:start w:val="1"/>
      <w:numFmt w:val="bullet"/>
      <w:lvlText w:val="o"/>
      <w:lvlJc w:val="left"/>
      <w:pPr>
        <w:ind w:left="1080" w:hanging="360"/>
      </w:pPr>
      <w:rPr>
        <w:rFonts w:ascii="Courier New" w:hAnsi="Courier New" w:hint="default"/>
      </w:rPr>
    </w:lvl>
    <w:lvl w:ilvl="2" w:tplc="D042FC88">
      <w:start w:val="1"/>
      <w:numFmt w:val="bullet"/>
      <w:lvlText w:val=""/>
      <w:lvlJc w:val="left"/>
      <w:pPr>
        <w:ind w:left="1800" w:hanging="360"/>
      </w:pPr>
      <w:rPr>
        <w:rFonts w:ascii="Wingdings" w:hAnsi="Wingdings" w:hint="default"/>
      </w:rPr>
    </w:lvl>
    <w:lvl w:ilvl="3" w:tplc="96EC4A5E">
      <w:start w:val="1"/>
      <w:numFmt w:val="bullet"/>
      <w:lvlText w:val=""/>
      <w:lvlJc w:val="left"/>
      <w:pPr>
        <w:ind w:left="2520" w:hanging="360"/>
      </w:pPr>
      <w:rPr>
        <w:rFonts w:ascii="Symbol" w:hAnsi="Symbol" w:hint="default"/>
      </w:rPr>
    </w:lvl>
    <w:lvl w:ilvl="4" w:tplc="8B46699E">
      <w:start w:val="1"/>
      <w:numFmt w:val="bullet"/>
      <w:lvlText w:val="o"/>
      <w:lvlJc w:val="left"/>
      <w:pPr>
        <w:ind w:left="3240" w:hanging="360"/>
      </w:pPr>
      <w:rPr>
        <w:rFonts w:ascii="Courier New" w:hAnsi="Courier New" w:hint="default"/>
      </w:rPr>
    </w:lvl>
    <w:lvl w:ilvl="5" w:tplc="5AC4957E">
      <w:start w:val="1"/>
      <w:numFmt w:val="bullet"/>
      <w:lvlText w:val=""/>
      <w:lvlJc w:val="left"/>
      <w:pPr>
        <w:ind w:left="3960" w:hanging="360"/>
      </w:pPr>
      <w:rPr>
        <w:rFonts w:ascii="Wingdings" w:hAnsi="Wingdings" w:hint="default"/>
      </w:rPr>
    </w:lvl>
    <w:lvl w:ilvl="6" w:tplc="85743FDA">
      <w:start w:val="1"/>
      <w:numFmt w:val="bullet"/>
      <w:lvlText w:val=""/>
      <w:lvlJc w:val="left"/>
      <w:pPr>
        <w:ind w:left="4680" w:hanging="360"/>
      </w:pPr>
      <w:rPr>
        <w:rFonts w:ascii="Symbol" w:hAnsi="Symbol" w:hint="default"/>
      </w:rPr>
    </w:lvl>
    <w:lvl w:ilvl="7" w:tplc="176A7BF8">
      <w:start w:val="1"/>
      <w:numFmt w:val="bullet"/>
      <w:lvlText w:val="o"/>
      <w:lvlJc w:val="left"/>
      <w:pPr>
        <w:ind w:left="5400" w:hanging="360"/>
      </w:pPr>
      <w:rPr>
        <w:rFonts w:ascii="Courier New" w:hAnsi="Courier New" w:hint="default"/>
      </w:rPr>
    </w:lvl>
    <w:lvl w:ilvl="8" w:tplc="56F8D29C">
      <w:start w:val="1"/>
      <w:numFmt w:val="bullet"/>
      <w:lvlText w:val=""/>
      <w:lvlJc w:val="left"/>
      <w:pPr>
        <w:ind w:left="6120" w:hanging="360"/>
      </w:pPr>
      <w:rPr>
        <w:rFonts w:ascii="Wingdings" w:hAnsi="Wingdings" w:hint="default"/>
      </w:rPr>
    </w:lvl>
  </w:abstractNum>
  <w:abstractNum w:abstractNumId="4" w15:restartNumberingAfterBreak="0">
    <w:nsid w:val="1EE742FA"/>
    <w:multiLevelType w:val="hybridMultilevel"/>
    <w:tmpl w:val="682CB8E2"/>
    <w:lvl w:ilvl="0" w:tplc="829E908E">
      <w:start w:val="1"/>
      <w:numFmt w:val="decimal"/>
      <w:lvlText w:val="%1."/>
      <w:lvlJc w:val="left"/>
      <w:pPr>
        <w:ind w:left="720" w:hanging="360"/>
      </w:pPr>
    </w:lvl>
    <w:lvl w:ilvl="1" w:tplc="14C41536">
      <w:start w:val="1"/>
      <w:numFmt w:val="lowerLetter"/>
      <w:lvlText w:val="%2."/>
      <w:lvlJc w:val="left"/>
      <w:pPr>
        <w:ind w:left="1440" w:hanging="360"/>
      </w:pPr>
    </w:lvl>
    <w:lvl w:ilvl="2" w:tplc="0492ACD4">
      <w:start w:val="1"/>
      <w:numFmt w:val="lowerRoman"/>
      <w:lvlText w:val="%3."/>
      <w:lvlJc w:val="right"/>
      <w:pPr>
        <w:ind w:left="2160" w:hanging="180"/>
      </w:pPr>
    </w:lvl>
    <w:lvl w:ilvl="3" w:tplc="CD1E8902">
      <w:start w:val="1"/>
      <w:numFmt w:val="decimal"/>
      <w:lvlText w:val="%4."/>
      <w:lvlJc w:val="left"/>
      <w:pPr>
        <w:ind w:left="2880" w:hanging="360"/>
      </w:pPr>
    </w:lvl>
    <w:lvl w:ilvl="4" w:tplc="BCBC0D6A">
      <w:start w:val="1"/>
      <w:numFmt w:val="lowerLetter"/>
      <w:lvlText w:val="%5."/>
      <w:lvlJc w:val="left"/>
      <w:pPr>
        <w:ind w:left="3600" w:hanging="360"/>
      </w:pPr>
    </w:lvl>
    <w:lvl w:ilvl="5" w:tplc="DF86DD36">
      <w:start w:val="1"/>
      <w:numFmt w:val="lowerRoman"/>
      <w:lvlText w:val="%6."/>
      <w:lvlJc w:val="right"/>
      <w:pPr>
        <w:ind w:left="4320" w:hanging="180"/>
      </w:pPr>
    </w:lvl>
    <w:lvl w:ilvl="6" w:tplc="146EFEA4">
      <w:start w:val="1"/>
      <w:numFmt w:val="decimal"/>
      <w:lvlText w:val="%7."/>
      <w:lvlJc w:val="left"/>
      <w:pPr>
        <w:ind w:left="5040" w:hanging="360"/>
      </w:pPr>
    </w:lvl>
    <w:lvl w:ilvl="7" w:tplc="7D58F5A8">
      <w:start w:val="1"/>
      <w:numFmt w:val="lowerLetter"/>
      <w:lvlText w:val="%8."/>
      <w:lvlJc w:val="left"/>
      <w:pPr>
        <w:ind w:left="5760" w:hanging="360"/>
      </w:pPr>
    </w:lvl>
    <w:lvl w:ilvl="8" w:tplc="B6880778">
      <w:start w:val="1"/>
      <w:numFmt w:val="lowerRoman"/>
      <w:lvlText w:val="%9."/>
      <w:lvlJc w:val="right"/>
      <w:pPr>
        <w:ind w:left="6480" w:hanging="180"/>
      </w:pPr>
    </w:lvl>
  </w:abstractNum>
  <w:abstractNum w:abstractNumId="5" w15:restartNumberingAfterBreak="0">
    <w:nsid w:val="21A328D5"/>
    <w:multiLevelType w:val="multilevel"/>
    <w:tmpl w:val="47AAA7EE"/>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F424EF"/>
    <w:multiLevelType w:val="hybridMultilevel"/>
    <w:tmpl w:val="FFFFFFFF"/>
    <w:lvl w:ilvl="0" w:tplc="A202ACF4">
      <w:start w:val="1"/>
      <w:numFmt w:val="bullet"/>
      <w:lvlText w:val=""/>
      <w:lvlJc w:val="left"/>
      <w:pPr>
        <w:ind w:left="360" w:hanging="360"/>
      </w:pPr>
      <w:rPr>
        <w:rFonts w:ascii="Symbol" w:hAnsi="Symbol" w:hint="default"/>
      </w:rPr>
    </w:lvl>
    <w:lvl w:ilvl="1" w:tplc="C0B4605C">
      <w:start w:val="1"/>
      <w:numFmt w:val="bullet"/>
      <w:lvlText w:val="o"/>
      <w:lvlJc w:val="left"/>
      <w:pPr>
        <w:ind w:left="1080" w:hanging="360"/>
      </w:pPr>
      <w:rPr>
        <w:rFonts w:ascii="Courier New" w:hAnsi="Courier New" w:hint="default"/>
      </w:rPr>
    </w:lvl>
    <w:lvl w:ilvl="2" w:tplc="2A6CDED8">
      <w:start w:val="1"/>
      <w:numFmt w:val="bullet"/>
      <w:lvlText w:val=""/>
      <w:lvlJc w:val="left"/>
      <w:pPr>
        <w:ind w:left="1800" w:hanging="360"/>
      </w:pPr>
      <w:rPr>
        <w:rFonts w:ascii="Wingdings" w:hAnsi="Wingdings" w:hint="default"/>
      </w:rPr>
    </w:lvl>
    <w:lvl w:ilvl="3" w:tplc="90A48B34">
      <w:start w:val="1"/>
      <w:numFmt w:val="bullet"/>
      <w:lvlText w:val=""/>
      <w:lvlJc w:val="left"/>
      <w:pPr>
        <w:ind w:left="2520" w:hanging="360"/>
      </w:pPr>
      <w:rPr>
        <w:rFonts w:ascii="Symbol" w:hAnsi="Symbol" w:hint="default"/>
      </w:rPr>
    </w:lvl>
    <w:lvl w:ilvl="4" w:tplc="EAF2DD5A">
      <w:start w:val="1"/>
      <w:numFmt w:val="bullet"/>
      <w:lvlText w:val="o"/>
      <w:lvlJc w:val="left"/>
      <w:pPr>
        <w:ind w:left="3240" w:hanging="360"/>
      </w:pPr>
      <w:rPr>
        <w:rFonts w:ascii="Courier New" w:hAnsi="Courier New" w:hint="default"/>
      </w:rPr>
    </w:lvl>
    <w:lvl w:ilvl="5" w:tplc="7C16CB94">
      <w:start w:val="1"/>
      <w:numFmt w:val="bullet"/>
      <w:lvlText w:val=""/>
      <w:lvlJc w:val="left"/>
      <w:pPr>
        <w:ind w:left="3960" w:hanging="360"/>
      </w:pPr>
      <w:rPr>
        <w:rFonts w:ascii="Wingdings" w:hAnsi="Wingdings" w:hint="default"/>
      </w:rPr>
    </w:lvl>
    <w:lvl w:ilvl="6" w:tplc="8F1A4F5C">
      <w:start w:val="1"/>
      <w:numFmt w:val="bullet"/>
      <w:lvlText w:val=""/>
      <w:lvlJc w:val="left"/>
      <w:pPr>
        <w:ind w:left="4680" w:hanging="360"/>
      </w:pPr>
      <w:rPr>
        <w:rFonts w:ascii="Symbol" w:hAnsi="Symbol" w:hint="default"/>
      </w:rPr>
    </w:lvl>
    <w:lvl w:ilvl="7" w:tplc="06322546">
      <w:start w:val="1"/>
      <w:numFmt w:val="bullet"/>
      <w:lvlText w:val="o"/>
      <w:lvlJc w:val="left"/>
      <w:pPr>
        <w:ind w:left="5400" w:hanging="360"/>
      </w:pPr>
      <w:rPr>
        <w:rFonts w:ascii="Courier New" w:hAnsi="Courier New" w:hint="default"/>
      </w:rPr>
    </w:lvl>
    <w:lvl w:ilvl="8" w:tplc="3D20736E">
      <w:start w:val="1"/>
      <w:numFmt w:val="bullet"/>
      <w:lvlText w:val=""/>
      <w:lvlJc w:val="left"/>
      <w:pPr>
        <w:ind w:left="6120" w:hanging="360"/>
      </w:pPr>
      <w:rPr>
        <w:rFonts w:ascii="Wingdings" w:hAnsi="Wingdings" w:hint="default"/>
      </w:rPr>
    </w:lvl>
  </w:abstractNum>
  <w:abstractNum w:abstractNumId="8" w15:restartNumberingAfterBreak="0">
    <w:nsid w:val="3A0E79FE"/>
    <w:multiLevelType w:val="hybridMultilevel"/>
    <w:tmpl w:val="FFFFFFFF"/>
    <w:lvl w:ilvl="0" w:tplc="58123634">
      <w:start w:val="1"/>
      <w:numFmt w:val="bullet"/>
      <w:lvlText w:val=""/>
      <w:lvlJc w:val="left"/>
      <w:pPr>
        <w:ind w:left="360" w:hanging="360"/>
      </w:pPr>
      <w:rPr>
        <w:rFonts w:ascii="Symbol" w:hAnsi="Symbol" w:hint="default"/>
      </w:rPr>
    </w:lvl>
    <w:lvl w:ilvl="1" w:tplc="BA4220F8">
      <w:start w:val="1"/>
      <w:numFmt w:val="bullet"/>
      <w:lvlText w:val="o"/>
      <w:lvlJc w:val="left"/>
      <w:pPr>
        <w:ind w:left="1080" w:hanging="360"/>
      </w:pPr>
      <w:rPr>
        <w:rFonts w:ascii="Courier New" w:hAnsi="Courier New" w:hint="default"/>
      </w:rPr>
    </w:lvl>
    <w:lvl w:ilvl="2" w:tplc="4DA654B8">
      <w:start w:val="1"/>
      <w:numFmt w:val="bullet"/>
      <w:lvlText w:val=""/>
      <w:lvlJc w:val="left"/>
      <w:pPr>
        <w:ind w:left="1800" w:hanging="360"/>
      </w:pPr>
      <w:rPr>
        <w:rFonts w:ascii="Wingdings" w:hAnsi="Wingdings" w:hint="default"/>
      </w:rPr>
    </w:lvl>
    <w:lvl w:ilvl="3" w:tplc="9C6C57E0">
      <w:start w:val="1"/>
      <w:numFmt w:val="bullet"/>
      <w:lvlText w:val=""/>
      <w:lvlJc w:val="left"/>
      <w:pPr>
        <w:ind w:left="2520" w:hanging="360"/>
      </w:pPr>
      <w:rPr>
        <w:rFonts w:ascii="Symbol" w:hAnsi="Symbol" w:hint="default"/>
      </w:rPr>
    </w:lvl>
    <w:lvl w:ilvl="4" w:tplc="9A24EB10">
      <w:start w:val="1"/>
      <w:numFmt w:val="bullet"/>
      <w:lvlText w:val="o"/>
      <w:lvlJc w:val="left"/>
      <w:pPr>
        <w:ind w:left="3240" w:hanging="360"/>
      </w:pPr>
      <w:rPr>
        <w:rFonts w:ascii="Courier New" w:hAnsi="Courier New" w:hint="default"/>
      </w:rPr>
    </w:lvl>
    <w:lvl w:ilvl="5" w:tplc="83CA5576">
      <w:start w:val="1"/>
      <w:numFmt w:val="bullet"/>
      <w:lvlText w:val=""/>
      <w:lvlJc w:val="left"/>
      <w:pPr>
        <w:ind w:left="3960" w:hanging="360"/>
      </w:pPr>
      <w:rPr>
        <w:rFonts w:ascii="Wingdings" w:hAnsi="Wingdings" w:hint="default"/>
      </w:rPr>
    </w:lvl>
    <w:lvl w:ilvl="6" w:tplc="E612D160">
      <w:start w:val="1"/>
      <w:numFmt w:val="bullet"/>
      <w:lvlText w:val=""/>
      <w:lvlJc w:val="left"/>
      <w:pPr>
        <w:ind w:left="4680" w:hanging="360"/>
      </w:pPr>
      <w:rPr>
        <w:rFonts w:ascii="Symbol" w:hAnsi="Symbol" w:hint="default"/>
      </w:rPr>
    </w:lvl>
    <w:lvl w:ilvl="7" w:tplc="EC261F0A">
      <w:start w:val="1"/>
      <w:numFmt w:val="bullet"/>
      <w:lvlText w:val="o"/>
      <w:lvlJc w:val="left"/>
      <w:pPr>
        <w:ind w:left="5400" w:hanging="360"/>
      </w:pPr>
      <w:rPr>
        <w:rFonts w:ascii="Courier New" w:hAnsi="Courier New" w:hint="default"/>
      </w:rPr>
    </w:lvl>
    <w:lvl w:ilvl="8" w:tplc="3446E33C">
      <w:start w:val="1"/>
      <w:numFmt w:val="bullet"/>
      <w:lvlText w:val=""/>
      <w:lvlJc w:val="left"/>
      <w:pPr>
        <w:ind w:left="6120" w:hanging="360"/>
      </w:pPr>
      <w:rPr>
        <w:rFonts w:ascii="Wingdings" w:hAnsi="Wingdings" w:hint="default"/>
      </w:rPr>
    </w:lvl>
  </w:abstractNum>
  <w:abstractNum w:abstractNumId="9" w15:restartNumberingAfterBreak="0">
    <w:nsid w:val="3F9D2F87"/>
    <w:multiLevelType w:val="hybridMultilevel"/>
    <w:tmpl w:val="09A0B2B8"/>
    <w:lvl w:ilvl="0" w:tplc="3CAE6CFE">
      <w:start w:val="1"/>
      <w:numFmt w:val="bullet"/>
      <w:lvlText w:val="o"/>
      <w:lvlJc w:val="left"/>
      <w:pPr>
        <w:ind w:left="360" w:hanging="360"/>
      </w:pPr>
      <w:rPr>
        <w:rFonts w:ascii="Courier New" w:hAnsi="Courier New" w:hint="default"/>
      </w:rPr>
    </w:lvl>
    <w:lvl w:ilvl="1" w:tplc="B5E220AA">
      <w:start w:val="1"/>
      <w:numFmt w:val="bullet"/>
      <w:lvlText w:val="o"/>
      <w:lvlJc w:val="left"/>
      <w:pPr>
        <w:ind w:left="1080" w:hanging="360"/>
      </w:pPr>
      <w:rPr>
        <w:rFonts w:ascii="Courier New" w:hAnsi="Courier New" w:hint="default"/>
      </w:rPr>
    </w:lvl>
    <w:lvl w:ilvl="2" w:tplc="9710B03E">
      <w:start w:val="1"/>
      <w:numFmt w:val="bullet"/>
      <w:lvlText w:val=""/>
      <w:lvlJc w:val="left"/>
      <w:pPr>
        <w:ind w:left="1800" w:hanging="360"/>
      </w:pPr>
      <w:rPr>
        <w:rFonts w:ascii="Wingdings" w:hAnsi="Wingdings" w:hint="default"/>
      </w:rPr>
    </w:lvl>
    <w:lvl w:ilvl="3" w:tplc="B1F82CDE">
      <w:start w:val="1"/>
      <w:numFmt w:val="bullet"/>
      <w:lvlText w:val=""/>
      <w:lvlJc w:val="left"/>
      <w:pPr>
        <w:ind w:left="2520" w:hanging="360"/>
      </w:pPr>
      <w:rPr>
        <w:rFonts w:ascii="Symbol" w:hAnsi="Symbol" w:hint="default"/>
      </w:rPr>
    </w:lvl>
    <w:lvl w:ilvl="4" w:tplc="9E548974">
      <w:start w:val="1"/>
      <w:numFmt w:val="bullet"/>
      <w:lvlText w:val="o"/>
      <w:lvlJc w:val="left"/>
      <w:pPr>
        <w:ind w:left="3240" w:hanging="360"/>
      </w:pPr>
      <w:rPr>
        <w:rFonts w:ascii="Courier New" w:hAnsi="Courier New" w:hint="default"/>
      </w:rPr>
    </w:lvl>
    <w:lvl w:ilvl="5" w:tplc="D1A064B4">
      <w:start w:val="1"/>
      <w:numFmt w:val="bullet"/>
      <w:lvlText w:val=""/>
      <w:lvlJc w:val="left"/>
      <w:pPr>
        <w:ind w:left="3960" w:hanging="360"/>
      </w:pPr>
      <w:rPr>
        <w:rFonts w:ascii="Wingdings" w:hAnsi="Wingdings" w:hint="default"/>
      </w:rPr>
    </w:lvl>
    <w:lvl w:ilvl="6" w:tplc="EB42DAB0">
      <w:start w:val="1"/>
      <w:numFmt w:val="bullet"/>
      <w:lvlText w:val=""/>
      <w:lvlJc w:val="left"/>
      <w:pPr>
        <w:ind w:left="4680" w:hanging="360"/>
      </w:pPr>
      <w:rPr>
        <w:rFonts w:ascii="Symbol" w:hAnsi="Symbol" w:hint="default"/>
      </w:rPr>
    </w:lvl>
    <w:lvl w:ilvl="7" w:tplc="148C82DE">
      <w:start w:val="1"/>
      <w:numFmt w:val="bullet"/>
      <w:lvlText w:val="o"/>
      <w:lvlJc w:val="left"/>
      <w:pPr>
        <w:ind w:left="5400" w:hanging="360"/>
      </w:pPr>
      <w:rPr>
        <w:rFonts w:ascii="Courier New" w:hAnsi="Courier New" w:hint="default"/>
      </w:rPr>
    </w:lvl>
    <w:lvl w:ilvl="8" w:tplc="E4EE3B60">
      <w:start w:val="1"/>
      <w:numFmt w:val="bullet"/>
      <w:lvlText w:val=""/>
      <w:lvlJc w:val="left"/>
      <w:pPr>
        <w:ind w:left="6120" w:hanging="360"/>
      </w:pPr>
      <w:rPr>
        <w:rFonts w:ascii="Wingdings" w:hAnsi="Wingdings" w:hint="default"/>
      </w:rPr>
    </w:lvl>
  </w:abstractNum>
  <w:abstractNum w:abstractNumId="10" w15:restartNumberingAfterBreak="0">
    <w:nsid w:val="414F4729"/>
    <w:multiLevelType w:val="hybridMultilevel"/>
    <w:tmpl w:val="A0241B28"/>
    <w:numStyleLink w:val="List1"/>
  </w:abstractNum>
  <w:abstractNum w:abstractNumId="11" w15:restartNumberingAfterBreak="0">
    <w:nsid w:val="45FF11B6"/>
    <w:multiLevelType w:val="hybridMultilevel"/>
    <w:tmpl w:val="5C583336"/>
    <w:lvl w:ilvl="0" w:tplc="78F612AE">
      <w:start w:val="1"/>
      <w:numFmt w:val="lowerLetter"/>
      <w:pStyle w:val="ListNumber2"/>
      <w:lvlText w:val="%1)"/>
      <w:lvlJc w:val="left"/>
      <w:pPr>
        <w:ind w:left="1440" w:hanging="360"/>
      </w:pPr>
    </w:lvl>
    <w:lvl w:ilvl="1" w:tplc="F4867462" w:tentative="1">
      <w:start w:val="1"/>
      <w:numFmt w:val="lowerLetter"/>
      <w:lvlText w:val="%2."/>
      <w:lvlJc w:val="left"/>
      <w:pPr>
        <w:ind w:left="2160" w:hanging="360"/>
      </w:pPr>
    </w:lvl>
    <w:lvl w:ilvl="2" w:tplc="58701156" w:tentative="1">
      <w:start w:val="1"/>
      <w:numFmt w:val="lowerRoman"/>
      <w:lvlText w:val="%3."/>
      <w:lvlJc w:val="right"/>
      <w:pPr>
        <w:ind w:left="2880" w:hanging="180"/>
      </w:pPr>
    </w:lvl>
    <w:lvl w:ilvl="3" w:tplc="7AE082E2" w:tentative="1">
      <w:start w:val="1"/>
      <w:numFmt w:val="decimal"/>
      <w:lvlText w:val="%4."/>
      <w:lvlJc w:val="left"/>
      <w:pPr>
        <w:ind w:left="3600" w:hanging="360"/>
      </w:pPr>
    </w:lvl>
    <w:lvl w:ilvl="4" w:tplc="800001F6" w:tentative="1">
      <w:start w:val="1"/>
      <w:numFmt w:val="lowerLetter"/>
      <w:lvlText w:val="%5."/>
      <w:lvlJc w:val="left"/>
      <w:pPr>
        <w:ind w:left="4320" w:hanging="360"/>
      </w:pPr>
    </w:lvl>
    <w:lvl w:ilvl="5" w:tplc="7CE8699C" w:tentative="1">
      <w:start w:val="1"/>
      <w:numFmt w:val="lowerRoman"/>
      <w:lvlText w:val="%6."/>
      <w:lvlJc w:val="right"/>
      <w:pPr>
        <w:ind w:left="5040" w:hanging="180"/>
      </w:pPr>
    </w:lvl>
    <w:lvl w:ilvl="6" w:tplc="0FDCEF9E" w:tentative="1">
      <w:start w:val="1"/>
      <w:numFmt w:val="decimal"/>
      <w:lvlText w:val="%7."/>
      <w:lvlJc w:val="left"/>
      <w:pPr>
        <w:ind w:left="5760" w:hanging="360"/>
      </w:pPr>
    </w:lvl>
    <w:lvl w:ilvl="7" w:tplc="0986B4C6" w:tentative="1">
      <w:start w:val="1"/>
      <w:numFmt w:val="lowerLetter"/>
      <w:lvlText w:val="%8."/>
      <w:lvlJc w:val="left"/>
      <w:pPr>
        <w:ind w:left="6480" w:hanging="360"/>
      </w:pPr>
    </w:lvl>
    <w:lvl w:ilvl="8" w:tplc="B95CA244" w:tentative="1">
      <w:start w:val="1"/>
      <w:numFmt w:val="lowerRoman"/>
      <w:lvlText w:val="%9."/>
      <w:lvlJc w:val="right"/>
      <w:pPr>
        <w:ind w:left="7200" w:hanging="180"/>
      </w:pPr>
    </w:lvl>
  </w:abstractNum>
  <w:abstractNum w:abstractNumId="12" w15:restartNumberingAfterBreak="0">
    <w:nsid w:val="48DE2E4A"/>
    <w:multiLevelType w:val="hybridMultilevel"/>
    <w:tmpl w:val="B7086130"/>
    <w:lvl w:ilvl="0" w:tplc="F9E0B208">
      <w:start w:val="1"/>
      <w:numFmt w:val="bullet"/>
      <w:pStyle w:val="BoxTextBullet"/>
      <w:lvlText w:val=""/>
      <w:lvlJc w:val="left"/>
      <w:pPr>
        <w:ind w:left="720" w:hanging="360"/>
      </w:pPr>
      <w:rPr>
        <w:rFonts w:ascii="Symbol" w:hAnsi="Symbol" w:hint="default"/>
      </w:rPr>
    </w:lvl>
    <w:lvl w:ilvl="1" w:tplc="6938025C" w:tentative="1">
      <w:start w:val="1"/>
      <w:numFmt w:val="bullet"/>
      <w:lvlText w:val="o"/>
      <w:lvlJc w:val="left"/>
      <w:pPr>
        <w:ind w:left="1440" w:hanging="360"/>
      </w:pPr>
      <w:rPr>
        <w:rFonts w:ascii="Courier New" w:hAnsi="Courier New" w:cs="Courier New" w:hint="default"/>
      </w:rPr>
    </w:lvl>
    <w:lvl w:ilvl="2" w:tplc="DFD2FC4A" w:tentative="1">
      <w:start w:val="1"/>
      <w:numFmt w:val="bullet"/>
      <w:lvlText w:val=""/>
      <w:lvlJc w:val="left"/>
      <w:pPr>
        <w:ind w:left="2160" w:hanging="360"/>
      </w:pPr>
      <w:rPr>
        <w:rFonts w:ascii="Wingdings" w:hAnsi="Wingdings" w:hint="default"/>
      </w:rPr>
    </w:lvl>
    <w:lvl w:ilvl="3" w:tplc="53A4363A" w:tentative="1">
      <w:start w:val="1"/>
      <w:numFmt w:val="bullet"/>
      <w:lvlText w:val=""/>
      <w:lvlJc w:val="left"/>
      <w:pPr>
        <w:ind w:left="2880" w:hanging="360"/>
      </w:pPr>
      <w:rPr>
        <w:rFonts w:ascii="Symbol" w:hAnsi="Symbol" w:hint="default"/>
      </w:rPr>
    </w:lvl>
    <w:lvl w:ilvl="4" w:tplc="CBE83CAA" w:tentative="1">
      <w:start w:val="1"/>
      <w:numFmt w:val="bullet"/>
      <w:lvlText w:val="o"/>
      <w:lvlJc w:val="left"/>
      <w:pPr>
        <w:ind w:left="3600" w:hanging="360"/>
      </w:pPr>
      <w:rPr>
        <w:rFonts w:ascii="Courier New" w:hAnsi="Courier New" w:cs="Courier New" w:hint="default"/>
      </w:rPr>
    </w:lvl>
    <w:lvl w:ilvl="5" w:tplc="ABA68E96" w:tentative="1">
      <w:start w:val="1"/>
      <w:numFmt w:val="bullet"/>
      <w:lvlText w:val=""/>
      <w:lvlJc w:val="left"/>
      <w:pPr>
        <w:ind w:left="4320" w:hanging="360"/>
      </w:pPr>
      <w:rPr>
        <w:rFonts w:ascii="Wingdings" w:hAnsi="Wingdings" w:hint="default"/>
      </w:rPr>
    </w:lvl>
    <w:lvl w:ilvl="6" w:tplc="72303C9A" w:tentative="1">
      <w:start w:val="1"/>
      <w:numFmt w:val="bullet"/>
      <w:lvlText w:val=""/>
      <w:lvlJc w:val="left"/>
      <w:pPr>
        <w:ind w:left="5040" w:hanging="360"/>
      </w:pPr>
      <w:rPr>
        <w:rFonts w:ascii="Symbol" w:hAnsi="Symbol" w:hint="default"/>
      </w:rPr>
    </w:lvl>
    <w:lvl w:ilvl="7" w:tplc="518A9CC6" w:tentative="1">
      <w:start w:val="1"/>
      <w:numFmt w:val="bullet"/>
      <w:lvlText w:val="o"/>
      <w:lvlJc w:val="left"/>
      <w:pPr>
        <w:ind w:left="5760" w:hanging="360"/>
      </w:pPr>
      <w:rPr>
        <w:rFonts w:ascii="Courier New" w:hAnsi="Courier New" w:cs="Courier New" w:hint="default"/>
      </w:rPr>
    </w:lvl>
    <w:lvl w:ilvl="8" w:tplc="CE0640E2" w:tentative="1">
      <w:start w:val="1"/>
      <w:numFmt w:val="bullet"/>
      <w:lvlText w:val=""/>
      <w:lvlJc w:val="left"/>
      <w:pPr>
        <w:ind w:left="6480" w:hanging="360"/>
      </w:pPr>
      <w:rPr>
        <w:rFonts w:ascii="Wingdings" w:hAnsi="Wingdings" w:hint="default"/>
      </w:rPr>
    </w:lvl>
  </w:abstractNum>
  <w:abstractNum w:abstractNumId="13" w15:restartNumberingAfterBreak="0">
    <w:nsid w:val="49E2203E"/>
    <w:multiLevelType w:val="hybridMultilevel"/>
    <w:tmpl w:val="58064406"/>
    <w:lvl w:ilvl="0" w:tplc="C11282FE">
      <w:start w:val="1"/>
      <w:numFmt w:val="bullet"/>
      <w:lvlText w:val=""/>
      <w:lvlJc w:val="left"/>
      <w:pPr>
        <w:ind w:left="360" w:hanging="360"/>
      </w:pPr>
      <w:rPr>
        <w:rFonts w:ascii="Symbol" w:hAnsi="Symbol" w:hint="default"/>
      </w:rPr>
    </w:lvl>
    <w:lvl w:ilvl="1" w:tplc="B5180930">
      <w:start w:val="1"/>
      <w:numFmt w:val="bullet"/>
      <w:lvlText w:val="o"/>
      <w:lvlJc w:val="left"/>
      <w:pPr>
        <w:ind w:left="1080" w:hanging="360"/>
      </w:pPr>
      <w:rPr>
        <w:rFonts w:ascii="Courier New" w:hAnsi="Courier New" w:hint="default"/>
      </w:rPr>
    </w:lvl>
    <w:lvl w:ilvl="2" w:tplc="BF0A8104">
      <w:start w:val="1"/>
      <w:numFmt w:val="bullet"/>
      <w:lvlText w:val=""/>
      <w:lvlJc w:val="left"/>
      <w:pPr>
        <w:ind w:left="1800" w:hanging="360"/>
      </w:pPr>
      <w:rPr>
        <w:rFonts w:ascii="Wingdings" w:hAnsi="Wingdings" w:hint="default"/>
      </w:rPr>
    </w:lvl>
    <w:lvl w:ilvl="3" w:tplc="0B4EF0A0">
      <w:start w:val="1"/>
      <w:numFmt w:val="bullet"/>
      <w:lvlText w:val=""/>
      <w:lvlJc w:val="left"/>
      <w:pPr>
        <w:ind w:left="2520" w:hanging="360"/>
      </w:pPr>
      <w:rPr>
        <w:rFonts w:ascii="Symbol" w:hAnsi="Symbol" w:hint="default"/>
      </w:rPr>
    </w:lvl>
    <w:lvl w:ilvl="4" w:tplc="C8EE05C6">
      <w:start w:val="1"/>
      <w:numFmt w:val="bullet"/>
      <w:lvlText w:val="o"/>
      <w:lvlJc w:val="left"/>
      <w:pPr>
        <w:ind w:left="3240" w:hanging="360"/>
      </w:pPr>
      <w:rPr>
        <w:rFonts w:ascii="Courier New" w:hAnsi="Courier New" w:hint="default"/>
      </w:rPr>
    </w:lvl>
    <w:lvl w:ilvl="5" w:tplc="E38C1A9C">
      <w:start w:val="1"/>
      <w:numFmt w:val="bullet"/>
      <w:lvlText w:val=""/>
      <w:lvlJc w:val="left"/>
      <w:pPr>
        <w:ind w:left="3960" w:hanging="360"/>
      </w:pPr>
      <w:rPr>
        <w:rFonts w:ascii="Wingdings" w:hAnsi="Wingdings" w:hint="default"/>
      </w:rPr>
    </w:lvl>
    <w:lvl w:ilvl="6" w:tplc="409C0DA8">
      <w:start w:val="1"/>
      <w:numFmt w:val="bullet"/>
      <w:lvlText w:val=""/>
      <w:lvlJc w:val="left"/>
      <w:pPr>
        <w:ind w:left="4680" w:hanging="360"/>
      </w:pPr>
      <w:rPr>
        <w:rFonts w:ascii="Symbol" w:hAnsi="Symbol" w:hint="default"/>
      </w:rPr>
    </w:lvl>
    <w:lvl w:ilvl="7" w:tplc="2AB0EE88">
      <w:start w:val="1"/>
      <w:numFmt w:val="bullet"/>
      <w:lvlText w:val="o"/>
      <w:lvlJc w:val="left"/>
      <w:pPr>
        <w:ind w:left="5400" w:hanging="360"/>
      </w:pPr>
      <w:rPr>
        <w:rFonts w:ascii="Courier New" w:hAnsi="Courier New" w:hint="default"/>
      </w:rPr>
    </w:lvl>
    <w:lvl w:ilvl="8" w:tplc="99B4200E">
      <w:start w:val="1"/>
      <w:numFmt w:val="bullet"/>
      <w:lvlText w:val=""/>
      <w:lvlJc w:val="left"/>
      <w:pPr>
        <w:ind w:left="6120" w:hanging="360"/>
      </w:pPr>
      <w:rPr>
        <w:rFonts w:ascii="Wingdings" w:hAnsi="Wingding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4710EC"/>
    <w:multiLevelType w:val="hybridMultilevel"/>
    <w:tmpl w:val="E0D85668"/>
    <w:lvl w:ilvl="0" w:tplc="34A886A2">
      <w:start w:val="1"/>
      <w:numFmt w:val="bullet"/>
      <w:lvlText w:val=""/>
      <w:lvlJc w:val="left"/>
      <w:pPr>
        <w:ind w:left="360" w:hanging="360"/>
      </w:pPr>
      <w:rPr>
        <w:rFonts w:ascii="Symbol" w:hAnsi="Symbol" w:hint="default"/>
      </w:rPr>
    </w:lvl>
    <w:lvl w:ilvl="1" w:tplc="7CCE5164">
      <w:start w:val="1"/>
      <w:numFmt w:val="bullet"/>
      <w:lvlText w:val="o"/>
      <w:lvlJc w:val="left"/>
      <w:pPr>
        <w:ind w:left="1080" w:hanging="360"/>
      </w:pPr>
      <w:rPr>
        <w:rFonts w:ascii="Courier New" w:hAnsi="Courier New" w:hint="default"/>
      </w:rPr>
    </w:lvl>
    <w:lvl w:ilvl="2" w:tplc="D0E6A74A">
      <w:start w:val="1"/>
      <w:numFmt w:val="bullet"/>
      <w:lvlText w:val=""/>
      <w:lvlJc w:val="left"/>
      <w:pPr>
        <w:ind w:left="1800" w:hanging="360"/>
      </w:pPr>
      <w:rPr>
        <w:rFonts w:ascii="Wingdings" w:hAnsi="Wingdings" w:hint="default"/>
      </w:rPr>
    </w:lvl>
    <w:lvl w:ilvl="3" w:tplc="604013BC">
      <w:start w:val="1"/>
      <w:numFmt w:val="bullet"/>
      <w:lvlText w:val=""/>
      <w:lvlJc w:val="left"/>
      <w:pPr>
        <w:ind w:left="2520" w:hanging="360"/>
      </w:pPr>
      <w:rPr>
        <w:rFonts w:ascii="Symbol" w:hAnsi="Symbol" w:hint="default"/>
      </w:rPr>
    </w:lvl>
    <w:lvl w:ilvl="4" w:tplc="9A0AD812">
      <w:start w:val="1"/>
      <w:numFmt w:val="bullet"/>
      <w:lvlText w:val="o"/>
      <w:lvlJc w:val="left"/>
      <w:pPr>
        <w:ind w:left="3240" w:hanging="360"/>
      </w:pPr>
      <w:rPr>
        <w:rFonts w:ascii="Courier New" w:hAnsi="Courier New" w:hint="default"/>
      </w:rPr>
    </w:lvl>
    <w:lvl w:ilvl="5" w:tplc="CE18FE62">
      <w:start w:val="1"/>
      <w:numFmt w:val="bullet"/>
      <w:lvlText w:val=""/>
      <w:lvlJc w:val="left"/>
      <w:pPr>
        <w:ind w:left="3960" w:hanging="360"/>
      </w:pPr>
      <w:rPr>
        <w:rFonts w:ascii="Wingdings" w:hAnsi="Wingdings" w:hint="default"/>
      </w:rPr>
    </w:lvl>
    <w:lvl w:ilvl="6" w:tplc="B426AA80">
      <w:start w:val="1"/>
      <w:numFmt w:val="bullet"/>
      <w:lvlText w:val=""/>
      <w:lvlJc w:val="left"/>
      <w:pPr>
        <w:ind w:left="4680" w:hanging="360"/>
      </w:pPr>
      <w:rPr>
        <w:rFonts w:ascii="Symbol" w:hAnsi="Symbol" w:hint="default"/>
      </w:rPr>
    </w:lvl>
    <w:lvl w:ilvl="7" w:tplc="7B284BEC">
      <w:start w:val="1"/>
      <w:numFmt w:val="bullet"/>
      <w:lvlText w:val="o"/>
      <w:lvlJc w:val="left"/>
      <w:pPr>
        <w:ind w:left="5400" w:hanging="360"/>
      </w:pPr>
      <w:rPr>
        <w:rFonts w:ascii="Courier New" w:hAnsi="Courier New" w:hint="default"/>
      </w:rPr>
    </w:lvl>
    <w:lvl w:ilvl="8" w:tplc="F4EEE716">
      <w:start w:val="1"/>
      <w:numFmt w:val="bullet"/>
      <w:lvlText w:val=""/>
      <w:lvlJc w:val="left"/>
      <w:pPr>
        <w:ind w:left="6120" w:hanging="360"/>
      </w:pPr>
      <w:rPr>
        <w:rFonts w:ascii="Wingdings" w:hAnsi="Wingdings" w:hint="default"/>
      </w:rPr>
    </w:lvl>
  </w:abstractNum>
  <w:abstractNum w:abstractNumId="16" w15:restartNumberingAfterBreak="0">
    <w:nsid w:val="56FB2B37"/>
    <w:multiLevelType w:val="hybridMultilevel"/>
    <w:tmpl w:val="FFFFFFFF"/>
    <w:lvl w:ilvl="0" w:tplc="7B087136">
      <w:start w:val="1"/>
      <w:numFmt w:val="bullet"/>
      <w:lvlText w:val=""/>
      <w:lvlJc w:val="left"/>
      <w:pPr>
        <w:ind w:left="360" w:hanging="360"/>
      </w:pPr>
      <w:rPr>
        <w:rFonts w:ascii="Symbol" w:hAnsi="Symbol" w:hint="default"/>
      </w:rPr>
    </w:lvl>
    <w:lvl w:ilvl="1" w:tplc="A25E8330">
      <w:start w:val="1"/>
      <w:numFmt w:val="bullet"/>
      <w:lvlText w:val="o"/>
      <w:lvlJc w:val="left"/>
      <w:pPr>
        <w:ind w:left="1080" w:hanging="360"/>
      </w:pPr>
      <w:rPr>
        <w:rFonts w:ascii="Courier New" w:hAnsi="Courier New" w:hint="default"/>
      </w:rPr>
    </w:lvl>
    <w:lvl w:ilvl="2" w:tplc="583A07D4">
      <w:start w:val="1"/>
      <w:numFmt w:val="bullet"/>
      <w:lvlText w:val=""/>
      <w:lvlJc w:val="left"/>
      <w:pPr>
        <w:ind w:left="1800" w:hanging="360"/>
      </w:pPr>
      <w:rPr>
        <w:rFonts w:ascii="Wingdings" w:hAnsi="Wingdings" w:hint="default"/>
      </w:rPr>
    </w:lvl>
    <w:lvl w:ilvl="3" w:tplc="C1569C10">
      <w:start w:val="1"/>
      <w:numFmt w:val="bullet"/>
      <w:lvlText w:val=""/>
      <w:lvlJc w:val="left"/>
      <w:pPr>
        <w:ind w:left="2520" w:hanging="360"/>
      </w:pPr>
      <w:rPr>
        <w:rFonts w:ascii="Symbol" w:hAnsi="Symbol" w:hint="default"/>
      </w:rPr>
    </w:lvl>
    <w:lvl w:ilvl="4" w:tplc="BD4A607E">
      <w:start w:val="1"/>
      <w:numFmt w:val="bullet"/>
      <w:lvlText w:val="o"/>
      <w:lvlJc w:val="left"/>
      <w:pPr>
        <w:ind w:left="3240" w:hanging="360"/>
      </w:pPr>
      <w:rPr>
        <w:rFonts w:ascii="Courier New" w:hAnsi="Courier New" w:hint="default"/>
      </w:rPr>
    </w:lvl>
    <w:lvl w:ilvl="5" w:tplc="3A1A4106">
      <w:start w:val="1"/>
      <w:numFmt w:val="bullet"/>
      <w:lvlText w:val=""/>
      <w:lvlJc w:val="left"/>
      <w:pPr>
        <w:ind w:left="3960" w:hanging="360"/>
      </w:pPr>
      <w:rPr>
        <w:rFonts w:ascii="Wingdings" w:hAnsi="Wingdings" w:hint="default"/>
      </w:rPr>
    </w:lvl>
    <w:lvl w:ilvl="6" w:tplc="EC18D2CE">
      <w:start w:val="1"/>
      <w:numFmt w:val="bullet"/>
      <w:lvlText w:val=""/>
      <w:lvlJc w:val="left"/>
      <w:pPr>
        <w:ind w:left="4680" w:hanging="360"/>
      </w:pPr>
      <w:rPr>
        <w:rFonts w:ascii="Symbol" w:hAnsi="Symbol" w:hint="default"/>
      </w:rPr>
    </w:lvl>
    <w:lvl w:ilvl="7" w:tplc="DB340C70">
      <w:start w:val="1"/>
      <w:numFmt w:val="bullet"/>
      <w:lvlText w:val="o"/>
      <w:lvlJc w:val="left"/>
      <w:pPr>
        <w:ind w:left="5400" w:hanging="360"/>
      </w:pPr>
      <w:rPr>
        <w:rFonts w:ascii="Courier New" w:hAnsi="Courier New" w:hint="default"/>
      </w:rPr>
    </w:lvl>
    <w:lvl w:ilvl="8" w:tplc="64E87ED2">
      <w:start w:val="1"/>
      <w:numFmt w:val="bullet"/>
      <w:lvlText w:val=""/>
      <w:lvlJc w:val="left"/>
      <w:pPr>
        <w:ind w:left="6120" w:hanging="360"/>
      </w:pPr>
      <w:rPr>
        <w:rFonts w:ascii="Wingdings" w:hAnsi="Wingdings" w:hint="default"/>
      </w:rPr>
    </w:lvl>
  </w:abstractNum>
  <w:abstractNum w:abstractNumId="1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8" w15:restartNumberingAfterBreak="0">
    <w:nsid w:val="5AA12966"/>
    <w:multiLevelType w:val="hybridMultilevel"/>
    <w:tmpl w:val="A0241B28"/>
    <w:styleLink w:val="List1"/>
    <w:lvl w:ilvl="0" w:tplc="8A625D26">
      <w:start w:val="1"/>
      <w:numFmt w:val="bullet"/>
      <w:pStyle w:val="ListBullet"/>
      <w:lvlText w:val=""/>
      <w:lvlJc w:val="left"/>
      <w:pPr>
        <w:ind w:left="425" w:hanging="425"/>
      </w:pPr>
      <w:rPr>
        <w:rFonts w:ascii="Symbol" w:hAnsi="Symbol" w:hint="default"/>
        <w:color w:val="003150"/>
      </w:rPr>
    </w:lvl>
    <w:lvl w:ilvl="1" w:tplc="FD4A8734">
      <w:start w:val="1"/>
      <w:numFmt w:val="bullet"/>
      <w:pStyle w:val="ListBullet2"/>
      <w:lvlText w:val=""/>
      <w:lvlJc w:val="left"/>
      <w:pPr>
        <w:ind w:left="851" w:hanging="426"/>
      </w:pPr>
      <w:rPr>
        <w:rFonts w:ascii="Symbol" w:hAnsi="Symbol" w:hint="default"/>
        <w:color w:val="auto"/>
      </w:rPr>
    </w:lvl>
    <w:lvl w:ilvl="2" w:tplc="6A500EDE">
      <w:start w:val="1"/>
      <w:numFmt w:val="bullet"/>
      <w:pStyle w:val="ListBullet3"/>
      <w:lvlText w:val="­"/>
      <w:lvlJc w:val="left"/>
      <w:pPr>
        <w:ind w:left="1276" w:hanging="425"/>
      </w:pPr>
      <w:rPr>
        <w:rFonts w:ascii="Cambria" w:hAnsi="Cambria" w:hint="default"/>
      </w:rPr>
    </w:lvl>
    <w:lvl w:ilvl="3" w:tplc="C2E09FFC">
      <w:start w:val="1"/>
      <w:numFmt w:val="bullet"/>
      <w:lvlText w:val=""/>
      <w:lvlJc w:val="left"/>
      <w:pPr>
        <w:ind w:left="2925" w:hanging="360"/>
      </w:pPr>
      <w:rPr>
        <w:rFonts w:ascii="Symbol" w:hAnsi="Symbol" w:hint="default"/>
      </w:rPr>
    </w:lvl>
    <w:lvl w:ilvl="4" w:tplc="1C9CE65A">
      <w:start w:val="1"/>
      <w:numFmt w:val="bullet"/>
      <w:lvlText w:val="o"/>
      <w:lvlJc w:val="left"/>
      <w:pPr>
        <w:ind w:left="3645" w:hanging="360"/>
      </w:pPr>
      <w:rPr>
        <w:rFonts w:ascii="Courier New" w:hAnsi="Courier New" w:hint="default"/>
      </w:rPr>
    </w:lvl>
    <w:lvl w:ilvl="5" w:tplc="86C241DC">
      <w:start w:val="1"/>
      <w:numFmt w:val="bullet"/>
      <w:lvlText w:val=""/>
      <w:lvlJc w:val="left"/>
      <w:pPr>
        <w:ind w:left="4365" w:hanging="360"/>
      </w:pPr>
      <w:rPr>
        <w:rFonts w:ascii="Wingdings" w:hAnsi="Wingdings" w:hint="default"/>
      </w:rPr>
    </w:lvl>
    <w:lvl w:ilvl="6" w:tplc="0EA884AE">
      <w:start w:val="1"/>
      <w:numFmt w:val="bullet"/>
      <w:lvlText w:val=""/>
      <w:lvlJc w:val="left"/>
      <w:pPr>
        <w:ind w:left="5085" w:hanging="360"/>
      </w:pPr>
      <w:rPr>
        <w:rFonts w:ascii="Symbol" w:hAnsi="Symbol" w:hint="default"/>
      </w:rPr>
    </w:lvl>
    <w:lvl w:ilvl="7" w:tplc="79A89076">
      <w:start w:val="1"/>
      <w:numFmt w:val="bullet"/>
      <w:lvlText w:val="o"/>
      <w:lvlJc w:val="left"/>
      <w:pPr>
        <w:ind w:left="5805" w:hanging="360"/>
      </w:pPr>
      <w:rPr>
        <w:rFonts w:ascii="Courier New" w:hAnsi="Courier New" w:hint="default"/>
      </w:rPr>
    </w:lvl>
    <w:lvl w:ilvl="8" w:tplc="78B2C0CE">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6AEE0A34"/>
    <w:multiLevelType w:val="hybridMultilevel"/>
    <w:tmpl w:val="38743F72"/>
    <w:lvl w:ilvl="0" w:tplc="82F6A996">
      <w:start w:val="1"/>
      <w:numFmt w:val="lowerRoman"/>
      <w:pStyle w:val="ListNumber3"/>
      <w:lvlText w:val="%1)"/>
      <w:lvlJc w:val="left"/>
      <w:pPr>
        <w:ind w:left="2340" w:hanging="360"/>
      </w:pPr>
      <w:rPr>
        <w:rFonts w:hint="default"/>
      </w:rPr>
    </w:lvl>
    <w:lvl w:ilvl="1" w:tplc="7C4279E4" w:tentative="1">
      <w:start w:val="1"/>
      <w:numFmt w:val="lowerLetter"/>
      <w:lvlText w:val="%2."/>
      <w:lvlJc w:val="left"/>
      <w:pPr>
        <w:ind w:left="3060" w:hanging="360"/>
      </w:pPr>
    </w:lvl>
    <w:lvl w:ilvl="2" w:tplc="A652207C" w:tentative="1">
      <w:start w:val="1"/>
      <w:numFmt w:val="lowerRoman"/>
      <w:lvlText w:val="%3."/>
      <w:lvlJc w:val="right"/>
      <w:pPr>
        <w:ind w:left="3780" w:hanging="180"/>
      </w:pPr>
    </w:lvl>
    <w:lvl w:ilvl="3" w:tplc="9C18B75E" w:tentative="1">
      <w:start w:val="1"/>
      <w:numFmt w:val="decimal"/>
      <w:lvlText w:val="%4."/>
      <w:lvlJc w:val="left"/>
      <w:pPr>
        <w:ind w:left="4500" w:hanging="360"/>
      </w:pPr>
    </w:lvl>
    <w:lvl w:ilvl="4" w:tplc="1520D460" w:tentative="1">
      <w:start w:val="1"/>
      <w:numFmt w:val="lowerLetter"/>
      <w:lvlText w:val="%5."/>
      <w:lvlJc w:val="left"/>
      <w:pPr>
        <w:ind w:left="5220" w:hanging="360"/>
      </w:pPr>
    </w:lvl>
    <w:lvl w:ilvl="5" w:tplc="1B866B8C" w:tentative="1">
      <w:start w:val="1"/>
      <w:numFmt w:val="lowerRoman"/>
      <w:lvlText w:val="%6."/>
      <w:lvlJc w:val="right"/>
      <w:pPr>
        <w:ind w:left="5940" w:hanging="180"/>
      </w:pPr>
    </w:lvl>
    <w:lvl w:ilvl="6" w:tplc="47AE54F0" w:tentative="1">
      <w:start w:val="1"/>
      <w:numFmt w:val="decimal"/>
      <w:lvlText w:val="%7."/>
      <w:lvlJc w:val="left"/>
      <w:pPr>
        <w:ind w:left="6660" w:hanging="360"/>
      </w:pPr>
    </w:lvl>
    <w:lvl w:ilvl="7" w:tplc="E9B440B2" w:tentative="1">
      <w:start w:val="1"/>
      <w:numFmt w:val="lowerLetter"/>
      <w:lvlText w:val="%8."/>
      <w:lvlJc w:val="left"/>
      <w:pPr>
        <w:ind w:left="7380" w:hanging="360"/>
      </w:pPr>
    </w:lvl>
    <w:lvl w:ilvl="8" w:tplc="6728028E" w:tentative="1">
      <w:start w:val="1"/>
      <w:numFmt w:val="lowerRoman"/>
      <w:lvlText w:val="%9."/>
      <w:lvlJc w:val="right"/>
      <w:pPr>
        <w:ind w:left="8100" w:hanging="180"/>
      </w:pPr>
    </w:lvl>
  </w:abstractNum>
  <w:abstractNum w:abstractNumId="21" w15:restartNumberingAfterBreak="0">
    <w:nsid w:val="732E6AFB"/>
    <w:multiLevelType w:val="hybridMultilevel"/>
    <w:tmpl w:val="FFFFFFFF"/>
    <w:lvl w:ilvl="0" w:tplc="9AD8BCC0">
      <w:start w:val="1"/>
      <w:numFmt w:val="bullet"/>
      <w:lvlText w:val=""/>
      <w:lvlJc w:val="left"/>
      <w:pPr>
        <w:ind w:left="360" w:hanging="360"/>
      </w:pPr>
      <w:rPr>
        <w:rFonts w:ascii="Symbol" w:hAnsi="Symbol" w:hint="default"/>
      </w:rPr>
    </w:lvl>
    <w:lvl w:ilvl="1" w:tplc="9A3ED120">
      <w:start w:val="1"/>
      <w:numFmt w:val="bullet"/>
      <w:lvlText w:val="o"/>
      <w:lvlJc w:val="left"/>
      <w:pPr>
        <w:ind w:left="1080" w:hanging="360"/>
      </w:pPr>
      <w:rPr>
        <w:rFonts w:ascii="Courier New" w:hAnsi="Courier New" w:hint="default"/>
      </w:rPr>
    </w:lvl>
    <w:lvl w:ilvl="2" w:tplc="3C9E0D30">
      <w:start w:val="1"/>
      <w:numFmt w:val="bullet"/>
      <w:lvlText w:val=""/>
      <w:lvlJc w:val="left"/>
      <w:pPr>
        <w:ind w:left="1800" w:hanging="360"/>
      </w:pPr>
      <w:rPr>
        <w:rFonts w:ascii="Wingdings" w:hAnsi="Wingdings" w:hint="default"/>
      </w:rPr>
    </w:lvl>
    <w:lvl w:ilvl="3" w:tplc="69F417E4">
      <w:start w:val="1"/>
      <w:numFmt w:val="bullet"/>
      <w:lvlText w:val=""/>
      <w:lvlJc w:val="left"/>
      <w:pPr>
        <w:ind w:left="2520" w:hanging="360"/>
      </w:pPr>
      <w:rPr>
        <w:rFonts w:ascii="Symbol" w:hAnsi="Symbol" w:hint="default"/>
      </w:rPr>
    </w:lvl>
    <w:lvl w:ilvl="4" w:tplc="FA948A8E">
      <w:start w:val="1"/>
      <w:numFmt w:val="bullet"/>
      <w:lvlText w:val="o"/>
      <w:lvlJc w:val="left"/>
      <w:pPr>
        <w:ind w:left="3240" w:hanging="360"/>
      </w:pPr>
      <w:rPr>
        <w:rFonts w:ascii="Courier New" w:hAnsi="Courier New" w:hint="default"/>
      </w:rPr>
    </w:lvl>
    <w:lvl w:ilvl="5" w:tplc="F24014AE">
      <w:start w:val="1"/>
      <w:numFmt w:val="bullet"/>
      <w:lvlText w:val=""/>
      <w:lvlJc w:val="left"/>
      <w:pPr>
        <w:ind w:left="3960" w:hanging="360"/>
      </w:pPr>
      <w:rPr>
        <w:rFonts w:ascii="Wingdings" w:hAnsi="Wingdings" w:hint="default"/>
      </w:rPr>
    </w:lvl>
    <w:lvl w:ilvl="6" w:tplc="D5CA588E">
      <w:start w:val="1"/>
      <w:numFmt w:val="bullet"/>
      <w:lvlText w:val=""/>
      <w:lvlJc w:val="left"/>
      <w:pPr>
        <w:ind w:left="4680" w:hanging="360"/>
      </w:pPr>
      <w:rPr>
        <w:rFonts w:ascii="Symbol" w:hAnsi="Symbol" w:hint="default"/>
      </w:rPr>
    </w:lvl>
    <w:lvl w:ilvl="7" w:tplc="D6980A18">
      <w:start w:val="1"/>
      <w:numFmt w:val="bullet"/>
      <w:lvlText w:val="o"/>
      <w:lvlJc w:val="left"/>
      <w:pPr>
        <w:ind w:left="5400" w:hanging="360"/>
      </w:pPr>
      <w:rPr>
        <w:rFonts w:ascii="Courier New" w:hAnsi="Courier New" w:hint="default"/>
      </w:rPr>
    </w:lvl>
    <w:lvl w:ilvl="8" w:tplc="9E744B0A">
      <w:start w:val="1"/>
      <w:numFmt w:val="bullet"/>
      <w:lvlText w:val=""/>
      <w:lvlJc w:val="left"/>
      <w:pPr>
        <w:ind w:left="6120" w:hanging="360"/>
      </w:pPr>
      <w:rPr>
        <w:rFonts w:ascii="Wingdings" w:hAnsi="Wingdings" w:hint="default"/>
      </w:rPr>
    </w:lvl>
  </w:abstractNum>
  <w:abstractNum w:abstractNumId="22" w15:restartNumberingAfterBreak="0">
    <w:nsid w:val="73997A97"/>
    <w:multiLevelType w:val="hybridMultilevel"/>
    <w:tmpl w:val="7CE03F94"/>
    <w:lvl w:ilvl="0" w:tplc="DAB63022">
      <w:start w:val="1"/>
      <w:numFmt w:val="bullet"/>
      <w:lvlText w:val="o"/>
      <w:lvlJc w:val="left"/>
      <w:pPr>
        <w:ind w:left="360" w:hanging="360"/>
      </w:pPr>
      <w:rPr>
        <w:rFonts w:ascii="Courier New" w:hAnsi="Courier New" w:hint="default"/>
      </w:rPr>
    </w:lvl>
    <w:lvl w:ilvl="1" w:tplc="DC0E87A0">
      <w:start w:val="1"/>
      <w:numFmt w:val="bullet"/>
      <w:lvlText w:val="o"/>
      <w:lvlJc w:val="left"/>
      <w:pPr>
        <w:ind w:left="1080" w:hanging="360"/>
      </w:pPr>
      <w:rPr>
        <w:rFonts w:ascii="Courier New" w:hAnsi="Courier New" w:hint="default"/>
      </w:rPr>
    </w:lvl>
    <w:lvl w:ilvl="2" w:tplc="6908B9B8">
      <w:start w:val="1"/>
      <w:numFmt w:val="bullet"/>
      <w:lvlText w:val=""/>
      <w:lvlJc w:val="left"/>
      <w:pPr>
        <w:ind w:left="1800" w:hanging="360"/>
      </w:pPr>
      <w:rPr>
        <w:rFonts w:ascii="Wingdings" w:hAnsi="Wingdings" w:hint="default"/>
      </w:rPr>
    </w:lvl>
    <w:lvl w:ilvl="3" w:tplc="53CABE52">
      <w:start w:val="1"/>
      <w:numFmt w:val="bullet"/>
      <w:lvlText w:val=""/>
      <w:lvlJc w:val="left"/>
      <w:pPr>
        <w:ind w:left="2520" w:hanging="360"/>
      </w:pPr>
      <w:rPr>
        <w:rFonts w:ascii="Symbol" w:hAnsi="Symbol" w:hint="default"/>
      </w:rPr>
    </w:lvl>
    <w:lvl w:ilvl="4" w:tplc="F8F6AC30">
      <w:start w:val="1"/>
      <w:numFmt w:val="bullet"/>
      <w:lvlText w:val="o"/>
      <w:lvlJc w:val="left"/>
      <w:pPr>
        <w:ind w:left="3240" w:hanging="360"/>
      </w:pPr>
      <w:rPr>
        <w:rFonts w:ascii="Courier New" w:hAnsi="Courier New" w:hint="default"/>
      </w:rPr>
    </w:lvl>
    <w:lvl w:ilvl="5" w:tplc="32BA62D2">
      <w:start w:val="1"/>
      <w:numFmt w:val="bullet"/>
      <w:lvlText w:val=""/>
      <w:lvlJc w:val="left"/>
      <w:pPr>
        <w:ind w:left="3960" w:hanging="360"/>
      </w:pPr>
      <w:rPr>
        <w:rFonts w:ascii="Wingdings" w:hAnsi="Wingdings" w:hint="default"/>
      </w:rPr>
    </w:lvl>
    <w:lvl w:ilvl="6" w:tplc="9F5AC4B4">
      <w:start w:val="1"/>
      <w:numFmt w:val="bullet"/>
      <w:lvlText w:val=""/>
      <w:lvlJc w:val="left"/>
      <w:pPr>
        <w:ind w:left="4680" w:hanging="360"/>
      </w:pPr>
      <w:rPr>
        <w:rFonts w:ascii="Symbol" w:hAnsi="Symbol" w:hint="default"/>
      </w:rPr>
    </w:lvl>
    <w:lvl w:ilvl="7" w:tplc="D92892D0">
      <w:start w:val="1"/>
      <w:numFmt w:val="bullet"/>
      <w:lvlText w:val="o"/>
      <w:lvlJc w:val="left"/>
      <w:pPr>
        <w:ind w:left="5400" w:hanging="360"/>
      </w:pPr>
      <w:rPr>
        <w:rFonts w:ascii="Courier New" w:hAnsi="Courier New" w:hint="default"/>
      </w:rPr>
    </w:lvl>
    <w:lvl w:ilvl="8" w:tplc="A9E8D916">
      <w:start w:val="1"/>
      <w:numFmt w:val="bullet"/>
      <w:lvlText w:val=""/>
      <w:lvlJc w:val="left"/>
      <w:pPr>
        <w:ind w:left="6120" w:hanging="360"/>
      </w:pPr>
      <w:rPr>
        <w:rFonts w:ascii="Wingdings" w:hAnsi="Wingdings" w:hint="default"/>
      </w:rPr>
    </w:lvl>
  </w:abstractNum>
  <w:abstractNum w:abstractNumId="23" w15:restartNumberingAfterBreak="0">
    <w:nsid w:val="75225A4D"/>
    <w:multiLevelType w:val="hybridMultilevel"/>
    <w:tmpl w:val="FFFFFFFF"/>
    <w:lvl w:ilvl="0" w:tplc="6A223238">
      <w:start w:val="1"/>
      <w:numFmt w:val="bullet"/>
      <w:lvlText w:val=""/>
      <w:lvlJc w:val="left"/>
      <w:pPr>
        <w:ind w:left="360" w:hanging="360"/>
      </w:pPr>
      <w:rPr>
        <w:rFonts w:ascii="Symbol" w:hAnsi="Symbol" w:hint="default"/>
      </w:rPr>
    </w:lvl>
    <w:lvl w:ilvl="1" w:tplc="D8C8F74C">
      <w:start w:val="1"/>
      <w:numFmt w:val="bullet"/>
      <w:lvlText w:val="o"/>
      <w:lvlJc w:val="left"/>
      <w:pPr>
        <w:ind w:left="1080" w:hanging="360"/>
      </w:pPr>
      <w:rPr>
        <w:rFonts w:ascii="Courier New" w:hAnsi="Courier New" w:hint="default"/>
      </w:rPr>
    </w:lvl>
    <w:lvl w:ilvl="2" w:tplc="D41249A6">
      <w:start w:val="1"/>
      <w:numFmt w:val="bullet"/>
      <w:lvlText w:val=""/>
      <w:lvlJc w:val="left"/>
      <w:pPr>
        <w:ind w:left="1800" w:hanging="360"/>
      </w:pPr>
      <w:rPr>
        <w:rFonts w:ascii="Wingdings" w:hAnsi="Wingdings" w:hint="default"/>
      </w:rPr>
    </w:lvl>
    <w:lvl w:ilvl="3" w:tplc="C910095C">
      <w:start w:val="1"/>
      <w:numFmt w:val="bullet"/>
      <w:lvlText w:val=""/>
      <w:lvlJc w:val="left"/>
      <w:pPr>
        <w:ind w:left="2520" w:hanging="360"/>
      </w:pPr>
      <w:rPr>
        <w:rFonts w:ascii="Symbol" w:hAnsi="Symbol" w:hint="default"/>
      </w:rPr>
    </w:lvl>
    <w:lvl w:ilvl="4" w:tplc="8B3A9B2C">
      <w:start w:val="1"/>
      <w:numFmt w:val="bullet"/>
      <w:lvlText w:val="o"/>
      <w:lvlJc w:val="left"/>
      <w:pPr>
        <w:ind w:left="3240" w:hanging="360"/>
      </w:pPr>
      <w:rPr>
        <w:rFonts w:ascii="Courier New" w:hAnsi="Courier New" w:hint="default"/>
      </w:rPr>
    </w:lvl>
    <w:lvl w:ilvl="5" w:tplc="7FE2A95C">
      <w:start w:val="1"/>
      <w:numFmt w:val="bullet"/>
      <w:lvlText w:val=""/>
      <w:lvlJc w:val="left"/>
      <w:pPr>
        <w:ind w:left="3960" w:hanging="360"/>
      </w:pPr>
      <w:rPr>
        <w:rFonts w:ascii="Wingdings" w:hAnsi="Wingdings" w:hint="default"/>
      </w:rPr>
    </w:lvl>
    <w:lvl w:ilvl="6" w:tplc="AFEEF3E6">
      <w:start w:val="1"/>
      <w:numFmt w:val="bullet"/>
      <w:lvlText w:val=""/>
      <w:lvlJc w:val="left"/>
      <w:pPr>
        <w:ind w:left="4680" w:hanging="360"/>
      </w:pPr>
      <w:rPr>
        <w:rFonts w:ascii="Symbol" w:hAnsi="Symbol" w:hint="default"/>
      </w:rPr>
    </w:lvl>
    <w:lvl w:ilvl="7" w:tplc="44C0E0A4">
      <w:start w:val="1"/>
      <w:numFmt w:val="bullet"/>
      <w:lvlText w:val="o"/>
      <w:lvlJc w:val="left"/>
      <w:pPr>
        <w:ind w:left="5400" w:hanging="360"/>
      </w:pPr>
      <w:rPr>
        <w:rFonts w:ascii="Courier New" w:hAnsi="Courier New" w:hint="default"/>
      </w:rPr>
    </w:lvl>
    <w:lvl w:ilvl="8" w:tplc="755812CC">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9"/>
  </w:num>
  <w:num w:numId="4">
    <w:abstractNumId w:val="0"/>
  </w:num>
  <w:num w:numId="5">
    <w:abstractNumId w:val="4"/>
  </w:num>
  <w:num w:numId="6">
    <w:abstractNumId w:val="15"/>
  </w:num>
  <w:num w:numId="7">
    <w:abstractNumId w:val="13"/>
  </w:num>
  <w:num w:numId="8">
    <w:abstractNumId w:val="12"/>
  </w:num>
  <w:num w:numId="9">
    <w:abstractNumId w:val="2"/>
  </w:num>
  <w:num w:numId="10">
    <w:abstractNumId w:val="18"/>
  </w:num>
  <w:num w:numId="11">
    <w:abstractNumId w:val="19"/>
  </w:num>
  <w:num w:numId="12">
    <w:abstractNumId w:val="6"/>
  </w:num>
  <w:num w:numId="13">
    <w:abstractNumId w:val="17"/>
  </w:num>
  <w:num w:numId="14">
    <w:abstractNumId w:val="14"/>
  </w:num>
  <w:num w:numId="15">
    <w:abstractNumId w:val="1"/>
  </w:num>
  <w:num w:numId="16">
    <w:abstractNumId w:val="11"/>
  </w:num>
  <w:num w:numId="17">
    <w:abstractNumId w:val="20"/>
  </w:num>
  <w:num w:numId="18">
    <w:abstractNumId w:val="8"/>
  </w:num>
  <w:num w:numId="19">
    <w:abstractNumId w:val="16"/>
  </w:num>
  <w:num w:numId="20">
    <w:abstractNumId w:val="23"/>
  </w:num>
  <w:num w:numId="21">
    <w:abstractNumId w:val="7"/>
  </w:num>
  <w:num w:numId="22">
    <w:abstractNumId w:val="21"/>
  </w:num>
  <w:num w:numId="23">
    <w:abstractNumId w:val="5"/>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4">
    <w:abstractNumId w:val="10"/>
  </w:num>
  <w:num w:numId="25">
    <w:abstractNumId w:val="5"/>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6">
    <w:abstractNumId w:val="5"/>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7">
    <w:abstractNumId w:val="5"/>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8">
    <w:abstractNumId w:val="5"/>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9">
    <w:abstractNumId w:val="5"/>
  </w:num>
  <w:num w:numId="30">
    <w:abstractNumId w:val="17"/>
  </w:num>
  <w:num w:numId="3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06EB4"/>
    <w:rsid w:val="00021590"/>
    <w:rsid w:val="00025D1B"/>
    <w:rsid w:val="000266C4"/>
    <w:rsid w:val="000319A8"/>
    <w:rsid w:val="00032E39"/>
    <w:rsid w:val="0004155D"/>
    <w:rsid w:val="000542B4"/>
    <w:rsid w:val="000618F3"/>
    <w:rsid w:val="00064DA6"/>
    <w:rsid w:val="00066D0B"/>
    <w:rsid w:val="000717D2"/>
    <w:rsid w:val="00073BE4"/>
    <w:rsid w:val="00074A56"/>
    <w:rsid w:val="00080827"/>
    <w:rsid w:val="0008277A"/>
    <w:rsid w:val="000904C1"/>
    <w:rsid w:val="00094F5A"/>
    <w:rsid w:val="000B3924"/>
    <w:rsid w:val="000B3C44"/>
    <w:rsid w:val="000C0412"/>
    <w:rsid w:val="000C4558"/>
    <w:rsid w:val="000E42DB"/>
    <w:rsid w:val="000E455C"/>
    <w:rsid w:val="001363E2"/>
    <w:rsid w:val="00136D7D"/>
    <w:rsid w:val="00143078"/>
    <w:rsid w:val="00144567"/>
    <w:rsid w:val="00162178"/>
    <w:rsid w:val="001648F1"/>
    <w:rsid w:val="00166640"/>
    <w:rsid w:val="00171F7F"/>
    <w:rsid w:val="00172622"/>
    <w:rsid w:val="00173E2E"/>
    <w:rsid w:val="0017617C"/>
    <w:rsid w:val="0017643A"/>
    <w:rsid w:val="00190D7E"/>
    <w:rsid w:val="001A6968"/>
    <w:rsid w:val="001D036E"/>
    <w:rsid w:val="001D0BAA"/>
    <w:rsid w:val="001D0EF3"/>
    <w:rsid w:val="00200FD5"/>
    <w:rsid w:val="00203DE1"/>
    <w:rsid w:val="002057A3"/>
    <w:rsid w:val="002108C6"/>
    <w:rsid w:val="00210ED4"/>
    <w:rsid w:val="002120B5"/>
    <w:rsid w:val="0022059B"/>
    <w:rsid w:val="00220618"/>
    <w:rsid w:val="002227BE"/>
    <w:rsid w:val="002332EE"/>
    <w:rsid w:val="00237A69"/>
    <w:rsid w:val="00237B6F"/>
    <w:rsid w:val="00240F50"/>
    <w:rsid w:val="00275B58"/>
    <w:rsid w:val="00284B53"/>
    <w:rsid w:val="00286A50"/>
    <w:rsid w:val="002A18DA"/>
    <w:rsid w:val="002B00A8"/>
    <w:rsid w:val="002C4677"/>
    <w:rsid w:val="002D1E06"/>
    <w:rsid w:val="002E3FD4"/>
    <w:rsid w:val="002E48FC"/>
    <w:rsid w:val="002F4595"/>
    <w:rsid w:val="00300AFD"/>
    <w:rsid w:val="003032C0"/>
    <w:rsid w:val="003050FB"/>
    <w:rsid w:val="00320B10"/>
    <w:rsid w:val="003235FA"/>
    <w:rsid w:val="00336B60"/>
    <w:rsid w:val="00341801"/>
    <w:rsid w:val="003430D8"/>
    <w:rsid w:val="0035108D"/>
    <w:rsid w:val="003569F9"/>
    <w:rsid w:val="00366721"/>
    <w:rsid w:val="00370990"/>
    <w:rsid w:val="003729AB"/>
    <w:rsid w:val="0037698A"/>
    <w:rsid w:val="00392124"/>
    <w:rsid w:val="0039389B"/>
    <w:rsid w:val="003B3F4A"/>
    <w:rsid w:val="003F155E"/>
    <w:rsid w:val="003F73D7"/>
    <w:rsid w:val="00411260"/>
    <w:rsid w:val="004216DF"/>
    <w:rsid w:val="00435843"/>
    <w:rsid w:val="00442630"/>
    <w:rsid w:val="0044304D"/>
    <w:rsid w:val="00446CB3"/>
    <w:rsid w:val="00474F59"/>
    <w:rsid w:val="00480F1E"/>
    <w:rsid w:val="00484F0D"/>
    <w:rsid w:val="004A5D8F"/>
    <w:rsid w:val="004B2696"/>
    <w:rsid w:val="004C2DA2"/>
    <w:rsid w:val="004C540E"/>
    <w:rsid w:val="004C5CD7"/>
    <w:rsid w:val="004D0888"/>
    <w:rsid w:val="004E3347"/>
    <w:rsid w:val="004F52C6"/>
    <w:rsid w:val="004F576A"/>
    <w:rsid w:val="004F6206"/>
    <w:rsid w:val="005019C1"/>
    <w:rsid w:val="00515287"/>
    <w:rsid w:val="0052430C"/>
    <w:rsid w:val="00531B5A"/>
    <w:rsid w:val="005367CF"/>
    <w:rsid w:val="00544D91"/>
    <w:rsid w:val="00545C6C"/>
    <w:rsid w:val="00550597"/>
    <w:rsid w:val="00553E9D"/>
    <w:rsid w:val="0055447F"/>
    <w:rsid w:val="0056046E"/>
    <w:rsid w:val="005621C3"/>
    <w:rsid w:val="00564F27"/>
    <w:rsid w:val="00567DFC"/>
    <w:rsid w:val="00574CBE"/>
    <w:rsid w:val="00577F29"/>
    <w:rsid w:val="00583B24"/>
    <w:rsid w:val="005866C7"/>
    <w:rsid w:val="005940F6"/>
    <w:rsid w:val="00594556"/>
    <w:rsid w:val="00596CD1"/>
    <w:rsid w:val="005A116D"/>
    <w:rsid w:val="005A48A6"/>
    <w:rsid w:val="005A597D"/>
    <w:rsid w:val="005B613F"/>
    <w:rsid w:val="005C2BFD"/>
    <w:rsid w:val="005C4902"/>
    <w:rsid w:val="005C70A8"/>
    <w:rsid w:val="005D0059"/>
    <w:rsid w:val="005E1B47"/>
    <w:rsid w:val="005E56AF"/>
    <w:rsid w:val="005F10DD"/>
    <w:rsid w:val="00602F68"/>
    <w:rsid w:val="00607A21"/>
    <w:rsid w:val="00607A36"/>
    <w:rsid w:val="00607FB0"/>
    <w:rsid w:val="00612EA2"/>
    <w:rsid w:val="006141ED"/>
    <w:rsid w:val="006156DF"/>
    <w:rsid w:val="00623D04"/>
    <w:rsid w:val="00625D8D"/>
    <w:rsid w:val="006305CC"/>
    <w:rsid w:val="00631C09"/>
    <w:rsid w:val="00642F36"/>
    <w:rsid w:val="00643589"/>
    <w:rsid w:val="00646917"/>
    <w:rsid w:val="00655873"/>
    <w:rsid w:val="00656587"/>
    <w:rsid w:val="006644A8"/>
    <w:rsid w:val="00683A32"/>
    <w:rsid w:val="00685059"/>
    <w:rsid w:val="00696682"/>
    <w:rsid w:val="006A6540"/>
    <w:rsid w:val="006B0030"/>
    <w:rsid w:val="006B505B"/>
    <w:rsid w:val="006B5142"/>
    <w:rsid w:val="006C3318"/>
    <w:rsid w:val="006C4964"/>
    <w:rsid w:val="006D2D25"/>
    <w:rsid w:val="006D413F"/>
    <w:rsid w:val="006D4565"/>
    <w:rsid w:val="006E4DE4"/>
    <w:rsid w:val="006F6FE8"/>
    <w:rsid w:val="0070464B"/>
    <w:rsid w:val="00704A2D"/>
    <w:rsid w:val="00721291"/>
    <w:rsid w:val="0072276B"/>
    <w:rsid w:val="00724F22"/>
    <w:rsid w:val="007258B1"/>
    <w:rsid w:val="00725C8B"/>
    <w:rsid w:val="00727C71"/>
    <w:rsid w:val="00727FC8"/>
    <w:rsid w:val="00735E28"/>
    <w:rsid w:val="00747597"/>
    <w:rsid w:val="00747A79"/>
    <w:rsid w:val="00754CA3"/>
    <w:rsid w:val="00755248"/>
    <w:rsid w:val="0075787E"/>
    <w:rsid w:val="0076549B"/>
    <w:rsid w:val="007852F1"/>
    <w:rsid w:val="007914CD"/>
    <w:rsid w:val="00793E18"/>
    <w:rsid w:val="00797CC4"/>
    <w:rsid w:val="007A221B"/>
    <w:rsid w:val="007A28D3"/>
    <w:rsid w:val="007A62FF"/>
    <w:rsid w:val="007B22A5"/>
    <w:rsid w:val="007C0010"/>
    <w:rsid w:val="007D791C"/>
    <w:rsid w:val="007E201D"/>
    <w:rsid w:val="0080517C"/>
    <w:rsid w:val="00805874"/>
    <w:rsid w:val="00826E42"/>
    <w:rsid w:val="008303C3"/>
    <w:rsid w:val="00832638"/>
    <w:rsid w:val="00837601"/>
    <w:rsid w:val="0085708E"/>
    <w:rsid w:val="00865130"/>
    <w:rsid w:val="00867E7C"/>
    <w:rsid w:val="00876FD1"/>
    <w:rsid w:val="008906CC"/>
    <w:rsid w:val="00892F53"/>
    <w:rsid w:val="00895341"/>
    <w:rsid w:val="00895C5C"/>
    <w:rsid w:val="008A0727"/>
    <w:rsid w:val="008A16F5"/>
    <w:rsid w:val="008B0493"/>
    <w:rsid w:val="008C33D1"/>
    <w:rsid w:val="008E3B54"/>
    <w:rsid w:val="008E4028"/>
    <w:rsid w:val="008F382A"/>
    <w:rsid w:val="008F40C1"/>
    <w:rsid w:val="008F6E88"/>
    <w:rsid w:val="00901340"/>
    <w:rsid w:val="00901E79"/>
    <w:rsid w:val="00902E92"/>
    <w:rsid w:val="0090743D"/>
    <w:rsid w:val="00911F4A"/>
    <w:rsid w:val="00916FC3"/>
    <w:rsid w:val="00923175"/>
    <w:rsid w:val="0092D7FA"/>
    <w:rsid w:val="00942DB6"/>
    <w:rsid w:val="00943779"/>
    <w:rsid w:val="0095599C"/>
    <w:rsid w:val="0096034B"/>
    <w:rsid w:val="0096087A"/>
    <w:rsid w:val="00964829"/>
    <w:rsid w:val="00967039"/>
    <w:rsid w:val="00974CD6"/>
    <w:rsid w:val="00974FFF"/>
    <w:rsid w:val="00977977"/>
    <w:rsid w:val="00981F00"/>
    <w:rsid w:val="009844EA"/>
    <w:rsid w:val="00993835"/>
    <w:rsid w:val="00994BC2"/>
    <w:rsid w:val="009A3930"/>
    <w:rsid w:val="009A7F15"/>
    <w:rsid w:val="009C206F"/>
    <w:rsid w:val="009C2D1F"/>
    <w:rsid w:val="009C3FA3"/>
    <w:rsid w:val="009C5B5F"/>
    <w:rsid w:val="009C5CE4"/>
    <w:rsid w:val="009D7044"/>
    <w:rsid w:val="009F0767"/>
    <w:rsid w:val="009F7E94"/>
    <w:rsid w:val="00A04AFD"/>
    <w:rsid w:val="00A130F7"/>
    <w:rsid w:val="00A1459E"/>
    <w:rsid w:val="00A17B17"/>
    <w:rsid w:val="00A252CF"/>
    <w:rsid w:val="00A32860"/>
    <w:rsid w:val="00A4117B"/>
    <w:rsid w:val="00A50A73"/>
    <w:rsid w:val="00A62F99"/>
    <w:rsid w:val="00A65D84"/>
    <w:rsid w:val="00A738BA"/>
    <w:rsid w:val="00A7471E"/>
    <w:rsid w:val="00A77E8E"/>
    <w:rsid w:val="00A8157A"/>
    <w:rsid w:val="00A8177B"/>
    <w:rsid w:val="00A83D76"/>
    <w:rsid w:val="00A8597C"/>
    <w:rsid w:val="00AA1D89"/>
    <w:rsid w:val="00AC75C3"/>
    <w:rsid w:val="00AC7925"/>
    <w:rsid w:val="00AD0874"/>
    <w:rsid w:val="00AD1C29"/>
    <w:rsid w:val="00AD3B44"/>
    <w:rsid w:val="00AE1E6E"/>
    <w:rsid w:val="00AE4763"/>
    <w:rsid w:val="00B0121B"/>
    <w:rsid w:val="00B01785"/>
    <w:rsid w:val="00B0455B"/>
    <w:rsid w:val="00B0475F"/>
    <w:rsid w:val="00B077F5"/>
    <w:rsid w:val="00B11E02"/>
    <w:rsid w:val="00B2497C"/>
    <w:rsid w:val="00B2514A"/>
    <w:rsid w:val="00B25B27"/>
    <w:rsid w:val="00B32701"/>
    <w:rsid w:val="00B3476F"/>
    <w:rsid w:val="00B36735"/>
    <w:rsid w:val="00B37079"/>
    <w:rsid w:val="00B43132"/>
    <w:rsid w:val="00B43568"/>
    <w:rsid w:val="00B4584C"/>
    <w:rsid w:val="00B53172"/>
    <w:rsid w:val="00B53408"/>
    <w:rsid w:val="00B544B1"/>
    <w:rsid w:val="00B5715B"/>
    <w:rsid w:val="00B648A9"/>
    <w:rsid w:val="00B82095"/>
    <w:rsid w:val="00B90975"/>
    <w:rsid w:val="00B93571"/>
    <w:rsid w:val="00B94CBD"/>
    <w:rsid w:val="00B96A37"/>
    <w:rsid w:val="00BA2E73"/>
    <w:rsid w:val="00BA5F27"/>
    <w:rsid w:val="00BB0F3E"/>
    <w:rsid w:val="00BD4F8E"/>
    <w:rsid w:val="00BD5A1B"/>
    <w:rsid w:val="00BD5A83"/>
    <w:rsid w:val="00BE345B"/>
    <w:rsid w:val="00BE642F"/>
    <w:rsid w:val="00BF1522"/>
    <w:rsid w:val="00BF4155"/>
    <w:rsid w:val="00C00BFE"/>
    <w:rsid w:val="00C1233F"/>
    <w:rsid w:val="00C25577"/>
    <w:rsid w:val="00C2639C"/>
    <w:rsid w:val="00C32903"/>
    <w:rsid w:val="00C6128D"/>
    <w:rsid w:val="00C647B9"/>
    <w:rsid w:val="00C65898"/>
    <w:rsid w:val="00C73278"/>
    <w:rsid w:val="00C765C8"/>
    <w:rsid w:val="00C82029"/>
    <w:rsid w:val="00C84EF3"/>
    <w:rsid w:val="00C908F7"/>
    <w:rsid w:val="00C9154A"/>
    <w:rsid w:val="00C9283A"/>
    <w:rsid w:val="00C944D2"/>
    <w:rsid w:val="00C95039"/>
    <w:rsid w:val="00CA4615"/>
    <w:rsid w:val="00CA5D34"/>
    <w:rsid w:val="00CB068E"/>
    <w:rsid w:val="00CB3EAC"/>
    <w:rsid w:val="00CD3A6F"/>
    <w:rsid w:val="00CE2DF8"/>
    <w:rsid w:val="00CE30AF"/>
    <w:rsid w:val="00CE7F36"/>
    <w:rsid w:val="00CF20B8"/>
    <w:rsid w:val="00CF37F5"/>
    <w:rsid w:val="00CF6A74"/>
    <w:rsid w:val="00CF7D08"/>
    <w:rsid w:val="00D01C11"/>
    <w:rsid w:val="00D01FCF"/>
    <w:rsid w:val="00D04A3C"/>
    <w:rsid w:val="00D07FE8"/>
    <w:rsid w:val="00D22097"/>
    <w:rsid w:val="00D241A6"/>
    <w:rsid w:val="00D26278"/>
    <w:rsid w:val="00D278AB"/>
    <w:rsid w:val="00D27F7F"/>
    <w:rsid w:val="00D30142"/>
    <w:rsid w:val="00D3668F"/>
    <w:rsid w:val="00D36C41"/>
    <w:rsid w:val="00D4039B"/>
    <w:rsid w:val="00D449E8"/>
    <w:rsid w:val="00D55A85"/>
    <w:rsid w:val="00D750D0"/>
    <w:rsid w:val="00D75B69"/>
    <w:rsid w:val="00D8333C"/>
    <w:rsid w:val="00D85D95"/>
    <w:rsid w:val="00D86F19"/>
    <w:rsid w:val="00D87480"/>
    <w:rsid w:val="00DA67D0"/>
    <w:rsid w:val="00DB71FD"/>
    <w:rsid w:val="00DC453F"/>
    <w:rsid w:val="00DC57F0"/>
    <w:rsid w:val="00DC6DA5"/>
    <w:rsid w:val="00DD29B4"/>
    <w:rsid w:val="00DE546F"/>
    <w:rsid w:val="00DF0A4A"/>
    <w:rsid w:val="00DF241E"/>
    <w:rsid w:val="00E25A07"/>
    <w:rsid w:val="00E333DF"/>
    <w:rsid w:val="00E33EE3"/>
    <w:rsid w:val="00E35D45"/>
    <w:rsid w:val="00E60820"/>
    <w:rsid w:val="00E75C91"/>
    <w:rsid w:val="00E83C41"/>
    <w:rsid w:val="00E86A99"/>
    <w:rsid w:val="00E95843"/>
    <w:rsid w:val="00E9781D"/>
    <w:rsid w:val="00EA2A04"/>
    <w:rsid w:val="00EA5D76"/>
    <w:rsid w:val="00EC2925"/>
    <w:rsid w:val="00EC5579"/>
    <w:rsid w:val="00EC5C40"/>
    <w:rsid w:val="00EC6368"/>
    <w:rsid w:val="00ED00D4"/>
    <w:rsid w:val="00ED5ED4"/>
    <w:rsid w:val="00ED6801"/>
    <w:rsid w:val="00ED774B"/>
    <w:rsid w:val="00ED7A6E"/>
    <w:rsid w:val="00EE0118"/>
    <w:rsid w:val="00EE49CE"/>
    <w:rsid w:val="00EE7C8D"/>
    <w:rsid w:val="00EF24B1"/>
    <w:rsid w:val="00EF3918"/>
    <w:rsid w:val="00EF4C7E"/>
    <w:rsid w:val="00F02048"/>
    <w:rsid w:val="00F20490"/>
    <w:rsid w:val="00F277BA"/>
    <w:rsid w:val="00F330C3"/>
    <w:rsid w:val="00F37314"/>
    <w:rsid w:val="00F75F33"/>
    <w:rsid w:val="00F81296"/>
    <w:rsid w:val="00F82C66"/>
    <w:rsid w:val="00F840CA"/>
    <w:rsid w:val="00F84236"/>
    <w:rsid w:val="00FA25CD"/>
    <w:rsid w:val="00FB6E33"/>
    <w:rsid w:val="00FC2CE4"/>
    <w:rsid w:val="00FC379E"/>
    <w:rsid w:val="00FD337C"/>
    <w:rsid w:val="00FD3BAE"/>
    <w:rsid w:val="00FD5236"/>
    <w:rsid w:val="00FD5A1D"/>
    <w:rsid w:val="00FD7926"/>
    <w:rsid w:val="00FD7D5B"/>
    <w:rsid w:val="00FE0F23"/>
    <w:rsid w:val="00FE1F23"/>
    <w:rsid w:val="00FF31B2"/>
    <w:rsid w:val="00FF62F6"/>
    <w:rsid w:val="01AA004A"/>
    <w:rsid w:val="01DE4EA7"/>
    <w:rsid w:val="02153F62"/>
    <w:rsid w:val="022B4FE5"/>
    <w:rsid w:val="025D5735"/>
    <w:rsid w:val="02C073FE"/>
    <w:rsid w:val="02D08C08"/>
    <w:rsid w:val="034466B8"/>
    <w:rsid w:val="03C59DC2"/>
    <w:rsid w:val="03F6B409"/>
    <w:rsid w:val="0495117E"/>
    <w:rsid w:val="04B51F77"/>
    <w:rsid w:val="04B9D2AE"/>
    <w:rsid w:val="0570689B"/>
    <w:rsid w:val="05CF0D83"/>
    <w:rsid w:val="05D5109B"/>
    <w:rsid w:val="05DAC4F9"/>
    <w:rsid w:val="06038FF3"/>
    <w:rsid w:val="060C3E6C"/>
    <w:rsid w:val="06113D1D"/>
    <w:rsid w:val="06729BCF"/>
    <w:rsid w:val="06ED03EB"/>
    <w:rsid w:val="0740859C"/>
    <w:rsid w:val="076257EF"/>
    <w:rsid w:val="0793E521"/>
    <w:rsid w:val="07CBE234"/>
    <w:rsid w:val="0828E9B5"/>
    <w:rsid w:val="08711AE8"/>
    <w:rsid w:val="08A6C1FE"/>
    <w:rsid w:val="08BB50E4"/>
    <w:rsid w:val="08EEDC04"/>
    <w:rsid w:val="094146BF"/>
    <w:rsid w:val="09C59865"/>
    <w:rsid w:val="09DD16E9"/>
    <w:rsid w:val="0A052576"/>
    <w:rsid w:val="0A8A917E"/>
    <w:rsid w:val="0B08D744"/>
    <w:rsid w:val="0B481989"/>
    <w:rsid w:val="0C3BAF76"/>
    <w:rsid w:val="0D40FB36"/>
    <w:rsid w:val="0DD6C557"/>
    <w:rsid w:val="0DD9A51B"/>
    <w:rsid w:val="0E061526"/>
    <w:rsid w:val="0E516425"/>
    <w:rsid w:val="0E847EDF"/>
    <w:rsid w:val="0EF48926"/>
    <w:rsid w:val="0F7307B1"/>
    <w:rsid w:val="102477F3"/>
    <w:rsid w:val="1036CD32"/>
    <w:rsid w:val="1038B2A8"/>
    <w:rsid w:val="109FCB61"/>
    <w:rsid w:val="10C317D9"/>
    <w:rsid w:val="11EB94C5"/>
    <w:rsid w:val="12A17352"/>
    <w:rsid w:val="1333B41E"/>
    <w:rsid w:val="13CC78FE"/>
    <w:rsid w:val="13F3021F"/>
    <w:rsid w:val="14C9B902"/>
    <w:rsid w:val="14CF847F"/>
    <w:rsid w:val="150C3AB0"/>
    <w:rsid w:val="154FD0D9"/>
    <w:rsid w:val="15681707"/>
    <w:rsid w:val="15A55582"/>
    <w:rsid w:val="15F024FA"/>
    <w:rsid w:val="1619953F"/>
    <w:rsid w:val="164BD524"/>
    <w:rsid w:val="1692C52D"/>
    <w:rsid w:val="1704FB6D"/>
    <w:rsid w:val="1715BD8E"/>
    <w:rsid w:val="1717E3C7"/>
    <w:rsid w:val="17247791"/>
    <w:rsid w:val="1784B6DE"/>
    <w:rsid w:val="18230D16"/>
    <w:rsid w:val="18831F60"/>
    <w:rsid w:val="189DCBDE"/>
    <w:rsid w:val="190CD26D"/>
    <w:rsid w:val="19F14BE7"/>
    <w:rsid w:val="1A038213"/>
    <w:rsid w:val="1A819CEA"/>
    <w:rsid w:val="1AEDE02A"/>
    <w:rsid w:val="1B009E67"/>
    <w:rsid w:val="1B1312AC"/>
    <w:rsid w:val="1B1CE4B9"/>
    <w:rsid w:val="1B757678"/>
    <w:rsid w:val="1BA6E61F"/>
    <w:rsid w:val="1C55AB4C"/>
    <w:rsid w:val="1CAEE30D"/>
    <w:rsid w:val="1D54D8CC"/>
    <w:rsid w:val="1DA415C7"/>
    <w:rsid w:val="1DC88DDA"/>
    <w:rsid w:val="1E07E144"/>
    <w:rsid w:val="1E4AE1F3"/>
    <w:rsid w:val="1E809A66"/>
    <w:rsid w:val="1E81B5AD"/>
    <w:rsid w:val="1F1BC5E0"/>
    <w:rsid w:val="200B7890"/>
    <w:rsid w:val="2089A1F6"/>
    <w:rsid w:val="20947BBE"/>
    <w:rsid w:val="20E987D8"/>
    <w:rsid w:val="216068AB"/>
    <w:rsid w:val="2190A265"/>
    <w:rsid w:val="21B2E2BA"/>
    <w:rsid w:val="220F795C"/>
    <w:rsid w:val="2281904F"/>
    <w:rsid w:val="229C56DB"/>
    <w:rsid w:val="22F4A918"/>
    <w:rsid w:val="23686395"/>
    <w:rsid w:val="237784CC"/>
    <w:rsid w:val="239CAB91"/>
    <w:rsid w:val="23B4D3AB"/>
    <w:rsid w:val="24E995CA"/>
    <w:rsid w:val="2500CCE8"/>
    <w:rsid w:val="25ABB4E0"/>
    <w:rsid w:val="260D0E8D"/>
    <w:rsid w:val="2613217D"/>
    <w:rsid w:val="2675AE07"/>
    <w:rsid w:val="268484F5"/>
    <w:rsid w:val="2724B24A"/>
    <w:rsid w:val="294ED5AB"/>
    <w:rsid w:val="29844091"/>
    <w:rsid w:val="29895215"/>
    <w:rsid w:val="299E7562"/>
    <w:rsid w:val="29BE22AD"/>
    <w:rsid w:val="2B3E4714"/>
    <w:rsid w:val="2B57AC54"/>
    <w:rsid w:val="2BFE262B"/>
    <w:rsid w:val="2C29B8E6"/>
    <w:rsid w:val="2C47BBE7"/>
    <w:rsid w:val="2C7CA08A"/>
    <w:rsid w:val="2C826301"/>
    <w:rsid w:val="2CCD22E2"/>
    <w:rsid w:val="2CF906E2"/>
    <w:rsid w:val="2D07168C"/>
    <w:rsid w:val="2DB035BE"/>
    <w:rsid w:val="2DB2D457"/>
    <w:rsid w:val="2DDD59E4"/>
    <w:rsid w:val="2E4E25E0"/>
    <w:rsid w:val="2E5BD3DD"/>
    <w:rsid w:val="2E5C1E75"/>
    <w:rsid w:val="2E7CA778"/>
    <w:rsid w:val="2F6159A8"/>
    <w:rsid w:val="2FBA03C3"/>
    <w:rsid w:val="2FBBDFD2"/>
    <w:rsid w:val="306C96FB"/>
    <w:rsid w:val="308FA319"/>
    <w:rsid w:val="3096268C"/>
    <w:rsid w:val="309DD339"/>
    <w:rsid w:val="30BC0272"/>
    <w:rsid w:val="30D5CBAE"/>
    <w:rsid w:val="30F6B21B"/>
    <w:rsid w:val="30F7CBF7"/>
    <w:rsid w:val="31418619"/>
    <w:rsid w:val="318ABF66"/>
    <w:rsid w:val="31EFA6AB"/>
    <w:rsid w:val="32499717"/>
    <w:rsid w:val="326A12AA"/>
    <w:rsid w:val="32E2557C"/>
    <w:rsid w:val="32FBA354"/>
    <w:rsid w:val="3379D276"/>
    <w:rsid w:val="343CC157"/>
    <w:rsid w:val="34E8335C"/>
    <w:rsid w:val="35208017"/>
    <w:rsid w:val="356B0F6C"/>
    <w:rsid w:val="3582BB79"/>
    <w:rsid w:val="359E4414"/>
    <w:rsid w:val="35BD91E0"/>
    <w:rsid w:val="362FBD17"/>
    <w:rsid w:val="369CFFC4"/>
    <w:rsid w:val="36A4C150"/>
    <w:rsid w:val="36DE26FA"/>
    <w:rsid w:val="36FB4259"/>
    <w:rsid w:val="373E6902"/>
    <w:rsid w:val="376B13CD"/>
    <w:rsid w:val="3782C3CE"/>
    <w:rsid w:val="37D45EBC"/>
    <w:rsid w:val="37F711D3"/>
    <w:rsid w:val="37FCD200"/>
    <w:rsid w:val="386105D2"/>
    <w:rsid w:val="38F66192"/>
    <w:rsid w:val="39927D8D"/>
    <w:rsid w:val="3AC82916"/>
    <w:rsid w:val="3D062FE5"/>
    <w:rsid w:val="3DE8D352"/>
    <w:rsid w:val="3E0F2572"/>
    <w:rsid w:val="3E60AA67"/>
    <w:rsid w:val="3E79CDA9"/>
    <w:rsid w:val="3EAAA5E3"/>
    <w:rsid w:val="3F3B0483"/>
    <w:rsid w:val="3F3D5B9D"/>
    <w:rsid w:val="3FBB4F9C"/>
    <w:rsid w:val="404A6E2B"/>
    <w:rsid w:val="4069CDBE"/>
    <w:rsid w:val="415832D7"/>
    <w:rsid w:val="416A3642"/>
    <w:rsid w:val="4329FC4A"/>
    <w:rsid w:val="439106CB"/>
    <w:rsid w:val="43B2E045"/>
    <w:rsid w:val="43E55166"/>
    <w:rsid w:val="44838F49"/>
    <w:rsid w:val="44955DC9"/>
    <w:rsid w:val="453D3EE1"/>
    <w:rsid w:val="4563D5F5"/>
    <w:rsid w:val="4583D6BC"/>
    <w:rsid w:val="460D8E1B"/>
    <w:rsid w:val="46F65352"/>
    <w:rsid w:val="48EFEF2F"/>
    <w:rsid w:val="48F36F0D"/>
    <w:rsid w:val="48F88076"/>
    <w:rsid w:val="4956E49A"/>
    <w:rsid w:val="49795AAF"/>
    <w:rsid w:val="4A0EF115"/>
    <w:rsid w:val="4A2221C9"/>
    <w:rsid w:val="4A5DD04F"/>
    <w:rsid w:val="4B111A07"/>
    <w:rsid w:val="4B281795"/>
    <w:rsid w:val="4C01C27F"/>
    <w:rsid w:val="4CD2CA05"/>
    <w:rsid w:val="4D09BDA3"/>
    <w:rsid w:val="4D71A591"/>
    <w:rsid w:val="4DB18887"/>
    <w:rsid w:val="4DB8217E"/>
    <w:rsid w:val="4DD42A8B"/>
    <w:rsid w:val="4ECB13B1"/>
    <w:rsid w:val="4F15FEED"/>
    <w:rsid w:val="50026633"/>
    <w:rsid w:val="50027E3C"/>
    <w:rsid w:val="5018D87F"/>
    <w:rsid w:val="507D0216"/>
    <w:rsid w:val="50CBA69D"/>
    <w:rsid w:val="50D6CB1E"/>
    <w:rsid w:val="50F95D2F"/>
    <w:rsid w:val="5134A06A"/>
    <w:rsid w:val="515AB874"/>
    <w:rsid w:val="515BFEC5"/>
    <w:rsid w:val="518B2756"/>
    <w:rsid w:val="5273A900"/>
    <w:rsid w:val="528D55D0"/>
    <w:rsid w:val="52B14F59"/>
    <w:rsid w:val="52C752A3"/>
    <w:rsid w:val="532D76B6"/>
    <w:rsid w:val="53D6F2AB"/>
    <w:rsid w:val="541BC6A1"/>
    <w:rsid w:val="54BF4BC4"/>
    <w:rsid w:val="54EE0746"/>
    <w:rsid w:val="555D6356"/>
    <w:rsid w:val="55C5EE94"/>
    <w:rsid w:val="560F68D4"/>
    <w:rsid w:val="5652EB17"/>
    <w:rsid w:val="5760E696"/>
    <w:rsid w:val="5770B505"/>
    <w:rsid w:val="57CBE0C7"/>
    <w:rsid w:val="57E310E6"/>
    <w:rsid w:val="58256E1E"/>
    <w:rsid w:val="5839060A"/>
    <w:rsid w:val="58B710DE"/>
    <w:rsid w:val="58CEDD4D"/>
    <w:rsid w:val="596FC2A0"/>
    <w:rsid w:val="5992C55B"/>
    <w:rsid w:val="5A598D4C"/>
    <w:rsid w:val="5A728953"/>
    <w:rsid w:val="5A77E296"/>
    <w:rsid w:val="5C12AD22"/>
    <w:rsid w:val="5C47F248"/>
    <w:rsid w:val="5C9F51EA"/>
    <w:rsid w:val="5CAF58FB"/>
    <w:rsid w:val="5DCBB715"/>
    <w:rsid w:val="5DD58B09"/>
    <w:rsid w:val="5EADCB36"/>
    <w:rsid w:val="5EEAD49F"/>
    <w:rsid w:val="5F630117"/>
    <w:rsid w:val="5FC38BA2"/>
    <w:rsid w:val="6001FE6B"/>
    <w:rsid w:val="60624C56"/>
    <w:rsid w:val="60B76128"/>
    <w:rsid w:val="62101863"/>
    <w:rsid w:val="623F9122"/>
    <w:rsid w:val="624261D4"/>
    <w:rsid w:val="628F2AB7"/>
    <w:rsid w:val="63033F6D"/>
    <w:rsid w:val="630D42D9"/>
    <w:rsid w:val="63527D4D"/>
    <w:rsid w:val="639FE2DA"/>
    <w:rsid w:val="63CF751B"/>
    <w:rsid w:val="640B6E2E"/>
    <w:rsid w:val="6413835C"/>
    <w:rsid w:val="64C9668D"/>
    <w:rsid w:val="654A1718"/>
    <w:rsid w:val="6559F3C0"/>
    <w:rsid w:val="656E864A"/>
    <w:rsid w:val="65D79EBD"/>
    <w:rsid w:val="668B3C8E"/>
    <w:rsid w:val="66B0D38E"/>
    <w:rsid w:val="67058DC4"/>
    <w:rsid w:val="677C2441"/>
    <w:rsid w:val="67A7697C"/>
    <w:rsid w:val="67F0B2C0"/>
    <w:rsid w:val="682C4086"/>
    <w:rsid w:val="684822DC"/>
    <w:rsid w:val="6883BC84"/>
    <w:rsid w:val="68906BEE"/>
    <w:rsid w:val="692023F7"/>
    <w:rsid w:val="693E3BD3"/>
    <w:rsid w:val="6957980E"/>
    <w:rsid w:val="69C4D1CB"/>
    <w:rsid w:val="6A94A321"/>
    <w:rsid w:val="6ADF5B5F"/>
    <w:rsid w:val="6B41B350"/>
    <w:rsid w:val="6B4A82CC"/>
    <w:rsid w:val="6B4C9E98"/>
    <w:rsid w:val="6BBB7AF5"/>
    <w:rsid w:val="6BD79389"/>
    <w:rsid w:val="6C387405"/>
    <w:rsid w:val="6C4F3807"/>
    <w:rsid w:val="6CE86EF9"/>
    <w:rsid w:val="6D4AB454"/>
    <w:rsid w:val="6E2E0FBB"/>
    <w:rsid w:val="6E502D41"/>
    <w:rsid w:val="6E7459E0"/>
    <w:rsid w:val="6EC67EB6"/>
    <w:rsid w:val="6F20C763"/>
    <w:rsid w:val="6F4310CA"/>
    <w:rsid w:val="6FE27013"/>
    <w:rsid w:val="707CE02E"/>
    <w:rsid w:val="7186F4D3"/>
    <w:rsid w:val="718D84EE"/>
    <w:rsid w:val="71D5DAE0"/>
    <w:rsid w:val="7299E562"/>
    <w:rsid w:val="72A628C9"/>
    <w:rsid w:val="7318FAF4"/>
    <w:rsid w:val="7383ACC0"/>
    <w:rsid w:val="73DDDF16"/>
    <w:rsid w:val="7420AC33"/>
    <w:rsid w:val="74C661FA"/>
    <w:rsid w:val="74EA8623"/>
    <w:rsid w:val="754BBC51"/>
    <w:rsid w:val="75527AE7"/>
    <w:rsid w:val="75C1F98E"/>
    <w:rsid w:val="7679A536"/>
    <w:rsid w:val="768F513F"/>
    <w:rsid w:val="76BD6D35"/>
    <w:rsid w:val="77781E0F"/>
    <w:rsid w:val="7782ECC7"/>
    <w:rsid w:val="77C5D802"/>
    <w:rsid w:val="78C1D2D5"/>
    <w:rsid w:val="78CB4D77"/>
    <w:rsid w:val="78D938E7"/>
    <w:rsid w:val="78EC79C0"/>
    <w:rsid w:val="78F39034"/>
    <w:rsid w:val="7909388A"/>
    <w:rsid w:val="7940ECA3"/>
    <w:rsid w:val="79A25C38"/>
    <w:rsid w:val="79BFDF4B"/>
    <w:rsid w:val="79C49F15"/>
    <w:rsid w:val="7A9EFE94"/>
    <w:rsid w:val="7AFB15E5"/>
    <w:rsid w:val="7B0D9E2A"/>
    <w:rsid w:val="7C10D9A9"/>
    <w:rsid w:val="7C162291"/>
    <w:rsid w:val="7C1F8F4F"/>
    <w:rsid w:val="7C602DB7"/>
    <w:rsid w:val="7CE1DF10"/>
    <w:rsid w:val="7D92E098"/>
    <w:rsid w:val="7D9BB7D3"/>
    <w:rsid w:val="7DA1C886"/>
    <w:rsid w:val="7E562F08"/>
    <w:rsid w:val="7EB1F3F4"/>
    <w:rsid w:val="7F04A658"/>
    <w:rsid w:val="7F6384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8344"/>
  <w15:docId w15:val="{2818B933-C588-3344-A465-E5B205E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4"/>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24"/>
      </w:numPr>
      <w:spacing w:before="120"/>
      <w:contextualSpacing/>
    </w:pPr>
  </w:style>
  <w:style w:type="paragraph" w:styleId="ListNumber">
    <w:name w:val="List Number"/>
    <w:basedOn w:val="Normal"/>
    <w:uiPriority w:val="9"/>
    <w:qFormat/>
    <w:pPr>
      <w:numPr>
        <w:numId w:val="23"/>
      </w:numPr>
      <w:tabs>
        <w:tab w:val="left" w:pos="142"/>
      </w:tabs>
      <w:spacing w:before="120"/>
    </w:pPr>
  </w:style>
  <w:style w:type="paragraph" w:styleId="ListNumber2">
    <w:name w:val="List Number 2"/>
    <w:uiPriority w:val="10"/>
    <w:qFormat/>
    <w:pPr>
      <w:numPr>
        <w:numId w:val="16"/>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1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8"/>
      </w:numPr>
      <w:ind w:left="357" w:hanging="357"/>
    </w:pPr>
  </w:style>
  <w:style w:type="paragraph" w:customStyle="1" w:styleId="TableBullet1">
    <w:name w:val="Table Bullet 1"/>
    <w:basedOn w:val="Normal"/>
    <w:uiPriority w:val="15"/>
    <w:qFormat/>
    <w:pPr>
      <w:numPr>
        <w:numId w:val="9"/>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0"/>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11"/>
      </w:numPr>
    </w:pPr>
  </w:style>
  <w:style w:type="numbering" w:customStyle="1" w:styleId="Headinglist">
    <w:name w:val="Heading list"/>
    <w:uiPriority w:val="99"/>
    <w:pPr>
      <w:numPr>
        <w:numId w:val="12"/>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2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3"/>
      </w:numPr>
      <w:spacing w:before="60" w:after="60"/>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5"/>
      </w:numPr>
      <w:tabs>
        <w:tab w:val="num" w:pos="284"/>
      </w:tabs>
      <w:ind w:left="568" w:hanging="284"/>
    </w:pPr>
  </w:style>
  <w:style w:type="numbering" w:customStyle="1" w:styleId="TableBulletlist">
    <w:name w:val="Table Bullet list"/>
    <w:uiPriority w:val="99"/>
    <w:pPr>
      <w:numPr>
        <w:numId w:val="14"/>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0911ba-a710-49c2-9cf3-e6433577e57b">
      <UserInfo>
        <DisplayName>Matthew Fraser</DisplayName>
        <AccountId>9</AccountId>
        <AccountType/>
      </UserInfo>
      <UserInfo>
        <DisplayName>Brendan Bourke</DisplayName>
        <AccountId>1034</AccountId>
        <AccountType/>
      </UserInfo>
      <UserInfo>
        <DisplayName>Katherine Fraser</DisplayName>
        <AccountId>14</AccountId>
        <AccountType/>
      </UserInfo>
    </SharedWithUsers>
    <MediaLengthInSeconds xmlns="54095a1b-cd70-438c-be5f-5136191b5916" xsi:nil="true"/>
  </documentManagement>
</p:properties>
</file>

<file path=customXml/itemProps1.xml><?xml version="1.0" encoding="utf-8"?>
<ds:datastoreItem xmlns:ds="http://schemas.openxmlformats.org/officeDocument/2006/customXml" ds:itemID="{72ABFBB7-D2B6-4D43-A02D-14421EE5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00911ba-a710-49c2-9cf3-e6433577e57b"/>
    <ds:schemaRef ds:uri="54095a1b-cd70-438c-be5f-5136191b59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2112</Words>
  <Characters>12041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Horticulture industry second workshop 4 November 2021: Workshop communique</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Horticulture industry second workshop 4 November 2021: Workshop communique</dc:title>
  <dc:creator>Department of Agriculture, Water and the Environment</dc:creator>
  <cp:lastPrinted>2021-11-16T02:13:00Z</cp:lastPrinted>
  <dcterms:created xsi:type="dcterms:W3CDTF">2021-11-30T02:48:00Z</dcterms:created>
  <dcterms:modified xsi:type="dcterms:W3CDTF">2021-11-30T04:10:00Z</dcterms:modified>
</cp:coreProperties>
</file>