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BD5AF" w14:textId="0481D6BA" w:rsidR="00764D6A" w:rsidRPr="00795EB5" w:rsidRDefault="00C064B1" w:rsidP="00C064B1">
      <w:pPr>
        <w:pStyle w:val="Heading1"/>
      </w:pPr>
      <w:r w:rsidRPr="00795EB5">
        <w:t>Commonwealth Environmental Water Office Water Management Plan 202</w:t>
      </w:r>
      <w:r w:rsidR="00BF4847" w:rsidRPr="00795EB5">
        <w:t>1</w:t>
      </w:r>
      <w:r w:rsidRPr="00795EB5">
        <w:t>–2</w:t>
      </w:r>
      <w:r w:rsidR="00BF4847" w:rsidRPr="00795EB5">
        <w:t>2</w:t>
      </w:r>
    </w:p>
    <w:p w14:paraId="04173FF7" w14:textId="19EFF5B3" w:rsidR="00DA46DB" w:rsidRPr="00795EB5" w:rsidRDefault="002218C6" w:rsidP="009A7C89">
      <w:pPr>
        <w:pStyle w:val="Subtitle"/>
      </w:pPr>
      <w:r>
        <w:t xml:space="preserve">Chapter </w:t>
      </w:r>
      <w:r w:rsidR="00EA2A14">
        <w:t>1</w:t>
      </w:r>
      <w:r w:rsidR="00AF4168">
        <w:t>3</w:t>
      </w:r>
      <w:r>
        <w:t xml:space="preserve"> </w:t>
      </w:r>
      <w:r w:rsidR="00AF4168">
        <w:t>Victorian</w:t>
      </w:r>
      <w:r w:rsidR="00953088">
        <w:t xml:space="preserve"> River</w:t>
      </w:r>
      <w:r w:rsidR="00AF4168">
        <w:t>s</w:t>
      </w:r>
      <w:r w:rsidR="00A81CBA">
        <w:t xml:space="preserve"> </w:t>
      </w:r>
      <w:r w:rsidR="003B7E31" w:rsidRPr="00795EB5">
        <w:t xml:space="preserve">Water </w:t>
      </w:r>
      <w:r w:rsidR="00DA46DB" w:rsidRPr="00795EB5">
        <w:t>Plan</w:t>
      </w:r>
    </w:p>
    <w:p w14:paraId="067BD5B1" w14:textId="24D5B8DA" w:rsidR="00764D6A" w:rsidRPr="00795EB5" w:rsidRDefault="00E91D72">
      <w:pPr>
        <w:pStyle w:val="Normalsmall"/>
      </w:pPr>
      <w:r w:rsidRPr="00795EB5">
        <w:br w:type="page"/>
      </w:r>
      <w:r w:rsidRPr="00795EB5">
        <w:lastRenderedPageBreak/>
        <w:t xml:space="preserve">© Commonwealth of Australia </w:t>
      </w:r>
      <w:r w:rsidR="00B97E61" w:rsidRPr="00795EB5">
        <w:t>202</w:t>
      </w:r>
      <w:r w:rsidR="00656C3D" w:rsidRPr="00795EB5">
        <w:t>1</w:t>
      </w:r>
    </w:p>
    <w:p w14:paraId="067BD5B2" w14:textId="77777777" w:rsidR="00764D6A" w:rsidRPr="00795EB5" w:rsidRDefault="00E91D72">
      <w:pPr>
        <w:pStyle w:val="Normalsmall"/>
        <w:rPr>
          <w:rStyle w:val="Strong"/>
        </w:rPr>
      </w:pPr>
      <w:r w:rsidRPr="00795EB5">
        <w:rPr>
          <w:rStyle w:val="Strong"/>
        </w:rPr>
        <w:t>Ownership of intellectual property rights</w:t>
      </w:r>
    </w:p>
    <w:p w14:paraId="067BD5B3" w14:textId="77777777" w:rsidR="00764D6A" w:rsidRPr="00795EB5" w:rsidRDefault="00E91D72">
      <w:pPr>
        <w:pStyle w:val="Normalsmall"/>
      </w:pPr>
      <w:r w:rsidRPr="00795EB5">
        <w:t>Unless otherwise noted, copyright (and any other intellectual property rights) in this publication is owned by the Commonwealth of Australia (referred to as the Commonwealth).</w:t>
      </w:r>
    </w:p>
    <w:p w14:paraId="067BD5B4" w14:textId="77777777" w:rsidR="00764D6A" w:rsidRPr="00795EB5" w:rsidRDefault="00E91D72">
      <w:pPr>
        <w:pStyle w:val="Normalsmall"/>
        <w:rPr>
          <w:rStyle w:val="Strong"/>
        </w:rPr>
      </w:pPr>
      <w:r w:rsidRPr="00795EB5">
        <w:rPr>
          <w:rStyle w:val="Strong"/>
        </w:rPr>
        <w:t>Creative Commons licence</w:t>
      </w:r>
    </w:p>
    <w:p w14:paraId="067BD5B5" w14:textId="77777777" w:rsidR="00764D6A" w:rsidRPr="00795EB5" w:rsidRDefault="00E91D72">
      <w:pPr>
        <w:pStyle w:val="Normalsmall"/>
      </w:pPr>
      <w:r w:rsidRPr="00795EB5">
        <w:t xml:space="preserve">All material in this publication is licensed under a </w:t>
      </w:r>
      <w:hyperlink r:id="rId11" w:history="1">
        <w:r w:rsidRPr="00795EB5">
          <w:rPr>
            <w:rStyle w:val="Hyperlink"/>
          </w:rPr>
          <w:t>Creative Commons Attribution 4.0 International Licence</w:t>
        </w:r>
      </w:hyperlink>
      <w:r w:rsidRPr="00795EB5">
        <w:t xml:space="preserve"> except content supplied by third parties, logos and the Commonwealth Coat of Arms.</w:t>
      </w:r>
    </w:p>
    <w:p w14:paraId="067BD5B6" w14:textId="79244B78" w:rsidR="00764D6A" w:rsidRPr="00795EB5" w:rsidRDefault="00E91D72">
      <w:pPr>
        <w:pStyle w:val="Normalsmall"/>
      </w:pPr>
      <w:r w:rsidRPr="00795EB5">
        <w:t xml:space="preserve">Inquiries about the licence and any use of this document should be emailed to </w:t>
      </w:r>
      <w:hyperlink r:id="rId12" w:history="1">
        <w:r w:rsidR="00EF55CC" w:rsidRPr="00795EB5">
          <w:rPr>
            <w:rStyle w:val="Hyperlink"/>
          </w:rPr>
          <w:t>copyright@awe.gov.au</w:t>
        </w:r>
      </w:hyperlink>
      <w:r w:rsidRPr="00795EB5">
        <w:t>.</w:t>
      </w:r>
    </w:p>
    <w:p w14:paraId="067BD5B7" w14:textId="77777777" w:rsidR="00764D6A" w:rsidRPr="00795EB5" w:rsidRDefault="00E91D72">
      <w:pPr>
        <w:pStyle w:val="Normalsmall"/>
      </w:pPr>
      <w:r w:rsidRPr="00795EB5">
        <w:rPr>
          <w:noProof/>
          <w:lang w:eastAsia="en-AU"/>
        </w:rPr>
        <w:drawing>
          <wp:inline distT="0" distB="0" distL="0" distR="0" wp14:anchorId="067BD8A1" wp14:editId="7203D728">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3"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67BD5B8" w14:textId="77777777" w:rsidR="00764D6A" w:rsidRPr="00795EB5" w:rsidRDefault="00E91D72">
      <w:pPr>
        <w:pStyle w:val="Normalsmall"/>
        <w:rPr>
          <w:rStyle w:val="Strong"/>
        </w:rPr>
      </w:pPr>
      <w:r w:rsidRPr="00795EB5">
        <w:rPr>
          <w:rStyle w:val="Strong"/>
        </w:rPr>
        <w:t>Cataloguing data</w:t>
      </w:r>
    </w:p>
    <w:p w14:paraId="067BD5B9" w14:textId="63120C06" w:rsidR="00764D6A" w:rsidRPr="00AE3E26" w:rsidRDefault="00E91D72">
      <w:pPr>
        <w:pStyle w:val="Normalsmall"/>
      </w:pPr>
      <w:r w:rsidRPr="00795EB5">
        <w:t xml:space="preserve">This publication (and any material sourced from it) should be attributed as: </w:t>
      </w:r>
      <w:r w:rsidR="00BF4847" w:rsidRPr="00795EB5">
        <w:t>Commonwealth of Australia</w:t>
      </w:r>
      <w:r w:rsidR="00B97E61" w:rsidRPr="00795EB5">
        <w:t xml:space="preserve"> 202</w:t>
      </w:r>
      <w:r w:rsidR="00656C3D" w:rsidRPr="00795EB5">
        <w:t>1</w:t>
      </w:r>
      <w:r w:rsidRPr="00795EB5">
        <w:t xml:space="preserve">, </w:t>
      </w:r>
      <w:r w:rsidR="00C064B1" w:rsidRPr="008D6919">
        <w:rPr>
          <w:i/>
        </w:rPr>
        <w:t>Commonwealth Environmental Water Office Water Management Plan 202</w:t>
      </w:r>
      <w:r w:rsidR="00BF4847" w:rsidRPr="008D6919">
        <w:rPr>
          <w:i/>
        </w:rPr>
        <w:t>1</w:t>
      </w:r>
      <w:r w:rsidR="00C064B1" w:rsidRPr="008D6919">
        <w:rPr>
          <w:i/>
        </w:rPr>
        <w:t>–2</w:t>
      </w:r>
      <w:r w:rsidR="00BF4847" w:rsidRPr="008D6919">
        <w:rPr>
          <w:i/>
        </w:rPr>
        <w:t>2</w:t>
      </w:r>
      <w:r w:rsidR="00DA46DB" w:rsidRPr="008D6919">
        <w:rPr>
          <w:i/>
        </w:rPr>
        <w:t xml:space="preserve">: </w:t>
      </w:r>
      <w:r w:rsidR="008D6919" w:rsidRPr="008D6919">
        <w:rPr>
          <w:i/>
        </w:rPr>
        <w:t>Victorian Rivers</w:t>
      </w:r>
      <w:r w:rsidR="00DA46DB" w:rsidRPr="008D6919">
        <w:rPr>
          <w:i/>
        </w:rPr>
        <w:t xml:space="preserve"> </w:t>
      </w:r>
      <w:r w:rsidR="003B7E31" w:rsidRPr="008D6919">
        <w:rPr>
          <w:i/>
        </w:rPr>
        <w:t xml:space="preserve">Water </w:t>
      </w:r>
      <w:r w:rsidR="00DA46DB" w:rsidRPr="008D6919">
        <w:rPr>
          <w:i/>
        </w:rPr>
        <w:t>Plan</w:t>
      </w:r>
      <w:r w:rsidRPr="008D6919">
        <w:t xml:space="preserve">, </w:t>
      </w:r>
      <w:r w:rsidRPr="00AD07F8">
        <w:t xml:space="preserve">Canberra. </w:t>
      </w:r>
      <w:r w:rsidRPr="00AE3E26">
        <w:t>CC BY 4.0.</w:t>
      </w:r>
    </w:p>
    <w:p w14:paraId="067BD5BA" w14:textId="1FEE0341" w:rsidR="00764D6A" w:rsidRPr="00795EB5" w:rsidRDefault="00E91D72">
      <w:pPr>
        <w:pStyle w:val="Normalsmall"/>
      </w:pPr>
      <w:r w:rsidRPr="00AE3E26">
        <w:t xml:space="preserve">ISBN </w:t>
      </w:r>
      <w:r w:rsidR="00AE3E26" w:rsidRPr="00AE3E26">
        <w:t>978-1-76003-434-4</w:t>
      </w:r>
    </w:p>
    <w:p w14:paraId="067BD5BB" w14:textId="76981044" w:rsidR="00764D6A" w:rsidRPr="00795EB5" w:rsidRDefault="00E91D72">
      <w:pPr>
        <w:pStyle w:val="Normalsmall"/>
      </w:pPr>
      <w:r w:rsidRPr="00795EB5">
        <w:t xml:space="preserve">This publication is available at </w:t>
      </w:r>
      <w:hyperlink r:id="rId14" w:history="1">
        <w:r w:rsidR="00BF4847" w:rsidRPr="00CD0117">
          <w:rPr>
            <w:rStyle w:val="Hyperlink"/>
          </w:rPr>
          <w:t>environment.gov.au/water/cewo/publications/water-management-plan-</w:t>
        </w:r>
        <w:r w:rsidR="003302DF" w:rsidRPr="00CD0117">
          <w:rPr>
            <w:rStyle w:val="Hyperlink"/>
          </w:rPr>
          <w:t>2021–22</w:t>
        </w:r>
      </w:hyperlink>
      <w:r w:rsidRPr="00CD0117">
        <w:t>.</w:t>
      </w:r>
    </w:p>
    <w:p w14:paraId="7ECA8CF4" w14:textId="2DD5D867" w:rsidR="00830A9F" w:rsidRPr="00795EB5" w:rsidRDefault="00830A9F">
      <w:pPr>
        <w:pStyle w:val="Normalsmall"/>
        <w:spacing w:after="0"/>
      </w:pPr>
      <w:r w:rsidRPr="00795EB5">
        <w:t>For more information about Commonwealth environmental water, contact us at:</w:t>
      </w:r>
    </w:p>
    <w:p w14:paraId="66346D7A" w14:textId="1EECC7CD" w:rsidR="00830A9F" w:rsidRPr="00795EB5" w:rsidRDefault="005C4E08">
      <w:pPr>
        <w:pStyle w:val="Normalsmall"/>
        <w:spacing w:after="0"/>
      </w:pPr>
      <w:r w:rsidRPr="00795EB5">
        <w:t>Commonwealth Environmental Water Office</w:t>
      </w:r>
    </w:p>
    <w:p w14:paraId="067BD5BC" w14:textId="75A8C257" w:rsidR="00764D6A" w:rsidRPr="00795EB5" w:rsidRDefault="00B5740E">
      <w:pPr>
        <w:pStyle w:val="Normalsmall"/>
        <w:spacing w:after="0"/>
      </w:pPr>
      <w:r w:rsidRPr="00795EB5">
        <w:t>Department of Agriculture, Water and the Environment</w:t>
      </w:r>
    </w:p>
    <w:p w14:paraId="067BD5BD" w14:textId="77777777" w:rsidR="00764D6A" w:rsidRPr="00795EB5" w:rsidRDefault="00E91D72">
      <w:pPr>
        <w:pStyle w:val="Normalsmall"/>
        <w:spacing w:after="0"/>
      </w:pPr>
      <w:r w:rsidRPr="00795EB5">
        <w:t>GPO Box 858 Canberra ACT 2601</w:t>
      </w:r>
    </w:p>
    <w:p w14:paraId="067BD5BE" w14:textId="20DA6DFA" w:rsidR="00764D6A" w:rsidRPr="00795EB5" w:rsidRDefault="00E91D72">
      <w:pPr>
        <w:pStyle w:val="Normalsmall"/>
        <w:spacing w:after="0"/>
      </w:pPr>
      <w:r w:rsidRPr="00795EB5">
        <w:t xml:space="preserve">Telephone </w:t>
      </w:r>
      <w:r w:rsidR="00830A9F" w:rsidRPr="00795EB5">
        <w:t>1800 803 772</w:t>
      </w:r>
    </w:p>
    <w:p w14:paraId="4172A520" w14:textId="4374F958" w:rsidR="00830A9F" w:rsidRPr="00795EB5" w:rsidRDefault="00830A9F" w:rsidP="00830A9F">
      <w:pPr>
        <w:pStyle w:val="Normalsmall"/>
        <w:spacing w:after="0"/>
      </w:pPr>
      <w:r w:rsidRPr="00795EB5">
        <w:t xml:space="preserve">Email </w:t>
      </w:r>
      <w:hyperlink r:id="rId15" w:history="1">
        <w:r w:rsidRPr="00795EB5">
          <w:rPr>
            <w:rStyle w:val="Hyperlink"/>
          </w:rPr>
          <w:t>ewater@awe.gov.au</w:t>
        </w:r>
      </w:hyperlink>
    </w:p>
    <w:p w14:paraId="76872E2F" w14:textId="41D5FC37" w:rsidR="00830A9F" w:rsidRDefault="00830A9F" w:rsidP="00830A9F">
      <w:pPr>
        <w:pStyle w:val="Normalsmall"/>
        <w:rPr>
          <w:rStyle w:val="Hyperlink"/>
        </w:rPr>
      </w:pPr>
      <w:r w:rsidRPr="00795EB5">
        <w:t xml:space="preserve">Web </w:t>
      </w:r>
      <w:hyperlink r:id="rId16" w:history="1">
        <w:r w:rsidRPr="00795EB5">
          <w:rPr>
            <w:rStyle w:val="Hyperlink"/>
          </w:rPr>
          <w:t>environment.gov.au/water/</w:t>
        </w:r>
        <w:proofErr w:type="spellStart"/>
        <w:r w:rsidRPr="00795EB5">
          <w:rPr>
            <w:rStyle w:val="Hyperlink"/>
          </w:rPr>
          <w:t>cewo</w:t>
        </w:r>
        <w:proofErr w:type="spellEnd"/>
      </w:hyperlink>
    </w:p>
    <w:p w14:paraId="101530D0" w14:textId="77777777" w:rsidR="00D0497D" w:rsidRDefault="00985DAF" w:rsidP="00830A9F">
      <w:pPr>
        <w:pStyle w:val="Normalsmall"/>
        <w:rPr>
          <w:rStyle w:val="Hyperlink"/>
          <w:color w:val="auto"/>
          <w:u w:val="none"/>
        </w:rPr>
      </w:pPr>
      <w:r>
        <w:rPr>
          <w:rStyle w:val="Hyperlink"/>
          <w:color w:val="auto"/>
          <w:u w:val="none"/>
        </w:rPr>
        <w:t xml:space="preserve">For issues accessing links in this document, please visit the </w:t>
      </w:r>
      <w:hyperlink r:id="rId17" w:history="1">
        <w:r>
          <w:rPr>
            <w:rStyle w:val="Hyperlink"/>
          </w:rPr>
          <w:t>homepage</w:t>
        </w:r>
      </w:hyperlink>
      <w:r>
        <w:rPr>
          <w:rStyle w:val="Hyperlink"/>
          <w:color w:val="auto"/>
          <w:u w:val="none"/>
        </w:rPr>
        <w:t xml:space="preserve"> or let us know by </w:t>
      </w:r>
      <w:hyperlink r:id="rId18" w:history="1">
        <w:r w:rsidRPr="0015512C">
          <w:rPr>
            <w:rStyle w:val="Hyperlink"/>
          </w:rPr>
          <w:t>email</w:t>
        </w:r>
      </w:hyperlink>
      <w:r>
        <w:rPr>
          <w:rStyle w:val="Hyperlink"/>
          <w:color w:val="auto"/>
          <w:u w:val="none"/>
        </w:rPr>
        <w:t>.</w:t>
      </w:r>
    </w:p>
    <w:p w14:paraId="3EF8EC70" w14:textId="19ACAA7D" w:rsidR="007C358A" w:rsidRPr="00795EB5" w:rsidRDefault="007C358A">
      <w:pPr>
        <w:pStyle w:val="Normalsmall"/>
      </w:pPr>
      <w:r w:rsidRPr="00795EB5">
        <w:rPr>
          <w:rStyle w:val="Strong"/>
        </w:rPr>
        <w:t>Disclaimer</w:t>
      </w:r>
    </w:p>
    <w:p w14:paraId="50887F86" w14:textId="18D629DD" w:rsidR="00F22AC9" w:rsidRPr="00795EB5" w:rsidRDefault="00F22AC9" w:rsidP="00F22AC9">
      <w:pPr>
        <w:pStyle w:val="Normalsmall"/>
      </w:pPr>
      <w:r w:rsidRPr="00795EB5">
        <w:t>The Commonwealth of Australia has made all reasonable efforts to identify content supplied by third parties using the format ‘© Copyright’ noting the third party.</w:t>
      </w:r>
    </w:p>
    <w:p w14:paraId="5989D402" w14:textId="77777777" w:rsidR="00C832C3" w:rsidRPr="00795EB5" w:rsidRDefault="00F22AC9" w:rsidP="00F22AC9">
      <w:pPr>
        <w:pStyle w:val="Normalsmall"/>
      </w:pPr>
      <w:r w:rsidRPr="00795EB5">
        <w:t>The views and opinions expressed in this publication are those of the authors and do not necessarily reflect those of the Australian Government or the Minister for the Environment.</w:t>
      </w:r>
    </w:p>
    <w:p w14:paraId="6275FED7" w14:textId="29811EDD" w:rsidR="00F22AC9" w:rsidRPr="00795EB5" w:rsidRDefault="00F22AC9" w:rsidP="00F22AC9">
      <w:pPr>
        <w:pStyle w:val="Normalsmall"/>
      </w:pPr>
      <w:r w:rsidRPr="00795EB5">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by, or reliance on, the contents of this publication.</w:t>
      </w:r>
    </w:p>
    <w:p w14:paraId="327C0FF7" w14:textId="068CF37C" w:rsidR="00F22AC9" w:rsidRPr="00795EB5" w:rsidRDefault="00F22AC9" w:rsidP="00F22AC9">
      <w:pPr>
        <w:pStyle w:val="Normalsmall"/>
        <w:rPr>
          <w:rStyle w:val="Strong"/>
        </w:rPr>
      </w:pPr>
      <w:r w:rsidRPr="00795EB5">
        <w:rPr>
          <w:rStyle w:val="Strong"/>
        </w:rPr>
        <w:t>Acknowledgement of the Traditional Owners of the Murray–Darling Basin</w:t>
      </w:r>
    </w:p>
    <w:p w14:paraId="067BD5C2" w14:textId="5C7D57B0" w:rsidR="00764D6A" w:rsidRPr="00795EB5" w:rsidRDefault="00F22AC9" w:rsidP="00F22AC9">
      <w:pPr>
        <w:pStyle w:val="Normalsmall"/>
      </w:pPr>
      <w:r w:rsidRPr="00795EB5">
        <w:t>The Commonwealth Environmental Water Office respectfully acknowledges the Traditional Owners, their Elders past and present, their Nations of the Murray–Darling Basin, and their cultural, social, environmental, spiritual and economic connection to their lands and waters.</w:t>
      </w:r>
    </w:p>
    <w:p w14:paraId="067BD5CE" w14:textId="6704D576" w:rsidR="00764D6A" w:rsidRPr="00795EB5" w:rsidRDefault="00E91D72" w:rsidP="005C4E08">
      <w:pPr>
        <w:spacing w:after="0" w:line="240" w:lineRule="auto"/>
      </w:pPr>
      <w:r w:rsidRPr="00795EB5">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067BD5CF" w14:textId="188F1112" w:rsidR="00764D6A" w:rsidRPr="00E7156F" w:rsidRDefault="00E91D72">
          <w:pPr>
            <w:pStyle w:val="TOCHeading"/>
          </w:pPr>
          <w:r w:rsidRPr="00CD0117">
            <w:t>Contents</w:t>
          </w:r>
        </w:p>
        <w:p w14:paraId="5F016446" w14:textId="68829457" w:rsidR="006E0402" w:rsidRDefault="00E91D72">
          <w:pPr>
            <w:pStyle w:val="TOC1"/>
            <w:rPr>
              <w:rFonts w:asciiTheme="minorHAnsi" w:eastAsiaTheme="minorEastAsia" w:hAnsiTheme="minorHAnsi"/>
              <w:b w:val="0"/>
              <w:lang w:eastAsia="en-AU"/>
            </w:rPr>
          </w:pPr>
          <w:r w:rsidRPr="00425DE0">
            <w:rPr>
              <w:b w:val="0"/>
            </w:rPr>
            <w:fldChar w:fldCharType="begin"/>
          </w:r>
          <w:r w:rsidRPr="00E7156F">
            <w:rPr>
              <w:b w:val="0"/>
            </w:rPr>
            <w:instrText xml:space="preserve"> TOC \h \z \u \t "Heading 2,1,Heading 3,2,Style1,2,TOA Heading,1" </w:instrText>
          </w:r>
          <w:r w:rsidRPr="00425DE0">
            <w:rPr>
              <w:b w:val="0"/>
            </w:rPr>
            <w:fldChar w:fldCharType="separate"/>
          </w:r>
          <w:hyperlink w:anchor="_Toc80194528" w:history="1">
            <w:r w:rsidR="006E0402" w:rsidRPr="00242880">
              <w:rPr>
                <w:rStyle w:val="Hyperlink"/>
              </w:rPr>
              <w:t>13</w:t>
            </w:r>
            <w:r w:rsidR="006E0402">
              <w:rPr>
                <w:rFonts w:asciiTheme="minorHAnsi" w:eastAsiaTheme="minorEastAsia" w:hAnsiTheme="minorHAnsi"/>
                <w:b w:val="0"/>
                <w:lang w:eastAsia="en-AU"/>
              </w:rPr>
              <w:tab/>
            </w:r>
            <w:r w:rsidR="006E0402" w:rsidRPr="00242880">
              <w:rPr>
                <w:rStyle w:val="Hyperlink"/>
              </w:rPr>
              <w:t>Victorian Rivers Water Plan</w:t>
            </w:r>
            <w:r w:rsidR="006E0402">
              <w:rPr>
                <w:webHidden/>
              </w:rPr>
              <w:tab/>
            </w:r>
            <w:r w:rsidR="006E0402">
              <w:rPr>
                <w:webHidden/>
              </w:rPr>
              <w:fldChar w:fldCharType="begin"/>
            </w:r>
            <w:r w:rsidR="006E0402">
              <w:rPr>
                <w:webHidden/>
              </w:rPr>
              <w:instrText xml:space="preserve"> PAGEREF _Toc80194528 \h </w:instrText>
            </w:r>
            <w:r w:rsidR="006E0402">
              <w:rPr>
                <w:webHidden/>
              </w:rPr>
            </w:r>
            <w:r w:rsidR="006E0402">
              <w:rPr>
                <w:webHidden/>
              </w:rPr>
              <w:fldChar w:fldCharType="separate"/>
            </w:r>
            <w:r w:rsidR="00551145">
              <w:rPr>
                <w:webHidden/>
              </w:rPr>
              <w:t>1</w:t>
            </w:r>
            <w:r w:rsidR="006E0402">
              <w:rPr>
                <w:webHidden/>
              </w:rPr>
              <w:fldChar w:fldCharType="end"/>
            </w:r>
          </w:hyperlink>
        </w:p>
        <w:p w14:paraId="5370CA70" w14:textId="1D968793" w:rsidR="006E0402" w:rsidRDefault="00C1607C">
          <w:pPr>
            <w:pStyle w:val="TOC2"/>
            <w:tabs>
              <w:tab w:val="left" w:pos="1100"/>
            </w:tabs>
            <w:rPr>
              <w:rFonts w:asciiTheme="minorHAnsi" w:eastAsiaTheme="minorEastAsia" w:hAnsiTheme="minorHAnsi"/>
              <w:lang w:eastAsia="en-AU"/>
            </w:rPr>
          </w:pPr>
          <w:hyperlink w:anchor="_Toc80194529" w:history="1">
            <w:r w:rsidR="006E0402" w:rsidRPr="00242880">
              <w:rPr>
                <w:rStyle w:val="Hyperlink"/>
                <w:lang w:eastAsia="ja-JP"/>
              </w:rPr>
              <w:t>13.1</w:t>
            </w:r>
            <w:r w:rsidR="006E0402">
              <w:rPr>
                <w:rFonts w:asciiTheme="minorHAnsi" w:eastAsiaTheme="minorEastAsia" w:hAnsiTheme="minorHAnsi"/>
                <w:lang w:eastAsia="en-AU"/>
              </w:rPr>
              <w:tab/>
            </w:r>
            <w:r w:rsidR="006E0402" w:rsidRPr="00242880">
              <w:rPr>
                <w:rStyle w:val="Hyperlink"/>
                <w:lang w:eastAsia="ja-JP"/>
              </w:rPr>
              <w:t>Region overview</w:t>
            </w:r>
            <w:r w:rsidR="006E0402">
              <w:rPr>
                <w:webHidden/>
              </w:rPr>
              <w:tab/>
            </w:r>
            <w:r w:rsidR="006E0402">
              <w:rPr>
                <w:webHidden/>
              </w:rPr>
              <w:fldChar w:fldCharType="begin"/>
            </w:r>
            <w:r w:rsidR="006E0402">
              <w:rPr>
                <w:webHidden/>
              </w:rPr>
              <w:instrText xml:space="preserve"> PAGEREF _Toc80194529 \h </w:instrText>
            </w:r>
            <w:r w:rsidR="006E0402">
              <w:rPr>
                <w:webHidden/>
              </w:rPr>
            </w:r>
            <w:r w:rsidR="006E0402">
              <w:rPr>
                <w:webHidden/>
              </w:rPr>
              <w:fldChar w:fldCharType="separate"/>
            </w:r>
            <w:r w:rsidR="00551145">
              <w:rPr>
                <w:webHidden/>
              </w:rPr>
              <w:t>1</w:t>
            </w:r>
            <w:r w:rsidR="006E0402">
              <w:rPr>
                <w:webHidden/>
              </w:rPr>
              <w:fldChar w:fldCharType="end"/>
            </w:r>
          </w:hyperlink>
        </w:p>
        <w:p w14:paraId="291311F1" w14:textId="3506919E" w:rsidR="006E0402" w:rsidRDefault="00C1607C">
          <w:pPr>
            <w:pStyle w:val="TOC2"/>
            <w:tabs>
              <w:tab w:val="left" w:pos="1100"/>
            </w:tabs>
            <w:rPr>
              <w:rFonts w:asciiTheme="minorHAnsi" w:eastAsiaTheme="minorEastAsia" w:hAnsiTheme="minorHAnsi"/>
              <w:lang w:eastAsia="en-AU"/>
            </w:rPr>
          </w:pPr>
          <w:hyperlink w:anchor="_Toc80194530" w:history="1">
            <w:r w:rsidR="006E0402" w:rsidRPr="00242880">
              <w:rPr>
                <w:rStyle w:val="Hyperlink"/>
                <w:lang w:eastAsia="ja-JP"/>
              </w:rPr>
              <w:t>13.2</w:t>
            </w:r>
            <w:r w:rsidR="006E0402">
              <w:rPr>
                <w:rFonts w:asciiTheme="minorHAnsi" w:eastAsiaTheme="minorEastAsia" w:hAnsiTheme="minorHAnsi"/>
                <w:lang w:eastAsia="en-AU"/>
              </w:rPr>
              <w:tab/>
            </w:r>
            <w:r w:rsidR="006E0402" w:rsidRPr="00242880">
              <w:rPr>
                <w:rStyle w:val="Hyperlink"/>
                <w:lang w:eastAsia="ja-JP"/>
              </w:rPr>
              <w:t>Environmental objectives</w:t>
            </w:r>
            <w:r w:rsidR="006E0402">
              <w:rPr>
                <w:webHidden/>
              </w:rPr>
              <w:tab/>
            </w:r>
            <w:r w:rsidR="006E0402">
              <w:rPr>
                <w:webHidden/>
              </w:rPr>
              <w:fldChar w:fldCharType="begin"/>
            </w:r>
            <w:r w:rsidR="006E0402">
              <w:rPr>
                <w:webHidden/>
              </w:rPr>
              <w:instrText xml:space="preserve"> PAGEREF _Toc80194530 \h </w:instrText>
            </w:r>
            <w:r w:rsidR="006E0402">
              <w:rPr>
                <w:webHidden/>
              </w:rPr>
            </w:r>
            <w:r w:rsidR="006E0402">
              <w:rPr>
                <w:webHidden/>
              </w:rPr>
              <w:fldChar w:fldCharType="separate"/>
            </w:r>
            <w:r w:rsidR="00551145">
              <w:rPr>
                <w:webHidden/>
              </w:rPr>
              <w:t>5</w:t>
            </w:r>
            <w:r w:rsidR="006E0402">
              <w:rPr>
                <w:webHidden/>
              </w:rPr>
              <w:fldChar w:fldCharType="end"/>
            </w:r>
          </w:hyperlink>
        </w:p>
        <w:p w14:paraId="5BA40990" w14:textId="0BC82EC9" w:rsidR="006E0402" w:rsidRDefault="00C1607C">
          <w:pPr>
            <w:pStyle w:val="TOC2"/>
            <w:tabs>
              <w:tab w:val="left" w:pos="1100"/>
            </w:tabs>
            <w:rPr>
              <w:rFonts w:asciiTheme="minorHAnsi" w:eastAsiaTheme="minorEastAsia" w:hAnsiTheme="minorHAnsi"/>
              <w:lang w:eastAsia="en-AU"/>
            </w:rPr>
          </w:pPr>
          <w:hyperlink w:anchor="_Toc80194531" w:history="1">
            <w:r w:rsidR="006E0402" w:rsidRPr="00242880">
              <w:rPr>
                <w:rStyle w:val="Hyperlink"/>
                <w:lang w:eastAsia="ja-JP"/>
              </w:rPr>
              <w:t>13.3</w:t>
            </w:r>
            <w:r w:rsidR="006E0402">
              <w:rPr>
                <w:rFonts w:asciiTheme="minorHAnsi" w:eastAsiaTheme="minorEastAsia" w:hAnsiTheme="minorHAnsi"/>
                <w:lang w:eastAsia="en-AU"/>
              </w:rPr>
              <w:tab/>
            </w:r>
            <w:r w:rsidR="006E0402" w:rsidRPr="00242880">
              <w:rPr>
                <w:rStyle w:val="Hyperlink"/>
                <w:lang w:eastAsia="ja-JP"/>
              </w:rPr>
              <w:t>First Nations environmental watering objectives</w:t>
            </w:r>
            <w:r w:rsidR="006E0402">
              <w:rPr>
                <w:webHidden/>
              </w:rPr>
              <w:tab/>
            </w:r>
            <w:r w:rsidR="006E0402">
              <w:rPr>
                <w:webHidden/>
              </w:rPr>
              <w:fldChar w:fldCharType="begin"/>
            </w:r>
            <w:r w:rsidR="006E0402">
              <w:rPr>
                <w:webHidden/>
              </w:rPr>
              <w:instrText xml:space="preserve"> PAGEREF _Toc80194531 \h </w:instrText>
            </w:r>
            <w:r w:rsidR="006E0402">
              <w:rPr>
                <w:webHidden/>
              </w:rPr>
            </w:r>
            <w:r w:rsidR="006E0402">
              <w:rPr>
                <w:webHidden/>
              </w:rPr>
              <w:fldChar w:fldCharType="separate"/>
            </w:r>
            <w:r w:rsidR="00551145">
              <w:rPr>
                <w:webHidden/>
              </w:rPr>
              <w:t>6</w:t>
            </w:r>
            <w:r w:rsidR="006E0402">
              <w:rPr>
                <w:webHidden/>
              </w:rPr>
              <w:fldChar w:fldCharType="end"/>
            </w:r>
          </w:hyperlink>
        </w:p>
        <w:p w14:paraId="3F0FD04D" w14:textId="333B27F2" w:rsidR="006E0402" w:rsidRDefault="00C1607C">
          <w:pPr>
            <w:pStyle w:val="TOC2"/>
            <w:tabs>
              <w:tab w:val="left" w:pos="1100"/>
            </w:tabs>
            <w:rPr>
              <w:rFonts w:asciiTheme="minorHAnsi" w:eastAsiaTheme="minorEastAsia" w:hAnsiTheme="minorHAnsi"/>
              <w:lang w:eastAsia="en-AU"/>
            </w:rPr>
          </w:pPr>
          <w:hyperlink w:anchor="_Toc80194532" w:history="1">
            <w:r w:rsidR="006E0402" w:rsidRPr="00242880">
              <w:rPr>
                <w:rStyle w:val="Hyperlink"/>
              </w:rPr>
              <w:t>13.4</w:t>
            </w:r>
            <w:r w:rsidR="006E0402">
              <w:rPr>
                <w:rFonts w:asciiTheme="minorHAnsi" w:eastAsiaTheme="minorEastAsia" w:hAnsiTheme="minorHAnsi"/>
                <w:lang w:eastAsia="en-AU"/>
              </w:rPr>
              <w:tab/>
            </w:r>
            <w:r w:rsidR="006E0402" w:rsidRPr="00242880">
              <w:rPr>
                <w:rStyle w:val="Hyperlink"/>
              </w:rPr>
              <w:t>Recent conditions and seasonal outlook</w:t>
            </w:r>
            <w:r w:rsidR="006E0402">
              <w:rPr>
                <w:webHidden/>
              </w:rPr>
              <w:tab/>
            </w:r>
            <w:r w:rsidR="006E0402">
              <w:rPr>
                <w:webHidden/>
              </w:rPr>
              <w:fldChar w:fldCharType="begin"/>
            </w:r>
            <w:r w:rsidR="006E0402">
              <w:rPr>
                <w:webHidden/>
              </w:rPr>
              <w:instrText xml:space="preserve"> PAGEREF _Toc80194532 \h </w:instrText>
            </w:r>
            <w:r w:rsidR="006E0402">
              <w:rPr>
                <w:webHidden/>
              </w:rPr>
            </w:r>
            <w:r w:rsidR="006E0402">
              <w:rPr>
                <w:webHidden/>
              </w:rPr>
              <w:fldChar w:fldCharType="separate"/>
            </w:r>
            <w:r w:rsidR="00551145">
              <w:rPr>
                <w:webHidden/>
              </w:rPr>
              <w:t>6</w:t>
            </w:r>
            <w:r w:rsidR="006E0402">
              <w:rPr>
                <w:webHidden/>
              </w:rPr>
              <w:fldChar w:fldCharType="end"/>
            </w:r>
          </w:hyperlink>
        </w:p>
        <w:p w14:paraId="5CB6DE88" w14:textId="41B1C6A2" w:rsidR="006E0402" w:rsidRDefault="00C1607C">
          <w:pPr>
            <w:pStyle w:val="TOC2"/>
            <w:tabs>
              <w:tab w:val="left" w:pos="1100"/>
            </w:tabs>
            <w:rPr>
              <w:rFonts w:asciiTheme="minorHAnsi" w:eastAsiaTheme="minorEastAsia" w:hAnsiTheme="minorHAnsi"/>
              <w:lang w:eastAsia="en-AU"/>
            </w:rPr>
          </w:pPr>
          <w:hyperlink w:anchor="_Toc80194533" w:history="1">
            <w:r w:rsidR="006E0402" w:rsidRPr="00242880">
              <w:rPr>
                <w:rStyle w:val="Hyperlink"/>
              </w:rPr>
              <w:t>13.5</w:t>
            </w:r>
            <w:r w:rsidR="006E0402">
              <w:rPr>
                <w:rFonts w:asciiTheme="minorHAnsi" w:eastAsiaTheme="minorEastAsia" w:hAnsiTheme="minorHAnsi"/>
                <w:lang w:eastAsia="en-AU"/>
              </w:rPr>
              <w:tab/>
            </w:r>
            <w:r w:rsidR="006E0402" w:rsidRPr="00242880">
              <w:rPr>
                <w:rStyle w:val="Hyperlink"/>
              </w:rPr>
              <w:t>Water delivery in 2021–22</w:t>
            </w:r>
            <w:r w:rsidR="006E0402">
              <w:rPr>
                <w:webHidden/>
              </w:rPr>
              <w:tab/>
            </w:r>
            <w:r w:rsidR="006E0402">
              <w:rPr>
                <w:webHidden/>
              </w:rPr>
              <w:fldChar w:fldCharType="begin"/>
            </w:r>
            <w:r w:rsidR="006E0402">
              <w:rPr>
                <w:webHidden/>
              </w:rPr>
              <w:instrText xml:space="preserve"> PAGEREF _Toc80194533 \h </w:instrText>
            </w:r>
            <w:r w:rsidR="006E0402">
              <w:rPr>
                <w:webHidden/>
              </w:rPr>
            </w:r>
            <w:r w:rsidR="006E0402">
              <w:rPr>
                <w:webHidden/>
              </w:rPr>
              <w:fldChar w:fldCharType="separate"/>
            </w:r>
            <w:r w:rsidR="00551145">
              <w:rPr>
                <w:webHidden/>
              </w:rPr>
              <w:t>20</w:t>
            </w:r>
            <w:r w:rsidR="006E0402">
              <w:rPr>
                <w:webHidden/>
              </w:rPr>
              <w:fldChar w:fldCharType="end"/>
            </w:r>
          </w:hyperlink>
        </w:p>
        <w:p w14:paraId="6E83E8F6" w14:textId="09B8DBDF" w:rsidR="006E0402" w:rsidRDefault="00C1607C">
          <w:pPr>
            <w:pStyle w:val="TOC2"/>
            <w:tabs>
              <w:tab w:val="left" w:pos="1100"/>
            </w:tabs>
            <w:rPr>
              <w:rFonts w:asciiTheme="minorHAnsi" w:eastAsiaTheme="minorEastAsia" w:hAnsiTheme="minorHAnsi"/>
              <w:lang w:eastAsia="en-AU"/>
            </w:rPr>
          </w:pPr>
          <w:hyperlink w:anchor="_Toc80194534" w:history="1">
            <w:r w:rsidR="006E0402" w:rsidRPr="00242880">
              <w:rPr>
                <w:rStyle w:val="Hyperlink"/>
              </w:rPr>
              <w:t>13.6</w:t>
            </w:r>
            <w:r w:rsidR="006E0402">
              <w:rPr>
                <w:rFonts w:asciiTheme="minorHAnsi" w:eastAsiaTheme="minorEastAsia" w:hAnsiTheme="minorHAnsi"/>
                <w:lang w:eastAsia="en-AU"/>
              </w:rPr>
              <w:tab/>
            </w:r>
            <w:r w:rsidR="006E0402" w:rsidRPr="00242880">
              <w:rPr>
                <w:rStyle w:val="Hyperlink"/>
              </w:rPr>
              <w:t>Monitoring and lessons learned</w:t>
            </w:r>
            <w:r w:rsidR="006E0402">
              <w:rPr>
                <w:webHidden/>
              </w:rPr>
              <w:tab/>
            </w:r>
            <w:r w:rsidR="006E0402">
              <w:rPr>
                <w:webHidden/>
              </w:rPr>
              <w:fldChar w:fldCharType="begin"/>
            </w:r>
            <w:r w:rsidR="006E0402">
              <w:rPr>
                <w:webHidden/>
              </w:rPr>
              <w:instrText xml:space="preserve"> PAGEREF _Toc80194534 \h </w:instrText>
            </w:r>
            <w:r w:rsidR="006E0402">
              <w:rPr>
                <w:webHidden/>
              </w:rPr>
            </w:r>
            <w:r w:rsidR="006E0402">
              <w:rPr>
                <w:webHidden/>
              </w:rPr>
              <w:fldChar w:fldCharType="separate"/>
            </w:r>
            <w:r w:rsidR="00551145">
              <w:rPr>
                <w:webHidden/>
              </w:rPr>
              <w:t>20</w:t>
            </w:r>
            <w:r w:rsidR="006E0402">
              <w:rPr>
                <w:webHidden/>
              </w:rPr>
              <w:fldChar w:fldCharType="end"/>
            </w:r>
          </w:hyperlink>
        </w:p>
        <w:p w14:paraId="558D123D" w14:textId="53DCA972" w:rsidR="006E0402" w:rsidRDefault="00C1607C">
          <w:pPr>
            <w:pStyle w:val="TOC2"/>
            <w:rPr>
              <w:rFonts w:asciiTheme="minorHAnsi" w:eastAsiaTheme="minorEastAsia" w:hAnsiTheme="minorHAnsi"/>
              <w:lang w:eastAsia="en-AU"/>
            </w:rPr>
          </w:pPr>
          <w:hyperlink w:anchor="_Toc80194535" w:history="1">
            <w:r w:rsidR="006E0402" w:rsidRPr="00242880">
              <w:rPr>
                <w:rStyle w:val="Hyperlink"/>
              </w:rPr>
              <w:t>References</w:t>
            </w:r>
            <w:r w:rsidR="006E0402">
              <w:rPr>
                <w:webHidden/>
              </w:rPr>
              <w:tab/>
            </w:r>
            <w:r w:rsidR="006E0402">
              <w:rPr>
                <w:webHidden/>
              </w:rPr>
              <w:fldChar w:fldCharType="begin"/>
            </w:r>
            <w:r w:rsidR="006E0402">
              <w:rPr>
                <w:webHidden/>
              </w:rPr>
              <w:instrText xml:space="preserve"> PAGEREF _Toc80194535 \h </w:instrText>
            </w:r>
            <w:r w:rsidR="006E0402">
              <w:rPr>
                <w:webHidden/>
              </w:rPr>
            </w:r>
            <w:r w:rsidR="006E0402">
              <w:rPr>
                <w:webHidden/>
              </w:rPr>
              <w:fldChar w:fldCharType="separate"/>
            </w:r>
            <w:r w:rsidR="00551145">
              <w:rPr>
                <w:webHidden/>
              </w:rPr>
              <w:t>23</w:t>
            </w:r>
            <w:r w:rsidR="006E0402">
              <w:rPr>
                <w:webHidden/>
              </w:rPr>
              <w:fldChar w:fldCharType="end"/>
            </w:r>
          </w:hyperlink>
        </w:p>
        <w:p w14:paraId="067BD5E0" w14:textId="20018527" w:rsidR="00764D6A" w:rsidRPr="00E7156F" w:rsidRDefault="00E91D72">
          <w:r w:rsidRPr="00425DE0">
            <w:rPr>
              <w:b/>
              <w:noProof/>
            </w:rPr>
            <w:fldChar w:fldCharType="end"/>
          </w:r>
        </w:p>
      </w:sdtContent>
    </w:sdt>
    <w:p w14:paraId="449E601B" w14:textId="77777777" w:rsidR="00DC7BF2" w:rsidRDefault="00E91D72" w:rsidP="00CD0117">
      <w:pPr>
        <w:pStyle w:val="TOCHeading2"/>
        <w:rPr>
          <w:rStyle w:val="Strong"/>
          <w:rFonts w:ascii="Calibri" w:eastAsiaTheme="minorEastAsia" w:hAnsi="Calibri"/>
          <w:bCs w:val="0"/>
          <w:color w:val="31849B"/>
          <w:sz w:val="56"/>
          <w:szCs w:val="28"/>
          <w:lang w:eastAsia="ja-JP"/>
        </w:rPr>
      </w:pPr>
      <w:r w:rsidRPr="00CD0117">
        <w:rPr>
          <w:rStyle w:val="Strong"/>
        </w:rPr>
        <w:t>Tables</w:t>
      </w:r>
    </w:p>
    <w:p w14:paraId="75299310" w14:textId="2D136BBC" w:rsidR="008A1310" w:rsidRDefault="00AE3E26">
      <w:pPr>
        <w:pStyle w:val="TableofFigures"/>
        <w:tabs>
          <w:tab w:val="right" w:leader="dot" w:pos="9060"/>
        </w:tabs>
        <w:rPr>
          <w:rFonts w:asciiTheme="minorHAnsi" w:eastAsiaTheme="minorEastAsia" w:hAnsiTheme="minorHAnsi"/>
          <w:noProof/>
          <w:lang w:eastAsia="en-AU"/>
        </w:rPr>
      </w:pPr>
      <w:r w:rsidRPr="00CD0117">
        <w:rPr>
          <w:noProof/>
        </w:rPr>
        <w:fldChar w:fldCharType="begin"/>
      </w:r>
      <w:r w:rsidRPr="00CD0117">
        <w:rPr>
          <w:noProof/>
        </w:rPr>
        <w:instrText xml:space="preserve"> TOC \h \z \c "Table VR" </w:instrText>
      </w:r>
      <w:r w:rsidRPr="00CD0117">
        <w:rPr>
          <w:noProof/>
        </w:rPr>
        <w:fldChar w:fldCharType="separate"/>
      </w:r>
      <w:hyperlink w:anchor="_Toc80120344" w:history="1">
        <w:r w:rsidR="008A1310" w:rsidRPr="00903E68">
          <w:rPr>
            <w:rStyle w:val="Hyperlink"/>
            <w:noProof/>
          </w:rPr>
          <w:t>Table VR1 Summary of objectives being targeted by environmental watering in the Victorian rivers</w:t>
        </w:r>
        <w:r w:rsidR="008A1310">
          <w:rPr>
            <w:noProof/>
            <w:webHidden/>
          </w:rPr>
          <w:tab/>
        </w:r>
        <w:r w:rsidR="008A1310">
          <w:rPr>
            <w:noProof/>
            <w:webHidden/>
          </w:rPr>
          <w:fldChar w:fldCharType="begin"/>
        </w:r>
        <w:r w:rsidR="008A1310">
          <w:rPr>
            <w:noProof/>
            <w:webHidden/>
          </w:rPr>
          <w:instrText xml:space="preserve"> PAGEREF _Toc80120344 \h </w:instrText>
        </w:r>
        <w:r w:rsidR="008A1310">
          <w:rPr>
            <w:noProof/>
            <w:webHidden/>
          </w:rPr>
        </w:r>
        <w:r w:rsidR="008A1310">
          <w:rPr>
            <w:noProof/>
            <w:webHidden/>
          </w:rPr>
          <w:fldChar w:fldCharType="separate"/>
        </w:r>
        <w:r w:rsidR="00551145">
          <w:rPr>
            <w:noProof/>
            <w:webHidden/>
          </w:rPr>
          <w:t>5</w:t>
        </w:r>
        <w:r w:rsidR="008A1310">
          <w:rPr>
            <w:noProof/>
            <w:webHidden/>
          </w:rPr>
          <w:fldChar w:fldCharType="end"/>
        </w:r>
      </w:hyperlink>
    </w:p>
    <w:p w14:paraId="56FBBBB5" w14:textId="1E82E83E" w:rsidR="008A1310" w:rsidRDefault="00C1607C">
      <w:pPr>
        <w:pStyle w:val="TableofFigures"/>
        <w:tabs>
          <w:tab w:val="right" w:leader="dot" w:pos="9060"/>
        </w:tabs>
        <w:rPr>
          <w:rFonts w:asciiTheme="minorHAnsi" w:eastAsiaTheme="minorEastAsia" w:hAnsiTheme="minorHAnsi"/>
          <w:noProof/>
          <w:lang w:eastAsia="en-AU"/>
        </w:rPr>
      </w:pPr>
      <w:hyperlink w:anchor="_Toc80120345" w:history="1">
        <w:r w:rsidR="008A1310" w:rsidRPr="00903E68">
          <w:rPr>
            <w:rStyle w:val="Hyperlink"/>
            <w:noProof/>
          </w:rPr>
          <w:t>Table VR2 Carryover and forecast allocation of Commonwealth environmental water for Victorian rivers in 2021–22</w:t>
        </w:r>
        <w:r w:rsidR="008A1310">
          <w:rPr>
            <w:noProof/>
            <w:webHidden/>
          </w:rPr>
          <w:tab/>
        </w:r>
        <w:r w:rsidR="008A1310">
          <w:rPr>
            <w:noProof/>
            <w:webHidden/>
          </w:rPr>
          <w:fldChar w:fldCharType="begin"/>
        </w:r>
        <w:r w:rsidR="008A1310">
          <w:rPr>
            <w:noProof/>
            <w:webHidden/>
          </w:rPr>
          <w:instrText xml:space="preserve"> PAGEREF _Toc80120345 \h </w:instrText>
        </w:r>
        <w:r w:rsidR="008A1310">
          <w:rPr>
            <w:noProof/>
            <w:webHidden/>
          </w:rPr>
        </w:r>
        <w:r w:rsidR="008A1310">
          <w:rPr>
            <w:noProof/>
            <w:webHidden/>
          </w:rPr>
          <w:fldChar w:fldCharType="separate"/>
        </w:r>
        <w:r w:rsidR="00551145">
          <w:rPr>
            <w:noProof/>
            <w:webHidden/>
          </w:rPr>
          <w:t>7</w:t>
        </w:r>
        <w:r w:rsidR="008A1310">
          <w:rPr>
            <w:noProof/>
            <w:webHidden/>
          </w:rPr>
          <w:fldChar w:fldCharType="end"/>
        </w:r>
      </w:hyperlink>
    </w:p>
    <w:p w14:paraId="125CE201" w14:textId="6BB97289" w:rsidR="008A1310" w:rsidRDefault="00C1607C">
      <w:pPr>
        <w:pStyle w:val="TableofFigures"/>
        <w:tabs>
          <w:tab w:val="right" w:leader="dot" w:pos="9060"/>
        </w:tabs>
        <w:rPr>
          <w:rFonts w:asciiTheme="minorHAnsi" w:eastAsiaTheme="minorEastAsia" w:hAnsiTheme="minorHAnsi"/>
          <w:noProof/>
          <w:lang w:eastAsia="en-AU"/>
        </w:rPr>
      </w:pPr>
      <w:hyperlink w:anchor="_Toc80120346" w:history="1">
        <w:r w:rsidR="008A1310" w:rsidRPr="00903E68">
          <w:rPr>
            <w:rStyle w:val="Hyperlink"/>
            <w:noProof/>
          </w:rPr>
          <w:t>Table VR3 Environmental demands and watering priorities, 2021–22, and outlook for coming year, Victorian Rivers catchment</w:t>
        </w:r>
        <w:r w:rsidR="008A1310">
          <w:rPr>
            <w:noProof/>
            <w:webHidden/>
          </w:rPr>
          <w:tab/>
        </w:r>
        <w:r w:rsidR="008A1310">
          <w:rPr>
            <w:noProof/>
            <w:webHidden/>
          </w:rPr>
          <w:fldChar w:fldCharType="begin"/>
        </w:r>
        <w:r w:rsidR="008A1310">
          <w:rPr>
            <w:noProof/>
            <w:webHidden/>
          </w:rPr>
          <w:instrText xml:space="preserve"> PAGEREF _Toc80120346 \h </w:instrText>
        </w:r>
        <w:r w:rsidR="008A1310">
          <w:rPr>
            <w:noProof/>
            <w:webHidden/>
          </w:rPr>
        </w:r>
        <w:r w:rsidR="008A1310">
          <w:rPr>
            <w:noProof/>
            <w:webHidden/>
          </w:rPr>
          <w:fldChar w:fldCharType="separate"/>
        </w:r>
        <w:r w:rsidR="00551145">
          <w:rPr>
            <w:noProof/>
            <w:webHidden/>
          </w:rPr>
          <w:t>8</w:t>
        </w:r>
        <w:r w:rsidR="008A1310">
          <w:rPr>
            <w:noProof/>
            <w:webHidden/>
          </w:rPr>
          <w:fldChar w:fldCharType="end"/>
        </w:r>
      </w:hyperlink>
    </w:p>
    <w:p w14:paraId="1056EC46" w14:textId="794BF083" w:rsidR="008A1310" w:rsidRDefault="00C1607C">
      <w:pPr>
        <w:pStyle w:val="TableofFigures"/>
        <w:tabs>
          <w:tab w:val="right" w:leader="dot" w:pos="9060"/>
        </w:tabs>
        <w:rPr>
          <w:rFonts w:asciiTheme="minorHAnsi" w:eastAsiaTheme="minorEastAsia" w:hAnsiTheme="minorHAnsi"/>
          <w:noProof/>
          <w:lang w:eastAsia="en-AU"/>
        </w:rPr>
      </w:pPr>
      <w:hyperlink w:anchor="_Toc80120347" w:history="1">
        <w:r w:rsidR="008A1310" w:rsidRPr="00903E68">
          <w:rPr>
            <w:rStyle w:val="Hyperlink"/>
            <w:noProof/>
          </w:rPr>
          <w:t>Table VR4 Key lessons learned in the Victorian Rivers</w:t>
        </w:r>
        <w:r w:rsidR="008A1310">
          <w:rPr>
            <w:noProof/>
            <w:webHidden/>
          </w:rPr>
          <w:tab/>
        </w:r>
        <w:r w:rsidR="008A1310">
          <w:rPr>
            <w:noProof/>
            <w:webHidden/>
          </w:rPr>
          <w:fldChar w:fldCharType="begin"/>
        </w:r>
        <w:r w:rsidR="008A1310">
          <w:rPr>
            <w:noProof/>
            <w:webHidden/>
          </w:rPr>
          <w:instrText xml:space="preserve"> PAGEREF _Toc80120347 \h </w:instrText>
        </w:r>
        <w:r w:rsidR="008A1310">
          <w:rPr>
            <w:noProof/>
            <w:webHidden/>
          </w:rPr>
        </w:r>
        <w:r w:rsidR="008A1310">
          <w:rPr>
            <w:noProof/>
            <w:webHidden/>
          </w:rPr>
          <w:fldChar w:fldCharType="separate"/>
        </w:r>
        <w:r w:rsidR="00551145">
          <w:rPr>
            <w:noProof/>
            <w:webHidden/>
          </w:rPr>
          <w:t>21</w:t>
        </w:r>
        <w:r w:rsidR="008A1310">
          <w:rPr>
            <w:noProof/>
            <w:webHidden/>
          </w:rPr>
          <w:fldChar w:fldCharType="end"/>
        </w:r>
      </w:hyperlink>
    </w:p>
    <w:p w14:paraId="067BD5E7" w14:textId="71B2FDD6" w:rsidR="00764D6A" w:rsidRPr="00E7156F" w:rsidRDefault="00AE3E26" w:rsidP="00CD0117">
      <w:pPr>
        <w:rPr>
          <w:noProof/>
        </w:rPr>
      </w:pPr>
      <w:r w:rsidRPr="00CD0117">
        <w:rPr>
          <w:noProof/>
        </w:rPr>
        <w:fldChar w:fldCharType="end"/>
      </w:r>
      <w:r w:rsidR="00E91D72" w:rsidRPr="00CD0117">
        <w:fldChar w:fldCharType="begin"/>
      </w:r>
      <w:r w:rsidR="00E91D72" w:rsidRPr="00E7156F">
        <w:instrText xml:space="preserve"> TOC \h \z \c "Table A" </w:instrText>
      </w:r>
      <w:r w:rsidR="00E91D72" w:rsidRPr="00CD0117">
        <w:fldChar w:fldCharType="end"/>
      </w:r>
    </w:p>
    <w:p w14:paraId="067BD5ED" w14:textId="77777777" w:rsidR="00764D6A" w:rsidRPr="00795EB5" w:rsidRDefault="00E91D72">
      <w:pPr>
        <w:pStyle w:val="TOCHeading2"/>
        <w:rPr>
          <w:rStyle w:val="Strong"/>
        </w:rPr>
      </w:pPr>
      <w:r w:rsidRPr="00CD0117">
        <w:rPr>
          <w:rStyle w:val="Strong"/>
        </w:rPr>
        <w:t>Maps</w:t>
      </w:r>
    </w:p>
    <w:p w14:paraId="573ABFCC" w14:textId="2A7ECD49" w:rsidR="00E92174" w:rsidRDefault="00AE3E26">
      <w:pPr>
        <w:pStyle w:val="TableofFigures"/>
        <w:tabs>
          <w:tab w:val="right" w:leader="dot" w:pos="9060"/>
        </w:tabs>
        <w:rPr>
          <w:rFonts w:asciiTheme="minorHAnsi" w:eastAsiaTheme="minorEastAsia" w:hAnsiTheme="minorHAnsi"/>
          <w:noProof/>
          <w:lang w:eastAsia="en-AU"/>
        </w:rPr>
      </w:pPr>
      <w:r>
        <w:fldChar w:fldCharType="begin"/>
      </w:r>
      <w:r>
        <w:instrText xml:space="preserve"> TOC \h \z \c "MAP VR" </w:instrText>
      </w:r>
      <w:r>
        <w:fldChar w:fldCharType="separate"/>
      </w:r>
      <w:hyperlink w:anchor="_Toc80185891" w:history="1">
        <w:r w:rsidR="00E92174" w:rsidRPr="0054004B">
          <w:rPr>
            <w:rStyle w:val="Hyperlink"/>
            <w:noProof/>
          </w:rPr>
          <w:t xml:space="preserve">Map VR1 Northern Victorian </w:t>
        </w:r>
        <w:r w:rsidR="00E92174" w:rsidRPr="0054004B">
          <w:rPr>
            <w:rStyle w:val="Hyperlink"/>
            <w:noProof/>
            <w:lang w:eastAsia="ja-JP"/>
          </w:rPr>
          <w:t>rivers</w:t>
        </w:r>
        <w:r w:rsidR="00E92174">
          <w:rPr>
            <w:noProof/>
            <w:webHidden/>
          </w:rPr>
          <w:tab/>
        </w:r>
        <w:r w:rsidR="00E92174">
          <w:rPr>
            <w:noProof/>
            <w:webHidden/>
          </w:rPr>
          <w:fldChar w:fldCharType="begin"/>
        </w:r>
        <w:r w:rsidR="00E92174">
          <w:rPr>
            <w:noProof/>
            <w:webHidden/>
          </w:rPr>
          <w:instrText xml:space="preserve"> PAGEREF _Toc80185891 \h </w:instrText>
        </w:r>
        <w:r w:rsidR="00E92174">
          <w:rPr>
            <w:noProof/>
            <w:webHidden/>
          </w:rPr>
        </w:r>
        <w:r w:rsidR="00E92174">
          <w:rPr>
            <w:noProof/>
            <w:webHidden/>
          </w:rPr>
          <w:fldChar w:fldCharType="separate"/>
        </w:r>
        <w:r w:rsidR="00551145">
          <w:rPr>
            <w:noProof/>
            <w:webHidden/>
          </w:rPr>
          <w:t>3</w:t>
        </w:r>
        <w:r w:rsidR="00E92174">
          <w:rPr>
            <w:noProof/>
            <w:webHidden/>
          </w:rPr>
          <w:fldChar w:fldCharType="end"/>
        </w:r>
      </w:hyperlink>
    </w:p>
    <w:p w14:paraId="03DCCE0E" w14:textId="66640BF5" w:rsidR="00E92174" w:rsidRDefault="00C1607C">
      <w:pPr>
        <w:pStyle w:val="TableofFigures"/>
        <w:tabs>
          <w:tab w:val="right" w:leader="dot" w:pos="9060"/>
        </w:tabs>
        <w:rPr>
          <w:rFonts w:asciiTheme="minorHAnsi" w:eastAsiaTheme="minorEastAsia" w:hAnsiTheme="minorHAnsi"/>
          <w:noProof/>
          <w:lang w:eastAsia="en-AU"/>
        </w:rPr>
      </w:pPr>
      <w:hyperlink w:anchor="_Toc80185892" w:history="1">
        <w:r w:rsidR="00E92174" w:rsidRPr="0054004B">
          <w:rPr>
            <w:rStyle w:val="Hyperlink"/>
            <w:noProof/>
          </w:rPr>
          <w:t>Map VR2 Victorian Wimmera system</w:t>
        </w:r>
        <w:r w:rsidR="00E92174">
          <w:rPr>
            <w:noProof/>
            <w:webHidden/>
          </w:rPr>
          <w:tab/>
        </w:r>
        <w:r w:rsidR="00E92174">
          <w:rPr>
            <w:noProof/>
            <w:webHidden/>
          </w:rPr>
          <w:fldChar w:fldCharType="begin"/>
        </w:r>
        <w:r w:rsidR="00E92174">
          <w:rPr>
            <w:noProof/>
            <w:webHidden/>
          </w:rPr>
          <w:instrText xml:space="preserve"> PAGEREF _Toc80185892 \h </w:instrText>
        </w:r>
        <w:r w:rsidR="00E92174">
          <w:rPr>
            <w:noProof/>
            <w:webHidden/>
          </w:rPr>
        </w:r>
        <w:r w:rsidR="00E92174">
          <w:rPr>
            <w:noProof/>
            <w:webHidden/>
          </w:rPr>
          <w:fldChar w:fldCharType="separate"/>
        </w:r>
        <w:r w:rsidR="00551145">
          <w:rPr>
            <w:noProof/>
            <w:webHidden/>
          </w:rPr>
          <w:t>4</w:t>
        </w:r>
        <w:r w:rsidR="00E92174">
          <w:rPr>
            <w:noProof/>
            <w:webHidden/>
          </w:rPr>
          <w:fldChar w:fldCharType="end"/>
        </w:r>
      </w:hyperlink>
    </w:p>
    <w:p w14:paraId="52095C69" w14:textId="48D99380" w:rsidR="00AE3E26" w:rsidRDefault="00AE3E26" w:rsidP="00CD0117">
      <w:pPr>
        <w:pStyle w:val="TableofFigures"/>
        <w:tabs>
          <w:tab w:val="right" w:leader="dot" w:pos="9060"/>
        </w:tabs>
      </w:pPr>
      <w:r>
        <w:fldChar w:fldCharType="end"/>
      </w:r>
    </w:p>
    <w:p w14:paraId="067BD5F3" w14:textId="3015DE99" w:rsidR="00AE3E26" w:rsidRPr="00AE3E26" w:rsidRDefault="00AE3E26" w:rsidP="00AE3E26">
      <w:pPr>
        <w:sectPr w:rsidR="00AE3E26" w:rsidRPr="00AE3E26">
          <w:headerReference w:type="even" r:id="rId19"/>
          <w:headerReference w:type="default" r:id="rId20"/>
          <w:footerReference w:type="default" r:id="rId21"/>
          <w:headerReference w:type="first" r:id="rId22"/>
          <w:pgSz w:w="11906" w:h="16838"/>
          <w:pgMar w:top="1418" w:right="1418" w:bottom="1418" w:left="1418" w:header="567" w:footer="283" w:gutter="0"/>
          <w:pgNumType w:fmt="lowerRoman" w:start="1"/>
          <w:cols w:space="708"/>
          <w:titlePg/>
          <w:docGrid w:linePitch="360"/>
        </w:sectPr>
      </w:pPr>
    </w:p>
    <w:p w14:paraId="49613B7F" w14:textId="4DAA1CEA" w:rsidR="004A57E3" w:rsidRPr="009E49EB" w:rsidRDefault="00AF4168" w:rsidP="001F06DB">
      <w:pPr>
        <w:pStyle w:val="Heading2"/>
        <w:ind w:left="964" w:hanging="964"/>
      </w:pPr>
      <w:bookmarkStart w:id="0" w:name="_Toc61430048"/>
      <w:bookmarkStart w:id="1" w:name="_Toc80194528"/>
      <w:r>
        <w:lastRenderedPageBreak/>
        <w:t>Victorian</w:t>
      </w:r>
      <w:r w:rsidR="00953088">
        <w:t xml:space="preserve"> River</w:t>
      </w:r>
      <w:r>
        <w:t>s</w:t>
      </w:r>
      <w:r w:rsidR="00A81CBA">
        <w:t xml:space="preserve"> </w:t>
      </w:r>
      <w:r w:rsidR="004A57E3" w:rsidRPr="009E49EB">
        <w:t>Water Plan</w:t>
      </w:r>
      <w:bookmarkEnd w:id="0"/>
      <w:bookmarkEnd w:id="1"/>
    </w:p>
    <w:p w14:paraId="32344B6F" w14:textId="77777777" w:rsidR="004A57E3" w:rsidRDefault="004A57E3" w:rsidP="00073FDB">
      <w:pPr>
        <w:pStyle w:val="Heading3"/>
        <w:ind w:left="993"/>
        <w:rPr>
          <w:lang w:eastAsia="ja-JP"/>
        </w:rPr>
      </w:pPr>
      <w:bookmarkStart w:id="2" w:name="_Toc61430049"/>
      <w:bookmarkStart w:id="3" w:name="_Toc80194529"/>
      <w:r>
        <w:rPr>
          <w:lang w:eastAsia="ja-JP"/>
        </w:rPr>
        <w:t>Region overview</w:t>
      </w:r>
      <w:bookmarkEnd w:id="2"/>
      <w:bookmarkEnd w:id="3"/>
    </w:p>
    <w:p w14:paraId="1B3EA211" w14:textId="331541AB" w:rsidR="004A57E3" w:rsidRDefault="004A57E3" w:rsidP="00073FDB">
      <w:pPr>
        <w:pStyle w:val="Heading4"/>
        <w:ind w:left="993"/>
        <w:rPr>
          <w:lang w:eastAsia="ja-JP"/>
        </w:rPr>
      </w:pPr>
      <w:r>
        <w:rPr>
          <w:lang w:eastAsia="ja-JP"/>
        </w:rPr>
        <w:t>River system</w:t>
      </w:r>
    </w:p>
    <w:p w14:paraId="3756F483" w14:textId="3E9FFFC4" w:rsidR="00A50A04" w:rsidRDefault="008D6919" w:rsidP="00EE4D0F">
      <w:pPr>
        <w:rPr>
          <w:lang w:eastAsia="ja-JP"/>
        </w:rPr>
      </w:pPr>
      <w:r w:rsidRPr="00674FF0">
        <w:rPr>
          <w:lang w:eastAsia="ja-JP"/>
        </w:rPr>
        <w:t>The Victorian rivers in the Murray-Darling Basin include the Goulburn-Broken, Campaspe, Loddon, Ovens and</w:t>
      </w:r>
      <w:r w:rsidR="00966194" w:rsidRPr="00674FF0">
        <w:rPr>
          <w:lang w:eastAsia="ja-JP"/>
        </w:rPr>
        <w:t xml:space="preserve"> </w:t>
      </w:r>
      <w:r w:rsidRPr="00674FF0">
        <w:rPr>
          <w:lang w:eastAsia="ja-JP"/>
        </w:rPr>
        <w:t>Wimmera catchments</w:t>
      </w:r>
      <w:r w:rsidR="00FC7332" w:rsidRPr="00674FF0">
        <w:rPr>
          <w:lang w:eastAsia="ja-JP"/>
        </w:rPr>
        <w:t xml:space="preserve"> (</w:t>
      </w:r>
      <w:r w:rsidR="00D30EE3">
        <w:rPr>
          <w:lang w:eastAsia="ja-JP"/>
        </w:rPr>
        <w:fldChar w:fldCharType="begin"/>
      </w:r>
      <w:r w:rsidR="00D30EE3">
        <w:rPr>
          <w:lang w:eastAsia="ja-JP"/>
        </w:rPr>
        <w:instrText xml:space="preserve"> REF _Ref80195797 \h </w:instrText>
      </w:r>
      <w:r w:rsidR="00D30EE3">
        <w:rPr>
          <w:lang w:eastAsia="ja-JP"/>
        </w:rPr>
      </w:r>
      <w:r w:rsidR="00D30EE3">
        <w:rPr>
          <w:lang w:eastAsia="ja-JP"/>
        </w:rPr>
        <w:fldChar w:fldCharType="separate"/>
      </w:r>
      <w:r w:rsidR="00551145">
        <w:t>Map VR</w:t>
      </w:r>
      <w:r w:rsidR="00551145">
        <w:rPr>
          <w:noProof/>
        </w:rPr>
        <w:t>1</w:t>
      </w:r>
      <w:r w:rsidR="00D30EE3">
        <w:rPr>
          <w:lang w:eastAsia="ja-JP"/>
        </w:rPr>
        <w:fldChar w:fldCharType="end"/>
      </w:r>
      <w:r w:rsidR="00D30EE3">
        <w:rPr>
          <w:lang w:eastAsia="ja-JP"/>
        </w:rPr>
        <w:t xml:space="preserve"> and </w:t>
      </w:r>
      <w:r w:rsidR="00D30EE3">
        <w:rPr>
          <w:lang w:eastAsia="ja-JP"/>
        </w:rPr>
        <w:fldChar w:fldCharType="begin"/>
      </w:r>
      <w:r w:rsidR="00D30EE3">
        <w:rPr>
          <w:lang w:eastAsia="ja-JP"/>
        </w:rPr>
        <w:instrText xml:space="preserve"> REF _Ref80195798 \h </w:instrText>
      </w:r>
      <w:r w:rsidR="00D30EE3">
        <w:rPr>
          <w:lang w:eastAsia="ja-JP"/>
        </w:rPr>
      </w:r>
      <w:r w:rsidR="00D30EE3">
        <w:rPr>
          <w:lang w:eastAsia="ja-JP"/>
        </w:rPr>
        <w:fldChar w:fldCharType="separate"/>
      </w:r>
      <w:r w:rsidR="00551145">
        <w:t>Map VR</w:t>
      </w:r>
      <w:r w:rsidR="00551145">
        <w:rPr>
          <w:noProof/>
        </w:rPr>
        <w:t>2</w:t>
      </w:r>
      <w:r w:rsidR="00D30EE3">
        <w:rPr>
          <w:lang w:eastAsia="ja-JP"/>
        </w:rPr>
        <w:fldChar w:fldCharType="end"/>
      </w:r>
      <w:r w:rsidR="00AE3E26" w:rsidRPr="00674FF0">
        <w:rPr>
          <w:lang w:eastAsia="ja-JP"/>
        </w:rPr>
        <w:t>)</w:t>
      </w:r>
      <w:r w:rsidRPr="00674FF0">
        <w:rPr>
          <w:lang w:eastAsia="ja-JP"/>
        </w:rPr>
        <w:t>. The northern Victorian rivers, particularly the Ovens and Goulburn-Broken, contribute significantly to the water resources of the River Murray</w:t>
      </w:r>
      <w:r w:rsidR="00674FF0" w:rsidRPr="00674FF0">
        <w:rPr>
          <w:lang w:eastAsia="ja-JP"/>
        </w:rPr>
        <w:t xml:space="preserve">. </w:t>
      </w:r>
      <w:r w:rsidR="00A87E93">
        <w:rPr>
          <w:lang w:eastAsia="ja-JP"/>
        </w:rPr>
        <w:t>Although part of the Victoria rivers region, t</w:t>
      </w:r>
      <w:r w:rsidR="00A87E93" w:rsidRPr="00674FF0">
        <w:rPr>
          <w:lang w:eastAsia="ja-JP"/>
        </w:rPr>
        <w:t xml:space="preserve">he Wimmera River in central-west Victoria flows into a series of terminal lakes, including Hindmarsh and </w:t>
      </w:r>
      <w:proofErr w:type="spellStart"/>
      <w:r w:rsidR="00A87E93" w:rsidRPr="00674FF0">
        <w:rPr>
          <w:lang w:eastAsia="ja-JP"/>
        </w:rPr>
        <w:t>Albacutya</w:t>
      </w:r>
      <w:proofErr w:type="spellEnd"/>
      <w:r w:rsidR="00A87E93">
        <w:rPr>
          <w:lang w:eastAsia="ja-JP"/>
        </w:rPr>
        <w:t>,</w:t>
      </w:r>
      <w:r w:rsidR="00A87E93" w:rsidRPr="00674FF0">
        <w:rPr>
          <w:lang w:eastAsia="ja-JP"/>
        </w:rPr>
        <w:t xml:space="preserve"> and does not connect to the River Murray.</w:t>
      </w:r>
    </w:p>
    <w:p w14:paraId="5184FAF0" w14:textId="08CEE03B" w:rsidR="00EE4D0F" w:rsidRPr="00674FF0" w:rsidRDefault="00674FF0" w:rsidP="00EE4D0F">
      <w:pPr>
        <w:rPr>
          <w:lang w:eastAsia="ja-JP"/>
        </w:rPr>
      </w:pPr>
      <w:r w:rsidRPr="00674FF0">
        <w:rPr>
          <w:lang w:eastAsia="ja-JP"/>
        </w:rPr>
        <w:t>Around 20% of the basin’s</w:t>
      </w:r>
      <w:r w:rsidR="00036955">
        <w:rPr>
          <w:lang w:eastAsia="ja-JP"/>
        </w:rPr>
        <w:t xml:space="preserve"> total</w:t>
      </w:r>
      <w:r w:rsidRPr="00674FF0">
        <w:rPr>
          <w:lang w:eastAsia="ja-JP"/>
        </w:rPr>
        <w:t xml:space="preserve"> water resources originate in the </w:t>
      </w:r>
      <w:r w:rsidR="000E438A">
        <w:rPr>
          <w:lang w:eastAsia="ja-JP"/>
        </w:rPr>
        <w:t>n</w:t>
      </w:r>
      <w:r w:rsidRPr="00674FF0">
        <w:rPr>
          <w:lang w:eastAsia="ja-JP"/>
        </w:rPr>
        <w:t xml:space="preserve">orthern Victorian </w:t>
      </w:r>
      <w:r w:rsidR="000E438A">
        <w:rPr>
          <w:lang w:eastAsia="ja-JP"/>
        </w:rPr>
        <w:t>r</w:t>
      </w:r>
      <w:r w:rsidRPr="00674FF0">
        <w:rPr>
          <w:lang w:eastAsia="ja-JP"/>
        </w:rPr>
        <w:t xml:space="preserve">ivers (MDBA 2020). </w:t>
      </w:r>
      <w:r w:rsidR="008D6919" w:rsidRPr="00674FF0">
        <w:rPr>
          <w:lang w:eastAsia="ja-JP"/>
        </w:rPr>
        <w:t>Lake Eildon on the Goulburn River is one of the</w:t>
      </w:r>
      <w:r w:rsidR="00966194" w:rsidRPr="00674FF0">
        <w:rPr>
          <w:lang w:eastAsia="ja-JP"/>
        </w:rPr>
        <w:t xml:space="preserve"> </w:t>
      </w:r>
      <w:r w:rsidR="008D6919" w:rsidRPr="00674FF0">
        <w:rPr>
          <w:lang w:eastAsia="ja-JP"/>
        </w:rPr>
        <w:t>Basin’s major water storages</w:t>
      </w:r>
      <w:r w:rsidR="00036955">
        <w:rPr>
          <w:lang w:eastAsia="ja-JP"/>
        </w:rPr>
        <w:t>, with a capacity of around 3,334 GL (GMW 2021)</w:t>
      </w:r>
      <w:r w:rsidR="008D6919" w:rsidRPr="00674FF0">
        <w:rPr>
          <w:lang w:eastAsia="ja-JP"/>
        </w:rPr>
        <w:t xml:space="preserve">. </w:t>
      </w:r>
      <w:r w:rsidR="00A87E93" w:rsidRPr="00674FF0">
        <w:rPr>
          <w:lang w:eastAsia="ja-JP"/>
        </w:rPr>
        <w:t>The region has a highly developed agricultural sector and a population of almost half a million people (DE</w:t>
      </w:r>
      <w:r w:rsidR="00A87E93">
        <w:rPr>
          <w:lang w:eastAsia="ja-JP"/>
        </w:rPr>
        <w:t>LWP</w:t>
      </w:r>
      <w:r w:rsidR="00A87E93" w:rsidRPr="00674FF0">
        <w:rPr>
          <w:lang w:eastAsia="ja-JP"/>
        </w:rPr>
        <w:t xml:space="preserve"> 201</w:t>
      </w:r>
      <w:r w:rsidR="00A87E93">
        <w:rPr>
          <w:lang w:eastAsia="ja-JP"/>
        </w:rPr>
        <w:t>9</w:t>
      </w:r>
      <w:r w:rsidR="00A87E93" w:rsidRPr="00674FF0">
        <w:rPr>
          <w:lang w:eastAsia="ja-JP"/>
        </w:rPr>
        <w:t>).</w:t>
      </w:r>
    </w:p>
    <w:p w14:paraId="599F2D5F" w14:textId="5382422D" w:rsidR="004A57E3" w:rsidRDefault="004A57E3" w:rsidP="00073FDB">
      <w:pPr>
        <w:pStyle w:val="Heading4"/>
        <w:ind w:left="993"/>
        <w:rPr>
          <w:lang w:eastAsia="ja-JP"/>
        </w:rPr>
      </w:pPr>
      <w:r w:rsidRPr="00780343">
        <w:rPr>
          <w:lang w:eastAsia="ja-JP"/>
        </w:rPr>
        <w:t xml:space="preserve">Traditional </w:t>
      </w:r>
      <w:r w:rsidRPr="000F1303">
        <w:rPr>
          <w:lang w:eastAsia="ja-JP"/>
        </w:rPr>
        <w:t>Owners</w:t>
      </w:r>
    </w:p>
    <w:p w14:paraId="5A16E03C" w14:textId="022B676B" w:rsidR="00275D0E" w:rsidRPr="002066F4" w:rsidRDefault="00275D0E" w:rsidP="00275D0E">
      <w:pPr>
        <w:rPr>
          <w:lang w:eastAsia="ja-JP"/>
        </w:rPr>
      </w:pPr>
      <w:bookmarkStart w:id="4" w:name="_Hlk75870377"/>
      <w:r w:rsidRPr="002066F4">
        <w:rPr>
          <w:lang w:eastAsia="ja-JP"/>
        </w:rPr>
        <w:t>Aboriginal people have had a long association with the river valleys of northern and central Victoria (MDBA 2020)</w:t>
      </w:r>
      <w:r w:rsidR="00D8075F">
        <w:rPr>
          <w:lang w:eastAsia="ja-JP"/>
        </w:rPr>
        <w:t xml:space="preserve">. </w:t>
      </w:r>
      <w:r w:rsidR="00D8075F" w:rsidRPr="00AC4231">
        <w:t>The Commonwealth Environmental Water Office (CEWO) respectfully acknowledge</w:t>
      </w:r>
      <w:r w:rsidR="008A1310">
        <w:t>s</w:t>
      </w:r>
      <w:r w:rsidR="00D8075F" w:rsidRPr="00AC4231">
        <w:t xml:space="preserve"> these </w:t>
      </w:r>
      <w:r w:rsidR="00D8075F">
        <w:t>Nations</w:t>
      </w:r>
      <w:r w:rsidR="00D8075F" w:rsidRPr="00AC4231">
        <w:t xml:space="preserve">, their Elders past and present, as the Traditional </w:t>
      </w:r>
      <w:r w:rsidR="00D8075F">
        <w:t xml:space="preserve">Custodians </w:t>
      </w:r>
      <w:r w:rsidR="00D8075F" w:rsidRPr="00AC4231">
        <w:t>of the land</w:t>
      </w:r>
      <w:r w:rsidR="00D8075F">
        <w:t>s</w:t>
      </w:r>
      <w:r w:rsidR="00D8075F" w:rsidRPr="00AC4231">
        <w:t xml:space="preserve"> on which this chapter is focused</w:t>
      </w:r>
      <w:r w:rsidR="00D8075F">
        <w:t>:</w:t>
      </w:r>
    </w:p>
    <w:p w14:paraId="3AA54BF1" w14:textId="7EF8DDB3" w:rsidR="00275D0E" w:rsidRPr="002066F4" w:rsidRDefault="00275D0E" w:rsidP="0035371C">
      <w:pPr>
        <w:pStyle w:val="ListBullet"/>
        <w:rPr>
          <w:lang w:val="en-GB" w:eastAsia="ja-JP"/>
        </w:rPr>
      </w:pPr>
      <w:r w:rsidRPr="002066F4">
        <w:rPr>
          <w:lang w:val="en-GB" w:eastAsia="ja-JP"/>
        </w:rPr>
        <w:t xml:space="preserve">The Ovens River catchment falls in the traditional lands of the </w:t>
      </w:r>
      <w:proofErr w:type="spellStart"/>
      <w:r w:rsidRPr="002066F4">
        <w:rPr>
          <w:lang w:val="en-GB" w:eastAsia="ja-JP"/>
        </w:rPr>
        <w:t>Bangerang</w:t>
      </w:r>
      <w:proofErr w:type="spellEnd"/>
      <w:r w:rsidRPr="002066F4">
        <w:rPr>
          <w:lang w:val="en-GB" w:eastAsia="ja-JP"/>
        </w:rPr>
        <w:t xml:space="preserve"> nation and neighbouring </w:t>
      </w:r>
      <w:proofErr w:type="spellStart"/>
      <w:r w:rsidRPr="002066F4">
        <w:rPr>
          <w:lang w:val="en-GB" w:eastAsia="ja-JP"/>
        </w:rPr>
        <w:t>Taungurung</w:t>
      </w:r>
      <w:proofErr w:type="spellEnd"/>
      <w:r w:rsidRPr="002066F4">
        <w:rPr>
          <w:lang w:val="en-GB" w:eastAsia="ja-JP"/>
        </w:rPr>
        <w:t xml:space="preserve"> and Yorta </w:t>
      </w:r>
      <w:proofErr w:type="spellStart"/>
      <w:r w:rsidRPr="002066F4">
        <w:rPr>
          <w:lang w:val="en-GB" w:eastAsia="ja-JP"/>
        </w:rPr>
        <w:t>Yorta</w:t>
      </w:r>
      <w:proofErr w:type="spellEnd"/>
      <w:r w:rsidRPr="002066F4">
        <w:rPr>
          <w:lang w:val="en-GB" w:eastAsia="ja-JP"/>
        </w:rPr>
        <w:t xml:space="preserve"> nations, to the south and west, respectively. The </w:t>
      </w:r>
      <w:proofErr w:type="spellStart"/>
      <w:r w:rsidRPr="002066F4">
        <w:rPr>
          <w:lang w:val="en-GB" w:eastAsia="ja-JP"/>
        </w:rPr>
        <w:t>Waywurru</w:t>
      </w:r>
      <w:proofErr w:type="spellEnd"/>
      <w:r w:rsidRPr="002066F4">
        <w:rPr>
          <w:lang w:val="en-GB" w:eastAsia="ja-JP"/>
        </w:rPr>
        <w:t xml:space="preserve"> nation is also located within the Ovens River valley</w:t>
      </w:r>
    </w:p>
    <w:p w14:paraId="725F36D6" w14:textId="2C5E0B39" w:rsidR="00275D0E" w:rsidRPr="002066F4" w:rsidRDefault="00275D0E" w:rsidP="0035371C">
      <w:pPr>
        <w:pStyle w:val="ListBullet"/>
        <w:rPr>
          <w:lang w:val="en-GB" w:eastAsia="ja-JP"/>
        </w:rPr>
      </w:pPr>
      <w:r w:rsidRPr="002066F4">
        <w:rPr>
          <w:lang w:val="en-GB" w:eastAsia="ja-JP"/>
        </w:rPr>
        <w:t xml:space="preserve">The Aboriginal people of the northern plains of the Goulburn and Broken catchments are the Yorta </w:t>
      </w:r>
      <w:proofErr w:type="spellStart"/>
      <w:r w:rsidRPr="002066F4">
        <w:rPr>
          <w:lang w:val="en-GB" w:eastAsia="ja-JP"/>
        </w:rPr>
        <w:t>Yorta</w:t>
      </w:r>
      <w:proofErr w:type="spellEnd"/>
      <w:r w:rsidRPr="002066F4">
        <w:rPr>
          <w:lang w:val="en-GB" w:eastAsia="ja-JP"/>
        </w:rPr>
        <w:t xml:space="preserve"> and </w:t>
      </w:r>
      <w:proofErr w:type="spellStart"/>
      <w:r w:rsidRPr="002066F4">
        <w:rPr>
          <w:lang w:val="en-GB" w:eastAsia="ja-JP"/>
        </w:rPr>
        <w:t>Bangerang</w:t>
      </w:r>
      <w:proofErr w:type="spellEnd"/>
      <w:r w:rsidRPr="002066F4">
        <w:rPr>
          <w:lang w:val="en-GB" w:eastAsia="ja-JP"/>
        </w:rPr>
        <w:t xml:space="preserve"> Nations. The </w:t>
      </w:r>
      <w:proofErr w:type="spellStart"/>
      <w:r w:rsidRPr="002066F4">
        <w:rPr>
          <w:lang w:val="en-GB" w:eastAsia="ja-JP"/>
        </w:rPr>
        <w:t>Taungurung</w:t>
      </w:r>
      <w:proofErr w:type="spellEnd"/>
      <w:r w:rsidRPr="002066F4">
        <w:rPr>
          <w:lang w:val="en-GB" w:eastAsia="ja-JP"/>
        </w:rPr>
        <w:t xml:space="preserve"> is the main Nation of people in the Broken River Valley and upper Goulburn Valley</w:t>
      </w:r>
    </w:p>
    <w:p w14:paraId="49C7AB39" w14:textId="2EE15277" w:rsidR="00275D0E" w:rsidRPr="002066F4" w:rsidRDefault="00275D0E" w:rsidP="0035371C">
      <w:pPr>
        <w:pStyle w:val="ListBullet"/>
        <w:rPr>
          <w:lang w:val="en-GB" w:eastAsia="ja-JP"/>
        </w:rPr>
      </w:pPr>
      <w:r w:rsidRPr="002066F4">
        <w:rPr>
          <w:lang w:val="en-GB" w:eastAsia="ja-JP"/>
        </w:rPr>
        <w:t xml:space="preserve">West of the Campaspe River is the traditional land of the </w:t>
      </w:r>
      <w:proofErr w:type="spellStart"/>
      <w:r w:rsidRPr="002066F4">
        <w:rPr>
          <w:lang w:val="en-GB" w:eastAsia="ja-JP"/>
        </w:rPr>
        <w:t>Dja</w:t>
      </w:r>
      <w:proofErr w:type="spellEnd"/>
      <w:r w:rsidRPr="002066F4">
        <w:rPr>
          <w:lang w:val="en-GB" w:eastAsia="ja-JP"/>
        </w:rPr>
        <w:t xml:space="preserve"> </w:t>
      </w:r>
      <w:proofErr w:type="spellStart"/>
      <w:r w:rsidRPr="002066F4">
        <w:rPr>
          <w:lang w:val="en-GB" w:eastAsia="ja-JP"/>
        </w:rPr>
        <w:t>Dja</w:t>
      </w:r>
      <w:proofErr w:type="spellEnd"/>
      <w:r w:rsidRPr="002066F4">
        <w:rPr>
          <w:lang w:val="en-GB" w:eastAsia="ja-JP"/>
        </w:rPr>
        <w:t xml:space="preserve"> Wurrung Nation and east is the land of the </w:t>
      </w:r>
      <w:proofErr w:type="spellStart"/>
      <w:r w:rsidRPr="002066F4">
        <w:rPr>
          <w:lang w:val="en-GB" w:eastAsia="ja-JP"/>
        </w:rPr>
        <w:t>Taungurung</w:t>
      </w:r>
      <w:proofErr w:type="spellEnd"/>
      <w:r w:rsidRPr="002066F4">
        <w:rPr>
          <w:lang w:val="en-GB" w:eastAsia="ja-JP"/>
        </w:rPr>
        <w:t xml:space="preserve"> Nation. On the plains north of Rochester, the area is the traditional land of the Yorta </w:t>
      </w:r>
      <w:proofErr w:type="spellStart"/>
      <w:r w:rsidRPr="002066F4">
        <w:rPr>
          <w:lang w:val="en-GB" w:eastAsia="ja-JP"/>
        </w:rPr>
        <w:t>Yorta</w:t>
      </w:r>
      <w:proofErr w:type="spellEnd"/>
      <w:r w:rsidRPr="002066F4">
        <w:rPr>
          <w:lang w:val="en-GB" w:eastAsia="ja-JP"/>
        </w:rPr>
        <w:t xml:space="preserve"> and </w:t>
      </w:r>
      <w:proofErr w:type="spellStart"/>
      <w:r w:rsidRPr="002066F4">
        <w:rPr>
          <w:lang w:val="en-GB" w:eastAsia="ja-JP"/>
        </w:rPr>
        <w:t>Bangerang</w:t>
      </w:r>
      <w:proofErr w:type="spellEnd"/>
      <w:r w:rsidRPr="002066F4">
        <w:rPr>
          <w:lang w:val="en-GB" w:eastAsia="ja-JP"/>
        </w:rPr>
        <w:t xml:space="preserve"> Nations</w:t>
      </w:r>
    </w:p>
    <w:p w14:paraId="0C0090BD" w14:textId="15256105" w:rsidR="00275D0E" w:rsidRPr="002066F4" w:rsidRDefault="00275D0E" w:rsidP="0035371C">
      <w:pPr>
        <w:pStyle w:val="ListBullet"/>
        <w:rPr>
          <w:lang w:val="en-GB" w:eastAsia="ja-JP"/>
        </w:rPr>
      </w:pPr>
      <w:r w:rsidRPr="002066F4">
        <w:rPr>
          <w:lang w:val="en-GB" w:eastAsia="ja-JP"/>
        </w:rPr>
        <w:t xml:space="preserve">Most of the Loddon catchment and the Avoca catchment is the traditional land of the </w:t>
      </w:r>
      <w:proofErr w:type="spellStart"/>
      <w:r w:rsidRPr="002066F4">
        <w:rPr>
          <w:lang w:val="en-GB" w:eastAsia="ja-JP"/>
        </w:rPr>
        <w:t>Dja</w:t>
      </w:r>
      <w:proofErr w:type="spellEnd"/>
      <w:r w:rsidRPr="002066F4">
        <w:rPr>
          <w:lang w:val="en-GB" w:eastAsia="ja-JP"/>
        </w:rPr>
        <w:t xml:space="preserve"> </w:t>
      </w:r>
      <w:proofErr w:type="spellStart"/>
      <w:r w:rsidRPr="002066F4">
        <w:rPr>
          <w:lang w:val="en-GB" w:eastAsia="ja-JP"/>
        </w:rPr>
        <w:t>Dja</w:t>
      </w:r>
      <w:proofErr w:type="spellEnd"/>
      <w:r w:rsidRPr="002066F4">
        <w:rPr>
          <w:lang w:val="en-GB" w:eastAsia="ja-JP"/>
        </w:rPr>
        <w:t xml:space="preserve"> Wurrung Aboriginal nation. On the floodplains, around </w:t>
      </w:r>
      <w:proofErr w:type="spellStart"/>
      <w:r w:rsidRPr="002066F4">
        <w:rPr>
          <w:lang w:val="en-GB" w:eastAsia="ja-JP"/>
        </w:rPr>
        <w:t>Kerang</w:t>
      </w:r>
      <w:proofErr w:type="spellEnd"/>
      <w:r w:rsidRPr="002066F4">
        <w:rPr>
          <w:lang w:val="en-GB" w:eastAsia="ja-JP"/>
        </w:rPr>
        <w:t xml:space="preserve"> and </w:t>
      </w:r>
      <w:proofErr w:type="spellStart"/>
      <w:r w:rsidRPr="002066F4">
        <w:rPr>
          <w:lang w:val="en-GB" w:eastAsia="ja-JP"/>
        </w:rPr>
        <w:t>Kow</w:t>
      </w:r>
      <w:proofErr w:type="spellEnd"/>
      <w:r w:rsidRPr="002066F4">
        <w:rPr>
          <w:lang w:val="en-GB" w:eastAsia="ja-JP"/>
        </w:rPr>
        <w:t xml:space="preserve"> Swamp, is the traditional land of the </w:t>
      </w:r>
      <w:proofErr w:type="spellStart"/>
      <w:r w:rsidRPr="002066F4">
        <w:rPr>
          <w:lang w:val="en-GB" w:eastAsia="ja-JP"/>
        </w:rPr>
        <w:t>Barapa</w:t>
      </w:r>
      <w:proofErr w:type="spellEnd"/>
      <w:r w:rsidRPr="002066F4">
        <w:rPr>
          <w:lang w:val="en-GB" w:eastAsia="ja-JP"/>
        </w:rPr>
        <w:t xml:space="preserve"> </w:t>
      </w:r>
      <w:proofErr w:type="spellStart"/>
      <w:r w:rsidRPr="002066F4">
        <w:rPr>
          <w:lang w:val="en-GB" w:eastAsia="ja-JP"/>
        </w:rPr>
        <w:t>Barapa</w:t>
      </w:r>
      <w:proofErr w:type="spellEnd"/>
      <w:r w:rsidRPr="002066F4">
        <w:rPr>
          <w:lang w:val="en-GB" w:eastAsia="ja-JP"/>
        </w:rPr>
        <w:t xml:space="preserve"> nation</w:t>
      </w:r>
    </w:p>
    <w:p w14:paraId="62C7B9D5" w14:textId="07F74D42" w:rsidR="00A50A04" w:rsidRDefault="00275D0E" w:rsidP="0035371C">
      <w:pPr>
        <w:pStyle w:val="ListBullet"/>
        <w:rPr>
          <w:lang w:val="en-GB" w:eastAsia="ja-JP"/>
        </w:rPr>
      </w:pPr>
      <w:r w:rsidRPr="002066F4">
        <w:rPr>
          <w:lang w:val="en-GB" w:eastAsia="ja-JP"/>
        </w:rPr>
        <w:t xml:space="preserve">The Wimmera catchment is large and diverse, and covers the traditional country of several Aboriginal Nations, including the </w:t>
      </w:r>
      <w:proofErr w:type="spellStart"/>
      <w:r w:rsidRPr="002066F4">
        <w:rPr>
          <w:lang w:val="en-GB" w:eastAsia="ja-JP"/>
        </w:rPr>
        <w:t>Dja</w:t>
      </w:r>
      <w:proofErr w:type="spellEnd"/>
      <w:r w:rsidRPr="002066F4">
        <w:rPr>
          <w:lang w:val="en-GB" w:eastAsia="ja-JP"/>
        </w:rPr>
        <w:t xml:space="preserve"> </w:t>
      </w:r>
      <w:proofErr w:type="spellStart"/>
      <w:r w:rsidRPr="002066F4">
        <w:rPr>
          <w:lang w:val="en-GB" w:eastAsia="ja-JP"/>
        </w:rPr>
        <w:t>Dja</w:t>
      </w:r>
      <w:proofErr w:type="spellEnd"/>
      <w:r w:rsidRPr="002066F4">
        <w:rPr>
          <w:lang w:val="en-GB" w:eastAsia="ja-JP"/>
        </w:rPr>
        <w:t xml:space="preserve"> Wurrung, </w:t>
      </w:r>
      <w:proofErr w:type="spellStart"/>
      <w:r w:rsidRPr="002066F4">
        <w:rPr>
          <w:lang w:val="en-GB" w:eastAsia="ja-JP"/>
        </w:rPr>
        <w:t>Wotjobaluk</w:t>
      </w:r>
      <w:proofErr w:type="spellEnd"/>
      <w:r w:rsidRPr="002066F4">
        <w:rPr>
          <w:lang w:val="en-GB" w:eastAsia="ja-JP"/>
        </w:rPr>
        <w:t xml:space="preserve"> and </w:t>
      </w:r>
      <w:proofErr w:type="spellStart"/>
      <w:r w:rsidRPr="002066F4">
        <w:rPr>
          <w:lang w:val="en-GB" w:eastAsia="ja-JP"/>
        </w:rPr>
        <w:t>Wergaia</w:t>
      </w:r>
      <w:proofErr w:type="spellEnd"/>
      <w:r w:rsidRPr="002066F4">
        <w:rPr>
          <w:lang w:val="en-GB" w:eastAsia="ja-JP"/>
        </w:rPr>
        <w:t xml:space="preserve"> in the mid and lower catchment. The north of the catchment, towards the River Murray, is the traditional lands of the </w:t>
      </w:r>
      <w:proofErr w:type="spellStart"/>
      <w:r w:rsidRPr="002066F4">
        <w:rPr>
          <w:lang w:val="en-GB" w:eastAsia="ja-JP"/>
        </w:rPr>
        <w:t>Latji</w:t>
      </w:r>
      <w:proofErr w:type="spellEnd"/>
      <w:r w:rsidRPr="002066F4">
        <w:rPr>
          <w:lang w:val="en-GB" w:eastAsia="ja-JP"/>
        </w:rPr>
        <w:t xml:space="preserve"> </w:t>
      </w:r>
      <w:proofErr w:type="spellStart"/>
      <w:r w:rsidRPr="002066F4">
        <w:rPr>
          <w:lang w:val="en-GB" w:eastAsia="ja-JP"/>
        </w:rPr>
        <w:t>Latji</w:t>
      </w:r>
      <w:proofErr w:type="spellEnd"/>
      <w:r w:rsidRPr="002066F4">
        <w:rPr>
          <w:lang w:val="en-GB" w:eastAsia="ja-JP"/>
        </w:rPr>
        <w:t xml:space="preserve">, </w:t>
      </w:r>
      <w:proofErr w:type="spellStart"/>
      <w:r w:rsidRPr="002066F4">
        <w:rPr>
          <w:lang w:val="en-GB" w:eastAsia="ja-JP"/>
        </w:rPr>
        <w:t>Tatti</w:t>
      </w:r>
      <w:proofErr w:type="spellEnd"/>
      <w:r w:rsidRPr="002066F4">
        <w:rPr>
          <w:lang w:val="en-GB" w:eastAsia="ja-JP"/>
        </w:rPr>
        <w:t xml:space="preserve"> </w:t>
      </w:r>
      <w:proofErr w:type="spellStart"/>
      <w:r w:rsidRPr="002066F4">
        <w:rPr>
          <w:lang w:val="en-GB" w:eastAsia="ja-JP"/>
        </w:rPr>
        <w:t>Tatti</w:t>
      </w:r>
      <w:proofErr w:type="spellEnd"/>
      <w:r w:rsidRPr="002066F4">
        <w:rPr>
          <w:lang w:val="en-GB" w:eastAsia="ja-JP"/>
        </w:rPr>
        <w:t xml:space="preserve"> and Wamba </w:t>
      </w:r>
      <w:proofErr w:type="spellStart"/>
      <w:r w:rsidRPr="002066F4">
        <w:rPr>
          <w:lang w:val="en-GB" w:eastAsia="ja-JP"/>
        </w:rPr>
        <w:t>Wamba</w:t>
      </w:r>
      <w:proofErr w:type="spellEnd"/>
      <w:r w:rsidRPr="002066F4">
        <w:rPr>
          <w:lang w:val="en-GB" w:eastAsia="ja-JP"/>
        </w:rPr>
        <w:t xml:space="preserve"> Nations</w:t>
      </w:r>
      <w:r w:rsidR="0035371C" w:rsidRPr="002066F4">
        <w:rPr>
          <w:lang w:val="en-GB" w:eastAsia="ja-JP"/>
        </w:rPr>
        <w:t>.</w:t>
      </w:r>
      <w:bookmarkEnd w:id="4"/>
    </w:p>
    <w:p w14:paraId="71AFFB9A" w14:textId="5AE3D92C" w:rsidR="004A57E3" w:rsidRDefault="004A57E3" w:rsidP="00073FDB">
      <w:pPr>
        <w:pStyle w:val="Heading4"/>
        <w:ind w:left="993"/>
        <w:rPr>
          <w:lang w:eastAsia="ja-JP"/>
        </w:rPr>
      </w:pPr>
      <w:r>
        <w:rPr>
          <w:lang w:eastAsia="ja-JP"/>
        </w:rPr>
        <w:t>Important sites and values</w:t>
      </w:r>
    </w:p>
    <w:p w14:paraId="0CE830EA" w14:textId="6A248020" w:rsidR="00A50A04" w:rsidRDefault="00275D0E" w:rsidP="00275D0E">
      <w:pPr>
        <w:ind w:right="-1"/>
      </w:pPr>
      <w:r w:rsidRPr="00242A9C">
        <w:t xml:space="preserve">The northern Victorian </w:t>
      </w:r>
      <w:r w:rsidR="000E438A">
        <w:t>r</w:t>
      </w:r>
      <w:r w:rsidRPr="00242A9C">
        <w:t xml:space="preserve">ivers are identified in the Basin-wide environmental watering strategy (MDBA 2019) as being important Basin environmental assets for native fish, including supporting high fish diversity and as a fish refuge during dry periods. They create key native fish movement corridors and are recognised as priority sites for improving the core range of </w:t>
      </w:r>
      <w:r w:rsidR="0012384C">
        <w:t xml:space="preserve">numerous threatened species, </w:t>
      </w:r>
      <w:r w:rsidR="0002757D">
        <w:t>notably the nationally threatened</w:t>
      </w:r>
      <w:r w:rsidR="0012384C">
        <w:t xml:space="preserve"> </w:t>
      </w:r>
      <w:r w:rsidRPr="00242A9C">
        <w:t>silver perch.</w:t>
      </w:r>
    </w:p>
    <w:p w14:paraId="45DFB9DF" w14:textId="659F1AB3" w:rsidR="00275D0E" w:rsidRPr="00A87E93" w:rsidRDefault="00275D0E" w:rsidP="00ED07DD">
      <w:r w:rsidRPr="00A87E93">
        <w:lastRenderedPageBreak/>
        <w:t xml:space="preserve">These rivers also support </w:t>
      </w:r>
      <w:r w:rsidR="00FD7E16">
        <w:t xml:space="preserve">additional </w:t>
      </w:r>
      <w:r w:rsidRPr="00A87E93">
        <w:t xml:space="preserve">species and communities listed under the </w:t>
      </w:r>
      <w:r w:rsidRPr="00613485">
        <w:rPr>
          <w:rStyle w:val="Emphasis"/>
        </w:rPr>
        <w:t>Environment Protection and Biodiversity Conservation Act 1999</w:t>
      </w:r>
      <w:r w:rsidRPr="00A87E93">
        <w:t>. Faunal species include Murray cod, Macquarie perch, trout cod, Australasian bittern, swift parrot</w:t>
      </w:r>
      <w:r w:rsidRPr="00A87E93">
        <w:rPr>
          <w:i/>
          <w:iCs/>
        </w:rPr>
        <w:t xml:space="preserve"> </w:t>
      </w:r>
      <w:r w:rsidRPr="00A87E93">
        <w:rPr>
          <w:iCs/>
        </w:rPr>
        <w:t>and the growling grass frog</w:t>
      </w:r>
      <w:r w:rsidRPr="00A87E93">
        <w:rPr>
          <w:i/>
          <w:iCs/>
        </w:rPr>
        <w:t xml:space="preserve">; </w:t>
      </w:r>
      <w:r w:rsidRPr="00A87E93">
        <w:t>vegetation includes rigid water milfoil and box-dominated grassy woodland communities</w:t>
      </w:r>
      <w:r w:rsidRPr="00A87E93">
        <w:rPr>
          <w:i/>
        </w:rPr>
        <w:t>.</w:t>
      </w:r>
    </w:p>
    <w:p w14:paraId="32EA870A" w14:textId="06973FCE" w:rsidR="00275D0E" w:rsidRPr="006B28C0" w:rsidRDefault="00275D0E" w:rsidP="00ED07DD">
      <w:r w:rsidRPr="006B28C0">
        <w:t xml:space="preserve">The river system also supports bird species listed under international migratory species agreements (such as those agreements with Japan, China and the Republic of Korea, and the </w:t>
      </w:r>
      <w:r w:rsidR="00A87E93" w:rsidRPr="006B28C0">
        <w:t>Ramsar</w:t>
      </w:r>
      <w:r w:rsidR="006D1DF4" w:rsidRPr="006B28C0">
        <w:t xml:space="preserve"> convention</w:t>
      </w:r>
      <w:r w:rsidRPr="006B28C0">
        <w:t>)</w:t>
      </w:r>
      <w:r w:rsidR="00A87E93" w:rsidRPr="006B28C0">
        <w:t xml:space="preserve">. Protected species </w:t>
      </w:r>
      <w:r w:rsidR="0012384C" w:rsidRPr="006B28C0">
        <w:t>observed in</w:t>
      </w:r>
      <w:r w:rsidR="00A87E93" w:rsidRPr="006B28C0">
        <w:t xml:space="preserve"> the Victorian river system </w:t>
      </w:r>
      <w:r w:rsidRPr="006B28C0">
        <w:t>includ</w:t>
      </w:r>
      <w:r w:rsidR="00A87E93" w:rsidRPr="006B28C0">
        <w:t>e</w:t>
      </w:r>
      <w:r w:rsidRPr="006B28C0">
        <w:t xml:space="preserve"> the </w:t>
      </w:r>
      <w:r w:rsidR="006B28C0" w:rsidRPr="006B28C0">
        <w:t>sea eagle, Australasian bittern, brolga, royal spoonbill, yellow-billed spoonbill, Australasian shoveler, eastern great egret, white-bellied sea eagle</w:t>
      </w:r>
      <w:r w:rsidRPr="006B28C0">
        <w:t xml:space="preserve">, glossy ibis and Latham’s </w:t>
      </w:r>
      <w:r w:rsidR="00ED07DD" w:rsidRPr="006B28C0">
        <w:t>snipe</w:t>
      </w:r>
      <w:r w:rsidR="00ED07DD">
        <w:t>.</w:t>
      </w:r>
    </w:p>
    <w:p w14:paraId="6A4B5B1B" w14:textId="5CD06E64" w:rsidR="00275D0E" w:rsidRPr="00A87E93" w:rsidRDefault="00275D0E" w:rsidP="00275D0E">
      <w:pPr>
        <w:ind w:right="-1"/>
      </w:pPr>
      <w:r w:rsidRPr="00A87E93">
        <w:t>Located at the terminus of the Wimmera system</w:t>
      </w:r>
      <w:r w:rsidR="00623C12">
        <w:t xml:space="preserve"> is the</w:t>
      </w:r>
      <w:r w:rsidRPr="00A87E93">
        <w:t xml:space="preserve"> Lake </w:t>
      </w:r>
      <w:proofErr w:type="spellStart"/>
      <w:r w:rsidRPr="00A87E93">
        <w:t>Albacutya</w:t>
      </w:r>
      <w:proofErr w:type="spellEnd"/>
      <w:r w:rsidRPr="00A87E93">
        <w:t xml:space="preserve"> Ramsar wetland</w:t>
      </w:r>
      <w:r w:rsidR="00623C12">
        <w:t xml:space="preserve">. </w:t>
      </w:r>
      <w:r w:rsidR="00ED07DD">
        <w:t xml:space="preserve">This </w:t>
      </w:r>
      <w:r w:rsidR="00ED07DD" w:rsidRPr="00A87E93">
        <w:t>internationally</w:t>
      </w:r>
      <w:r w:rsidRPr="00A87E93">
        <w:t xml:space="preserve"> listed wetland only receives water in exceptionally wet years. Further, the Kerang Wetlands Ramsar site is located at the junction of three major floodplains associated with the Avoca, Loddon and Murray rivers, and is hydrologically linked to the Loddon River. Several sites are listed in the Directory of Important Wetlands in Australia including the Broken River, Upper Broken Creek, Lower Ovens River, Wimmera River, Lake Hindmarsh and Moodie Swamp.</w:t>
      </w:r>
    </w:p>
    <w:p w14:paraId="15079782" w14:textId="1510F54C" w:rsidR="00A50A04" w:rsidRDefault="00275D0E" w:rsidP="00275D0E">
      <w:r w:rsidRPr="00A87E93">
        <w:t>The delivery of environmental water to the northern Victorian rivers also supports ecological values and outcomes in the River Murray valley. This include</w:t>
      </w:r>
      <w:r w:rsidR="006D1DF4">
        <w:t>s</w:t>
      </w:r>
      <w:r w:rsidRPr="00A87E93">
        <w:t xml:space="preserve"> Ramsar-listed wetlands such as </w:t>
      </w:r>
      <w:r w:rsidR="006D1DF4">
        <w:t xml:space="preserve">the </w:t>
      </w:r>
      <w:r w:rsidRPr="00A87E93">
        <w:t>Barmah Forest, Gunbower Forest, Hattah Lakes, and the Coorong, Lower Lakes and Murray Mouth.</w:t>
      </w:r>
    </w:p>
    <w:p w14:paraId="69909777" w14:textId="3103D5AA" w:rsidR="004A57E3" w:rsidRDefault="004A57E3" w:rsidP="00073FDB">
      <w:pPr>
        <w:pStyle w:val="Heading4"/>
        <w:ind w:left="993"/>
        <w:rPr>
          <w:lang w:eastAsia="ja-JP"/>
        </w:rPr>
      </w:pPr>
      <w:r>
        <w:rPr>
          <w:lang w:eastAsia="ja-JP"/>
        </w:rPr>
        <w:t>Stakeholder engagement</w:t>
      </w:r>
    </w:p>
    <w:p w14:paraId="16010AFC" w14:textId="402335CC" w:rsidR="00275D0E" w:rsidRPr="005913D6" w:rsidRDefault="00275D0E" w:rsidP="00275D0E">
      <w:bookmarkStart w:id="5" w:name="_Hlk65100762"/>
      <w:r w:rsidRPr="005913D6">
        <w:t>The planning, management and delivery of Commonwealth water for the environment throughout the northern Victorian valleys is undertaken in collaboration with a range of partners and stakeholder groups</w:t>
      </w:r>
      <w:r w:rsidR="005913D6">
        <w:t>, including both government and non-government entities</w:t>
      </w:r>
      <w:r w:rsidRPr="005913D6">
        <w:t>.</w:t>
      </w:r>
    </w:p>
    <w:p w14:paraId="207F6C45" w14:textId="16A37B00" w:rsidR="00A50A04" w:rsidRDefault="00275D0E" w:rsidP="00275D0E">
      <w:r w:rsidRPr="005913D6">
        <w:t xml:space="preserve">The implementation of watering actions within the Victorian rivers is coordinated by the Victorian Environmental Water Holder (VEWH) and managed by regional waterway managers including the Goulburn-Broken Catchment Management Authority (GBCMA), North Central Catchment Management Authority (NCCMA), North East Catchment Management Authority (NECMA) and Wimmera Catchment Management Authority (WCMA). Goulburn Murray Water (GMW) is the principal storage and water supply manager in northern Victorian catchments and is responsible for the </w:t>
      </w:r>
      <w:r w:rsidR="005913D6" w:rsidRPr="005913D6">
        <w:t>day-to-day</w:t>
      </w:r>
      <w:r w:rsidRPr="005913D6">
        <w:t xml:space="preserve"> delivery of water (including environmental water) throughout its river systems and irrigation supply network. Grampians Wimmera Mallee Water (GWMW) is the storage and water supply manager for the Wimmera catchment.</w:t>
      </w:r>
      <w:bookmarkStart w:id="6" w:name="_Hlk75870313"/>
    </w:p>
    <w:p w14:paraId="270C4968" w14:textId="459F85E6" w:rsidR="00A50A04" w:rsidRDefault="00275D0E" w:rsidP="00275D0E">
      <w:r w:rsidRPr="001E66FB">
        <w:t>Early input to the potential watering actions for 202</w:t>
      </w:r>
      <w:r w:rsidR="00DE1AEF">
        <w:t>1</w:t>
      </w:r>
      <w:r w:rsidRPr="001E66FB">
        <w:t>–2</w:t>
      </w:r>
      <w:r w:rsidR="00DE1AEF">
        <w:t>2</w:t>
      </w:r>
      <w:r w:rsidRPr="001E66FB">
        <w:t xml:space="preserve"> was received via the Environmental Watering Advisory Group meetings organised and chaired by the </w:t>
      </w:r>
      <w:r w:rsidR="00D170AB">
        <w:t>NCCMA and the GBCMA</w:t>
      </w:r>
      <w:r w:rsidRPr="005913D6">
        <w:t xml:space="preserve">. </w:t>
      </w:r>
      <w:r w:rsidR="00D170AB">
        <w:t>M</w:t>
      </w:r>
      <w:r w:rsidRPr="005913D6">
        <w:t xml:space="preserve">embership </w:t>
      </w:r>
      <w:r w:rsidR="00D170AB">
        <w:t xml:space="preserve">includes </w:t>
      </w:r>
      <w:r w:rsidR="00D170AB" w:rsidRPr="005913D6">
        <w:t>government agencies</w:t>
      </w:r>
      <w:r w:rsidR="00D170AB">
        <w:t>,</w:t>
      </w:r>
      <w:r w:rsidRPr="005913D6">
        <w:t xml:space="preserve"> land holders, community members</w:t>
      </w:r>
      <w:r w:rsidR="0041760A">
        <w:t xml:space="preserve"> and representatives from </w:t>
      </w:r>
      <w:r w:rsidR="006817E2">
        <w:t>t</w:t>
      </w:r>
      <w:r w:rsidRPr="006B28C0">
        <w:t xml:space="preserve">he Yorta </w:t>
      </w:r>
      <w:proofErr w:type="spellStart"/>
      <w:r w:rsidRPr="006B28C0">
        <w:t>Yorta</w:t>
      </w:r>
      <w:proofErr w:type="spellEnd"/>
      <w:r w:rsidRPr="006B28C0">
        <w:t xml:space="preserve">, </w:t>
      </w:r>
      <w:proofErr w:type="spellStart"/>
      <w:r w:rsidRPr="006B28C0">
        <w:t>Taungurung</w:t>
      </w:r>
      <w:proofErr w:type="spellEnd"/>
      <w:r w:rsidR="006B28C0">
        <w:t xml:space="preserve">, </w:t>
      </w:r>
      <w:proofErr w:type="spellStart"/>
      <w:r w:rsidRPr="006B28C0">
        <w:t>Dja</w:t>
      </w:r>
      <w:proofErr w:type="spellEnd"/>
      <w:r w:rsidRPr="006B28C0">
        <w:t xml:space="preserve"> </w:t>
      </w:r>
      <w:proofErr w:type="spellStart"/>
      <w:r w:rsidRPr="006B28C0">
        <w:t>Dja</w:t>
      </w:r>
      <w:proofErr w:type="spellEnd"/>
      <w:r w:rsidRPr="006B28C0">
        <w:t xml:space="preserve"> Wurrung </w:t>
      </w:r>
      <w:r w:rsidR="006B28C0">
        <w:t xml:space="preserve">and </w:t>
      </w:r>
      <w:proofErr w:type="spellStart"/>
      <w:r w:rsidR="006B28C0" w:rsidRPr="006B28C0">
        <w:t>Barapa</w:t>
      </w:r>
      <w:proofErr w:type="spellEnd"/>
      <w:r w:rsidR="006B28C0" w:rsidRPr="006B28C0">
        <w:t xml:space="preserve"> </w:t>
      </w:r>
      <w:proofErr w:type="spellStart"/>
      <w:r w:rsidR="006B28C0" w:rsidRPr="006B28C0">
        <w:t>Bapara-W</w:t>
      </w:r>
      <w:r w:rsidR="007C01EF">
        <w:t>e</w:t>
      </w:r>
      <w:r w:rsidR="006B28C0" w:rsidRPr="006B28C0">
        <w:t>mba</w:t>
      </w:r>
      <w:proofErr w:type="spellEnd"/>
      <w:r w:rsidR="006B28C0" w:rsidRPr="006B28C0">
        <w:t xml:space="preserve"> Wamba</w:t>
      </w:r>
      <w:r w:rsidR="006B28C0">
        <w:t xml:space="preserve"> </w:t>
      </w:r>
      <w:r w:rsidRPr="006B28C0">
        <w:t>Nations</w:t>
      </w:r>
      <w:r w:rsidR="006817E2">
        <w:t>.</w:t>
      </w:r>
      <w:bookmarkEnd w:id="6"/>
    </w:p>
    <w:p w14:paraId="0023BB3B" w14:textId="005DC624" w:rsidR="006F7B5F" w:rsidRDefault="00275D0E" w:rsidP="00275D0E">
      <w:pPr>
        <w:rPr>
          <w:lang w:eastAsia="ja-JP"/>
        </w:rPr>
        <w:sectPr w:rsidR="006F7B5F">
          <w:pgSz w:w="11906" w:h="16838"/>
          <w:pgMar w:top="1418" w:right="1418" w:bottom="1418" w:left="1418" w:header="567" w:footer="283" w:gutter="0"/>
          <w:pgNumType w:start="1"/>
          <w:cols w:space="708"/>
          <w:docGrid w:linePitch="360"/>
        </w:sectPr>
      </w:pPr>
      <w:r w:rsidRPr="005913D6">
        <w:t>Delivery partners and the C</w:t>
      </w:r>
      <w:r w:rsidR="00D170AB">
        <w:t>MAs</w:t>
      </w:r>
      <w:r w:rsidRPr="005913D6">
        <w:t xml:space="preserve"> attended workshops to review the 20</w:t>
      </w:r>
      <w:r w:rsidR="005913D6">
        <w:t>20</w:t>
      </w:r>
      <w:r w:rsidRPr="005913D6">
        <w:t>–2</w:t>
      </w:r>
      <w:r w:rsidR="005913D6">
        <w:t>1</w:t>
      </w:r>
      <w:r w:rsidRPr="005913D6">
        <w:t xml:space="preserve"> watering events, including to identify any risks that arose, and discuss mitigating actions going into 202</w:t>
      </w:r>
      <w:r w:rsidR="005913D6">
        <w:t>1</w:t>
      </w:r>
      <w:r w:rsidRPr="005913D6">
        <w:t>–2</w:t>
      </w:r>
      <w:r w:rsidR="005913D6">
        <w:t>2</w:t>
      </w:r>
      <w:r w:rsidRPr="005913D6">
        <w:t xml:space="preserve">. </w:t>
      </w:r>
      <w:r w:rsidRPr="0041760A">
        <w:t xml:space="preserve">Feedback on </w:t>
      </w:r>
      <w:r w:rsidR="0041760A" w:rsidRPr="0041760A">
        <w:t xml:space="preserve">excerpts of </w:t>
      </w:r>
      <w:r w:rsidR="006D1DF4" w:rsidRPr="0041760A">
        <w:t>this Water Management</w:t>
      </w:r>
      <w:r w:rsidRPr="0041760A">
        <w:t xml:space="preserve"> </w:t>
      </w:r>
      <w:r w:rsidR="006D1DF4" w:rsidRPr="0041760A">
        <w:t>P</w:t>
      </w:r>
      <w:r w:rsidRPr="0041760A">
        <w:t xml:space="preserve">lan </w:t>
      </w:r>
      <w:r w:rsidR="006D1DF4" w:rsidRPr="0041760A">
        <w:t>were</w:t>
      </w:r>
      <w:r w:rsidRPr="0041760A">
        <w:t xml:space="preserve"> provided by the </w:t>
      </w:r>
      <w:r w:rsidR="00D170AB">
        <w:t xml:space="preserve">VEWH </w:t>
      </w:r>
      <w:r w:rsidRPr="0041760A">
        <w:t xml:space="preserve">and the </w:t>
      </w:r>
      <w:r w:rsidR="00D170AB">
        <w:t>CMAs</w:t>
      </w:r>
      <w:r w:rsidRPr="0041760A">
        <w:t xml:space="preserve"> and incorporated into the final version</w:t>
      </w:r>
      <w:bookmarkEnd w:id="5"/>
      <w:r w:rsidR="00051126" w:rsidRPr="0041760A">
        <w:t>.</w:t>
      </w:r>
    </w:p>
    <w:p w14:paraId="340FB6EF" w14:textId="0CD03D58" w:rsidR="00A50A04" w:rsidRDefault="00E92174" w:rsidP="00E92174">
      <w:pPr>
        <w:pStyle w:val="Caption"/>
        <w:rPr>
          <w:lang w:eastAsia="ja-JP"/>
        </w:rPr>
      </w:pPr>
      <w:bookmarkStart w:id="7" w:name="_Ref80195797"/>
      <w:bookmarkStart w:id="8" w:name="_Toc61429664"/>
      <w:bookmarkStart w:id="9" w:name="_Hlk62586729"/>
      <w:bookmarkStart w:id="10" w:name="_Toc80185891"/>
      <w:r>
        <w:lastRenderedPageBreak/>
        <w:t>Map VR</w:t>
      </w:r>
      <w:fldSimple w:instr=" SEQ Map_VR \* ARABIC ">
        <w:r w:rsidR="00551145">
          <w:rPr>
            <w:noProof/>
          </w:rPr>
          <w:t>1</w:t>
        </w:r>
      </w:fldSimple>
      <w:bookmarkEnd w:id="7"/>
      <w:r>
        <w:t xml:space="preserve"> </w:t>
      </w:r>
      <w:r w:rsidR="00275D0E">
        <w:t xml:space="preserve">Northern Victorian </w:t>
      </w:r>
      <w:r w:rsidR="000E438A">
        <w:rPr>
          <w:lang w:eastAsia="ja-JP"/>
        </w:rPr>
        <w:t>r</w:t>
      </w:r>
      <w:r w:rsidR="004A57E3" w:rsidRPr="00275D0E">
        <w:rPr>
          <w:lang w:eastAsia="ja-JP"/>
        </w:rPr>
        <w:t>ivers</w:t>
      </w:r>
      <w:bookmarkEnd w:id="8"/>
      <w:bookmarkEnd w:id="9"/>
      <w:bookmarkEnd w:id="10"/>
    </w:p>
    <w:p w14:paraId="2729334D" w14:textId="22E72923" w:rsidR="004A57E3" w:rsidRDefault="00275D0E" w:rsidP="004A57E3">
      <w:pPr>
        <w:rPr>
          <w:noProof/>
        </w:rPr>
      </w:pPr>
      <w:r>
        <w:rPr>
          <w:noProof/>
        </w:rPr>
        <w:drawing>
          <wp:inline distT="0" distB="0" distL="0" distR="0" wp14:anchorId="292EC8D0" wp14:editId="6EC2B00D">
            <wp:extent cx="7403007" cy="5124450"/>
            <wp:effectExtent l="0" t="0" r="7620" b="0"/>
            <wp:docPr id="1" name="Picture 1" descr="This map shows the Northern Victoria tributaries flowing into the Murray River. The tributaries flow from south to north, and from west to east they are; the Loddon River, which meets the Murray River at Swan Hill; the Campaspe River, which flows into the Murray at Echuca; the Goulburn and Broken Rivers, which meet at Shepparton and flow into the Murray just east of Echuca; the Broken Creek north of Shepperton and the Ovens River, which flows past Wangaratta and into the Murr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map shows the Northern Victoria tributaries flowing into the Murray River. The tributaries flow from south to north, and from west to east they are; the Loddon River, which meets the Murray River at Swan Hill; the Campaspe River, which flows into the Murray at Echuca; the Goulburn and Broken Rivers, which meet at Shepparton and flow into the Murray just east of Echuca; the Broken Creek north of Shepperton and the Ovens River, which flows past Wangaratta and into the Murray.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19289" cy="5135721"/>
                    </a:xfrm>
                    <a:prstGeom prst="rect">
                      <a:avLst/>
                    </a:prstGeom>
                    <a:noFill/>
                  </pic:spPr>
                </pic:pic>
              </a:graphicData>
            </a:graphic>
          </wp:inline>
        </w:drawing>
      </w:r>
    </w:p>
    <w:p w14:paraId="72A1D8C0" w14:textId="240E4F23" w:rsidR="004A57E3" w:rsidRDefault="004A57E3" w:rsidP="004A57E3">
      <w:pPr>
        <w:pStyle w:val="FigureTableNoteSource"/>
        <w:rPr>
          <w:lang w:eastAsia="ja-JP"/>
        </w:rPr>
      </w:pPr>
      <w:bookmarkStart w:id="11" w:name="_Hlk62586859"/>
      <w:r>
        <w:rPr>
          <w:lang w:eastAsia="ja-JP"/>
        </w:rPr>
        <w:t xml:space="preserve">Source: </w:t>
      </w:r>
      <w:r w:rsidRPr="00017A6F">
        <w:rPr>
          <w:lang w:eastAsia="ja-JP"/>
        </w:rPr>
        <w:t>C</w:t>
      </w:r>
      <w:r w:rsidR="00275D0E">
        <w:rPr>
          <w:lang w:eastAsia="ja-JP"/>
        </w:rPr>
        <w:t>EWO</w:t>
      </w:r>
      <w:r w:rsidRPr="00017A6F">
        <w:rPr>
          <w:lang w:eastAsia="ja-JP"/>
        </w:rPr>
        <w:t xml:space="preserve"> </w:t>
      </w:r>
      <w:r>
        <w:rPr>
          <w:lang w:eastAsia="ja-JP"/>
        </w:rPr>
        <w:t>(</w:t>
      </w:r>
      <w:r w:rsidRPr="00017A6F">
        <w:rPr>
          <w:lang w:eastAsia="ja-JP"/>
        </w:rPr>
        <w:t>20</w:t>
      </w:r>
      <w:r w:rsidR="00275D0E">
        <w:rPr>
          <w:lang w:eastAsia="ja-JP"/>
        </w:rPr>
        <w:t>20</w:t>
      </w:r>
      <w:r w:rsidRPr="00017A6F">
        <w:rPr>
          <w:lang w:eastAsia="ja-JP"/>
        </w:rPr>
        <w:t>)</w:t>
      </w:r>
    </w:p>
    <w:p w14:paraId="06A07F63" w14:textId="77777777" w:rsidR="006F7B5F" w:rsidRDefault="006F7B5F" w:rsidP="006F7B5F">
      <w:pPr>
        <w:rPr>
          <w:lang w:eastAsia="ja-JP"/>
        </w:rPr>
        <w:sectPr w:rsidR="006F7B5F" w:rsidSect="00FC7332">
          <w:pgSz w:w="16838" w:h="11906" w:orient="landscape"/>
          <w:pgMar w:top="1418" w:right="1418" w:bottom="1418" w:left="1418" w:header="567" w:footer="283" w:gutter="0"/>
          <w:cols w:space="708"/>
          <w:docGrid w:linePitch="360"/>
        </w:sectPr>
      </w:pPr>
    </w:p>
    <w:p w14:paraId="18F528FD" w14:textId="02B046C1" w:rsidR="00275D0E" w:rsidRDefault="00E92174" w:rsidP="00E92174">
      <w:pPr>
        <w:pStyle w:val="Caption"/>
        <w:rPr>
          <w:lang w:eastAsia="ja-JP"/>
        </w:rPr>
      </w:pPr>
      <w:bookmarkStart w:id="12" w:name="_Ref80195798"/>
      <w:bookmarkStart w:id="13" w:name="_Toc80185892"/>
      <w:r>
        <w:lastRenderedPageBreak/>
        <w:t>Map VR</w:t>
      </w:r>
      <w:fldSimple w:instr=" SEQ Map_VR \* ARABIC ">
        <w:r w:rsidR="00551145">
          <w:rPr>
            <w:noProof/>
          </w:rPr>
          <w:t>2</w:t>
        </w:r>
      </w:fldSimple>
      <w:bookmarkEnd w:id="12"/>
      <w:r>
        <w:t xml:space="preserve"> </w:t>
      </w:r>
      <w:r w:rsidR="00275D0E">
        <w:t xml:space="preserve">Victorian Wimmera </w:t>
      </w:r>
      <w:r w:rsidR="00BB3F5A">
        <w:t>s</w:t>
      </w:r>
      <w:r w:rsidR="00275D0E">
        <w:t>ystem</w:t>
      </w:r>
      <w:bookmarkEnd w:id="13"/>
    </w:p>
    <w:p w14:paraId="6B145557" w14:textId="68912A3D" w:rsidR="00275D0E" w:rsidRDefault="006F7B5F" w:rsidP="00275D0E">
      <w:pPr>
        <w:rPr>
          <w:lang w:eastAsia="ja-JP"/>
        </w:rPr>
      </w:pPr>
      <w:r>
        <w:rPr>
          <w:noProof/>
          <w:lang w:eastAsia="ja-JP"/>
        </w:rPr>
        <w:drawing>
          <wp:inline distT="0" distB="0" distL="0" distR="0" wp14:anchorId="5E9C5BE5" wp14:editId="3B8C220F">
            <wp:extent cx="5998845" cy="8474075"/>
            <wp:effectExtent l="0" t="0" r="1905" b="3175"/>
            <wp:docPr id="3" name="Picture 3" descr="This map shows the Wimmera System, including Lake Albacutya (a Ramsar site) to the north and Lake Hindmarsh directly south. The Wimmera river travel from the south into Lake Hindmarsh, after passing the town Glenorchy, travelling through Huddleston's weir and past Lake Tayl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map shows the Wimmera System, including Lake Albacutya (a Ramsar site) to the north and Lake Hindmarsh directly south. The Wimmera river travel from the south into Lake Hindmarsh, after passing the town Glenorchy, travelling through Huddleston's weir and past Lake Taylor.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98845" cy="8474075"/>
                    </a:xfrm>
                    <a:prstGeom prst="rect">
                      <a:avLst/>
                    </a:prstGeom>
                    <a:noFill/>
                  </pic:spPr>
                </pic:pic>
              </a:graphicData>
            </a:graphic>
          </wp:inline>
        </w:drawing>
      </w:r>
    </w:p>
    <w:p w14:paraId="46053E67" w14:textId="77777777" w:rsidR="004A57E3" w:rsidRDefault="004A57E3" w:rsidP="00073FDB">
      <w:pPr>
        <w:pStyle w:val="Heading3"/>
        <w:ind w:left="993"/>
        <w:rPr>
          <w:lang w:eastAsia="ja-JP"/>
        </w:rPr>
      </w:pPr>
      <w:bookmarkStart w:id="14" w:name="_Toc61430050"/>
      <w:bookmarkStart w:id="15" w:name="_Toc80194530"/>
      <w:bookmarkEnd w:id="11"/>
      <w:r>
        <w:rPr>
          <w:lang w:eastAsia="ja-JP"/>
        </w:rPr>
        <w:lastRenderedPageBreak/>
        <w:t>Environmental objectives</w:t>
      </w:r>
      <w:bookmarkEnd w:id="14"/>
      <w:bookmarkEnd w:id="15"/>
    </w:p>
    <w:p w14:paraId="0AD1B08C" w14:textId="77777777" w:rsidR="00551145" w:rsidRDefault="00B84D0A" w:rsidP="004A57E3">
      <w:pPr>
        <w:rPr>
          <w:lang w:eastAsia="ja-JP"/>
        </w:rPr>
      </w:pPr>
      <w:r w:rsidRPr="00B84D0A">
        <w:rPr>
          <w:lang w:eastAsia="ja-JP"/>
        </w:rPr>
        <w:t>The objectives in</w:t>
      </w:r>
      <w:r w:rsidR="00973FE6">
        <w:rPr>
          <w:lang w:eastAsia="ja-JP"/>
        </w:rPr>
        <w:t xml:space="preserve"> </w:t>
      </w:r>
      <w:r w:rsidR="00973FE6">
        <w:rPr>
          <w:lang w:eastAsia="ja-JP"/>
        </w:rPr>
        <w:fldChar w:fldCharType="begin"/>
      </w:r>
      <w:r w:rsidR="00973FE6">
        <w:rPr>
          <w:lang w:eastAsia="ja-JP"/>
        </w:rPr>
        <w:instrText xml:space="preserve"> REF _Ref78802234 \h </w:instrText>
      </w:r>
      <w:r w:rsidR="00973FE6">
        <w:rPr>
          <w:lang w:eastAsia="ja-JP"/>
        </w:rPr>
      </w:r>
      <w:r w:rsidR="00973FE6">
        <w:rPr>
          <w:lang w:eastAsia="ja-JP"/>
        </w:rPr>
        <w:fldChar w:fldCharType="separate"/>
      </w:r>
    </w:p>
    <w:p w14:paraId="5237CA9C" w14:textId="11B4D253" w:rsidR="004A57E3" w:rsidRDefault="00551145" w:rsidP="004A57E3">
      <w:pPr>
        <w:rPr>
          <w:lang w:eastAsia="ja-JP"/>
        </w:rPr>
      </w:pPr>
      <w:r w:rsidRPr="00AE3E26">
        <w:t>Table VR</w:t>
      </w:r>
      <w:r>
        <w:rPr>
          <w:noProof/>
        </w:rPr>
        <w:t>1</w:t>
      </w:r>
      <w:r w:rsidR="00973FE6">
        <w:rPr>
          <w:lang w:eastAsia="ja-JP"/>
        </w:rPr>
        <w:fldChar w:fldCharType="end"/>
      </w:r>
      <w:r w:rsidR="00973FE6">
        <w:rPr>
          <w:lang w:eastAsia="ja-JP"/>
        </w:rPr>
        <w:t xml:space="preserve"> </w:t>
      </w:r>
      <w:r w:rsidR="00B84D0A" w:rsidRPr="00B84D0A">
        <w:rPr>
          <w:lang w:eastAsia="ja-JP"/>
        </w:rPr>
        <w:t>are relevant for environmental watering in Victorian Rivers.</w:t>
      </w:r>
      <w:r w:rsidR="00B84D0A">
        <w:rPr>
          <w:lang w:eastAsia="ja-JP"/>
        </w:rPr>
        <w:t xml:space="preserve"> They are b</w:t>
      </w:r>
      <w:r w:rsidR="004A57E3">
        <w:rPr>
          <w:lang w:eastAsia="ja-JP"/>
        </w:rPr>
        <w:t xml:space="preserve">ased on long-term environmental objectives in the Basin Plan, </w:t>
      </w:r>
      <w:r w:rsidR="00B84D0A">
        <w:rPr>
          <w:lang w:eastAsia="ja-JP"/>
        </w:rPr>
        <w:t xml:space="preserve">Victorian </w:t>
      </w:r>
      <w:r w:rsidR="004A57E3">
        <w:rPr>
          <w:lang w:eastAsia="ja-JP"/>
        </w:rPr>
        <w:t xml:space="preserve">state </w:t>
      </w:r>
      <w:r w:rsidR="00B84D0A">
        <w:rPr>
          <w:lang w:eastAsia="ja-JP"/>
        </w:rPr>
        <w:t xml:space="preserve">government </w:t>
      </w:r>
      <w:r w:rsidR="004A57E3">
        <w:rPr>
          <w:lang w:eastAsia="ja-JP"/>
        </w:rPr>
        <w:t>long-term watering plans, site management plans, and best available knowledge</w:t>
      </w:r>
      <w:r w:rsidR="00B84D0A">
        <w:rPr>
          <w:lang w:eastAsia="ja-JP"/>
        </w:rPr>
        <w:t>.</w:t>
      </w:r>
      <w:r w:rsidR="004A57E3">
        <w:rPr>
          <w:lang w:eastAsia="ja-JP"/>
        </w:rPr>
        <w:t xml:space="preserve"> </w:t>
      </w:r>
      <w:r w:rsidR="00DE1AEF">
        <w:rPr>
          <w:lang w:eastAsia="ja-JP"/>
        </w:rPr>
        <w:t>T</w:t>
      </w:r>
      <w:r w:rsidR="004A57E3">
        <w:rPr>
          <w:lang w:eastAsia="ja-JP"/>
        </w:rPr>
        <w:t xml:space="preserve">he following objectives are relevant for environmental watering in the </w:t>
      </w:r>
      <w:r w:rsidR="00B84D0A" w:rsidRPr="00051126">
        <w:rPr>
          <w:lang w:eastAsia="ja-JP"/>
        </w:rPr>
        <w:t>Victorian</w:t>
      </w:r>
      <w:r w:rsidR="004A57E3" w:rsidRPr="00051126">
        <w:rPr>
          <w:lang w:eastAsia="ja-JP"/>
        </w:rPr>
        <w:t xml:space="preserve"> Rivers.</w:t>
      </w:r>
    </w:p>
    <w:p w14:paraId="59E9BEB2" w14:textId="18393E64" w:rsidR="00A50A04" w:rsidRDefault="004A57E3" w:rsidP="004A57E3">
      <w:pPr>
        <w:rPr>
          <w:lang w:eastAsia="ja-JP"/>
        </w:rPr>
      </w:pPr>
      <w:r>
        <w:rPr>
          <w:lang w:eastAsia="ja-JP"/>
        </w:rPr>
        <w:t>The objectives that are targeted in a particular year may vary, depending on available water, catchment conditions, operational feasibility, and demand for environmental water. These objectives will continue to be revised as part of the Commonwealth Environmental Water Office’s (CEWO) commitment to adaptive management.</w:t>
      </w:r>
      <w:bookmarkStart w:id="16" w:name="_Ref78802234"/>
    </w:p>
    <w:p w14:paraId="17F7C1DC" w14:textId="02F0E837" w:rsidR="00FB31B0" w:rsidRPr="00AE3E26" w:rsidRDefault="00AE3E26" w:rsidP="00AE3E26">
      <w:pPr>
        <w:pStyle w:val="Caption"/>
      </w:pPr>
      <w:bookmarkStart w:id="17" w:name="_Toc80120344"/>
      <w:r w:rsidRPr="00AE3E26">
        <w:t>Table VR</w:t>
      </w:r>
      <w:fldSimple w:instr=" SEQ Table_VR \* ARABIC ">
        <w:r w:rsidR="00551145">
          <w:rPr>
            <w:noProof/>
          </w:rPr>
          <w:t>1</w:t>
        </w:r>
      </w:fldSimple>
      <w:bookmarkEnd w:id="16"/>
      <w:r w:rsidR="00FB31B0" w:rsidRPr="00AE3E26">
        <w:t xml:space="preserve"> Summary of objectives being targeted by environmental watering in the Victorian rivers</w:t>
      </w:r>
      <w:bookmarkEnd w:id="17"/>
    </w:p>
    <w:tbl>
      <w:tblPr>
        <w:tblStyle w:val="TableGrid"/>
        <w:tblW w:w="9781" w:type="dxa"/>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1701"/>
        <w:gridCol w:w="4040"/>
        <w:gridCol w:w="4040"/>
      </w:tblGrid>
      <w:tr w:rsidR="00D558A9" w:rsidRPr="00D558A9" w14:paraId="5EA735B9" w14:textId="77777777" w:rsidTr="004253FC">
        <w:trPr>
          <w:cantSplit/>
          <w:trHeight w:val="323"/>
          <w:tblHeader/>
        </w:trPr>
        <w:tc>
          <w:tcPr>
            <w:tcW w:w="1701" w:type="dxa"/>
            <w:shd w:val="clear" w:color="auto" w:fill="auto"/>
            <w:vAlign w:val="center"/>
          </w:tcPr>
          <w:p w14:paraId="16D4D1B1" w14:textId="77777777" w:rsidR="00FB31B0" w:rsidRPr="004F0AEE" w:rsidRDefault="00FB31B0" w:rsidP="004F0AEE">
            <w:pPr>
              <w:pStyle w:val="TableHeading"/>
            </w:pPr>
            <w:r w:rsidRPr="004F0AEE">
              <w:t>Basin-wide Matters</w:t>
            </w:r>
          </w:p>
        </w:tc>
        <w:tc>
          <w:tcPr>
            <w:tcW w:w="4040" w:type="dxa"/>
            <w:shd w:val="clear" w:color="auto" w:fill="auto"/>
          </w:tcPr>
          <w:p w14:paraId="470E7D67" w14:textId="1F138CC9" w:rsidR="00FB31B0" w:rsidRPr="004F0AEE" w:rsidRDefault="00FB31B0" w:rsidP="004F0AEE">
            <w:pPr>
              <w:pStyle w:val="TableHeading"/>
            </w:pPr>
            <w:r w:rsidRPr="004F0AEE">
              <w:t>In-Channel Assets</w:t>
            </w:r>
          </w:p>
        </w:tc>
        <w:tc>
          <w:tcPr>
            <w:tcW w:w="4040" w:type="dxa"/>
            <w:shd w:val="clear" w:color="auto" w:fill="auto"/>
          </w:tcPr>
          <w:p w14:paraId="66582598" w14:textId="180E8359" w:rsidR="00FB31B0" w:rsidRPr="004F0AEE" w:rsidRDefault="00FB31B0" w:rsidP="004F0AEE">
            <w:pPr>
              <w:pStyle w:val="TableHeading"/>
            </w:pPr>
            <w:r w:rsidRPr="004F0AEE">
              <w:t>Off-Channel Assets</w:t>
            </w:r>
          </w:p>
        </w:tc>
      </w:tr>
      <w:tr w:rsidR="00D558A9" w:rsidRPr="00D558A9" w14:paraId="5933251A" w14:textId="77777777" w:rsidTr="004253FC">
        <w:trPr>
          <w:trHeight w:val="1465"/>
        </w:trPr>
        <w:tc>
          <w:tcPr>
            <w:tcW w:w="1701" w:type="dxa"/>
            <w:shd w:val="clear" w:color="auto" w:fill="auto"/>
            <w:vAlign w:val="center"/>
          </w:tcPr>
          <w:p w14:paraId="4FC4DD90" w14:textId="77777777" w:rsidR="00FB31B0" w:rsidRPr="00CD0117" w:rsidRDefault="00FB31B0" w:rsidP="00CD0117">
            <w:pPr>
              <w:pStyle w:val="TableText"/>
              <w:rPr>
                <w:rStyle w:val="Strong"/>
              </w:rPr>
            </w:pPr>
            <w:r w:rsidRPr="00CD0117">
              <w:rPr>
                <w:rStyle w:val="Strong"/>
              </w:rPr>
              <w:t>Vegetation</w:t>
            </w:r>
          </w:p>
        </w:tc>
        <w:tc>
          <w:tcPr>
            <w:tcW w:w="4040" w:type="dxa"/>
            <w:shd w:val="clear" w:color="auto" w:fill="auto"/>
          </w:tcPr>
          <w:p w14:paraId="4E74B19B" w14:textId="0FB45703" w:rsidR="00FB31B0" w:rsidRPr="00D558A9" w:rsidRDefault="000F7189" w:rsidP="00BD6186">
            <w:pPr>
              <w:pStyle w:val="TableText"/>
              <w:rPr>
                <w:lang w:val="en-GB" w:eastAsia="ja-JP"/>
              </w:rPr>
            </w:pPr>
            <w:r w:rsidRPr="00D558A9">
              <w:rPr>
                <w:lang w:val="en-GB" w:eastAsia="ja-JP"/>
              </w:rPr>
              <w:t>Re-establish/m</w:t>
            </w:r>
            <w:r w:rsidR="00FB31B0" w:rsidRPr="00D558A9">
              <w:rPr>
                <w:lang w:val="en-GB" w:eastAsia="ja-JP"/>
              </w:rPr>
              <w:t xml:space="preserve">aintain and improve riparian and in-channel vegetation cover, extent, </w:t>
            </w:r>
            <w:proofErr w:type="gramStart"/>
            <w:r w:rsidR="00FB31B0" w:rsidRPr="00D558A9">
              <w:rPr>
                <w:lang w:val="en-GB" w:eastAsia="ja-JP"/>
              </w:rPr>
              <w:t>condition</w:t>
            </w:r>
            <w:proofErr w:type="gramEnd"/>
            <w:r w:rsidR="00FB31B0" w:rsidRPr="00D558A9">
              <w:rPr>
                <w:lang w:val="en-GB" w:eastAsia="ja-JP"/>
              </w:rPr>
              <w:t xml:space="preserve"> and diversity.</w:t>
            </w:r>
          </w:p>
          <w:p w14:paraId="6DCE6E68" w14:textId="77777777" w:rsidR="00FB31B0" w:rsidRPr="00D558A9" w:rsidRDefault="00FB31B0" w:rsidP="00BD6186">
            <w:pPr>
              <w:pStyle w:val="TableText"/>
              <w:rPr>
                <w:lang w:val="en-GB" w:eastAsia="ja-JP"/>
              </w:rPr>
            </w:pPr>
            <w:r w:rsidRPr="00D558A9">
              <w:rPr>
                <w:lang w:val="en-GB" w:eastAsia="ja-JP"/>
              </w:rPr>
              <w:t>Increase periods of growth for inundation tolerant vegetation communities that closely fringe or occur within river channels.</w:t>
            </w:r>
          </w:p>
        </w:tc>
        <w:tc>
          <w:tcPr>
            <w:tcW w:w="4040" w:type="dxa"/>
            <w:shd w:val="clear" w:color="auto" w:fill="auto"/>
          </w:tcPr>
          <w:p w14:paraId="236E8997" w14:textId="77777777" w:rsidR="00FB31B0" w:rsidRPr="00D558A9" w:rsidRDefault="00FB31B0" w:rsidP="00BD6186">
            <w:pPr>
              <w:pStyle w:val="TableText"/>
              <w:rPr>
                <w:lang w:val="en-GB" w:eastAsia="ja-JP"/>
              </w:rPr>
            </w:pPr>
            <w:r w:rsidRPr="00D558A9">
              <w:rPr>
                <w:lang w:val="en-GB" w:eastAsia="ja-JP"/>
              </w:rPr>
              <w:t xml:space="preserve">Maintain the current extent, </w:t>
            </w:r>
            <w:proofErr w:type="gramStart"/>
            <w:r w:rsidRPr="00D558A9">
              <w:rPr>
                <w:lang w:val="en-GB" w:eastAsia="ja-JP"/>
              </w:rPr>
              <w:t>condition</w:t>
            </w:r>
            <w:proofErr w:type="gramEnd"/>
            <w:r w:rsidRPr="00D558A9">
              <w:rPr>
                <w:lang w:val="en-GB" w:eastAsia="ja-JP"/>
              </w:rPr>
              <w:t xml:space="preserve"> and diversity of water-dependent vegetation.</w:t>
            </w:r>
          </w:p>
          <w:p w14:paraId="62A1186E" w14:textId="77777777" w:rsidR="00FB31B0" w:rsidRPr="00D558A9" w:rsidRDefault="00FB31B0" w:rsidP="00BD6186">
            <w:pPr>
              <w:pStyle w:val="TableText"/>
              <w:rPr>
                <w:lang w:val="en-GB" w:eastAsia="ja-JP"/>
              </w:rPr>
            </w:pPr>
            <w:r w:rsidRPr="00D558A9">
              <w:rPr>
                <w:lang w:val="en-GB" w:eastAsia="ja-JP"/>
              </w:rPr>
              <w:t>Improve condition of black box, river red gum and lignum shrublands. Improve recruitment of trees within black box and river red gum communities.</w:t>
            </w:r>
          </w:p>
        </w:tc>
      </w:tr>
      <w:tr w:rsidR="004F0AEE" w:rsidRPr="00D558A9" w14:paraId="74A117A9" w14:textId="77777777" w:rsidTr="004253FC">
        <w:trPr>
          <w:trHeight w:val="861"/>
        </w:trPr>
        <w:tc>
          <w:tcPr>
            <w:tcW w:w="1701" w:type="dxa"/>
            <w:shd w:val="clear" w:color="auto" w:fill="auto"/>
            <w:vAlign w:val="center"/>
          </w:tcPr>
          <w:p w14:paraId="1A233AED" w14:textId="77777777" w:rsidR="004F0AEE" w:rsidRPr="00CD0117" w:rsidRDefault="004F0AEE" w:rsidP="00CD0117">
            <w:pPr>
              <w:pStyle w:val="TableText"/>
              <w:rPr>
                <w:rStyle w:val="Strong"/>
              </w:rPr>
            </w:pPr>
            <w:r w:rsidRPr="00CD0117">
              <w:rPr>
                <w:rStyle w:val="Strong"/>
              </w:rPr>
              <w:t>Waterbirds</w:t>
            </w:r>
          </w:p>
        </w:tc>
        <w:tc>
          <w:tcPr>
            <w:tcW w:w="4040" w:type="dxa"/>
            <w:shd w:val="clear" w:color="auto" w:fill="FFFFFF" w:themeFill="background1"/>
          </w:tcPr>
          <w:p w14:paraId="493C5F09" w14:textId="77777777" w:rsidR="004F0AEE" w:rsidRPr="00D558A9" w:rsidRDefault="004F0AEE" w:rsidP="00BD6186">
            <w:pPr>
              <w:pStyle w:val="TableText"/>
              <w:rPr>
                <w:lang w:val="en-GB" w:eastAsia="ja-JP"/>
              </w:rPr>
            </w:pPr>
            <w:r w:rsidRPr="00D558A9">
              <w:rPr>
                <w:lang w:val="en-GB" w:eastAsia="ja-JP"/>
              </w:rPr>
              <w:t xml:space="preserve">Provide habitat and food sources to support waterbird breeding, </w:t>
            </w:r>
            <w:proofErr w:type="gramStart"/>
            <w:r w:rsidRPr="00D558A9">
              <w:rPr>
                <w:lang w:val="en-GB" w:eastAsia="ja-JP"/>
              </w:rPr>
              <w:t>survival</w:t>
            </w:r>
            <w:proofErr w:type="gramEnd"/>
            <w:r w:rsidRPr="00D558A9">
              <w:rPr>
                <w:lang w:val="en-GB" w:eastAsia="ja-JP"/>
              </w:rPr>
              <w:t xml:space="preserve"> and recruitment, and maintain condition and current species diversity.</w:t>
            </w:r>
          </w:p>
        </w:tc>
        <w:tc>
          <w:tcPr>
            <w:tcW w:w="4040" w:type="dxa"/>
            <w:shd w:val="clear" w:color="auto" w:fill="FFFFFF" w:themeFill="background1"/>
          </w:tcPr>
          <w:p w14:paraId="54985FD3" w14:textId="539DAABA" w:rsidR="004F0AEE" w:rsidRPr="00D558A9" w:rsidRDefault="004F0AEE" w:rsidP="00BD6186">
            <w:pPr>
              <w:pStyle w:val="TableText"/>
              <w:rPr>
                <w:lang w:val="en-GB" w:eastAsia="ja-JP"/>
              </w:rPr>
            </w:pPr>
            <w:r w:rsidRPr="00D558A9">
              <w:rPr>
                <w:lang w:val="en-GB" w:eastAsia="ja-JP"/>
              </w:rPr>
              <w:t>Support waterbird breeding, including brolga in Moodie Swamp</w:t>
            </w:r>
            <w:r w:rsidR="00D0497D">
              <w:rPr>
                <w:lang w:val="en-GB" w:eastAsia="ja-JP"/>
              </w:rPr>
              <w:t>.</w:t>
            </w:r>
          </w:p>
        </w:tc>
      </w:tr>
      <w:tr w:rsidR="00D558A9" w:rsidRPr="00D558A9" w14:paraId="2A57916C" w14:textId="77777777" w:rsidTr="004253FC">
        <w:trPr>
          <w:trHeight w:val="1555"/>
        </w:trPr>
        <w:tc>
          <w:tcPr>
            <w:tcW w:w="1701" w:type="dxa"/>
            <w:shd w:val="clear" w:color="auto" w:fill="auto"/>
            <w:vAlign w:val="center"/>
          </w:tcPr>
          <w:p w14:paraId="598435E1" w14:textId="77777777" w:rsidR="00FB31B0" w:rsidRPr="00CD0117" w:rsidRDefault="00FB31B0" w:rsidP="00CD0117">
            <w:pPr>
              <w:pStyle w:val="TableText"/>
              <w:rPr>
                <w:rStyle w:val="Strong"/>
              </w:rPr>
            </w:pPr>
            <w:r w:rsidRPr="00CD0117">
              <w:rPr>
                <w:rStyle w:val="Strong"/>
              </w:rPr>
              <w:t>Fish</w:t>
            </w:r>
          </w:p>
        </w:tc>
        <w:tc>
          <w:tcPr>
            <w:tcW w:w="4040" w:type="dxa"/>
          </w:tcPr>
          <w:p w14:paraId="4013E05D" w14:textId="77777777" w:rsidR="00FB31B0" w:rsidRPr="00D558A9" w:rsidRDefault="00FB31B0" w:rsidP="00BD6186">
            <w:pPr>
              <w:pStyle w:val="TableText"/>
              <w:rPr>
                <w:lang w:val="en-GB" w:eastAsia="ja-JP"/>
              </w:rPr>
            </w:pPr>
            <w:r w:rsidRPr="00D558A9">
              <w:rPr>
                <w:lang w:val="en-GB" w:eastAsia="ja-JP"/>
              </w:rPr>
              <w:t xml:space="preserve">Provide flows to support habitat and food sources to promote increased movement, breeding, </w:t>
            </w:r>
            <w:proofErr w:type="gramStart"/>
            <w:r w:rsidRPr="00D558A9">
              <w:rPr>
                <w:lang w:val="en-GB" w:eastAsia="ja-JP"/>
              </w:rPr>
              <w:t>recruitment</w:t>
            </w:r>
            <w:proofErr w:type="gramEnd"/>
            <w:r w:rsidRPr="00D558A9">
              <w:rPr>
                <w:lang w:val="en-GB" w:eastAsia="ja-JP"/>
              </w:rPr>
              <w:t xml:space="preserve"> and survival of native fish.</w:t>
            </w:r>
          </w:p>
          <w:p w14:paraId="559331A4" w14:textId="77777777" w:rsidR="00FB31B0" w:rsidRPr="00D558A9" w:rsidRDefault="00FB31B0" w:rsidP="00BD6186">
            <w:pPr>
              <w:pStyle w:val="TableText"/>
              <w:rPr>
                <w:lang w:val="en-GB" w:eastAsia="ja-JP"/>
              </w:rPr>
            </w:pPr>
            <w:r w:rsidRPr="00D558A9">
              <w:rPr>
                <w:lang w:val="en-GB" w:eastAsia="ja-JP"/>
              </w:rPr>
              <w:t>Improve abundance and maintain species richness.</w:t>
            </w:r>
          </w:p>
          <w:p w14:paraId="0AE442F6" w14:textId="77777777" w:rsidR="00FB31B0" w:rsidRPr="00D558A9" w:rsidRDefault="00FB31B0" w:rsidP="00BD6186">
            <w:pPr>
              <w:pStyle w:val="TableText"/>
              <w:rPr>
                <w:lang w:val="en-GB" w:eastAsia="ja-JP"/>
              </w:rPr>
            </w:pPr>
            <w:r w:rsidRPr="00D558A9">
              <w:rPr>
                <w:lang w:val="en-GB" w:eastAsia="ja-JP"/>
              </w:rPr>
              <w:t>Provide native fish passage through fishways.</w:t>
            </w:r>
          </w:p>
        </w:tc>
        <w:tc>
          <w:tcPr>
            <w:tcW w:w="4040" w:type="dxa"/>
          </w:tcPr>
          <w:p w14:paraId="71E99DCC" w14:textId="77777777" w:rsidR="00FB31B0" w:rsidRPr="00D558A9" w:rsidRDefault="00FB31B0" w:rsidP="00BD6186">
            <w:pPr>
              <w:pStyle w:val="TableText"/>
              <w:rPr>
                <w:lang w:val="en-GB" w:eastAsia="ja-JP"/>
              </w:rPr>
            </w:pPr>
            <w:r w:rsidRPr="00D558A9">
              <w:rPr>
                <w:lang w:val="en-GB" w:eastAsia="ja-JP"/>
              </w:rPr>
              <w:t xml:space="preserve">Provide flow cues to support habitat and food sources and promote increased movement, </w:t>
            </w:r>
            <w:proofErr w:type="gramStart"/>
            <w:r w:rsidRPr="00D558A9">
              <w:rPr>
                <w:lang w:val="en-GB" w:eastAsia="ja-JP"/>
              </w:rPr>
              <w:t>recruitment</w:t>
            </w:r>
            <w:proofErr w:type="gramEnd"/>
            <w:r w:rsidRPr="00D558A9">
              <w:rPr>
                <w:lang w:val="en-GB" w:eastAsia="ja-JP"/>
              </w:rPr>
              <w:t xml:space="preserve"> and survival of native fish (particularly for floodplain specialists).</w:t>
            </w:r>
          </w:p>
        </w:tc>
      </w:tr>
      <w:tr w:rsidR="00D0497D" w:rsidRPr="00D558A9" w14:paraId="1916D371" w14:textId="77777777" w:rsidTr="004253FC">
        <w:trPr>
          <w:trHeight w:val="698"/>
        </w:trPr>
        <w:tc>
          <w:tcPr>
            <w:tcW w:w="1701" w:type="dxa"/>
            <w:shd w:val="clear" w:color="auto" w:fill="auto"/>
            <w:vAlign w:val="center"/>
          </w:tcPr>
          <w:p w14:paraId="7C72AEE0" w14:textId="77777777" w:rsidR="00D0497D" w:rsidRPr="00CD0117" w:rsidRDefault="00D0497D" w:rsidP="00CD0117">
            <w:pPr>
              <w:pStyle w:val="TableText"/>
              <w:rPr>
                <w:rStyle w:val="Strong"/>
              </w:rPr>
            </w:pPr>
            <w:r w:rsidRPr="00CD0117">
              <w:rPr>
                <w:rStyle w:val="Strong"/>
              </w:rPr>
              <w:t>Invertebrates</w:t>
            </w:r>
          </w:p>
        </w:tc>
        <w:tc>
          <w:tcPr>
            <w:tcW w:w="4040" w:type="dxa"/>
          </w:tcPr>
          <w:p w14:paraId="29DBD2BF" w14:textId="77777777" w:rsidR="00D0497D" w:rsidRPr="00D558A9" w:rsidRDefault="00D0497D" w:rsidP="00BD6186">
            <w:pPr>
              <w:pStyle w:val="TableText"/>
              <w:rPr>
                <w:lang w:val="en-GB" w:eastAsia="ja-JP"/>
              </w:rPr>
            </w:pPr>
            <w:r w:rsidRPr="00D558A9">
              <w:rPr>
                <w:lang w:val="en-GB" w:eastAsia="ja-JP"/>
              </w:rPr>
              <w:t xml:space="preserve">Provide habitat to support increased </w:t>
            </w:r>
            <w:proofErr w:type="spellStart"/>
            <w:r w:rsidRPr="00D558A9">
              <w:rPr>
                <w:lang w:val="en-GB" w:eastAsia="ja-JP"/>
              </w:rPr>
              <w:t>microinvertebrate</w:t>
            </w:r>
            <w:proofErr w:type="spellEnd"/>
            <w:r w:rsidRPr="00D558A9">
              <w:rPr>
                <w:lang w:val="en-GB" w:eastAsia="ja-JP"/>
              </w:rPr>
              <w:t xml:space="preserve"> and macroinvertebrate survival, diversity, </w:t>
            </w:r>
            <w:proofErr w:type="gramStart"/>
            <w:r w:rsidRPr="00D558A9">
              <w:rPr>
                <w:lang w:val="en-GB" w:eastAsia="ja-JP"/>
              </w:rPr>
              <w:t>abundance</w:t>
            </w:r>
            <w:proofErr w:type="gramEnd"/>
            <w:r w:rsidRPr="00D558A9">
              <w:rPr>
                <w:lang w:val="en-GB" w:eastAsia="ja-JP"/>
              </w:rPr>
              <w:t xml:space="preserve"> and condition.</w:t>
            </w:r>
          </w:p>
        </w:tc>
        <w:tc>
          <w:tcPr>
            <w:tcW w:w="4040" w:type="dxa"/>
          </w:tcPr>
          <w:p w14:paraId="56ABD4FD" w14:textId="01B78C8B" w:rsidR="00D0497D" w:rsidRPr="00D558A9" w:rsidRDefault="00D0497D" w:rsidP="00BD6186">
            <w:pPr>
              <w:pStyle w:val="TableText"/>
              <w:rPr>
                <w:lang w:val="en-GB" w:eastAsia="ja-JP"/>
              </w:rPr>
            </w:pPr>
            <w:r>
              <w:rPr>
                <w:lang w:val="en-GB" w:eastAsia="ja-JP"/>
              </w:rPr>
              <w:t>Same as in-channel.</w:t>
            </w:r>
          </w:p>
        </w:tc>
      </w:tr>
      <w:tr w:rsidR="00D0497D" w:rsidRPr="00D558A9" w14:paraId="456E01FB" w14:textId="77777777" w:rsidTr="004253FC">
        <w:trPr>
          <w:trHeight w:val="810"/>
        </w:trPr>
        <w:tc>
          <w:tcPr>
            <w:tcW w:w="1701" w:type="dxa"/>
            <w:shd w:val="clear" w:color="auto" w:fill="auto"/>
            <w:vAlign w:val="center"/>
          </w:tcPr>
          <w:p w14:paraId="1BBA4E40" w14:textId="77777777" w:rsidR="00D0497D" w:rsidRPr="00CD0117" w:rsidRDefault="00D0497D" w:rsidP="00CD0117">
            <w:pPr>
              <w:pStyle w:val="TableText"/>
              <w:rPr>
                <w:rStyle w:val="Strong"/>
              </w:rPr>
            </w:pPr>
            <w:r w:rsidRPr="00CD0117">
              <w:rPr>
                <w:rStyle w:val="Strong"/>
              </w:rPr>
              <w:t>Other Vertebrates</w:t>
            </w:r>
          </w:p>
        </w:tc>
        <w:tc>
          <w:tcPr>
            <w:tcW w:w="4040" w:type="dxa"/>
          </w:tcPr>
          <w:p w14:paraId="66115AAA" w14:textId="77777777" w:rsidR="00D0497D" w:rsidRPr="00D558A9" w:rsidRDefault="00D0497D" w:rsidP="00BD6186">
            <w:pPr>
              <w:pStyle w:val="TableText"/>
              <w:rPr>
                <w:lang w:val="en-GB" w:eastAsia="ja-JP"/>
              </w:rPr>
            </w:pPr>
            <w:r w:rsidRPr="00D558A9">
              <w:rPr>
                <w:lang w:val="en-GB" w:eastAsia="ja-JP"/>
              </w:rPr>
              <w:t xml:space="preserve">Provide habitat and food sources to support survival, maintain condition and provide recruitment opportunities for frogs, turtles, </w:t>
            </w:r>
            <w:proofErr w:type="gramStart"/>
            <w:r w:rsidRPr="00D558A9">
              <w:rPr>
                <w:lang w:val="en-GB" w:eastAsia="ja-JP"/>
              </w:rPr>
              <w:t>platypus</w:t>
            </w:r>
            <w:proofErr w:type="gramEnd"/>
            <w:r w:rsidRPr="00D558A9">
              <w:rPr>
                <w:lang w:val="en-GB" w:eastAsia="ja-JP"/>
              </w:rPr>
              <w:t xml:space="preserve"> and native water rats (Rakali).</w:t>
            </w:r>
          </w:p>
        </w:tc>
        <w:tc>
          <w:tcPr>
            <w:tcW w:w="4040" w:type="dxa"/>
          </w:tcPr>
          <w:p w14:paraId="5558A991" w14:textId="3CACFE1E" w:rsidR="00D0497D" w:rsidRPr="00D558A9" w:rsidRDefault="00D0497D" w:rsidP="00BD6186">
            <w:pPr>
              <w:pStyle w:val="TableText"/>
              <w:rPr>
                <w:lang w:val="en-GB" w:eastAsia="ja-JP"/>
              </w:rPr>
            </w:pPr>
            <w:r>
              <w:rPr>
                <w:lang w:val="en-GB" w:eastAsia="ja-JP"/>
              </w:rPr>
              <w:t>Same as in-channel.</w:t>
            </w:r>
          </w:p>
        </w:tc>
      </w:tr>
      <w:tr w:rsidR="00D558A9" w:rsidRPr="00D558A9" w14:paraId="78474C81" w14:textId="77777777" w:rsidTr="004253FC">
        <w:trPr>
          <w:trHeight w:val="420"/>
        </w:trPr>
        <w:tc>
          <w:tcPr>
            <w:tcW w:w="1701" w:type="dxa"/>
            <w:shd w:val="clear" w:color="auto" w:fill="auto"/>
            <w:vAlign w:val="center"/>
          </w:tcPr>
          <w:p w14:paraId="284EE003" w14:textId="77777777" w:rsidR="00FB31B0" w:rsidRPr="00CD0117" w:rsidRDefault="00FB31B0" w:rsidP="00CD0117">
            <w:pPr>
              <w:pStyle w:val="TableText"/>
              <w:rPr>
                <w:rStyle w:val="Strong"/>
              </w:rPr>
            </w:pPr>
            <w:r w:rsidRPr="00CD0117">
              <w:rPr>
                <w:rStyle w:val="Strong"/>
              </w:rPr>
              <w:t>Connectivity</w:t>
            </w:r>
          </w:p>
        </w:tc>
        <w:tc>
          <w:tcPr>
            <w:tcW w:w="4040" w:type="dxa"/>
          </w:tcPr>
          <w:p w14:paraId="3A92CFD5" w14:textId="66DD5F95" w:rsidR="00A50A04" w:rsidRDefault="00FB31B0" w:rsidP="00BD6186">
            <w:pPr>
              <w:pStyle w:val="TableText"/>
              <w:rPr>
                <w:lang w:val="en-GB" w:eastAsia="ja-JP"/>
              </w:rPr>
            </w:pPr>
            <w:r w:rsidRPr="00D558A9">
              <w:rPr>
                <w:lang w:val="en-GB" w:eastAsia="ja-JP"/>
              </w:rPr>
              <w:t>Support longitudinal connectivity along Victorian rivers and to the River Murray for environmental functions such as nutrient and sediment transport, organism dispersal and water quality.</w:t>
            </w:r>
          </w:p>
          <w:p w14:paraId="68BDA217" w14:textId="364E819F" w:rsidR="00FB31B0" w:rsidRPr="00D558A9" w:rsidRDefault="00FB31B0" w:rsidP="00BD6186">
            <w:pPr>
              <w:pStyle w:val="TableText"/>
              <w:rPr>
                <w:lang w:val="en-GB" w:eastAsia="ja-JP"/>
              </w:rPr>
            </w:pPr>
            <w:r w:rsidRPr="00D558A9">
              <w:rPr>
                <w:lang w:val="en-GB" w:eastAsia="ja-JP"/>
              </w:rPr>
              <w:t xml:space="preserve">Support lateral connectivity to low-lying wetlands and anabranches adjacent to river channel by increasing the frequency of </w:t>
            </w:r>
            <w:proofErr w:type="spellStart"/>
            <w:r w:rsidRPr="00D558A9">
              <w:rPr>
                <w:lang w:val="en-GB" w:eastAsia="ja-JP"/>
              </w:rPr>
              <w:t>freshes</w:t>
            </w:r>
            <w:proofErr w:type="spellEnd"/>
            <w:r w:rsidR="00AA6147">
              <w:rPr>
                <w:lang w:val="en-GB" w:eastAsia="ja-JP"/>
              </w:rPr>
              <w:t>.</w:t>
            </w:r>
          </w:p>
        </w:tc>
        <w:tc>
          <w:tcPr>
            <w:tcW w:w="4040" w:type="dxa"/>
          </w:tcPr>
          <w:p w14:paraId="4E00303C" w14:textId="77777777" w:rsidR="00FB31B0" w:rsidRPr="00D558A9" w:rsidRDefault="00FB31B0" w:rsidP="00BD6186">
            <w:pPr>
              <w:pStyle w:val="TableText"/>
              <w:rPr>
                <w:lang w:val="en-GB" w:eastAsia="ja-JP"/>
              </w:rPr>
            </w:pPr>
            <w:r w:rsidRPr="00D558A9">
              <w:rPr>
                <w:lang w:val="en-GB" w:eastAsia="ja-JP"/>
              </w:rPr>
              <w:t>Support lateral connectivity (within operational limits) to wetlands and floodplains by contributing to an increase in the frequency of lowland floodplain flows.</w:t>
            </w:r>
          </w:p>
        </w:tc>
      </w:tr>
      <w:tr w:rsidR="00D0497D" w:rsidRPr="00D558A9" w14:paraId="654536D5" w14:textId="77777777" w:rsidTr="004253FC">
        <w:trPr>
          <w:trHeight w:val="352"/>
        </w:trPr>
        <w:tc>
          <w:tcPr>
            <w:tcW w:w="1701" w:type="dxa"/>
            <w:shd w:val="clear" w:color="auto" w:fill="auto"/>
            <w:vAlign w:val="center"/>
          </w:tcPr>
          <w:p w14:paraId="624EE17B" w14:textId="77777777" w:rsidR="00D0497D" w:rsidRPr="00CD0117" w:rsidRDefault="00D0497D" w:rsidP="00CD0117">
            <w:pPr>
              <w:pStyle w:val="TableText"/>
              <w:rPr>
                <w:rStyle w:val="Strong"/>
              </w:rPr>
            </w:pPr>
            <w:r w:rsidRPr="00CD0117">
              <w:rPr>
                <w:rStyle w:val="Strong"/>
              </w:rPr>
              <w:t>Processes</w:t>
            </w:r>
          </w:p>
        </w:tc>
        <w:tc>
          <w:tcPr>
            <w:tcW w:w="4040" w:type="dxa"/>
          </w:tcPr>
          <w:p w14:paraId="6CB6C852" w14:textId="77777777" w:rsidR="00D0497D" w:rsidRPr="00D558A9" w:rsidRDefault="00D0497D" w:rsidP="00BD6186">
            <w:pPr>
              <w:pStyle w:val="TableText"/>
              <w:rPr>
                <w:lang w:val="en-GB" w:eastAsia="ja-JP"/>
              </w:rPr>
            </w:pPr>
            <w:r w:rsidRPr="00D558A9">
              <w:rPr>
                <w:lang w:val="en-GB" w:eastAsia="ja-JP"/>
              </w:rPr>
              <w:t>Support primary productivity, sediment, nutrient and carbon transport and cycling; biotic dispersal/movement; and channel maintenance. Minimise erosion and mass-failure and reintroduce sediments/seed.</w:t>
            </w:r>
          </w:p>
        </w:tc>
        <w:tc>
          <w:tcPr>
            <w:tcW w:w="4040" w:type="dxa"/>
          </w:tcPr>
          <w:p w14:paraId="072D05D3" w14:textId="244E2BD9" w:rsidR="00D0497D" w:rsidRPr="00D558A9" w:rsidRDefault="00D0497D" w:rsidP="00BD6186">
            <w:pPr>
              <w:pStyle w:val="TableText"/>
              <w:rPr>
                <w:lang w:val="en-GB" w:eastAsia="ja-JP"/>
              </w:rPr>
            </w:pPr>
            <w:r>
              <w:rPr>
                <w:lang w:val="en-GB" w:eastAsia="ja-JP"/>
              </w:rPr>
              <w:t>Same as in-channel.</w:t>
            </w:r>
          </w:p>
        </w:tc>
      </w:tr>
      <w:tr w:rsidR="00D558A9" w:rsidRPr="00D558A9" w14:paraId="7AC585AF" w14:textId="77777777" w:rsidTr="004253FC">
        <w:trPr>
          <w:trHeight w:val="281"/>
        </w:trPr>
        <w:tc>
          <w:tcPr>
            <w:tcW w:w="1701" w:type="dxa"/>
            <w:shd w:val="clear" w:color="auto" w:fill="auto"/>
            <w:vAlign w:val="center"/>
          </w:tcPr>
          <w:p w14:paraId="2B5578A6" w14:textId="77777777" w:rsidR="00FB31B0" w:rsidRPr="00CD0117" w:rsidRDefault="00FB31B0" w:rsidP="00CD0117">
            <w:pPr>
              <w:pStyle w:val="TableText"/>
              <w:rPr>
                <w:rStyle w:val="Strong"/>
              </w:rPr>
            </w:pPr>
            <w:r w:rsidRPr="00CD0117">
              <w:rPr>
                <w:rStyle w:val="Strong"/>
              </w:rPr>
              <w:lastRenderedPageBreak/>
              <w:t>Water Quality</w:t>
            </w:r>
          </w:p>
        </w:tc>
        <w:tc>
          <w:tcPr>
            <w:tcW w:w="4040" w:type="dxa"/>
          </w:tcPr>
          <w:p w14:paraId="09024808" w14:textId="77777777" w:rsidR="00FB31B0" w:rsidRPr="00D558A9" w:rsidRDefault="00FB31B0" w:rsidP="00CD0117">
            <w:pPr>
              <w:pStyle w:val="TableText"/>
              <w:rPr>
                <w:lang w:val="en-GB" w:eastAsia="ja-JP"/>
              </w:rPr>
            </w:pPr>
            <w:r w:rsidRPr="00D558A9">
              <w:rPr>
                <w:lang w:val="en-GB" w:eastAsia="ja-JP"/>
              </w:rPr>
              <w:t>Maintain water quality and provide refuge habitat from adverse water quality events (</w:t>
            </w:r>
            <w:proofErr w:type="gramStart"/>
            <w:r w:rsidRPr="00D558A9">
              <w:rPr>
                <w:lang w:val="en-GB" w:eastAsia="ja-JP"/>
              </w:rPr>
              <w:t>e.g.</w:t>
            </w:r>
            <w:proofErr w:type="gramEnd"/>
            <w:r w:rsidRPr="00D558A9">
              <w:rPr>
                <w:lang w:val="en-GB" w:eastAsia="ja-JP"/>
              </w:rPr>
              <w:t xml:space="preserve"> low dissolved oxygen, hypoxic blackwater and </w:t>
            </w:r>
            <w:proofErr w:type="spellStart"/>
            <w:r w:rsidRPr="00D558A9">
              <w:rPr>
                <w:lang w:val="en-GB" w:eastAsia="ja-JP"/>
              </w:rPr>
              <w:t>hypersalinity</w:t>
            </w:r>
            <w:proofErr w:type="spellEnd"/>
            <w:r w:rsidRPr="00D558A9">
              <w:rPr>
                <w:lang w:val="en-GB" w:eastAsia="ja-JP"/>
              </w:rPr>
              <w:t xml:space="preserve">), including minimising accumulation of Azolla (aquatic plant) in lower Broken Creek to help maintain DO levels. </w:t>
            </w:r>
          </w:p>
        </w:tc>
        <w:tc>
          <w:tcPr>
            <w:tcW w:w="4040" w:type="dxa"/>
            <w:shd w:val="clear" w:color="auto" w:fill="FFFFFF" w:themeFill="background1"/>
          </w:tcPr>
          <w:p w14:paraId="37921893" w14:textId="77777777" w:rsidR="00FB31B0" w:rsidRPr="00D558A9" w:rsidRDefault="00FB31B0" w:rsidP="00CD0117">
            <w:pPr>
              <w:pStyle w:val="TableText"/>
              <w:rPr>
                <w:lang w:val="en-GB" w:eastAsia="ja-JP"/>
              </w:rPr>
            </w:pPr>
            <w:r w:rsidRPr="00D558A9">
              <w:rPr>
                <w:lang w:val="en-GB" w:eastAsia="ja-JP"/>
              </w:rPr>
              <w:t>Support the transport of nutrients and carbon off the floodplain and into the river channel and downstream.</w:t>
            </w:r>
          </w:p>
        </w:tc>
      </w:tr>
      <w:tr w:rsidR="00D0497D" w:rsidRPr="00D558A9" w14:paraId="7510C4C2" w14:textId="77777777" w:rsidTr="004253FC">
        <w:trPr>
          <w:trHeight w:val="334"/>
        </w:trPr>
        <w:tc>
          <w:tcPr>
            <w:tcW w:w="1701" w:type="dxa"/>
            <w:shd w:val="clear" w:color="auto" w:fill="auto"/>
            <w:vAlign w:val="center"/>
          </w:tcPr>
          <w:p w14:paraId="06A672F4" w14:textId="77777777" w:rsidR="00D0497D" w:rsidRPr="00CD0117" w:rsidRDefault="00D0497D" w:rsidP="00CD0117">
            <w:pPr>
              <w:pStyle w:val="TableText"/>
              <w:rPr>
                <w:rStyle w:val="Strong"/>
              </w:rPr>
            </w:pPr>
            <w:r w:rsidRPr="00CD0117">
              <w:rPr>
                <w:rStyle w:val="Strong"/>
              </w:rPr>
              <w:t>Resilience</w:t>
            </w:r>
          </w:p>
        </w:tc>
        <w:tc>
          <w:tcPr>
            <w:tcW w:w="4040" w:type="dxa"/>
          </w:tcPr>
          <w:p w14:paraId="4547833B" w14:textId="77777777" w:rsidR="00D0497D" w:rsidRPr="00D558A9" w:rsidRDefault="00D0497D" w:rsidP="00CD0117">
            <w:pPr>
              <w:pStyle w:val="TableText"/>
              <w:rPr>
                <w:lang w:val="en-GB" w:eastAsia="ja-JP"/>
              </w:rPr>
            </w:pPr>
            <w:r w:rsidRPr="00D558A9">
              <w:rPr>
                <w:lang w:val="en-GB" w:eastAsia="ja-JP"/>
              </w:rPr>
              <w:t>Provide drought refuge habitat.</w:t>
            </w:r>
          </w:p>
        </w:tc>
        <w:tc>
          <w:tcPr>
            <w:tcW w:w="4040" w:type="dxa"/>
          </w:tcPr>
          <w:p w14:paraId="3A94AF2B" w14:textId="138BEDB2" w:rsidR="00D0497D" w:rsidRPr="00D558A9" w:rsidRDefault="00D0497D" w:rsidP="00CD0117">
            <w:pPr>
              <w:pStyle w:val="TableText"/>
              <w:rPr>
                <w:lang w:val="en-GB" w:eastAsia="ja-JP"/>
              </w:rPr>
            </w:pPr>
            <w:r>
              <w:rPr>
                <w:lang w:val="en-GB" w:eastAsia="ja-JP"/>
              </w:rPr>
              <w:t xml:space="preserve">Same as in-channel. </w:t>
            </w:r>
          </w:p>
        </w:tc>
      </w:tr>
    </w:tbl>
    <w:p w14:paraId="59B1A2B0" w14:textId="632C8361" w:rsidR="00E92174" w:rsidRDefault="00E92174" w:rsidP="00E92174">
      <w:pPr>
        <w:pStyle w:val="FigureTableNoteSource"/>
        <w:rPr>
          <w:lang w:eastAsia="ja-JP"/>
        </w:rPr>
      </w:pPr>
      <w:bookmarkStart w:id="18" w:name="_Toc61430051"/>
      <w:r w:rsidRPr="00E92174">
        <w:rPr>
          <w:rStyle w:val="Strong"/>
        </w:rPr>
        <w:t>In-channel assets</w:t>
      </w:r>
      <w:r>
        <w:t xml:space="preserve">: </w:t>
      </w:r>
      <w:r w:rsidRPr="004F0AEE">
        <w:t>Goulburn (lower and middle reaches), Broken, Campaspe, Loddon, Ovens and Wimmera rivers; Upper and lower Broken Creek</w:t>
      </w:r>
      <w:r>
        <w:t xml:space="preserve">. </w:t>
      </w:r>
      <w:r w:rsidRPr="00E92174">
        <w:rPr>
          <w:rStyle w:val="Strong"/>
        </w:rPr>
        <w:t>Off-channel assets</w:t>
      </w:r>
      <w:r>
        <w:t xml:space="preserve">: </w:t>
      </w:r>
      <w:r w:rsidRPr="00E92174">
        <w:t xml:space="preserve">Goulburn River wetlands; Lower Broken wetlands; Upper Broken Creek wetlands (Moodie Swamp); </w:t>
      </w:r>
      <w:proofErr w:type="gramStart"/>
      <w:r w:rsidRPr="00E92174">
        <w:t>Ovens</w:t>
      </w:r>
      <w:proofErr w:type="gramEnd"/>
      <w:r w:rsidRPr="00E92174">
        <w:t xml:space="preserve"> wetlands (Mullinmur Billabong)</w:t>
      </w:r>
      <w:r>
        <w:t>.</w:t>
      </w:r>
    </w:p>
    <w:p w14:paraId="5F762578" w14:textId="6F66E6D0" w:rsidR="004A57E3" w:rsidRDefault="004A57E3" w:rsidP="00073FDB">
      <w:pPr>
        <w:pStyle w:val="Heading3"/>
        <w:ind w:left="993"/>
        <w:rPr>
          <w:lang w:eastAsia="ja-JP"/>
        </w:rPr>
      </w:pPr>
      <w:bookmarkStart w:id="19" w:name="_Toc80194531"/>
      <w:r>
        <w:rPr>
          <w:lang w:eastAsia="ja-JP"/>
        </w:rPr>
        <w:t>First Nations environmental watering objectives</w:t>
      </w:r>
      <w:bookmarkEnd w:id="18"/>
      <w:bookmarkEnd w:id="19"/>
    </w:p>
    <w:p w14:paraId="4A659BB4" w14:textId="249C9036" w:rsidR="008874E9" w:rsidRPr="00254EDF" w:rsidRDefault="004A57E3" w:rsidP="004A57E3">
      <w:pPr>
        <w:rPr>
          <w:lang w:eastAsia="ja-JP"/>
        </w:rPr>
      </w:pPr>
      <w:r w:rsidRPr="00695E4E">
        <w:rPr>
          <w:lang w:eastAsia="ja-JP"/>
        </w:rPr>
        <w:t xml:space="preserve">The CEWO is committed to working with First Nations groups to better understand their objectives. </w:t>
      </w:r>
      <w:r w:rsidR="008874E9">
        <w:rPr>
          <w:lang w:eastAsia="ja-JP"/>
        </w:rPr>
        <w:t xml:space="preserve">For example, the CEWO has funded </w:t>
      </w:r>
      <w:proofErr w:type="spellStart"/>
      <w:r w:rsidR="008874E9" w:rsidRPr="008874E9">
        <w:rPr>
          <w:lang w:eastAsia="ja-JP"/>
        </w:rPr>
        <w:t>Taungurung</w:t>
      </w:r>
      <w:proofErr w:type="spellEnd"/>
      <w:r w:rsidR="008874E9">
        <w:rPr>
          <w:lang w:eastAsia="ja-JP"/>
        </w:rPr>
        <w:t xml:space="preserve"> Land and Waters Council and Goulburn-Broken Catchment Management Authority to identify</w:t>
      </w:r>
      <w:r w:rsidR="00D8075F">
        <w:rPr>
          <w:lang w:eastAsia="ja-JP"/>
        </w:rPr>
        <w:t xml:space="preserve"> </w:t>
      </w:r>
      <w:r w:rsidR="00D8075F">
        <w:t>off-channel wetlands</w:t>
      </w:r>
      <w:r w:rsidR="00D8075F">
        <w:rPr>
          <w:lang w:eastAsia="ja-JP"/>
        </w:rPr>
        <w:t xml:space="preserve"> </w:t>
      </w:r>
      <w:r w:rsidR="00D8075F">
        <w:t>in the mid-Goulburn</w:t>
      </w:r>
      <w:r w:rsidR="00D8075F">
        <w:rPr>
          <w:lang w:eastAsia="ja-JP"/>
        </w:rPr>
        <w:t xml:space="preserve"> where management of water could jointly achieve</w:t>
      </w:r>
      <w:r w:rsidR="002A7608">
        <w:rPr>
          <w:lang w:eastAsia="ja-JP"/>
        </w:rPr>
        <w:t xml:space="preserve"> ecological and</w:t>
      </w:r>
      <w:r w:rsidR="00D8075F">
        <w:rPr>
          <w:lang w:eastAsia="ja-JP"/>
        </w:rPr>
        <w:t xml:space="preserve"> cultural </w:t>
      </w:r>
      <w:r w:rsidR="002A7608">
        <w:rPr>
          <w:lang w:eastAsia="ja-JP"/>
        </w:rPr>
        <w:t xml:space="preserve">objectives. </w:t>
      </w:r>
      <w:r w:rsidR="008874E9">
        <w:rPr>
          <w:lang w:eastAsia="ja-JP"/>
        </w:rPr>
        <w:t xml:space="preserve">The VEWH </w:t>
      </w:r>
      <w:hyperlink r:id="rId25" w:history="1">
        <w:r w:rsidR="008874E9" w:rsidRPr="00973FE6">
          <w:rPr>
            <w:rStyle w:val="Hyperlink"/>
            <w:lang w:eastAsia="ja-JP"/>
          </w:rPr>
          <w:t>Seasonal Watering Plan for 2021–22</w:t>
        </w:r>
      </w:hyperlink>
      <w:r w:rsidR="008874E9">
        <w:rPr>
          <w:lang w:eastAsia="ja-JP"/>
        </w:rPr>
        <w:t xml:space="preserve"> (VEWH 2021) identifies Traditional Owner cultural values and uses for each of the valleys within Northern Victoria. These site and valley-based objectives and planning will work hand-in-hand with broader system scale objectives and outcomes identified in the </w:t>
      </w:r>
      <w:r w:rsidR="008874E9" w:rsidRPr="00CD0117">
        <w:rPr>
          <w:i/>
          <w:iCs/>
        </w:rPr>
        <w:t>Statement on environmental water use in 2021</w:t>
      </w:r>
      <w:r w:rsidR="008874E9">
        <w:rPr>
          <w:i/>
          <w:iCs/>
        </w:rPr>
        <w:t>–</w:t>
      </w:r>
      <w:r w:rsidR="008874E9" w:rsidRPr="00CD0117">
        <w:rPr>
          <w:i/>
          <w:iCs/>
        </w:rPr>
        <w:t>22</w:t>
      </w:r>
      <w:r w:rsidR="008874E9">
        <w:t xml:space="preserve"> made by participants at the Southern Basin First Nations’ Environmental Watering Forum 2021 (see </w:t>
      </w:r>
      <w:hyperlink r:id="rId26" w:history="1">
        <w:r w:rsidR="008874E9" w:rsidRPr="00DE0FC1">
          <w:rPr>
            <w:rStyle w:val="Hyperlink"/>
          </w:rPr>
          <w:t>Chapter 2</w:t>
        </w:r>
      </w:hyperlink>
      <w:r w:rsidR="008874E9">
        <w:t>).</w:t>
      </w:r>
    </w:p>
    <w:p w14:paraId="2D3BEC4F" w14:textId="4351F0D5" w:rsidR="00A50A04" w:rsidRDefault="004A57E3" w:rsidP="004A57E3">
      <w:pPr>
        <w:rPr>
          <w:lang w:eastAsia="ja-JP"/>
        </w:rPr>
      </w:pPr>
      <w:r w:rsidRPr="00695E4E">
        <w:rPr>
          <w:lang w:eastAsia="ja-JP"/>
        </w:rPr>
        <w:t>The CEWO will use environmental flows to contribute to these objectives where possible and where this is consistent with the Commonwealth Environmental Water Holder’s statutory responsibility of protecting and restoring environmental assets in the Basin</w:t>
      </w:r>
      <w:r w:rsidR="00613485">
        <w:rPr>
          <w:lang w:eastAsia="ja-JP"/>
        </w:rPr>
        <w:t>.</w:t>
      </w:r>
      <w:r w:rsidR="005B10DB" w:rsidRPr="005B10DB">
        <w:rPr>
          <w:lang w:eastAsia="ja-JP"/>
        </w:rPr>
        <w:t xml:space="preserve"> </w:t>
      </w:r>
      <w:r w:rsidR="00DB62C6">
        <w:rPr>
          <w:lang w:eastAsia="ja-JP"/>
        </w:rPr>
        <w:t>T</w:t>
      </w:r>
      <w:r w:rsidR="005B10DB">
        <w:rPr>
          <w:lang w:eastAsia="ja-JP"/>
        </w:rPr>
        <w:t>he CEWO is committed to improving our direct engagement with Traditional Owners</w:t>
      </w:r>
      <w:r w:rsidR="008874E9">
        <w:rPr>
          <w:lang w:eastAsia="ja-JP"/>
        </w:rPr>
        <w:t xml:space="preserve"> and </w:t>
      </w:r>
      <w:r w:rsidR="00DB62C6">
        <w:rPr>
          <w:lang w:eastAsia="ja-JP"/>
        </w:rPr>
        <w:t>recognises</w:t>
      </w:r>
      <w:r w:rsidR="005B10DB">
        <w:rPr>
          <w:lang w:eastAsia="ja-JP"/>
        </w:rPr>
        <w:t xml:space="preserve"> there are many areas for improvement in this space.</w:t>
      </w:r>
    </w:p>
    <w:p w14:paraId="2FCF48B7" w14:textId="77777777" w:rsidR="004A57E3" w:rsidRDefault="004A57E3" w:rsidP="00073FDB">
      <w:pPr>
        <w:pStyle w:val="Heading3"/>
        <w:ind w:left="993"/>
      </w:pPr>
      <w:bookmarkStart w:id="20" w:name="_Toc79576703"/>
      <w:bookmarkStart w:id="21" w:name="_Toc61430052"/>
      <w:bookmarkStart w:id="22" w:name="_Toc80194532"/>
      <w:bookmarkEnd w:id="20"/>
      <w:r>
        <w:t>Recent conditions and seasonal outlook</w:t>
      </w:r>
      <w:bookmarkEnd w:id="21"/>
      <w:bookmarkEnd w:id="22"/>
    </w:p>
    <w:p w14:paraId="3E2555BE" w14:textId="77777777" w:rsidR="004A57E3" w:rsidRDefault="004A57E3" w:rsidP="00073FDB">
      <w:pPr>
        <w:pStyle w:val="Heading4"/>
        <w:ind w:left="993"/>
      </w:pPr>
      <w:r>
        <w:t>Recent conditions and environmental water use</w:t>
      </w:r>
    </w:p>
    <w:p w14:paraId="6EE54E0A" w14:textId="24759986" w:rsidR="00A50A04" w:rsidRDefault="002616A6" w:rsidP="002616A6">
      <w:bookmarkStart w:id="23" w:name="_Toc9882684"/>
      <w:bookmarkStart w:id="24" w:name="_Hlk65101394"/>
      <w:r w:rsidRPr="006817E2">
        <w:t xml:space="preserve">The health of the Victorian rivers in the Murray-Darling Basin </w:t>
      </w:r>
      <w:r w:rsidR="00D558A9" w:rsidRPr="006817E2">
        <w:t>reflects</w:t>
      </w:r>
      <w:r w:rsidRPr="006817E2">
        <w:t xml:space="preserve"> </w:t>
      </w:r>
      <w:r w:rsidR="006817E2" w:rsidRPr="006817E2">
        <w:t xml:space="preserve">15 years of harsh </w:t>
      </w:r>
      <w:r w:rsidRPr="006817E2">
        <w:t xml:space="preserve">climate </w:t>
      </w:r>
      <w:r w:rsidRPr="00D558A9">
        <w:t>conditions</w:t>
      </w:r>
      <w:r w:rsidR="006817E2" w:rsidRPr="00D558A9">
        <w:t xml:space="preserve">. Over this period there was prolonged drought between 1997 and 2010, significant flooding in 2010 and 2011, wet conditions in 2012–13 and a subsequent series of three moderate to dry years until 2016–17 which was wet. Dry years followed in 2017–18 to 2019–20 with dry to moderate conditions in 2020–21. </w:t>
      </w:r>
      <w:r w:rsidRPr="00D558A9">
        <w:t xml:space="preserve">Environmental watering in northern Victoria has </w:t>
      </w:r>
      <w:r w:rsidRPr="006817E2">
        <w:t xml:space="preserve">focused on supporting year-round </w:t>
      </w:r>
      <w:r w:rsidR="0077582B">
        <w:t>low</w:t>
      </w:r>
      <w:r w:rsidR="008874E9">
        <w:t xml:space="preserve"> </w:t>
      </w:r>
      <w:r w:rsidR="0077582B">
        <w:t>flow</w:t>
      </w:r>
      <w:r w:rsidRPr="006817E2">
        <w:t xml:space="preserve">s along with higher in-channel flows (such as freshes) in winter and spring. This has contributed to positive ecological outcomes such as maintaining vegetation condition along riverbanks and riparian zones, improved water quality and providing habitat for water bugs and native fish. </w:t>
      </w:r>
      <w:r w:rsidRPr="00C62C3D">
        <w:t xml:space="preserve">However, in the </w:t>
      </w:r>
      <w:r w:rsidRPr="006817E2">
        <w:t xml:space="preserve">last </w:t>
      </w:r>
      <w:r w:rsidR="00C62C3D" w:rsidRPr="006817E2">
        <w:t>four</w:t>
      </w:r>
      <w:r w:rsidRPr="006817E2">
        <w:t xml:space="preserve"> </w:t>
      </w:r>
      <w:r w:rsidRPr="00C62C3D">
        <w:t xml:space="preserve">years large volumes of operational water have been delivered over the summer months in the Campaspe and Goulburn Rivers to meet the need of downstream users (known as inter-valley transfers). This has caused </w:t>
      </w:r>
      <w:r w:rsidR="006817E2">
        <w:t xml:space="preserve">bank </w:t>
      </w:r>
      <w:r w:rsidRPr="00C62C3D">
        <w:t>erosion and damage to vegetation on the lower parts of the riverbanks in these catchments.</w:t>
      </w:r>
    </w:p>
    <w:p w14:paraId="67A587FC" w14:textId="0C8A102B" w:rsidR="002616A6" w:rsidRPr="00755250" w:rsidRDefault="00B64BD5" w:rsidP="002616A6">
      <w:r>
        <w:lastRenderedPageBreak/>
        <w:t>I</w:t>
      </w:r>
      <w:r w:rsidR="009A46FA" w:rsidRPr="00755250">
        <w:t>mpacts of historical dry</w:t>
      </w:r>
      <w:r w:rsidR="002616A6" w:rsidRPr="00755250">
        <w:t xml:space="preserve"> conditions across the northern Victorian catchments mean that many of the sites continue to require water for the environment to maintain the ecological health of the waterways and have high demand, as outlined in</w:t>
      </w:r>
      <w:r w:rsidR="00E03EBA">
        <w:t xml:space="preserve"> </w:t>
      </w:r>
      <w:r w:rsidR="00E03EBA">
        <w:fldChar w:fldCharType="begin"/>
      </w:r>
      <w:r w:rsidR="00E03EBA">
        <w:instrText xml:space="preserve"> REF _Ref78291691 \h </w:instrText>
      </w:r>
      <w:r w:rsidR="00E03EBA">
        <w:fldChar w:fldCharType="separate"/>
      </w:r>
      <w:r w:rsidR="00551145">
        <w:t>Table VR</w:t>
      </w:r>
      <w:r w:rsidR="00551145">
        <w:rPr>
          <w:noProof/>
        </w:rPr>
        <w:t>3</w:t>
      </w:r>
      <w:r w:rsidR="00E03EBA">
        <w:fldChar w:fldCharType="end"/>
      </w:r>
      <w:r w:rsidR="002616A6" w:rsidRPr="00755250">
        <w:t>.</w:t>
      </w:r>
      <w:bookmarkEnd w:id="23"/>
    </w:p>
    <w:p w14:paraId="545EB679" w14:textId="6D267701" w:rsidR="002616A6" w:rsidRPr="00E74FE8" w:rsidRDefault="002616A6" w:rsidP="002616A6">
      <w:r>
        <w:t xml:space="preserve">Learn more about </w:t>
      </w:r>
      <w:r w:rsidR="00E74FE8">
        <w:t xml:space="preserve">the use of Commonwealth environmental water in </w:t>
      </w:r>
      <w:hyperlink r:id="rId27" w:history="1">
        <w:r w:rsidR="00E74FE8" w:rsidRPr="00E74FE8">
          <w:rPr>
            <w:rStyle w:val="Hyperlink"/>
          </w:rPr>
          <w:t>Victorian Rivers</w:t>
        </w:r>
      </w:hyperlink>
      <w:r w:rsidR="00E74FE8" w:rsidRPr="00E74FE8">
        <w:t>.</w:t>
      </w:r>
    </w:p>
    <w:bookmarkEnd w:id="24"/>
    <w:p w14:paraId="2A28C82E" w14:textId="5CEE33ED" w:rsidR="004A57E3" w:rsidRDefault="004A57E3" w:rsidP="00073FDB">
      <w:pPr>
        <w:pStyle w:val="Heading4"/>
        <w:ind w:left="993"/>
      </w:pPr>
      <w:r>
        <w:t>Seasonal outlook</w:t>
      </w:r>
    </w:p>
    <w:p w14:paraId="6D0FEA68" w14:textId="3A8B6E13" w:rsidR="002616A6" w:rsidRDefault="002616A6" w:rsidP="002616A6">
      <w:r w:rsidRPr="0008423B">
        <w:t>According to the Bureau of Meteorology outlook (BoM 202</w:t>
      </w:r>
      <w:r w:rsidR="0008423B" w:rsidRPr="0008423B">
        <w:t>1</w:t>
      </w:r>
      <w:r w:rsidRPr="0008423B">
        <w:t xml:space="preserve">), across northern Victoria there is largely a </w:t>
      </w:r>
      <w:r w:rsidR="0008423B" w:rsidRPr="0008423B">
        <w:t>75-80</w:t>
      </w:r>
      <w:r w:rsidR="00A35DDC">
        <w:t>%</w:t>
      </w:r>
      <w:r w:rsidRPr="0008423B">
        <w:t xml:space="preserve"> chance of above median rainfall from Ju</w:t>
      </w:r>
      <w:r w:rsidR="0008423B" w:rsidRPr="0008423B">
        <w:t>ly</w:t>
      </w:r>
      <w:r w:rsidRPr="0008423B">
        <w:t xml:space="preserve"> to </w:t>
      </w:r>
      <w:r w:rsidR="0008423B" w:rsidRPr="0008423B">
        <w:t xml:space="preserve">September </w:t>
      </w:r>
      <w:r w:rsidRPr="0008423B">
        <w:t>202</w:t>
      </w:r>
      <w:r w:rsidR="0008423B" w:rsidRPr="0008423B">
        <w:t>1</w:t>
      </w:r>
      <w:r w:rsidRPr="0008423B">
        <w:t>.</w:t>
      </w:r>
    </w:p>
    <w:p w14:paraId="232053F2" w14:textId="324AE206" w:rsidR="00A50A04" w:rsidRDefault="00567601" w:rsidP="002616A6">
      <w:r>
        <w:t xml:space="preserve">This forecast indicates </w:t>
      </w:r>
      <w:r w:rsidRPr="00255F85">
        <w:t>the continuation of wetter conditions following</w:t>
      </w:r>
      <w:r w:rsidR="00255F85" w:rsidRPr="00255F85">
        <w:t xml:space="preserve"> the end</w:t>
      </w:r>
      <w:r w:rsidRPr="00255F85">
        <w:t xml:space="preserve"> </w:t>
      </w:r>
      <w:r w:rsidR="00B64BD5">
        <w:t xml:space="preserve">of </w:t>
      </w:r>
      <w:r w:rsidRPr="00255F85">
        <w:t>last water year</w:t>
      </w:r>
      <w:r w:rsidR="00255F85" w:rsidRPr="00255F85">
        <w:t xml:space="preserve">. Additionally, across </w:t>
      </w:r>
      <w:r w:rsidR="000E438A">
        <w:t>n</w:t>
      </w:r>
      <w:r w:rsidR="00255F85" w:rsidRPr="00255F85">
        <w:t>orthern Victoria there is a 50% chance or less of exceeding median max temperature across July to September.</w:t>
      </w:r>
    </w:p>
    <w:p w14:paraId="49E7A6A8" w14:textId="5CC7E3D4" w:rsidR="004A57E3" w:rsidRDefault="004A57E3" w:rsidP="00073FDB">
      <w:pPr>
        <w:pStyle w:val="Heading4"/>
        <w:ind w:left="993"/>
      </w:pPr>
      <w:r>
        <w:t>Water availability</w:t>
      </w:r>
    </w:p>
    <w:p w14:paraId="40B3AD99" w14:textId="247EE87E" w:rsidR="002616A6" w:rsidRPr="00436A61" w:rsidRDefault="002616A6" w:rsidP="002616A6">
      <w:r w:rsidRPr="00436A61">
        <w:t xml:space="preserve">Allocations against Commonwealth water entitlements in the Victorian rivers are determined by the Victorian Government and will vary depending on inflows. The following forecasts </w:t>
      </w:r>
      <w:r w:rsidR="00E03EBA">
        <w:t xml:space="preserve">in </w:t>
      </w:r>
      <w:r w:rsidR="00E03EBA">
        <w:fldChar w:fldCharType="begin"/>
      </w:r>
      <w:r w:rsidR="00E03EBA">
        <w:instrText xml:space="preserve"> REF _Ref76108138 \h </w:instrText>
      </w:r>
      <w:r w:rsidR="00E03EBA">
        <w:fldChar w:fldCharType="separate"/>
      </w:r>
      <w:r w:rsidR="00551145">
        <w:t>Table VR</w:t>
      </w:r>
      <w:r w:rsidR="00551145">
        <w:rPr>
          <w:noProof/>
        </w:rPr>
        <w:t>2</w:t>
      </w:r>
      <w:r w:rsidR="00E03EBA">
        <w:fldChar w:fldCharType="end"/>
      </w:r>
      <w:r w:rsidR="00E03EBA">
        <w:t xml:space="preserve"> </w:t>
      </w:r>
      <w:r w:rsidRPr="00436A61">
        <w:t>are based on the best available information including state forecasts and historical inflow scenarios.</w:t>
      </w:r>
    </w:p>
    <w:p w14:paraId="4817AC42" w14:textId="46E073F7" w:rsidR="002616A6" w:rsidRPr="00064BD9" w:rsidRDefault="00AE3E26" w:rsidP="00AE3E26">
      <w:pPr>
        <w:pStyle w:val="Caption"/>
        <w:rPr>
          <w:rFonts w:asciiTheme="minorHAnsi" w:hAnsiTheme="minorHAnsi" w:cstheme="minorHAnsi"/>
          <w:b w:val="0"/>
          <w:sz w:val="22"/>
          <w:szCs w:val="22"/>
        </w:rPr>
      </w:pPr>
      <w:bookmarkStart w:id="25" w:name="_Ref76108138"/>
      <w:bookmarkStart w:id="26" w:name="_Hlk41982808"/>
      <w:bookmarkStart w:id="27" w:name="_Toc80120345"/>
      <w:r>
        <w:t>Table VR</w:t>
      </w:r>
      <w:fldSimple w:instr=" SEQ Table_VR \* ARABIC ">
        <w:r w:rsidR="00551145">
          <w:rPr>
            <w:noProof/>
          </w:rPr>
          <w:t>2</w:t>
        </w:r>
      </w:fldSimple>
      <w:bookmarkEnd w:id="25"/>
      <w:r w:rsidRPr="00AE3E26">
        <w:t xml:space="preserve"> </w:t>
      </w:r>
      <w:r w:rsidR="002616A6" w:rsidRPr="00064BD9">
        <w:t xml:space="preserve">Carryover and forecast allocation of Commonwealth environmental water for Victorian rivers in </w:t>
      </w:r>
      <w:bookmarkEnd w:id="26"/>
      <w:r w:rsidR="002616A6" w:rsidRPr="00064BD9">
        <w:t>2021</w:t>
      </w:r>
      <w:r w:rsidR="00064BD9">
        <w:t>–22</w:t>
      </w:r>
      <w:bookmarkEnd w:id="27"/>
    </w:p>
    <w:tbl>
      <w:tblPr>
        <w:tblStyle w:val="TableGrid"/>
        <w:tblW w:w="9356" w:type="dxa"/>
        <w:tblInd w:w="-34" w:type="dxa"/>
        <w:tblBorders>
          <w:left w:val="none" w:sz="0" w:space="0" w:color="auto"/>
          <w:right w:val="none" w:sz="0" w:space="0" w:color="auto"/>
          <w:insideV w:val="none" w:sz="0" w:space="0" w:color="auto"/>
        </w:tblBorders>
        <w:tblLook w:val="04A0" w:firstRow="1" w:lastRow="0" w:firstColumn="1" w:lastColumn="0" w:noHBand="0" w:noVBand="1"/>
      </w:tblPr>
      <w:tblGrid>
        <w:gridCol w:w="3686"/>
        <w:gridCol w:w="1559"/>
        <w:gridCol w:w="2055"/>
        <w:gridCol w:w="2056"/>
      </w:tblGrid>
      <w:tr w:rsidR="002616A6" w:rsidRPr="002616A6" w14:paraId="19901436" w14:textId="77777777" w:rsidTr="004253FC">
        <w:trPr>
          <w:trHeight w:val="655"/>
        </w:trPr>
        <w:tc>
          <w:tcPr>
            <w:tcW w:w="3686" w:type="dxa"/>
            <w:vMerge w:val="restart"/>
            <w:shd w:val="clear" w:color="auto" w:fill="auto"/>
            <w:vAlign w:val="center"/>
            <w:hideMark/>
          </w:tcPr>
          <w:p w14:paraId="4F384C79" w14:textId="77777777" w:rsidR="002616A6" w:rsidRPr="001B123A" w:rsidRDefault="002616A6" w:rsidP="00CD0117">
            <w:pPr>
              <w:pStyle w:val="TableHeading"/>
            </w:pPr>
            <w:r w:rsidRPr="001B123A">
              <w:t>Valley</w:t>
            </w:r>
          </w:p>
        </w:tc>
        <w:tc>
          <w:tcPr>
            <w:tcW w:w="1559" w:type="dxa"/>
            <w:vMerge w:val="restart"/>
            <w:shd w:val="clear" w:color="auto" w:fill="auto"/>
            <w:hideMark/>
          </w:tcPr>
          <w:p w14:paraId="3DDA9865" w14:textId="05D3670F" w:rsidR="002616A6" w:rsidRPr="001B123A" w:rsidRDefault="002616A6" w:rsidP="00CD0117">
            <w:pPr>
              <w:pStyle w:val="TableHeading"/>
            </w:pPr>
            <w:r w:rsidRPr="001B123A">
              <w:t>Carryover from 2020</w:t>
            </w:r>
            <w:r w:rsidR="001B123A" w:rsidRPr="001B123A">
              <w:t>–2021</w:t>
            </w:r>
            <w:r w:rsidRPr="001B123A">
              <w:t xml:space="preserve"> (GL)</w:t>
            </w:r>
          </w:p>
        </w:tc>
        <w:tc>
          <w:tcPr>
            <w:tcW w:w="4111" w:type="dxa"/>
            <w:gridSpan w:val="2"/>
            <w:shd w:val="clear" w:color="auto" w:fill="auto"/>
            <w:vAlign w:val="center"/>
            <w:hideMark/>
          </w:tcPr>
          <w:p w14:paraId="06153DC0" w14:textId="77777777" w:rsidR="002616A6" w:rsidRPr="001B123A" w:rsidRDefault="002616A6" w:rsidP="00CD0117">
            <w:pPr>
              <w:pStyle w:val="TableHeading"/>
            </w:pPr>
            <w:r w:rsidRPr="001B123A">
              <w:t>Forecasts of Commonwealth water allocations</w:t>
            </w:r>
          </w:p>
          <w:p w14:paraId="77EEA72B" w14:textId="25CDA791" w:rsidR="002616A6" w:rsidRPr="001B123A" w:rsidRDefault="002616A6" w:rsidP="00CD0117">
            <w:pPr>
              <w:pStyle w:val="TableHeading"/>
            </w:pPr>
            <w:r w:rsidRPr="001B123A">
              <w:t>(including carryover) in 2021</w:t>
            </w:r>
            <w:r w:rsidR="001B123A" w:rsidRPr="001B123A">
              <w:t>–22</w:t>
            </w:r>
            <w:r w:rsidRPr="001B123A">
              <w:t xml:space="preserve"> (GL)</w:t>
            </w:r>
          </w:p>
        </w:tc>
      </w:tr>
      <w:tr w:rsidR="002616A6" w:rsidRPr="002616A6" w14:paraId="016B8A1C" w14:textId="77777777" w:rsidTr="004253FC">
        <w:trPr>
          <w:trHeight w:val="248"/>
        </w:trPr>
        <w:tc>
          <w:tcPr>
            <w:tcW w:w="0" w:type="auto"/>
            <w:vMerge/>
            <w:shd w:val="clear" w:color="auto" w:fill="auto"/>
            <w:vAlign w:val="center"/>
            <w:hideMark/>
          </w:tcPr>
          <w:p w14:paraId="47640B32" w14:textId="77777777" w:rsidR="002616A6" w:rsidRPr="001B123A" w:rsidRDefault="002616A6" w:rsidP="00CD0117">
            <w:pPr>
              <w:pStyle w:val="TableHeading"/>
            </w:pPr>
          </w:p>
        </w:tc>
        <w:tc>
          <w:tcPr>
            <w:tcW w:w="0" w:type="auto"/>
            <w:vMerge/>
            <w:shd w:val="clear" w:color="auto" w:fill="auto"/>
            <w:vAlign w:val="center"/>
            <w:hideMark/>
          </w:tcPr>
          <w:p w14:paraId="640E641D" w14:textId="77777777" w:rsidR="002616A6" w:rsidRPr="001B123A" w:rsidRDefault="002616A6" w:rsidP="00CD0117">
            <w:pPr>
              <w:pStyle w:val="TableHeading"/>
            </w:pPr>
          </w:p>
        </w:tc>
        <w:tc>
          <w:tcPr>
            <w:tcW w:w="2055" w:type="dxa"/>
            <w:shd w:val="clear" w:color="auto" w:fill="auto"/>
            <w:hideMark/>
          </w:tcPr>
          <w:p w14:paraId="17239C68" w14:textId="77777777" w:rsidR="002616A6" w:rsidRPr="001B123A" w:rsidRDefault="002616A6" w:rsidP="00CD0117">
            <w:pPr>
              <w:pStyle w:val="TableHeading"/>
            </w:pPr>
            <w:r w:rsidRPr="001B123A">
              <w:t xml:space="preserve">Very dry </w:t>
            </w:r>
          </w:p>
        </w:tc>
        <w:tc>
          <w:tcPr>
            <w:tcW w:w="2056" w:type="dxa"/>
            <w:shd w:val="clear" w:color="auto" w:fill="auto"/>
            <w:hideMark/>
          </w:tcPr>
          <w:p w14:paraId="4C33FC86" w14:textId="77777777" w:rsidR="002616A6" w:rsidRPr="001B123A" w:rsidRDefault="002616A6" w:rsidP="00CD0117">
            <w:pPr>
              <w:pStyle w:val="TableHeading"/>
            </w:pPr>
            <w:r w:rsidRPr="001B123A">
              <w:t>Very wet</w:t>
            </w:r>
          </w:p>
        </w:tc>
      </w:tr>
      <w:tr w:rsidR="0014259A" w:rsidRPr="0014259A" w14:paraId="198978F5" w14:textId="77777777" w:rsidTr="004253FC">
        <w:trPr>
          <w:trHeight w:val="340"/>
        </w:trPr>
        <w:tc>
          <w:tcPr>
            <w:tcW w:w="3686" w:type="dxa"/>
            <w:vAlign w:val="center"/>
            <w:hideMark/>
          </w:tcPr>
          <w:p w14:paraId="159DF717" w14:textId="77777777" w:rsidR="002616A6" w:rsidRPr="0014259A" w:rsidRDefault="002616A6" w:rsidP="00CD0117">
            <w:pPr>
              <w:pStyle w:val="TableText"/>
            </w:pPr>
            <w:r w:rsidRPr="0014259A">
              <w:t xml:space="preserve">Goulburn </w:t>
            </w:r>
          </w:p>
        </w:tc>
        <w:tc>
          <w:tcPr>
            <w:tcW w:w="1559" w:type="dxa"/>
            <w:vAlign w:val="center"/>
          </w:tcPr>
          <w:p w14:paraId="681CF98E" w14:textId="3F9C3804" w:rsidR="002616A6" w:rsidRPr="0014259A" w:rsidRDefault="007C2ED3" w:rsidP="00ED07DD">
            <w:pPr>
              <w:pStyle w:val="TableText"/>
              <w:jc w:val="right"/>
            </w:pPr>
            <w:r w:rsidRPr="0014259A">
              <w:t>190.9</w:t>
            </w:r>
          </w:p>
        </w:tc>
        <w:tc>
          <w:tcPr>
            <w:tcW w:w="2055" w:type="dxa"/>
            <w:vAlign w:val="center"/>
          </w:tcPr>
          <w:p w14:paraId="3A9EBDE0" w14:textId="671DD315" w:rsidR="002616A6" w:rsidRPr="0014259A" w:rsidRDefault="007C2ED3" w:rsidP="00ED07DD">
            <w:pPr>
              <w:pStyle w:val="TableText"/>
              <w:jc w:val="right"/>
            </w:pPr>
            <w:r w:rsidRPr="0014259A">
              <w:t>369.3</w:t>
            </w:r>
          </w:p>
        </w:tc>
        <w:tc>
          <w:tcPr>
            <w:tcW w:w="2056" w:type="dxa"/>
            <w:vAlign w:val="center"/>
          </w:tcPr>
          <w:p w14:paraId="76E71124" w14:textId="7E37C077" w:rsidR="002616A6" w:rsidRPr="0014259A" w:rsidRDefault="007C2ED3" w:rsidP="00ED07DD">
            <w:pPr>
              <w:pStyle w:val="TableText"/>
              <w:jc w:val="right"/>
            </w:pPr>
            <w:r w:rsidRPr="0014259A">
              <w:t>551.9</w:t>
            </w:r>
          </w:p>
        </w:tc>
      </w:tr>
      <w:tr w:rsidR="0014259A" w:rsidRPr="0014259A" w14:paraId="2DB1C2A8" w14:textId="77777777" w:rsidTr="004253FC">
        <w:trPr>
          <w:trHeight w:val="340"/>
        </w:trPr>
        <w:tc>
          <w:tcPr>
            <w:tcW w:w="3686" w:type="dxa"/>
            <w:vAlign w:val="center"/>
            <w:hideMark/>
          </w:tcPr>
          <w:p w14:paraId="49F2119D" w14:textId="77777777" w:rsidR="002616A6" w:rsidRPr="0014259A" w:rsidRDefault="002616A6" w:rsidP="00CD0117">
            <w:pPr>
              <w:pStyle w:val="TableText"/>
            </w:pPr>
            <w:r w:rsidRPr="0014259A">
              <w:t>Upper Broken Creek and Broken River</w:t>
            </w:r>
          </w:p>
        </w:tc>
        <w:tc>
          <w:tcPr>
            <w:tcW w:w="1559" w:type="dxa"/>
            <w:vAlign w:val="center"/>
          </w:tcPr>
          <w:p w14:paraId="669AA03B" w14:textId="3BDF8E64" w:rsidR="002616A6" w:rsidRPr="0014259A" w:rsidRDefault="007C2ED3" w:rsidP="00ED07DD">
            <w:pPr>
              <w:pStyle w:val="TableText"/>
              <w:jc w:val="right"/>
            </w:pPr>
            <w:r w:rsidRPr="0014259A">
              <w:t>0</w:t>
            </w:r>
          </w:p>
        </w:tc>
        <w:tc>
          <w:tcPr>
            <w:tcW w:w="2055" w:type="dxa"/>
            <w:vAlign w:val="center"/>
          </w:tcPr>
          <w:p w14:paraId="5501DC5C" w14:textId="77777777" w:rsidR="002616A6" w:rsidRPr="0014259A" w:rsidRDefault="002616A6" w:rsidP="00ED07DD">
            <w:pPr>
              <w:pStyle w:val="TableText"/>
              <w:jc w:val="right"/>
            </w:pPr>
            <w:r w:rsidRPr="0014259A">
              <w:t>0.1</w:t>
            </w:r>
          </w:p>
        </w:tc>
        <w:tc>
          <w:tcPr>
            <w:tcW w:w="2056" w:type="dxa"/>
            <w:vAlign w:val="center"/>
          </w:tcPr>
          <w:p w14:paraId="436FA8F6" w14:textId="77777777" w:rsidR="002616A6" w:rsidRPr="0014259A" w:rsidRDefault="002616A6" w:rsidP="00ED07DD">
            <w:pPr>
              <w:pStyle w:val="TableText"/>
              <w:jc w:val="right"/>
            </w:pPr>
            <w:r w:rsidRPr="0014259A">
              <w:t>0.5</w:t>
            </w:r>
          </w:p>
        </w:tc>
      </w:tr>
      <w:tr w:rsidR="0014259A" w:rsidRPr="0014259A" w14:paraId="20C0AA83" w14:textId="77777777" w:rsidTr="004253FC">
        <w:trPr>
          <w:trHeight w:val="340"/>
        </w:trPr>
        <w:tc>
          <w:tcPr>
            <w:tcW w:w="3686" w:type="dxa"/>
            <w:vAlign w:val="center"/>
            <w:hideMark/>
          </w:tcPr>
          <w:p w14:paraId="17855FFB" w14:textId="77777777" w:rsidR="002616A6" w:rsidRPr="0014259A" w:rsidRDefault="002616A6" w:rsidP="00CD0117">
            <w:pPr>
              <w:pStyle w:val="TableText"/>
            </w:pPr>
            <w:r w:rsidRPr="0014259A">
              <w:t>Campaspe</w:t>
            </w:r>
          </w:p>
        </w:tc>
        <w:tc>
          <w:tcPr>
            <w:tcW w:w="1559" w:type="dxa"/>
            <w:vAlign w:val="center"/>
          </w:tcPr>
          <w:p w14:paraId="72BFD574" w14:textId="0A66613B" w:rsidR="002616A6" w:rsidRPr="0014259A" w:rsidRDefault="007C2ED3" w:rsidP="00ED07DD">
            <w:pPr>
              <w:pStyle w:val="TableText"/>
              <w:jc w:val="right"/>
            </w:pPr>
            <w:r w:rsidRPr="0014259A">
              <w:t>2.0</w:t>
            </w:r>
          </w:p>
        </w:tc>
        <w:tc>
          <w:tcPr>
            <w:tcW w:w="2055" w:type="dxa"/>
            <w:vAlign w:val="center"/>
          </w:tcPr>
          <w:p w14:paraId="446CC8F6" w14:textId="14ACD22D" w:rsidR="002616A6" w:rsidRPr="0014259A" w:rsidRDefault="007C2ED3" w:rsidP="00ED07DD">
            <w:pPr>
              <w:pStyle w:val="TableText"/>
              <w:jc w:val="right"/>
            </w:pPr>
            <w:r w:rsidRPr="0014259A">
              <w:t>4.0</w:t>
            </w:r>
          </w:p>
        </w:tc>
        <w:tc>
          <w:tcPr>
            <w:tcW w:w="2056" w:type="dxa"/>
            <w:vAlign w:val="center"/>
          </w:tcPr>
          <w:p w14:paraId="1C666F18" w14:textId="4507D599" w:rsidR="002616A6" w:rsidRPr="0014259A" w:rsidRDefault="007C2ED3" w:rsidP="00ED07DD">
            <w:pPr>
              <w:pStyle w:val="TableText"/>
              <w:jc w:val="right"/>
            </w:pPr>
            <w:r w:rsidRPr="0014259A">
              <w:t>8.6</w:t>
            </w:r>
          </w:p>
        </w:tc>
      </w:tr>
      <w:tr w:rsidR="0014259A" w:rsidRPr="0014259A" w14:paraId="3EE58551" w14:textId="77777777" w:rsidTr="004253FC">
        <w:trPr>
          <w:trHeight w:val="340"/>
        </w:trPr>
        <w:tc>
          <w:tcPr>
            <w:tcW w:w="3686" w:type="dxa"/>
            <w:vAlign w:val="center"/>
            <w:hideMark/>
          </w:tcPr>
          <w:p w14:paraId="1A5A1F4F" w14:textId="77777777" w:rsidR="002616A6" w:rsidRPr="0014259A" w:rsidRDefault="002616A6" w:rsidP="00CD0117">
            <w:pPr>
              <w:pStyle w:val="TableText"/>
            </w:pPr>
            <w:r w:rsidRPr="0014259A">
              <w:t>Loddon</w:t>
            </w:r>
          </w:p>
        </w:tc>
        <w:tc>
          <w:tcPr>
            <w:tcW w:w="1559" w:type="dxa"/>
            <w:vAlign w:val="center"/>
          </w:tcPr>
          <w:p w14:paraId="0E6FEAA0" w14:textId="589A32D6" w:rsidR="002616A6" w:rsidRPr="0014259A" w:rsidRDefault="007C2ED3" w:rsidP="00ED07DD">
            <w:pPr>
              <w:pStyle w:val="TableText"/>
              <w:jc w:val="right"/>
            </w:pPr>
            <w:r w:rsidRPr="0014259A">
              <w:t>1.4</w:t>
            </w:r>
          </w:p>
        </w:tc>
        <w:tc>
          <w:tcPr>
            <w:tcW w:w="2055" w:type="dxa"/>
            <w:vAlign w:val="center"/>
          </w:tcPr>
          <w:p w14:paraId="7688B631" w14:textId="2E9D16EE" w:rsidR="002616A6" w:rsidRPr="0014259A" w:rsidRDefault="007C2ED3" w:rsidP="00ED07DD">
            <w:pPr>
              <w:pStyle w:val="TableText"/>
              <w:jc w:val="right"/>
            </w:pPr>
            <w:r w:rsidRPr="0014259A">
              <w:t>2.8</w:t>
            </w:r>
          </w:p>
        </w:tc>
        <w:tc>
          <w:tcPr>
            <w:tcW w:w="2056" w:type="dxa"/>
            <w:vAlign w:val="center"/>
          </w:tcPr>
          <w:p w14:paraId="75C26D3C" w14:textId="5B858479" w:rsidR="002616A6" w:rsidRPr="0014259A" w:rsidRDefault="007C2ED3" w:rsidP="00ED07DD">
            <w:pPr>
              <w:pStyle w:val="TableText"/>
              <w:jc w:val="right"/>
            </w:pPr>
            <w:r w:rsidRPr="0014259A">
              <w:t>3.9</w:t>
            </w:r>
          </w:p>
        </w:tc>
      </w:tr>
      <w:tr w:rsidR="0014259A" w:rsidRPr="0014259A" w14:paraId="1D27E975" w14:textId="77777777" w:rsidTr="004253FC">
        <w:trPr>
          <w:trHeight w:val="340"/>
        </w:trPr>
        <w:tc>
          <w:tcPr>
            <w:tcW w:w="3686" w:type="dxa"/>
            <w:vAlign w:val="center"/>
            <w:hideMark/>
          </w:tcPr>
          <w:p w14:paraId="06384B46" w14:textId="77777777" w:rsidR="002616A6" w:rsidRPr="0014259A" w:rsidRDefault="002616A6" w:rsidP="00CD0117">
            <w:pPr>
              <w:pStyle w:val="TableText"/>
            </w:pPr>
            <w:r w:rsidRPr="0014259A">
              <w:t>Ovens</w:t>
            </w:r>
          </w:p>
        </w:tc>
        <w:tc>
          <w:tcPr>
            <w:tcW w:w="1559" w:type="dxa"/>
            <w:vAlign w:val="center"/>
          </w:tcPr>
          <w:p w14:paraId="38AC5D8C" w14:textId="77777777" w:rsidR="002616A6" w:rsidRPr="0014259A" w:rsidRDefault="002616A6" w:rsidP="00ED07DD">
            <w:pPr>
              <w:pStyle w:val="TableText"/>
              <w:jc w:val="right"/>
            </w:pPr>
            <w:r w:rsidRPr="0014259A">
              <w:t>0</w:t>
            </w:r>
          </w:p>
        </w:tc>
        <w:tc>
          <w:tcPr>
            <w:tcW w:w="2055" w:type="dxa"/>
            <w:vAlign w:val="center"/>
          </w:tcPr>
          <w:p w14:paraId="478DA8A3" w14:textId="77777777" w:rsidR="002616A6" w:rsidRPr="0014259A" w:rsidRDefault="002616A6" w:rsidP="00ED07DD">
            <w:pPr>
              <w:pStyle w:val="TableText"/>
              <w:jc w:val="right"/>
            </w:pPr>
            <w:r w:rsidRPr="0014259A">
              <w:t>0.1</w:t>
            </w:r>
          </w:p>
        </w:tc>
        <w:tc>
          <w:tcPr>
            <w:tcW w:w="2056" w:type="dxa"/>
            <w:vAlign w:val="center"/>
          </w:tcPr>
          <w:p w14:paraId="208B5AD2" w14:textId="77777777" w:rsidR="002616A6" w:rsidRPr="0014259A" w:rsidRDefault="002616A6" w:rsidP="00ED07DD">
            <w:pPr>
              <w:pStyle w:val="TableText"/>
              <w:jc w:val="right"/>
            </w:pPr>
            <w:r w:rsidRPr="0014259A">
              <w:t>0.1</w:t>
            </w:r>
          </w:p>
        </w:tc>
      </w:tr>
      <w:tr w:rsidR="0014259A" w:rsidRPr="0014259A" w14:paraId="3FA8F8DD" w14:textId="77777777" w:rsidTr="004253FC">
        <w:trPr>
          <w:trHeight w:val="340"/>
        </w:trPr>
        <w:tc>
          <w:tcPr>
            <w:tcW w:w="3686" w:type="dxa"/>
            <w:vAlign w:val="center"/>
            <w:hideMark/>
          </w:tcPr>
          <w:p w14:paraId="1F33E5B4" w14:textId="77777777" w:rsidR="002616A6" w:rsidRPr="0014259A" w:rsidRDefault="002616A6" w:rsidP="00CD0117">
            <w:pPr>
              <w:pStyle w:val="TableText"/>
            </w:pPr>
            <w:r w:rsidRPr="0014259A">
              <w:t xml:space="preserve">Wimmera </w:t>
            </w:r>
          </w:p>
        </w:tc>
        <w:tc>
          <w:tcPr>
            <w:tcW w:w="1559" w:type="dxa"/>
            <w:vAlign w:val="center"/>
          </w:tcPr>
          <w:p w14:paraId="24FFE6B6" w14:textId="77777777" w:rsidR="002616A6" w:rsidRPr="0014259A" w:rsidRDefault="002616A6" w:rsidP="00ED07DD">
            <w:pPr>
              <w:pStyle w:val="TableText"/>
              <w:jc w:val="right"/>
            </w:pPr>
            <w:r w:rsidRPr="0014259A">
              <w:t>0</w:t>
            </w:r>
          </w:p>
        </w:tc>
        <w:tc>
          <w:tcPr>
            <w:tcW w:w="2055" w:type="dxa"/>
            <w:vAlign w:val="center"/>
          </w:tcPr>
          <w:p w14:paraId="08429010" w14:textId="77777777" w:rsidR="002616A6" w:rsidRPr="0014259A" w:rsidRDefault="002616A6" w:rsidP="00ED07DD">
            <w:pPr>
              <w:pStyle w:val="TableText"/>
              <w:jc w:val="right"/>
            </w:pPr>
            <w:r w:rsidRPr="0014259A">
              <w:t>0</w:t>
            </w:r>
          </w:p>
        </w:tc>
        <w:tc>
          <w:tcPr>
            <w:tcW w:w="2056" w:type="dxa"/>
            <w:vAlign w:val="center"/>
          </w:tcPr>
          <w:p w14:paraId="7C9D7546" w14:textId="77777777" w:rsidR="002616A6" w:rsidRPr="0014259A" w:rsidRDefault="002616A6" w:rsidP="00ED07DD">
            <w:pPr>
              <w:pStyle w:val="TableText"/>
              <w:jc w:val="right"/>
            </w:pPr>
            <w:r w:rsidRPr="0014259A">
              <w:t>0</w:t>
            </w:r>
          </w:p>
        </w:tc>
      </w:tr>
      <w:tr w:rsidR="0014259A" w:rsidRPr="0014259A" w14:paraId="626A37EC" w14:textId="77777777" w:rsidTr="004253FC">
        <w:trPr>
          <w:trHeight w:val="411"/>
        </w:trPr>
        <w:tc>
          <w:tcPr>
            <w:tcW w:w="3686" w:type="dxa"/>
            <w:shd w:val="clear" w:color="auto" w:fill="auto"/>
            <w:vAlign w:val="center"/>
            <w:hideMark/>
          </w:tcPr>
          <w:p w14:paraId="506008A1" w14:textId="34EC162B" w:rsidR="002616A6" w:rsidRPr="0014259A" w:rsidRDefault="002616A6" w:rsidP="00CD0117">
            <w:pPr>
              <w:pStyle w:val="TableText"/>
            </w:pPr>
            <w:r w:rsidRPr="0014259A">
              <w:t>Southern-connected Basin</w:t>
            </w:r>
          </w:p>
        </w:tc>
        <w:tc>
          <w:tcPr>
            <w:tcW w:w="1559" w:type="dxa"/>
            <w:shd w:val="clear" w:color="auto" w:fill="auto"/>
            <w:vAlign w:val="center"/>
          </w:tcPr>
          <w:p w14:paraId="0F37FA3C" w14:textId="6FAF215F" w:rsidR="002616A6" w:rsidRPr="0014259A" w:rsidRDefault="007C2ED3" w:rsidP="00ED07DD">
            <w:pPr>
              <w:pStyle w:val="TableText"/>
              <w:jc w:val="right"/>
            </w:pPr>
            <w:r w:rsidRPr="0014259A">
              <w:t>538</w:t>
            </w:r>
          </w:p>
        </w:tc>
        <w:tc>
          <w:tcPr>
            <w:tcW w:w="2055" w:type="dxa"/>
            <w:shd w:val="clear" w:color="auto" w:fill="auto"/>
            <w:vAlign w:val="center"/>
          </w:tcPr>
          <w:p w14:paraId="718778EE" w14:textId="2CA03CDD" w:rsidR="002616A6" w:rsidRPr="0014259A" w:rsidRDefault="007C2ED3" w:rsidP="00ED07DD">
            <w:pPr>
              <w:pStyle w:val="TableText"/>
              <w:jc w:val="right"/>
            </w:pPr>
            <w:r w:rsidRPr="0014259A">
              <w:t>1,381</w:t>
            </w:r>
          </w:p>
        </w:tc>
        <w:tc>
          <w:tcPr>
            <w:tcW w:w="2056" w:type="dxa"/>
            <w:shd w:val="clear" w:color="auto" w:fill="auto"/>
            <w:vAlign w:val="center"/>
          </w:tcPr>
          <w:p w14:paraId="753737F2" w14:textId="1A4BADCC" w:rsidR="002616A6" w:rsidRPr="0014259A" w:rsidRDefault="007C2ED3" w:rsidP="00ED07DD">
            <w:pPr>
              <w:pStyle w:val="TableText"/>
              <w:jc w:val="right"/>
            </w:pPr>
            <w:r w:rsidRPr="0014259A">
              <w:t>2,070</w:t>
            </w:r>
          </w:p>
        </w:tc>
      </w:tr>
    </w:tbl>
    <w:p w14:paraId="7B7C2AAE" w14:textId="601B4749" w:rsidR="00695E4E" w:rsidRPr="00695E4E" w:rsidRDefault="00605316" w:rsidP="00605316">
      <w:pPr>
        <w:pStyle w:val="FigureTableNoteSource"/>
      </w:pPr>
      <w:r>
        <w:t>Note:</w:t>
      </w:r>
      <w:r w:rsidRPr="00605316">
        <w:rPr>
          <w:rStyle w:val="FootnoteReference"/>
        </w:rPr>
        <w:t xml:space="preserve"> </w:t>
      </w:r>
      <w:r>
        <w:t xml:space="preserve"> </w:t>
      </w:r>
      <w:r w:rsidRPr="007C2ED3">
        <w:t>The</w:t>
      </w:r>
      <w:r>
        <w:t xml:space="preserve"> </w:t>
      </w:r>
      <w:r w:rsidRPr="007C2ED3">
        <w:t>Southern-connected Basin is the network of rivers that feed into the Murray River between the Hume Dam and the sea. This includes the lower Darling/</w:t>
      </w:r>
      <w:proofErr w:type="spellStart"/>
      <w:r w:rsidRPr="007C2ED3">
        <w:t>Baaka</w:t>
      </w:r>
      <w:proofErr w:type="spellEnd"/>
      <w:r w:rsidRPr="007C2ED3">
        <w:t>, Murrumbidgee, Murray, Ovens, Goulburn-Broken, Campaspe and Loddon valleys.</w:t>
      </w:r>
    </w:p>
    <w:p w14:paraId="34F5EED9" w14:textId="77777777" w:rsidR="004A57E3" w:rsidRDefault="004A57E3" w:rsidP="00073FDB">
      <w:pPr>
        <w:pStyle w:val="Heading4"/>
        <w:ind w:left="993"/>
      </w:pPr>
      <w:r>
        <w:t>Environmental demands</w:t>
      </w:r>
    </w:p>
    <w:p w14:paraId="481777F2" w14:textId="3DF41D41" w:rsidR="005A02ED" w:rsidRPr="00C96BDA" w:rsidRDefault="005A02ED" w:rsidP="00CB030E">
      <w:r w:rsidRPr="00C96BDA">
        <w:t>Not all environmental demands can and will be met using held environmental water. Some demands are met by regulated water deliveries for consumptive purposes and inter-valley transfers, while others are met by large unregulated</w:t>
      </w:r>
      <w:r w:rsidR="008874E9">
        <w:t xml:space="preserve">, </w:t>
      </w:r>
      <w:r w:rsidRPr="00C96BDA">
        <w:t>natural flow events or are beyond what can be delivered within current operational limits. There may be opportunities for Basin State governments to relax these limits, which will improve the efficiency and/or effectiveness of environmental watering.</w:t>
      </w:r>
    </w:p>
    <w:p w14:paraId="62FC9DC3" w14:textId="71EBA30F" w:rsidR="00A50A04" w:rsidRDefault="005A02ED" w:rsidP="00CB030E">
      <w:r w:rsidRPr="005A02ED">
        <w:t>For the environmental water demands for assets in Victorian Rivers in 202</w:t>
      </w:r>
      <w:r w:rsidR="00C96BDA">
        <w:t>1</w:t>
      </w:r>
      <w:r w:rsidR="00F76723">
        <w:t>–</w:t>
      </w:r>
      <w:r w:rsidRPr="005A02ED">
        <w:t>2</w:t>
      </w:r>
      <w:r w:rsidR="00C96BDA">
        <w:t>2</w:t>
      </w:r>
      <w:r w:rsidRPr="005A02ED">
        <w:t xml:space="preserve"> </w:t>
      </w:r>
      <w:r>
        <w:t>see</w:t>
      </w:r>
      <w:r w:rsidR="00E03EBA">
        <w:t xml:space="preserve"> </w:t>
      </w:r>
      <w:r w:rsidR="00E03EBA">
        <w:rPr>
          <w:highlight w:val="yellow"/>
        </w:rPr>
        <w:fldChar w:fldCharType="begin"/>
      </w:r>
      <w:r w:rsidR="00E03EBA">
        <w:instrText xml:space="preserve"> REF _Ref78291691 \h </w:instrText>
      </w:r>
      <w:r w:rsidR="00CB030E">
        <w:rPr>
          <w:highlight w:val="yellow"/>
        </w:rPr>
        <w:instrText xml:space="preserve"> \* MERGEFORMAT </w:instrText>
      </w:r>
      <w:r w:rsidR="00E03EBA">
        <w:rPr>
          <w:highlight w:val="yellow"/>
        </w:rPr>
      </w:r>
      <w:r w:rsidR="00E03EBA">
        <w:rPr>
          <w:highlight w:val="yellow"/>
        </w:rPr>
        <w:fldChar w:fldCharType="separate"/>
      </w:r>
      <w:r w:rsidR="00551145">
        <w:t>Table VR3</w:t>
      </w:r>
      <w:r w:rsidR="00E03EBA">
        <w:rPr>
          <w:highlight w:val="yellow"/>
        </w:rPr>
        <w:fldChar w:fldCharType="end"/>
      </w:r>
      <w:r w:rsidRPr="00CD0117">
        <w:t>.</w:t>
      </w:r>
    </w:p>
    <w:p w14:paraId="6B7B1DA6" w14:textId="1AA968ED" w:rsidR="00BB59A2" w:rsidRDefault="00A828F7" w:rsidP="00CB030E">
      <w:pPr>
        <w:sectPr w:rsidR="00BB59A2" w:rsidSect="00FC7332">
          <w:pgSz w:w="11906" w:h="16838"/>
          <w:pgMar w:top="1418" w:right="1418" w:bottom="1418" w:left="1418" w:header="567" w:footer="283" w:gutter="0"/>
          <w:cols w:space="708"/>
          <w:docGrid w:linePitch="360"/>
        </w:sectPr>
      </w:pPr>
      <w:r>
        <w:lastRenderedPageBreak/>
        <w:t xml:space="preserve">The CEWO works closely with the VEWH and the CMAs to deliver its water and the information in this table is consistent with their planning documents referenced at GBCMA 2021a, GBCMA 2021b, GBCMA 2021c, </w:t>
      </w:r>
      <w:r w:rsidR="004F54BE">
        <w:t>GBCMA 2021d, NCCMA 2021a NCCMA 2021b, NECMA 2021, VEWH 2021, Wimmera 2021.</w:t>
      </w:r>
      <w:r w:rsidR="00457844">
        <w:t xml:space="preserve"> </w:t>
      </w:r>
    </w:p>
    <w:p w14:paraId="6BA1B81D" w14:textId="19D637EF" w:rsidR="007D51D9" w:rsidRPr="00B64AB0" w:rsidRDefault="00AE3E26" w:rsidP="00B64AB0">
      <w:pPr>
        <w:pStyle w:val="Caption"/>
      </w:pPr>
      <w:bookmarkStart w:id="28" w:name="_Ref78291691"/>
      <w:bookmarkStart w:id="29" w:name="_Ref61364737"/>
      <w:bookmarkStart w:id="30" w:name="_Toc61429621"/>
      <w:bookmarkStart w:id="31" w:name="_Toc76108063"/>
      <w:bookmarkStart w:id="32" w:name="_Toc80120346"/>
      <w:bookmarkStart w:id="33" w:name="_Hlk62588152"/>
      <w:r>
        <w:lastRenderedPageBreak/>
        <w:t>Table VR</w:t>
      </w:r>
      <w:fldSimple w:instr=" SEQ Table_VR \* ARABIC ">
        <w:r w:rsidR="00551145">
          <w:rPr>
            <w:noProof/>
          </w:rPr>
          <w:t>3</w:t>
        </w:r>
      </w:fldSimple>
      <w:bookmarkEnd w:id="28"/>
      <w:r>
        <w:t xml:space="preserve"> </w:t>
      </w:r>
      <w:bookmarkStart w:id="34" w:name="_Ref80107924"/>
      <w:r w:rsidR="00147F6B" w:rsidRPr="00147F6B">
        <w:t xml:space="preserve">Environmental demands and watering priorities, 2021–22, and outlook for coming year, </w:t>
      </w:r>
      <w:r w:rsidR="00147F6B">
        <w:t>Victorian Rivers</w:t>
      </w:r>
      <w:r w:rsidR="00147F6B" w:rsidRPr="00147F6B">
        <w:t xml:space="preserve"> catchment</w:t>
      </w:r>
      <w:bookmarkEnd w:id="29"/>
      <w:bookmarkEnd w:id="30"/>
      <w:bookmarkEnd w:id="31"/>
      <w:bookmarkEnd w:id="32"/>
      <w:bookmarkEnd w:id="34"/>
    </w:p>
    <w:tbl>
      <w:tblPr>
        <w:tblW w:w="4721" w:type="pct"/>
        <w:tblBorders>
          <w:top w:val="single" w:sz="4" w:space="0" w:color="auto"/>
          <w:bottom w:val="single" w:sz="4" w:space="0" w:color="auto"/>
          <w:insideH w:val="single" w:sz="4" w:space="0" w:color="auto"/>
        </w:tblBorders>
        <w:tblLook w:val="04A0" w:firstRow="1" w:lastRow="0" w:firstColumn="1" w:lastColumn="0" w:noHBand="0" w:noVBand="1"/>
      </w:tblPr>
      <w:tblGrid>
        <w:gridCol w:w="2139"/>
        <w:gridCol w:w="2756"/>
        <w:gridCol w:w="3095"/>
        <w:gridCol w:w="3518"/>
        <w:gridCol w:w="8"/>
        <w:gridCol w:w="3210"/>
        <w:gridCol w:w="1875"/>
        <w:gridCol w:w="2407"/>
        <w:gridCol w:w="2112"/>
      </w:tblGrid>
      <w:tr w:rsidR="00200B27" w:rsidRPr="008C3972" w14:paraId="74258DB8" w14:textId="77777777" w:rsidTr="004253FC">
        <w:trPr>
          <w:tblHeader/>
        </w:trPr>
        <w:tc>
          <w:tcPr>
            <w:tcW w:w="2138" w:type="dxa"/>
            <w:vMerge w:val="restart"/>
            <w:shd w:val="clear" w:color="auto" w:fill="FFFFFF" w:themeFill="background1"/>
            <w:vAlign w:val="center"/>
            <w:hideMark/>
          </w:tcPr>
          <w:bookmarkEnd w:id="33"/>
          <w:p w14:paraId="2CD75E5C" w14:textId="77777777" w:rsidR="00C718EE" w:rsidRPr="00494639" w:rsidRDefault="00C718EE">
            <w:pPr>
              <w:pStyle w:val="TableHeading"/>
            </w:pPr>
            <w:r w:rsidRPr="00494639">
              <w:t>Environmental assets</w:t>
            </w:r>
          </w:p>
        </w:tc>
        <w:tc>
          <w:tcPr>
            <w:tcW w:w="2755" w:type="dxa"/>
            <w:vMerge w:val="restart"/>
            <w:shd w:val="clear" w:color="auto" w:fill="FFFFFF" w:themeFill="background1"/>
            <w:vAlign w:val="center"/>
          </w:tcPr>
          <w:p w14:paraId="5D4BBEFF" w14:textId="77777777" w:rsidR="00C718EE" w:rsidRPr="00494639" w:rsidRDefault="00C718EE">
            <w:pPr>
              <w:pStyle w:val="TableHeading"/>
            </w:pPr>
            <w:r w:rsidRPr="00494639">
              <w:t>Target values</w:t>
            </w:r>
          </w:p>
        </w:tc>
        <w:tc>
          <w:tcPr>
            <w:tcW w:w="6610" w:type="dxa"/>
            <w:gridSpan w:val="2"/>
            <w:shd w:val="clear" w:color="auto" w:fill="FFFFFF" w:themeFill="background1"/>
            <w:hideMark/>
          </w:tcPr>
          <w:p w14:paraId="3DEB12BB" w14:textId="77777777" w:rsidR="00C718EE" w:rsidRPr="00494639" w:rsidRDefault="00C718EE" w:rsidP="00F2619C">
            <w:pPr>
              <w:pStyle w:val="TableHeading"/>
            </w:pPr>
            <w:r w:rsidRPr="00494639">
              <w:t>Indicative demand (for all sources of water in the system)</w:t>
            </w:r>
          </w:p>
        </w:tc>
        <w:tc>
          <w:tcPr>
            <w:tcW w:w="3216" w:type="dxa"/>
            <w:gridSpan w:val="2"/>
            <w:vMerge w:val="restart"/>
            <w:shd w:val="clear" w:color="auto" w:fill="FFFFFF" w:themeFill="background1"/>
            <w:vAlign w:val="center"/>
            <w:hideMark/>
          </w:tcPr>
          <w:p w14:paraId="7E3A5E74" w14:textId="77777777" w:rsidR="00C718EE" w:rsidRPr="00494639" w:rsidRDefault="00C718EE" w:rsidP="00CA62B1">
            <w:pPr>
              <w:pStyle w:val="TableHeading"/>
            </w:pPr>
            <w:r w:rsidRPr="00494639">
              <w:t>Watering history (from all sources of water)</w:t>
            </w:r>
          </w:p>
        </w:tc>
        <w:tc>
          <w:tcPr>
            <w:tcW w:w="4280" w:type="dxa"/>
            <w:gridSpan w:val="2"/>
            <w:shd w:val="clear" w:color="auto" w:fill="FFFFFF" w:themeFill="background1"/>
            <w:hideMark/>
          </w:tcPr>
          <w:p w14:paraId="20469622" w14:textId="0E1A0AD5" w:rsidR="00C718EE" w:rsidRPr="00494639" w:rsidRDefault="00C718EE" w:rsidP="00CA62B1">
            <w:pPr>
              <w:pStyle w:val="TableHeading"/>
            </w:pPr>
            <w:r w:rsidRPr="00494639">
              <w:t>202</w:t>
            </w:r>
            <w:r w:rsidR="000327FA" w:rsidRPr="00494639">
              <w:t>1</w:t>
            </w:r>
            <w:r w:rsidRPr="00494639">
              <w:t>–2</w:t>
            </w:r>
            <w:r w:rsidR="000327FA" w:rsidRPr="00494639">
              <w:t>2</w:t>
            </w:r>
          </w:p>
        </w:tc>
        <w:tc>
          <w:tcPr>
            <w:tcW w:w="2111" w:type="dxa"/>
            <w:shd w:val="clear" w:color="auto" w:fill="FFFFFF" w:themeFill="background1"/>
            <w:vAlign w:val="center"/>
            <w:hideMark/>
          </w:tcPr>
          <w:p w14:paraId="4EFA51EB" w14:textId="77777777" w:rsidR="00C718EE" w:rsidRPr="00494639" w:rsidRDefault="00C718EE" w:rsidP="00CA62B1">
            <w:pPr>
              <w:pStyle w:val="TableHeading"/>
            </w:pPr>
            <w:r w:rsidRPr="00494639">
              <w:t>Implications for future demands</w:t>
            </w:r>
          </w:p>
        </w:tc>
      </w:tr>
      <w:tr w:rsidR="0074765D" w:rsidRPr="008C3972" w14:paraId="7A3F7243" w14:textId="77777777" w:rsidTr="004253FC">
        <w:trPr>
          <w:tblHeader/>
        </w:trPr>
        <w:tc>
          <w:tcPr>
            <w:tcW w:w="2138" w:type="dxa"/>
            <w:vMerge/>
            <w:shd w:val="clear" w:color="auto" w:fill="FFFFFF" w:themeFill="background1"/>
            <w:vAlign w:val="center"/>
            <w:hideMark/>
          </w:tcPr>
          <w:p w14:paraId="5FBAB484" w14:textId="77777777" w:rsidR="00C718EE" w:rsidRPr="00494639" w:rsidRDefault="00C718EE">
            <w:pPr>
              <w:pStyle w:val="TableHeading"/>
            </w:pPr>
          </w:p>
        </w:tc>
        <w:tc>
          <w:tcPr>
            <w:tcW w:w="2755" w:type="dxa"/>
            <w:vMerge/>
            <w:shd w:val="clear" w:color="auto" w:fill="FFFFFF" w:themeFill="background1"/>
            <w:vAlign w:val="center"/>
          </w:tcPr>
          <w:p w14:paraId="18AC22B8" w14:textId="77777777" w:rsidR="00C718EE" w:rsidRPr="00494639" w:rsidRDefault="00C718EE">
            <w:pPr>
              <w:pStyle w:val="TableHeading"/>
            </w:pPr>
          </w:p>
        </w:tc>
        <w:tc>
          <w:tcPr>
            <w:tcW w:w="3094" w:type="dxa"/>
            <w:shd w:val="clear" w:color="auto" w:fill="FFFFFF" w:themeFill="background1"/>
            <w:hideMark/>
          </w:tcPr>
          <w:p w14:paraId="1EBC9C80" w14:textId="77777777" w:rsidR="00C718EE" w:rsidRPr="00494639" w:rsidRDefault="00C718EE">
            <w:pPr>
              <w:pStyle w:val="TableHeading"/>
            </w:pPr>
            <w:r w:rsidRPr="00494639">
              <w:t>Flow/volume</w:t>
            </w:r>
          </w:p>
        </w:tc>
        <w:tc>
          <w:tcPr>
            <w:tcW w:w="3516" w:type="dxa"/>
            <w:shd w:val="clear" w:color="auto" w:fill="FFFFFF" w:themeFill="background1"/>
            <w:hideMark/>
          </w:tcPr>
          <w:p w14:paraId="44CCA20E" w14:textId="77777777" w:rsidR="00C718EE" w:rsidRPr="00494639" w:rsidRDefault="00C718EE">
            <w:pPr>
              <w:pStyle w:val="TableHeading"/>
            </w:pPr>
            <w:r w:rsidRPr="00494639">
              <w:t>Required frequency (maximum dry interval)</w:t>
            </w:r>
          </w:p>
        </w:tc>
        <w:tc>
          <w:tcPr>
            <w:tcW w:w="3216" w:type="dxa"/>
            <w:gridSpan w:val="2"/>
            <w:vMerge/>
            <w:shd w:val="clear" w:color="auto" w:fill="FFFFFF" w:themeFill="background1"/>
            <w:hideMark/>
          </w:tcPr>
          <w:p w14:paraId="7971DED4" w14:textId="77777777" w:rsidR="00C718EE" w:rsidRPr="00494639" w:rsidRDefault="00C718EE" w:rsidP="0076011B">
            <w:pPr>
              <w:pStyle w:val="TableHeading"/>
            </w:pPr>
          </w:p>
        </w:tc>
        <w:tc>
          <w:tcPr>
            <w:tcW w:w="1874" w:type="dxa"/>
            <w:shd w:val="clear" w:color="auto" w:fill="FFFFFF" w:themeFill="background1"/>
            <w:hideMark/>
          </w:tcPr>
          <w:p w14:paraId="207E72DD" w14:textId="77777777" w:rsidR="00C718EE" w:rsidRPr="00494639" w:rsidRDefault="00C718EE">
            <w:pPr>
              <w:pStyle w:val="TableHeading"/>
            </w:pPr>
            <w:r w:rsidRPr="00494639">
              <w:t>Environmental demands for water (all sources)</w:t>
            </w:r>
          </w:p>
        </w:tc>
        <w:tc>
          <w:tcPr>
            <w:tcW w:w="2406" w:type="dxa"/>
            <w:shd w:val="clear" w:color="auto" w:fill="FFFFFF" w:themeFill="background1"/>
            <w:hideMark/>
          </w:tcPr>
          <w:p w14:paraId="2E0947E7" w14:textId="77777777" w:rsidR="00C718EE" w:rsidRPr="00494639" w:rsidRDefault="00C718EE">
            <w:pPr>
              <w:pStyle w:val="TableHeading"/>
            </w:pPr>
            <w:r w:rsidRPr="00494639">
              <w:t>Potential Commonwealth environmental water contribution?</w:t>
            </w:r>
          </w:p>
        </w:tc>
        <w:tc>
          <w:tcPr>
            <w:tcW w:w="2111" w:type="dxa"/>
            <w:shd w:val="clear" w:color="auto" w:fill="FFFFFF" w:themeFill="background1"/>
            <w:vAlign w:val="center"/>
            <w:hideMark/>
          </w:tcPr>
          <w:p w14:paraId="35182490" w14:textId="0A7C5B25" w:rsidR="00C718EE" w:rsidRPr="00494639" w:rsidRDefault="00C718EE">
            <w:pPr>
              <w:pStyle w:val="TableHeading"/>
            </w:pPr>
            <w:r w:rsidRPr="00494639">
              <w:t>Likely urgency of demand in 202</w:t>
            </w:r>
            <w:r w:rsidR="000327FA" w:rsidRPr="00494639">
              <w:t>2</w:t>
            </w:r>
            <w:r w:rsidRPr="00494639">
              <w:t>–2</w:t>
            </w:r>
            <w:r w:rsidR="000327FA" w:rsidRPr="00494639">
              <w:t>3</w:t>
            </w:r>
            <w:r w:rsidRPr="00494639">
              <w:t xml:space="preserve"> if watering occurred as planned in 202</w:t>
            </w:r>
            <w:r w:rsidR="000327FA" w:rsidRPr="00494639">
              <w:t>1</w:t>
            </w:r>
            <w:r w:rsidRPr="00494639">
              <w:t>–2</w:t>
            </w:r>
            <w:r w:rsidR="000327FA" w:rsidRPr="00494639">
              <w:t>2</w:t>
            </w:r>
          </w:p>
        </w:tc>
      </w:tr>
      <w:tr w:rsidR="0074765D" w:rsidRPr="008C3972" w14:paraId="5D8CD788" w14:textId="77777777" w:rsidTr="004253FC">
        <w:trPr>
          <w:trHeight w:val="1657"/>
        </w:trPr>
        <w:tc>
          <w:tcPr>
            <w:tcW w:w="2138" w:type="dxa"/>
            <w:vMerge w:val="restart"/>
            <w:shd w:val="clear" w:color="auto" w:fill="auto"/>
          </w:tcPr>
          <w:p w14:paraId="103D35C2" w14:textId="45497A71" w:rsidR="00A50A04" w:rsidRDefault="00F51A11" w:rsidP="00F51A11">
            <w:pPr>
              <w:pStyle w:val="TableText"/>
              <w:rPr>
                <w:b/>
                <w:bCs/>
              </w:rPr>
            </w:pPr>
            <w:bookmarkStart w:id="35" w:name="_Hlk70086133"/>
            <w:r w:rsidRPr="00CA62B1">
              <w:rPr>
                <w:b/>
                <w:bCs/>
              </w:rPr>
              <w:t>Goulburn River</w:t>
            </w:r>
          </w:p>
          <w:p w14:paraId="174406E1" w14:textId="02E54D0B" w:rsidR="00A50A04" w:rsidRPr="003F41DD" w:rsidRDefault="000F5012" w:rsidP="00F51A11">
            <w:pPr>
              <w:pStyle w:val="TableText"/>
              <w:rPr>
                <w:rStyle w:val="SubtleEmphasis"/>
              </w:rPr>
            </w:pPr>
            <w:r w:rsidRPr="003F41DD">
              <w:rPr>
                <w:rStyle w:val="SubtleEmphasis"/>
              </w:rPr>
              <w:t>R</w:t>
            </w:r>
            <w:r w:rsidR="00F51A11" w:rsidRPr="003F41DD">
              <w:rPr>
                <w:rStyle w:val="SubtleEmphasis"/>
              </w:rPr>
              <w:t>each 4 Goulburn Weir to Loch Garry; and reach 5 Loch Garry to the River Murray</w:t>
            </w:r>
          </w:p>
          <w:p w14:paraId="27C8B072" w14:textId="62F36A1A" w:rsidR="00A50A04" w:rsidRPr="007B1AC6" w:rsidRDefault="00F51A11" w:rsidP="007B1AC6">
            <w:pPr>
              <w:pStyle w:val="TableBullet1"/>
              <w:ind w:left="317"/>
            </w:pPr>
            <w:r w:rsidRPr="007B1AC6">
              <w:t xml:space="preserve">Native fish - Murray cod, trout cod, Macquarie perch, golden perch and </w:t>
            </w:r>
            <w:r w:rsidR="00FC6432" w:rsidRPr="007B1AC6">
              <w:t>freshwater</w:t>
            </w:r>
            <w:r w:rsidRPr="007B1AC6">
              <w:t xml:space="preserve"> catfish</w:t>
            </w:r>
          </w:p>
          <w:p w14:paraId="67C34BAC" w14:textId="77777777" w:rsidR="00F51A11" w:rsidRPr="007B1AC6" w:rsidRDefault="00F51A11" w:rsidP="007B1AC6">
            <w:pPr>
              <w:pStyle w:val="TableBullet1"/>
              <w:ind w:left="317"/>
            </w:pPr>
            <w:r w:rsidRPr="007B1AC6">
              <w:t xml:space="preserve">Bank vegetation, especially littoral vegetation and river red gum trees that shade the river and </w:t>
            </w:r>
            <w:proofErr w:type="gramStart"/>
            <w:r w:rsidRPr="007B1AC6">
              <w:t>provide:</w:t>
            </w:r>
            <w:proofErr w:type="gramEnd"/>
            <w:r w:rsidRPr="007B1AC6">
              <w:t xml:space="preserve"> habitat for animals including the squirrel glider; carbon from fallen leaves; habitat for birds such as egrets, herons and cormorants.</w:t>
            </w:r>
          </w:p>
          <w:p w14:paraId="4A3B0443" w14:textId="1C2C64C1" w:rsidR="00F51A11" w:rsidRPr="007B1AC6" w:rsidRDefault="00F51A11" w:rsidP="007B1AC6">
            <w:pPr>
              <w:pStyle w:val="TableBullet1"/>
              <w:ind w:left="317"/>
            </w:pPr>
            <w:r w:rsidRPr="007B1AC6">
              <w:t>Frogs also benefit from inundated vegetation at the edge of the river channel.</w:t>
            </w:r>
          </w:p>
          <w:p w14:paraId="551F6511" w14:textId="171BDFE8" w:rsidR="00F51A11" w:rsidRPr="007B1AC6" w:rsidRDefault="00F51A11" w:rsidP="007B1AC6">
            <w:pPr>
              <w:pStyle w:val="TableBullet1"/>
              <w:ind w:left="317"/>
            </w:pPr>
            <w:r w:rsidRPr="007B1AC6">
              <w:t>Waterbugs</w:t>
            </w:r>
          </w:p>
          <w:p w14:paraId="23697C8F" w14:textId="59B5A0E3" w:rsidR="00EC7195" w:rsidRPr="007B1AC6" w:rsidRDefault="00EC7195" w:rsidP="007B1AC6">
            <w:pPr>
              <w:pStyle w:val="TableBullet1"/>
              <w:ind w:left="317"/>
            </w:pPr>
            <w:r w:rsidRPr="007B1AC6">
              <w:t>Platypus and turtles</w:t>
            </w:r>
          </w:p>
          <w:p w14:paraId="36119331" w14:textId="2F3A5764" w:rsidR="00F51A11" w:rsidRPr="00A15C58" w:rsidRDefault="00F51A11" w:rsidP="00F51A11">
            <w:pPr>
              <w:pStyle w:val="TableText"/>
              <w:rPr>
                <w:rFonts w:cstheme="minorHAnsi"/>
                <w:color w:val="000000" w:themeColor="text1"/>
                <w:szCs w:val="18"/>
                <w:lang w:eastAsia="en-AU"/>
              </w:rPr>
            </w:pPr>
            <w:r w:rsidRPr="00A47ECC">
              <w:rPr>
                <w:rFonts w:cstheme="minorHAnsi"/>
                <w:szCs w:val="18"/>
                <w:lang w:eastAsia="en-AU"/>
              </w:rPr>
              <w:t xml:space="preserve">During the past </w:t>
            </w:r>
            <w:r w:rsidR="008812CE">
              <w:rPr>
                <w:rFonts w:cstheme="minorHAnsi"/>
                <w:szCs w:val="18"/>
                <w:lang w:eastAsia="en-AU"/>
              </w:rPr>
              <w:t>three</w:t>
            </w:r>
            <w:r w:rsidRPr="00A47ECC">
              <w:rPr>
                <w:rFonts w:cstheme="minorHAnsi"/>
                <w:szCs w:val="18"/>
                <w:lang w:eastAsia="en-AU"/>
              </w:rPr>
              <w:t xml:space="preserve"> years very high volumes of intervalley transfer water has impacted on the planned deliver of e-water and this may continue during 202</w:t>
            </w:r>
            <w:r w:rsidR="008812CE">
              <w:rPr>
                <w:rFonts w:cstheme="minorHAnsi"/>
                <w:szCs w:val="18"/>
                <w:lang w:eastAsia="en-AU"/>
              </w:rPr>
              <w:t>1</w:t>
            </w:r>
            <w:r w:rsidR="00F76723">
              <w:rPr>
                <w:rFonts w:cstheme="minorHAnsi"/>
                <w:szCs w:val="18"/>
                <w:lang w:eastAsia="en-AU"/>
              </w:rPr>
              <w:t>–</w:t>
            </w:r>
            <w:r w:rsidRPr="00A47ECC">
              <w:rPr>
                <w:rFonts w:cstheme="minorHAnsi"/>
                <w:szCs w:val="18"/>
                <w:lang w:eastAsia="en-AU"/>
              </w:rPr>
              <w:t>2</w:t>
            </w:r>
            <w:r w:rsidR="008812CE">
              <w:rPr>
                <w:rFonts w:cstheme="minorHAnsi"/>
                <w:szCs w:val="18"/>
                <w:lang w:eastAsia="en-AU"/>
              </w:rPr>
              <w:t>2</w:t>
            </w:r>
            <w:r w:rsidRPr="00A47ECC">
              <w:rPr>
                <w:rFonts w:cstheme="minorHAnsi"/>
                <w:szCs w:val="18"/>
                <w:lang w:eastAsia="en-AU"/>
              </w:rPr>
              <w:t xml:space="preserve"> </w:t>
            </w:r>
            <w:r w:rsidR="008812CE">
              <w:rPr>
                <w:rFonts w:cstheme="minorHAnsi"/>
                <w:szCs w:val="18"/>
                <w:lang w:eastAsia="en-AU"/>
              </w:rPr>
              <w:t>as part of the trial of the new operation rules.</w:t>
            </w:r>
          </w:p>
        </w:tc>
        <w:tc>
          <w:tcPr>
            <w:tcW w:w="2755" w:type="dxa"/>
          </w:tcPr>
          <w:p w14:paraId="62B7B444" w14:textId="2D8525CF" w:rsidR="00F51A11" w:rsidRPr="008678A9" w:rsidRDefault="00F51A11" w:rsidP="00F51A11">
            <w:pPr>
              <w:pStyle w:val="TableText"/>
            </w:pPr>
            <w:r>
              <w:t>Providing variable base flow will contribute to sustaining the system including for:</w:t>
            </w:r>
          </w:p>
          <w:p w14:paraId="5925BC8F" w14:textId="68202826" w:rsidR="00A50A04" w:rsidRDefault="00F51A11" w:rsidP="00FF2DB1">
            <w:pPr>
              <w:pStyle w:val="TableBullet1"/>
              <w:ind w:left="302" w:hanging="284"/>
            </w:pPr>
            <w:bookmarkStart w:id="36" w:name="_Hlk72137939"/>
            <w:r>
              <w:t>f</w:t>
            </w:r>
            <w:r w:rsidRPr="008678A9">
              <w:t>ish passage</w:t>
            </w:r>
          </w:p>
          <w:p w14:paraId="7708F8CD" w14:textId="6BB13286" w:rsidR="00F51A11" w:rsidRPr="008678A9" w:rsidRDefault="00F51A11" w:rsidP="00FF2DB1">
            <w:pPr>
              <w:pStyle w:val="TableBullet1"/>
              <w:ind w:left="302" w:hanging="284"/>
            </w:pPr>
            <w:r>
              <w:t xml:space="preserve">increasing the width of literal zone </w:t>
            </w:r>
            <w:r w:rsidRPr="00FC14C7">
              <w:t xml:space="preserve">vegetation </w:t>
            </w:r>
            <w:r>
              <w:t xml:space="preserve">for </w:t>
            </w:r>
            <w:r w:rsidRPr="00FC14C7">
              <w:t xml:space="preserve">fish and </w:t>
            </w:r>
            <w:r>
              <w:t>water bug</w:t>
            </w:r>
            <w:r w:rsidRPr="00FC14C7">
              <w:t xml:space="preserve"> habitat</w:t>
            </w:r>
          </w:p>
          <w:p w14:paraId="1B1A3C37" w14:textId="42355612" w:rsidR="00F51A11" w:rsidRPr="007930E8" w:rsidRDefault="00F51A11" w:rsidP="00003A0B">
            <w:pPr>
              <w:pStyle w:val="TableBullet1"/>
              <w:ind w:left="302" w:hanging="284"/>
            </w:pPr>
            <w:r>
              <w:t>i</w:t>
            </w:r>
            <w:r w:rsidRPr="00FC14C7">
              <w:t xml:space="preserve">nstream productivity to </w:t>
            </w:r>
            <w:r>
              <w:t>feed</w:t>
            </w:r>
            <w:r w:rsidRPr="00FC14C7">
              <w:t xml:space="preserve"> </w:t>
            </w:r>
            <w:r>
              <w:t>water bugs</w:t>
            </w:r>
            <w:r w:rsidRPr="00FC14C7">
              <w:t xml:space="preserve"> which </w:t>
            </w:r>
            <w:r>
              <w:t>feed</w:t>
            </w:r>
            <w:r w:rsidRPr="00FC14C7">
              <w:t xml:space="preserve"> fish, turtles and platypus. </w:t>
            </w:r>
            <w:bookmarkEnd w:id="36"/>
          </w:p>
        </w:tc>
        <w:tc>
          <w:tcPr>
            <w:tcW w:w="3094" w:type="dxa"/>
          </w:tcPr>
          <w:p w14:paraId="7F7154D7" w14:textId="1321DC03" w:rsidR="00F51A11" w:rsidRPr="00CA62B1" w:rsidRDefault="0077582B">
            <w:pPr>
              <w:pStyle w:val="TableText"/>
            </w:pPr>
            <w:proofErr w:type="spellStart"/>
            <w:r>
              <w:t>Lowflow</w:t>
            </w:r>
            <w:proofErr w:type="spellEnd"/>
            <w:r w:rsidR="00F51A11" w:rsidRPr="00CA62B1">
              <w:t>: year-round - variable</w:t>
            </w:r>
          </w:p>
          <w:p w14:paraId="3988C15C" w14:textId="12EA1D25" w:rsidR="00F51A11" w:rsidRPr="00CA62B1" w:rsidRDefault="00F51A11">
            <w:pPr>
              <w:pStyle w:val="TableText"/>
            </w:pPr>
            <w:r w:rsidRPr="00CA62B1">
              <w:t>600–1000 ML/day.</w:t>
            </w:r>
          </w:p>
          <w:p w14:paraId="419A0E84" w14:textId="1A47F534" w:rsidR="00F51A11" w:rsidRPr="00494639" w:rsidRDefault="00F51A11" w:rsidP="00CA62B1">
            <w:pPr>
              <w:pStyle w:val="TableText"/>
            </w:pPr>
            <w:r w:rsidRPr="00494639">
              <w:t>When higher volumes are available the upper end of the range will be delivered</w:t>
            </w:r>
          </w:p>
        </w:tc>
        <w:tc>
          <w:tcPr>
            <w:tcW w:w="3516" w:type="dxa"/>
          </w:tcPr>
          <w:p w14:paraId="2BF95801" w14:textId="73446D88" w:rsidR="00F51A11" w:rsidRPr="00494639" w:rsidRDefault="00F51A11" w:rsidP="00CA62B1">
            <w:pPr>
              <w:pStyle w:val="TableText"/>
            </w:pPr>
            <w:r w:rsidRPr="00494639">
              <w:t>Ever year under all climate scenarios</w:t>
            </w:r>
            <w:r w:rsidR="005E4852" w:rsidRPr="00494639">
              <w:t xml:space="preserve"> to increase the required minimum passing flow of 200-400 ML/day.</w:t>
            </w:r>
          </w:p>
        </w:tc>
        <w:tc>
          <w:tcPr>
            <w:tcW w:w="3216" w:type="dxa"/>
            <w:gridSpan w:val="2"/>
          </w:tcPr>
          <w:p w14:paraId="7D5E650A" w14:textId="6A1CB576" w:rsidR="00F51A11" w:rsidRPr="00494639" w:rsidRDefault="00F51A11" w:rsidP="00CA62B1">
            <w:pPr>
              <w:pStyle w:val="TableText"/>
            </w:pPr>
            <w:r w:rsidRPr="00494639">
              <w:t>Minimum low flows have been delivered every year since the Millennium drought.</w:t>
            </w:r>
          </w:p>
        </w:tc>
        <w:tc>
          <w:tcPr>
            <w:tcW w:w="1874" w:type="dxa"/>
            <w:shd w:val="clear" w:color="auto" w:fill="E5B8B7" w:themeFill="accent2" w:themeFillTint="66"/>
            <w:vAlign w:val="center"/>
          </w:tcPr>
          <w:p w14:paraId="5B48F324" w14:textId="458712BE" w:rsidR="00F51A11" w:rsidRPr="00A7103A" w:rsidRDefault="00F51A11" w:rsidP="00985D48">
            <w:pPr>
              <w:pStyle w:val="TableText"/>
            </w:pPr>
            <w:r w:rsidRPr="00A7103A">
              <w:t>High</w:t>
            </w:r>
          </w:p>
        </w:tc>
        <w:tc>
          <w:tcPr>
            <w:tcW w:w="2406" w:type="dxa"/>
            <w:shd w:val="clear" w:color="auto" w:fill="B4C9E2"/>
            <w:vAlign w:val="center"/>
          </w:tcPr>
          <w:p w14:paraId="05958CFB" w14:textId="1E1D1C5F" w:rsidR="00F51A11" w:rsidRPr="00A7103A" w:rsidRDefault="00F51A11" w:rsidP="00985D48">
            <w:pPr>
              <w:pStyle w:val="TableText"/>
            </w:pPr>
            <w:r w:rsidRPr="00A7103A">
              <w:t>High</w:t>
            </w:r>
            <w:r w:rsidR="004466DF" w:rsidRPr="00A7103A">
              <w:t xml:space="preserve"> – with volumes depending on contributions from </w:t>
            </w:r>
            <w:r w:rsidRPr="00A7103A">
              <w:t xml:space="preserve">natural or operational flows </w:t>
            </w:r>
            <w:r w:rsidR="004466DF" w:rsidRPr="00A7103A">
              <w:t xml:space="preserve">throughout the </w:t>
            </w:r>
            <w:r w:rsidRPr="00A7103A">
              <w:t>year</w:t>
            </w:r>
          </w:p>
        </w:tc>
        <w:tc>
          <w:tcPr>
            <w:tcW w:w="2111" w:type="dxa"/>
            <w:shd w:val="clear" w:color="auto" w:fill="E5B8B7" w:themeFill="accent2" w:themeFillTint="66"/>
            <w:vAlign w:val="center"/>
          </w:tcPr>
          <w:p w14:paraId="09174A5F" w14:textId="0887E789" w:rsidR="00F51A11" w:rsidRPr="00A7103A" w:rsidRDefault="00F51A11" w:rsidP="00985D48">
            <w:pPr>
              <w:pStyle w:val="TableText"/>
            </w:pPr>
            <w:r w:rsidRPr="00A7103A">
              <w:t>High</w:t>
            </w:r>
          </w:p>
        </w:tc>
      </w:tr>
      <w:bookmarkEnd w:id="35"/>
      <w:tr w:rsidR="0074765D" w:rsidRPr="008C3972" w14:paraId="484C9E8D" w14:textId="77777777" w:rsidTr="004253FC">
        <w:trPr>
          <w:trHeight w:val="1410"/>
        </w:trPr>
        <w:tc>
          <w:tcPr>
            <w:tcW w:w="2138" w:type="dxa"/>
            <w:vMerge/>
            <w:shd w:val="clear" w:color="auto" w:fill="auto"/>
          </w:tcPr>
          <w:p w14:paraId="2A60A704" w14:textId="77777777" w:rsidR="00F51A11" w:rsidRPr="009112D7" w:rsidRDefault="00F51A11" w:rsidP="00F51A11">
            <w:pPr>
              <w:pStyle w:val="TableText"/>
              <w:rPr>
                <w:b/>
                <w:bCs/>
                <w:color w:val="00B050"/>
              </w:rPr>
            </w:pPr>
          </w:p>
        </w:tc>
        <w:tc>
          <w:tcPr>
            <w:tcW w:w="2755" w:type="dxa"/>
          </w:tcPr>
          <w:p w14:paraId="65337646" w14:textId="23D73B85" w:rsidR="00F51A11" w:rsidRDefault="00F51A11" w:rsidP="000F5012">
            <w:pPr>
              <w:pStyle w:val="TableText"/>
            </w:pPr>
            <w:bookmarkStart w:id="37" w:name="_Hlk72138119"/>
            <w:r>
              <w:t>Recession flows</w:t>
            </w:r>
            <w:r w:rsidRPr="009F49EB">
              <w:t xml:space="preserve"> </w:t>
            </w:r>
            <w:r w:rsidR="00981FFE">
              <w:t xml:space="preserve">to </w:t>
            </w:r>
            <w:r>
              <w:t>slow</w:t>
            </w:r>
            <w:r w:rsidRPr="009F49EB">
              <w:t xml:space="preserve"> rapid fall in river level</w:t>
            </w:r>
            <w:r w:rsidR="00EC7195">
              <w:t>s</w:t>
            </w:r>
            <w:r>
              <w:t xml:space="preserve"> and aims to:</w:t>
            </w:r>
          </w:p>
          <w:p w14:paraId="260F531A" w14:textId="70424374" w:rsidR="00F51A11" w:rsidRDefault="00F51A11" w:rsidP="00FF2DB1">
            <w:pPr>
              <w:pStyle w:val="TableBullet1"/>
              <w:ind w:left="312" w:hanging="294"/>
            </w:pPr>
            <w:r>
              <w:t>reduce</w:t>
            </w:r>
            <w:r w:rsidRPr="009F49EB">
              <w:t xml:space="preserve"> damage to the banks</w:t>
            </w:r>
            <w:r w:rsidR="00EC7195">
              <w:t xml:space="preserve"> from mass failure (slumping)</w:t>
            </w:r>
          </w:p>
          <w:p w14:paraId="58F408DD" w14:textId="78AD6D58" w:rsidR="00F51A11" w:rsidRDefault="00F51A11" w:rsidP="00FF2DB1">
            <w:pPr>
              <w:pStyle w:val="TableBullet1"/>
              <w:ind w:left="312" w:hanging="294"/>
            </w:pPr>
            <w:r>
              <w:t>b</w:t>
            </w:r>
            <w:r w:rsidRPr="009F49EB">
              <w:t xml:space="preserve">ring sediment and propagules into the </w:t>
            </w:r>
            <w:r>
              <w:t>river</w:t>
            </w:r>
            <w:bookmarkEnd w:id="37"/>
            <w:r>
              <w:t>.</w:t>
            </w:r>
          </w:p>
        </w:tc>
        <w:tc>
          <w:tcPr>
            <w:tcW w:w="3094" w:type="dxa"/>
          </w:tcPr>
          <w:p w14:paraId="316F93E8" w14:textId="3F8FB02F" w:rsidR="00F51A11" w:rsidRDefault="00F51A11" w:rsidP="001548F0">
            <w:pPr>
              <w:pStyle w:val="TableText"/>
            </w:pPr>
            <w:r>
              <w:t xml:space="preserve">Recession flow: when required - to slow the recession of </w:t>
            </w:r>
            <w:r w:rsidR="004466DF">
              <w:t xml:space="preserve">natural </w:t>
            </w:r>
            <w:r>
              <w:t>flows and releases from Goulburn Weir. Commence flow at</w:t>
            </w:r>
          </w:p>
          <w:p w14:paraId="4D8D91FC" w14:textId="2E863884" w:rsidR="00A50A04" w:rsidRDefault="00F51A11" w:rsidP="00FF2DB1">
            <w:pPr>
              <w:pStyle w:val="TableBullet1"/>
              <w:ind w:left="310" w:hanging="280"/>
            </w:pPr>
            <w:r w:rsidRPr="00EB471C">
              <w:t>3,000</w:t>
            </w:r>
            <w:r w:rsidR="00FF2DB1">
              <w:t xml:space="preserve"> </w:t>
            </w:r>
            <w:r w:rsidRPr="00EB471C">
              <w:t xml:space="preserve">ML/day and below in </w:t>
            </w:r>
            <w:r>
              <w:t>s</w:t>
            </w:r>
            <w:r w:rsidRPr="00EB471C">
              <w:t>ummer /</w:t>
            </w:r>
            <w:r>
              <w:t>a</w:t>
            </w:r>
            <w:r w:rsidRPr="00EB471C">
              <w:t>utumn</w:t>
            </w:r>
            <w:r>
              <w:t xml:space="preserve"> when event ma</w:t>
            </w:r>
            <w:r w:rsidR="00132C52">
              <w:t>g</w:t>
            </w:r>
            <w:r>
              <w:t xml:space="preserve">nitudes are </w:t>
            </w:r>
            <w:proofErr w:type="gramStart"/>
            <w:r>
              <w:t>lower</w:t>
            </w:r>
            <w:proofErr w:type="gramEnd"/>
            <w:r>
              <w:t xml:space="preserve"> and rates of fall are slower</w:t>
            </w:r>
          </w:p>
          <w:p w14:paraId="2504D9E8" w14:textId="51C0B445" w:rsidR="00F51A11" w:rsidRDefault="00F51A11" w:rsidP="001548F0">
            <w:pPr>
              <w:pStyle w:val="TableBullet1"/>
              <w:ind w:left="310" w:hanging="280"/>
            </w:pPr>
            <w:r w:rsidRPr="00EB471C">
              <w:t xml:space="preserve">6,000 ML/day and below in </w:t>
            </w:r>
            <w:r>
              <w:t>w</w:t>
            </w:r>
            <w:r w:rsidRPr="00EB471C">
              <w:t>inter/</w:t>
            </w:r>
            <w:r>
              <w:t>s</w:t>
            </w:r>
            <w:r w:rsidRPr="00EB471C">
              <w:t>pring</w:t>
            </w:r>
            <w:r>
              <w:t xml:space="preserve"> when event ma</w:t>
            </w:r>
            <w:r w:rsidR="00132C52">
              <w:t>g</w:t>
            </w:r>
            <w:r>
              <w:t xml:space="preserve">nitudes are </w:t>
            </w:r>
            <w:proofErr w:type="gramStart"/>
            <w:r>
              <w:t>higher</w:t>
            </w:r>
            <w:proofErr w:type="gramEnd"/>
            <w:r>
              <w:t xml:space="preserve"> and rates of fall are more rapid </w:t>
            </w:r>
          </w:p>
        </w:tc>
        <w:tc>
          <w:tcPr>
            <w:tcW w:w="3516" w:type="dxa"/>
          </w:tcPr>
          <w:p w14:paraId="193B1CC3" w14:textId="64970DD3" w:rsidR="00F51A11" w:rsidRDefault="00F51A11" w:rsidP="001634C1">
            <w:pPr>
              <w:pStyle w:val="TableText"/>
            </w:pPr>
            <w:r>
              <w:t>Every year when required</w:t>
            </w:r>
            <w:r w:rsidR="00EC7195">
              <w:t>, likely frequency</w:t>
            </w:r>
            <w:r>
              <w:t xml:space="preserve"> depending on the climate scenario:</w:t>
            </w:r>
          </w:p>
          <w:p w14:paraId="296CB96E" w14:textId="0540A9F4" w:rsidR="00F51A11" w:rsidRPr="002972A0" w:rsidRDefault="00F51A11" w:rsidP="00FF2DB1">
            <w:pPr>
              <w:pStyle w:val="TableBullet1"/>
              <w:ind w:left="264" w:hanging="264"/>
            </w:pPr>
            <w:r>
              <w:t>e</w:t>
            </w:r>
            <w:r w:rsidRPr="002972A0">
              <w:t xml:space="preserve">xtreme </w:t>
            </w:r>
            <w:r>
              <w:t>d</w:t>
            </w:r>
            <w:r w:rsidRPr="002972A0">
              <w:t xml:space="preserve">ry and </w:t>
            </w:r>
            <w:r>
              <w:t>d</w:t>
            </w:r>
            <w:r w:rsidRPr="002972A0">
              <w:t>ry – no</w:t>
            </w:r>
            <w:r w:rsidR="00EC7195">
              <w:t xml:space="preserve"> event</w:t>
            </w:r>
          </w:p>
          <w:p w14:paraId="4B127C6A" w14:textId="35CA806D" w:rsidR="00F51A11" w:rsidRPr="002972A0" w:rsidRDefault="000751E7" w:rsidP="00FF2DB1">
            <w:pPr>
              <w:pStyle w:val="TableBullet1"/>
              <w:ind w:left="264" w:hanging="264"/>
            </w:pPr>
            <w:r>
              <w:t>b</w:t>
            </w:r>
            <w:r w:rsidR="00F51A11" w:rsidRPr="002972A0">
              <w:t>elow Average – one event for winter/spring</w:t>
            </w:r>
          </w:p>
          <w:p w14:paraId="1F3BC4FA" w14:textId="02B51574" w:rsidR="00F51A11" w:rsidRPr="002972A0" w:rsidRDefault="000751E7" w:rsidP="00FF2DB1">
            <w:pPr>
              <w:pStyle w:val="TableBullet1"/>
              <w:ind w:left="264" w:hanging="264"/>
            </w:pPr>
            <w:r>
              <w:t>a</w:t>
            </w:r>
            <w:r w:rsidR="00F51A11" w:rsidRPr="002972A0">
              <w:t>verage – one event for summer/autumn and one event for winter/spring</w:t>
            </w:r>
          </w:p>
          <w:p w14:paraId="46286808" w14:textId="698809EE" w:rsidR="00F51A11" w:rsidRDefault="000751E7" w:rsidP="00FF2DB1">
            <w:pPr>
              <w:pStyle w:val="TableBullet1"/>
              <w:ind w:left="264" w:hanging="264"/>
            </w:pPr>
            <w:r>
              <w:t>w</w:t>
            </w:r>
            <w:r w:rsidR="00F51A11" w:rsidRPr="002972A0">
              <w:t>et - two events for summer/autumn and two events for winter/spring</w:t>
            </w:r>
          </w:p>
        </w:tc>
        <w:tc>
          <w:tcPr>
            <w:tcW w:w="3216" w:type="dxa"/>
            <w:gridSpan w:val="2"/>
          </w:tcPr>
          <w:p w14:paraId="172BD114" w14:textId="10F155F2" w:rsidR="00F51A11" w:rsidRPr="001A4232" w:rsidRDefault="00F51A11" w:rsidP="006C66A3">
            <w:pPr>
              <w:pStyle w:val="TableText"/>
              <w:ind w:left="5" w:right="16"/>
              <w:rPr>
                <w:lang w:eastAsia="en-AU"/>
              </w:rPr>
            </w:pPr>
            <w:r w:rsidRPr="001A4232">
              <w:rPr>
                <w:lang w:eastAsia="en-AU"/>
              </w:rPr>
              <w:t>A standing order for recession flows was introduced in 2020</w:t>
            </w:r>
            <w:r w:rsidR="00FF2DB1">
              <w:rPr>
                <w:lang w:eastAsia="en-AU"/>
              </w:rPr>
              <w:t>–</w:t>
            </w:r>
            <w:r w:rsidRPr="001A4232">
              <w:rPr>
                <w:lang w:eastAsia="en-AU"/>
              </w:rPr>
              <w:t>21.</w:t>
            </w:r>
          </w:p>
        </w:tc>
        <w:tc>
          <w:tcPr>
            <w:tcW w:w="1874" w:type="dxa"/>
            <w:shd w:val="clear" w:color="auto" w:fill="E5B8B7" w:themeFill="accent2" w:themeFillTint="66"/>
            <w:vAlign w:val="center"/>
          </w:tcPr>
          <w:p w14:paraId="07009B66" w14:textId="708F0776" w:rsidR="00F51A11" w:rsidRPr="00A7103A" w:rsidRDefault="00F51A11" w:rsidP="00985D48">
            <w:pPr>
              <w:pStyle w:val="TableText"/>
            </w:pPr>
            <w:r w:rsidRPr="00A7103A">
              <w:t>High</w:t>
            </w:r>
          </w:p>
        </w:tc>
        <w:tc>
          <w:tcPr>
            <w:tcW w:w="2406" w:type="dxa"/>
            <w:shd w:val="clear" w:color="auto" w:fill="B4C9E2"/>
            <w:vAlign w:val="center"/>
          </w:tcPr>
          <w:p w14:paraId="3D565532" w14:textId="5C73E155" w:rsidR="00F51A11" w:rsidRPr="00A7103A" w:rsidRDefault="00F51A11" w:rsidP="00985D48">
            <w:pPr>
              <w:pStyle w:val="TableText"/>
            </w:pPr>
            <w:r w:rsidRPr="00A7103A">
              <w:t>High</w:t>
            </w:r>
            <w:r w:rsidR="004466DF" w:rsidRPr="00A7103A">
              <w:t xml:space="preserve"> – with volumes depending on the </w:t>
            </w:r>
            <w:r w:rsidR="00EC7195">
              <w:t>number</w:t>
            </w:r>
            <w:r w:rsidR="004466DF" w:rsidRPr="00A7103A">
              <w:t xml:space="preserve"> of unplanned high flow events</w:t>
            </w:r>
          </w:p>
        </w:tc>
        <w:tc>
          <w:tcPr>
            <w:tcW w:w="2111" w:type="dxa"/>
            <w:shd w:val="clear" w:color="auto" w:fill="E5B8B7" w:themeFill="accent2" w:themeFillTint="66"/>
            <w:vAlign w:val="center"/>
          </w:tcPr>
          <w:p w14:paraId="340F4165" w14:textId="19AFCFB9" w:rsidR="00F51A11" w:rsidRPr="00A7103A" w:rsidRDefault="00F51A11" w:rsidP="00985D48">
            <w:pPr>
              <w:pStyle w:val="TableText"/>
            </w:pPr>
            <w:r w:rsidRPr="00A7103A">
              <w:t>High</w:t>
            </w:r>
          </w:p>
        </w:tc>
      </w:tr>
      <w:tr w:rsidR="004E1C50" w:rsidRPr="008C3972" w14:paraId="6F0178C7" w14:textId="77777777" w:rsidTr="004253FC">
        <w:trPr>
          <w:trHeight w:val="1410"/>
        </w:trPr>
        <w:tc>
          <w:tcPr>
            <w:tcW w:w="2138" w:type="dxa"/>
            <w:vMerge/>
            <w:shd w:val="clear" w:color="auto" w:fill="auto"/>
          </w:tcPr>
          <w:p w14:paraId="09709F99" w14:textId="77777777" w:rsidR="004E1C50" w:rsidRPr="009112D7" w:rsidRDefault="004E1C50" w:rsidP="004E1C50">
            <w:pPr>
              <w:pStyle w:val="TableText"/>
              <w:rPr>
                <w:b/>
                <w:bCs/>
                <w:color w:val="00B050"/>
              </w:rPr>
            </w:pPr>
          </w:p>
        </w:tc>
        <w:tc>
          <w:tcPr>
            <w:tcW w:w="2755" w:type="dxa"/>
          </w:tcPr>
          <w:p w14:paraId="3E0B7EF6" w14:textId="6752C514" w:rsidR="004E1C50" w:rsidRDefault="004E1C50" w:rsidP="004E1C50">
            <w:pPr>
              <w:pStyle w:val="TableText"/>
            </w:pPr>
            <w:bookmarkStart w:id="38" w:name="_Hlk72140184"/>
            <w:r>
              <w:t>The winter fresh aims to:</w:t>
            </w:r>
          </w:p>
          <w:p w14:paraId="1470D3E0" w14:textId="4277D882" w:rsidR="004E1C50" w:rsidRDefault="004E1C50" w:rsidP="00FF2DB1">
            <w:pPr>
              <w:pStyle w:val="TableBullet1"/>
              <w:ind w:left="312" w:hanging="294"/>
            </w:pPr>
            <w:r>
              <w:t>provide cues to platypus to build their nests higher on the bank to prevent later flooding</w:t>
            </w:r>
          </w:p>
          <w:p w14:paraId="42FC9D12" w14:textId="14514137" w:rsidR="004E1C50" w:rsidRDefault="004E1C50" w:rsidP="00FF2DB1">
            <w:pPr>
              <w:pStyle w:val="TableBullet1"/>
              <w:ind w:left="312" w:hanging="294"/>
            </w:pPr>
            <w:r>
              <w:t>start channel forming processes if flows are over 7,500 ML/day and increase with the magnitude of the action</w:t>
            </w:r>
          </w:p>
          <w:p w14:paraId="2AC516E5" w14:textId="4383B5D9" w:rsidR="004E1C50" w:rsidRPr="00AD5900" w:rsidRDefault="004E1C50" w:rsidP="00FF2DB1">
            <w:pPr>
              <w:pStyle w:val="TableBullet1"/>
              <w:ind w:left="312" w:hanging="294"/>
              <w:rPr>
                <w:lang w:eastAsia="en-AU"/>
              </w:rPr>
            </w:pPr>
            <w:r>
              <w:t>benefit lamprey migration from South Australia when delivered during July/August</w:t>
            </w:r>
            <w:bookmarkEnd w:id="38"/>
          </w:p>
        </w:tc>
        <w:tc>
          <w:tcPr>
            <w:tcW w:w="3094" w:type="dxa"/>
          </w:tcPr>
          <w:p w14:paraId="75592D89" w14:textId="27B7582E" w:rsidR="004E1C50" w:rsidRPr="009F62AF" w:rsidRDefault="004E1C50" w:rsidP="004E1C50">
            <w:pPr>
              <w:pStyle w:val="TableText"/>
            </w:pPr>
            <w:r>
              <w:t>Fresh: winter (July</w:t>
            </w:r>
            <w:r w:rsidR="00EC7195">
              <w:t>-</w:t>
            </w:r>
            <w:r>
              <w:t>Aug 2021</w:t>
            </w:r>
            <w:r w:rsidR="00EC7195">
              <w:t xml:space="preserve"> and May-June 20122</w:t>
            </w:r>
            <w:r>
              <w:t>)</w:t>
            </w:r>
          </w:p>
          <w:p w14:paraId="660C0B5B" w14:textId="45F9C6AF" w:rsidR="004E1C50" w:rsidRPr="00AD5900" w:rsidRDefault="004E1C50" w:rsidP="004E1C50">
            <w:pPr>
              <w:pStyle w:val="TableText"/>
            </w:pPr>
            <w:r w:rsidRPr="00FB2E46">
              <w:t>&gt;</w:t>
            </w:r>
            <w:r>
              <w:t>7,300</w:t>
            </w:r>
            <w:r w:rsidRPr="00FB2E46">
              <w:t xml:space="preserve"> ML/day </w:t>
            </w:r>
            <w:r w:rsidR="00003A0B">
              <w:t>for two days (</w:t>
            </w:r>
            <w:r w:rsidRPr="00FB2E46">
              <w:t>or as high as possible</w:t>
            </w:r>
            <w:r w:rsidR="00003A0B">
              <w:t>)</w:t>
            </w:r>
          </w:p>
        </w:tc>
        <w:tc>
          <w:tcPr>
            <w:tcW w:w="3516" w:type="dxa"/>
          </w:tcPr>
          <w:p w14:paraId="771C9CCA" w14:textId="1D36AEDB" w:rsidR="004E1C50" w:rsidRPr="00AD5900" w:rsidRDefault="004E1C50" w:rsidP="00985D48">
            <w:pPr>
              <w:pStyle w:val="TableText"/>
            </w:pPr>
            <w:r w:rsidRPr="000F5012">
              <w:t xml:space="preserve">Every year except under an extremely dry climate </w:t>
            </w:r>
            <w:r w:rsidR="00985D48" w:rsidRPr="000F5012">
              <w:t>scenario (99% POE)</w:t>
            </w:r>
          </w:p>
        </w:tc>
        <w:tc>
          <w:tcPr>
            <w:tcW w:w="3216" w:type="dxa"/>
            <w:gridSpan w:val="2"/>
          </w:tcPr>
          <w:p w14:paraId="1FB7DF74" w14:textId="6ACD1BD0" w:rsidR="004E1C50" w:rsidRPr="00AD5900" w:rsidRDefault="004E1C50" w:rsidP="004E1C50">
            <w:pPr>
              <w:pStyle w:val="TableText"/>
              <w:ind w:right="37"/>
              <w:rPr>
                <w:lang w:eastAsia="en-AU"/>
              </w:rPr>
            </w:pPr>
            <w:r w:rsidRPr="00B911B7">
              <w:rPr>
                <w:lang w:eastAsia="en-AU"/>
              </w:rPr>
              <w:t>The winter fresh was first delivered in 2014–15, then not delivered in 2015–16 due to low water availability. It was delivered in each year between 2016–17 and 2018–19 but not in 2019–20 due to low water availability.</w:t>
            </w:r>
            <w:r>
              <w:rPr>
                <w:lang w:eastAsia="en-AU"/>
              </w:rPr>
              <w:t xml:space="preserve"> In 2020</w:t>
            </w:r>
            <w:r w:rsidRPr="00B911B7">
              <w:rPr>
                <w:lang w:eastAsia="en-AU"/>
              </w:rPr>
              <w:t>–</w:t>
            </w:r>
            <w:r>
              <w:rPr>
                <w:lang w:eastAsia="en-AU"/>
              </w:rPr>
              <w:t>21 natural freshes up to 8,500 ML met this target.</w:t>
            </w:r>
          </w:p>
        </w:tc>
        <w:tc>
          <w:tcPr>
            <w:tcW w:w="1874" w:type="dxa"/>
            <w:shd w:val="clear" w:color="auto" w:fill="E5B8B7" w:themeFill="accent2" w:themeFillTint="66"/>
            <w:vAlign w:val="center"/>
          </w:tcPr>
          <w:p w14:paraId="6C043889" w14:textId="0CF76B93" w:rsidR="004E1C50" w:rsidRPr="00A7103A" w:rsidRDefault="004E1C50" w:rsidP="00985D48">
            <w:pPr>
              <w:pStyle w:val="TableText"/>
            </w:pPr>
            <w:r w:rsidRPr="00A7103A">
              <w:t>High</w:t>
            </w:r>
          </w:p>
        </w:tc>
        <w:tc>
          <w:tcPr>
            <w:tcW w:w="2406" w:type="dxa"/>
            <w:shd w:val="clear" w:color="auto" w:fill="B4C9E2"/>
            <w:vAlign w:val="center"/>
          </w:tcPr>
          <w:p w14:paraId="78F9BFF9" w14:textId="01210166" w:rsidR="004E1C50" w:rsidRPr="00A7103A" w:rsidRDefault="004E1C50" w:rsidP="00985D48">
            <w:pPr>
              <w:pStyle w:val="TableText"/>
            </w:pPr>
            <w:r w:rsidRPr="00A7103A">
              <w:t>High</w:t>
            </w:r>
          </w:p>
        </w:tc>
        <w:tc>
          <w:tcPr>
            <w:tcW w:w="2111" w:type="dxa"/>
            <w:shd w:val="clear" w:color="auto" w:fill="E5B8B7" w:themeFill="accent2" w:themeFillTint="66"/>
            <w:vAlign w:val="center"/>
          </w:tcPr>
          <w:p w14:paraId="40A758AB" w14:textId="168E8702" w:rsidR="004E1C50" w:rsidRPr="00A7103A" w:rsidRDefault="004E1C50" w:rsidP="00985D48">
            <w:pPr>
              <w:pStyle w:val="TableText"/>
            </w:pPr>
            <w:r w:rsidRPr="00A7103A">
              <w:t>High</w:t>
            </w:r>
          </w:p>
        </w:tc>
      </w:tr>
      <w:tr w:rsidR="0074765D" w:rsidRPr="008C3972" w14:paraId="442207BA" w14:textId="77777777" w:rsidTr="004253FC">
        <w:trPr>
          <w:trHeight w:val="447"/>
        </w:trPr>
        <w:tc>
          <w:tcPr>
            <w:tcW w:w="2138" w:type="dxa"/>
            <w:vMerge/>
            <w:shd w:val="clear" w:color="auto" w:fill="auto"/>
          </w:tcPr>
          <w:p w14:paraId="26835046" w14:textId="77777777" w:rsidR="000751E7" w:rsidRPr="009112D7" w:rsidRDefault="000751E7" w:rsidP="000751E7">
            <w:pPr>
              <w:pStyle w:val="TableText"/>
              <w:rPr>
                <w:b/>
                <w:bCs/>
                <w:color w:val="00B050"/>
              </w:rPr>
            </w:pPr>
          </w:p>
        </w:tc>
        <w:tc>
          <w:tcPr>
            <w:tcW w:w="2755" w:type="dxa"/>
          </w:tcPr>
          <w:p w14:paraId="145302A9" w14:textId="6DBD582C" w:rsidR="000751E7" w:rsidRDefault="000751E7" w:rsidP="000751E7">
            <w:pPr>
              <w:pStyle w:val="TableText"/>
              <w:rPr>
                <w:bCs/>
                <w:lang w:eastAsia="en-AU"/>
              </w:rPr>
            </w:pPr>
            <w:r>
              <w:rPr>
                <w:bCs/>
                <w:lang w:eastAsia="en-AU"/>
              </w:rPr>
              <w:t xml:space="preserve">Variable </w:t>
            </w:r>
            <w:r w:rsidR="0077582B">
              <w:rPr>
                <w:bCs/>
                <w:lang w:eastAsia="en-AU"/>
              </w:rPr>
              <w:t>flow</w:t>
            </w:r>
            <w:r>
              <w:rPr>
                <w:bCs/>
                <w:lang w:eastAsia="en-AU"/>
              </w:rPr>
              <w:t>s</w:t>
            </w:r>
            <w:r w:rsidR="00EC7195">
              <w:rPr>
                <w:bCs/>
                <w:lang w:eastAsia="en-AU"/>
              </w:rPr>
              <w:t xml:space="preserve"> which utilise mid-Goulburn tributary flows</w:t>
            </w:r>
            <w:r>
              <w:rPr>
                <w:bCs/>
                <w:lang w:eastAsia="en-AU"/>
              </w:rPr>
              <w:t xml:space="preserve"> between the end of the winter fresh and the early </w:t>
            </w:r>
            <w:r w:rsidR="00255F85">
              <w:rPr>
                <w:bCs/>
                <w:lang w:eastAsia="en-AU"/>
              </w:rPr>
              <w:t>spring</w:t>
            </w:r>
            <w:r>
              <w:rPr>
                <w:bCs/>
                <w:lang w:eastAsia="en-AU"/>
              </w:rPr>
              <w:t xml:space="preserve"> fresh will:</w:t>
            </w:r>
          </w:p>
          <w:p w14:paraId="4B265E17" w14:textId="579ED697" w:rsidR="00A50A04" w:rsidRDefault="000751E7" w:rsidP="00FF2DB1">
            <w:pPr>
              <w:pStyle w:val="TableBullet1"/>
              <w:ind w:left="302" w:hanging="284"/>
              <w:rPr>
                <w:lang w:eastAsia="en-AU"/>
              </w:rPr>
            </w:pPr>
            <w:r w:rsidRPr="00206201">
              <w:rPr>
                <w:lang w:eastAsia="en-AU"/>
              </w:rPr>
              <w:t>improve abundance of macroinvertebrates</w:t>
            </w:r>
          </w:p>
          <w:p w14:paraId="19F487A0" w14:textId="7651115C" w:rsidR="00A50A04" w:rsidRDefault="000751E7" w:rsidP="00FF2DB1">
            <w:pPr>
              <w:pStyle w:val="TableBullet1"/>
              <w:ind w:left="302" w:hanging="284"/>
              <w:rPr>
                <w:lang w:eastAsia="en-AU"/>
              </w:rPr>
            </w:pPr>
            <w:r w:rsidRPr="00206201">
              <w:rPr>
                <w:lang w:eastAsia="en-AU"/>
              </w:rPr>
              <w:t>maintain lower and mid</w:t>
            </w:r>
            <w:r>
              <w:rPr>
                <w:lang w:eastAsia="en-AU"/>
              </w:rPr>
              <w:t>-</w:t>
            </w:r>
            <w:r w:rsidRPr="00206201">
              <w:rPr>
                <w:lang w:eastAsia="en-AU"/>
              </w:rPr>
              <w:t>bank vegetation</w:t>
            </w:r>
          </w:p>
          <w:p w14:paraId="158E56B1" w14:textId="543F2959" w:rsidR="000751E7" w:rsidRPr="00AD5900" w:rsidRDefault="000751E7" w:rsidP="00FF2DB1">
            <w:pPr>
              <w:pStyle w:val="TableBullet1"/>
              <w:ind w:left="302" w:hanging="284"/>
              <w:rPr>
                <w:lang w:eastAsia="en-AU"/>
              </w:rPr>
            </w:pPr>
            <w:r w:rsidRPr="00206201">
              <w:rPr>
                <w:lang w:eastAsia="en-AU"/>
              </w:rPr>
              <w:t>increase instream habitat complexity</w:t>
            </w:r>
            <w:r>
              <w:rPr>
                <w:lang w:eastAsia="en-AU"/>
              </w:rPr>
              <w:t xml:space="preserve"> </w:t>
            </w:r>
            <w:proofErr w:type="gramStart"/>
            <w:r w:rsidR="00255F85" w:rsidRPr="00027CFA">
              <w:rPr>
                <w:lang w:eastAsia="en-AU"/>
              </w:rPr>
              <w:t>e.g.</w:t>
            </w:r>
            <w:proofErr w:type="gramEnd"/>
            <w:r w:rsidRPr="00027CFA">
              <w:rPr>
                <w:lang w:eastAsia="en-AU"/>
              </w:rPr>
              <w:t xml:space="preserve"> movement of sediment through the system and maintenance of deep pools </w:t>
            </w:r>
          </w:p>
        </w:tc>
        <w:tc>
          <w:tcPr>
            <w:tcW w:w="3094" w:type="dxa"/>
          </w:tcPr>
          <w:p w14:paraId="5503D4D9" w14:textId="1AC1A704" w:rsidR="00A50A04" w:rsidRDefault="00EC7195" w:rsidP="001548F0">
            <w:pPr>
              <w:pStyle w:val="TableText"/>
              <w:rPr>
                <w:lang w:eastAsia="en-AU"/>
              </w:rPr>
            </w:pPr>
            <w:r>
              <w:rPr>
                <w:lang w:eastAsia="en-AU"/>
              </w:rPr>
              <w:t>Variable f</w:t>
            </w:r>
            <w:r w:rsidR="0077582B">
              <w:rPr>
                <w:lang w:eastAsia="en-AU"/>
              </w:rPr>
              <w:t>low</w:t>
            </w:r>
            <w:r>
              <w:rPr>
                <w:lang w:eastAsia="en-AU"/>
              </w:rPr>
              <w:t>s</w:t>
            </w:r>
            <w:r w:rsidR="000751E7">
              <w:rPr>
                <w:lang w:eastAsia="en-AU"/>
              </w:rPr>
              <w:t>: winter/spring -</w:t>
            </w:r>
          </w:p>
          <w:p w14:paraId="10A07096" w14:textId="4C1799E4" w:rsidR="000751E7" w:rsidRPr="00AD5900" w:rsidRDefault="000751E7" w:rsidP="001548F0">
            <w:pPr>
              <w:pStyle w:val="TableText"/>
              <w:rPr>
                <w:lang w:eastAsia="en-AU"/>
              </w:rPr>
            </w:pPr>
            <w:r w:rsidRPr="009E5723">
              <w:rPr>
                <w:lang w:eastAsia="en-AU"/>
              </w:rPr>
              <w:t>Achieve variability with flows</w:t>
            </w:r>
            <w:r w:rsidRPr="00027CFA">
              <w:rPr>
                <w:lang w:eastAsia="en-AU"/>
              </w:rPr>
              <w:t xml:space="preserve"> up to</w:t>
            </w:r>
            <w:r w:rsidRPr="009E5723">
              <w:rPr>
                <w:lang w:eastAsia="en-AU"/>
              </w:rPr>
              <w:t xml:space="preserve"> </w:t>
            </w:r>
            <w:r w:rsidRPr="00427567">
              <w:rPr>
                <w:lang w:eastAsia="en-AU"/>
              </w:rPr>
              <w:t>5</w:t>
            </w:r>
            <w:r>
              <w:rPr>
                <w:lang w:eastAsia="en-AU"/>
              </w:rPr>
              <w:t>,0</w:t>
            </w:r>
            <w:r w:rsidRPr="00427567">
              <w:rPr>
                <w:lang w:eastAsia="en-AU"/>
              </w:rPr>
              <w:t>00 ML/d</w:t>
            </w:r>
            <w:r>
              <w:rPr>
                <w:lang w:eastAsia="en-AU"/>
              </w:rPr>
              <w:t xml:space="preserve"> </w:t>
            </w:r>
            <w:r w:rsidR="00EC7195">
              <w:rPr>
                <w:lang w:eastAsia="en-AU"/>
              </w:rPr>
              <w:t>when flows in reach 3 are above 4,000 ML/d</w:t>
            </w:r>
          </w:p>
        </w:tc>
        <w:tc>
          <w:tcPr>
            <w:tcW w:w="3516" w:type="dxa"/>
          </w:tcPr>
          <w:p w14:paraId="4D5088E8" w14:textId="77777777" w:rsidR="000751E7" w:rsidRPr="000F5012" w:rsidRDefault="000751E7" w:rsidP="000F5012">
            <w:pPr>
              <w:pStyle w:val="TableText"/>
            </w:pPr>
            <w:r w:rsidRPr="000F5012">
              <w:t>Every year according to the climate conditions:</w:t>
            </w:r>
          </w:p>
          <w:p w14:paraId="760BEB61" w14:textId="6700CAD5" w:rsidR="000751E7" w:rsidRPr="00AD5900" w:rsidRDefault="000751E7" w:rsidP="00EC7195">
            <w:pPr>
              <w:pStyle w:val="TableBullet1"/>
              <w:ind w:left="285" w:hanging="285"/>
              <w:rPr>
                <w:lang w:eastAsia="en-AU"/>
              </w:rPr>
            </w:pPr>
            <w:r w:rsidRPr="000751E7">
              <w:rPr>
                <w:lang w:eastAsia="en-AU"/>
              </w:rPr>
              <w:t xml:space="preserve">variable </w:t>
            </w:r>
            <w:r w:rsidR="0077582B">
              <w:rPr>
                <w:lang w:eastAsia="en-AU"/>
              </w:rPr>
              <w:t>flow</w:t>
            </w:r>
            <w:r w:rsidRPr="000751E7">
              <w:rPr>
                <w:lang w:eastAsia="en-AU"/>
              </w:rPr>
              <w:t xml:space="preserve">s </w:t>
            </w:r>
            <w:r>
              <w:rPr>
                <w:lang w:eastAsia="en-AU"/>
              </w:rPr>
              <w:t>only in d</w:t>
            </w:r>
            <w:r w:rsidRPr="000751E7">
              <w:rPr>
                <w:lang w:eastAsia="en-AU"/>
              </w:rPr>
              <w:t>ry</w:t>
            </w:r>
            <w:r w:rsidR="00EC7195">
              <w:rPr>
                <w:lang w:eastAsia="en-AU"/>
              </w:rPr>
              <w:t xml:space="preserve"> to wet</w:t>
            </w:r>
            <w:r w:rsidRPr="000751E7">
              <w:rPr>
                <w:lang w:eastAsia="en-AU"/>
              </w:rPr>
              <w:t xml:space="preserve"> scenarios</w:t>
            </w:r>
            <w:r w:rsidR="00EC7195">
              <w:rPr>
                <w:lang w:eastAsia="en-AU"/>
              </w:rPr>
              <w:t xml:space="preserve">. Can be delivered in a drought scenario if supply is available </w:t>
            </w:r>
          </w:p>
        </w:tc>
        <w:tc>
          <w:tcPr>
            <w:tcW w:w="3216" w:type="dxa"/>
            <w:gridSpan w:val="2"/>
          </w:tcPr>
          <w:p w14:paraId="4251CD9E" w14:textId="7F5C9167" w:rsidR="000751E7" w:rsidRPr="00AD5900" w:rsidRDefault="005E4852" w:rsidP="001548F0">
            <w:pPr>
              <w:pStyle w:val="TableText"/>
              <w:ind w:left="20" w:right="41"/>
              <w:rPr>
                <w:lang w:eastAsia="en-AU"/>
              </w:rPr>
            </w:pPr>
            <w:r>
              <w:rPr>
                <w:lang w:eastAsia="en-AU"/>
              </w:rPr>
              <w:t>This is the first year this flow action has been included in the Water Management Plan.</w:t>
            </w:r>
          </w:p>
        </w:tc>
        <w:tc>
          <w:tcPr>
            <w:tcW w:w="1874" w:type="dxa"/>
            <w:shd w:val="clear" w:color="auto" w:fill="E5B8B7" w:themeFill="accent2" w:themeFillTint="66"/>
            <w:vAlign w:val="center"/>
          </w:tcPr>
          <w:p w14:paraId="5749F718" w14:textId="7574D6FA" w:rsidR="000751E7" w:rsidRPr="00A7103A" w:rsidRDefault="000751E7" w:rsidP="00985D48">
            <w:pPr>
              <w:pStyle w:val="TableText"/>
            </w:pPr>
            <w:r w:rsidRPr="00A7103A">
              <w:t>High</w:t>
            </w:r>
          </w:p>
        </w:tc>
        <w:tc>
          <w:tcPr>
            <w:tcW w:w="2406" w:type="dxa"/>
            <w:shd w:val="clear" w:color="auto" w:fill="B4C9E2"/>
            <w:vAlign w:val="center"/>
          </w:tcPr>
          <w:p w14:paraId="4B99459C" w14:textId="19C3DD9D" w:rsidR="000751E7" w:rsidRPr="00A7103A" w:rsidRDefault="000751E7" w:rsidP="00985D48">
            <w:pPr>
              <w:pStyle w:val="TableText"/>
            </w:pPr>
            <w:r w:rsidRPr="00A7103A">
              <w:t>High</w:t>
            </w:r>
          </w:p>
        </w:tc>
        <w:tc>
          <w:tcPr>
            <w:tcW w:w="2111" w:type="dxa"/>
            <w:shd w:val="clear" w:color="auto" w:fill="E5B8B7" w:themeFill="accent2" w:themeFillTint="66"/>
            <w:vAlign w:val="center"/>
          </w:tcPr>
          <w:p w14:paraId="16AB4926" w14:textId="6C695E10" w:rsidR="000751E7" w:rsidRPr="00A7103A" w:rsidRDefault="000751E7" w:rsidP="00985D48">
            <w:pPr>
              <w:pStyle w:val="TableText"/>
            </w:pPr>
            <w:r w:rsidRPr="00A7103A">
              <w:t>High</w:t>
            </w:r>
          </w:p>
        </w:tc>
      </w:tr>
      <w:tr w:rsidR="0074765D" w:rsidRPr="008C3972" w14:paraId="335E2EB2" w14:textId="77777777" w:rsidTr="004253FC">
        <w:trPr>
          <w:trHeight w:val="1410"/>
        </w:trPr>
        <w:tc>
          <w:tcPr>
            <w:tcW w:w="2138" w:type="dxa"/>
            <w:vMerge/>
            <w:shd w:val="clear" w:color="auto" w:fill="auto"/>
          </w:tcPr>
          <w:p w14:paraId="688F4B00" w14:textId="77777777" w:rsidR="001B21CC" w:rsidRPr="009112D7" w:rsidRDefault="001B21CC" w:rsidP="001B21CC">
            <w:pPr>
              <w:pStyle w:val="TableText"/>
              <w:rPr>
                <w:b/>
                <w:bCs/>
                <w:color w:val="00B050"/>
              </w:rPr>
            </w:pPr>
          </w:p>
        </w:tc>
        <w:tc>
          <w:tcPr>
            <w:tcW w:w="2755" w:type="dxa"/>
          </w:tcPr>
          <w:p w14:paraId="2271FF5F" w14:textId="69ABB6BA" w:rsidR="001B21CC" w:rsidRDefault="001B21CC" w:rsidP="001B21CC">
            <w:pPr>
              <w:pStyle w:val="TableText"/>
              <w:rPr>
                <w:lang w:eastAsia="en-AU"/>
              </w:rPr>
            </w:pPr>
            <w:r>
              <w:rPr>
                <w:lang w:eastAsia="en-AU"/>
              </w:rPr>
              <w:t xml:space="preserve">An early spring </w:t>
            </w:r>
            <w:r w:rsidRPr="005D161E">
              <w:rPr>
                <w:lang w:eastAsia="en-AU"/>
              </w:rPr>
              <w:t xml:space="preserve">fresh provides the </w:t>
            </w:r>
            <w:r w:rsidR="00003A0B">
              <w:rPr>
                <w:lang w:eastAsia="en-AU"/>
              </w:rPr>
              <w:t>best</w:t>
            </w:r>
            <w:r w:rsidRPr="005D161E">
              <w:rPr>
                <w:lang w:eastAsia="en-AU"/>
              </w:rPr>
              <w:t xml:space="preserve"> ecological benefit of all freshes</w:t>
            </w:r>
            <w:r>
              <w:rPr>
                <w:lang w:eastAsia="en-AU"/>
              </w:rPr>
              <w:t xml:space="preserve"> as it p</w:t>
            </w:r>
            <w:r w:rsidRPr="00CE2525">
              <w:rPr>
                <w:lang w:eastAsia="en-AU"/>
              </w:rPr>
              <w:t>rimes the</w:t>
            </w:r>
            <w:r w:rsidR="00003A0B">
              <w:rPr>
                <w:lang w:eastAsia="en-AU"/>
              </w:rPr>
              <w:t xml:space="preserve"> </w:t>
            </w:r>
            <w:r w:rsidRPr="00CE2525">
              <w:rPr>
                <w:lang w:eastAsia="en-AU"/>
              </w:rPr>
              <w:t>system and drives the food cycle</w:t>
            </w:r>
            <w:r>
              <w:rPr>
                <w:lang w:eastAsia="en-AU"/>
              </w:rPr>
              <w:t xml:space="preserve"> by:</w:t>
            </w:r>
          </w:p>
          <w:p w14:paraId="1049808B" w14:textId="6D486867" w:rsidR="001B21CC" w:rsidRDefault="001B21CC" w:rsidP="00003A0B">
            <w:pPr>
              <w:pStyle w:val="TableBullet1"/>
              <w:ind w:left="312" w:hanging="294"/>
              <w:rPr>
                <w:lang w:eastAsia="en-AU"/>
              </w:rPr>
            </w:pPr>
            <w:r>
              <w:rPr>
                <w:lang w:eastAsia="en-AU"/>
              </w:rPr>
              <w:t>providing conditions for</w:t>
            </w:r>
            <w:r w:rsidRPr="005107C9">
              <w:rPr>
                <w:lang w:eastAsia="en-AU"/>
              </w:rPr>
              <w:t xml:space="preserve"> lower bank vegetation</w:t>
            </w:r>
            <w:r w:rsidRPr="005107C9">
              <w:rPr>
                <w:sz w:val="22"/>
                <w:lang w:eastAsia="en-AU"/>
              </w:rPr>
              <w:t xml:space="preserve"> </w:t>
            </w:r>
            <w:r w:rsidRPr="005107C9">
              <w:rPr>
                <w:lang w:eastAsia="en-AU"/>
              </w:rPr>
              <w:t xml:space="preserve">establishment and maintenance </w:t>
            </w:r>
            <w:proofErr w:type="gramStart"/>
            <w:r>
              <w:rPr>
                <w:lang w:eastAsia="en-AU"/>
              </w:rPr>
              <w:t>by:</w:t>
            </w:r>
            <w:proofErr w:type="gramEnd"/>
            <w:r>
              <w:rPr>
                <w:lang w:eastAsia="en-AU"/>
              </w:rPr>
              <w:t xml:space="preserve"> </w:t>
            </w:r>
            <w:r w:rsidRPr="00CE2525">
              <w:rPr>
                <w:lang w:eastAsia="en-AU"/>
              </w:rPr>
              <w:t>transporti</w:t>
            </w:r>
            <w:r>
              <w:rPr>
                <w:lang w:eastAsia="en-AU"/>
              </w:rPr>
              <w:t>ng</w:t>
            </w:r>
            <w:r w:rsidRPr="00CE2525">
              <w:rPr>
                <w:lang w:eastAsia="en-AU"/>
              </w:rPr>
              <w:t xml:space="preserve"> plant propagules, </w:t>
            </w:r>
            <w:r w:rsidRPr="005107C9">
              <w:rPr>
                <w:lang w:eastAsia="en-AU"/>
              </w:rPr>
              <w:t>increas</w:t>
            </w:r>
            <w:r>
              <w:rPr>
                <w:lang w:eastAsia="en-AU"/>
              </w:rPr>
              <w:t>ing</w:t>
            </w:r>
            <w:r w:rsidRPr="005107C9">
              <w:rPr>
                <w:lang w:eastAsia="en-AU"/>
              </w:rPr>
              <w:t xml:space="preserve"> moisture in bank soils</w:t>
            </w:r>
            <w:r>
              <w:rPr>
                <w:lang w:eastAsia="en-AU"/>
              </w:rPr>
              <w:t>,</w:t>
            </w:r>
            <w:r w:rsidRPr="005107C9">
              <w:rPr>
                <w:lang w:eastAsia="en-AU"/>
              </w:rPr>
              <w:t xml:space="preserve"> driving germination</w:t>
            </w:r>
            <w:r>
              <w:rPr>
                <w:lang w:eastAsia="en-AU"/>
              </w:rPr>
              <w:t>, e</w:t>
            </w:r>
            <w:r w:rsidRPr="005107C9">
              <w:rPr>
                <w:lang w:eastAsia="en-AU"/>
              </w:rPr>
              <w:t>stablish</w:t>
            </w:r>
            <w:r>
              <w:rPr>
                <w:lang w:eastAsia="en-AU"/>
              </w:rPr>
              <w:t>ing</w:t>
            </w:r>
            <w:r w:rsidRPr="005107C9">
              <w:rPr>
                <w:lang w:eastAsia="en-AU"/>
              </w:rPr>
              <w:t xml:space="preserve"> new plants and </w:t>
            </w:r>
            <w:r>
              <w:rPr>
                <w:lang w:eastAsia="en-AU"/>
              </w:rPr>
              <w:t xml:space="preserve">encouraging the </w:t>
            </w:r>
            <w:r w:rsidRPr="005107C9">
              <w:rPr>
                <w:lang w:eastAsia="en-AU"/>
              </w:rPr>
              <w:t xml:space="preserve">growth of existing </w:t>
            </w:r>
            <w:r>
              <w:rPr>
                <w:lang w:eastAsia="en-AU"/>
              </w:rPr>
              <w:t>plants</w:t>
            </w:r>
          </w:p>
          <w:p w14:paraId="0F096CDD" w14:textId="04F09396" w:rsidR="00A50A04" w:rsidRDefault="001B21CC" w:rsidP="00003A0B">
            <w:pPr>
              <w:pStyle w:val="TableBullet1"/>
              <w:ind w:left="312" w:hanging="294"/>
              <w:rPr>
                <w:lang w:eastAsia="en-AU"/>
              </w:rPr>
            </w:pPr>
            <w:r w:rsidRPr="00CE2525">
              <w:rPr>
                <w:lang w:eastAsia="en-AU"/>
              </w:rPr>
              <w:t>scour</w:t>
            </w:r>
            <w:r>
              <w:rPr>
                <w:lang w:eastAsia="en-AU"/>
              </w:rPr>
              <w:t>ing</w:t>
            </w:r>
            <w:r w:rsidRPr="00CE2525">
              <w:rPr>
                <w:lang w:eastAsia="en-AU"/>
              </w:rPr>
              <w:t xml:space="preserve"> and transport </w:t>
            </w:r>
            <w:r>
              <w:rPr>
                <w:lang w:eastAsia="en-AU"/>
              </w:rPr>
              <w:t xml:space="preserve">of </w:t>
            </w:r>
            <w:r w:rsidRPr="00CE2525">
              <w:rPr>
                <w:lang w:eastAsia="en-AU"/>
              </w:rPr>
              <w:t>fine sediment</w:t>
            </w:r>
            <w:r>
              <w:rPr>
                <w:lang w:eastAsia="en-AU"/>
              </w:rPr>
              <w:t xml:space="preserve"> and biofilms which improves macroinvertebrate habitat</w:t>
            </w:r>
            <w:r w:rsidRPr="00CE2525">
              <w:rPr>
                <w:lang w:eastAsia="en-AU"/>
              </w:rPr>
              <w:t>.</w:t>
            </w:r>
          </w:p>
          <w:p w14:paraId="0D4CD0D4" w14:textId="378829B0" w:rsidR="001B21CC" w:rsidRPr="001B21CC" w:rsidRDefault="001B21CC" w:rsidP="00003A0B">
            <w:pPr>
              <w:pStyle w:val="TableBullet1"/>
              <w:ind w:left="312" w:hanging="294"/>
            </w:pPr>
            <w:r w:rsidRPr="005826B8">
              <w:t>provides cues for spawning and migration for flood specialist native fish.</w:t>
            </w:r>
          </w:p>
        </w:tc>
        <w:tc>
          <w:tcPr>
            <w:tcW w:w="3094" w:type="dxa"/>
          </w:tcPr>
          <w:p w14:paraId="4682CA3B" w14:textId="7F6AD448" w:rsidR="001B21CC" w:rsidRPr="00D776CB" w:rsidRDefault="001B21CC" w:rsidP="001548F0">
            <w:pPr>
              <w:pStyle w:val="TableText"/>
              <w:rPr>
                <w:lang w:eastAsia="en-AU"/>
              </w:rPr>
            </w:pPr>
            <w:r>
              <w:rPr>
                <w:lang w:eastAsia="en-AU"/>
              </w:rPr>
              <w:t>Fresh: e</w:t>
            </w:r>
            <w:r w:rsidRPr="00D776CB">
              <w:rPr>
                <w:lang w:eastAsia="en-AU"/>
              </w:rPr>
              <w:t xml:space="preserve">arly </w:t>
            </w:r>
            <w:r>
              <w:rPr>
                <w:lang w:eastAsia="en-AU"/>
              </w:rPr>
              <w:t>s</w:t>
            </w:r>
            <w:r w:rsidRPr="00D776CB">
              <w:rPr>
                <w:lang w:eastAsia="en-AU"/>
              </w:rPr>
              <w:t xml:space="preserve">pring </w:t>
            </w:r>
            <w:r>
              <w:rPr>
                <w:lang w:eastAsia="en-AU"/>
              </w:rPr>
              <w:t>(over Sept and Oct)</w:t>
            </w:r>
          </w:p>
          <w:p w14:paraId="56F4202B" w14:textId="57CCBB25" w:rsidR="001B21CC" w:rsidRPr="00AD5900" w:rsidRDefault="001B21CC" w:rsidP="00003A0B">
            <w:pPr>
              <w:pStyle w:val="TableText"/>
              <w:rPr>
                <w:lang w:eastAsia="en-AU"/>
              </w:rPr>
            </w:pPr>
            <w:r>
              <w:rPr>
                <w:lang w:eastAsia="en-AU"/>
              </w:rPr>
              <w:t>U</w:t>
            </w:r>
            <w:r w:rsidRPr="004E4ED2">
              <w:rPr>
                <w:lang w:eastAsia="en-AU"/>
              </w:rPr>
              <w:t>p to 10,500 ML/day</w:t>
            </w:r>
            <w:r>
              <w:rPr>
                <w:lang w:eastAsia="en-AU"/>
              </w:rPr>
              <w:t xml:space="preserve"> with 7 days </w:t>
            </w:r>
            <w:r w:rsidRPr="004E4ED2">
              <w:rPr>
                <w:lang w:eastAsia="en-AU"/>
              </w:rPr>
              <w:t>&gt;7,300 ML</w:t>
            </w:r>
            <w:r>
              <w:rPr>
                <w:lang w:eastAsia="en-AU"/>
              </w:rPr>
              <w:t>/</w:t>
            </w:r>
            <w:r w:rsidRPr="004E4ED2">
              <w:rPr>
                <w:lang w:eastAsia="en-AU"/>
              </w:rPr>
              <w:t>day</w:t>
            </w:r>
          </w:p>
        </w:tc>
        <w:tc>
          <w:tcPr>
            <w:tcW w:w="3516" w:type="dxa"/>
          </w:tcPr>
          <w:p w14:paraId="6E82F293" w14:textId="0489C845" w:rsidR="001B21CC" w:rsidRPr="002053F3" w:rsidRDefault="001B21CC" w:rsidP="002053F3">
            <w:pPr>
              <w:pStyle w:val="TableText"/>
            </w:pPr>
            <w:r w:rsidRPr="002053F3">
              <w:t>At least one every year in all climate scenarios</w:t>
            </w:r>
          </w:p>
        </w:tc>
        <w:tc>
          <w:tcPr>
            <w:tcW w:w="3216" w:type="dxa"/>
            <w:gridSpan w:val="2"/>
          </w:tcPr>
          <w:p w14:paraId="30A0F341" w14:textId="59E3C1D5" w:rsidR="001B21CC" w:rsidRPr="00AD5900" w:rsidRDefault="001B21CC" w:rsidP="001548F0">
            <w:pPr>
              <w:pStyle w:val="TableText"/>
              <w:ind w:right="41"/>
              <w:rPr>
                <w:lang w:eastAsia="en-AU"/>
              </w:rPr>
            </w:pPr>
            <w:r w:rsidRPr="002E2084">
              <w:rPr>
                <w:lang w:eastAsia="en-AU"/>
              </w:rPr>
              <w:t>An early spring flow was delivered in 2012</w:t>
            </w:r>
            <w:r w:rsidR="00F76723">
              <w:rPr>
                <w:lang w:eastAsia="en-AU"/>
              </w:rPr>
              <w:t>–</w:t>
            </w:r>
            <w:r w:rsidRPr="002E2084">
              <w:rPr>
                <w:lang w:eastAsia="en-AU"/>
              </w:rPr>
              <w:t>13, not delivered in 2013</w:t>
            </w:r>
            <w:r w:rsidR="00E21FFC">
              <w:rPr>
                <w:lang w:eastAsia="en-AU"/>
              </w:rPr>
              <w:t>–</w:t>
            </w:r>
            <w:r w:rsidRPr="002E2084">
              <w:rPr>
                <w:lang w:eastAsia="en-AU"/>
              </w:rPr>
              <w:t>14 and partially met during 2014</w:t>
            </w:r>
            <w:r w:rsidR="00E21FFC">
              <w:rPr>
                <w:lang w:eastAsia="en-AU"/>
              </w:rPr>
              <w:t>–</w:t>
            </w:r>
            <w:r w:rsidRPr="002E2084">
              <w:rPr>
                <w:lang w:eastAsia="en-AU"/>
              </w:rPr>
              <w:t>15 and 2015</w:t>
            </w:r>
            <w:r w:rsidR="00E21FFC">
              <w:rPr>
                <w:lang w:eastAsia="en-AU"/>
              </w:rPr>
              <w:t>–</w:t>
            </w:r>
            <w:r w:rsidRPr="002E2084">
              <w:rPr>
                <w:lang w:eastAsia="en-AU"/>
              </w:rPr>
              <w:t xml:space="preserve">16. </w:t>
            </w:r>
            <w:r w:rsidR="002E2084" w:rsidRPr="002E2084">
              <w:rPr>
                <w:lang w:eastAsia="en-AU"/>
              </w:rPr>
              <w:t>I</w:t>
            </w:r>
            <w:r w:rsidRPr="002E2084">
              <w:rPr>
                <w:lang w:eastAsia="en-AU"/>
              </w:rPr>
              <w:t xml:space="preserve">t </w:t>
            </w:r>
            <w:r w:rsidR="00E21FFC">
              <w:rPr>
                <w:lang w:eastAsia="en-AU"/>
              </w:rPr>
              <w:t>has been</w:t>
            </w:r>
            <w:r w:rsidRPr="002E2084">
              <w:rPr>
                <w:lang w:eastAsia="en-AU"/>
              </w:rPr>
              <w:t xml:space="preserve"> </w:t>
            </w:r>
            <w:r w:rsidR="002E2084" w:rsidRPr="002E2084">
              <w:rPr>
                <w:lang w:eastAsia="en-AU"/>
              </w:rPr>
              <w:t>delivered in</w:t>
            </w:r>
            <w:r w:rsidRPr="002E2084">
              <w:rPr>
                <w:lang w:eastAsia="en-AU"/>
              </w:rPr>
              <w:t xml:space="preserve"> every year since 2016</w:t>
            </w:r>
            <w:r w:rsidR="00F76723">
              <w:rPr>
                <w:lang w:eastAsia="en-AU"/>
              </w:rPr>
              <w:t>–</w:t>
            </w:r>
            <w:r w:rsidRPr="002E2084">
              <w:rPr>
                <w:lang w:eastAsia="en-AU"/>
              </w:rPr>
              <w:t>17</w:t>
            </w:r>
            <w:r w:rsidR="002E2084" w:rsidRPr="002E2084">
              <w:rPr>
                <w:lang w:eastAsia="en-AU"/>
              </w:rPr>
              <w:t xml:space="preserve"> and </w:t>
            </w:r>
            <w:r w:rsidR="00E21FFC">
              <w:rPr>
                <w:lang w:eastAsia="en-AU"/>
              </w:rPr>
              <w:t xml:space="preserve">including </w:t>
            </w:r>
            <w:r w:rsidRPr="002E2084">
              <w:rPr>
                <w:lang w:eastAsia="en-AU"/>
              </w:rPr>
              <w:t>20</w:t>
            </w:r>
            <w:r w:rsidR="00E21FFC">
              <w:rPr>
                <w:lang w:eastAsia="en-AU"/>
              </w:rPr>
              <w:t>–</w:t>
            </w:r>
            <w:r w:rsidRPr="002E2084">
              <w:rPr>
                <w:lang w:eastAsia="en-AU"/>
              </w:rPr>
              <w:t>2</w:t>
            </w:r>
            <w:r w:rsidR="002E2084" w:rsidRPr="002E2084">
              <w:rPr>
                <w:lang w:eastAsia="en-AU"/>
              </w:rPr>
              <w:t>1</w:t>
            </w:r>
            <w:r w:rsidRPr="002E2084">
              <w:rPr>
                <w:lang w:eastAsia="en-AU"/>
              </w:rPr>
              <w:t>.</w:t>
            </w:r>
          </w:p>
        </w:tc>
        <w:tc>
          <w:tcPr>
            <w:tcW w:w="1874" w:type="dxa"/>
            <w:shd w:val="clear" w:color="auto" w:fill="E5B8B7" w:themeFill="accent2" w:themeFillTint="66"/>
            <w:vAlign w:val="center"/>
          </w:tcPr>
          <w:p w14:paraId="29A0D636" w14:textId="20521FE9" w:rsidR="001B21CC" w:rsidRPr="00A7103A" w:rsidRDefault="001B21CC" w:rsidP="00985D48">
            <w:pPr>
              <w:pStyle w:val="TableText"/>
            </w:pPr>
            <w:r w:rsidRPr="00A7103A">
              <w:t>High</w:t>
            </w:r>
          </w:p>
        </w:tc>
        <w:tc>
          <w:tcPr>
            <w:tcW w:w="2406" w:type="dxa"/>
            <w:shd w:val="clear" w:color="auto" w:fill="B4C9E2"/>
            <w:vAlign w:val="center"/>
          </w:tcPr>
          <w:p w14:paraId="1A46A80A" w14:textId="29385769" w:rsidR="001B21CC" w:rsidRPr="00A7103A" w:rsidRDefault="001B21CC" w:rsidP="00985D48">
            <w:pPr>
              <w:pStyle w:val="TableText"/>
            </w:pPr>
            <w:r w:rsidRPr="00A7103A">
              <w:t>High</w:t>
            </w:r>
          </w:p>
        </w:tc>
        <w:tc>
          <w:tcPr>
            <w:tcW w:w="2111" w:type="dxa"/>
            <w:shd w:val="clear" w:color="auto" w:fill="E5B8B7" w:themeFill="accent2" w:themeFillTint="66"/>
            <w:vAlign w:val="center"/>
          </w:tcPr>
          <w:p w14:paraId="5C3D366F" w14:textId="50B59505" w:rsidR="001B21CC" w:rsidRPr="00A7103A" w:rsidRDefault="001B21CC" w:rsidP="00985D48">
            <w:pPr>
              <w:pStyle w:val="TableText"/>
            </w:pPr>
            <w:r w:rsidRPr="00A7103A">
              <w:t>High</w:t>
            </w:r>
          </w:p>
        </w:tc>
      </w:tr>
      <w:tr w:rsidR="0067143B" w:rsidRPr="008C3972" w14:paraId="6BC065FA" w14:textId="77777777" w:rsidTr="004253FC">
        <w:trPr>
          <w:trHeight w:val="1410"/>
        </w:trPr>
        <w:tc>
          <w:tcPr>
            <w:tcW w:w="2138" w:type="dxa"/>
            <w:vMerge/>
            <w:shd w:val="clear" w:color="auto" w:fill="auto"/>
          </w:tcPr>
          <w:p w14:paraId="3F322B7F" w14:textId="77777777" w:rsidR="0067143B" w:rsidRPr="009112D7" w:rsidRDefault="0067143B" w:rsidP="00BB36BD">
            <w:pPr>
              <w:pStyle w:val="TableText"/>
              <w:rPr>
                <w:b/>
                <w:bCs/>
                <w:color w:val="00B050"/>
              </w:rPr>
            </w:pPr>
          </w:p>
        </w:tc>
        <w:tc>
          <w:tcPr>
            <w:tcW w:w="2755" w:type="dxa"/>
          </w:tcPr>
          <w:p w14:paraId="00A8C812" w14:textId="12C7CD87" w:rsidR="0067143B" w:rsidRDefault="0067143B" w:rsidP="00BB36BD">
            <w:pPr>
              <w:pStyle w:val="TableText"/>
              <w:rPr>
                <w:lang w:eastAsia="en-AU"/>
              </w:rPr>
            </w:pPr>
            <w:r>
              <w:rPr>
                <w:lang w:eastAsia="en-AU"/>
              </w:rPr>
              <w:t>Low flows after the spring fresh will allow:</w:t>
            </w:r>
          </w:p>
          <w:p w14:paraId="082D564E" w14:textId="1C2BFF2B" w:rsidR="0067143B" w:rsidRDefault="0067143B" w:rsidP="00E21FFC">
            <w:pPr>
              <w:pStyle w:val="TableText"/>
              <w:numPr>
                <w:ilvl w:val="0"/>
                <w:numId w:val="42"/>
              </w:numPr>
              <w:ind w:left="302" w:hanging="256"/>
              <w:rPr>
                <w:lang w:eastAsia="en-AU"/>
              </w:rPr>
            </w:pPr>
            <w:r w:rsidRPr="000865E8">
              <w:rPr>
                <w:lang w:eastAsia="en-AU"/>
              </w:rPr>
              <w:t xml:space="preserve">littoral and lower bank </w:t>
            </w:r>
            <w:r>
              <w:rPr>
                <w:lang w:eastAsia="en-AU"/>
              </w:rPr>
              <w:t xml:space="preserve">vegetation </w:t>
            </w:r>
            <w:r w:rsidRPr="000865E8">
              <w:rPr>
                <w:lang w:eastAsia="en-AU"/>
              </w:rPr>
              <w:t>to germinate and establish prior to a late spring fresh or summer</w:t>
            </w:r>
            <w:r>
              <w:rPr>
                <w:lang w:eastAsia="en-AU"/>
              </w:rPr>
              <w:t xml:space="preserve"> </w:t>
            </w:r>
            <w:r w:rsidRPr="000865E8">
              <w:rPr>
                <w:lang w:eastAsia="en-AU"/>
              </w:rPr>
              <w:t>high IVT deliveries</w:t>
            </w:r>
          </w:p>
          <w:p w14:paraId="2FA45C5C" w14:textId="254CDD52" w:rsidR="0067143B" w:rsidRPr="00AD5900" w:rsidRDefault="0067143B" w:rsidP="00E21FFC">
            <w:pPr>
              <w:pStyle w:val="TableText"/>
              <w:numPr>
                <w:ilvl w:val="0"/>
                <w:numId w:val="42"/>
              </w:numPr>
              <w:ind w:left="302" w:hanging="256"/>
              <w:rPr>
                <w:lang w:eastAsia="en-AU"/>
              </w:rPr>
            </w:pPr>
            <w:r>
              <w:rPr>
                <w:lang w:eastAsia="en-AU"/>
              </w:rPr>
              <w:t>this vegetation to be maintained for more than one season.</w:t>
            </w:r>
          </w:p>
        </w:tc>
        <w:tc>
          <w:tcPr>
            <w:tcW w:w="3094" w:type="dxa"/>
          </w:tcPr>
          <w:p w14:paraId="77A22091" w14:textId="54C9D018" w:rsidR="0067143B" w:rsidRDefault="0067143B" w:rsidP="001548F0">
            <w:pPr>
              <w:pStyle w:val="TableText"/>
              <w:rPr>
                <w:lang w:eastAsia="en-AU"/>
              </w:rPr>
            </w:pPr>
            <w:proofErr w:type="spellStart"/>
            <w:r>
              <w:rPr>
                <w:lang w:eastAsia="en-AU"/>
              </w:rPr>
              <w:t>Lowflow</w:t>
            </w:r>
            <w:proofErr w:type="spellEnd"/>
            <w:r>
              <w:rPr>
                <w:lang w:eastAsia="en-AU"/>
              </w:rPr>
              <w:t>: after the early spring fresh</w:t>
            </w:r>
          </w:p>
          <w:p w14:paraId="11B359D8" w14:textId="7343E523" w:rsidR="0067143B" w:rsidRPr="00B35636" w:rsidRDefault="0067143B" w:rsidP="001548F0">
            <w:pPr>
              <w:pStyle w:val="TableText"/>
              <w:rPr>
                <w:lang w:eastAsia="en-AU"/>
              </w:rPr>
            </w:pPr>
            <w:r>
              <w:rPr>
                <w:lang w:eastAsia="en-AU"/>
              </w:rPr>
              <w:t>&lt;</w:t>
            </w:r>
            <w:r w:rsidRPr="00A210A7">
              <w:rPr>
                <w:lang w:eastAsia="en-AU"/>
              </w:rPr>
              <w:t>1,000 ML/day</w:t>
            </w:r>
            <w:r>
              <w:rPr>
                <w:lang w:eastAsia="en-AU"/>
              </w:rPr>
              <w:t xml:space="preserve"> for as long as possible (6-8 weeks)</w:t>
            </w:r>
          </w:p>
          <w:p w14:paraId="4F77FABB" w14:textId="55968642" w:rsidR="0067143B" w:rsidRPr="00AD5900" w:rsidRDefault="0067143B" w:rsidP="001548F0">
            <w:pPr>
              <w:pStyle w:val="TableText"/>
              <w:rPr>
                <w:lang w:eastAsia="en-AU"/>
              </w:rPr>
            </w:pPr>
            <w:r>
              <w:rPr>
                <w:lang w:eastAsia="en-AU"/>
              </w:rPr>
              <w:t xml:space="preserve">This is a prerequisite for the delivery of a </w:t>
            </w:r>
            <w:r w:rsidRPr="00840439">
              <w:rPr>
                <w:lang w:eastAsia="en-AU"/>
              </w:rPr>
              <w:t>late s</w:t>
            </w:r>
            <w:r>
              <w:rPr>
                <w:lang w:eastAsia="en-AU"/>
              </w:rPr>
              <w:t xml:space="preserve">pring </w:t>
            </w:r>
            <w:r w:rsidRPr="00840439">
              <w:rPr>
                <w:lang w:eastAsia="en-AU"/>
              </w:rPr>
              <w:t>fresh</w:t>
            </w:r>
          </w:p>
        </w:tc>
        <w:tc>
          <w:tcPr>
            <w:tcW w:w="3516" w:type="dxa"/>
          </w:tcPr>
          <w:p w14:paraId="48DAB272" w14:textId="673BF4D6" w:rsidR="0067143B" w:rsidRPr="00CA62B1" w:rsidRDefault="0067143B" w:rsidP="00CA62B1">
            <w:pPr>
              <w:pStyle w:val="TableText"/>
            </w:pPr>
            <w:r w:rsidRPr="00494639">
              <w:t>1 in 2 to 4 years</w:t>
            </w:r>
          </w:p>
        </w:tc>
        <w:tc>
          <w:tcPr>
            <w:tcW w:w="3216" w:type="dxa"/>
            <w:gridSpan w:val="2"/>
          </w:tcPr>
          <w:p w14:paraId="08FCA971" w14:textId="245C1EFB" w:rsidR="0067143B" w:rsidRPr="00AD5900" w:rsidRDefault="0067143B" w:rsidP="00EF1622">
            <w:pPr>
              <w:pStyle w:val="TableText"/>
              <w:ind w:left="18" w:right="105"/>
              <w:rPr>
                <w:lang w:eastAsia="en-AU"/>
              </w:rPr>
            </w:pPr>
            <w:r>
              <w:rPr>
                <w:lang w:eastAsia="en-AU"/>
              </w:rPr>
              <w:t>P</w:t>
            </w:r>
            <w:r w:rsidRPr="00840439">
              <w:rPr>
                <w:lang w:eastAsia="en-AU"/>
              </w:rPr>
              <w:t>artially achieved in 2019</w:t>
            </w:r>
            <w:r>
              <w:rPr>
                <w:lang w:eastAsia="en-AU"/>
              </w:rPr>
              <w:t>–</w:t>
            </w:r>
            <w:r w:rsidRPr="00840439">
              <w:rPr>
                <w:lang w:eastAsia="en-AU"/>
              </w:rPr>
              <w:t>20, the first year it was included as a flow requirement</w:t>
            </w:r>
            <w:r>
              <w:rPr>
                <w:lang w:eastAsia="en-AU"/>
              </w:rPr>
              <w:t>. Prior to that it had not been met since 2016. Not met in 2020–21 due to frequent high natural flows during winter and spring.</w:t>
            </w:r>
          </w:p>
        </w:tc>
        <w:tc>
          <w:tcPr>
            <w:tcW w:w="1874" w:type="dxa"/>
            <w:vAlign w:val="center"/>
          </w:tcPr>
          <w:p w14:paraId="5FC05310" w14:textId="77777777" w:rsidR="0067143B" w:rsidRPr="00A7103A" w:rsidRDefault="0067143B" w:rsidP="0067143B">
            <w:pPr>
              <w:pStyle w:val="TableText"/>
            </w:pPr>
            <w:r w:rsidRPr="00A7103A">
              <w:t>This is a demand to not provide water above a given flow rate</w:t>
            </w:r>
          </w:p>
        </w:tc>
        <w:tc>
          <w:tcPr>
            <w:tcW w:w="2406" w:type="dxa"/>
            <w:vAlign w:val="center"/>
          </w:tcPr>
          <w:p w14:paraId="703F8179" w14:textId="28BDE3EE" w:rsidR="0067143B" w:rsidRPr="00A7103A" w:rsidRDefault="0067143B" w:rsidP="0067143B">
            <w:pPr>
              <w:pStyle w:val="TableText"/>
            </w:pPr>
            <w:r w:rsidRPr="00A7103A">
              <w:t>This is a demand to not provide water above a given flow rate</w:t>
            </w:r>
          </w:p>
        </w:tc>
        <w:tc>
          <w:tcPr>
            <w:tcW w:w="2111" w:type="dxa"/>
            <w:vAlign w:val="center"/>
          </w:tcPr>
          <w:p w14:paraId="02BB6FE5" w14:textId="17DDE580" w:rsidR="0067143B" w:rsidRPr="00A7103A" w:rsidRDefault="0067143B" w:rsidP="0067143B">
            <w:pPr>
              <w:pStyle w:val="TableText"/>
            </w:pPr>
            <w:r w:rsidRPr="00A7103A">
              <w:t>This is a demand to not provide water above a given flow rate</w:t>
            </w:r>
          </w:p>
        </w:tc>
      </w:tr>
      <w:tr w:rsidR="00B50ABD" w:rsidRPr="008C3972" w14:paraId="74BFD8F6" w14:textId="77777777" w:rsidTr="004253FC">
        <w:trPr>
          <w:trHeight w:val="3525"/>
        </w:trPr>
        <w:tc>
          <w:tcPr>
            <w:tcW w:w="2138" w:type="dxa"/>
            <w:vMerge/>
            <w:shd w:val="clear" w:color="auto" w:fill="auto"/>
          </w:tcPr>
          <w:p w14:paraId="4F151418" w14:textId="77777777" w:rsidR="00B50ABD" w:rsidRPr="009112D7" w:rsidRDefault="00B50ABD" w:rsidP="00B50ABD">
            <w:pPr>
              <w:pStyle w:val="TableText"/>
              <w:rPr>
                <w:b/>
                <w:bCs/>
                <w:color w:val="00B050"/>
              </w:rPr>
            </w:pPr>
          </w:p>
        </w:tc>
        <w:tc>
          <w:tcPr>
            <w:tcW w:w="2755" w:type="dxa"/>
          </w:tcPr>
          <w:p w14:paraId="5D933843" w14:textId="0206E5BA" w:rsidR="00B50ABD" w:rsidRPr="00DB5759" w:rsidRDefault="00B50ABD" w:rsidP="00B50ABD">
            <w:pPr>
              <w:pStyle w:val="TableText"/>
              <w:rPr>
                <w:lang w:eastAsia="en-AU"/>
              </w:rPr>
            </w:pPr>
            <w:r>
              <w:rPr>
                <w:lang w:eastAsia="en-AU"/>
              </w:rPr>
              <w:t>A</w:t>
            </w:r>
            <w:r w:rsidRPr="00DB5759">
              <w:rPr>
                <w:lang w:eastAsia="en-AU"/>
              </w:rPr>
              <w:t xml:space="preserve"> late spring fresh </w:t>
            </w:r>
            <w:r>
              <w:rPr>
                <w:lang w:eastAsia="en-AU"/>
              </w:rPr>
              <w:t xml:space="preserve">when water temperature is over </w:t>
            </w:r>
            <w:r w:rsidRPr="00DB5759">
              <w:rPr>
                <w:lang w:eastAsia="en-AU"/>
              </w:rPr>
              <w:t>19°C will:</w:t>
            </w:r>
          </w:p>
          <w:p w14:paraId="1CD10D6C" w14:textId="5B1C6607" w:rsidR="00B50ABD" w:rsidRDefault="00B50ABD" w:rsidP="00B50ABD">
            <w:pPr>
              <w:pStyle w:val="TableText"/>
              <w:numPr>
                <w:ilvl w:val="0"/>
                <w:numId w:val="44"/>
              </w:numPr>
              <w:ind w:left="302" w:hanging="284"/>
              <w:rPr>
                <w:lang w:eastAsia="en-AU"/>
              </w:rPr>
            </w:pPr>
            <w:r>
              <w:rPr>
                <w:lang w:eastAsia="en-AU"/>
              </w:rPr>
              <w:t>provide cues for</w:t>
            </w:r>
            <w:r w:rsidRPr="00DB5759">
              <w:rPr>
                <w:lang w:eastAsia="en-AU"/>
              </w:rPr>
              <w:t xml:space="preserve"> </w:t>
            </w:r>
            <w:r>
              <w:rPr>
                <w:lang w:eastAsia="en-AU"/>
              </w:rPr>
              <w:t>g</w:t>
            </w:r>
            <w:r w:rsidRPr="00DB5759">
              <w:rPr>
                <w:lang w:eastAsia="en-AU"/>
              </w:rPr>
              <w:t xml:space="preserve">olden </w:t>
            </w:r>
            <w:r>
              <w:rPr>
                <w:lang w:eastAsia="en-AU"/>
              </w:rPr>
              <w:t>perch spawning if delivered in Nov</w:t>
            </w:r>
            <w:r w:rsidR="00EC7195">
              <w:rPr>
                <w:lang w:eastAsia="en-AU"/>
              </w:rPr>
              <w:t>/Dec</w:t>
            </w:r>
          </w:p>
          <w:p w14:paraId="16752901" w14:textId="203FC7D6" w:rsidR="00B50ABD" w:rsidRDefault="00B50ABD" w:rsidP="00B50ABD">
            <w:pPr>
              <w:pStyle w:val="TableText"/>
              <w:numPr>
                <w:ilvl w:val="0"/>
                <w:numId w:val="44"/>
              </w:numPr>
              <w:ind w:left="302" w:hanging="284"/>
              <w:rPr>
                <w:lang w:eastAsia="en-AU"/>
              </w:rPr>
            </w:pPr>
            <w:r>
              <w:rPr>
                <w:lang w:eastAsia="en-AU"/>
              </w:rPr>
              <w:t>provide cues for s</w:t>
            </w:r>
            <w:r w:rsidRPr="00DB5759">
              <w:rPr>
                <w:lang w:eastAsia="en-AU"/>
              </w:rPr>
              <w:t>ilver perch spawning</w:t>
            </w:r>
            <w:r>
              <w:rPr>
                <w:lang w:eastAsia="en-AU"/>
              </w:rPr>
              <w:t xml:space="preserve"> if delivered in Dec</w:t>
            </w:r>
          </w:p>
          <w:p w14:paraId="21C8430E" w14:textId="3EEDEDDC" w:rsidR="00A50A04" w:rsidRDefault="00B50ABD" w:rsidP="00B50ABD">
            <w:pPr>
              <w:pStyle w:val="TableText"/>
              <w:numPr>
                <w:ilvl w:val="0"/>
                <w:numId w:val="43"/>
              </w:numPr>
              <w:ind w:left="302" w:hanging="284"/>
              <w:rPr>
                <w:lang w:eastAsia="en-AU"/>
              </w:rPr>
            </w:pPr>
            <w:r w:rsidRPr="006477F2">
              <w:rPr>
                <w:lang w:eastAsia="en-AU"/>
              </w:rPr>
              <w:t>scour old biofilms from hard substrates, resetting them and improving food resources for macroinvertebrates</w:t>
            </w:r>
          </w:p>
          <w:p w14:paraId="62DDE72D" w14:textId="38FE8C02" w:rsidR="00B50ABD" w:rsidRPr="00AD5900" w:rsidRDefault="00B50ABD" w:rsidP="00B50ABD">
            <w:pPr>
              <w:pStyle w:val="TableText"/>
              <w:numPr>
                <w:ilvl w:val="0"/>
                <w:numId w:val="43"/>
              </w:numPr>
              <w:ind w:left="302" w:hanging="284"/>
              <w:rPr>
                <w:lang w:eastAsia="en-AU"/>
              </w:rPr>
            </w:pPr>
            <w:r w:rsidRPr="006477F2">
              <w:rPr>
                <w:lang w:eastAsia="en-AU"/>
              </w:rPr>
              <w:t>transport fine sediments, helping to maintain instream habitat</w:t>
            </w:r>
          </w:p>
        </w:tc>
        <w:tc>
          <w:tcPr>
            <w:tcW w:w="3094" w:type="dxa"/>
          </w:tcPr>
          <w:p w14:paraId="7D269F35" w14:textId="24D22754" w:rsidR="00B50ABD" w:rsidRDefault="00B50ABD" w:rsidP="00B50ABD">
            <w:pPr>
              <w:pStyle w:val="TableText"/>
              <w:rPr>
                <w:lang w:eastAsia="en-AU"/>
              </w:rPr>
            </w:pPr>
            <w:r>
              <w:rPr>
                <w:lang w:eastAsia="en-AU"/>
              </w:rPr>
              <w:t>Fresh: late spring (Nov or Dec)</w:t>
            </w:r>
          </w:p>
          <w:p w14:paraId="1AC1249D" w14:textId="1A718C40" w:rsidR="00A50A04" w:rsidRDefault="00B50ABD" w:rsidP="00B50ABD">
            <w:pPr>
              <w:pStyle w:val="TableText"/>
              <w:rPr>
                <w:lang w:eastAsia="en-AU"/>
              </w:rPr>
            </w:pPr>
            <w:r>
              <w:rPr>
                <w:lang w:eastAsia="en-AU"/>
              </w:rPr>
              <w:t>&gt; 6,000 ML for 2 days</w:t>
            </w:r>
          </w:p>
          <w:p w14:paraId="41BE1435" w14:textId="4618484B" w:rsidR="00B50ABD" w:rsidRPr="007807CE" w:rsidRDefault="00B50ABD" w:rsidP="00B50ABD">
            <w:pPr>
              <w:pStyle w:val="TableText"/>
              <w:rPr>
                <w:lang w:eastAsia="en-AU"/>
              </w:rPr>
            </w:pPr>
            <w:r w:rsidRPr="007807CE">
              <w:rPr>
                <w:lang w:eastAsia="en-AU"/>
              </w:rPr>
              <w:t xml:space="preserve">&gt;7,500 ML/d for </w:t>
            </w:r>
            <w:r w:rsidR="00EC7195">
              <w:rPr>
                <w:lang w:eastAsia="en-AU"/>
              </w:rPr>
              <w:t>greatest</w:t>
            </w:r>
            <w:r w:rsidRPr="007807CE">
              <w:rPr>
                <w:lang w:eastAsia="en-AU"/>
              </w:rPr>
              <w:t xml:space="preserve"> spawning </w:t>
            </w:r>
            <w:r w:rsidR="00EC7195">
              <w:rPr>
                <w:lang w:eastAsia="en-AU"/>
              </w:rPr>
              <w:t>response</w:t>
            </w:r>
          </w:p>
          <w:p w14:paraId="75FA9AA3" w14:textId="49DDA9ED" w:rsidR="00B50ABD" w:rsidRPr="00AD5900" w:rsidRDefault="00B50ABD" w:rsidP="00B50ABD">
            <w:pPr>
              <w:pStyle w:val="TableText"/>
              <w:rPr>
                <w:lang w:eastAsia="en-AU"/>
              </w:rPr>
            </w:pPr>
            <w:r w:rsidRPr="007807CE">
              <w:rPr>
                <w:lang w:eastAsia="en-AU"/>
              </w:rPr>
              <w:t>&gt;5,600 ML/d for any benefit</w:t>
            </w:r>
          </w:p>
        </w:tc>
        <w:tc>
          <w:tcPr>
            <w:tcW w:w="3516" w:type="dxa"/>
          </w:tcPr>
          <w:p w14:paraId="7EA65B2C" w14:textId="28631154" w:rsidR="00A50A04" w:rsidRDefault="00B50ABD" w:rsidP="00B50ABD">
            <w:pPr>
              <w:pStyle w:val="TableText"/>
              <w:rPr>
                <w:lang w:eastAsia="en-AU"/>
              </w:rPr>
            </w:pPr>
            <w:r>
              <w:rPr>
                <w:lang w:eastAsia="en-AU"/>
              </w:rPr>
              <w:t>Under an average or wet climate scenario</w:t>
            </w:r>
          </w:p>
          <w:p w14:paraId="43101343" w14:textId="4F6C346B" w:rsidR="00B50ABD" w:rsidRDefault="00B50ABD" w:rsidP="00B50ABD">
            <w:pPr>
              <w:pStyle w:val="TableText"/>
              <w:ind w:left="666"/>
              <w:rPr>
                <w:lang w:eastAsia="en-AU"/>
              </w:rPr>
            </w:pPr>
            <w:r>
              <w:rPr>
                <w:lang w:eastAsia="en-AU"/>
              </w:rPr>
              <w:t>and if</w:t>
            </w:r>
          </w:p>
          <w:p w14:paraId="737DD4D9" w14:textId="2E62BA6A" w:rsidR="00B50ABD" w:rsidRDefault="00B50ABD" w:rsidP="00EC7195">
            <w:pPr>
              <w:pStyle w:val="TableText"/>
              <w:numPr>
                <w:ilvl w:val="0"/>
                <w:numId w:val="49"/>
              </w:numPr>
              <w:ind w:left="229" w:hanging="229"/>
              <w:rPr>
                <w:lang w:eastAsia="en-AU"/>
              </w:rPr>
            </w:pPr>
            <w:r w:rsidRPr="00E236AB">
              <w:rPr>
                <w:lang w:eastAsia="en-AU"/>
              </w:rPr>
              <w:t xml:space="preserve">there </w:t>
            </w:r>
            <w:r>
              <w:rPr>
                <w:lang w:eastAsia="en-AU"/>
              </w:rPr>
              <w:t>has been</w:t>
            </w:r>
            <w:r w:rsidRPr="00E236AB">
              <w:rPr>
                <w:lang w:eastAsia="en-AU"/>
              </w:rPr>
              <w:t xml:space="preserve"> 6</w:t>
            </w:r>
            <w:r>
              <w:rPr>
                <w:lang w:eastAsia="en-AU"/>
              </w:rPr>
              <w:t xml:space="preserve"> to </w:t>
            </w:r>
            <w:r w:rsidRPr="00E236AB">
              <w:rPr>
                <w:lang w:eastAsia="en-AU"/>
              </w:rPr>
              <w:t xml:space="preserve">8 weeks of </w:t>
            </w:r>
            <w:proofErr w:type="spellStart"/>
            <w:r w:rsidR="0077582B">
              <w:rPr>
                <w:lang w:eastAsia="en-AU"/>
              </w:rPr>
              <w:t>lowflow</w:t>
            </w:r>
            <w:r w:rsidRPr="00E236AB">
              <w:rPr>
                <w:lang w:eastAsia="en-AU"/>
              </w:rPr>
              <w:t>s</w:t>
            </w:r>
            <w:proofErr w:type="spellEnd"/>
            <w:r w:rsidRPr="00E236AB">
              <w:rPr>
                <w:lang w:eastAsia="en-AU"/>
              </w:rPr>
              <w:t xml:space="preserve"> of around 1</w:t>
            </w:r>
            <w:r>
              <w:rPr>
                <w:lang w:eastAsia="en-AU"/>
              </w:rPr>
              <w:t>,</w:t>
            </w:r>
            <w:r w:rsidRPr="00E236AB">
              <w:rPr>
                <w:lang w:eastAsia="en-AU"/>
              </w:rPr>
              <w:t xml:space="preserve">000 ML/day </w:t>
            </w:r>
            <w:r>
              <w:rPr>
                <w:lang w:eastAsia="en-AU"/>
              </w:rPr>
              <w:t>prior to delivery</w:t>
            </w:r>
            <w:r w:rsidR="00EC7195">
              <w:rPr>
                <w:lang w:eastAsia="en-AU"/>
              </w:rPr>
              <w:t xml:space="preserve"> </w:t>
            </w:r>
            <w:r w:rsidRPr="00E236AB">
              <w:rPr>
                <w:lang w:eastAsia="en-AU"/>
              </w:rPr>
              <w:t>or</w:t>
            </w:r>
            <w:r w:rsidR="00EC7195">
              <w:rPr>
                <w:lang w:eastAsia="en-AU"/>
              </w:rPr>
              <w:t>;</w:t>
            </w:r>
          </w:p>
          <w:p w14:paraId="736F031B" w14:textId="77777777" w:rsidR="00B50ABD" w:rsidRDefault="00B50ABD" w:rsidP="00B50ABD">
            <w:pPr>
              <w:pStyle w:val="TableText"/>
              <w:numPr>
                <w:ilvl w:val="0"/>
                <w:numId w:val="49"/>
              </w:numPr>
              <w:ind w:left="229" w:hanging="229"/>
              <w:rPr>
                <w:lang w:eastAsia="en-AU"/>
              </w:rPr>
            </w:pPr>
            <w:r>
              <w:rPr>
                <w:lang w:eastAsia="en-AU"/>
              </w:rPr>
              <w:t>l</w:t>
            </w:r>
            <w:r w:rsidRPr="00E236AB">
              <w:rPr>
                <w:lang w:eastAsia="en-AU"/>
              </w:rPr>
              <w:t>ower bank vegetation has not been inundated for less than a week</w:t>
            </w:r>
          </w:p>
          <w:p w14:paraId="2A0B51A2" w14:textId="758CA549" w:rsidR="00EC7195" w:rsidRPr="00AD5900" w:rsidRDefault="00EC7195" w:rsidP="00EC7195">
            <w:pPr>
              <w:pStyle w:val="TableText"/>
              <w:rPr>
                <w:lang w:eastAsia="en-AU"/>
              </w:rPr>
            </w:pPr>
            <w:r>
              <w:rPr>
                <w:rFonts w:eastAsia="Calibri" w:cs="Times New Roman"/>
                <w:lang w:eastAsia="en-AU"/>
              </w:rPr>
              <w:t>Can also be delivered under drought to below average scenarios if supply is available, subject to the above conditions</w:t>
            </w:r>
          </w:p>
        </w:tc>
        <w:tc>
          <w:tcPr>
            <w:tcW w:w="3216" w:type="dxa"/>
            <w:gridSpan w:val="2"/>
          </w:tcPr>
          <w:p w14:paraId="0F47756B" w14:textId="200E4A1E" w:rsidR="00B50ABD" w:rsidRPr="00AD5900" w:rsidRDefault="00B50ABD" w:rsidP="00B50ABD">
            <w:pPr>
              <w:pStyle w:val="TableText"/>
              <w:ind w:left="20"/>
              <w:rPr>
                <w:lang w:eastAsia="en-AU"/>
              </w:rPr>
            </w:pPr>
            <w:r w:rsidRPr="00751A15">
              <w:rPr>
                <w:rFonts w:cstheme="minorHAnsi"/>
                <w:color w:val="000000" w:themeColor="text1"/>
                <w:szCs w:val="18"/>
              </w:rPr>
              <w:t>A late spring fresh was delivered from 2012–13 to 2014</w:t>
            </w:r>
            <w:r>
              <w:rPr>
                <w:rFonts w:cstheme="minorHAnsi"/>
                <w:color w:val="000000" w:themeColor="text1"/>
                <w:szCs w:val="18"/>
              </w:rPr>
              <w:t>–</w:t>
            </w:r>
            <w:r w:rsidRPr="00751A15">
              <w:rPr>
                <w:rFonts w:cstheme="minorHAnsi"/>
                <w:color w:val="000000" w:themeColor="text1"/>
                <w:szCs w:val="18"/>
              </w:rPr>
              <w:t xml:space="preserve">15 but with dry conditions in 2015–16 it was not delivered. In 2016–17 fish spawning objectives were met by natural flows so the fresh was not delivered to protect low bank vegetation after prolonged periods of high natural flows. It was delivered in 2017–18 but not in 2018–19 </w:t>
            </w:r>
            <w:r>
              <w:rPr>
                <w:rFonts w:cstheme="minorHAnsi"/>
                <w:color w:val="000000" w:themeColor="text1"/>
                <w:szCs w:val="18"/>
              </w:rPr>
              <w:t xml:space="preserve">and 2019–20 </w:t>
            </w:r>
            <w:r w:rsidRPr="00751A15">
              <w:rPr>
                <w:rFonts w:cstheme="minorHAnsi"/>
                <w:color w:val="000000" w:themeColor="text1"/>
                <w:szCs w:val="18"/>
              </w:rPr>
              <w:t xml:space="preserve">due to </w:t>
            </w:r>
            <w:r>
              <w:rPr>
                <w:rFonts w:cstheme="minorHAnsi"/>
                <w:color w:val="000000" w:themeColor="text1"/>
                <w:szCs w:val="18"/>
              </w:rPr>
              <w:t xml:space="preserve">the need for </w:t>
            </w:r>
            <w:r w:rsidRPr="00751A15">
              <w:rPr>
                <w:rFonts w:cstheme="minorHAnsi"/>
                <w:color w:val="000000" w:themeColor="text1"/>
                <w:szCs w:val="18"/>
              </w:rPr>
              <w:t>a drying phase for bank vegetation ahead of expected higher summer operational flows.</w:t>
            </w:r>
            <w:r>
              <w:rPr>
                <w:rFonts w:cstheme="minorHAnsi"/>
                <w:color w:val="000000" w:themeColor="text1"/>
                <w:szCs w:val="18"/>
              </w:rPr>
              <w:t xml:space="preserve"> This fresh was delivered in 2020–21.</w:t>
            </w:r>
          </w:p>
        </w:tc>
        <w:tc>
          <w:tcPr>
            <w:tcW w:w="1874" w:type="dxa"/>
            <w:shd w:val="clear" w:color="auto" w:fill="FDF4C7"/>
            <w:vAlign w:val="center"/>
          </w:tcPr>
          <w:p w14:paraId="658115DB" w14:textId="1662E350" w:rsidR="00B50ABD" w:rsidRPr="00B95BF9" w:rsidRDefault="00B50ABD" w:rsidP="00985D48">
            <w:pPr>
              <w:pStyle w:val="TableText"/>
              <w:rPr>
                <w:b/>
                <w:bCs/>
              </w:rPr>
            </w:pPr>
            <w:r w:rsidRPr="00B95BF9">
              <w:rPr>
                <w:rStyle w:val="Strong"/>
                <w:b w:val="0"/>
                <w:bCs w:val="0"/>
              </w:rPr>
              <w:t>Moderate – as delivered in 2020–21</w:t>
            </w:r>
          </w:p>
        </w:tc>
        <w:tc>
          <w:tcPr>
            <w:tcW w:w="2406" w:type="dxa"/>
            <w:shd w:val="clear" w:color="auto" w:fill="B4C9E2"/>
            <w:vAlign w:val="center"/>
          </w:tcPr>
          <w:p w14:paraId="243058D6" w14:textId="42D567AA" w:rsidR="00B50ABD" w:rsidRPr="00A7103A" w:rsidRDefault="00B50ABD" w:rsidP="00985D48">
            <w:pPr>
              <w:pStyle w:val="TableText"/>
            </w:pPr>
            <w:r w:rsidRPr="00A7103A">
              <w:t>High</w:t>
            </w:r>
            <w:r>
              <w:t>- if a decision is made to deliver the action</w:t>
            </w:r>
          </w:p>
        </w:tc>
        <w:tc>
          <w:tcPr>
            <w:tcW w:w="2111" w:type="dxa"/>
            <w:shd w:val="clear" w:color="auto" w:fill="FDF4C7"/>
            <w:vAlign w:val="center"/>
          </w:tcPr>
          <w:p w14:paraId="76B0B941" w14:textId="5D10F656" w:rsidR="00B50ABD" w:rsidRPr="00A7103A" w:rsidRDefault="00B50ABD" w:rsidP="00985D48">
            <w:pPr>
              <w:pStyle w:val="TableText"/>
            </w:pPr>
            <w:r w:rsidRPr="00A7103A">
              <w:t>Moderate</w:t>
            </w:r>
          </w:p>
        </w:tc>
      </w:tr>
      <w:tr w:rsidR="007341AA" w:rsidRPr="008C3972" w14:paraId="27E664DF" w14:textId="77777777" w:rsidTr="004253FC">
        <w:trPr>
          <w:trHeight w:val="7393"/>
        </w:trPr>
        <w:tc>
          <w:tcPr>
            <w:tcW w:w="2138" w:type="dxa"/>
            <w:vMerge/>
            <w:shd w:val="clear" w:color="auto" w:fill="auto"/>
          </w:tcPr>
          <w:p w14:paraId="58DCE545" w14:textId="77777777" w:rsidR="007341AA" w:rsidRPr="009112D7" w:rsidRDefault="007341AA" w:rsidP="007341AA">
            <w:pPr>
              <w:pStyle w:val="TableText"/>
              <w:rPr>
                <w:b/>
                <w:bCs/>
                <w:color w:val="00B050"/>
              </w:rPr>
            </w:pPr>
          </w:p>
        </w:tc>
        <w:tc>
          <w:tcPr>
            <w:tcW w:w="2755" w:type="dxa"/>
          </w:tcPr>
          <w:p w14:paraId="4F049368" w14:textId="6742FCF9" w:rsidR="00A50A04" w:rsidRDefault="007341AA" w:rsidP="007341AA">
            <w:pPr>
              <w:pStyle w:val="TableText"/>
              <w:rPr>
                <w:rFonts w:eastAsia="Times New Roman" w:cs="Calibri"/>
                <w:szCs w:val="18"/>
                <w:lang w:eastAsia="en-AU"/>
              </w:rPr>
            </w:pPr>
            <w:bookmarkStart w:id="39" w:name="_Hlk72139777"/>
            <w:r w:rsidRPr="00033860">
              <w:rPr>
                <w:rFonts w:eastAsia="Times New Roman" w:cs="Calibri"/>
                <w:szCs w:val="18"/>
                <w:lang w:eastAsia="en-AU"/>
              </w:rPr>
              <w:t xml:space="preserve">The </w:t>
            </w:r>
            <w:r>
              <w:rPr>
                <w:rFonts w:eastAsia="Times New Roman" w:cs="Calibri"/>
                <w:szCs w:val="18"/>
                <w:lang w:eastAsia="en-AU"/>
              </w:rPr>
              <w:t xml:space="preserve">autumn </w:t>
            </w:r>
            <w:r w:rsidRPr="00033860">
              <w:rPr>
                <w:rFonts w:eastAsia="Times New Roman" w:cs="Calibri"/>
                <w:szCs w:val="18"/>
                <w:lang w:eastAsia="en-AU"/>
              </w:rPr>
              <w:t>fresh should not be in the same area of bank targeted by IVT delivery over spring/summer and be of a higher magnitude.</w:t>
            </w:r>
          </w:p>
          <w:p w14:paraId="5A1F5216" w14:textId="657F85CA" w:rsidR="007341AA" w:rsidRPr="00033860" w:rsidRDefault="007341AA" w:rsidP="007341AA">
            <w:pPr>
              <w:pStyle w:val="TableText"/>
              <w:rPr>
                <w:rFonts w:eastAsia="Times New Roman" w:cs="Calibri"/>
                <w:lang w:eastAsia="en-AU"/>
              </w:rPr>
            </w:pPr>
            <w:r w:rsidRPr="00033860">
              <w:rPr>
                <w:rFonts w:eastAsia="Times New Roman" w:cs="Calibri"/>
                <w:lang w:eastAsia="en-AU"/>
              </w:rPr>
              <w:t xml:space="preserve">A fresh during autumn </w:t>
            </w:r>
            <w:r>
              <w:rPr>
                <w:rFonts w:eastAsia="Times New Roman" w:cs="Calibri"/>
                <w:lang w:eastAsia="en-AU"/>
              </w:rPr>
              <w:t>may</w:t>
            </w:r>
            <w:r w:rsidRPr="00033860">
              <w:rPr>
                <w:rFonts w:eastAsia="Times New Roman" w:cs="Calibri"/>
                <w:lang w:eastAsia="en-AU"/>
              </w:rPr>
              <w:t>:</w:t>
            </w:r>
          </w:p>
          <w:p w14:paraId="386B2516" w14:textId="26C877F8" w:rsidR="007341AA" w:rsidRPr="008F0A9C" w:rsidRDefault="007341AA" w:rsidP="007341AA">
            <w:pPr>
              <w:pStyle w:val="TableText"/>
              <w:numPr>
                <w:ilvl w:val="0"/>
                <w:numId w:val="43"/>
              </w:numPr>
              <w:ind w:left="270" w:hanging="252"/>
              <w:rPr>
                <w:szCs w:val="18"/>
              </w:rPr>
            </w:pPr>
            <w:r w:rsidRPr="002105B4">
              <w:rPr>
                <w:szCs w:val="18"/>
              </w:rPr>
              <w:t>encourage germination of new seed on the lower banks and benches</w:t>
            </w:r>
            <w:r>
              <w:rPr>
                <w:szCs w:val="18"/>
              </w:rPr>
              <w:t xml:space="preserve"> and </w:t>
            </w:r>
            <w:r w:rsidRPr="008F0A9C">
              <w:rPr>
                <w:szCs w:val="18"/>
              </w:rPr>
              <w:t>maint</w:t>
            </w:r>
            <w:r>
              <w:rPr>
                <w:szCs w:val="18"/>
              </w:rPr>
              <w:t>ain existing vegetation</w:t>
            </w:r>
          </w:p>
          <w:p w14:paraId="441FEE4C" w14:textId="6EADA4C8" w:rsidR="00A50A04" w:rsidRDefault="007341AA" w:rsidP="007341AA">
            <w:pPr>
              <w:pStyle w:val="TableText"/>
              <w:numPr>
                <w:ilvl w:val="0"/>
                <w:numId w:val="43"/>
              </w:numPr>
              <w:ind w:left="270" w:hanging="252"/>
              <w:rPr>
                <w:lang w:eastAsia="en-AU"/>
              </w:rPr>
            </w:pPr>
            <w:r>
              <w:rPr>
                <w:lang w:eastAsia="en-AU"/>
              </w:rPr>
              <w:t>p</w:t>
            </w:r>
            <w:r w:rsidRPr="000865E8">
              <w:rPr>
                <w:lang w:eastAsia="en-AU"/>
              </w:rPr>
              <w:t>rovid</w:t>
            </w:r>
            <w:r>
              <w:rPr>
                <w:lang w:eastAsia="en-AU"/>
              </w:rPr>
              <w:t>e</w:t>
            </w:r>
            <w:r w:rsidRPr="000865E8">
              <w:rPr>
                <w:lang w:eastAsia="en-AU"/>
              </w:rPr>
              <w:t xml:space="preserve"> moisture and nutrients</w:t>
            </w:r>
            <w:r>
              <w:rPr>
                <w:lang w:eastAsia="en-AU"/>
              </w:rPr>
              <w:t xml:space="preserve"> to mid-bank vegetation following low flows over summer</w:t>
            </w:r>
          </w:p>
          <w:p w14:paraId="4EB4E66A" w14:textId="45C44711" w:rsidR="007341AA" w:rsidRDefault="007341AA" w:rsidP="007341AA">
            <w:pPr>
              <w:pStyle w:val="TableText"/>
              <w:numPr>
                <w:ilvl w:val="0"/>
                <w:numId w:val="43"/>
              </w:numPr>
              <w:ind w:left="270" w:hanging="252"/>
              <w:rPr>
                <w:lang w:eastAsia="en-AU"/>
              </w:rPr>
            </w:pPr>
            <w:r>
              <w:rPr>
                <w:lang w:eastAsia="en-AU"/>
              </w:rPr>
              <w:t>s</w:t>
            </w:r>
            <w:r w:rsidRPr="000865E8">
              <w:rPr>
                <w:lang w:eastAsia="en-AU"/>
              </w:rPr>
              <w:t>timulate plant growth to stabilise the banks following IVT delivery over summer.</w:t>
            </w:r>
          </w:p>
          <w:p w14:paraId="15F72282" w14:textId="77777777" w:rsidR="007341AA" w:rsidRDefault="007341AA" w:rsidP="007341AA">
            <w:pPr>
              <w:pStyle w:val="TableText"/>
              <w:numPr>
                <w:ilvl w:val="0"/>
                <w:numId w:val="43"/>
              </w:numPr>
              <w:ind w:left="270" w:hanging="252"/>
              <w:rPr>
                <w:lang w:eastAsia="en-AU"/>
              </w:rPr>
            </w:pPr>
            <w:r w:rsidRPr="00033860">
              <w:rPr>
                <w:lang w:eastAsia="en-AU"/>
              </w:rPr>
              <w:t>improve water quality</w:t>
            </w:r>
          </w:p>
          <w:p w14:paraId="1805B40D" w14:textId="7019D0CD" w:rsidR="00A50A04" w:rsidRDefault="007341AA" w:rsidP="007341AA">
            <w:pPr>
              <w:pStyle w:val="TableText"/>
              <w:numPr>
                <w:ilvl w:val="0"/>
                <w:numId w:val="43"/>
              </w:numPr>
              <w:ind w:left="270" w:hanging="252"/>
              <w:rPr>
                <w:lang w:eastAsia="en-AU"/>
              </w:rPr>
            </w:pPr>
            <w:r w:rsidRPr="000865E8">
              <w:rPr>
                <w:lang w:eastAsia="en-AU"/>
              </w:rPr>
              <w:t>provides cues for fish movement through the system allowing dispersal</w:t>
            </w:r>
          </w:p>
          <w:p w14:paraId="2DD9136A" w14:textId="0A2E5CAE" w:rsidR="00A50A04" w:rsidRDefault="007341AA" w:rsidP="007341AA">
            <w:pPr>
              <w:pStyle w:val="TableText"/>
              <w:numPr>
                <w:ilvl w:val="0"/>
                <w:numId w:val="43"/>
              </w:numPr>
              <w:ind w:left="270" w:hanging="252"/>
              <w:rPr>
                <w:lang w:eastAsia="en-AU"/>
              </w:rPr>
            </w:pPr>
            <w:r w:rsidRPr="000865E8">
              <w:rPr>
                <w:lang w:eastAsia="en-AU"/>
              </w:rPr>
              <w:t xml:space="preserve">promote the migration of juvenile golden and silver perch into the if Murray River </w:t>
            </w:r>
            <w:r w:rsidRPr="006477F2">
              <w:rPr>
                <w:lang w:eastAsia="en-AU"/>
              </w:rPr>
              <w:t>flows are relatively low</w:t>
            </w:r>
          </w:p>
          <w:p w14:paraId="7BCAA84A" w14:textId="54B9A4BE" w:rsidR="00A50A04" w:rsidRDefault="007341AA" w:rsidP="007341AA">
            <w:pPr>
              <w:pStyle w:val="TableText"/>
              <w:numPr>
                <w:ilvl w:val="0"/>
                <w:numId w:val="43"/>
              </w:numPr>
              <w:ind w:left="270" w:hanging="252"/>
              <w:rPr>
                <w:lang w:eastAsia="en-AU"/>
              </w:rPr>
            </w:pPr>
            <w:r w:rsidRPr="006477F2">
              <w:rPr>
                <w:lang w:eastAsia="en-AU"/>
              </w:rPr>
              <w:t>scour old biofilms from hard substrates, resetting them and improving food resources for macroinvertebrates</w:t>
            </w:r>
          </w:p>
          <w:p w14:paraId="2D546641" w14:textId="556A6218" w:rsidR="007341AA" w:rsidRPr="00FA242A" w:rsidRDefault="007341AA" w:rsidP="007341AA">
            <w:pPr>
              <w:pStyle w:val="TableText"/>
              <w:numPr>
                <w:ilvl w:val="0"/>
                <w:numId w:val="43"/>
              </w:numPr>
              <w:ind w:left="270" w:hanging="252"/>
              <w:rPr>
                <w:lang w:eastAsia="en-AU"/>
              </w:rPr>
            </w:pPr>
            <w:r w:rsidRPr="006477F2">
              <w:rPr>
                <w:lang w:eastAsia="en-AU"/>
              </w:rPr>
              <w:t>transport fine sediments</w:t>
            </w:r>
            <w:r w:rsidR="008812CE">
              <w:rPr>
                <w:lang w:eastAsia="en-AU"/>
              </w:rPr>
              <w:t xml:space="preserve"> and</w:t>
            </w:r>
            <w:r w:rsidRPr="006477F2">
              <w:rPr>
                <w:lang w:eastAsia="en-AU"/>
              </w:rPr>
              <w:t xml:space="preserve"> maintain instream habitat </w:t>
            </w:r>
            <w:bookmarkEnd w:id="39"/>
          </w:p>
        </w:tc>
        <w:tc>
          <w:tcPr>
            <w:tcW w:w="3094" w:type="dxa"/>
          </w:tcPr>
          <w:p w14:paraId="6C6419EF" w14:textId="5D9C964E" w:rsidR="007341AA" w:rsidRDefault="007341AA" w:rsidP="007341AA">
            <w:pPr>
              <w:pStyle w:val="TableText"/>
              <w:rPr>
                <w:lang w:eastAsia="en-AU"/>
              </w:rPr>
            </w:pPr>
            <w:r>
              <w:rPr>
                <w:lang w:eastAsia="en-AU"/>
              </w:rPr>
              <w:t>Fresh: autumn</w:t>
            </w:r>
            <w:r w:rsidRPr="007704B7">
              <w:rPr>
                <w:lang w:eastAsia="en-AU"/>
              </w:rPr>
              <w:t xml:space="preserve"> (</w:t>
            </w:r>
            <w:r w:rsidR="00EC7195">
              <w:rPr>
                <w:lang w:eastAsia="en-AU"/>
              </w:rPr>
              <w:t xml:space="preserve">Between </w:t>
            </w:r>
            <w:r w:rsidRPr="007704B7">
              <w:rPr>
                <w:lang w:eastAsia="en-AU"/>
              </w:rPr>
              <w:t xml:space="preserve">March </w:t>
            </w:r>
            <w:r w:rsidR="00EC7195">
              <w:rPr>
                <w:lang w:eastAsia="en-AU"/>
              </w:rPr>
              <w:t>and</w:t>
            </w:r>
            <w:r w:rsidRPr="007704B7">
              <w:rPr>
                <w:lang w:eastAsia="en-AU"/>
              </w:rPr>
              <w:t xml:space="preserve"> </w:t>
            </w:r>
            <w:r w:rsidR="00EC7195">
              <w:rPr>
                <w:lang w:eastAsia="en-AU"/>
              </w:rPr>
              <w:t>May</w:t>
            </w:r>
            <w:r w:rsidRPr="007704B7">
              <w:rPr>
                <w:lang w:eastAsia="en-AU"/>
              </w:rPr>
              <w:t>)</w:t>
            </w:r>
          </w:p>
          <w:p w14:paraId="19E38B74" w14:textId="38C1A5C6" w:rsidR="007341AA" w:rsidRDefault="007341AA" w:rsidP="007341AA">
            <w:pPr>
              <w:pStyle w:val="TableText"/>
              <w:rPr>
                <w:lang w:eastAsia="en-AU"/>
              </w:rPr>
            </w:pPr>
            <w:r>
              <w:rPr>
                <w:lang w:eastAsia="en-AU"/>
              </w:rPr>
              <w:t>&gt;</w:t>
            </w:r>
            <w:r w:rsidR="00EC7195">
              <w:rPr>
                <w:lang w:eastAsia="en-AU"/>
              </w:rPr>
              <w:t>5</w:t>
            </w:r>
            <w:r>
              <w:rPr>
                <w:lang w:eastAsia="en-AU"/>
              </w:rPr>
              <w:t xml:space="preserve">, </w:t>
            </w:r>
            <w:r w:rsidR="00EC7195">
              <w:rPr>
                <w:lang w:eastAsia="en-AU"/>
              </w:rPr>
              <w:t>7</w:t>
            </w:r>
            <w:r>
              <w:rPr>
                <w:lang w:eastAsia="en-AU"/>
              </w:rPr>
              <w:t>00 ML/day for 2 days</w:t>
            </w:r>
          </w:p>
        </w:tc>
        <w:tc>
          <w:tcPr>
            <w:tcW w:w="3516" w:type="dxa"/>
          </w:tcPr>
          <w:p w14:paraId="567B9E14" w14:textId="600EE10D" w:rsidR="00A50A04" w:rsidRDefault="007341AA" w:rsidP="007341AA">
            <w:pPr>
              <w:pStyle w:val="TableText"/>
              <w:rPr>
                <w:lang w:eastAsia="en-AU"/>
              </w:rPr>
            </w:pPr>
            <w:r>
              <w:rPr>
                <w:lang w:eastAsia="en-AU"/>
              </w:rPr>
              <w:t>Every year in all climate scenarios,</w:t>
            </w:r>
          </w:p>
          <w:p w14:paraId="666BD58A" w14:textId="515756AF" w:rsidR="007341AA" w:rsidRDefault="007341AA" w:rsidP="007341AA">
            <w:pPr>
              <w:pStyle w:val="TableText"/>
              <w:numPr>
                <w:ilvl w:val="0"/>
                <w:numId w:val="50"/>
              </w:numPr>
              <w:ind w:left="264" w:hanging="231"/>
              <w:rPr>
                <w:lang w:eastAsia="en-AU"/>
              </w:rPr>
            </w:pPr>
            <w:r>
              <w:rPr>
                <w:lang w:eastAsia="en-AU"/>
              </w:rPr>
              <w:t>If the IVT pulses have not delivered the fresh required</w:t>
            </w:r>
          </w:p>
          <w:p w14:paraId="67EC7A99" w14:textId="19A4C845" w:rsidR="007341AA" w:rsidRDefault="007341AA" w:rsidP="007341AA">
            <w:pPr>
              <w:pStyle w:val="TableText"/>
              <w:ind w:left="666"/>
              <w:rPr>
                <w:lang w:eastAsia="en-AU"/>
              </w:rPr>
            </w:pPr>
            <w:r>
              <w:rPr>
                <w:lang w:eastAsia="en-AU"/>
              </w:rPr>
              <w:t>and if</w:t>
            </w:r>
          </w:p>
          <w:p w14:paraId="4969B1B0" w14:textId="3D87F48E" w:rsidR="007341AA" w:rsidRDefault="007341AA" w:rsidP="007341AA">
            <w:pPr>
              <w:pStyle w:val="TableText"/>
              <w:numPr>
                <w:ilvl w:val="0"/>
                <w:numId w:val="50"/>
              </w:numPr>
              <w:ind w:left="285" w:hanging="224"/>
              <w:rPr>
                <w:lang w:eastAsia="en-AU"/>
              </w:rPr>
            </w:pPr>
            <w:r w:rsidRPr="00B65373">
              <w:rPr>
                <w:lang w:eastAsia="en-AU"/>
              </w:rPr>
              <w:t>flows over summer and autumn have not exceeded 2000 ML/day for more than 20 days.</w:t>
            </w:r>
          </w:p>
        </w:tc>
        <w:tc>
          <w:tcPr>
            <w:tcW w:w="3216" w:type="dxa"/>
            <w:gridSpan w:val="2"/>
          </w:tcPr>
          <w:p w14:paraId="76D290E4" w14:textId="3161533A" w:rsidR="007341AA" w:rsidRPr="00AD5900" w:rsidRDefault="007341AA" w:rsidP="007341AA">
            <w:pPr>
              <w:pStyle w:val="TableText"/>
              <w:ind w:left="20" w:right="124"/>
              <w:rPr>
                <w:lang w:eastAsia="en-AU"/>
              </w:rPr>
            </w:pPr>
            <w:r w:rsidRPr="008C6F15">
              <w:rPr>
                <w:rFonts w:eastAsia="Times New Roman" w:cs="Calibri"/>
                <w:szCs w:val="18"/>
                <w:lang w:eastAsia="en-AU"/>
              </w:rPr>
              <w:t>A</w:t>
            </w:r>
            <w:r>
              <w:rPr>
                <w:rFonts w:eastAsia="Times New Roman" w:cs="Calibri"/>
                <w:szCs w:val="18"/>
                <w:lang w:eastAsia="en-AU"/>
              </w:rPr>
              <w:t>n</w:t>
            </w:r>
            <w:r w:rsidRPr="008C6F15">
              <w:rPr>
                <w:rFonts w:eastAsia="Times New Roman" w:cs="Calibri"/>
                <w:szCs w:val="18"/>
                <w:lang w:eastAsia="en-AU"/>
              </w:rPr>
              <w:t xml:space="preserve"> autumn fresh was delivered from 2012–13 to 2015–16. It was not delivered in 2016–17 or 2017–18 </w:t>
            </w:r>
            <w:r>
              <w:rPr>
                <w:rFonts w:eastAsia="Times New Roman" w:cs="Calibri"/>
                <w:szCs w:val="18"/>
                <w:lang w:eastAsia="en-AU"/>
              </w:rPr>
              <w:t>after a</w:t>
            </w:r>
            <w:r w:rsidRPr="008C6F15">
              <w:rPr>
                <w:rFonts w:eastAsia="Times New Roman" w:cs="Calibri"/>
                <w:szCs w:val="18"/>
                <w:lang w:eastAsia="en-AU"/>
              </w:rPr>
              <w:t xml:space="preserve"> fish attractant flow in those years. This fresh was not delivered in 2018–19 due to the already high volumes delivered as intervalley transfers and in 2019–20 due to dry conditions and low water availability.</w:t>
            </w:r>
            <w:r>
              <w:rPr>
                <w:rFonts w:eastAsia="Times New Roman" w:cs="Calibri"/>
                <w:szCs w:val="18"/>
                <w:lang w:eastAsia="en-AU"/>
              </w:rPr>
              <w:t xml:space="preserve"> It was delivered in 2020–21.</w:t>
            </w:r>
          </w:p>
        </w:tc>
        <w:tc>
          <w:tcPr>
            <w:tcW w:w="1874" w:type="dxa"/>
            <w:shd w:val="clear" w:color="auto" w:fill="E5B8B7" w:themeFill="accent2" w:themeFillTint="66"/>
            <w:vAlign w:val="center"/>
          </w:tcPr>
          <w:p w14:paraId="070D6082" w14:textId="7C1F42E2" w:rsidR="007341AA" w:rsidRPr="00A7103A" w:rsidRDefault="007341AA" w:rsidP="00985D48">
            <w:pPr>
              <w:pStyle w:val="TableText"/>
            </w:pPr>
            <w:r w:rsidRPr="00A7103A">
              <w:t>High</w:t>
            </w:r>
          </w:p>
        </w:tc>
        <w:tc>
          <w:tcPr>
            <w:tcW w:w="2406" w:type="dxa"/>
            <w:shd w:val="clear" w:color="auto" w:fill="B4C9E2"/>
            <w:vAlign w:val="center"/>
          </w:tcPr>
          <w:p w14:paraId="273C2170" w14:textId="400F70C6" w:rsidR="007341AA" w:rsidRPr="00A7103A" w:rsidRDefault="007341AA" w:rsidP="00985D48">
            <w:pPr>
              <w:pStyle w:val="TableText"/>
            </w:pPr>
            <w:r w:rsidRPr="00A7103A">
              <w:t>High</w:t>
            </w:r>
            <w:r>
              <w:t xml:space="preserve"> - </w:t>
            </w:r>
            <w:r w:rsidRPr="00A7103A">
              <w:t>depending on IVT demand</w:t>
            </w:r>
          </w:p>
        </w:tc>
        <w:tc>
          <w:tcPr>
            <w:tcW w:w="2111" w:type="dxa"/>
            <w:shd w:val="clear" w:color="auto" w:fill="E5B8B7" w:themeFill="accent2" w:themeFillTint="66"/>
            <w:vAlign w:val="center"/>
          </w:tcPr>
          <w:p w14:paraId="48DB80BB" w14:textId="7E95DCDD" w:rsidR="007341AA" w:rsidRPr="00A7103A" w:rsidRDefault="007341AA" w:rsidP="00985D48">
            <w:pPr>
              <w:pStyle w:val="TableText"/>
            </w:pPr>
            <w:r w:rsidRPr="00A7103A">
              <w:t>High</w:t>
            </w:r>
          </w:p>
        </w:tc>
      </w:tr>
      <w:tr w:rsidR="007341AA" w:rsidRPr="008C3972" w14:paraId="6F964057" w14:textId="77777777" w:rsidTr="004253FC">
        <w:trPr>
          <w:trHeight w:val="925"/>
        </w:trPr>
        <w:tc>
          <w:tcPr>
            <w:tcW w:w="2138" w:type="dxa"/>
            <w:vMerge w:val="restart"/>
            <w:shd w:val="clear" w:color="auto" w:fill="auto"/>
          </w:tcPr>
          <w:p w14:paraId="5BC32303" w14:textId="77777777" w:rsidR="007341AA" w:rsidRPr="0054411B" w:rsidRDefault="007341AA" w:rsidP="007341AA">
            <w:pPr>
              <w:spacing w:before="120" w:after="0" w:line="240" w:lineRule="auto"/>
              <w:rPr>
                <w:rFonts w:eastAsia="Times New Roman" w:cstheme="minorHAnsi"/>
                <w:b/>
                <w:color w:val="000000" w:themeColor="text1"/>
                <w:sz w:val="18"/>
                <w:szCs w:val="18"/>
                <w:lang w:eastAsia="en-AU"/>
              </w:rPr>
            </w:pPr>
            <w:r w:rsidRPr="0054411B">
              <w:rPr>
                <w:rFonts w:eastAsia="Times New Roman" w:cstheme="minorHAnsi"/>
                <w:b/>
                <w:color w:val="000000" w:themeColor="text1"/>
                <w:sz w:val="18"/>
                <w:szCs w:val="18"/>
                <w:lang w:eastAsia="en-AU"/>
              </w:rPr>
              <w:t>Goulburn River</w:t>
            </w:r>
          </w:p>
          <w:p w14:paraId="68230114" w14:textId="2377019F" w:rsidR="007341AA" w:rsidRPr="0067143B" w:rsidRDefault="0067143B" w:rsidP="0067143B">
            <w:pPr>
              <w:pStyle w:val="TableText"/>
              <w:rPr>
                <w:rStyle w:val="SubtleEmphasis"/>
              </w:rPr>
            </w:pPr>
            <w:r w:rsidRPr="0067143B">
              <w:rPr>
                <w:rStyle w:val="SubtleEmphasis"/>
              </w:rPr>
              <w:t>R</w:t>
            </w:r>
            <w:r w:rsidR="007341AA" w:rsidRPr="0067143B">
              <w:rPr>
                <w:rStyle w:val="SubtleEmphasis"/>
              </w:rPr>
              <w:t>each 1 Lake Eildon to Goulburn Weir</w:t>
            </w:r>
          </w:p>
          <w:p w14:paraId="1820D0A6" w14:textId="6B53B26A" w:rsidR="007341AA" w:rsidRDefault="007341AA" w:rsidP="007B1AC6">
            <w:pPr>
              <w:pStyle w:val="TableBullet1"/>
              <w:ind w:left="317"/>
              <w:rPr>
                <w:lang w:eastAsia="en-AU"/>
              </w:rPr>
            </w:pPr>
            <w:r w:rsidRPr="0054411B">
              <w:rPr>
                <w:rFonts w:cstheme="minorHAnsi"/>
                <w:color w:val="000000" w:themeColor="text1"/>
                <w:szCs w:val="18"/>
                <w:lang w:eastAsia="en-AU"/>
              </w:rPr>
              <w:t>Native</w:t>
            </w:r>
            <w:r w:rsidRPr="0054411B">
              <w:rPr>
                <w:lang w:eastAsia="en-AU"/>
              </w:rPr>
              <w:t xml:space="preserve"> fish </w:t>
            </w:r>
            <w:r>
              <w:rPr>
                <w:lang w:eastAsia="en-AU"/>
              </w:rPr>
              <w:t>–</w:t>
            </w:r>
            <w:r w:rsidRPr="0054411B">
              <w:rPr>
                <w:lang w:eastAsia="en-AU"/>
              </w:rPr>
              <w:t xml:space="preserve"> </w:t>
            </w:r>
            <w:r>
              <w:rPr>
                <w:lang w:eastAsia="en-AU"/>
              </w:rPr>
              <w:t>river blackfish</w:t>
            </w:r>
          </w:p>
          <w:p w14:paraId="04F0843F" w14:textId="48CD7A4F" w:rsidR="007341AA" w:rsidRDefault="007341AA" w:rsidP="007B1AC6">
            <w:pPr>
              <w:pStyle w:val="TableBullet1"/>
              <w:ind w:left="317"/>
              <w:rPr>
                <w:lang w:eastAsia="en-AU"/>
              </w:rPr>
            </w:pPr>
            <w:r>
              <w:rPr>
                <w:lang w:eastAsia="en-AU"/>
              </w:rPr>
              <w:t>Platypus</w:t>
            </w:r>
          </w:p>
          <w:p w14:paraId="47417CA2" w14:textId="79787D42" w:rsidR="007341AA" w:rsidRDefault="007341AA" w:rsidP="007B1AC6">
            <w:pPr>
              <w:pStyle w:val="TableBullet1"/>
              <w:ind w:left="317"/>
              <w:rPr>
                <w:lang w:eastAsia="en-AU"/>
              </w:rPr>
            </w:pPr>
            <w:r>
              <w:rPr>
                <w:lang w:eastAsia="en-AU"/>
              </w:rPr>
              <w:t>Rakali</w:t>
            </w:r>
            <w:r w:rsidR="00A23B96">
              <w:rPr>
                <w:lang w:eastAsia="en-AU"/>
              </w:rPr>
              <w:t xml:space="preserve"> (native water rat)</w:t>
            </w:r>
          </w:p>
          <w:p w14:paraId="6E1D0AD4" w14:textId="40896DAA" w:rsidR="007341AA" w:rsidRDefault="007341AA" w:rsidP="007B1AC6">
            <w:pPr>
              <w:pStyle w:val="TableBullet1"/>
              <w:ind w:left="317"/>
              <w:rPr>
                <w:lang w:eastAsia="en-AU"/>
              </w:rPr>
            </w:pPr>
            <w:r>
              <w:rPr>
                <w:lang w:eastAsia="en-AU"/>
              </w:rPr>
              <w:t>Turtles</w:t>
            </w:r>
          </w:p>
          <w:p w14:paraId="1B91C840" w14:textId="38BDECB9" w:rsidR="007341AA" w:rsidRDefault="004D7298" w:rsidP="007B1AC6">
            <w:pPr>
              <w:pStyle w:val="TableBullet1"/>
              <w:ind w:left="317"/>
              <w:rPr>
                <w:lang w:eastAsia="en-AU"/>
              </w:rPr>
            </w:pPr>
            <w:r>
              <w:rPr>
                <w:lang w:eastAsia="en-AU"/>
              </w:rPr>
              <w:t>Waterbugs</w:t>
            </w:r>
          </w:p>
          <w:p w14:paraId="16A360BD" w14:textId="5537E535" w:rsidR="007341AA" w:rsidRDefault="004D7298" w:rsidP="007B1AC6">
            <w:pPr>
              <w:pStyle w:val="TableBullet1"/>
              <w:ind w:left="317"/>
              <w:rPr>
                <w:lang w:eastAsia="en-AU"/>
              </w:rPr>
            </w:pPr>
            <w:r>
              <w:rPr>
                <w:lang w:eastAsia="en-AU"/>
              </w:rPr>
              <w:t>V</w:t>
            </w:r>
            <w:r w:rsidR="007341AA">
              <w:rPr>
                <w:lang w:eastAsia="en-AU"/>
              </w:rPr>
              <w:t>egetation</w:t>
            </w:r>
          </w:p>
          <w:p w14:paraId="5F6C544F" w14:textId="47094176" w:rsidR="00A50A04" w:rsidRDefault="007341AA" w:rsidP="007B1AC6">
            <w:pPr>
              <w:pStyle w:val="TableBullet1"/>
              <w:ind w:left="317"/>
              <w:rPr>
                <w:lang w:eastAsia="en-AU"/>
              </w:rPr>
            </w:pPr>
            <w:r w:rsidRPr="00A47ECC">
              <w:rPr>
                <w:rFonts w:cstheme="minorHAnsi"/>
                <w:color w:val="000000" w:themeColor="text1"/>
                <w:szCs w:val="18"/>
                <w:lang w:eastAsia="en-AU"/>
              </w:rPr>
              <w:t>Macquarie</w:t>
            </w:r>
            <w:r w:rsidRPr="00A47ECC">
              <w:rPr>
                <w:lang w:eastAsia="en-AU"/>
              </w:rPr>
              <w:t xml:space="preserve"> perch</w:t>
            </w:r>
          </w:p>
          <w:p w14:paraId="6025B466" w14:textId="2957A0E6" w:rsidR="007341AA" w:rsidRPr="00AB54A6" w:rsidRDefault="007341AA" w:rsidP="007341AA">
            <w:pPr>
              <w:pStyle w:val="TableText"/>
              <w:rPr>
                <w:rStyle w:val="Strong"/>
              </w:rPr>
            </w:pPr>
            <w:r w:rsidRPr="00C23E05">
              <w:rPr>
                <w:rFonts w:eastAsia="Times New Roman" w:cstheme="minorHAnsi"/>
                <w:color w:val="000000" w:themeColor="text1"/>
                <w:szCs w:val="18"/>
                <w:lang w:eastAsia="en-AU"/>
              </w:rPr>
              <w:t>Only receives water when it is released from Lake Eildon</w:t>
            </w:r>
          </w:p>
        </w:tc>
        <w:tc>
          <w:tcPr>
            <w:tcW w:w="2755" w:type="dxa"/>
          </w:tcPr>
          <w:p w14:paraId="690AEBCA" w14:textId="094FF7CF" w:rsidR="007341AA" w:rsidRDefault="007341AA" w:rsidP="007341AA">
            <w:pPr>
              <w:pStyle w:val="TableText"/>
              <w:rPr>
                <w:rFonts w:cstheme="minorHAnsi"/>
                <w:szCs w:val="18"/>
                <w:lang w:eastAsia="en-AU"/>
              </w:rPr>
            </w:pPr>
            <w:r>
              <w:rPr>
                <w:rFonts w:cstheme="minorHAnsi"/>
                <w:szCs w:val="18"/>
                <w:lang w:eastAsia="en-AU"/>
              </w:rPr>
              <w:t xml:space="preserve">A winter fresh aims to </w:t>
            </w:r>
            <w:bookmarkStart w:id="40" w:name="_Hlk72231662"/>
            <w:r>
              <w:rPr>
                <w:rFonts w:cstheme="minorHAnsi"/>
                <w:szCs w:val="18"/>
                <w:lang w:eastAsia="en-AU"/>
              </w:rPr>
              <w:t>increase platypus populations.</w:t>
            </w:r>
          </w:p>
          <w:p w14:paraId="21868CBE" w14:textId="2951540D" w:rsidR="007341AA" w:rsidRPr="008C3972" w:rsidRDefault="007341AA" w:rsidP="007341AA">
            <w:pPr>
              <w:pStyle w:val="TableText"/>
              <w:rPr>
                <w:rFonts w:cstheme="minorHAnsi"/>
                <w:szCs w:val="18"/>
                <w:lang w:eastAsia="en-AU"/>
              </w:rPr>
            </w:pPr>
            <w:r>
              <w:rPr>
                <w:rFonts w:cstheme="minorHAnsi"/>
                <w:szCs w:val="18"/>
                <w:lang w:eastAsia="en-AU"/>
              </w:rPr>
              <w:t xml:space="preserve">The platypus nesting period is September </w:t>
            </w:r>
            <w:r w:rsidR="008812CE">
              <w:rPr>
                <w:rFonts w:cstheme="minorHAnsi"/>
                <w:szCs w:val="18"/>
                <w:lang w:eastAsia="en-AU"/>
              </w:rPr>
              <w:t>to</w:t>
            </w:r>
            <w:r>
              <w:rPr>
                <w:rFonts w:cstheme="minorHAnsi"/>
                <w:szCs w:val="18"/>
                <w:lang w:eastAsia="en-AU"/>
              </w:rPr>
              <w:t xml:space="preserve"> November and the timing of this flow is to </w:t>
            </w:r>
            <w:r w:rsidRPr="004713F9">
              <w:rPr>
                <w:rFonts w:cstheme="minorHAnsi"/>
                <w:szCs w:val="18"/>
                <w:lang w:eastAsia="en-AU"/>
              </w:rPr>
              <w:t>provide cues for platypus</w:t>
            </w:r>
            <w:r>
              <w:rPr>
                <w:rFonts w:cstheme="minorHAnsi"/>
                <w:szCs w:val="18"/>
                <w:lang w:eastAsia="en-AU"/>
              </w:rPr>
              <w:t xml:space="preserve"> to build nests high on the bank to avoid drowning of nests during the higher spring flows</w:t>
            </w:r>
            <w:bookmarkEnd w:id="40"/>
          </w:p>
        </w:tc>
        <w:tc>
          <w:tcPr>
            <w:tcW w:w="3094" w:type="dxa"/>
            <w:shd w:val="clear" w:color="auto" w:fill="auto"/>
          </w:tcPr>
          <w:p w14:paraId="2E4E6043" w14:textId="08F460BA" w:rsidR="007341AA" w:rsidRDefault="007341AA" w:rsidP="007341AA">
            <w:pPr>
              <w:pStyle w:val="TableText"/>
              <w:rPr>
                <w:rFonts w:cstheme="minorHAnsi"/>
                <w:szCs w:val="18"/>
                <w:lang w:eastAsia="en-AU"/>
              </w:rPr>
            </w:pPr>
            <w:r>
              <w:rPr>
                <w:rFonts w:cstheme="minorHAnsi"/>
                <w:szCs w:val="18"/>
                <w:lang w:eastAsia="en-AU"/>
              </w:rPr>
              <w:t>Fresh</w:t>
            </w:r>
            <w:r w:rsidR="00816685">
              <w:rPr>
                <w:rFonts w:cstheme="minorHAnsi"/>
                <w:szCs w:val="18"/>
                <w:lang w:eastAsia="en-AU"/>
              </w:rPr>
              <w:t xml:space="preserve">: </w:t>
            </w:r>
            <w:r>
              <w:rPr>
                <w:rFonts w:cstheme="minorHAnsi"/>
                <w:szCs w:val="18"/>
                <w:lang w:eastAsia="en-AU"/>
              </w:rPr>
              <w:t>winter</w:t>
            </w:r>
          </w:p>
          <w:p w14:paraId="15C565B7" w14:textId="4009DA6D" w:rsidR="007341AA" w:rsidRPr="008C3972" w:rsidRDefault="007341AA" w:rsidP="00FF7286">
            <w:pPr>
              <w:pStyle w:val="TableText"/>
              <w:rPr>
                <w:rFonts w:cstheme="minorHAnsi"/>
                <w:szCs w:val="18"/>
                <w:lang w:eastAsia="en-AU"/>
              </w:rPr>
            </w:pPr>
            <w:r w:rsidRPr="004713F9">
              <w:rPr>
                <w:rFonts w:cstheme="minorHAnsi"/>
                <w:szCs w:val="18"/>
                <w:lang w:eastAsia="en-AU"/>
              </w:rPr>
              <w:t xml:space="preserve">5,000 ML/day for 2 days </w:t>
            </w:r>
          </w:p>
        </w:tc>
        <w:tc>
          <w:tcPr>
            <w:tcW w:w="3516" w:type="dxa"/>
            <w:shd w:val="clear" w:color="auto" w:fill="auto"/>
          </w:tcPr>
          <w:p w14:paraId="04FC39E5" w14:textId="70AFCDBE" w:rsidR="007341AA" w:rsidRPr="008C3972" w:rsidRDefault="007341AA" w:rsidP="007341AA">
            <w:pPr>
              <w:pStyle w:val="TableText"/>
              <w:ind w:left="106"/>
              <w:rPr>
                <w:rFonts w:cstheme="minorHAnsi"/>
                <w:szCs w:val="18"/>
                <w:lang w:eastAsia="en-AU"/>
              </w:rPr>
            </w:pPr>
            <w:r>
              <w:rPr>
                <w:rFonts w:cstheme="minorHAnsi"/>
                <w:szCs w:val="18"/>
                <w:lang w:eastAsia="en-AU"/>
              </w:rPr>
              <w:t>Every year whenever releases from Lake Eildon are low, likely in extremely dry, average and wet climate scenarios</w:t>
            </w:r>
          </w:p>
        </w:tc>
        <w:tc>
          <w:tcPr>
            <w:tcW w:w="3216" w:type="dxa"/>
            <w:gridSpan w:val="2"/>
            <w:shd w:val="clear" w:color="auto" w:fill="auto"/>
          </w:tcPr>
          <w:p w14:paraId="1EFEAF21" w14:textId="6A773549" w:rsidR="007341AA" w:rsidRPr="004713F9" w:rsidRDefault="007341AA" w:rsidP="007341AA">
            <w:pPr>
              <w:pStyle w:val="TableText"/>
              <w:ind w:right="166"/>
              <w:rPr>
                <w:rFonts w:cstheme="minorHAnsi"/>
                <w:szCs w:val="18"/>
                <w:lang w:eastAsia="en-AU"/>
              </w:rPr>
            </w:pPr>
            <w:r w:rsidRPr="004713F9">
              <w:rPr>
                <w:rFonts w:cstheme="minorHAnsi"/>
                <w:szCs w:val="18"/>
                <w:lang w:eastAsia="en-AU"/>
              </w:rPr>
              <w:t>This is the first year that this flow action has been planned.</w:t>
            </w:r>
          </w:p>
        </w:tc>
        <w:tc>
          <w:tcPr>
            <w:tcW w:w="1874" w:type="dxa"/>
            <w:shd w:val="clear" w:color="auto" w:fill="E5B8B7" w:themeFill="accent2" w:themeFillTint="66"/>
            <w:vAlign w:val="center"/>
          </w:tcPr>
          <w:p w14:paraId="2B914521" w14:textId="636881B8" w:rsidR="007341AA" w:rsidRPr="00A7103A" w:rsidRDefault="007341AA" w:rsidP="00985D48">
            <w:pPr>
              <w:pStyle w:val="TableText"/>
            </w:pPr>
            <w:r w:rsidRPr="00A7103A">
              <w:t>High</w:t>
            </w:r>
          </w:p>
        </w:tc>
        <w:tc>
          <w:tcPr>
            <w:tcW w:w="2406" w:type="dxa"/>
            <w:shd w:val="clear" w:color="auto" w:fill="B4C9E2"/>
            <w:vAlign w:val="center"/>
          </w:tcPr>
          <w:p w14:paraId="7F15C90B" w14:textId="3BD9A83C" w:rsidR="007341AA" w:rsidRPr="00A7103A" w:rsidRDefault="007341AA" w:rsidP="00985D48">
            <w:pPr>
              <w:pStyle w:val="TableText"/>
            </w:pPr>
            <w:r w:rsidRPr="00A7103A">
              <w:t>High</w:t>
            </w:r>
          </w:p>
        </w:tc>
        <w:tc>
          <w:tcPr>
            <w:tcW w:w="2111" w:type="dxa"/>
            <w:shd w:val="clear" w:color="auto" w:fill="E5B8B7" w:themeFill="accent2" w:themeFillTint="66"/>
            <w:vAlign w:val="center"/>
          </w:tcPr>
          <w:p w14:paraId="01CEA4D5" w14:textId="323AA47E" w:rsidR="007341AA" w:rsidRPr="00A7103A" w:rsidRDefault="007341AA" w:rsidP="00985D48">
            <w:pPr>
              <w:pStyle w:val="TableText"/>
            </w:pPr>
            <w:r w:rsidRPr="00A7103A">
              <w:t>High</w:t>
            </w:r>
          </w:p>
        </w:tc>
      </w:tr>
      <w:tr w:rsidR="007341AA" w:rsidRPr="008C3972" w14:paraId="241363D4" w14:textId="77777777" w:rsidTr="004253FC">
        <w:trPr>
          <w:trHeight w:val="834"/>
        </w:trPr>
        <w:tc>
          <w:tcPr>
            <w:tcW w:w="2138" w:type="dxa"/>
            <w:vMerge/>
            <w:shd w:val="clear" w:color="auto" w:fill="auto"/>
          </w:tcPr>
          <w:p w14:paraId="722F35F4" w14:textId="77777777" w:rsidR="007341AA" w:rsidRPr="008C3972" w:rsidRDefault="007341AA" w:rsidP="007341AA">
            <w:pPr>
              <w:pStyle w:val="TableText"/>
              <w:rPr>
                <w:lang w:eastAsia="en-AU"/>
              </w:rPr>
            </w:pPr>
          </w:p>
        </w:tc>
        <w:tc>
          <w:tcPr>
            <w:tcW w:w="2755" w:type="dxa"/>
          </w:tcPr>
          <w:p w14:paraId="6C0469DD" w14:textId="217FE8F2" w:rsidR="007341AA" w:rsidRDefault="007341AA" w:rsidP="007341AA">
            <w:pPr>
              <w:pStyle w:val="TableText"/>
              <w:rPr>
                <w:rFonts w:cstheme="minorHAnsi"/>
                <w:szCs w:val="18"/>
                <w:lang w:eastAsia="en-AU"/>
              </w:rPr>
            </w:pPr>
            <w:r>
              <w:rPr>
                <w:rFonts w:cstheme="minorHAnsi"/>
                <w:szCs w:val="18"/>
                <w:lang w:eastAsia="en-AU"/>
              </w:rPr>
              <w:t xml:space="preserve">Low flows </w:t>
            </w:r>
            <w:bookmarkStart w:id="41" w:name="_Hlk72231015"/>
            <w:r>
              <w:rPr>
                <w:rFonts w:cstheme="minorHAnsi"/>
                <w:szCs w:val="18"/>
                <w:lang w:eastAsia="en-AU"/>
              </w:rPr>
              <w:t>maintain water quality and instream habitat to:</w:t>
            </w:r>
          </w:p>
          <w:p w14:paraId="59EB3BE1" w14:textId="041224FD" w:rsidR="00A50A04" w:rsidRDefault="007341AA" w:rsidP="007341AA">
            <w:pPr>
              <w:pStyle w:val="TableText"/>
              <w:numPr>
                <w:ilvl w:val="0"/>
                <w:numId w:val="56"/>
              </w:numPr>
              <w:ind w:left="354" w:hanging="194"/>
              <w:rPr>
                <w:rFonts w:cstheme="minorHAnsi"/>
                <w:szCs w:val="18"/>
                <w:lang w:eastAsia="en-AU"/>
              </w:rPr>
            </w:pPr>
            <w:r>
              <w:rPr>
                <w:rFonts w:cstheme="minorHAnsi"/>
                <w:szCs w:val="18"/>
                <w:lang w:eastAsia="en-AU"/>
              </w:rPr>
              <w:t>i</w:t>
            </w:r>
            <w:r w:rsidRPr="00C23E05">
              <w:rPr>
                <w:rFonts w:cstheme="minorHAnsi"/>
                <w:szCs w:val="18"/>
                <w:lang w:eastAsia="en-AU"/>
              </w:rPr>
              <w:t>ncrease native fish abundance including the threatened river blackfish.</w:t>
            </w:r>
          </w:p>
          <w:p w14:paraId="30C46A3E" w14:textId="1E6A4564" w:rsidR="007341AA" w:rsidRPr="00C23E05" w:rsidRDefault="007341AA" w:rsidP="007341AA">
            <w:pPr>
              <w:pStyle w:val="TableText"/>
              <w:numPr>
                <w:ilvl w:val="0"/>
                <w:numId w:val="56"/>
              </w:numPr>
              <w:ind w:left="354" w:hanging="194"/>
              <w:rPr>
                <w:rFonts w:cstheme="minorHAnsi"/>
                <w:szCs w:val="18"/>
                <w:lang w:eastAsia="en-AU"/>
              </w:rPr>
            </w:pPr>
            <w:r>
              <w:rPr>
                <w:rFonts w:cstheme="minorHAnsi"/>
                <w:szCs w:val="18"/>
                <w:lang w:eastAsia="en-AU"/>
              </w:rPr>
              <w:t>m</w:t>
            </w:r>
            <w:r w:rsidRPr="00C23E05">
              <w:rPr>
                <w:rFonts w:cstheme="minorHAnsi"/>
                <w:szCs w:val="18"/>
                <w:lang w:eastAsia="en-AU"/>
              </w:rPr>
              <w:t xml:space="preserve">aintain platypus, </w:t>
            </w:r>
            <w:r>
              <w:rPr>
                <w:rFonts w:cstheme="minorHAnsi"/>
                <w:szCs w:val="18"/>
                <w:lang w:eastAsia="en-AU"/>
              </w:rPr>
              <w:t>r</w:t>
            </w:r>
            <w:r w:rsidRPr="00C23E05">
              <w:rPr>
                <w:rFonts w:cstheme="minorHAnsi"/>
                <w:szCs w:val="18"/>
                <w:lang w:eastAsia="en-AU"/>
              </w:rPr>
              <w:t>akali and turtle populations</w:t>
            </w:r>
          </w:p>
          <w:p w14:paraId="30651722" w14:textId="152774D2" w:rsidR="00A50A04" w:rsidRDefault="007341AA" w:rsidP="007341AA">
            <w:pPr>
              <w:pStyle w:val="TableText"/>
              <w:numPr>
                <w:ilvl w:val="0"/>
                <w:numId w:val="56"/>
              </w:numPr>
              <w:ind w:left="354" w:hanging="194"/>
              <w:rPr>
                <w:rFonts w:cstheme="minorHAnsi"/>
                <w:szCs w:val="18"/>
                <w:lang w:eastAsia="en-AU"/>
              </w:rPr>
            </w:pPr>
            <w:r>
              <w:rPr>
                <w:rFonts w:cstheme="minorHAnsi"/>
                <w:szCs w:val="18"/>
                <w:lang w:eastAsia="en-AU"/>
              </w:rPr>
              <w:t>m</w:t>
            </w:r>
            <w:r w:rsidRPr="00C23E05">
              <w:rPr>
                <w:rFonts w:cstheme="minorHAnsi"/>
                <w:szCs w:val="18"/>
                <w:lang w:eastAsia="en-AU"/>
              </w:rPr>
              <w:t>aintain the cover and condition of native instream</w:t>
            </w:r>
            <w:r>
              <w:rPr>
                <w:rFonts w:cstheme="minorHAnsi"/>
                <w:szCs w:val="18"/>
                <w:lang w:eastAsia="en-AU"/>
              </w:rPr>
              <w:t xml:space="preserve"> </w:t>
            </w:r>
            <w:r w:rsidRPr="00C23E05">
              <w:rPr>
                <w:rFonts w:cstheme="minorHAnsi"/>
                <w:szCs w:val="18"/>
                <w:lang w:eastAsia="en-AU"/>
              </w:rPr>
              <w:t>and littoral vegetation.</w:t>
            </w:r>
          </w:p>
          <w:p w14:paraId="1835B539" w14:textId="4975B26A" w:rsidR="007341AA" w:rsidRPr="008C3972" w:rsidRDefault="007341AA" w:rsidP="007341AA">
            <w:pPr>
              <w:pStyle w:val="TableText"/>
              <w:numPr>
                <w:ilvl w:val="0"/>
                <w:numId w:val="56"/>
              </w:numPr>
              <w:ind w:left="354" w:hanging="194"/>
              <w:rPr>
                <w:rFonts w:cstheme="minorHAnsi"/>
                <w:szCs w:val="18"/>
                <w:lang w:eastAsia="en-AU"/>
              </w:rPr>
            </w:pPr>
            <w:r>
              <w:rPr>
                <w:rFonts w:cstheme="minorHAnsi"/>
                <w:szCs w:val="18"/>
                <w:lang w:eastAsia="en-AU"/>
              </w:rPr>
              <w:t>m</w:t>
            </w:r>
            <w:r w:rsidRPr="00C23E05">
              <w:rPr>
                <w:rFonts w:cstheme="minorHAnsi"/>
                <w:szCs w:val="18"/>
                <w:lang w:eastAsia="en-AU"/>
              </w:rPr>
              <w:t>aintain the diversity and abundance of macroinvertebrates.</w:t>
            </w:r>
            <w:bookmarkEnd w:id="41"/>
          </w:p>
        </w:tc>
        <w:tc>
          <w:tcPr>
            <w:tcW w:w="3094" w:type="dxa"/>
            <w:shd w:val="clear" w:color="auto" w:fill="auto"/>
          </w:tcPr>
          <w:p w14:paraId="120EBD13" w14:textId="4244F037" w:rsidR="007341AA" w:rsidRDefault="007341AA" w:rsidP="007341AA">
            <w:pPr>
              <w:pStyle w:val="TableText"/>
              <w:rPr>
                <w:rFonts w:cstheme="minorHAnsi"/>
                <w:szCs w:val="18"/>
                <w:lang w:eastAsia="en-AU"/>
              </w:rPr>
            </w:pPr>
            <w:r>
              <w:rPr>
                <w:rFonts w:cstheme="minorHAnsi"/>
                <w:szCs w:val="18"/>
                <w:lang w:eastAsia="en-AU"/>
              </w:rPr>
              <w:t xml:space="preserve">Low flow </w:t>
            </w:r>
            <w:r w:rsidR="00AD5D93">
              <w:rPr>
                <w:rFonts w:cstheme="minorHAnsi"/>
                <w:szCs w:val="18"/>
                <w:lang w:eastAsia="en-AU"/>
              </w:rPr>
              <w:t>–</w:t>
            </w:r>
            <w:r>
              <w:rPr>
                <w:rFonts w:cstheme="minorHAnsi"/>
                <w:szCs w:val="18"/>
                <w:lang w:eastAsia="en-AU"/>
              </w:rPr>
              <w:t xml:space="preserve"> v</w:t>
            </w:r>
            <w:r w:rsidRPr="004713F9">
              <w:rPr>
                <w:rFonts w:cstheme="minorHAnsi"/>
                <w:szCs w:val="18"/>
                <w:lang w:eastAsia="en-AU"/>
              </w:rPr>
              <w:t>ariable</w:t>
            </w:r>
            <w:r w:rsidR="00AD5D93">
              <w:rPr>
                <w:rFonts w:cstheme="minorHAnsi"/>
                <w:szCs w:val="18"/>
                <w:lang w:eastAsia="en-AU"/>
              </w:rPr>
              <w:t>:</w:t>
            </w:r>
            <w:r>
              <w:rPr>
                <w:rFonts w:cstheme="minorHAnsi"/>
                <w:szCs w:val="18"/>
                <w:lang w:eastAsia="en-AU"/>
              </w:rPr>
              <w:t xml:space="preserve"> yea</w:t>
            </w:r>
            <w:r w:rsidR="00AD5D93">
              <w:rPr>
                <w:rFonts w:cstheme="minorHAnsi"/>
                <w:szCs w:val="18"/>
                <w:lang w:eastAsia="en-AU"/>
              </w:rPr>
              <w:t>r</w:t>
            </w:r>
            <w:r>
              <w:rPr>
                <w:rFonts w:cstheme="minorHAnsi"/>
                <w:szCs w:val="18"/>
                <w:lang w:eastAsia="en-AU"/>
              </w:rPr>
              <w:t>-round</w:t>
            </w:r>
          </w:p>
          <w:p w14:paraId="5F760E9E" w14:textId="71ED129A" w:rsidR="007341AA" w:rsidRPr="008C3972" w:rsidRDefault="007341AA" w:rsidP="007341AA">
            <w:pPr>
              <w:pStyle w:val="TableText"/>
              <w:rPr>
                <w:rFonts w:cstheme="minorHAnsi"/>
                <w:szCs w:val="18"/>
                <w:lang w:eastAsia="en-AU"/>
              </w:rPr>
            </w:pPr>
            <w:r w:rsidRPr="004713F9">
              <w:rPr>
                <w:rFonts w:cstheme="minorHAnsi"/>
                <w:szCs w:val="18"/>
                <w:lang w:eastAsia="en-AU"/>
              </w:rPr>
              <w:t>400</w:t>
            </w:r>
            <w:r>
              <w:rPr>
                <w:rFonts w:cstheme="minorHAnsi"/>
                <w:szCs w:val="18"/>
                <w:lang w:eastAsia="en-AU"/>
              </w:rPr>
              <w:t>–</w:t>
            </w:r>
            <w:r w:rsidRPr="004713F9">
              <w:rPr>
                <w:rFonts w:cstheme="minorHAnsi"/>
                <w:szCs w:val="18"/>
                <w:lang w:eastAsia="en-AU"/>
              </w:rPr>
              <w:t xml:space="preserve">1,000 ML/day </w:t>
            </w:r>
          </w:p>
        </w:tc>
        <w:tc>
          <w:tcPr>
            <w:tcW w:w="3516" w:type="dxa"/>
            <w:shd w:val="clear" w:color="auto" w:fill="auto"/>
          </w:tcPr>
          <w:p w14:paraId="4F1BA51B" w14:textId="02CA7F08" w:rsidR="007341AA" w:rsidRPr="008C3972" w:rsidRDefault="007341AA" w:rsidP="007341AA">
            <w:pPr>
              <w:pStyle w:val="TableText"/>
              <w:ind w:left="120"/>
              <w:rPr>
                <w:rFonts w:cstheme="minorHAnsi"/>
                <w:szCs w:val="18"/>
                <w:lang w:eastAsia="en-AU"/>
              </w:rPr>
            </w:pPr>
            <w:r>
              <w:rPr>
                <w:rFonts w:cstheme="minorHAnsi"/>
                <w:szCs w:val="18"/>
                <w:lang w:eastAsia="en-AU"/>
              </w:rPr>
              <w:t>Every year whenever the volume is &lt;400 ML/day, likely in below average, average, and wet climate scenarios</w:t>
            </w:r>
          </w:p>
        </w:tc>
        <w:tc>
          <w:tcPr>
            <w:tcW w:w="3216" w:type="dxa"/>
            <w:gridSpan w:val="2"/>
            <w:shd w:val="clear" w:color="auto" w:fill="auto"/>
          </w:tcPr>
          <w:p w14:paraId="11FD794B" w14:textId="10B7F7DC" w:rsidR="007341AA" w:rsidRPr="008C3972" w:rsidRDefault="007341AA" w:rsidP="007341AA">
            <w:pPr>
              <w:pStyle w:val="TableText"/>
              <w:ind w:right="152"/>
              <w:rPr>
                <w:rFonts w:cstheme="minorHAnsi"/>
                <w:szCs w:val="18"/>
                <w:lang w:eastAsia="en-AU"/>
              </w:rPr>
            </w:pPr>
            <w:r w:rsidRPr="00B34B46">
              <w:rPr>
                <w:rFonts w:cstheme="minorHAnsi"/>
                <w:szCs w:val="18"/>
                <w:lang w:eastAsia="en-AU"/>
              </w:rPr>
              <w:t>This low flow was delivered during the non-irrigation period each year between 2017–18 and 2019–2</w:t>
            </w:r>
            <w:r>
              <w:rPr>
                <w:rFonts w:cstheme="minorHAnsi"/>
                <w:szCs w:val="18"/>
                <w:lang w:eastAsia="en-AU"/>
              </w:rPr>
              <w:t>0</w:t>
            </w:r>
            <w:r w:rsidRPr="00B34B46">
              <w:rPr>
                <w:rFonts w:cstheme="minorHAnsi"/>
                <w:szCs w:val="18"/>
                <w:lang w:eastAsia="en-AU"/>
              </w:rPr>
              <w:t>.</w:t>
            </w:r>
            <w:r>
              <w:rPr>
                <w:rFonts w:cstheme="minorHAnsi"/>
                <w:szCs w:val="18"/>
                <w:lang w:eastAsia="en-AU"/>
              </w:rPr>
              <w:t xml:space="preserve"> This target has been extended to the full year and was met in 2020–21.</w:t>
            </w:r>
          </w:p>
        </w:tc>
        <w:tc>
          <w:tcPr>
            <w:tcW w:w="1874" w:type="dxa"/>
            <w:shd w:val="clear" w:color="auto" w:fill="E5B8B7" w:themeFill="accent2" w:themeFillTint="66"/>
            <w:vAlign w:val="center"/>
          </w:tcPr>
          <w:p w14:paraId="4422DB3B" w14:textId="004D9157" w:rsidR="007341AA" w:rsidRPr="00A7103A" w:rsidRDefault="007341AA" w:rsidP="00985D48">
            <w:pPr>
              <w:pStyle w:val="TableText"/>
            </w:pPr>
            <w:r w:rsidRPr="00A7103A">
              <w:t>High</w:t>
            </w:r>
          </w:p>
        </w:tc>
        <w:tc>
          <w:tcPr>
            <w:tcW w:w="2406" w:type="dxa"/>
            <w:shd w:val="clear" w:color="auto" w:fill="B4C9E2"/>
            <w:vAlign w:val="center"/>
          </w:tcPr>
          <w:p w14:paraId="08414DFD" w14:textId="6C60AE6F" w:rsidR="007341AA" w:rsidRPr="00A7103A" w:rsidRDefault="007341AA" w:rsidP="00985D48">
            <w:pPr>
              <w:pStyle w:val="TableText"/>
            </w:pPr>
            <w:r w:rsidRPr="00A7103A">
              <w:t>High, depending o</w:t>
            </w:r>
            <w:r w:rsidR="00B95BF9">
              <w:t>n</w:t>
            </w:r>
            <w:r w:rsidRPr="00A7103A">
              <w:t xml:space="preserve"> IVT demand</w:t>
            </w:r>
          </w:p>
        </w:tc>
        <w:tc>
          <w:tcPr>
            <w:tcW w:w="2111" w:type="dxa"/>
            <w:shd w:val="clear" w:color="auto" w:fill="E5B8B7" w:themeFill="accent2" w:themeFillTint="66"/>
            <w:vAlign w:val="center"/>
          </w:tcPr>
          <w:p w14:paraId="4C59976F" w14:textId="77777777" w:rsidR="007341AA" w:rsidRPr="00A7103A" w:rsidRDefault="007341AA" w:rsidP="00985D48">
            <w:pPr>
              <w:pStyle w:val="TableText"/>
            </w:pPr>
            <w:r w:rsidRPr="00A7103A">
              <w:t>High</w:t>
            </w:r>
          </w:p>
        </w:tc>
      </w:tr>
      <w:tr w:rsidR="007341AA" w:rsidRPr="008C3972" w14:paraId="567EFBFD" w14:textId="77777777" w:rsidTr="004253FC">
        <w:trPr>
          <w:trHeight w:val="2574"/>
        </w:trPr>
        <w:tc>
          <w:tcPr>
            <w:tcW w:w="2138" w:type="dxa"/>
            <w:vMerge w:val="restart"/>
            <w:shd w:val="clear" w:color="auto" w:fill="auto"/>
          </w:tcPr>
          <w:p w14:paraId="6599E2E7" w14:textId="77777777" w:rsidR="007341AA" w:rsidRPr="00390917" w:rsidRDefault="007341AA" w:rsidP="007341AA">
            <w:pPr>
              <w:pStyle w:val="TableText"/>
              <w:rPr>
                <w:b/>
                <w:bCs/>
              </w:rPr>
            </w:pPr>
            <w:r w:rsidRPr="00390917">
              <w:rPr>
                <w:b/>
                <w:bCs/>
              </w:rPr>
              <w:lastRenderedPageBreak/>
              <w:t>Lower Broken Creek</w:t>
            </w:r>
          </w:p>
          <w:p w14:paraId="5BA2ABE8" w14:textId="37FA46A7" w:rsidR="007341AA" w:rsidRPr="00A47ECC" w:rsidRDefault="003F41DD" w:rsidP="007341AA">
            <w:pPr>
              <w:pStyle w:val="TableText"/>
              <w:rPr>
                <w:i/>
              </w:rPr>
            </w:pPr>
            <w:r>
              <w:rPr>
                <w:i/>
              </w:rPr>
              <w:t>R</w:t>
            </w:r>
            <w:r w:rsidR="007341AA" w:rsidRPr="00A47ECC">
              <w:rPr>
                <w:i/>
              </w:rPr>
              <w:t>each 4 Nathalia Weir to River Murray with en</w:t>
            </w:r>
            <w:r w:rsidR="007341AA">
              <w:rPr>
                <w:i/>
              </w:rPr>
              <w:t>-</w:t>
            </w:r>
            <w:r w:rsidR="007341AA" w:rsidRPr="00A47ECC">
              <w:rPr>
                <w:i/>
              </w:rPr>
              <w:t>route benefit to reach 1 (Boosey Creek to Nine Mile Creek), reach 2 (Nine Mile Creek) and reach 3 (Broken Creek confluence with Nine Mile Creek to Nathalia Weir).</w:t>
            </w:r>
          </w:p>
          <w:p w14:paraId="0AA9C404" w14:textId="77777777" w:rsidR="007341AA" w:rsidRPr="00A47ECC" w:rsidRDefault="007341AA" w:rsidP="007B1AC6">
            <w:pPr>
              <w:pStyle w:val="TableBullet1"/>
              <w:ind w:left="317"/>
            </w:pPr>
            <w:r w:rsidRPr="00A47ECC">
              <w:t>Native fish – Murray cod, golden perch, silver perch, unspecked hardyhead and Murray-Darling rainbow fish</w:t>
            </w:r>
          </w:p>
          <w:p w14:paraId="2DD19409" w14:textId="3FA5A09B" w:rsidR="007341AA" w:rsidRPr="00A47ECC" w:rsidRDefault="007341AA" w:rsidP="007B1AC6">
            <w:pPr>
              <w:pStyle w:val="TableBullet1"/>
              <w:ind w:left="317"/>
            </w:pPr>
            <w:r w:rsidRPr="00A47ECC">
              <w:t>Platypus, turtles,</w:t>
            </w:r>
            <w:r w:rsidR="00A23B96">
              <w:t xml:space="preserve"> r</w:t>
            </w:r>
            <w:r w:rsidRPr="00A47ECC">
              <w:t>akali</w:t>
            </w:r>
          </w:p>
          <w:p w14:paraId="5C28FB27" w14:textId="77777777" w:rsidR="007341AA" w:rsidRPr="00A47ECC" w:rsidRDefault="007341AA" w:rsidP="007B1AC6">
            <w:pPr>
              <w:pStyle w:val="TableBullet1"/>
              <w:ind w:left="317"/>
            </w:pPr>
            <w:r w:rsidRPr="00A47ECC">
              <w:t>Vegetation – box-dominated grassy woodland communities, river swamp wallaby-grass</w:t>
            </w:r>
          </w:p>
          <w:p w14:paraId="2B37F7DD" w14:textId="77777777" w:rsidR="007341AA" w:rsidRPr="00A47ECC" w:rsidRDefault="007341AA" w:rsidP="007B1AC6">
            <w:pPr>
              <w:pStyle w:val="TableBullet1"/>
              <w:ind w:left="317"/>
            </w:pPr>
            <w:r w:rsidRPr="00A47ECC">
              <w:t>Birds – Australian Bittern</w:t>
            </w:r>
          </w:p>
          <w:p w14:paraId="1D2C93F5" w14:textId="77777777" w:rsidR="007341AA" w:rsidRPr="00A47ECC" w:rsidRDefault="007341AA" w:rsidP="007B1AC6">
            <w:pPr>
              <w:pStyle w:val="TableBullet1"/>
              <w:ind w:left="317"/>
            </w:pPr>
            <w:r w:rsidRPr="00A47ECC">
              <w:t>Environmental demand requires water in addition to irrigation supply</w:t>
            </w:r>
          </w:p>
          <w:p w14:paraId="111A5890" w14:textId="1595E00D" w:rsidR="007341AA" w:rsidRPr="007B67B0" w:rsidRDefault="007341AA" w:rsidP="007B1AC6">
            <w:pPr>
              <w:pStyle w:val="TableBullet1"/>
              <w:ind w:left="317"/>
              <w:rPr>
                <w:rStyle w:val="Strong"/>
                <w:b w:val="0"/>
                <w:bCs w:val="0"/>
              </w:rPr>
            </w:pPr>
            <w:r w:rsidRPr="00A47ECC">
              <w:t>Source of return flows for use downstream in the River Murray</w:t>
            </w:r>
            <w:r>
              <w:t xml:space="preserve">. </w:t>
            </w:r>
          </w:p>
        </w:tc>
        <w:tc>
          <w:tcPr>
            <w:tcW w:w="2755" w:type="dxa"/>
          </w:tcPr>
          <w:p w14:paraId="7C594F14" w14:textId="53978224" w:rsidR="003E240B" w:rsidRDefault="00816685" w:rsidP="007341AA">
            <w:pPr>
              <w:pStyle w:val="TableText"/>
              <w:rPr>
                <w:rFonts w:cstheme="minorHAnsi"/>
                <w:szCs w:val="18"/>
                <w:lang w:eastAsia="en-AU"/>
              </w:rPr>
            </w:pPr>
            <w:r>
              <w:rPr>
                <w:rFonts w:cstheme="minorHAnsi"/>
                <w:szCs w:val="18"/>
                <w:lang w:eastAsia="en-AU"/>
              </w:rPr>
              <w:t>Winter l</w:t>
            </w:r>
            <w:r w:rsidR="004C6CE0">
              <w:rPr>
                <w:rFonts w:cstheme="minorHAnsi"/>
                <w:szCs w:val="18"/>
                <w:lang w:eastAsia="en-AU"/>
              </w:rPr>
              <w:t>ow flows to:</w:t>
            </w:r>
          </w:p>
          <w:p w14:paraId="1775915B" w14:textId="06AD7372" w:rsidR="007341AA" w:rsidRPr="005E6233" w:rsidRDefault="00816685" w:rsidP="00816685">
            <w:pPr>
              <w:pStyle w:val="TableText"/>
              <w:numPr>
                <w:ilvl w:val="0"/>
                <w:numId w:val="81"/>
              </w:numPr>
              <w:ind w:left="270" w:hanging="252"/>
              <w:rPr>
                <w:rFonts w:cstheme="minorHAnsi"/>
                <w:szCs w:val="18"/>
                <w:lang w:eastAsia="en-AU"/>
              </w:rPr>
            </w:pPr>
            <w:r>
              <w:rPr>
                <w:rFonts w:cstheme="minorHAnsi"/>
                <w:szCs w:val="18"/>
                <w:lang w:eastAsia="en-AU"/>
              </w:rPr>
              <w:t>p</w:t>
            </w:r>
            <w:r w:rsidR="007341AA" w:rsidRPr="005E6233">
              <w:rPr>
                <w:rFonts w:cstheme="minorHAnsi"/>
                <w:szCs w:val="18"/>
                <w:lang w:eastAsia="en-AU"/>
              </w:rPr>
              <w:t xml:space="preserve">rovide year-round habitat and instream refuge areas for native </w:t>
            </w:r>
            <w:r w:rsidR="004C6CE0">
              <w:rPr>
                <w:rFonts w:cstheme="minorHAnsi"/>
                <w:szCs w:val="18"/>
                <w:lang w:eastAsia="en-AU"/>
              </w:rPr>
              <w:t>animals</w:t>
            </w:r>
            <w:r w:rsidR="007341AA" w:rsidRPr="005E6233">
              <w:rPr>
                <w:rFonts w:cstheme="minorHAnsi"/>
                <w:szCs w:val="18"/>
                <w:lang w:eastAsia="en-AU"/>
              </w:rPr>
              <w:t>.</w:t>
            </w:r>
          </w:p>
          <w:p w14:paraId="1456008A" w14:textId="7A95E62F" w:rsidR="007341AA" w:rsidRPr="005E6233" w:rsidRDefault="00816685" w:rsidP="00816685">
            <w:pPr>
              <w:pStyle w:val="TableText"/>
              <w:numPr>
                <w:ilvl w:val="0"/>
                <w:numId w:val="81"/>
              </w:numPr>
              <w:ind w:left="270" w:hanging="252"/>
              <w:rPr>
                <w:rFonts w:cstheme="minorHAnsi"/>
                <w:szCs w:val="18"/>
                <w:lang w:eastAsia="en-AU"/>
              </w:rPr>
            </w:pPr>
            <w:r>
              <w:rPr>
                <w:rFonts w:cstheme="minorHAnsi"/>
                <w:szCs w:val="18"/>
                <w:lang w:eastAsia="en-AU"/>
              </w:rPr>
              <w:t>i</w:t>
            </w:r>
            <w:r w:rsidR="007341AA" w:rsidRPr="005E6233">
              <w:rPr>
                <w:rFonts w:cstheme="minorHAnsi"/>
                <w:szCs w:val="18"/>
                <w:lang w:eastAsia="en-AU"/>
              </w:rPr>
              <w:t>mprove platypus carrying capacity and reduce predation risk.</w:t>
            </w:r>
          </w:p>
          <w:p w14:paraId="425F759D" w14:textId="70F6B9BA" w:rsidR="007341AA" w:rsidRPr="005E6233" w:rsidRDefault="00816685" w:rsidP="00816685">
            <w:pPr>
              <w:pStyle w:val="TableText"/>
              <w:numPr>
                <w:ilvl w:val="0"/>
                <w:numId w:val="81"/>
              </w:numPr>
              <w:ind w:left="270" w:hanging="252"/>
              <w:rPr>
                <w:rFonts w:cstheme="minorHAnsi"/>
                <w:szCs w:val="18"/>
                <w:lang w:eastAsia="en-AU"/>
              </w:rPr>
            </w:pPr>
            <w:r>
              <w:rPr>
                <w:rFonts w:cstheme="minorHAnsi"/>
                <w:szCs w:val="18"/>
                <w:lang w:eastAsia="en-AU"/>
              </w:rPr>
              <w:t>m</w:t>
            </w:r>
            <w:r w:rsidR="007341AA" w:rsidRPr="005E6233">
              <w:rPr>
                <w:rFonts w:cstheme="minorHAnsi"/>
                <w:szCs w:val="18"/>
                <w:lang w:eastAsia="en-AU"/>
              </w:rPr>
              <w:t>inimise exposure of turtles during winter dormancy.</w:t>
            </w:r>
          </w:p>
          <w:p w14:paraId="632FECD0" w14:textId="64D7D63C" w:rsidR="007341AA" w:rsidRPr="005E6233" w:rsidRDefault="00816685" w:rsidP="00816685">
            <w:pPr>
              <w:pStyle w:val="TableText"/>
              <w:numPr>
                <w:ilvl w:val="0"/>
                <w:numId w:val="81"/>
              </w:numPr>
              <w:ind w:left="270" w:hanging="252"/>
              <w:rPr>
                <w:rFonts w:cstheme="minorHAnsi"/>
                <w:szCs w:val="18"/>
                <w:lang w:eastAsia="en-AU"/>
              </w:rPr>
            </w:pPr>
            <w:r>
              <w:rPr>
                <w:rFonts w:cstheme="minorHAnsi"/>
                <w:szCs w:val="18"/>
                <w:lang w:eastAsia="en-AU"/>
              </w:rPr>
              <w:t>m</w:t>
            </w:r>
            <w:r w:rsidR="007341AA" w:rsidRPr="005E6233">
              <w:rPr>
                <w:rFonts w:cstheme="minorHAnsi"/>
                <w:szCs w:val="18"/>
                <w:lang w:eastAsia="en-AU"/>
              </w:rPr>
              <w:t>aintain longitudinal connectivity to allow instream fauna to access food and shelter.</w:t>
            </w:r>
          </w:p>
          <w:p w14:paraId="409CCD2A" w14:textId="6486D0F1" w:rsidR="007341AA" w:rsidRPr="005E6233" w:rsidRDefault="00816685" w:rsidP="00816685">
            <w:pPr>
              <w:pStyle w:val="TableText"/>
              <w:numPr>
                <w:ilvl w:val="0"/>
                <w:numId w:val="81"/>
              </w:numPr>
              <w:ind w:left="270" w:hanging="252"/>
              <w:rPr>
                <w:rFonts w:cstheme="minorHAnsi"/>
                <w:szCs w:val="18"/>
                <w:lang w:eastAsia="en-AU"/>
              </w:rPr>
            </w:pPr>
            <w:r>
              <w:rPr>
                <w:rFonts w:cstheme="minorHAnsi"/>
                <w:szCs w:val="18"/>
                <w:lang w:eastAsia="en-AU"/>
              </w:rPr>
              <w:t>m</w:t>
            </w:r>
            <w:r w:rsidR="007341AA" w:rsidRPr="005E6233">
              <w:rPr>
                <w:rFonts w:cstheme="minorHAnsi"/>
                <w:szCs w:val="18"/>
                <w:lang w:eastAsia="en-AU"/>
              </w:rPr>
              <w:t>aintain inundation of instream aquatic plants, so they persist and provide food and cover for native fauna.</w:t>
            </w:r>
          </w:p>
          <w:p w14:paraId="75ABD5E1" w14:textId="65F03963" w:rsidR="007341AA" w:rsidRPr="00AB54A6" w:rsidRDefault="00816685" w:rsidP="00816685">
            <w:pPr>
              <w:pStyle w:val="TableText"/>
              <w:numPr>
                <w:ilvl w:val="0"/>
                <w:numId w:val="81"/>
              </w:numPr>
              <w:ind w:left="270" w:hanging="252"/>
              <w:rPr>
                <w:rStyle w:val="Strong"/>
                <w:b w:val="0"/>
                <w:bCs w:val="0"/>
              </w:rPr>
            </w:pPr>
            <w:r>
              <w:rPr>
                <w:rFonts w:cstheme="minorHAnsi"/>
                <w:szCs w:val="18"/>
                <w:lang w:eastAsia="en-AU"/>
              </w:rPr>
              <w:t>r</w:t>
            </w:r>
            <w:r w:rsidR="007341AA" w:rsidRPr="00F508B4">
              <w:rPr>
                <w:rFonts w:cstheme="minorHAnsi"/>
                <w:szCs w:val="18"/>
                <w:lang w:eastAsia="en-AU"/>
              </w:rPr>
              <w:t>educe stagnation of water in weir pools.</w:t>
            </w:r>
          </w:p>
        </w:tc>
        <w:tc>
          <w:tcPr>
            <w:tcW w:w="3094" w:type="dxa"/>
          </w:tcPr>
          <w:p w14:paraId="5F9B7E75" w14:textId="4A506286" w:rsidR="00A50A04" w:rsidRDefault="007341AA" w:rsidP="007341AA">
            <w:pPr>
              <w:pStyle w:val="TableText"/>
              <w:ind w:left="33"/>
              <w:rPr>
                <w:rStyle w:val="Strong"/>
                <w:b w:val="0"/>
                <w:bCs w:val="0"/>
              </w:rPr>
            </w:pPr>
            <w:r w:rsidRPr="005E6233">
              <w:rPr>
                <w:rStyle w:val="Strong"/>
                <w:b w:val="0"/>
                <w:bCs w:val="0"/>
              </w:rPr>
              <w:t>Low flows</w:t>
            </w:r>
            <w:r w:rsidR="00816685">
              <w:rPr>
                <w:rStyle w:val="Strong"/>
                <w:b w:val="0"/>
                <w:bCs w:val="0"/>
              </w:rPr>
              <w:t>:</w:t>
            </w:r>
            <w:r w:rsidRPr="005E6233">
              <w:rPr>
                <w:rStyle w:val="Strong"/>
                <w:b w:val="0"/>
                <w:bCs w:val="0"/>
              </w:rPr>
              <w:t xml:space="preserve"> </w:t>
            </w:r>
            <w:r w:rsidR="004C6CE0">
              <w:rPr>
                <w:rStyle w:val="Strong"/>
                <w:b w:val="0"/>
                <w:bCs w:val="0"/>
              </w:rPr>
              <w:t>May to August</w:t>
            </w:r>
          </w:p>
          <w:p w14:paraId="5C38FE0A" w14:textId="26C233B9" w:rsidR="004C6CE0" w:rsidRPr="005E6233" w:rsidRDefault="003E240B" w:rsidP="009C2126">
            <w:pPr>
              <w:pStyle w:val="TableText"/>
              <w:ind w:left="58"/>
              <w:rPr>
                <w:rStyle w:val="Strong"/>
                <w:b w:val="0"/>
                <w:bCs w:val="0"/>
              </w:rPr>
            </w:pPr>
            <w:r w:rsidRPr="00AD5D93">
              <w:rPr>
                <w:rStyle w:val="Strong"/>
                <w:b w:val="0"/>
                <w:bCs w:val="0"/>
              </w:rPr>
              <w:t xml:space="preserve">20 to </w:t>
            </w:r>
            <w:r w:rsidR="007341AA" w:rsidRPr="00AD5D93">
              <w:rPr>
                <w:rStyle w:val="Strong"/>
                <w:b w:val="0"/>
                <w:bCs w:val="0"/>
              </w:rPr>
              <w:t xml:space="preserve">40 ML/day </w:t>
            </w:r>
            <w:r w:rsidR="00816685" w:rsidRPr="00AD5D93">
              <w:rPr>
                <w:rStyle w:val="Strong"/>
                <w:b w:val="0"/>
                <w:bCs w:val="0"/>
              </w:rPr>
              <w:t>continuous</w:t>
            </w:r>
          </w:p>
        </w:tc>
        <w:tc>
          <w:tcPr>
            <w:tcW w:w="3524" w:type="dxa"/>
            <w:gridSpan w:val="2"/>
          </w:tcPr>
          <w:p w14:paraId="1176B5A7" w14:textId="054D9130" w:rsidR="007341AA" w:rsidRPr="005E6233" w:rsidRDefault="007341AA" w:rsidP="004C6CE0">
            <w:pPr>
              <w:pStyle w:val="TableText"/>
              <w:rPr>
                <w:rStyle w:val="Strong"/>
                <w:b w:val="0"/>
                <w:bCs w:val="0"/>
              </w:rPr>
            </w:pPr>
            <w:r>
              <w:rPr>
                <w:rStyle w:val="Strong"/>
                <w:b w:val="0"/>
                <w:bCs w:val="0"/>
              </w:rPr>
              <w:t>Every year under all climate scenarios</w:t>
            </w:r>
          </w:p>
        </w:tc>
        <w:tc>
          <w:tcPr>
            <w:tcW w:w="3208" w:type="dxa"/>
          </w:tcPr>
          <w:p w14:paraId="79B134A9" w14:textId="3FB235A7" w:rsidR="007341AA" w:rsidRPr="005E6233" w:rsidRDefault="004C6CE0" w:rsidP="007341AA">
            <w:pPr>
              <w:pStyle w:val="TableText"/>
              <w:ind w:left="-1"/>
              <w:rPr>
                <w:rStyle w:val="Strong"/>
                <w:b w:val="0"/>
                <w:bCs w:val="0"/>
              </w:rPr>
            </w:pPr>
            <w:r>
              <w:t>T</w:t>
            </w:r>
            <w:r w:rsidR="007341AA" w:rsidRPr="00A47ECC">
              <w:t>he minimum requirement and has been met or partially achieved</w:t>
            </w:r>
            <w:r w:rsidR="007341AA" w:rsidRPr="00A47ECC" w:rsidDel="397D4073">
              <w:t xml:space="preserve"> </w:t>
            </w:r>
            <w:r w:rsidR="007341AA" w:rsidRPr="00A47ECC">
              <w:t>since 2011</w:t>
            </w:r>
            <w:r w:rsidR="007341AA">
              <w:t>–</w:t>
            </w:r>
            <w:r w:rsidR="007341AA" w:rsidRPr="00A47ECC">
              <w:t xml:space="preserve">12. </w:t>
            </w:r>
          </w:p>
        </w:tc>
        <w:tc>
          <w:tcPr>
            <w:tcW w:w="1874" w:type="dxa"/>
            <w:shd w:val="clear" w:color="auto" w:fill="E5B8B7" w:themeFill="accent2" w:themeFillTint="66"/>
            <w:vAlign w:val="center"/>
          </w:tcPr>
          <w:p w14:paraId="239D9A73" w14:textId="24C87254" w:rsidR="007341AA" w:rsidRPr="00A7103A" w:rsidRDefault="007341AA" w:rsidP="00985D48">
            <w:pPr>
              <w:pStyle w:val="TableText"/>
              <w:rPr>
                <w:rStyle w:val="Strong"/>
                <w:b w:val="0"/>
                <w:bCs w:val="0"/>
              </w:rPr>
            </w:pPr>
            <w:r w:rsidRPr="00A7103A">
              <w:rPr>
                <w:rStyle w:val="Strong"/>
                <w:b w:val="0"/>
                <w:bCs w:val="0"/>
              </w:rPr>
              <w:t>High</w:t>
            </w:r>
          </w:p>
        </w:tc>
        <w:tc>
          <w:tcPr>
            <w:tcW w:w="2406" w:type="dxa"/>
            <w:shd w:val="clear" w:color="auto" w:fill="B4C9E2"/>
            <w:vAlign w:val="center"/>
          </w:tcPr>
          <w:p w14:paraId="6D694949" w14:textId="3304AE5F" w:rsidR="007341AA" w:rsidRPr="00A7103A" w:rsidRDefault="007341AA" w:rsidP="00985D48">
            <w:pPr>
              <w:pStyle w:val="TableText"/>
              <w:rPr>
                <w:rStyle w:val="Strong"/>
                <w:b w:val="0"/>
                <w:bCs w:val="0"/>
              </w:rPr>
            </w:pPr>
            <w:r w:rsidRPr="00A7103A">
              <w:t>High, depending o</w:t>
            </w:r>
            <w:r w:rsidR="004C6CE0">
              <w:t>n</w:t>
            </w:r>
            <w:r w:rsidRPr="00A7103A">
              <w:t xml:space="preserve"> IVT demand</w:t>
            </w:r>
          </w:p>
        </w:tc>
        <w:tc>
          <w:tcPr>
            <w:tcW w:w="2111" w:type="dxa"/>
            <w:shd w:val="clear" w:color="auto" w:fill="E5B8B7" w:themeFill="accent2" w:themeFillTint="66"/>
            <w:vAlign w:val="center"/>
          </w:tcPr>
          <w:p w14:paraId="076F5E3D" w14:textId="5957F426" w:rsidR="007341AA" w:rsidRPr="00A7103A" w:rsidRDefault="007341AA" w:rsidP="00985D48">
            <w:pPr>
              <w:pStyle w:val="TableText"/>
              <w:rPr>
                <w:rStyle w:val="Strong"/>
                <w:b w:val="0"/>
                <w:bCs w:val="0"/>
              </w:rPr>
            </w:pPr>
            <w:r w:rsidRPr="00A7103A">
              <w:t>High</w:t>
            </w:r>
          </w:p>
        </w:tc>
      </w:tr>
      <w:tr w:rsidR="007341AA" w:rsidRPr="008C3972" w14:paraId="22D8DD25" w14:textId="77777777" w:rsidTr="004253FC">
        <w:trPr>
          <w:trHeight w:val="2573"/>
        </w:trPr>
        <w:tc>
          <w:tcPr>
            <w:tcW w:w="2138" w:type="dxa"/>
            <w:vMerge/>
            <w:shd w:val="clear" w:color="auto" w:fill="auto"/>
          </w:tcPr>
          <w:p w14:paraId="6EE5E7CD" w14:textId="77777777" w:rsidR="007341AA" w:rsidRPr="00390917" w:rsidRDefault="007341AA" w:rsidP="007341AA">
            <w:pPr>
              <w:pStyle w:val="TableText"/>
              <w:rPr>
                <w:b/>
                <w:bCs/>
              </w:rPr>
            </w:pPr>
          </w:p>
        </w:tc>
        <w:tc>
          <w:tcPr>
            <w:tcW w:w="2755" w:type="dxa"/>
          </w:tcPr>
          <w:p w14:paraId="5CF3D964" w14:textId="43DC754D" w:rsidR="00816685" w:rsidRDefault="00EC7195" w:rsidP="007341AA">
            <w:pPr>
              <w:pStyle w:val="TableText"/>
            </w:pPr>
            <w:r>
              <w:t>S</w:t>
            </w:r>
            <w:r w:rsidR="00816685">
              <w:t>pring, summer</w:t>
            </w:r>
            <w:r>
              <w:t>;</w:t>
            </w:r>
            <w:r w:rsidR="00816685">
              <w:t xml:space="preserve"> and autumn </w:t>
            </w:r>
            <w:r>
              <w:t xml:space="preserve">low flows </w:t>
            </w:r>
            <w:r w:rsidR="00816685">
              <w:t>to:</w:t>
            </w:r>
          </w:p>
          <w:p w14:paraId="7FD3BEFB" w14:textId="154F0FFC" w:rsidR="007341AA" w:rsidRPr="00A118FB" w:rsidRDefault="00816685" w:rsidP="00816685">
            <w:pPr>
              <w:pStyle w:val="TableText"/>
              <w:numPr>
                <w:ilvl w:val="0"/>
                <w:numId w:val="82"/>
              </w:numPr>
              <w:ind w:left="284" w:hanging="266"/>
            </w:pPr>
            <w:r>
              <w:t>i</w:t>
            </w:r>
            <w:r w:rsidR="007341AA" w:rsidRPr="00A118FB">
              <w:t>ncrease availability of instream habitat for native fauna.</w:t>
            </w:r>
          </w:p>
          <w:p w14:paraId="6B4F3B86" w14:textId="07430BC5" w:rsidR="00A50A04" w:rsidRDefault="00816685" w:rsidP="00816685">
            <w:pPr>
              <w:pStyle w:val="TableText"/>
              <w:numPr>
                <w:ilvl w:val="0"/>
                <w:numId w:val="82"/>
              </w:numPr>
              <w:ind w:left="284" w:hanging="266"/>
            </w:pPr>
            <w:r>
              <w:t>i</w:t>
            </w:r>
            <w:r w:rsidR="007341AA" w:rsidRPr="00A118FB">
              <w:t>ncrease flow cues for fish movement and spawning.</w:t>
            </w:r>
          </w:p>
          <w:p w14:paraId="742A4980" w14:textId="0FDD595A" w:rsidR="007341AA" w:rsidRPr="00A118FB" w:rsidRDefault="00816685" w:rsidP="00816685">
            <w:pPr>
              <w:pStyle w:val="TableText"/>
              <w:numPr>
                <w:ilvl w:val="0"/>
                <w:numId w:val="82"/>
              </w:numPr>
              <w:ind w:left="284" w:hanging="266"/>
            </w:pPr>
            <w:r>
              <w:t>p</w:t>
            </w:r>
            <w:r w:rsidR="007341AA" w:rsidRPr="00A118FB">
              <w:t>rovide soil moisture to improve the establishment and growth of native littoral vegetation.</w:t>
            </w:r>
          </w:p>
          <w:p w14:paraId="1552A29F" w14:textId="1F7880AA" w:rsidR="007341AA" w:rsidRPr="00A118FB" w:rsidRDefault="00816685" w:rsidP="00816685">
            <w:pPr>
              <w:pStyle w:val="TableText"/>
              <w:numPr>
                <w:ilvl w:val="0"/>
                <w:numId w:val="82"/>
              </w:numPr>
              <w:ind w:left="284" w:hanging="266"/>
            </w:pPr>
            <w:r>
              <w:t>i</w:t>
            </w:r>
            <w:r w:rsidR="007341AA" w:rsidRPr="00A118FB">
              <w:t>nundate benches to promote the growth of instream aquatic species.</w:t>
            </w:r>
          </w:p>
          <w:p w14:paraId="1E356FA0" w14:textId="51062E37" w:rsidR="007341AA" w:rsidRPr="00A118FB" w:rsidRDefault="00816685" w:rsidP="00816685">
            <w:pPr>
              <w:pStyle w:val="TableText"/>
              <w:numPr>
                <w:ilvl w:val="0"/>
                <w:numId w:val="82"/>
              </w:numPr>
              <w:ind w:left="284" w:hanging="266"/>
            </w:pPr>
            <w:r>
              <w:t>i</w:t>
            </w:r>
            <w:r w:rsidR="007341AA" w:rsidRPr="00A118FB">
              <w:t xml:space="preserve">ncrease mobilisation of </w:t>
            </w:r>
            <w:r w:rsidR="007341AA" w:rsidRPr="00A118FB">
              <w:rPr>
                <w:i/>
                <w:iCs/>
              </w:rPr>
              <w:t>Azolla</w:t>
            </w:r>
            <w:r w:rsidR="007341AA" w:rsidRPr="00A118FB">
              <w:t xml:space="preserve"> accumulations.</w:t>
            </w:r>
          </w:p>
          <w:p w14:paraId="07318445" w14:textId="141DF6CF" w:rsidR="007341AA" w:rsidRPr="00AB54A6" w:rsidRDefault="00816685" w:rsidP="00816685">
            <w:pPr>
              <w:pStyle w:val="TableText"/>
              <w:numPr>
                <w:ilvl w:val="0"/>
                <w:numId w:val="82"/>
              </w:numPr>
              <w:ind w:left="284" w:hanging="266"/>
              <w:rPr>
                <w:rStyle w:val="Strong"/>
                <w:b w:val="0"/>
                <w:bCs w:val="0"/>
              </w:rPr>
            </w:pPr>
            <w:r>
              <w:t>r</w:t>
            </w:r>
            <w:r w:rsidR="007341AA" w:rsidRPr="00A118FB">
              <w:t>educe stagnation of water in weir pools.</w:t>
            </w:r>
          </w:p>
        </w:tc>
        <w:tc>
          <w:tcPr>
            <w:tcW w:w="3094" w:type="dxa"/>
          </w:tcPr>
          <w:p w14:paraId="59AB6888" w14:textId="6940503D" w:rsidR="00A50A04" w:rsidRDefault="00EC7195" w:rsidP="007341AA">
            <w:pPr>
              <w:pStyle w:val="TableText"/>
              <w:rPr>
                <w:rStyle w:val="Strong"/>
                <w:b w:val="0"/>
                <w:bCs w:val="0"/>
              </w:rPr>
            </w:pPr>
            <w:r w:rsidRPr="00EC7195">
              <w:rPr>
                <w:rStyle w:val="Strong"/>
                <w:b w:val="0"/>
                <w:bCs w:val="0"/>
              </w:rPr>
              <w:t xml:space="preserve">Spring/summer/autumn </w:t>
            </w:r>
            <w:r w:rsidR="004C6CE0" w:rsidRPr="00EC7195">
              <w:rPr>
                <w:rStyle w:val="Strong"/>
                <w:b w:val="0"/>
                <w:bCs w:val="0"/>
              </w:rPr>
              <w:t>low</w:t>
            </w:r>
            <w:r w:rsidR="007341AA" w:rsidRPr="00A118FB">
              <w:rPr>
                <w:rStyle w:val="Strong"/>
                <w:b w:val="0"/>
                <w:bCs w:val="0"/>
              </w:rPr>
              <w:t xml:space="preserve"> flows</w:t>
            </w:r>
            <w:r w:rsidR="00816685">
              <w:rPr>
                <w:rStyle w:val="Strong"/>
                <w:b w:val="0"/>
                <w:bCs w:val="0"/>
              </w:rPr>
              <w:t>:</w:t>
            </w:r>
            <w:r w:rsidR="007341AA" w:rsidRPr="00A118FB">
              <w:rPr>
                <w:rStyle w:val="Strong"/>
                <w:b w:val="0"/>
                <w:bCs w:val="0"/>
              </w:rPr>
              <w:t xml:space="preserve"> </w:t>
            </w:r>
            <w:r w:rsidR="00816685">
              <w:rPr>
                <w:rStyle w:val="Strong"/>
                <w:b w:val="0"/>
                <w:bCs w:val="0"/>
              </w:rPr>
              <w:t>Sept</w:t>
            </w:r>
            <w:r w:rsidR="007341AA" w:rsidRPr="00A118FB">
              <w:rPr>
                <w:rStyle w:val="Strong"/>
                <w:b w:val="0"/>
                <w:bCs w:val="0"/>
              </w:rPr>
              <w:t xml:space="preserve"> to May</w:t>
            </w:r>
          </w:p>
          <w:p w14:paraId="11ABF3FB" w14:textId="3F831BD6" w:rsidR="007341AA" w:rsidRPr="00AB54A6" w:rsidRDefault="00816685" w:rsidP="007341AA">
            <w:pPr>
              <w:pStyle w:val="TableText"/>
              <w:rPr>
                <w:rStyle w:val="Strong"/>
                <w:b w:val="0"/>
                <w:bCs w:val="0"/>
              </w:rPr>
            </w:pPr>
            <w:r>
              <w:rPr>
                <w:rStyle w:val="Strong"/>
                <w:b w:val="0"/>
                <w:bCs w:val="0"/>
              </w:rPr>
              <w:t>20</w:t>
            </w:r>
            <w:r w:rsidR="007341AA" w:rsidRPr="00A118FB">
              <w:rPr>
                <w:rStyle w:val="Strong"/>
                <w:b w:val="0"/>
                <w:bCs w:val="0"/>
              </w:rPr>
              <w:t>0</w:t>
            </w:r>
            <w:r>
              <w:rPr>
                <w:rStyle w:val="Strong"/>
                <w:b w:val="0"/>
                <w:bCs w:val="0"/>
              </w:rPr>
              <w:t>–</w:t>
            </w:r>
            <w:r w:rsidR="007341AA" w:rsidRPr="00A118FB">
              <w:rPr>
                <w:rStyle w:val="Strong"/>
                <w:b w:val="0"/>
                <w:bCs w:val="0"/>
              </w:rPr>
              <w:t xml:space="preserve">250 </w:t>
            </w:r>
            <w:r w:rsidRPr="00816685">
              <w:rPr>
                <w:rStyle w:val="Strong"/>
                <w:b w:val="0"/>
                <w:bCs w:val="0"/>
              </w:rPr>
              <w:t>ML/day continuous</w:t>
            </w:r>
          </w:p>
        </w:tc>
        <w:tc>
          <w:tcPr>
            <w:tcW w:w="3524" w:type="dxa"/>
            <w:gridSpan w:val="2"/>
          </w:tcPr>
          <w:p w14:paraId="0CBB9E68" w14:textId="43A53DEC" w:rsidR="007341AA" w:rsidRPr="00AB54A6" w:rsidRDefault="007341AA" w:rsidP="00816685">
            <w:pPr>
              <w:pStyle w:val="TableText"/>
              <w:rPr>
                <w:rStyle w:val="Strong"/>
                <w:b w:val="0"/>
                <w:bCs w:val="0"/>
              </w:rPr>
            </w:pPr>
            <w:r>
              <w:rPr>
                <w:rStyle w:val="Strong"/>
                <w:b w:val="0"/>
                <w:bCs w:val="0"/>
              </w:rPr>
              <w:t>Every year under all climate scenarios</w:t>
            </w:r>
          </w:p>
        </w:tc>
        <w:tc>
          <w:tcPr>
            <w:tcW w:w="3208" w:type="dxa"/>
          </w:tcPr>
          <w:p w14:paraId="04FAA268" w14:textId="6353127E" w:rsidR="007341AA" w:rsidRPr="00AB54A6" w:rsidRDefault="00FB619A" w:rsidP="007341AA">
            <w:pPr>
              <w:pStyle w:val="TableText"/>
              <w:ind w:right="124"/>
              <w:rPr>
                <w:rStyle w:val="Strong"/>
                <w:b w:val="0"/>
                <w:bCs w:val="0"/>
              </w:rPr>
            </w:pPr>
            <w:r w:rsidRPr="00EC7195">
              <w:rPr>
                <w:rStyle w:val="Strong"/>
                <w:b w:val="0"/>
                <w:bCs w:val="0"/>
              </w:rPr>
              <w:t>Spring/summer/autumn low</w:t>
            </w:r>
            <w:r w:rsidRPr="00A118FB">
              <w:rPr>
                <w:rStyle w:val="Strong"/>
                <w:b w:val="0"/>
                <w:bCs w:val="0"/>
              </w:rPr>
              <w:t xml:space="preserve"> flows</w:t>
            </w:r>
            <w:r w:rsidRPr="00005652">
              <w:t xml:space="preserve"> </w:t>
            </w:r>
            <w:r w:rsidR="007341AA" w:rsidRPr="00005652">
              <w:t>have been met or partially achieved since 2011</w:t>
            </w:r>
            <w:r w:rsidR="00F76723">
              <w:t>–</w:t>
            </w:r>
            <w:r w:rsidR="007341AA" w:rsidRPr="00005652">
              <w:t xml:space="preserve">12 through a combination of environmental water and consumptive deliveries. In recent years, Inter-Valley Transfers and Murray Bypass flows have significantly contributed to the provision of </w:t>
            </w:r>
            <w:r>
              <w:t>these flows</w:t>
            </w:r>
            <w:r w:rsidR="007341AA" w:rsidRPr="00005652">
              <w:t>.</w:t>
            </w:r>
          </w:p>
        </w:tc>
        <w:tc>
          <w:tcPr>
            <w:tcW w:w="1874" w:type="dxa"/>
            <w:shd w:val="clear" w:color="auto" w:fill="E5B8B7" w:themeFill="accent2" w:themeFillTint="66"/>
            <w:vAlign w:val="center"/>
          </w:tcPr>
          <w:p w14:paraId="07F42D69" w14:textId="166C46A1" w:rsidR="007341AA" w:rsidRPr="00A7103A" w:rsidRDefault="007341AA" w:rsidP="00985D48">
            <w:pPr>
              <w:pStyle w:val="TableText"/>
              <w:rPr>
                <w:rStyle w:val="Strong"/>
                <w:b w:val="0"/>
                <w:bCs w:val="0"/>
              </w:rPr>
            </w:pPr>
            <w:r w:rsidRPr="00A7103A">
              <w:t>High</w:t>
            </w:r>
          </w:p>
        </w:tc>
        <w:tc>
          <w:tcPr>
            <w:tcW w:w="2406" w:type="dxa"/>
            <w:shd w:val="clear" w:color="auto" w:fill="B4C9E2"/>
            <w:vAlign w:val="center"/>
          </w:tcPr>
          <w:p w14:paraId="3D7EC579" w14:textId="35B03F0E" w:rsidR="007341AA" w:rsidRPr="00A7103A" w:rsidRDefault="007341AA" w:rsidP="00985D48">
            <w:pPr>
              <w:pStyle w:val="TableText"/>
              <w:rPr>
                <w:rStyle w:val="Strong"/>
                <w:b w:val="0"/>
                <w:bCs w:val="0"/>
              </w:rPr>
            </w:pPr>
            <w:r w:rsidRPr="00A7103A">
              <w:t>High, depending o</w:t>
            </w:r>
            <w:r w:rsidR="00B95BF9">
              <w:t>n</w:t>
            </w:r>
            <w:r w:rsidRPr="00A7103A">
              <w:t xml:space="preserve"> IVT demand</w:t>
            </w:r>
          </w:p>
        </w:tc>
        <w:tc>
          <w:tcPr>
            <w:tcW w:w="2111" w:type="dxa"/>
            <w:shd w:val="clear" w:color="auto" w:fill="E5B8B7" w:themeFill="accent2" w:themeFillTint="66"/>
            <w:vAlign w:val="center"/>
          </w:tcPr>
          <w:p w14:paraId="67041650" w14:textId="6D6ADCE9" w:rsidR="007341AA" w:rsidRPr="00A7103A" w:rsidRDefault="007341AA" w:rsidP="00985D48">
            <w:pPr>
              <w:pStyle w:val="TableText"/>
              <w:rPr>
                <w:rStyle w:val="Strong"/>
                <w:b w:val="0"/>
                <w:bCs w:val="0"/>
              </w:rPr>
            </w:pPr>
            <w:r w:rsidRPr="00A7103A">
              <w:t>High</w:t>
            </w:r>
          </w:p>
        </w:tc>
      </w:tr>
      <w:tr w:rsidR="00B95BF9" w:rsidRPr="008C3972" w14:paraId="563563FF" w14:textId="77777777" w:rsidTr="004253FC">
        <w:trPr>
          <w:trHeight w:val="2573"/>
        </w:trPr>
        <w:tc>
          <w:tcPr>
            <w:tcW w:w="2138" w:type="dxa"/>
            <w:vMerge/>
            <w:shd w:val="clear" w:color="auto" w:fill="auto"/>
          </w:tcPr>
          <w:p w14:paraId="74A8A55C" w14:textId="77777777" w:rsidR="00B95BF9" w:rsidRPr="00390917" w:rsidRDefault="00B95BF9" w:rsidP="00B95BF9">
            <w:pPr>
              <w:pStyle w:val="TableText"/>
              <w:rPr>
                <w:b/>
                <w:bCs/>
              </w:rPr>
            </w:pPr>
          </w:p>
        </w:tc>
        <w:tc>
          <w:tcPr>
            <w:tcW w:w="2755" w:type="dxa"/>
          </w:tcPr>
          <w:p w14:paraId="702B5331" w14:textId="38D887DA" w:rsidR="00B95BF9" w:rsidRDefault="00FB619A" w:rsidP="00B95BF9">
            <w:pPr>
              <w:pStyle w:val="TableText"/>
              <w:rPr>
                <w:szCs w:val="18"/>
              </w:rPr>
            </w:pPr>
            <w:r>
              <w:rPr>
                <w:szCs w:val="18"/>
              </w:rPr>
              <w:t>Winter/spring</w:t>
            </w:r>
            <w:r w:rsidR="00B95BF9">
              <w:rPr>
                <w:szCs w:val="18"/>
              </w:rPr>
              <w:t xml:space="preserve"> freshes will:</w:t>
            </w:r>
          </w:p>
          <w:p w14:paraId="70E065B6" w14:textId="6715F156" w:rsidR="00B95BF9" w:rsidRDefault="00B95BF9" w:rsidP="00B95BF9">
            <w:pPr>
              <w:pStyle w:val="TableText"/>
              <w:numPr>
                <w:ilvl w:val="0"/>
                <w:numId w:val="83"/>
              </w:numPr>
              <w:ind w:left="302" w:hanging="284"/>
              <w:rPr>
                <w:szCs w:val="18"/>
              </w:rPr>
            </w:pPr>
            <w:r w:rsidRPr="00AD5D93">
              <w:rPr>
                <w:szCs w:val="18"/>
              </w:rPr>
              <w:t>Fl</w:t>
            </w:r>
            <w:r>
              <w:rPr>
                <w:szCs w:val="18"/>
              </w:rPr>
              <w:t>ush and mobilise Azolla when it has accumulated</w:t>
            </w:r>
          </w:p>
          <w:p w14:paraId="0E958069" w14:textId="77777777" w:rsidR="00B95BF9" w:rsidRDefault="00B95BF9" w:rsidP="00B95BF9">
            <w:pPr>
              <w:pStyle w:val="TableText"/>
              <w:rPr>
                <w:szCs w:val="18"/>
              </w:rPr>
            </w:pPr>
            <w:r>
              <w:rPr>
                <w:szCs w:val="18"/>
              </w:rPr>
              <w:t xml:space="preserve">Note: flows over 300 ML/d can flush </w:t>
            </w:r>
            <w:r w:rsidRPr="00981F70">
              <w:rPr>
                <w:i/>
                <w:iCs/>
                <w:szCs w:val="18"/>
              </w:rPr>
              <w:t>Azolla</w:t>
            </w:r>
            <w:r>
              <w:rPr>
                <w:szCs w:val="18"/>
              </w:rPr>
              <w:t xml:space="preserve"> whilst it is still in single layers or individual plants. Flushes up to 450 ML/d disperse large blooms</w:t>
            </w:r>
          </w:p>
          <w:p w14:paraId="3E52D5FF" w14:textId="77777777" w:rsidR="00B95BF9" w:rsidRPr="00AD5D93" w:rsidRDefault="00B95BF9" w:rsidP="00B95BF9">
            <w:pPr>
              <w:pStyle w:val="TableText"/>
              <w:numPr>
                <w:ilvl w:val="0"/>
                <w:numId w:val="83"/>
              </w:numPr>
              <w:ind w:left="270" w:hanging="252"/>
              <w:rPr>
                <w:rStyle w:val="Strong"/>
                <w:b w:val="0"/>
                <w:bCs w:val="0"/>
              </w:rPr>
            </w:pPr>
            <w:r w:rsidRPr="00AD5D93">
              <w:rPr>
                <w:rStyle w:val="Strong"/>
                <w:b w:val="0"/>
                <w:bCs w:val="0"/>
              </w:rPr>
              <w:t>Trigger native fish movement and spawning</w:t>
            </w:r>
          </w:p>
          <w:p w14:paraId="6D09F7C5" w14:textId="7A9D9E0E" w:rsidR="00B95BF9" w:rsidRPr="00AB54A6" w:rsidRDefault="00B95BF9" w:rsidP="00B95BF9">
            <w:pPr>
              <w:pStyle w:val="TableText"/>
              <w:numPr>
                <w:ilvl w:val="0"/>
                <w:numId w:val="83"/>
              </w:numPr>
              <w:ind w:left="270" w:hanging="252"/>
              <w:rPr>
                <w:rStyle w:val="Strong"/>
                <w:b w:val="0"/>
                <w:bCs w:val="0"/>
              </w:rPr>
            </w:pPr>
            <w:r w:rsidRPr="00AD5D93">
              <w:rPr>
                <w:rStyle w:val="Strong"/>
                <w:b w:val="0"/>
                <w:bCs w:val="0"/>
              </w:rPr>
              <w:t>Encourage germination and growth of bank and in-stream vegetation</w:t>
            </w:r>
          </w:p>
        </w:tc>
        <w:tc>
          <w:tcPr>
            <w:tcW w:w="3094" w:type="dxa"/>
          </w:tcPr>
          <w:p w14:paraId="42C990FF" w14:textId="74674C75" w:rsidR="00B95BF9" w:rsidRPr="00A118FB" w:rsidRDefault="00FB619A" w:rsidP="00B95BF9">
            <w:pPr>
              <w:pStyle w:val="TableText"/>
            </w:pPr>
            <w:r>
              <w:t>Winter/spring f</w:t>
            </w:r>
            <w:r w:rsidR="00B95BF9" w:rsidRPr="00A118FB">
              <w:t>reshes:</w:t>
            </w:r>
            <w:r w:rsidR="00B95BF9">
              <w:t xml:space="preserve"> </w:t>
            </w:r>
            <w:r w:rsidR="00B95BF9" w:rsidRPr="00A118FB">
              <w:t>July</w:t>
            </w:r>
            <w:r w:rsidR="00B95BF9">
              <w:t xml:space="preserve"> to </w:t>
            </w:r>
            <w:r w:rsidR="00B95BF9" w:rsidRPr="00A118FB">
              <w:t>September</w:t>
            </w:r>
          </w:p>
          <w:p w14:paraId="32732306" w14:textId="00CB049A" w:rsidR="006B1747" w:rsidRPr="00FF7286" w:rsidRDefault="00B95BF9" w:rsidP="00B95BF9">
            <w:pPr>
              <w:pStyle w:val="TableText"/>
              <w:rPr>
                <w:rStyle w:val="Strong"/>
                <w:b w:val="0"/>
                <w:bCs w:val="0"/>
              </w:rPr>
            </w:pPr>
            <w:r w:rsidRPr="00A118FB">
              <w:t xml:space="preserve">1 to 3 </w:t>
            </w:r>
            <w:r>
              <w:t>actions</w:t>
            </w:r>
            <w:r w:rsidRPr="00A118FB">
              <w:t xml:space="preserve"> of 300</w:t>
            </w:r>
            <w:r>
              <w:t>–</w:t>
            </w:r>
            <w:r w:rsidRPr="00A118FB">
              <w:t>450 ML/d</w:t>
            </w:r>
            <w:r>
              <w:t>ay</w:t>
            </w:r>
            <w:r w:rsidRPr="00A118FB">
              <w:t xml:space="preserve"> for 1</w:t>
            </w:r>
            <w:r>
              <w:t xml:space="preserve"> to </w:t>
            </w:r>
            <w:r w:rsidRPr="00A118FB">
              <w:t>2 weeks</w:t>
            </w:r>
          </w:p>
        </w:tc>
        <w:tc>
          <w:tcPr>
            <w:tcW w:w="3524" w:type="dxa"/>
            <w:gridSpan w:val="2"/>
          </w:tcPr>
          <w:p w14:paraId="06136ABC" w14:textId="41503ABE" w:rsidR="00B95BF9" w:rsidRPr="00AB54A6" w:rsidRDefault="00B95BF9" w:rsidP="00B95BF9">
            <w:pPr>
              <w:pStyle w:val="TableText"/>
              <w:ind w:left="162"/>
              <w:rPr>
                <w:rStyle w:val="Strong"/>
                <w:b w:val="0"/>
                <w:bCs w:val="0"/>
              </w:rPr>
            </w:pPr>
            <w:r>
              <w:rPr>
                <w:rStyle w:val="Strong"/>
                <w:b w:val="0"/>
                <w:bCs w:val="0"/>
              </w:rPr>
              <w:t>Every year under all climate scenarios</w:t>
            </w:r>
          </w:p>
        </w:tc>
        <w:tc>
          <w:tcPr>
            <w:tcW w:w="3208" w:type="dxa"/>
          </w:tcPr>
          <w:p w14:paraId="20A23EE0" w14:textId="04F95FEB" w:rsidR="00B95BF9" w:rsidRPr="00005652" w:rsidRDefault="00B95BF9" w:rsidP="00B95BF9">
            <w:pPr>
              <w:pStyle w:val="TableText"/>
              <w:ind w:right="96"/>
            </w:pPr>
            <w:r w:rsidRPr="00005652">
              <w:t>Freshes have been met in most years since 2011</w:t>
            </w:r>
            <w:r w:rsidR="00F76723">
              <w:t>–</w:t>
            </w:r>
            <w:r w:rsidRPr="00005652">
              <w:t>12 and partially achieved in others. Environmental water deliveries have contributed significantly to the provision of spring freshes.</w:t>
            </w:r>
          </w:p>
          <w:p w14:paraId="04DCC139" w14:textId="60419B2B" w:rsidR="00B95BF9" w:rsidRPr="00AB54A6" w:rsidRDefault="00B95BF9" w:rsidP="00B95BF9">
            <w:pPr>
              <w:pStyle w:val="TableText"/>
              <w:ind w:right="96"/>
              <w:rPr>
                <w:rStyle w:val="Strong"/>
                <w:b w:val="0"/>
                <w:bCs w:val="0"/>
              </w:rPr>
            </w:pPr>
            <w:r w:rsidRPr="00005652">
              <w:t>A late winter/spring fresh through environmental water delivery was not required in 2019</w:t>
            </w:r>
            <w:r>
              <w:t>–</w:t>
            </w:r>
            <w:r w:rsidRPr="00005652">
              <w:t>20 as Azolla levels remained low.</w:t>
            </w:r>
          </w:p>
        </w:tc>
        <w:tc>
          <w:tcPr>
            <w:tcW w:w="1874" w:type="dxa"/>
            <w:shd w:val="clear" w:color="auto" w:fill="FDF4C7"/>
            <w:vAlign w:val="center"/>
          </w:tcPr>
          <w:p w14:paraId="56F6DFE6" w14:textId="065F7F71" w:rsidR="00B95BF9" w:rsidRPr="00B95BF9" w:rsidRDefault="00B95BF9" w:rsidP="00985D48">
            <w:pPr>
              <w:pStyle w:val="TableText"/>
              <w:rPr>
                <w:rStyle w:val="Strong"/>
                <w:b w:val="0"/>
                <w:bCs w:val="0"/>
              </w:rPr>
            </w:pPr>
            <w:r w:rsidRPr="00B95BF9">
              <w:rPr>
                <w:rStyle w:val="Strong"/>
                <w:b w:val="0"/>
                <w:bCs w:val="0"/>
              </w:rPr>
              <w:t>Moderate - unless there is high Azolla presence</w:t>
            </w:r>
          </w:p>
        </w:tc>
        <w:tc>
          <w:tcPr>
            <w:tcW w:w="2406" w:type="dxa"/>
            <w:shd w:val="clear" w:color="auto" w:fill="B4C9E2"/>
            <w:vAlign w:val="center"/>
          </w:tcPr>
          <w:p w14:paraId="57F852D2" w14:textId="65DD6114" w:rsidR="00B95BF9" w:rsidRPr="00A7103A" w:rsidRDefault="00B95BF9" w:rsidP="00985D48">
            <w:pPr>
              <w:pStyle w:val="TableText"/>
              <w:rPr>
                <w:rStyle w:val="Strong"/>
                <w:b w:val="0"/>
                <w:bCs w:val="0"/>
              </w:rPr>
            </w:pPr>
            <w:r w:rsidRPr="00A7103A">
              <w:t>High</w:t>
            </w:r>
            <w:r>
              <w:t xml:space="preserve"> - if </w:t>
            </w:r>
            <w:r w:rsidRPr="00B95BF9">
              <w:rPr>
                <w:rStyle w:val="Strong"/>
                <w:b w:val="0"/>
                <w:bCs w:val="0"/>
              </w:rPr>
              <w:t>there is high Azolla presence</w:t>
            </w:r>
            <w:r w:rsidR="00FF7286">
              <w:rPr>
                <w:rFonts w:cstheme="minorHAnsi"/>
                <w:szCs w:val="18"/>
                <w:lang w:eastAsia="en-AU"/>
              </w:rPr>
              <w:t xml:space="preserve"> and depending on the volumes of IVT and operations water delivered from the Goulburn and Murray systems</w:t>
            </w:r>
          </w:p>
        </w:tc>
        <w:tc>
          <w:tcPr>
            <w:tcW w:w="2111" w:type="dxa"/>
            <w:shd w:val="clear" w:color="auto" w:fill="FDF4C7"/>
            <w:vAlign w:val="center"/>
          </w:tcPr>
          <w:p w14:paraId="42ABDC76" w14:textId="483CCC23" w:rsidR="00B95BF9" w:rsidRPr="00A7103A" w:rsidRDefault="00B95BF9" w:rsidP="00985D48">
            <w:pPr>
              <w:pStyle w:val="TableText"/>
              <w:rPr>
                <w:rStyle w:val="Strong"/>
                <w:b w:val="0"/>
                <w:bCs w:val="0"/>
              </w:rPr>
            </w:pPr>
            <w:r w:rsidRPr="00B95BF9">
              <w:rPr>
                <w:rStyle w:val="Strong"/>
                <w:b w:val="0"/>
                <w:bCs w:val="0"/>
              </w:rPr>
              <w:t>Moderate - unless there is high Azolla presence</w:t>
            </w:r>
          </w:p>
        </w:tc>
      </w:tr>
      <w:tr w:rsidR="00023695" w:rsidRPr="008C3972" w14:paraId="55BFA339" w14:textId="77777777" w:rsidTr="004253FC">
        <w:trPr>
          <w:trHeight w:val="2631"/>
        </w:trPr>
        <w:tc>
          <w:tcPr>
            <w:tcW w:w="2138" w:type="dxa"/>
            <w:shd w:val="clear" w:color="auto" w:fill="auto"/>
          </w:tcPr>
          <w:p w14:paraId="221F8188" w14:textId="77777777" w:rsidR="00023695" w:rsidRPr="00390917" w:rsidRDefault="00023695" w:rsidP="00023695">
            <w:pPr>
              <w:pStyle w:val="TableText"/>
              <w:rPr>
                <w:b/>
                <w:bCs/>
              </w:rPr>
            </w:pPr>
            <w:r w:rsidRPr="00390917">
              <w:rPr>
                <w:b/>
                <w:bCs/>
              </w:rPr>
              <w:lastRenderedPageBreak/>
              <w:t>Goulburn-Broken catchment wetlands (Moodie Swamp)</w:t>
            </w:r>
          </w:p>
          <w:p w14:paraId="2DB8F1CF" w14:textId="77777777" w:rsidR="00023695" w:rsidRPr="007B67B0" w:rsidRDefault="00023695" w:rsidP="00023695">
            <w:pPr>
              <w:pStyle w:val="TableText"/>
              <w:rPr>
                <w:rStyle w:val="Emphasis"/>
              </w:rPr>
            </w:pPr>
            <w:r w:rsidRPr="007B67B0">
              <w:rPr>
                <w:rStyle w:val="Emphasis"/>
              </w:rPr>
              <w:t>Accessed via Gearys channel from reach 2; Waggarandall Weir to Reillys Weir</w:t>
            </w:r>
          </w:p>
          <w:p w14:paraId="2B215CE8" w14:textId="3C36428A" w:rsidR="00023695" w:rsidRPr="00BB2D88" w:rsidRDefault="00023695" w:rsidP="007B1AC6">
            <w:pPr>
              <w:pStyle w:val="TableBullet1"/>
              <w:ind w:left="317"/>
            </w:pPr>
            <w:r w:rsidRPr="00BB2D88">
              <w:t>Birds – Brolga</w:t>
            </w:r>
            <w:r w:rsidR="00FB619A">
              <w:t xml:space="preserve"> and Australasian Bittern</w:t>
            </w:r>
          </w:p>
          <w:p w14:paraId="6095EABB" w14:textId="39F5E76E" w:rsidR="00023695" w:rsidRPr="00AB54A6" w:rsidRDefault="00023695" w:rsidP="00023695">
            <w:pPr>
              <w:pStyle w:val="TableText"/>
              <w:rPr>
                <w:rStyle w:val="Strong"/>
              </w:rPr>
            </w:pPr>
            <w:r w:rsidRPr="00BB2D88">
              <w:t>Native vegetation - cane grass and rigid water milfoil</w:t>
            </w:r>
          </w:p>
        </w:tc>
        <w:tc>
          <w:tcPr>
            <w:tcW w:w="2755" w:type="dxa"/>
          </w:tcPr>
          <w:p w14:paraId="22600CE0" w14:textId="30A86B78" w:rsidR="00023695" w:rsidRPr="007C6C3C" w:rsidRDefault="00023695" w:rsidP="007C6C3C">
            <w:pPr>
              <w:spacing w:after="120" w:line="264" w:lineRule="auto"/>
              <w:rPr>
                <w:sz w:val="18"/>
                <w:szCs w:val="18"/>
              </w:rPr>
            </w:pPr>
            <w:r>
              <w:rPr>
                <w:sz w:val="18"/>
                <w:szCs w:val="18"/>
              </w:rPr>
              <w:t>E</w:t>
            </w:r>
            <w:r w:rsidRPr="00A8001F">
              <w:rPr>
                <w:sz w:val="18"/>
                <w:szCs w:val="18"/>
              </w:rPr>
              <w:t xml:space="preserve">ncourage flocking and breeding of Brolga and improve Cane Grass Wetland EVC and maintain </w:t>
            </w:r>
            <w:r>
              <w:rPr>
                <w:sz w:val="18"/>
                <w:szCs w:val="18"/>
              </w:rPr>
              <w:t>r</w:t>
            </w:r>
            <w:r w:rsidRPr="00A8001F">
              <w:rPr>
                <w:sz w:val="18"/>
                <w:szCs w:val="18"/>
              </w:rPr>
              <w:t>igid water milfoil population.</w:t>
            </w:r>
          </w:p>
        </w:tc>
        <w:tc>
          <w:tcPr>
            <w:tcW w:w="3094" w:type="dxa"/>
            <w:shd w:val="clear" w:color="auto" w:fill="auto"/>
          </w:tcPr>
          <w:p w14:paraId="0A708D08" w14:textId="6434504F" w:rsidR="00023695" w:rsidRPr="00FF7286" w:rsidRDefault="00023695" w:rsidP="00023695">
            <w:pPr>
              <w:pStyle w:val="TableText"/>
              <w:rPr>
                <w:szCs w:val="18"/>
              </w:rPr>
            </w:pPr>
            <w:r w:rsidRPr="00A8001F">
              <w:rPr>
                <w:szCs w:val="18"/>
              </w:rPr>
              <w:t>Fill Moodie Swamp to a variable depth of 0.5-1m for 6 -9 months</w:t>
            </w:r>
            <w:r>
              <w:rPr>
                <w:szCs w:val="18"/>
              </w:rPr>
              <w:t xml:space="preserve"> - </w:t>
            </w:r>
            <w:r w:rsidRPr="00A8001F">
              <w:rPr>
                <w:szCs w:val="18"/>
              </w:rPr>
              <w:t>in autumn 2022</w:t>
            </w:r>
            <w:r>
              <w:rPr>
                <w:szCs w:val="18"/>
              </w:rPr>
              <w:t xml:space="preserve"> and top-up when requir</w:t>
            </w:r>
            <w:r w:rsidR="009C2126">
              <w:rPr>
                <w:szCs w:val="18"/>
              </w:rPr>
              <w:t>e</w:t>
            </w:r>
            <w:r>
              <w:rPr>
                <w:szCs w:val="18"/>
              </w:rPr>
              <w:t>d</w:t>
            </w:r>
            <w:r w:rsidR="0067143B">
              <w:rPr>
                <w:szCs w:val="18"/>
              </w:rPr>
              <w:t>.</w:t>
            </w:r>
          </w:p>
        </w:tc>
        <w:tc>
          <w:tcPr>
            <w:tcW w:w="3516" w:type="dxa"/>
            <w:shd w:val="clear" w:color="auto" w:fill="auto"/>
          </w:tcPr>
          <w:p w14:paraId="7C3F8A38" w14:textId="269ECFF1" w:rsidR="00023695" w:rsidRPr="00AB54A6" w:rsidRDefault="00023695" w:rsidP="00023695">
            <w:pPr>
              <w:pStyle w:val="TableText"/>
              <w:ind w:left="125"/>
              <w:rPr>
                <w:color w:val="000000"/>
                <w:lang w:eastAsia="en-AU"/>
              </w:rPr>
            </w:pPr>
            <w:r w:rsidRPr="00BB2D88">
              <w:rPr>
                <w:color w:val="000000"/>
                <w:lang w:eastAsia="en-AU"/>
              </w:rPr>
              <w:t>Moodie Swamp maximum dry interval is 1 year for waterbirds and 3 years for vegetation</w:t>
            </w:r>
          </w:p>
        </w:tc>
        <w:tc>
          <w:tcPr>
            <w:tcW w:w="3216" w:type="dxa"/>
            <w:gridSpan w:val="2"/>
            <w:shd w:val="clear" w:color="auto" w:fill="auto"/>
          </w:tcPr>
          <w:p w14:paraId="0B1CFF44" w14:textId="0850C1B7" w:rsidR="00023695" w:rsidRPr="00AB54A6" w:rsidRDefault="00023695" w:rsidP="00023695">
            <w:pPr>
              <w:pStyle w:val="TableText"/>
              <w:ind w:right="183"/>
              <w:rPr>
                <w:color w:val="000000"/>
                <w:lang w:eastAsia="en-AU"/>
              </w:rPr>
            </w:pPr>
            <w:r w:rsidRPr="00BB2D88">
              <w:rPr>
                <w:color w:val="000000"/>
                <w:lang w:eastAsia="en-AU"/>
              </w:rPr>
              <w:t xml:space="preserve">Environmental water has been delivered to Moodie Swamp each year between 2013–14 and 2017–18. No water was required in 2018–19 </w:t>
            </w:r>
            <w:r>
              <w:rPr>
                <w:color w:val="000000"/>
                <w:lang w:eastAsia="en-AU"/>
              </w:rPr>
              <w:t xml:space="preserve">and </w:t>
            </w:r>
            <w:r w:rsidRPr="00BB2D88">
              <w:rPr>
                <w:color w:val="000000"/>
                <w:lang w:eastAsia="en-AU"/>
              </w:rPr>
              <w:t>in 2019–20 natural flows partially filled the wetland.</w:t>
            </w:r>
          </w:p>
        </w:tc>
        <w:tc>
          <w:tcPr>
            <w:tcW w:w="1874" w:type="dxa"/>
            <w:shd w:val="clear" w:color="auto" w:fill="E5B8B7" w:themeFill="accent2" w:themeFillTint="66"/>
            <w:vAlign w:val="center"/>
          </w:tcPr>
          <w:p w14:paraId="7279889A" w14:textId="29B21A45" w:rsidR="00023695" w:rsidRPr="00A7103A" w:rsidRDefault="00023695" w:rsidP="00985D48">
            <w:pPr>
              <w:pStyle w:val="TableText"/>
            </w:pPr>
            <w:r>
              <w:t>High</w:t>
            </w:r>
          </w:p>
        </w:tc>
        <w:tc>
          <w:tcPr>
            <w:tcW w:w="2406" w:type="dxa"/>
            <w:shd w:val="clear" w:color="auto" w:fill="B4C9E2"/>
            <w:vAlign w:val="center"/>
          </w:tcPr>
          <w:p w14:paraId="3B7A5EED" w14:textId="2B55DFC5" w:rsidR="00023695" w:rsidRPr="00A7103A" w:rsidRDefault="00023695" w:rsidP="00985D48">
            <w:pPr>
              <w:pStyle w:val="TableText"/>
            </w:pPr>
            <w:r w:rsidRPr="00A7103A">
              <w:t>High</w:t>
            </w:r>
          </w:p>
        </w:tc>
        <w:tc>
          <w:tcPr>
            <w:tcW w:w="2111" w:type="dxa"/>
            <w:shd w:val="clear" w:color="auto" w:fill="DEF0C2"/>
            <w:vAlign w:val="center"/>
          </w:tcPr>
          <w:p w14:paraId="609881FD" w14:textId="1BBA0B17" w:rsidR="00023695" w:rsidRPr="00A7103A" w:rsidRDefault="00023695" w:rsidP="00985D48">
            <w:pPr>
              <w:pStyle w:val="TableText"/>
            </w:pPr>
            <w:r w:rsidRPr="00A7103A">
              <w:t>Low</w:t>
            </w:r>
          </w:p>
        </w:tc>
      </w:tr>
      <w:tr w:rsidR="00C000B5" w:rsidRPr="008C3972" w14:paraId="53DBE240" w14:textId="77777777" w:rsidTr="004253FC">
        <w:trPr>
          <w:trHeight w:val="675"/>
        </w:trPr>
        <w:tc>
          <w:tcPr>
            <w:tcW w:w="2138" w:type="dxa"/>
            <w:vMerge w:val="restart"/>
            <w:shd w:val="clear" w:color="auto" w:fill="auto"/>
          </w:tcPr>
          <w:p w14:paraId="31E2C9A5" w14:textId="77777777" w:rsidR="00C000B5" w:rsidRPr="00390917" w:rsidRDefault="00C000B5" w:rsidP="00535778">
            <w:pPr>
              <w:pStyle w:val="TableText"/>
              <w:rPr>
                <w:b/>
                <w:bCs/>
              </w:rPr>
            </w:pPr>
            <w:bookmarkStart w:id="42" w:name="_Hlk70091679"/>
            <w:r w:rsidRPr="00390917">
              <w:rPr>
                <w:b/>
                <w:bCs/>
              </w:rPr>
              <w:t>Upper Broken Creek</w:t>
            </w:r>
          </w:p>
          <w:p w14:paraId="645E89CB" w14:textId="66C5D38F" w:rsidR="00C000B5" w:rsidRPr="007B67B0" w:rsidRDefault="00C000B5" w:rsidP="00535778">
            <w:pPr>
              <w:pStyle w:val="TableText"/>
              <w:rPr>
                <w:rStyle w:val="Emphasis"/>
              </w:rPr>
            </w:pPr>
            <w:r>
              <w:rPr>
                <w:rStyle w:val="Emphasis"/>
              </w:rPr>
              <w:t>R</w:t>
            </w:r>
            <w:r w:rsidRPr="007B67B0">
              <w:rPr>
                <w:rStyle w:val="Emphasis"/>
              </w:rPr>
              <w:t>each 1 Casey’s Weir to Waggarandall Weir</w:t>
            </w:r>
          </w:p>
          <w:p w14:paraId="19D91C32" w14:textId="4089889E" w:rsidR="00C000B5" w:rsidRPr="00940751" w:rsidRDefault="00C000B5" w:rsidP="007B1AC6">
            <w:pPr>
              <w:pStyle w:val="TableBullet1"/>
              <w:ind w:left="317"/>
            </w:pPr>
            <w:r w:rsidRPr="00940751">
              <w:t>Native fish – Murray cod, golden perch, Murray-Darling rainbow fish</w:t>
            </w:r>
          </w:p>
          <w:p w14:paraId="391B6FC6" w14:textId="356D649E" w:rsidR="00C000B5" w:rsidRPr="00940751" w:rsidRDefault="00C000B5" w:rsidP="007B1AC6">
            <w:pPr>
              <w:pStyle w:val="TableBullet1"/>
              <w:ind w:left="317"/>
            </w:pPr>
            <w:r w:rsidRPr="00940751">
              <w:t xml:space="preserve">Vegetation – </w:t>
            </w:r>
            <w:bookmarkStart w:id="43" w:name="_Hlk43311363"/>
            <w:r>
              <w:t xml:space="preserve">instream vegetation, </w:t>
            </w:r>
            <w:r w:rsidRPr="00940751">
              <w:t>box riparian vegetation</w:t>
            </w:r>
            <w:bookmarkEnd w:id="43"/>
            <w:r w:rsidRPr="00940751">
              <w:t>, remnant plains grassy woodland, buloke trees and rigid water milfoil</w:t>
            </w:r>
            <w:r>
              <w:t xml:space="preserve"> (Moonie Swamp)</w:t>
            </w:r>
          </w:p>
          <w:p w14:paraId="1FD61621" w14:textId="4B7F9977" w:rsidR="00C000B5" w:rsidRDefault="00C000B5" w:rsidP="007B1AC6">
            <w:pPr>
              <w:pStyle w:val="TableBullet1"/>
              <w:ind w:left="317"/>
            </w:pPr>
            <w:r w:rsidRPr="00940751">
              <w:t>Platypus</w:t>
            </w:r>
          </w:p>
          <w:p w14:paraId="305F402E" w14:textId="77777777" w:rsidR="00C000B5" w:rsidRPr="00940751" w:rsidRDefault="00C000B5" w:rsidP="007B1AC6">
            <w:pPr>
              <w:pStyle w:val="TableBullet1"/>
              <w:ind w:left="317"/>
            </w:pPr>
            <w:r w:rsidRPr="00940751">
              <w:t>Common long-necked turtle</w:t>
            </w:r>
          </w:p>
          <w:p w14:paraId="611F0A92" w14:textId="3891E7D8" w:rsidR="00C000B5" w:rsidRPr="00476E47" w:rsidRDefault="00C000B5" w:rsidP="007B1AC6">
            <w:pPr>
              <w:pStyle w:val="TableBullet1"/>
              <w:ind w:left="317"/>
              <w:rPr>
                <w:rStyle w:val="Strong"/>
              </w:rPr>
            </w:pPr>
            <w:r w:rsidRPr="00940751">
              <w:t>Birds – brolga, Australasian bittern</w:t>
            </w:r>
            <w:r>
              <w:t xml:space="preserve"> (Moonie Swamp)</w:t>
            </w:r>
          </w:p>
        </w:tc>
        <w:tc>
          <w:tcPr>
            <w:tcW w:w="2755" w:type="dxa"/>
            <w:vMerge w:val="restart"/>
          </w:tcPr>
          <w:p w14:paraId="1F826E12" w14:textId="2E616500" w:rsidR="00C000B5" w:rsidRDefault="00C000B5" w:rsidP="00535778">
            <w:pPr>
              <w:pStyle w:val="TableText"/>
              <w:rPr>
                <w:rFonts w:cstheme="minorHAnsi"/>
                <w:szCs w:val="18"/>
              </w:rPr>
            </w:pPr>
            <w:r>
              <w:rPr>
                <w:rFonts w:cstheme="minorHAnsi"/>
                <w:szCs w:val="18"/>
              </w:rPr>
              <w:t>These low flows are to maintain:</w:t>
            </w:r>
          </w:p>
          <w:p w14:paraId="6F3C4425" w14:textId="03E97606" w:rsidR="00C000B5" w:rsidRDefault="00C000B5" w:rsidP="00535778">
            <w:pPr>
              <w:pStyle w:val="TableText"/>
              <w:numPr>
                <w:ilvl w:val="0"/>
                <w:numId w:val="58"/>
              </w:numPr>
              <w:ind w:left="302" w:hanging="284"/>
              <w:rPr>
                <w:rFonts w:cstheme="minorHAnsi"/>
                <w:szCs w:val="18"/>
              </w:rPr>
            </w:pPr>
            <w:r w:rsidRPr="00F97CAF">
              <w:rPr>
                <w:rFonts w:cstheme="minorHAnsi"/>
                <w:szCs w:val="18"/>
              </w:rPr>
              <w:t xml:space="preserve">habitat for native fish, </w:t>
            </w:r>
            <w:r>
              <w:rPr>
                <w:rFonts w:cstheme="minorHAnsi"/>
                <w:szCs w:val="18"/>
              </w:rPr>
              <w:t>water bugs and</w:t>
            </w:r>
            <w:r w:rsidRPr="00F97CAF">
              <w:rPr>
                <w:rFonts w:cstheme="minorHAnsi"/>
                <w:szCs w:val="18"/>
              </w:rPr>
              <w:t xml:space="preserve"> platypus</w:t>
            </w:r>
          </w:p>
          <w:p w14:paraId="407C51A9" w14:textId="1F5A5AFD" w:rsidR="00C000B5" w:rsidRPr="00B64AB0" w:rsidRDefault="00C000B5" w:rsidP="00535778">
            <w:pPr>
              <w:pStyle w:val="TableText"/>
              <w:numPr>
                <w:ilvl w:val="0"/>
                <w:numId w:val="58"/>
              </w:numPr>
              <w:ind w:left="302" w:hanging="284"/>
              <w:rPr>
                <w:rFonts w:cstheme="minorHAnsi"/>
                <w:szCs w:val="18"/>
              </w:rPr>
            </w:pPr>
            <w:r>
              <w:rPr>
                <w:rFonts w:cstheme="minorHAnsi"/>
                <w:szCs w:val="18"/>
              </w:rPr>
              <w:t>water quality and oxygen levels for native fish, platypus and waterbugs</w:t>
            </w:r>
          </w:p>
        </w:tc>
        <w:tc>
          <w:tcPr>
            <w:tcW w:w="3094" w:type="dxa"/>
            <w:shd w:val="clear" w:color="auto" w:fill="auto"/>
          </w:tcPr>
          <w:p w14:paraId="6A3839EE" w14:textId="0590310A" w:rsidR="00C000B5" w:rsidRDefault="00C000B5" w:rsidP="00535778">
            <w:pPr>
              <w:pStyle w:val="TableText"/>
              <w:rPr>
                <w:color w:val="000000"/>
                <w:lang w:eastAsia="en-AU"/>
              </w:rPr>
            </w:pPr>
            <w:r>
              <w:rPr>
                <w:color w:val="000000"/>
                <w:lang w:eastAsia="en-AU"/>
              </w:rPr>
              <w:t>Low flows: winter</w:t>
            </w:r>
          </w:p>
          <w:p w14:paraId="1A09CD2A" w14:textId="3A055E05" w:rsidR="00C000B5" w:rsidRPr="00476E47" w:rsidRDefault="00C000B5" w:rsidP="00535778">
            <w:pPr>
              <w:pStyle w:val="TableText"/>
              <w:rPr>
                <w:color w:val="000000"/>
                <w:lang w:eastAsia="en-AU"/>
              </w:rPr>
            </w:pPr>
            <w:r>
              <w:rPr>
                <w:color w:val="000000"/>
                <w:lang w:eastAsia="en-AU"/>
              </w:rPr>
              <w:t>1–10 ML/day</w:t>
            </w:r>
          </w:p>
        </w:tc>
        <w:tc>
          <w:tcPr>
            <w:tcW w:w="3516" w:type="dxa"/>
            <w:vMerge w:val="restart"/>
            <w:shd w:val="clear" w:color="auto" w:fill="auto"/>
          </w:tcPr>
          <w:p w14:paraId="7B533F8B" w14:textId="0565D9E0" w:rsidR="00C000B5" w:rsidRPr="00476E47" w:rsidRDefault="00C000B5" w:rsidP="00535778">
            <w:pPr>
              <w:pStyle w:val="TableText"/>
              <w:ind w:left="37"/>
              <w:rPr>
                <w:bCs/>
                <w:lang w:eastAsia="en-AU"/>
              </w:rPr>
            </w:pPr>
            <w:r>
              <w:rPr>
                <w:bCs/>
                <w:lang w:eastAsia="en-AU"/>
              </w:rPr>
              <w:t>All year round under all scenarios</w:t>
            </w:r>
          </w:p>
        </w:tc>
        <w:tc>
          <w:tcPr>
            <w:tcW w:w="3216" w:type="dxa"/>
            <w:gridSpan w:val="2"/>
            <w:vMerge w:val="restart"/>
            <w:shd w:val="clear" w:color="auto" w:fill="auto"/>
          </w:tcPr>
          <w:p w14:paraId="003DDE0F" w14:textId="18D1F161" w:rsidR="00C000B5" w:rsidRDefault="00C000B5" w:rsidP="00535778">
            <w:pPr>
              <w:pStyle w:val="TableText"/>
              <w:ind w:right="183"/>
              <w:rPr>
                <w:spacing w:val="-2"/>
                <w:lang w:eastAsia="en-AU"/>
              </w:rPr>
            </w:pPr>
            <w:proofErr w:type="spellStart"/>
            <w:r>
              <w:rPr>
                <w:spacing w:val="-2"/>
                <w:lang w:eastAsia="en-AU"/>
              </w:rPr>
              <w:t>Lowflows</w:t>
            </w:r>
            <w:proofErr w:type="spellEnd"/>
            <w:r>
              <w:rPr>
                <w:spacing w:val="-2"/>
                <w:lang w:eastAsia="en-AU"/>
              </w:rPr>
              <w:t xml:space="preserve"> of 5 ML/day were not met in 2011–12, 2013–14 and 2019–20 and were part</w:t>
            </w:r>
            <w:r w:rsidRPr="0088447E">
              <w:rPr>
                <w:spacing w:val="-2"/>
                <w:lang w:eastAsia="en-AU"/>
              </w:rPr>
              <w:t xml:space="preserve">ially met </w:t>
            </w:r>
            <w:r>
              <w:rPr>
                <w:spacing w:val="-2"/>
                <w:lang w:eastAsia="en-AU"/>
              </w:rPr>
              <w:t>in other years including 2020–21.</w:t>
            </w:r>
          </w:p>
          <w:p w14:paraId="4710FC77" w14:textId="4A817A19" w:rsidR="00C000B5" w:rsidRPr="00476E47" w:rsidRDefault="00C000B5" w:rsidP="00535778">
            <w:pPr>
              <w:pStyle w:val="TableText"/>
              <w:ind w:right="183"/>
              <w:rPr>
                <w:spacing w:val="-2"/>
                <w:lang w:eastAsia="en-AU"/>
              </w:rPr>
            </w:pPr>
            <w:proofErr w:type="spellStart"/>
            <w:r>
              <w:rPr>
                <w:spacing w:val="-2"/>
                <w:lang w:eastAsia="en-AU"/>
              </w:rPr>
              <w:t>Lowflows</w:t>
            </w:r>
            <w:proofErr w:type="spellEnd"/>
            <w:r>
              <w:rPr>
                <w:spacing w:val="-2"/>
                <w:lang w:eastAsia="en-AU"/>
              </w:rPr>
              <w:t xml:space="preserve"> of 10 ML/day have been partially met </w:t>
            </w:r>
            <w:r w:rsidRPr="0088447E">
              <w:rPr>
                <w:spacing w:val="-2"/>
                <w:lang w:eastAsia="en-AU"/>
              </w:rPr>
              <w:t>2014</w:t>
            </w:r>
            <w:r>
              <w:rPr>
                <w:spacing w:val="-2"/>
                <w:lang w:eastAsia="en-AU"/>
              </w:rPr>
              <w:t>–</w:t>
            </w:r>
            <w:r w:rsidRPr="0088447E">
              <w:rPr>
                <w:spacing w:val="-2"/>
                <w:lang w:eastAsia="en-AU"/>
              </w:rPr>
              <w:t>15 and 201</w:t>
            </w:r>
            <w:r>
              <w:rPr>
                <w:spacing w:val="-2"/>
                <w:lang w:eastAsia="en-AU"/>
              </w:rPr>
              <w:t>7–</w:t>
            </w:r>
            <w:r w:rsidRPr="0088447E">
              <w:rPr>
                <w:spacing w:val="-2"/>
                <w:lang w:eastAsia="en-AU"/>
              </w:rPr>
              <w:t>1</w:t>
            </w:r>
            <w:r>
              <w:rPr>
                <w:spacing w:val="-2"/>
                <w:lang w:eastAsia="en-AU"/>
              </w:rPr>
              <w:t>8 and not met in other years since 2010–11, including in 2020–21</w:t>
            </w:r>
            <w:r w:rsidRPr="0088447E">
              <w:rPr>
                <w:spacing w:val="-2"/>
                <w:lang w:eastAsia="en-AU"/>
              </w:rPr>
              <w:t>.</w:t>
            </w:r>
          </w:p>
        </w:tc>
        <w:tc>
          <w:tcPr>
            <w:tcW w:w="1874" w:type="dxa"/>
            <w:vMerge w:val="restart"/>
            <w:shd w:val="clear" w:color="auto" w:fill="E5B8B7" w:themeFill="accent2" w:themeFillTint="66"/>
            <w:vAlign w:val="center"/>
          </w:tcPr>
          <w:p w14:paraId="71B246AE" w14:textId="7AA9FDAB" w:rsidR="00C000B5" w:rsidRPr="00A7103A" w:rsidRDefault="00C000B5" w:rsidP="00985D48">
            <w:pPr>
              <w:pStyle w:val="TableText"/>
            </w:pPr>
            <w:r>
              <w:t>High</w:t>
            </w:r>
          </w:p>
        </w:tc>
        <w:tc>
          <w:tcPr>
            <w:tcW w:w="2406" w:type="dxa"/>
            <w:vMerge w:val="restart"/>
            <w:shd w:val="clear" w:color="auto" w:fill="B4C9E2"/>
            <w:vAlign w:val="center"/>
          </w:tcPr>
          <w:p w14:paraId="5F4E7F2A" w14:textId="6F88744F" w:rsidR="00C000B5" w:rsidRPr="00A7103A" w:rsidRDefault="00C000B5" w:rsidP="00985D48">
            <w:pPr>
              <w:pStyle w:val="TableText"/>
            </w:pPr>
            <w:r w:rsidRPr="00A7103A">
              <w:t>High, depending on IVT demand</w:t>
            </w:r>
          </w:p>
        </w:tc>
        <w:tc>
          <w:tcPr>
            <w:tcW w:w="2111" w:type="dxa"/>
            <w:vMerge w:val="restart"/>
            <w:shd w:val="clear" w:color="auto" w:fill="E5B8B7" w:themeFill="accent2" w:themeFillTint="66"/>
            <w:vAlign w:val="center"/>
          </w:tcPr>
          <w:p w14:paraId="61715522" w14:textId="7A3A2125" w:rsidR="00C000B5" w:rsidRPr="00A7103A" w:rsidRDefault="00C000B5" w:rsidP="00985D48">
            <w:pPr>
              <w:pStyle w:val="TableText"/>
            </w:pPr>
            <w:r>
              <w:t>High</w:t>
            </w:r>
          </w:p>
        </w:tc>
      </w:tr>
      <w:bookmarkEnd w:id="42"/>
      <w:tr w:rsidR="00C000B5" w:rsidRPr="008C3972" w14:paraId="1EAD4F2C" w14:textId="77777777" w:rsidTr="004253FC">
        <w:trPr>
          <w:trHeight w:val="571"/>
        </w:trPr>
        <w:tc>
          <w:tcPr>
            <w:tcW w:w="2138" w:type="dxa"/>
            <w:vMerge/>
            <w:shd w:val="clear" w:color="auto" w:fill="auto"/>
          </w:tcPr>
          <w:p w14:paraId="3583967B" w14:textId="77777777" w:rsidR="00C000B5" w:rsidRPr="00476E47" w:rsidRDefault="00C000B5" w:rsidP="007341AA">
            <w:pPr>
              <w:pStyle w:val="TableText"/>
              <w:rPr>
                <w:rFonts w:cs="Century Gothic"/>
                <w:color w:val="000000"/>
                <w:spacing w:val="-1"/>
                <w:szCs w:val="20"/>
                <w:lang w:eastAsia="en-AU"/>
              </w:rPr>
            </w:pPr>
          </w:p>
        </w:tc>
        <w:tc>
          <w:tcPr>
            <w:tcW w:w="2755" w:type="dxa"/>
            <w:vMerge/>
          </w:tcPr>
          <w:p w14:paraId="1430AF5F" w14:textId="77777777" w:rsidR="00C000B5" w:rsidRPr="00476E47" w:rsidRDefault="00C000B5" w:rsidP="007341AA">
            <w:pPr>
              <w:pStyle w:val="TableText"/>
              <w:rPr>
                <w:color w:val="000000"/>
                <w:lang w:eastAsia="en-AU"/>
              </w:rPr>
            </w:pPr>
          </w:p>
        </w:tc>
        <w:tc>
          <w:tcPr>
            <w:tcW w:w="3094" w:type="dxa"/>
            <w:shd w:val="clear" w:color="auto" w:fill="auto"/>
          </w:tcPr>
          <w:p w14:paraId="5B2C444E" w14:textId="0DFB7F65" w:rsidR="00C000B5" w:rsidRDefault="00C000B5" w:rsidP="007341AA">
            <w:pPr>
              <w:pStyle w:val="TableText"/>
              <w:rPr>
                <w:color w:val="000000"/>
                <w:lang w:eastAsia="en-AU"/>
              </w:rPr>
            </w:pPr>
            <w:r>
              <w:rPr>
                <w:color w:val="000000"/>
                <w:lang w:eastAsia="en-AU"/>
              </w:rPr>
              <w:t>Low flows: spring</w:t>
            </w:r>
          </w:p>
          <w:p w14:paraId="2AC49C51" w14:textId="43B119C3" w:rsidR="00C000B5" w:rsidRPr="00476E47" w:rsidRDefault="00C000B5" w:rsidP="007341AA">
            <w:pPr>
              <w:pStyle w:val="TableText"/>
              <w:rPr>
                <w:color w:val="000000"/>
                <w:lang w:eastAsia="en-AU"/>
              </w:rPr>
            </w:pPr>
            <w:r>
              <w:rPr>
                <w:color w:val="000000"/>
                <w:lang w:eastAsia="en-AU"/>
              </w:rPr>
              <w:t>1–10 ML/day</w:t>
            </w:r>
          </w:p>
        </w:tc>
        <w:tc>
          <w:tcPr>
            <w:tcW w:w="3516" w:type="dxa"/>
            <w:vMerge/>
            <w:shd w:val="clear" w:color="auto" w:fill="auto"/>
          </w:tcPr>
          <w:p w14:paraId="53AD89DE" w14:textId="77777777" w:rsidR="00C000B5" w:rsidRPr="00476E47" w:rsidRDefault="00C000B5" w:rsidP="007341AA">
            <w:pPr>
              <w:pStyle w:val="TableText"/>
              <w:rPr>
                <w:lang w:eastAsia="en-AU"/>
              </w:rPr>
            </w:pPr>
          </w:p>
        </w:tc>
        <w:tc>
          <w:tcPr>
            <w:tcW w:w="3216" w:type="dxa"/>
            <w:gridSpan w:val="2"/>
            <w:vMerge/>
            <w:shd w:val="clear" w:color="auto" w:fill="auto"/>
          </w:tcPr>
          <w:p w14:paraId="5FA25713" w14:textId="47073B1D" w:rsidR="00C000B5" w:rsidRPr="00476E47" w:rsidRDefault="00C000B5" w:rsidP="007341AA">
            <w:pPr>
              <w:pStyle w:val="TableText"/>
              <w:ind w:right="183"/>
              <w:rPr>
                <w:spacing w:val="-2"/>
                <w:u w:val="single"/>
                <w:lang w:eastAsia="en-AU"/>
              </w:rPr>
            </w:pPr>
          </w:p>
        </w:tc>
        <w:tc>
          <w:tcPr>
            <w:tcW w:w="1874" w:type="dxa"/>
            <w:vMerge/>
            <w:shd w:val="clear" w:color="auto" w:fill="E5B8B7" w:themeFill="accent2" w:themeFillTint="66"/>
            <w:vAlign w:val="center"/>
          </w:tcPr>
          <w:p w14:paraId="71F364F7" w14:textId="7556FB30" w:rsidR="00C000B5" w:rsidRPr="00476E47" w:rsidRDefault="00C000B5" w:rsidP="00985D48">
            <w:pPr>
              <w:pStyle w:val="TableText"/>
              <w:rPr>
                <w:rFonts w:cs="Century Gothic"/>
                <w:spacing w:val="-1"/>
                <w:szCs w:val="20"/>
                <w:lang w:eastAsia="en-AU"/>
              </w:rPr>
            </w:pPr>
          </w:p>
        </w:tc>
        <w:tc>
          <w:tcPr>
            <w:tcW w:w="2406" w:type="dxa"/>
            <w:vMerge/>
            <w:shd w:val="clear" w:color="auto" w:fill="B4C9E2"/>
            <w:vAlign w:val="center"/>
          </w:tcPr>
          <w:p w14:paraId="21755B9B" w14:textId="77777777" w:rsidR="00C000B5" w:rsidRPr="00476E47" w:rsidRDefault="00C000B5" w:rsidP="00985D48">
            <w:pPr>
              <w:pStyle w:val="TableText"/>
              <w:rPr>
                <w:rFonts w:cs="Century Gothic"/>
                <w:spacing w:val="-1"/>
                <w:szCs w:val="20"/>
                <w:lang w:eastAsia="en-AU"/>
              </w:rPr>
            </w:pPr>
          </w:p>
        </w:tc>
        <w:tc>
          <w:tcPr>
            <w:tcW w:w="2111" w:type="dxa"/>
            <w:vMerge/>
            <w:shd w:val="clear" w:color="auto" w:fill="E5B8B7" w:themeFill="accent2" w:themeFillTint="66"/>
            <w:vAlign w:val="center"/>
          </w:tcPr>
          <w:p w14:paraId="2E481729" w14:textId="35B2AE62" w:rsidR="00C000B5" w:rsidRPr="00476E47" w:rsidRDefault="00C000B5" w:rsidP="00985D48">
            <w:pPr>
              <w:pStyle w:val="TableText"/>
              <w:rPr>
                <w:rFonts w:cs="Century Gothic"/>
                <w:lang w:eastAsia="en-AU"/>
              </w:rPr>
            </w:pPr>
          </w:p>
        </w:tc>
      </w:tr>
      <w:tr w:rsidR="00C000B5" w:rsidRPr="008C3972" w14:paraId="2CC4644B" w14:textId="77777777" w:rsidTr="004253FC">
        <w:trPr>
          <w:trHeight w:val="523"/>
        </w:trPr>
        <w:tc>
          <w:tcPr>
            <w:tcW w:w="2138" w:type="dxa"/>
            <w:vMerge/>
            <w:shd w:val="clear" w:color="auto" w:fill="auto"/>
          </w:tcPr>
          <w:p w14:paraId="723846FE" w14:textId="77777777" w:rsidR="00C000B5" w:rsidRPr="00476E47" w:rsidRDefault="00C000B5" w:rsidP="007341AA">
            <w:pPr>
              <w:pStyle w:val="TableText"/>
              <w:rPr>
                <w:rFonts w:cs="Century Gothic"/>
                <w:color w:val="000000"/>
                <w:spacing w:val="-1"/>
                <w:szCs w:val="20"/>
                <w:lang w:eastAsia="en-AU"/>
              </w:rPr>
            </w:pPr>
          </w:p>
        </w:tc>
        <w:tc>
          <w:tcPr>
            <w:tcW w:w="2755" w:type="dxa"/>
            <w:vMerge/>
          </w:tcPr>
          <w:p w14:paraId="7408764E" w14:textId="32B8150F" w:rsidR="00C000B5" w:rsidRPr="00476E47" w:rsidRDefault="00C000B5" w:rsidP="007341AA">
            <w:pPr>
              <w:pStyle w:val="TableText"/>
              <w:rPr>
                <w:color w:val="000000"/>
                <w:lang w:eastAsia="en-AU"/>
              </w:rPr>
            </w:pPr>
          </w:p>
        </w:tc>
        <w:tc>
          <w:tcPr>
            <w:tcW w:w="3094" w:type="dxa"/>
            <w:shd w:val="clear" w:color="auto" w:fill="auto"/>
          </w:tcPr>
          <w:p w14:paraId="723A3FF7" w14:textId="55398170" w:rsidR="00C000B5" w:rsidRDefault="00C000B5" w:rsidP="007341AA">
            <w:pPr>
              <w:pStyle w:val="TableText"/>
              <w:rPr>
                <w:color w:val="000000"/>
                <w:lang w:eastAsia="en-AU"/>
              </w:rPr>
            </w:pPr>
            <w:r>
              <w:rPr>
                <w:color w:val="000000"/>
                <w:lang w:eastAsia="en-AU"/>
              </w:rPr>
              <w:t>Low flows: summer</w:t>
            </w:r>
          </w:p>
          <w:p w14:paraId="03AF8E3E" w14:textId="0BE58453" w:rsidR="00C000B5" w:rsidRPr="00476E47" w:rsidRDefault="00C000B5" w:rsidP="007341AA">
            <w:pPr>
              <w:pStyle w:val="TableText"/>
              <w:rPr>
                <w:color w:val="000000"/>
                <w:lang w:eastAsia="en-AU"/>
              </w:rPr>
            </w:pPr>
            <w:r>
              <w:rPr>
                <w:color w:val="000000"/>
                <w:lang w:eastAsia="en-AU"/>
              </w:rPr>
              <w:t>1–5 ML/day</w:t>
            </w:r>
          </w:p>
        </w:tc>
        <w:tc>
          <w:tcPr>
            <w:tcW w:w="3516" w:type="dxa"/>
            <w:vMerge/>
            <w:shd w:val="clear" w:color="auto" w:fill="auto"/>
          </w:tcPr>
          <w:p w14:paraId="00F09667" w14:textId="77777777" w:rsidR="00C000B5" w:rsidRPr="00476E47" w:rsidRDefault="00C000B5" w:rsidP="007341AA">
            <w:pPr>
              <w:pStyle w:val="TableText"/>
              <w:rPr>
                <w:lang w:eastAsia="en-AU"/>
              </w:rPr>
            </w:pPr>
          </w:p>
        </w:tc>
        <w:tc>
          <w:tcPr>
            <w:tcW w:w="3216" w:type="dxa"/>
            <w:gridSpan w:val="2"/>
            <w:vMerge/>
            <w:shd w:val="clear" w:color="auto" w:fill="auto"/>
          </w:tcPr>
          <w:p w14:paraId="28C69189" w14:textId="77777777" w:rsidR="00C000B5" w:rsidRPr="00476E47" w:rsidRDefault="00C000B5" w:rsidP="007341AA">
            <w:pPr>
              <w:pStyle w:val="TableText"/>
              <w:ind w:right="183"/>
              <w:rPr>
                <w:spacing w:val="-2"/>
                <w:u w:val="single"/>
                <w:lang w:eastAsia="en-AU"/>
              </w:rPr>
            </w:pPr>
          </w:p>
        </w:tc>
        <w:tc>
          <w:tcPr>
            <w:tcW w:w="1874" w:type="dxa"/>
            <w:vMerge/>
            <w:shd w:val="clear" w:color="auto" w:fill="E5B8B7" w:themeFill="accent2" w:themeFillTint="66"/>
            <w:vAlign w:val="center"/>
          </w:tcPr>
          <w:p w14:paraId="64C9FD60" w14:textId="77777777" w:rsidR="00C000B5" w:rsidRPr="00476E47" w:rsidRDefault="00C000B5" w:rsidP="00985D48">
            <w:pPr>
              <w:pStyle w:val="TableText"/>
              <w:rPr>
                <w:rFonts w:hAnsi="Century Gothic" w:cs="Century Gothic"/>
                <w:lang w:eastAsia="en-AU"/>
              </w:rPr>
            </w:pPr>
          </w:p>
        </w:tc>
        <w:tc>
          <w:tcPr>
            <w:tcW w:w="2406" w:type="dxa"/>
            <w:vMerge/>
            <w:shd w:val="clear" w:color="auto" w:fill="B4C9E2"/>
            <w:vAlign w:val="center"/>
          </w:tcPr>
          <w:p w14:paraId="340A3197" w14:textId="77777777" w:rsidR="00C000B5" w:rsidRPr="00476E47" w:rsidRDefault="00C000B5" w:rsidP="00985D48">
            <w:pPr>
              <w:pStyle w:val="TableText"/>
              <w:rPr>
                <w:rFonts w:cs="Century Gothic"/>
                <w:spacing w:val="-1"/>
                <w:szCs w:val="20"/>
                <w:lang w:eastAsia="en-AU"/>
              </w:rPr>
            </w:pPr>
          </w:p>
        </w:tc>
        <w:tc>
          <w:tcPr>
            <w:tcW w:w="2111" w:type="dxa"/>
            <w:vMerge/>
            <w:shd w:val="clear" w:color="auto" w:fill="E5B8B7" w:themeFill="accent2" w:themeFillTint="66"/>
            <w:vAlign w:val="center"/>
          </w:tcPr>
          <w:p w14:paraId="061D4A9F" w14:textId="77777777" w:rsidR="00C000B5" w:rsidRPr="00476E47" w:rsidRDefault="00C000B5" w:rsidP="00985D48">
            <w:pPr>
              <w:pStyle w:val="TableText"/>
              <w:rPr>
                <w:rFonts w:hAnsi="Century Gothic" w:cs="Century Gothic"/>
                <w:lang w:eastAsia="en-AU"/>
              </w:rPr>
            </w:pPr>
          </w:p>
        </w:tc>
      </w:tr>
      <w:tr w:rsidR="00C000B5" w:rsidRPr="008C3972" w14:paraId="070168AA" w14:textId="77777777" w:rsidTr="004253FC">
        <w:trPr>
          <w:trHeight w:val="1608"/>
        </w:trPr>
        <w:tc>
          <w:tcPr>
            <w:tcW w:w="2138" w:type="dxa"/>
            <w:vMerge/>
            <w:shd w:val="clear" w:color="auto" w:fill="auto"/>
          </w:tcPr>
          <w:p w14:paraId="03B2CCC3" w14:textId="77777777" w:rsidR="00C000B5" w:rsidRPr="00476E47" w:rsidRDefault="00C000B5" w:rsidP="007341AA">
            <w:pPr>
              <w:pStyle w:val="TableText"/>
              <w:rPr>
                <w:rFonts w:cs="Century Gothic"/>
                <w:color w:val="000000"/>
                <w:spacing w:val="-1"/>
                <w:szCs w:val="20"/>
                <w:lang w:eastAsia="en-AU"/>
              </w:rPr>
            </w:pPr>
          </w:p>
        </w:tc>
        <w:tc>
          <w:tcPr>
            <w:tcW w:w="2755" w:type="dxa"/>
            <w:vMerge/>
          </w:tcPr>
          <w:p w14:paraId="7D65F92D" w14:textId="77777777" w:rsidR="00C000B5" w:rsidRPr="00476E47" w:rsidRDefault="00C000B5" w:rsidP="007341AA">
            <w:pPr>
              <w:pStyle w:val="TableText"/>
              <w:rPr>
                <w:color w:val="000000"/>
                <w:lang w:eastAsia="en-AU"/>
              </w:rPr>
            </w:pPr>
          </w:p>
        </w:tc>
        <w:tc>
          <w:tcPr>
            <w:tcW w:w="3094" w:type="dxa"/>
            <w:shd w:val="clear" w:color="auto" w:fill="auto"/>
          </w:tcPr>
          <w:p w14:paraId="5A1ACA4B" w14:textId="38B9D819" w:rsidR="00C000B5" w:rsidRDefault="00C000B5" w:rsidP="007341AA">
            <w:pPr>
              <w:pStyle w:val="TableText"/>
              <w:rPr>
                <w:color w:val="000000"/>
                <w:lang w:eastAsia="en-AU"/>
              </w:rPr>
            </w:pPr>
            <w:r>
              <w:rPr>
                <w:color w:val="000000"/>
                <w:lang w:eastAsia="en-AU"/>
              </w:rPr>
              <w:t>Low flows: autumn</w:t>
            </w:r>
          </w:p>
          <w:p w14:paraId="4C153739" w14:textId="3FF5D665" w:rsidR="00C000B5" w:rsidRPr="00476E47" w:rsidRDefault="00C000B5" w:rsidP="007341AA">
            <w:pPr>
              <w:pStyle w:val="TableText"/>
              <w:rPr>
                <w:color w:val="000000"/>
                <w:lang w:eastAsia="en-AU"/>
              </w:rPr>
            </w:pPr>
            <w:r>
              <w:rPr>
                <w:color w:val="000000"/>
                <w:lang w:eastAsia="en-AU"/>
              </w:rPr>
              <w:t>1–5 ML/day</w:t>
            </w:r>
          </w:p>
        </w:tc>
        <w:tc>
          <w:tcPr>
            <w:tcW w:w="3516" w:type="dxa"/>
            <w:vMerge/>
            <w:shd w:val="clear" w:color="auto" w:fill="auto"/>
          </w:tcPr>
          <w:p w14:paraId="64F4538E" w14:textId="77777777" w:rsidR="00C000B5" w:rsidRPr="00476E47" w:rsidRDefault="00C000B5" w:rsidP="007341AA">
            <w:pPr>
              <w:pStyle w:val="TableText"/>
              <w:rPr>
                <w:lang w:eastAsia="en-AU"/>
              </w:rPr>
            </w:pPr>
          </w:p>
        </w:tc>
        <w:tc>
          <w:tcPr>
            <w:tcW w:w="3216" w:type="dxa"/>
            <w:gridSpan w:val="2"/>
            <w:vMerge/>
            <w:shd w:val="clear" w:color="auto" w:fill="auto"/>
          </w:tcPr>
          <w:p w14:paraId="0C36643A" w14:textId="77777777" w:rsidR="00C000B5" w:rsidRPr="00476E47" w:rsidRDefault="00C000B5" w:rsidP="007341AA">
            <w:pPr>
              <w:pStyle w:val="TableText"/>
              <w:ind w:right="183"/>
              <w:rPr>
                <w:spacing w:val="-2"/>
                <w:u w:val="single"/>
                <w:lang w:eastAsia="en-AU"/>
              </w:rPr>
            </w:pPr>
          </w:p>
        </w:tc>
        <w:tc>
          <w:tcPr>
            <w:tcW w:w="1874" w:type="dxa"/>
            <w:vMerge/>
            <w:shd w:val="clear" w:color="auto" w:fill="E5B8B7" w:themeFill="accent2" w:themeFillTint="66"/>
            <w:vAlign w:val="center"/>
          </w:tcPr>
          <w:p w14:paraId="1DAFBF4B" w14:textId="77777777" w:rsidR="00C000B5" w:rsidRPr="00476E47" w:rsidRDefault="00C000B5" w:rsidP="00985D48">
            <w:pPr>
              <w:pStyle w:val="TableText"/>
              <w:rPr>
                <w:rFonts w:hAnsi="Century Gothic" w:cs="Century Gothic"/>
                <w:lang w:eastAsia="en-AU"/>
              </w:rPr>
            </w:pPr>
          </w:p>
        </w:tc>
        <w:tc>
          <w:tcPr>
            <w:tcW w:w="2406" w:type="dxa"/>
            <w:vMerge/>
            <w:shd w:val="clear" w:color="auto" w:fill="B4C9E2"/>
            <w:vAlign w:val="center"/>
          </w:tcPr>
          <w:p w14:paraId="7A4A58E3" w14:textId="77777777" w:rsidR="00C000B5" w:rsidRPr="00476E47" w:rsidRDefault="00C000B5" w:rsidP="00985D48">
            <w:pPr>
              <w:pStyle w:val="TableText"/>
              <w:rPr>
                <w:rFonts w:cs="Century Gothic"/>
                <w:spacing w:val="-1"/>
                <w:szCs w:val="20"/>
                <w:lang w:eastAsia="en-AU"/>
              </w:rPr>
            </w:pPr>
          </w:p>
        </w:tc>
        <w:tc>
          <w:tcPr>
            <w:tcW w:w="2111" w:type="dxa"/>
            <w:vMerge/>
            <w:shd w:val="clear" w:color="auto" w:fill="E5B8B7" w:themeFill="accent2" w:themeFillTint="66"/>
            <w:vAlign w:val="center"/>
          </w:tcPr>
          <w:p w14:paraId="114108F5" w14:textId="77777777" w:rsidR="00C000B5" w:rsidRPr="00476E47" w:rsidRDefault="00C000B5" w:rsidP="00985D48">
            <w:pPr>
              <w:pStyle w:val="TableText"/>
              <w:rPr>
                <w:rFonts w:hAnsi="Century Gothic" w:cs="Century Gothic"/>
                <w:lang w:eastAsia="en-AU"/>
              </w:rPr>
            </w:pPr>
          </w:p>
        </w:tc>
      </w:tr>
      <w:tr w:rsidR="007341AA" w:rsidRPr="008C3972" w14:paraId="7730E251" w14:textId="77777777" w:rsidTr="004253FC">
        <w:trPr>
          <w:trHeight w:val="1420"/>
        </w:trPr>
        <w:tc>
          <w:tcPr>
            <w:tcW w:w="2138" w:type="dxa"/>
            <w:vMerge/>
            <w:shd w:val="clear" w:color="auto" w:fill="auto"/>
          </w:tcPr>
          <w:p w14:paraId="3BDDE81A" w14:textId="77777777" w:rsidR="007341AA" w:rsidRPr="00553119" w:rsidRDefault="007341AA" w:rsidP="007341AA">
            <w:pPr>
              <w:pStyle w:val="TableText"/>
              <w:rPr>
                <w:b/>
                <w:bCs/>
              </w:rPr>
            </w:pPr>
          </w:p>
        </w:tc>
        <w:tc>
          <w:tcPr>
            <w:tcW w:w="2755" w:type="dxa"/>
          </w:tcPr>
          <w:p w14:paraId="4B1E0C3B" w14:textId="16EE8046" w:rsidR="007341AA" w:rsidRPr="00476E47" w:rsidRDefault="00026FA1" w:rsidP="007341AA">
            <w:pPr>
              <w:spacing w:before="40" w:after="40"/>
              <w:rPr>
                <w:bCs/>
                <w:lang w:eastAsia="en-AU"/>
              </w:rPr>
            </w:pPr>
            <w:r>
              <w:rPr>
                <w:rFonts w:cstheme="minorHAnsi"/>
                <w:sz w:val="18"/>
                <w:szCs w:val="18"/>
              </w:rPr>
              <w:t>This fresh is to flush pools to improve water quality and to increase dissolved oxygen levels</w:t>
            </w:r>
          </w:p>
        </w:tc>
        <w:tc>
          <w:tcPr>
            <w:tcW w:w="3094" w:type="dxa"/>
            <w:shd w:val="clear" w:color="auto" w:fill="auto"/>
          </w:tcPr>
          <w:p w14:paraId="7EEEBF1E" w14:textId="4C703935" w:rsidR="00026FA1" w:rsidRDefault="00026FA1" w:rsidP="007341AA">
            <w:pPr>
              <w:pStyle w:val="TableText"/>
              <w:rPr>
                <w:color w:val="000000"/>
                <w:lang w:eastAsia="en-AU"/>
              </w:rPr>
            </w:pPr>
            <w:r>
              <w:rPr>
                <w:color w:val="000000"/>
                <w:lang w:eastAsia="en-AU"/>
              </w:rPr>
              <w:t>Fresh: Dec to May</w:t>
            </w:r>
          </w:p>
          <w:p w14:paraId="5AC804A8" w14:textId="50F24423" w:rsidR="007341AA" w:rsidRDefault="00026FA1" w:rsidP="007341AA">
            <w:pPr>
              <w:pStyle w:val="TableText"/>
              <w:rPr>
                <w:color w:val="000000"/>
                <w:lang w:eastAsia="en-AU"/>
              </w:rPr>
            </w:pPr>
            <w:r>
              <w:rPr>
                <w:color w:val="000000"/>
                <w:lang w:eastAsia="en-AU"/>
              </w:rPr>
              <w:t xml:space="preserve">1 action of </w:t>
            </w:r>
            <w:r w:rsidR="007341AA">
              <w:rPr>
                <w:color w:val="000000"/>
                <w:lang w:eastAsia="en-AU"/>
              </w:rPr>
              <w:t>50–100 ML/day</w:t>
            </w:r>
            <w:r>
              <w:rPr>
                <w:color w:val="000000"/>
                <w:lang w:eastAsia="en-AU"/>
              </w:rPr>
              <w:t xml:space="preserve"> for 10 days</w:t>
            </w:r>
          </w:p>
        </w:tc>
        <w:tc>
          <w:tcPr>
            <w:tcW w:w="3516" w:type="dxa"/>
            <w:shd w:val="clear" w:color="auto" w:fill="auto"/>
          </w:tcPr>
          <w:p w14:paraId="466776F9" w14:textId="4145676C" w:rsidR="007341AA" w:rsidRPr="00A7103A" w:rsidRDefault="007341AA" w:rsidP="007341AA">
            <w:pPr>
              <w:pStyle w:val="TableText"/>
            </w:pPr>
            <w:r w:rsidRPr="00A7103A">
              <w:t>One delivery per year under all climate scenarios</w:t>
            </w:r>
          </w:p>
        </w:tc>
        <w:tc>
          <w:tcPr>
            <w:tcW w:w="3216" w:type="dxa"/>
            <w:gridSpan w:val="2"/>
            <w:shd w:val="clear" w:color="auto" w:fill="auto"/>
          </w:tcPr>
          <w:p w14:paraId="0A4C1569" w14:textId="22E74A69" w:rsidR="007341AA" w:rsidRPr="00476E47" w:rsidRDefault="007341AA" w:rsidP="007341AA">
            <w:pPr>
              <w:pStyle w:val="TableText"/>
              <w:ind w:right="183"/>
              <w:rPr>
                <w:spacing w:val="-2"/>
                <w:lang w:eastAsia="en-AU"/>
              </w:rPr>
            </w:pPr>
            <w:r>
              <w:rPr>
                <w:spacing w:val="-2"/>
                <w:lang w:eastAsia="en-AU"/>
              </w:rPr>
              <w:t>This is the first time this flow action has been planned</w:t>
            </w:r>
          </w:p>
        </w:tc>
        <w:tc>
          <w:tcPr>
            <w:tcW w:w="1874" w:type="dxa"/>
            <w:shd w:val="clear" w:color="auto" w:fill="E5B8B7" w:themeFill="accent2" w:themeFillTint="66"/>
            <w:vAlign w:val="center"/>
          </w:tcPr>
          <w:p w14:paraId="23DE26A7" w14:textId="21572F0E" w:rsidR="007341AA" w:rsidRPr="00476E47" w:rsidRDefault="00C000B5" w:rsidP="00985D48">
            <w:pPr>
              <w:pStyle w:val="TableText"/>
              <w:rPr>
                <w:lang w:eastAsia="en-AU"/>
              </w:rPr>
            </w:pPr>
            <w:r>
              <w:t>High</w:t>
            </w:r>
          </w:p>
        </w:tc>
        <w:tc>
          <w:tcPr>
            <w:tcW w:w="2406" w:type="dxa"/>
            <w:shd w:val="clear" w:color="auto" w:fill="B4C9E2"/>
            <w:vAlign w:val="center"/>
          </w:tcPr>
          <w:p w14:paraId="1C7D8F6A" w14:textId="5320DFEE" w:rsidR="007341AA" w:rsidRPr="00476E47" w:rsidRDefault="00C000B5" w:rsidP="00985D48">
            <w:pPr>
              <w:pStyle w:val="TableText"/>
              <w:rPr>
                <w:lang w:eastAsia="en-AU"/>
              </w:rPr>
            </w:pPr>
            <w:r w:rsidRPr="00A7103A">
              <w:t>High, depending on IVT demand</w:t>
            </w:r>
          </w:p>
        </w:tc>
        <w:tc>
          <w:tcPr>
            <w:tcW w:w="2111" w:type="dxa"/>
            <w:shd w:val="clear" w:color="auto" w:fill="E5B8B7" w:themeFill="accent2" w:themeFillTint="66"/>
            <w:vAlign w:val="center"/>
          </w:tcPr>
          <w:p w14:paraId="17F39892" w14:textId="26379B37" w:rsidR="007341AA" w:rsidRPr="00476E47" w:rsidRDefault="00C000B5" w:rsidP="00985D48">
            <w:pPr>
              <w:pStyle w:val="TableText"/>
              <w:rPr>
                <w:lang w:eastAsia="en-AU"/>
              </w:rPr>
            </w:pPr>
            <w:r>
              <w:t>High</w:t>
            </w:r>
          </w:p>
        </w:tc>
      </w:tr>
      <w:tr w:rsidR="00535778" w:rsidRPr="008C3972" w14:paraId="0B16F96E" w14:textId="77777777" w:rsidTr="004253FC">
        <w:trPr>
          <w:trHeight w:val="1474"/>
        </w:trPr>
        <w:tc>
          <w:tcPr>
            <w:tcW w:w="2138" w:type="dxa"/>
            <w:vMerge w:val="restart"/>
            <w:shd w:val="clear" w:color="auto" w:fill="auto"/>
          </w:tcPr>
          <w:p w14:paraId="28C92944" w14:textId="77777777" w:rsidR="00535778" w:rsidRPr="00553119" w:rsidRDefault="00535778" w:rsidP="00535778">
            <w:pPr>
              <w:pStyle w:val="TableText"/>
              <w:rPr>
                <w:b/>
                <w:bCs/>
              </w:rPr>
            </w:pPr>
            <w:r w:rsidRPr="00553119">
              <w:rPr>
                <w:b/>
                <w:bCs/>
              </w:rPr>
              <w:t>Broken River</w:t>
            </w:r>
          </w:p>
          <w:p w14:paraId="797C9F6B" w14:textId="77777777" w:rsidR="00535778" w:rsidRPr="00B878C8" w:rsidRDefault="00535778" w:rsidP="007B1AC6">
            <w:pPr>
              <w:pStyle w:val="TableBullet1"/>
              <w:ind w:left="317"/>
            </w:pPr>
            <w:r w:rsidRPr="00B878C8">
              <w:t>Native fish - Murray cod, golden perch, silver perch, Murray-Darling rainbow fish, Macquarie perch, river black fish and mountain galaxias</w:t>
            </w:r>
          </w:p>
          <w:p w14:paraId="6823AA27" w14:textId="4530890B" w:rsidR="00535778" w:rsidRPr="00FE49C4" w:rsidRDefault="00535778" w:rsidP="007B1AC6">
            <w:pPr>
              <w:pStyle w:val="TableBullet1"/>
              <w:ind w:left="317"/>
              <w:rPr>
                <w:rStyle w:val="Strong"/>
                <w:b w:val="0"/>
                <w:bCs w:val="0"/>
              </w:rPr>
            </w:pPr>
            <w:r w:rsidRPr="00B878C8">
              <w:t xml:space="preserve">Vegetation – </w:t>
            </w:r>
            <w:r w:rsidR="00FB619A">
              <w:t xml:space="preserve">riparian and instream vegetation including </w:t>
            </w:r>
            <w:r w:rsidRPr="00B878C8">
              <w:t>eel grass, common reed and water ribbon</w:t>
            </w:r>
          </w:p>
        </w:tc>
        <w:tc>
          <w:tcPr>
            <w:tcW w:w="2755" w:type="dxa"/>
          </w:tcPr>
          <w:p w14:paraId="3FB4D34D" w14:textId="78623D9B" w:rsidR="00A50A04" w:rsidRDefault="00535778" w:rsidP="00535778">
            <w:pPr>
              <w:spacing w:before="40" w:after="40"/>
              <w:rPr>
                <w:rFonts w:cstheme="minorHAnsi"/>
                <w:sz w:val="18"/>
                <w:szCs w:val="18"/>
              </w:rPr>
            </w:pPr>
            <w:r>
              <w:rPr>
                <w:rFonts w:cstheme="minorHAnsi"/>
                <w:sz w:val="18"/>
                <w:szCs w:val="18"/>
              </w:rPr>
              <w:t xml:space="preserve">Low flows </w:t>
            </w:r>
            <w:r w:rsidR="00ED7EBF">
              <w:rPr>
                <w:rFonts w:cstheme="minorHAnsi"/>
                <w:sz w:val="18"/>
                <w:szCs w:val="18"/>
              </w:rPr>
              <w:t xml:space="preserve">in all reaches </w:t>
            </w:r>
            <w:r>
              <w:rPr>
                <w:rFonts w:cstheme="minorHAnsi"/>
                <w:sz w:val="18"/>
                <w:szCs w:val="18"/>
              </w:rPr>
              <w:t>to maintain:</w:t>
            </w:r>
          </w:p>
          <w:p w14:paraId="0B5E33AB" w14:textId="04C2A9F5" w:rsidR="00535778" w:rsidRPr="009829BD" w:rsidRDefault="00535778" w:rsidP="00535778">
            <w:pPr>
              <w:pStyle w:val="ListParagraph"/>
              <w:numPr>
                <w:ilvl w:val="0"/>
                <w:numId w:val="84"/>
              </w:numPr>
              <w:spacing w:before="40" w:after="40"/>
              <w:ind w:left="302" w:hanging="284"/>
              <w:rPr>
                <w:rFonts w:cstheme="minorHAnsi"/>
                <w:sz w:val="18"/>
                <w:szCs w:val="18"/>
              </w:rPr>
            </w:pPr>
            <w:r w:rsidRPr="009829BD">
              <w:rPr>
                <w:rFonts w:cstheme="minorHAnsi"/>
                <w:sz w:val="18"/>
                <w:szCs w:val="18"/>
              </w:rPr>
              <w:t>riffles, slackwater and pool habitats for native fish, plants, platypus and waterbugs</w:t>
            </w:r>
          </w:p>
          <w:p w14:paraId="45C70EDA" w14:textId="1E1A5306" w:rsidR="00535778" w:rsidRPr="009829BD" w:rsidRDefault="00535778" w:rsidP="00535778">
            <w:pPr>
              <w:pStyle w:val="ListParagraph"/>
              <w:numPr>
                <w:ilvl w:val="0"/>
                <w:numId w:val="84"/>
              </w:numPr>
              <w:spacing w:before="40" w:after="40"/>
              <w:ind w:left="302" w:hanging="284"/>
              <w:rPr>
                <w:rFonts w:cstheme="minorHAnsi"/>
                <w:sz w:val="18"/>
                <w:szCs w:val="18"/>
              </w:rPr>
            </w:pPr>
            <w:r w:rsidRPr="009829BD">
              <w:rPr>
                <w:rFonts w:cstheme="minorHAnsi"/>
                <w:sz w:val="18"/>
                <w:szCs w:val="18"/>
              </w:rPr>
              <w:t>water quality and oxygen levels</w:t>
            </w:r>
            <w:r w:rsidR="00FB619A">
              <w:rPr>
                <w:rFonts w:cstheme="minorHAnsi"/>
                <w:sz w:val="18"/>
                <w:szCs w:val="18"/>
              </w:rPr>
              <w:t xml:space="preserve"> to support</w:t>
            </w:r>
            <w:r w:rsidRPr="009829BD">
              <w:rPr>
                <w:rFonts w:cstheme="minorHAnsi"/>
                <w:sz w:val="18"/>
                <w:szCs w:val="18"/>
              </w:rPr>
              <w:t xml:space="preserve"> native animals</w:t>
            </w:r>
          </w:p>
          <w:p w14:paraId="3B438D7C" w14:textId="7CFE9CDA" w:rsidR="00535778" w:rsidRPr="00476E47" w:rsidRDefault="00535778" w:rsidP="00535778">
            <w:pPr>
              <w:pStyle w:val="ListParagraph"/>
              <w:numPr>
                <w:ilvl w:val="0"/>
                <w:numId w:val="84"/>
              </w:numPr>
              <w:spacing w:before="40" w:after="40"/>
              <w:ind w:left="302" w:hanging="284"/>
              <w:rPr>
                <w:bCs/>
                <w:lang w:eastAsia="en-AU"/>
              </w:rPr>
            </w:pPr>
            <w:r w:rsidRPr="009829BD">
              <w:rPr>
                <w:rFonts w:cstheme="minorHAnsi"/>
                <w:sz w:val="18"/>
                <w:szCs w:val="18"/>
              </w:rPr>
              <w:t>instream and fringing vegetation</w:t>
            </w:r>
          </w:p>
        </w:tc>
        <w:tc>
          <w:tcPr>
            <w:tcW w:w="3094" w:type="dxa"/>
            <w:shd w:val="clear" w:color="auto" w:fill="auto"/>
          </w:tcPr>
          <w:p w14:paraId="48A0AF50" w14:textId="1E01A379" w:rsidR="00535778" w:rsidRDefault="00535778" w:rsidP="00535778">
            <w:pPr>
              <w:pStyle w:val="TableText"/>
              <w:rPr>
                <w:color w:val="000000"/>
                <w:lang w:eastAsia="en-AU"/>
              </w:rPr>
            </w:pPr>
            <w:r>
              <w:rPr>
                <w:color w:val="000000"/>
                <w:lang w:eastAsia="en-AU"/>
              </w:rPr>
              <w:t>Low flows: all year</w:t>
            </w:r>
          </w:p>
          <w:p w14:paraId="2997966E" w14:textId="7A26826E" w:rsidR="00535778" w:rsidRPr="00476E47" w:rsidRDefault="00535778" w:rsidP="00535778">
            <w:pPr>
              <w:pStyle w:val="TableText"/>
              <w:rPr>
                <w:color w:val="000000"/>
                <w:lang w:eastAsia="en-AU"/>
              </w:rPr>
            </w:pPr>
            <w:r>
              <w:rPr>
                <w:color w:val="000000"/>
                <w:lang w:eastAsia="en-AU"/>
              </w:rPr>
              <w:t>15–30 ML/day</w:t>
            </w:r>
          </w:p>
        </w:tc>
        <w:tc>
          <w:tcPr>
            <w:tcW w:w="3516" w:type="dxa"/>
            <w:shd w:val="clear" w:color="auto" w:fill="auto"/>
          </w:tcPr>
          <w:p w14:paraId="3772BF45" w14:textId="7376F92C" w:rsidR="00535778" w:rsidRPr="00A7103A" w:rsidRDefault="00535778" w:rsidP="00535778">
            <w:pPr>
              <w:pStyle w:val="TableText"/>
            </w:pPr>
            <w:r w:rsidRPr="00A7103A">
              <w:t>Under extremely dry and dry climate scenarios</w:t>
            </w:r>
          </w:p>
        </w:tc>
        <w:tc>
          <w:tcPr>
            <w:tcW w:w="3216" w:type="dxa"/>
            <w:gridSpan w:val="2"/>
            <w:shd w:val="clear" w:color="auto" w:fill="auto"/>
          </w:tcPr>
          <w:p w14:paraId="48209494" w14:textId="6BE2593E" w:rsidR="00535778" w:rsidRPr="00476E47" w:rsidRDefault="00535778" w:rsidP="00535778">
            <w:pPr>
              <w:pStyle w:val="TableText"/>
              <w:ind w:right="183"/>
              <w:rPr>
                <w:spacing w:val="-2"/>
                <w:lang w:eastAsia="en-AU"/>
              </w:rPr>
            </w:pPr>
            <w:r w:rsidRPr="0088447E">
              <w:rPr>
                <w:spacing w:val="-2"/>
                <w:lang w:eastAsia="en-AU"/>
              </w:rPr>
              <w:t>Natural flows</w:t>
            </w:r>
            <w:r>
              <w:rPr>
                <w:spacing w:val="-2"/>
                <w:lang w:eastAsia="en-AU"/>
              </w:rPr>
              <w:t>,</w:t>
            </w:r>
            <w:r w:rsidRPr="0088447E">
              <w:rPr>
                <w:spacing w:val="-2"/>
                <w:lang w:eastAsia="en-AU"/>
              </w:rPr>
              <w:t xml:space="preserve"> consumptive water </w:t>
            </w:r>
            <w:r>
              <w:rPr>
                <w:spacing w:val="-2"/>
                <w:lang w:eastAsia="en-AU"/>
              </w:rPr>
              <w:t xml:space="preserve">and banked flows </w:t>
            </w:r>
            <w:r w:rsidRPr="0088447E">
              <w:rPr>
                <w:spacing w:val="-2"/>
                <w:lang w:eastAsia="en-AU"/>
              </w:rPr>
              <w:t>have met/partially met this flow target since 2010</w:t>
            </w:r>
            <w:r w:rsidR="00F76723">
              <w:rPr>
                <w:spacing w:val="-2"/>
                <w:lang w:eastAsia="en-AU"/>
              </w:rPr>
              <w:t>–</w:t>
            </w:r>
            <w:r w:rsidRPr="0088447E">
              <w:rPr>
                <w:spacing w:val="-2"/>
                <w:lang w:eastAsia="en-AU"/>
              </w:rPr>
              <w:t>11</w:t>
            </w:r>
          </w:p>
        </w:tc>
        <w:tc>
          <w:tcPr>
            <w:tcW w:w="1874" w:type="dxa"/>
            <w:shd w:val="clear" w:color="auto" w:fill="E5B8B7" w:themeFill="accent2" w:themeFillTint="66"/>
            <w:vAlign w:val="center"/>
          </w:tcPr>
          <w:p w14:paraId="24F0DBCB" w14:textId="4B68541D" w:rsidR="00535778" w:rsidRPr="00A7103A" w:rsidRDefault="00FB619A" w:rsidP="00985D48">
            <w:pPr>
              <w:pStyle w:val="TableText"/>
            </w:pPr>
            <w:r>
              <w:t>High if not met by operational releases (consumptive water and IVT) or natural flows</w:t>
            </w:r>
          </w:p>
        </w:tc>
        <w:tc>
          <w:tcPr>
            <w:tcW w:w="2406" w:type="dxa"/>
            <w:shd w:val="clear" w:color="auto" w:fill="B4C9E2"/>
            <w:vAlign w:val="center"/>
          </w:tcPr>
          <w:p w14:paraId="472CAF0C" w14:textId="24782AAD" w:rsidR="00535778" w:rsidRPr="00A7103A" w:rsidRDefault="00FB619A" w:rsidP="00985D48">
            <w:pPr>
              <w:pStyle w:val="TableText"/>
            </w:pPr>
            <w:r>
              <w:t>High if not met by operational releases (consumptive water and IVT) or natural flows</w:t>
            </w:r>
          </w:p>
        </w:tc>
        <w:tc>
          <w:tcPr>
            <w:tcW w:w="2111" w:type="dxa"/>
            <w:shd w:val="clear" w:color="auto" w:fill="E5B8B7" w:themeFill="accent2" w:themeFillTint="66"/>
            <w:vAlign w:val="center"/>
          </w:tcPr>
          <w:p w14:paraId="184430F6" w14:textId="648374BE" w:rsidR="00535778" w:rsidRPr="00A7103A" w:rsidRDefault="00FB619A" w:rsidP="00985D48">
            <w:pPr>
              <w:pStyle w:val="TableText"/>
            </w:pPr>
            <w:r>
              <w:t>High if not met by operational releases (consumptive water and IVT) or natural flows</w:t>
            </w:r>
          </w:p>
        </w:tc>
      </w:tr>
      <w:tr w:rsidR="00535778" w:rsidRPr="008C3972" w14:paraId="493BC17F" w14:textId="77777777" w:rsidTr="004253FC">
        <w:trPr>
          <w:trHeight w:val="1604"/>
        </w:trPr>
        <w:tc>
          <w:tcPr>
            <w:tcW w:w="2138" w:type="dxa"/>
            <w:vMerge/>
            <w:shd w:val="clear" w:color="auto" w:fill="auto"/>
          </w:tcPr>
          <w:p w14:paraId="1F396025" w14:textId="77777777" w:rsidR="00535778" w:rsidRPr="00553119" w:rsidRDefault="00535778" w:rsidP="00535778">
            <w:pPr>
              <w:pStyle w:val="TableText"/>
              <w:rPr>
                <w:b/>
                <w:bCs/>
              </w:rPr>
            </w:pPr>
          </w:p>
        </w:tc>
        <w:tc>
          <w:tcPr>
            <w:tcW w:w="2755" w:type="dxa"/>
          </w:tcPr>
          <w:p w14:paraId="7F682E5D" w14:textId="3EC2CECC" w:rsidR="00535778" w:rsidRPr="00FE49C4" w:rsidRDefault="00B01052" w:rsidP="00535778">
            <w:pPr>
              <w:pStyle w:val="TableText"/>
            </w:pPr>
            <w:r>
              <w:t>Summer/autumn</w:t>
            </w:r>
            <w:r w:rsidR="00535778" w:rsidRPr="00FE49C4">
              <w:t xml:space="preserve"> fresh </w:t>
            </w:r>
            <w:r w:rsidR="00ED7EBF">
              <w:t xml:space="preserve">in Reach 1 </w:t>
            </w:r>
            <w:r w:rsidR="00535778" w:rsidRPr="00FE49C4">
              <w:t>to:</w:t>
            </w:r>
          </w:p>
          <w:p w14:paraId="0FC1621E" w14:textId="027C8E35" w:rsidR="00535778" w:rsidRPr="00307525" w:rsidRDefault="00535778" w:rsidP="00535778">
            <w:pPr>
              <w:pStyle w:val="TableBullet1"/>
              <w:ind w:left="326" w:hanging="308"/>
            </w:pPr>
            <w:r w:rsidRPr="00307525">
              <w:t>turn over bed sediments</w:t>
            </w:r>
          </w:p>
          <w:p w14:paraId="08DDC69C" w14:textId="77777777" w:rsidR="00535778" w:rsidRPr="00307525" w:rsidRDefault="00535778" w:rsidP="00535778">
            <w:pPr>
              <w:pStyle w:val="TableBullet1"/>
              <w:ind w:left="326" w:hanging="308"/>
            </w:pPr>
            <w:r w:rsidRPr="00307525">
              <w:t>scour around large wood</w:t>
            </w:r>
          </w:p>
          <w:p w14:paraId="3F18FA81" w14:textId="592584C6" w:rsidR="00535778" w:rsidRPr="00307525" w:rsidRDefault="00535778" w:rsidP="00535778">
            <w:pPr>
              <w:pStyle w:val="TableBullet1"/>
              <w:ind w:left="326" w:hanging="308"/>
            </w:pPr>
            <w:r w:rsidRPr="00307525">
              <w:t>provide flow cues to stimulate native fish breeding and movements</w:t>
            </w:r>
          </w:p>
          <w:p w14:paraId="3C4F0AAB" w14:textId="77777777" w:rsidR="00535778" w:rsidRPr="00307525" w:rsidRDefault="00535778" w:rsidP="00535778">
            <w:pPr>
              <w:pStyle w:val="TableBullet1"/>
              <w:ind w:left="326" w:hanging="308"/>
            </w:pPr>
            <w:r w:rsidRPr="00307525">
              <w:t>promote biofilm productivity</w:t>
            </w:r>
          </w:p>
          <w:p w14:paraId="772A1EEA" w14:textId="0E8450A0" w:rsidR="00535778" w:rsidRPr="00FE49C4" w:rsidRDefault="00535778" w:rsidP="00535778">
            <w:pPr>
              <w:pStyle w:val="TableBullet1"/>
              <w:ind w:left="302" w:hanging="302"/>
            </w:pPr>
            <w:r w:rsidRPr="00307525">
              <w:lastRenderedPageBreak/>
              <w:t>provide habitat for native fish passage</w:t>
            </w:r>
          </w:p>
        </w:tc>
        <w:tc>
          <w:tcPr>
            <w:tcW w:w="3094" w:type="dxa"/>
            <w:shd w:val="clear" w:color="auto" w:fill="auto"/>
          </w:tcPr>
          <w:p w14:paraId="4507EB0F" w14:textId="77777777" w:rsidR="00535778" w:rsidRDefault="00535778" w:rsidP="00535778">
            <w:pPr>
              <w:pStyle w:val="TableText"/>
              <w:rPr>
                <w:color w:val="000000"/>
                <w:lang w:eastAsia="en-AU"/>
              </w:rPr>
            </w:pPr>
            <w:r>
              <w:rPr>
                <w:color w:val="000000"/>
                <w:lang w:eastAsia="en-AU"/>
              </w:rPr>
              <w:lastRenderedPageBreak/>
              <w:t>Fresh – summer/autumn</w:t>
            </w:r>
          </w:p>
          <w:p w14:paraId="25F0EF0B" w14:textId="5113B763" w:rsidR="00634434" w:rsidRPr="00FF7286" w:rsidRDefault="00535778" w:rsidP="00535778">
            <w:pPr>
              <w:pStyle w:val="TableText"/>
              <w:rPr>
                <w:color w:val="000000"/>
                <w:lang w:eastAsia="en-AU"/>
              </w:rPr>
            </w:pPr>
            <w:r>
              <w:rPr>
                <w:color w:val="000000"/>
                <w:lang w:eastAsia="en-AU"/>
              </w:rPr>
              <w:t>1 action of 400–500 ML/day for 2 to 5 days</w:t>
            </w:r>
          </w:p>
        </w:tc>
        <w:tc>
          <w:tcPr>
            <w:tcW w:w="3516" w:type="dxa"/>
            <w:shd w:val="clear" w:color="auto" w:fill="auto"/>
          </w:tcPr>
          <w:p w14:paraId="270F528A" w14:textId="7BFB3AC8" w:rsidR="00535778" w:rsidRPr="00A7103A" w:rsidRDefault="00535778" w:rsidP="00535778">
            <w:pPr>
              <w:pStyle w:val="TableText"/>
            </w:pPr>
            <w:r w:rsidRPr="00A7103A">
              <w:t>Under dry and average climate scenarios</w:t>
            </w:r>
          </w:p>
        </w:tc>
        <w:tc>
          <w:tcPr>
            <w:tcW w:w="3216" w:type="dxa"/>
            <w:gridSpan w:val="2"/>
            <w:shd w:val="clear" w:color="auto" w:fill="auto"/>
          </w:tcPr>
          <w:p w14:paraId="11DE2DEF" w14:textId="78CD6525" w:rsidR="00535778" w:rsidRPr="00476E47" w:rsidRDefault="00535778" w:rsidP="00535778">
            <w:pPr>
              <w:pStyle w:val="TableText"/>
              <w:ind w:right="41"/>
              <w:rPr>
                <w:spacing w:val="-2"/>
                <w:lang w:eastAsia="en-AU"/>
              </w:rPr>
            </w:pPr>
            <w:r w:rsidRPr="0088447E">
              <w:rPr>
                <w:spacing w:val="-2"/>
                <w:lang w:eastAsia="en-AU"/>
              </w:rPr>
              <w:t xml:space="preserve">This target </w:t>
            </w:r>
            <w:r>
              <w:rPr>
                <w:spacing w:val="-2"/>
                <w:lang w:eastAsia="en-AU"/>
              </w:rPr>
              <w:t xml:space="preserve">was met in 4 years between 2010–11 and 2019–20. It was achieved in 2020–21. </w:t>
            </w:r>
          </w:p>
        </w:tc>
        <w:tc>
          <w:tcPr>
            <w:tcW w:w="1874" w:type="dxa"/>
            <w:shd w:val="clear" w:color="auto" w:fill="E5B8B7" w:themeFill="accent2" w:themeFillTint="66"/>
            <w:vAlign w:val="center"/>
          </w:tcPr>
          <w:p w14:paraId="1394ED56" w14:textId="3D512881" w:rsidR="00535778" w:rsidRPr="00A7103A" w:rsidRDefault="00FB619A" w:rsidP="00985D48">
            <w:pPr>
              <w:pStyle w:val="TableText"/>
            </w:pPr>
            <w:r>
              <w:t>High if not met by operational releases (consumptive water and IVT) or natural flows</w:t>
            </w:r>
          </w:p>
        </w:tc>
        <w:tc>
          <w:tcPr>
            <w:tcW w:w="2406" w:type="dxa"/>
            <w:shd w:val="clear" w:color="auto" w:fill="B4C9E2"/>
            <w:vAlign w:val="center"/>
          </w:tcPr>
          <w:p w14:paraId="5361C8F8" w14:textId="23E857E7" w:rsidR="00535778" w:rsidRPr="00A7103A" w:rsidRDefault="00FB619A" w:rsidP="00985D48">
            <w:pPr>
              <w:pStyle w:val="TableText"/>
            </w:pPr>
            <w:r>
              <w:t>High if not met by operational releases (consumptive water and IVT) or natural flows</w:t>
            </w:r>
          </w:p>
        </w:tc>
        <w:tc>
          <w:tcPr>
            <w:tcW w:w="2111" w:type="dxa"/>
            <w:shd w:val="clear" w:color="auto" w:fill="E5B8B7" w:themeFill="accent2" w:themeFillTint="66"/>
            <w:vAlign w:val="center"/>
          </w:tcPr>
          <w:p w14:paraId="6967ABEE" w14:textId="3AEAA805" w:rsidR="00535778" w:rsidRPr="00A7103A" w:rsidRDefault="00FB619A" w:rsidP="00985D48">
            <w:pPr>
              <w:pStyle w:val="TableText"/>
            </w:pPr>
            <w:r>
              <w:t>High if not met by operational releases (consumptive water and IVT) or natural flows</w:t>
            </w:r>
          </w:p>
        </w:tc>
      </w:tr>
      <w:tr w:rsidR="00C000B5" w:rsidRPr="008C3972" w14:paraId="7BA9674E" w14:textId="77777777" w:rsidTr="004253FC">
        <w:trPr>
          <w:trHeight w:val="1798"/>
        </w:trPr>
        <w:tc>
          <w:tcPr>
            <w:tcW w:w="2138" w:type="dxa"/>
            <w:vMerge w:val="restart"/>
            <w:shd w:val="clear" w:color="auto" w:fill="auto"/>
          </w:tcPr>
          <w:p w14:paraId="171B1275" w14:textId="2CDD0A8B" w:rsidR="00C000B5" w:rsidRDefault="00C000B5" w:rsidP="00C000B5">
            <w:pPr>
              <w:pStyle w:val="TableText"/>
              <w:rPr>
                <w:b/>
                <w:bCs/>
              </w:rPr>
            </w:pPr>
            <w:r w:rsidRPr="006C66A3">
              <w:rPr>
                <w:b/>
                <w:bCs/>
              </w:rPr>
              <w:t>Ovens River</w:t>
            </w:r>
          </w:p>
          <w:p w14:paraId="3313BAA6" w14:textId="2A55F3E5" w:rsidR="00C000B5" w:rsidRPr="006C66A3" w:rsidRDefault="00C000B5" w:rsidP="00C000B5">
            <w:pPr>
              <w:pStyle w:val="TableText"/>
              <w:rPr>
                <w:i/>
              </w:rPr>
            </w:pPr>
            <w:r w:rsidRPr="006C66A3">
              <w:rPr>
                <w:i/>
              </w:rPr>
              <w:t xml:space="preserve">Reach 1 immediately below Lake Buffalo on the </w:t>
            </w:r>
            <w:r>
              <w:rPr>
                <w:i/>
              </w:rPr>
              <w:t>Buffalo</w:t>
            </w:r>
            <w:r w:rsidRPr="006C66A3">
              <w:rPr>
                <w:i/>
              </w:rPr>
              <w:t xml:space="preserve"> River; reach 2 immediately below Lake William Hovell on the King River; </w:t>
            </w:r>
            <w:r>
              <w:rPr>
                <w:i/>
              </w:rPr>
              <w:t xml:space="preserve">reach 3 </w:t>
            </w:r>
            <w:proofErr w:type="spellStart"/>
            <w:r>
              <w:rPr>
                <w:i/>
              </w:rPr>
              <w:t>Mohyu</w:t>
            </w:r>
            <w:proofErr w:type="spellEnd"/>
            <w:r>
              <w:rPr>
                <w:i/>
              </w:rPr>
              <w:t xml:space="preserve"> to the Ovens River; </w:t>
            </w:r>
            <w:r w:rsidRPr="006C66A3">
              <w:rPr>
                <w:i/>
              </w:rPr>
              <w:t>reach 4 Ovens River from the confluence of the Buffalo River to the confluence of the King River; reach 5 Ovens River downstream of the confluence of the King River to the Murray River; and Mullinmur wetland downstream of Wangaratta.</w:t>
            </w:r>
          </w:p>
          <w:p w14:paraId="16EC3FEF" w14:textId="77777777" w:rsidR="00C000B5" w:rsidRPr="006C66A3" w:rsidRDefault="00C000B5" w:rsidP="00C000B5">
            <w:pPr>
              <w:pStyle w:val="TableBullet1"/>
              <w:ind w:left="317"/>
            </w:pPr>
            <w:r w:rsidRPr="006C66A3">
              <w:t>Native fish – Murray cod, trout cod, golden perch, Macquarie perch and eel tailed catfish</w:t>
            </w:r>
          </w:p>
          <w:p w14:paraId="005D6E33" w14:textId="77777777" w:rsidR="00C000B5" w:rsidRPr="006C66A3" w:rsidRDefault="00C000B5" w:rsidP="00C000B5">
            <w:pPr>
              <w:pStyle w:val="TableBullet1"/>
              <w:ind w:left="317"/>
            </w:pPr>
            <w:r w:rsidRPr="006C66A3">
              <w:t>Frogs – giant bullfrog and growling grass frog</w:t>
            </w:r>
          </w:p>
          <w:p w14:paraId="1B593AC0" w14:textId="77777777" w:rsidR="00C000B5" w:rsidRPr="006C66A3" w:rsidRDefault="00C000B5" w:rsidP="00C000B5">
            <w:pPr>
              <w:pStyle w:val="TableBullet1"/>
              <w:ind w:left="317"/>
            </w:pPr>
            <w:r w:rsidRPr="006C66A3">
              <w:t>Waterbirds – egrets, herons, cormorants and bitterns</w:t>
            </w:r>
          </w:p>
          <w:p w14:paraId="3405D7C1" w14:textId="22FA41DE" w:rsidR="00C000B5" w:rsidRPr="006C66A3" w:rsidRDefault="00C000B5" w:rsidP="00C000B5">
            <w:pPr>
              <w:pStyle w:val="TableBullet1"/>
              <w:ind w:left="317"/>
              <w:rPr>
                <w:rStyle w:val="Strong"/>
              </w:rPr>
            </w:pPr>
            <w:r w:rsidRPr="006C66A3">
              <w:t>Vegetation – river red gum forests and woodlands</w:t>
            </w:r>
          </w:p>
        </w:tc>
        <w:tc>
          <w:tcPr>
            <w:tcW w:w="2755" w:type="dxa"/>
            <w:vMerge w:val="restart"/>
          </w:tcPr>
          <w:p w14:paraId="7367B029" w14:textId="028B0E9B" w:rsidR="00C000B5" w:rsidRDefault="00C000B5" w:rsidP="00C000B5">
            <w:pPr>
              <w:pStyle w:val="TableText"/>
              <w:rPr>
                <w:bCs/>
                <w:lang w:eastAsia="en-AU"/>
              </w:rPr>
            </w:pPr>
            <w:r>
              <w:rPr>
                <w:bCs/>
                <w:lang w:eastAsia="en-AU"/>
              </w:rPr>
              <w:t>Summer/autumn low flows to:</w:t>
            </w:r>
          </w:p>
          <w:p w14:paraId="2F1AD0F0" w14:textId="363C7E55" w:rsidR="00C000B5" w:rsidRDefault="00C000B5" w:rsidP="00C000B5">
            <w:pPr>
              <w:pStyle w:val="TableText"/>
              <w:numPr>
                <w:ilvl w:val="0"/>
                <w:numId w:val="85"/>
              </w:numPr>
              <w:ind w:left="326" w:hanging="326"/>
              <w:rPr>
                <w:bCs/>
                <w:lang w:eastAsia="en-AU"/>
              </w:rPr>
            </w:pPr>
            <w:r>
              <w:rPr>
                <w:bCs/>
                <w:lang w:eastAsia="en-AU"/>
              </w:rPr>
              <w:t>increase pool connectivity to encourage fish movement</w:t>
            </w:r>
          </w:p>
          <w:p w14:paraId="4B6A3734" w14:textId="7E9363A7" w:rsidR="00C000B5" w:rsidRDefault="00C000B5" w:rsidP="00C000B5">
            <w:pPr>
              <w:pStyle w:val="TableText"/>
              <w:numPr>
                <w:ilvl w:val="0"/>
                <w:numId w:val="85"/>
              </w:numPr>
              <w:ind w:left="326" w:hanging="326"/>
              <w:rPr>
                <w:bCs/>
                <w:lang w:eastAsia="en-AU"/>
              </w:rPr>
            </w:pPr>
            <w:r>
              <w:rPr>
                <w:bCs/>
                <w:lang w:eastAsia="en-AU"/>
              </w:rPr>
              <w:t>provide small variation in river level to move sediment and maintain waterbug habitat</w:t>
            </w:r>
          </w:p>
          <w:p w14:paraId="5F32D350" w14:textId="2B0B6D43" w:rsidR="00C000B5" w:rsidRPr="00476E47" w:rsidRDefault="00C000B5" w:rsidP="00C000B5">
            <w:pPr>
              <w:pStyle w:val="TableText"/>
              <w:numPr>
                <w:ilvl w:val="0"/>
                <w:numId w:val="85"/>
              </w:numPr>
              <w:ind w:left="326" w:hanging="326"/>
              <w:rPr>
                <w:bCs/>
                <w:lang w:eastAsia="en-AU"/>
              </w:rPr>
            </w:pPr>
            <w:r>
              <w:rPr>
                <w:bCs/>
                <w:lang w:eastAsia="en-AU"/>
              </w:rPr>
              <w:t>ensure sufficient dissolved oxygen levels</w:t>
            </w:r>
          </w:p>
        </w:tc>
        <w:tc>
          <w:tcPr>
            <w:tcW w:w="3094" w:type="dxa"/>
            <w:shd w:val="clear" w:color="auto" w:fill="auto"/>
          </w:tcPr>
          <w:p w14:paraId="3BE199DA" w14:textId="3A54BBFC" w:rsidR="00C000B5" w:rsidRPr="00476E47" w:rsidRDefault="00C000B5" w:rsidP="00C000B5">
            <w:pPr>
              <w:pStyle w:val="TableText"/>
              <w:rPr>
                <w:color w:val="000000"/>
                <w:lang w:eastAsia="en-AU"/>
              </w:rPr>
            </w:pPr>
            <w:r>
              <w:rPr>
                <w:color w:val="000000"/>
                <w:lang w:eastAsia="en-AU"/>
              </w:rPr>
              <w:t>Low flow fresh below Lake Buffalo – March/April at the end of the irrigation season</w:t>
            </w:r>
          </w:p>
        </w:tc>
        <w:tc>
          <w:tcPr>
            <w:tcW w:w="3516" w:type="dxa"/>
            <w:shd w:val="clear" w:color="auto" w:fill="auto"/>
          </w:tcPr>
          <w:p w14:paraId="58D8085A" w14:textId="30D9AEFF" w:rsidR="00C000B5" w:rsidRPr="00A7103A" w:rsidRDefault="00C000B5" w:rsidP="00C000B5">
            <w:pPr>
              <w:pStyle w:val="TableText"/>
            </w:pPr>
            <w:r w:rsidRPr="00A7103A">
              <w:t>Under an average climate scenario if a bulk release is being delivered</w:t>
            </w:r>
          </w:p>
        </w:tc>
        <w:tc>
          <w:tcPr>
            <w:tcW w:w="3216" w:type="dxa"/>
            <w:gridSpan w:val="2"/>
            <w:shd w:val="clear" w:color="auto" w:fill="auto"/>
          </w:tcPr>
          <w:p w14:paraId="72C53B76" w14:textId="0DF64B34" w:rsidR="00C000B5" w:rsidRPr="00476E47" w:rsidRDefault="00C000B5" w:rsidP="00C000B5">
            <w:pPr>
              <w:pStyle w:val="TableText"/>
              <w:ind w:right="41"/>
              <w:rPr>
                <w:spacing w:val="-2"/>
                <w:lang w:eastAsia="en-AU"/>
              </w:rPr>
            </w:pPr>
            <w:r w:rsidRPr="00FA0763">
              <w:rPr>
                <w:spacing w:val="-2"/>
                <w:lang w:val="en-GB" w:eastAsia="en-AU"/>
              </w:rPr>
              <w:t>In 2011</w:t>
            </w:r>
            <w:r>
              <w:rPr>
                <w:spacing w:val="-2"/>
                <w:lang w:val="en-GB" w:eastAsia="en-AU"/>
              </w:rPr>
              <w:t>–</w:t>
            </w:r>
            <w:r w:rsidRPr="00FA0763">
              <w:rPr>
                <w:spacing w:val="-2"/>
                <w:lang w:val="en-GB" w:eastAsia="en-AU"/>
              </w:rPr>
              <w:t>12</w:t>
            </w:r>
            <w:r>
              <w:rPr>
                <w:spacing w:val="-2"/>
                <w:lang w:val="en-GB" w:eastAsia="en-AU"/>
              </w:rPr>
              <w:t xml:space="preserve"> to</w:t>
            </w:r>
            <w:r w:rsidRPr="00FA0763">
              <w:rPr>
                <w:spacing w:val="-2"/>
                <w:lang w:val="en-GB" w:eastAsia="en-AU"/>
              </w:rPr>
              <w:t xml:space="preserve"> 2013–14 </w:t>
            </w:r>
            <w:r>
              <w:rPr>
                <w:spacing w:val="-2"/>
                <w:lang w:val="en-GB" w:eastAsia="en-AU"/>
              </w:rPr>
              <w:t xml:space="preserve">and </w:t>
            </w:r>
            <w:r w:rsidRPr="00FA0763">
              <w:rPr>
                <w:spacing w:val="-2"/>
                <w:lang w:val="en-GB" w:eastAsia="en-AU"/>
              </w:rPr>
              <w:t>2016–17</w:t>
            </w:r>
            <w:r>
              <w:rPr>
                <w:spacing w:val="-2"/>
                <w:lang w:val="en-GB" w:eastAsia="en-AU"/>
              </w:rPr>
              <w:t>,</w:t>
            </w:r>
            <w:r w:rsidRPr="00FA0763">
              <w:rPr>
                <w:spacing w:val="-2"/>
                <w:lang w:val="en-GB" w:eastAsia="en-AU"/>
              </w:rPr>
              <w:t xml:space="preserve"> 2019</w:t>
            </w:r>
            <w:r>
              <w:rPr>
                <w:spacing w:val="-2"/>
                <w:lang w:val="en-GB" w:eastAsia="en-AU"/>
              </w:rPr>
              <w:t>–</w:t>
            </w:r>
            <w:r w:rsidRPr="00FA0763">
              <w:rPr>
                <w:spacing w:val="-2"/>
                <w:lang w:val="en-GB" w:eastAsia="en-AU"/>
              </w:rPr>
              <w:t xml:space="preserve">20 </w:t>
            </w:r>
            <w:r>
              <w:rPr>
                <w:spacing w:val="-2"/>
                <w:lang w:val="en-GB" w:eastAsia="en-AU"/>
              </w:rPr>
              <w:t>and 2020–21 CEW</w:t>
            </w:r>
            <w:r w:rsidRPr="00FA0763">
              <w:rPr>
                <w:spacing w:val="-2"/>
                <w:lang w:val="en-GB" w:eastAsia="en-AU"/>
              </w:rPr>
              <w:t xml:space="preserve"> was delivered as part of a bulk release </w:t>
            </w:r>
            <w:r>
              <w:rPr>
                <w:spacing w:val="-2"/>
                <w:lang w:val="en-GB" w:eastAsia="en-AU"/>
              </w:rPr>
              <w:t>b</w:t>
            </w:r>
            <w:r w:rsidRPr="00FA0763">
              <w:rPr>
                <w:spacing w:val="-2"/>
                <w:lang w:val="en-GB" w:eastAsia="en-AU"/>
              </w:rPr>
              <w:t xml:space="preserve">y </w:t>
            </w:r>
            <w:r>
              <w:rPr>
                <w:spacing w:val="-2"/>
                <w:lang w:val="en-GB" w:eastAsia="en-AU"/>
              </w:rPr>
              <w:t>GMW</w:t>
            </w:r>
            <w:r w:rsidRPr="00FA0763">
              <w:rPr>
                <w:spacing w:val="-2"/>
                <w:lang w:val="en-GB" w:eastAsia="en-AU"/>
              </w:rPr>
              <w:t>.</w:t>
            </w:r>
          </w:p>
        </w:tc>
        <w:tc>
          <w:tcPr>
            <w:tcW w:w="1874" w:type="dxa"/>
            <w:shd w:val="clear" w:color="auto" w:fill="E5B8B7" w:themeFill="accent2" w:themeFillTint="66"/>
            <w:vAlign w:val="center"/>
          </w:tcPr>
          <w:p w14:paraId="1B595777" w14:textId="77777777" w:rsidR="00C000B5" w:rsidRPr="00A7103A" w:rsidRDefault="00C000B5" w:rsidP="00C000B5">
            <w:pPr>
              <w:pStyle w:val="TableText"/>
            </w:pPr>
            <w:r>
              <w:t xml:space="preserve">High – delivered each year </w:t>
            </w:r>
          </w:p>
        </w:tc>
        <w:tc>
          <w:tcPr>
            <w:tcW w:w="2406" w:type="dxa"/>
            <w:shd w:val="clear" w:color="auto" w:fill="B4C9E2"/>
            <w:vAlign w:val="center"/>
          </w:tcPr>
          <w:p w14:paraId="259864EF" w14:textId="19ED17A7" w:rsidR="00C000B5" w:rsidRPr="00A7103A" w:rsidRDefault="00C000B5" w:rsidP="00C000B5">
            <w:pPr>
              <w:pStyle w:val="TableText"/>
            </w:pPr>
            <w:r w:rsidRPr="00A7103A">
              <w:t>High</w:t>
            </w:r>
          </w:p>
        </w:tc>
        <w:tc>
          <w:tcPr>
            <w:tcW w:w="2111" w:type="dxa"/>
            <w:shd w:val="clear" w:color="auto" w:fill="E5B8B7" w:themeFill="accent2" w:themeFillTint="66"/>
            <w:vAlign w:val="center"/>
          </w:tcPr>
          <w:p w14:paraId="1C9783D6" w14:textId="73D3F62F" w:rsidR="00C000B5" w:rsidRPr="00A7103A" w:rsidRDefault="00C000B5" w:rsidP="00C000B5">
            <w:pPr>
              <w:pStyle w:val="TableText"/>
            </w:pPr>
            <w:r>
              <w:t xml:space="preserve">High – delivered each year </w:t>
            </w:r>
          </w:p>
        </w:tc>
      </w:tr>
      <w:tr w:rsidR="00C000B5" w:rsidRPr="008C3972" w14:paraId="09E4686B" w14:textId="77777777" w:rsidTr="004253FC">
        <w:trPr>
          <w:trHeight w:val="1115"/>
        </w:trPr>
        <w:tc>
          <w:tcPr>
            <w:tcW w:w="2138" w:type="dxa"/>
            <w:vMerge/>
            <w:shd w:val="clear" w:color="auto" w:fill="auto"/>
          </w:tcPr>
          <w:p w14:paraId="2CED0EE0" w14:textId="77777777" w:rsidR="00C000B5" w:rsidRPr="00476E47" w:rsidRDefault="00C000B5" w:rsidP="00C000B5">
            <w:pPr>
              <w:pStyle w:val="TableText"/>
              <w:rPr>
                <w:rFonts w:cs="Century Gothic"/>
                <w:color w:val="000000"/>
                <w:spacing w:val="-1"/>
                <w:szCs w:val="20"/>
                <w:lang w:eastAsia="en-AU"/>
              </w:rPr>
            </w:pPr>
          </w:p>
        </w:tc>
        <w:tc>
          <w:tcPr>
            <w:tcW w:w="2755" w:type="dxa"/>
            <w:vMerge/>
          </w:tcPr>
          <w:p w14:paraId="1D6084D0" w14:textId="77777777" w:rsidR="00C000B5" w:rsidRPr="00476E47" w:rsidRDefault="00C000B5" w:rsidP="00C000B5">
            <w:pPr>
              <w:pStyle w:val="TableText"/>
              <w:rPr>
                <w:color w:val="000000"/>
                <w:lang w:eastAsia="en-AU"/>
              </w:rPr>
            </w:pPr>
          </w:p>
        </w:tc>
        <w:tc>
          <w:tcPr>
            <w:tcW w:w="3094" w:type="dxa"/>
            <w:shd w:val="clear" w:color="auto" w:fill="auto"/>
          </w:tcPr>
          <w:p w14:paraId="1AD3E672" w14:textId="603A124E" w:rsidR="00C000B5" w:rsidRPr="00476E47" w:rsidRDefault="00C000B5" w:rsidP="00C000B5">
            <w:pPr>
              <w:pStyle w:val="TableText"/>
              <w:rPr>
                <w:color w:val="000000"/>
                <w:lang w:eastAsia="en-AU"/>
              </w:rPr>
            </w:pPr>
            <w:r>
              <w:rPr>
                <w:color w:val="000000"/>
                <w:lang w:eastAsia="en-AU"/>
              </w:rPr>
              <w:t>Low flow contribution below Lake Buffalo – February to March</w:t>
            </w:r>
          </w:p>
        </w:tc>
        <w:tc>
          <w:tcPr>
            <w:tcW w:w="3516" w:type="dxa"/>
            <w:shd w:val="clear" w:color="auto" w:fill="auto"/>
          </w:tcPr>
          <w:p w14:paraId="4E3C76CF" w14:textId="47B583D8" w:rsidR="00C000B5" w:rsidRPr="00A7103A" w:rsidRDefault="00C000B5" w:rsidP="00C000B5">
            <w:pPr>
              <w:pStyle w:val="TableText"/>
            </w:pPr>
            <w:r w:rsidRPr="00A7103A">
              <w:t>Under a dry to average climate scenario if a low flow fresh is not delivered as part of a bulk release</w:t>
            </w:r>
          </w:p>
        </w:tc>
        <w:tc>
          <w:tcPr>
            <w:tcW w:w="3216" w:type="dxa"/>
            <w:gridSpan w:val="2"/>
            <w:shd w:val="clear" w:color="auto" w:fill="auto"/>
          </w:tcPr>
          <w:p w14:paraId="00A6C369" w14:textId="580B147C" w:rsidR="00C000B5" w:rsidRPr="00476E47" w:rsidRDefault="00C000B5" w:rsidP="00C000B5">
            <w:pPr>
              <w:pStyle w:val="TableText"/>
              <w:ind w:right="41"/>
              <w:rPr>
                <w:spacing w:val="-2"/>
                <w:u w:val="single"/>
                <w:lang w:eastAsia="en-AU"/>
              </w:rPr>
            </w:pPr>
            <w:r w:rsidRPr="00FA0763">
              <w:rPr>
                <w:spacing w:val="-2"/>
                <w:lang w:val="en-GB" w:eastAsia="en-AU"/>
              </w:rPr>
              <w:t>In 2014–15, 2015–16, 2017–18 and 2018–19 C</w:t>
            </w:r>
            <w:r>
              <w:rPr>
                <w:spacing w:val="-2"/>
                <w:lang w:val="en-GB" w:eastAsia="en-AU"/>
              </w:rPr>
              <w:t>EW</w:t>
            </w:r>
            <w:r w:rsidRPr="00FA0763">
              <w:rPr>
                <w:spacing w:val="-2"/>
                <w:lang w:val="en-GB" w:eastAsia="en-AU"/>
              </w:rPr>
              <w:t xml:space="preserve"> </w:t>
            </w:r>
            <w:r>
              <w:rPr>
                <w:spacing w:val="-2"/>
                <w:lang w:val="en-GB" w:eastAsia="en-AU"/>
              </w:rPr>
              <w:t>this flow action was met</w:t>
            </w:r>
            <w:r w:rsidRPr="00FA0763">
              <w:rPr>
                <w:spacing w:val="-2"/>
                <w:lang w:val="en-GB" w:eastAsia="en-AU"/>
              </w:rPr>
              <w:t>.</w:t>
            </w:r>
          </w:p>
        </w:tc>
        <w:tc>
          <w:tcPr>
            <w:tcW w:w="1874" w:type="dxa"/>
            <w:shd w:val="clear" w:color="auto" w:fill="E5B8B7" w:themeFill="accent2" w:themeFillTint="66"/>
            <w:vAlign w:val="center"/>
          </w:tcPr>
          <w:p w14:paraId="5495F528" w14:textId="3FB336B0" w:rsidR="00C000B5" w:rsidRPr="00A7103A" w:rsidRDefault="00C000B5" w:rsidP="00C000B5">
            <w:pPr>
              <w:pStyle w:val="TableText"/>
            </w:pPr>
            <w:r>
              <w:t>High – delivered each year</w:t>
            </w:r>
          </w:p>
        </w:tc>
        <w:tc>
          <w:tcPr>
            <w:tcW w:w="2406" w:type="dxa"/>
            <w:shd w:val="clear" w:color="auto" w:fill="B4C9E2"/>
            <w:vAlign w:val="center"/>
          </w:tcPr>
          <w:p w14:paraId="17EAD2C8" w14:textId="2C8F8BA6" w:rsidR="00C000B5" w:rsidRPr="00A7103A" w:rsidRDefault="00C000B5" w:rsidP="00C000B5">
            <w:pPr>
              <w:pStyle w:val="TableText"/>
            </w:pPr>
            <w:r w:rsidRPr="00A7103A">
              <w:t>High</w:t>
            </w:r>
          </w:p>
        </w:tc>
        <w:tc>
          <w:tcPr>
            <w:tcW w:w="2111" w:type="dxa"/>
            <w:shd w:val="clear" w:color="auto" w:fill="E5B8B7" w:themeFill="accent2" w:themeFillTint="66"/>
            <w:vAlign w:val="center"/>
          </w:tcPr>
          <w:p w14:paraId="7CB36987" w14:textId="65883514" w:rsidR="00C000B5" w:rsidRPr="00A7103A" w:rsidRDefault="00C000B5" w:rsidP="00C000B5">
            <w:pPr>
              <w:pStyle w:val="TableText"/>
            </w:pPr>
            <w:r>
              <w:t>High – delivered each year</w:t>
            </w:r>
          </w:p>
        </w:tc>
      </w:tr>
      <w:tr w:rsidR="00C000B5" w:rsidRPr="008C3972" w14:paraId="379B325D" w14:textId="77777777" w:rsidTr="004253FC">
        <w:trPr>
          <w:trHeight w:val="2461"/>
        </w:trPr>
        <w:tc>
          <w:tcPr>
            <w:tcW w:w="2138" w:type="dxa"/>
            <w:vMerge/>
            <w:shd w:val="clear" w:color="auto" w:fill="auto"/>
          </w:tcPr>
          <w:p w14:paraId="6B6931BE" w14:textId="77777777" w:rsidR="00C000B5" w:rsidRPr="00476E47" w:rsidRDefault="00C000B5" w:rsidP="00C000B5">
            <w:pPr>
              <w:pStyle w:val="TableText"/>
              <w:rPr>
                <w:rFonts w:cs="Century Gothic"/>
                <w:color w:val="000000"/>
                <w:spacing w:val="-1"/>
                <w:szCs w:val="20"/>
                <w:lang w:eastAsia="en-AU"/>
              </w:rPr>
            </w:pPr>
          </w:p>
        </w:tc>
        <w:tc>
          <w:tcPr>
            <w:tcW w:w="2755" w:type="dxa"/>
            <w:vMerge/>
          </w:tcPr>
          <w:p w14:paraId="3DA639DD" w14:textId="77777777" w:rsidR="00C000B5" w:rsidRPr="00476E47" w:rsidRDefault="00C000B5" w:rsidP="00C000B5">
            <w:pPr>
              <w:pStyle w:val="TableText"/>
              <w:rPr>
                <w:color w:val="000000"/>
                <w:lang w:eastAsia="en-AU"/>
              </w:rPr>
            </w:pPr>
          </w:p>
        </w:tc>
        <w:tc>
          <w:tcPr>
            <w:tcW w:w="3094" w:type="dxa"/>
            <w:shd w:val="clear" w:color="auto" w:fill="auto"/>
          </w:tcPr>
          <w:p w14:paraId="2D06A63B" w14:textId="42A3C296" w:rsidR="00C000B5" w:rsidRPr="00476E47" w:rsidRDefault="00C000B5" w:rsidP="00C000B5">
            <w:pPr>
              <w:pStyle w:val="TableText"/>
              <w:rPr>
                <w:color w:val="000000"/>
                <w:lang w:eastAsia="en-AU"/>
              </w:rPr>
            </w:pPr>
            <w:r>
              <w:rPr>
                <w:color w:val="000000"/>
                <w:lang w:eastAsia="en-AU"/>
              </w:rPr>
              <w:t>Low flow contribution below Lake Willian Hovell – February to March</w:t>
            </w:r>
          </w:p>
        </w:tc>
        <w:tc>
          <w:tcPr>
            <w:tcW w:w="3516" w:type="dxa"/>
            <w:shd w:val="clear" w:color="auto" w:fill="auto"/>
          </w:tcPr>
          <w:p w14:paraId="73240231" w14:textId="337BACB2" w:rsidR="00C000B5" w:rsidRPr="00476E47" w:rsidRDefault="00C000B5" w:rsidP="00C000B5">
            <w:pPr>
              <w:pStyle w:val="TableText"/>
              <w:rPr>
                <w:lang w:eastAsia="en-AU"/>
              </w:rPr>
            </w:pPr>
            <w:r>
              <w:rPr>
                <w:lang w:eastAsia="en-AU"/>
              </w:rPr>
              <w:t>Under a dry to average climate scenario</w:t>
            </w:r>
          </w:p>
        </w:tc>
        <w:tc>
          <w:tcPr>
            <w:tcW w:w="3216" w:type="dxa"/>
            <w:gridSpan w:val="2"/>
            <w:shd w:val="clear" w:color="auto" w:fill="auto"/>
          </w:tcPr>
          <w:p w14:paraId="47750D0F" w14:textId="289530FC" w:rsidR="00C000B5" w:rsidRPr="00476E47" w:rsidRDefault="00C000B5" w:rsidP="00C000B5">
            <w:pPr>
              <w:pStyle w:val="TableText"/>
              <w:ind w:right="41"/>
              <w:rPr>
                <w:spacing w:val="-2"/>
                <w:u w:val="single"/>
                <w:lang w:eastAsia="en-AU"/>
              </w:rPr>
            </w:pPr>
            <w:r>
              <w:rPr>
                <w:spacing w:val="-2"/>
                <w:lang w:val="en-GB" w:eastAsia="en-AU"/>
              </w:rPr>
              <w:t xml:space="preserve">This flow action has been met since 2021–13, including in 2020–21 </w:t>
            </w:r>
          </w:p>
        </w:tc>
        <w:tc>
          <w:tcPr>
            <w:tcW w:w="1874" w:type="dxa"/>
            <w:shd w:val="clear" w:color="auto" w:fill="E5B8B7" w:themeFill="accent2" w:themeFillTint="66"/>
            <w:vAlign w:val="center"/>
          </w:tcPr>
          <w:p w14:paraId="3510C111" w14:textId="5945CAF6" w:rsidR="00C000B5" w:rsidRPr="00A7103A" w:rsidRDefault="00C000B5" w:rsidP="00C000B5">
            <w:pPr>
              <w:pStyle w:val="TableText"/>
            </w:pPr>
            <w:r>
              <w:t>High – delivered each year</w:t>
            </w:r>
          </w:p>
        </w:tc>
        <w:tc>
          <w:tcPr>
            <w:tcW w:w="2406" w:type="dxa"/>
            <w:shd w:val="clear" w:color="auto" w:fill="B4C9E2"/>
            <w:vAlign w:val="center"/>
          </w:tcPr>
          <w:p w14:paraId="5ECB809E" w14:textId="37B12BEC" w:rsidR="00C000B5" w:rsidRPr="00A7103A" w:rsidRDefault="00C000B5" w:rsidP="00C000B5">
            <w:pPr>
              <w:pStyle w:val="TableText"/>
            </w:pPr>
            <w:r w:rsidRPr="00A7103A">
              <w:t>High</w:t>
            </w:r>
          </w:p>
        </w:tc>
        <w:tc>
          <w:tcPr>
            <w:tcW w:w="2111" w:type="dxa"/>
            <w:shd w:val="clear" w:color="auto" w:fill="E5B8B7" w:themeFill="accent2" w:themeFillTint="66"/>
            <w:vAlign w:val="center"/>
          </w:tcPr>
          <w:p w14:paraId="28F41A21" w14:textId="356927D1" w:rsidR="00C000B5" w:rsidRPr="00A7103A" w:rsidRDefault="00C000B5" w:rsidP="00C000B5">
            <w:pPr>
              <w:pStyle w:val="TableText"/>
            </w:pPr>
            <w:r>
              <w:t>High – delivered each year</w:t>
            </w:r>
          </w:p>
        </w:tc>
      </w:tr>
      <w:tr w:rsidR="009401EB" w:rsidRPr="008C3972" w14:paraId="0316D72C" w14:textId="77777777" w:rsidTr="004253FC">
        <w:trPr>
          <w:trHeight w:val="64"/>
        </w:trPr>
        <w:tc>
          <w:tcPr>
            <w:tcW w:w="2138" w:type="dxa"/>
            <w:shd w:val="clear" w:color="auto" w:fill="auto"/>
          </w:tcPr>
          <w:p w14:paraId="07821F7D" w14:textId="77777777" w:rsidR="009401EB" w:rsidRDefault="009401EB" w:rsidP="009401EB">
            <w:pPr>
              <w:pStyle w:val="TableHeading"/>
            </w:pPr>
            <w:r>
              <w:t>Mullinmur wetland</w:t>
            </w:r>
          </w:p>
          <w:p w14:paraId="25FEB9D5" w14:textId="77777777" w:rsidR="009401EB" w:rsidRPr="00FE49C4" w:rsidRDefault="009401EB" w:rsidP="007B1AC6">
            <w:pPr>
              <w:pStyle w:val="TableBullet1"/>
              <w:ind w:left="317"/>
              <w:rPr>
                <w:rStyle w:val="Emphasis"/>
              </w:rPr>
            </w:pPr>
            <w:r w:rsidRPr="00FE49C4">
              <w:rPr>
                <w:rStyle w:val="Emphasis"/>
              </w:rPr>
              <w:t>Is located on the Lower Ovens River floodplain within Wangaratta.</w:t>
            </w:r>
          </w:p>
          <w:p w14:paraId="382BD56E" w14:textId="77777777" w:rsidR="009401EB" w:rsidRDefault="009401EB" w:rsidP="007B1AC6">
            <w:pPr>
              <w:pStyle w:val="TableBullet1"/>
              <w:ind w:left="317"/>
              <w:rPr>
                <w:b/>
              </w:rPr>
            </w:pPr>
            <w:r>
              <w:t>N</w:t>
            </w:r>
            <w:r w:rsidRPr="006A7683">
              <w:t>ative fish</w:t>
            </w:r>
            <w:r>
              <w:t xml:space="preserve"> - </w:t>
            </w:r>
            <w:r w:rsidRPr="006A7683">
              <w:t>catfish and southern pygmy perch</w:t>
            </w:r>
          </w:p>
          <w:p w14:paraId="47B746C6" w14:textId="77777777" w:rsidR="009401EB" w:rsidRPr="007B1AC6" w:rsidRDefault="009401EB" w:rsidP="007B1AC6">
            <w:pPr>
              <w:pStyle w:val="TableBullet1"/>
              <w:ind w:left="317"/>
            </w:pPr>
            <w:r>
              <w:t xml:space="preserve">Vegetation </w:t>
            </w:r>
            <w:r w:rsidRPr="006A7683">
              <w:t xml:space="preserve">– </w:t>
            </w:r>
            <w:r w:rsidRPr="006A7683">
              <w:rPr>
                <w:rFonts w:cs="Arial"/>
              </w:rPr>
              <w:t>river</w:t>
            </w:r>
            <w:r>
              <w:rPr>
                <w:rFonts w:cs="Arial"/>
              </w:rPr>
              <w:t xml:space="preserve"> </w:t>
            </w:r>
            <w:r w:rsidRPr="006A7683">
              <w:rPr>
                <w:rFonts w:cs="Arial"/>
              </w:rPr>
              <w:t>red gum</w:t>
            </w:r>
            <w:r>
              <w:rPr>
                <w:rFonts w:cs="Arial"/>
              </w:rPr>
              <w:t xml:space="preserve">, </w:t>
            </w:r>
            <w:r w:rsidRPr="006A7683">
              <w:rPr>
                <w:rFonts w:cstheme="minorHAnsi"/>
              </w:rPr>
              <w:t>herbland species</w:t>
            </w:r>
            <w:r>
              <w:rPr>
                <w:rFonts w:cstheme="minorHAnsi"/>
              </w:rPr>
              <w:t>,</w:t>
            </w:r>
            <w:r w:rsidRPr="006A7683">
              <w:rPr>
                <w:rFonts w:cstheme="minorHAnsi"/>
              </w:rPr>
              <w:t xml:space="preserve"> gold-dust wattle and common swamp wallaby-grass </w:t>
            </w:r>
          </w:p>
          <w:p w14:paraId="1CEBA5C6" w14:textId="3F73790C" w:rsidR="007B1AC6" w:rsidRPr="00A00933" w:rsidRDefault="007B1AC6" w:rsidP="007B1AC6">
            <w:pPr>
              <w:pStyle w:val="TableBullet1"/>
              <w:numPr>
                <w:ilvl w:val="0"/>
                <w:numId w:val="0"/>
              </w:numPr>
            </w:pPr>
          </w:p>
        </w:tc>
        <w:tc>
          <w:tcPr>
            <w:tcW w:w="2755" w:type="dxa"/>
          </w:tcPr>
          <w:p w14:paraId="1743502F" w14:textId="3963E645" w:rsidR="009401EB" w:rsidRPr="00973872" w:rsidRDefault="009401EB" w:rsidP="009401EB">
            <w:pPr>
              <w:pStyle w:val="TableText"/>
            </w:pPr>
            <w:r>
              <w:t>To mai</w:t>
            </w:r>
            <w:r w:rsidRPr="004F6287">
              <w:t>ntain water level</w:t>
            </w:r>
            <w:r>
              <w:t xml:space="preserve"> t</w:t>
            </w:r>
            <w:r w:rsidRPr="004F6287">
              <w:t>o support aquatic vegetation and habitat for native eel-tailed catfish</w:t>
            </w:r>
            <w:r>
              <w:t xml:space="preserve"> and other native fish</w:t>
            </w:r>
            <w:r w:rsidRPr="004F6287">
              <w:t>.</w:t>
            </w:r>
          </w:p>
        </w:tc>
        <w:tc>
          <w:tcPr>
            <w:tcW w:w="3094" w:type="dxa"/>
            <w:shd w:val="clear" w:color="auto" w:fill="auto"/>
          </w:tcPr>
          <w:p w14:paraId="0C67D7D8" w14:textId="0370C33F" w:rsidR="009401EB" w:rsidRPr="006C5873" w:rsidDel="00560929" w:rsidRDefault="009401EB" w:rsidP="009401EB">
            <w:pPr>
              <w:pStyle w:val="TableText"/>
            </w:pPr>
            <w:r>
              <w:t xml:space="preserve">Top up when required </w:t>
            </w:r>
          </w:p>
        </w:tc>
        <w:tc>
          <w:tcPr>
            <w:tcW w:w="3516" w:type="dxa"/>
            <w:shd w:val="clear" w:color="auto" w:fill="auto"/>
          </w:tcPr>
          <w:p w14:paraId="06D038DD" w14:textId="33950901" w:rsidR="009401EB" w:rsidRPr="006C5873" w:rsidRDefault="009401EB" w:rsidP="009401EB">
            <w:pPr>
              <w:pStyle w:val="TableText"/>
            </w:pPr>
            <w:r>
              <w:t>Likely under a dry to average scenario.</w:t>
            </w:r>
          </w:p>
        </w:tc>
        <w:tc>
          <w:tcPr>
            <w:tcW w:w="3216" w:type="dxa"/>
            <w:gridSpan w:val="2"/>
            <w:shd w:val="clear" w:color="auto" w:fill="auto"/>
          </w:tcPr>
          <w:p w14:paraId="7D221D05" w14:textId="7EEB5F5C" w:rsidR="009401EB" w:rsidRPr="006C5873" w:rsidRDefault="009401EB" w:rsidP="009401EB">
            <w:pPr>
              <w:pStyle w:val="TableText"/>
            </w:pPr>
            <w:r>
              <w:rPr>
                <w:lang w:val="en-GB"/>
              </w:rPr>
              <w:t>This action was included in the planning for the first time</w:t>
            </w:r>
            <w:r w:rsidR="003F41DD">
              <w:rPr>
                <w:lang w:val="en-GB"/>
              </w:rPr>
              <w:t>.</w:t>
            </w:r>
            <w:r>
              <w:rPr>
                <w:lang w:val="en-GB"/>
              </w:rPr>
              <w:t xml:space="preserve"> </w:t>
            </w:r>
            <w:r w:rsidRPr="004F6287">
              <w:rPr>
                <w:lang w:val="en-GB"/>
              </w:rPr>
              <w:t>In 2019–20</w:t>
            </w:r>
            <w:r>
              <w:rPr>
                <w:lang w:val="en-GB"/>
              </w:rPr>
              <w:t xml:space="preserve"> when</w:t>
            </w:r>
            <w:r w:rsidRPr="004F6287">
              <w:rPr>
                <w:lang w:val="en-GB"/>
              </w:rPr>
              <w:t xml:space="preserve"> 20 ML was delivered t</w:t>
            </w:r>
            <w:r>
              <w:rPr>
                <w:lang w:val="en-GB"/>
              </w:rPr>
              <w:t>o s</w:t>
            </w:r>
            <w:r w:rsidRPr="004F6287">
              <w:rPr>
                <w:lang w:val="en-GB"/>
              </w:rPr>
              <w:t>upport the translocation of native eel-tailed catfish</w:t>
            </w:r>
            <w:r>
              <w:rPr>
                <w:lang w:val="en-GB"/>
              </w:rPr>
              <w:t>. Natural inflows filled the wetland during 2020–21 and no environmental water was required.</w:t>
            </w:r>
          </w:p>
        </w:tc>
        <w:tc>
          <w:tcPr>
            <w:tcW w:w="1874" w:type="dxa"/>
            <w:shd w:val="clear" w:color="auto" w:fill="E5B8B7" w:themeFill="accent2" w:themeFillTint="66"/>
            <w:vAlign w:val="center"/>
          </w:tcPr>
          <w:p w14:paraId="20C04580" w14:textId="4EF79668" w:rsidR="009401EB" w:rsidRPr="00A7103A" w:rsidRDefault="009401EB" w:rsidP="00985D48">
            <w:pPr>
              <w:pStyle w:val="TableText"/>
            </w:pPr>
            <w:r>
              <w:t>High – if not filled by natural flows</w:t>
            </w:r>
          </w:p>
        </w:tc>
        <w:tc>
          <w:tcPr>
            <w:tcW w:w="2406" w:type="dxa"/>
            <w:shd w:val="clear" w:color="auto" w:fill="B4C9E2"/>
            <w:vAlign w:val="center"/>
          </w:tcPr>
          <w:p w14:paraId="0B36FC92" w14:textId="23C5BBE6" w:rsidR="009401EB" w:rsidRPr="00A7103A" w:rsidRDefault="009401EB" w:rsidP="00985D48">
            <w:pPr>
              <w:pStyle w:val="TableText"/>
            </w:pPr>
            <w:r w:rsidRPr="00A7103A">
              <w:t>High, if needed</w:t>
            </w:r>
          </w:p>
        </w:tc>
        <w:tc>
          <w:tcPr>
            <w:tcW w:w="2111" w:type="dxa"/>
            <w:shd w:val="clear" w:color="auto" w:fill="E5B8B7" w:themeFill="accent2" w:themeFillTint="66"/>
            <w:vAlign w:val="center"/>
          </w:tcPr>
          <w:p w14:paraId="578421F0" w14:textId="20A423C3" w:rsidR="009401EB" w:rsidRPr="00A7103A" w:rsidRDefault="009401EB" w:rsidP="00985D48">
            <w:pPr>
              <w:pStyle w:val="TableText"/>
            </w:pPr>
            <w:r>
              <w:t>High – if not filled by natural flows</w:t>
            </w:r>
          </w:p>
        </w:tc>
      </w:tr>
      <w:tr w:rsidR="00C162C2" w:rsidRPr="008C3972" w14:paraId="29C83213" w14:textId="77777777" w:rsidTr="004253FC">
        <w:trPr>
          <w:trHeight w:val="64"/>
        </w:trPr>
        <w:tc>
          <w:tcPr>
            <w:tcW w:w="2138" w:type="dxa"/>
            <w:vMerge w:val="restart"/>
            <w:shd w:val="clear" w:color="auto" w:fill="auto"/>
          </w:tcPr>
          <w:p w14:paraId="627DBF42" w14:textId="0D2D361C" w:rsidR="00C162C2" w:rsidRPr="0074765D" w:rsidRDefault="00C162C2" w:rsidP="00C162C2">
            <w:pPr>
              <w:pStyle w:val="TableText"/>
              <w:rPr>
                <w:rStyle w:val="Strong"/>
                <w:sz w:val="22"/>
              </w:rPr>
            </w:pPr>
            <w:r w:rsidRPr="0074765D">
              <w:rPr>
                <w:rStyle w:val="Strong"/>
              </w:rPr>
              <w:t>Campaspe</w:t>
            </w:r>
          </w:p>
          <w:p w14:paraId="3E292A65" w14:textId="3FE36015" w:rsidR="00C162C2" w:rsidRPr="00FE49C4" w:rsidRDefault="00C162C2" w:rsidP="00C162C2">
            <w:pPr>
              <w:pStyle w:val="TableText"/>
              <w:rPr>
                <w:rStyle w:val="Emphasis"/>
              </w:rPr>
            </w:pPr>
            <w:r w:rsidRPr="00FE49C4">
              <w:rPr>
                <w:rStyle w:val="Emphasis"/>
              </w:rPr>
              <w:lastRenderedPageBreak/>
              <w:t>Reach 2 Eppalock to Campaspe Weir; reach 3 Campaspe Weir to Campaspe Siphon at Rochester; and reach 4 Campaspe Siphon to River Murray</w:t>
            </w:r>
          </w:p>
          <w:p w14:paraId="72EC1FB2" w14:textId="65EAFC3F" w:rsidR="00C162C2" w:rsidRPr="0074765D" w:rsidRDefault="00C162C2" w:rsidP="006B71A5">
            <w:pPr>
              <w:pStyle w:val="TableBullet1"/>
              <w:ind w:left="314"/>
            </w:pPr>
            <w:r w:rsidRPr="0074765D">
              <w:t>Native fish - Murray cod,</w:t>
            </w:r>
            <w:r>
              <w:t xml:space="preserve"> </w:t>
            </w:r>
            <w:r w:rsidRPr="0074765D">
              <w:t>silver perch, golden perch,</w:t>
            </w:r>
            <w:r>
              <w:t xml:space="preserve"> </w:t>
            </w:r>
            <w:r w:rsidRPr="0074765D">
              <w:t>Murray-Darling rainbow</w:t>
            </w:r>
            <w:r>
              <w:t xml:space="preserve"> </w:t>
            </w:r>
            <w:r w:rsidRPr="0074765D">
              <w:t>fish and flat headed</w:t>
            </w:r>
            <w:r>
              <w:t xml:space="preserve"> </w:t>
            </w:r>
            <w:r w:rsidRPr="0074765D">
              <w:t>gudgeon</w:t>
            </w:r>
          </w:p>
          <w:p w14:paraId="071CDACD" w14:textId="71A10F5D" w:rsidR="00C162C2" w:rsidRPr="0074765D" w:rsidRDefault="00C162C2" w:rsidP="006B71A5">
            <w:pPr>
              <w:pStyle w:val="TableBullet1"/>
              <w:ind w:left="314"/>
            </w:pPr>
            <w:r w:rsidRPr="0074765D">
              <w:t xml:space="preserve">Platypus, </w:t>
            </w:r>
            <w:r>
              <w:t>rakali</w:t>
            </w:r>
            <w:r w:rsidRPr="0074765D">
              <w:t>, turtles and frogs</w:t>
            </w:r>
          </w:p>
          <w:p w14:paraId="0274CE3E" w14:textId="5EFAD4D2" w:rsidR="00C162C2" w:rsidRPr="0074765D" w:rsidRDefault="00C162C2" w:rsidP="006B71A5">
            <w:pPr>
              <w:pStyle w:val="TableBullet1"/>
              <w:ind w:left="314"/>
            </w:pPr>
            <w:r w:rsidRPr="0074765D">
              <w:t>Bank and</w:t>
            </w:r>
            <w:r>
              <w:t xml:space="preserve"> </w:t>
            </w:r>
            <w:r w:rsidRPr="0074765D">
              <w:t>instream</w:t>
            </w:r>
            <w:r>
              <w:t xml:space="preserve"> </w:t>
            </w:r>
            <w:r w:rsidRPr="0074765D">
              <w:t>vegetation, especially</w:t>
            </w:r>
            <w:r>
              <w:t xml:space="preserve"> </w:t>
            </w:r>
            <w:r w:rsidRPr="0074765D">
              <w:t>mature river red gum trees</w:t>
            </w:r>
            <w:r>
              <w:t xml:space="preserve"> </w:t>
            </w:r>
            <w:r w:rsidRPr="0074765D">
              <w:t>that support terrestrial</w:t>
            </w:r>
            <w:r>
              <w:t xml:space="preserve"> </w:t>
            </w:r>
            <w:r w:rsidRPr="0074765D">
              <w:t>fauna, including the swift</w:t>
            </w:r>
            <w:r>
              <w:t xml:space="preserve"> </w:t>
            </w:r>
            <w:r w:rsidRPr="0074765D">
              <w:t>parrot and squirrel glider.</w:t>
            </w:r>
          </w:p>
          <w:p w14:paraId="17961E7C" w14:textId="52279105" w:rsidR="00C162C2" w:rsidRPr="0074765D" w:rsidRDefault="00C162C2" w:rsidP="00C162C2">
            <w:pPr>
              <w:pStyle w:val="TableText"/>
              <w:rPr>
                <w:rStyle w:val="Strong"/>
                <w:b w:val="0"/>
                <w:bCs w:val="0"/>
              </w:rPr>
            </w:pPr>
            <w:r w:rsidRPr="0074765D">
              <w:t xml:space="preserve">During the past </w:t>
            </w:r>
            <w:r>
              <w:t>four</w:t>
            </w:r>
            <w:r w:rsidRPr="0074765D">
              <w:t xml:space="preserve"> years</w:t>
            </w:r>
            <w:r>
              <w:t xml:space="preserve"> </w:t>
            </w:r>
            <w:r w:rsidRPr="0074765D">
              <w:t>very high volumes of</w:t>
            </w:r>
            <w:r>
              <w:t xml:space="preserve"> </w:t>
            </w:r>
            <w:r w:rsidRPr="0074765D">
              <w:t>intervalley transfer water</w:t>
            </w:r>
            <w:r>
              <w:t xml:space="preserve"> </w:t>
            </w:r>
            <w:r w:rsidRPr="0074765D">
              <w:t>has impacted on the</w:t>
            </w:r>
            <w:r>
              <w:t xml:space="preserve"> </w:t>
            </w:r>
            <w:r w:rsidRPr="0074765D">
              <w:t>planned delivery of</w:t>
            </w:r>
            <w:r>
              <w:t xml:space="preserve"> </w:t>
            </w:r>
            <w:r w:rsidRPr="0074765D">
              <w:t>environmental water and</w:t>
            </w:r>
            <w:r>
              <w:t xml:space="preserve"> </w:t>
            </w:r>
            <w:r w:rsidRPr="0074765D">
              <w:t>this may continue during</w:t>
            </w:r>
            <w:r>
              <w:t xml:space="preserve"> </w:t>
            </w:r>
            <w:r w:rsidRPr="0074765D">
              <w:t>202</w:t>
            </w:r>
            <w:r>
              <w:t>1</w:t>
            </w:r>
            <w:r w:rsidRPr="0074765D">
              <w:t>–2</w:t>
            </w:r>
            <w:r>
              <w:t>2</w:t>
            </w:r>
            <w:r w:rsidRPr="0074765D">
              <w:t xml:space="preserve"> </w:t>
            </w:r>
            <w:r>
              <w:t>unless wetter conditions persist</w:t>
            </w:r>
            <w:r w:rsidRPr="0074765D">
              <w:t>.</w:t>
            </w:r>
          </w:p>
        </w:tc>
        <w:tc>
          <w:tcPr>
            <w:tcW w:w="2755" w:type="dxa"/>
          </w:tcPr>
          <w:p w14:paraId="45C7AD23" w14:textId="44802E83" w:rsidR="00C162C2" w:rsidRDefault="00C162C2" w:rsidP="00C162C2">
            <w:pPr>
              <w:pStyle w:val="TableText"/>
            </w:pPr>
            <w:r>
              <w:lastRenderedPageBreak/>
              <w:t>A winter low flow will:</w:t>
            </w:r>
          </w:p>
          <w:p w14:paraId="0BA68EEF" w14:textId="56D94B6A" w:rsidR="00C162C2" w:rsidRDefault="00C162C2" w:rsidP="00C162C2">
            <w:pPr>
              <w:pStyle w:val="TableBullet1"/>
              <w:ind w:left="444"/>
            </w:pPr>
            <w:r w:rsidRPr="00C51284">
              <w:lastRenderedPageBreak/>
              <w:t>Maintain water quality</w:t>
            </w:r>
            <w:r>
              <w:t xml:space="preserve">, </w:t>
            </w:r>
            <w:r w:rsidRPr="00C51284">
              <w:t>preventing pools from stratifying</w:t>
            </w:r>
          </w:p>
          <w:p w14:paraId="3874ECFA" w14:textId="692F04A3" w:rsidR="00C162C2" w:rsidRDefault="00C162C2" w:rsidP="00C162C2">
            <w:pPr>
              <w:pStyle w:val="TableBullet1"/>
              <w:ind w:left="444"/>
            </w:pPr>
            <w:r w:rsidRPr="00C51284">
              <w:t xml:space="preserve">Increase connectivity to allow native </w:t>
            </w:r>
            <w:r>
              <w:t>fi</w:t>
            </w:r>
            <w:r w:rsidRPr="00C51284">
              <w:t>sh to access new habitats</w:t>
            </w:r>
          </w:p>
          <w:p w14:paraId="78B4163F" w14:textId="03868F8D" w:rsidR="00C162C2" w:rsidRDefault="00C162C2" w:rsidP="00C162C2">
            <w:pPr>
              <w:pStyle w:val="TableBullet1"/>
              <w:ind w:left="444"/>
            </w:pPr>
            <w:r w:rsidRPr="00C51284">
              <w:t>Facilitate male platypus long-distance movement, especially in the August–October breeding season</w:t>
            </w:r>
          </w:p>
          <w:p w14:paraId="3C81F4A8" w14:textId="0385CA30" w:rsidR="00C162C2" w:rsidRDefault="00C162C2" w:rsidP="00C162C2">
            <w:pPr>
              <w:pStyle w:val="TableBullet1"/>
              <w:ind w:left="444"/>
            </w:pPr>
            <w:r w:rsidRPr="00C51284">
              <w:t>Provide female platypus foraging opportunities</w:t>
            </w:r>
            <w:r>
              <w:t xml:space="preserve"> </w:t>
            </w:r>
            <w:r w:rsidRPr="00C51284">
              <w:t>before breeding</w:t>
            </w:r>
          </w:p>
          <w:p w14:paraId="049FD20C" w14:textId="26B6C537" w:rsidR="00A50A04" w:rsidRDefault="00C162C2" w:rsidP="00C162C2">
            <w:pPr>
              <w:pStyle w:val="TableBullet1"/>
              <w:ind w:left="444"/>
            </w:pPr>
            <w:r w:rsidRPr="00C51284">
              <w:t>Discourage terrestrial plants colonising the low</w:t>
            </w:r>
            <w:r>
              <w:t>er</w:t>
            </w:r>
            <w:r w:rsidRPr="00C51284">
              <w:t xml:space="preserve"> riverbank</w:t>
            </w:r>
            <w:r>
              <w:t>/</w:t>
            </w:r>
            <w:r w:rsidRPr="00C51284">
              <w:t>channel benches</w:t>
            </w:r>
          </w:p>
          <w:p w14:paraId="723FF059" w14:textId="47E86A91" w:rsidR="00C162C2" w:rsidRDefault="00C162C2" w:rsidP="00C162C2">
            <w:pPr>
              <w:pStyle w:val="TableBullet1"/>
              <w:ind w:left="444"/>
            </w:pPr>
            <w:r w:rsidRPr="00C51284">
              <w:t>Maintain soil moisture in the riverbank</w:t>
            </w:r>
            <w:r>
              <w:t xml:space="preserve">, </w:t>
            </w:r>
            <w:r w:rsidRPr="00C51284">
              <w:t>water established river red gums and woody shrubs</w:t>
            </w:r>
          </w:p>
          <w:p w14:paraId="751C30B1" w14:textId="3A4D18EA" w:rsidR="00C162C2" w:rsidRPr="0076011B" w:rsidRDefault="00C162C2" w:rsidP="00C162C2">
            <w:pPr>
              <w:pStyle w:val="TableBullet1"/>
              <w:ind w:left="444"/>
            </w:pPr>
            <w:r w:rsidRPr="00C51284">
              <w:t>Help establish littoral vegetation</w:t>
            </w:r>
            <w:r>
              <w:t>.</w:t>
            </w:r>
          </w:p>
        </w:tc>
        <w:tc>
          <w:tcPr>
            <w:tcW w:w="3094" w:type="dxa"/>
            <w:shd w:val="clear" w:color="auto" w:fill="auto"/>
          </w:tcPr>
          <w:p w14:paraId="5584F89A" w14:textId="1ACE26F1" w:rsidR="00C162C2" w:rsidRPr="0076011B" w:rsidRDefault="00C162C2" w:rsidP="00C162C2">
            <w:pPr>
              <w:pStyle w:val="TableText"/>
            </w:pPr>
            <w:r w:rsidRPr="00E01A20">
              <w:lastRenderedPageBreak/>
              <w:t>Winter/spring low flow (50- 200 ML/day during June to November)</w:t>
            </w:r>
          </w:p>
        </w:tc>
        <w:tc>
          <w:tcPr>
            <w:tcW w:w="3516" w:type="dxa"/>
            <w:shd w:val="clear" w:color="auto" w:fill="auto"/>
          </w:tcPr>
          <w:p w14:paraId="694200FD" w14:textId="1253D732" w:rsidR="00C162C2" w:rsidRPr="0076011B" w:rsidRDefault="00C162C2" w:rsidP="0076011B">
            <w:pPr>
              <w:pStyle w:val="TableText"/>
            </w:pPr>
            <w:r w:rsidRPr="00E01A20">
              <w:t xml:space="preserve">For 180 days in all climatic scenarios </w:t>
            </w:r>
            <w:r>
              <w:t>(</w:t>
            </w:r>
            <w:r w:rsidR="00C87F34">
              <w:t xml:space="preserve">may be met naturally in wet scenario, delivered </w:t>
            </w:r>
            <w:r w:rsidR="00C87F34">
              <w:lastRenderedPageBreak/>
              <w:t xml:space="preserve">at </w:t>
            </w:r>
            <w:r>
              <w:t>increased magnitude in moderate</w:t>
            </w:r>
            <w:r w:rsidR="003A1CD2">
              <w:t>-wet</w:t>
            </w:r>
            <w:r>
              <w:t xml:space="preserve"> scenarios</w:t>
            </w:r>
            <w:r w:rsidR="003A1CD2">
              <w:t>, may not be delivered in drought scenario</w:t>
            </w:r>
            <w:r>
              <w:t xml:space="preserve">) </w:t>
            </w:r>
          </w:p>
        </w:tc>
        <w:tc>
          <w:tcPr>
            <w:tcW w:w="3216" w:type="dxa"/>
            <w:gridSpan w:val="2"/>
            <w:shd w:val="clear" w:color="auto" w:fill="auto"/>
          </w:tcPr>
          <w:p w14:paraId="5E7B3F39" w14:textId="01D27FE2" w:rsidR="00C162C2" w:rsidRPr="00E01A20" w:rsidRDefault="00C162C2" w:rsidP="00C162C2">
            <w:pPr>
              <w:pStyle w:val="TableText"/>
            </w:pPr>
            <w:r w:rsidRPr="00E01A20">
              <w:lastRenderedPageBreak/>
              <w:t>This flow component has been delivered every year since 201</w:t>
            </w:r>
            <w:r>
              <w:t>2</w:t>
            </w:r>
            <w:r w:rsidRPr="00E01A20">
              <w:t>–1</w:t>
            </w:r>
            <w:r>
              <w:t>3</w:t>
            </w:r>
            <w:r w:rsidRPr="00E01A20">
              <w:t>.</w:t>
            </w:r>
          </w:p>
          <w:p w14:paraId="3748A776" w14:textId="4CB8A453" w:rsidR="00C162C2" w:rsidRDefault="00C162C2" w:rsidP="00C162C2">
            <w:pPr>
              <w:pStyle w:val="TableText"/>
            </w:pPr>
            <w:r w:rsidRPr="00E01A20">
              <w:lastRenderedPageBreak/>
              <w:t>Environmental water releases</w:t>
            </w:r>
            <w:r w:rsidR="003A1CD2">
              <w:t>, natural flows</w:t>
            </w:r>
            <w:r w:rsidRPr="00E01A20">
              <w:t xml:space="preserve"> and IVT maintained winter low flows for vegetation, longitudinal connectivity for native fish, macroinvertebrates and water quality in 2020</w:t>
            </w:r>
            <w:r w:rsidR="00F76723">
              <w:t>–</w:t>
            </w:r>
            <w:r w:rsidRPr="00E01A20">
              <w:t>21.</w:t>
            </w:r>
          </w:p>
          <w:p w14:paraId="242CC9F8" w14:textId="0C93F22B" w:rsidR="00C162C2" w:rsidRPr="0076011B" w:rsidRDefault="00C162C2" w:rsidP="00C162C2">
            <w:pPr>
              <w:pStyle w:val="TableText"/>
            </w:pPr>
            <w:r>
              <w:t>D</w:t>
            </w:r>
            <w:r w:rsidRPr="00E01A20">
              <w:t>uring dry conditions this flow has been delivered at the lower end of the flow ranges.</w:t>
            </w:r>
          </w:p>
        </w:tc>
        <w:tc>
          <w:tcPr>
            <w:tcW w:w="1874" w:type="dxa"/>
            <w:shd w:val="clear" w:color="auto" w:fill="E5B8B7" w:themeFill="accent2" w:themeFillTint="66"/>
            <w:vAlign w:val="center"/>
          </w:tcPr>
          <w:p w14:paraId="654D03B0" w14:textId="1D9212C3" w:rsidR="00C162C2" w:rsidRPr="0076011B" w:rsidRDefault="00C162C2" w:rsidP="00985D48">
            <w:pPr>
              <w:pStyle w:val="TableText"/>
            </w:pPr>
            <w:r>
              <w:lastRenderedPageBreak/>
              <w:t>High</w:t>
            </w:r>
          </w:p>
        </w:tc>
        <w:tc>
          <w:tcPr>
            <w:tcW w:w="2406" w:type="dxa"/>
            <w:shd w:val="clear" w:color="auto" w:fill="D0E9F0"/>
            <w:vAlign w:val="center"/>
          </w:tcPr>
          <w:p w14:paraId="5693538C" w14:textId="6FDD042B" w:rsidR="00C162C2" w:rsidRPr="0076011B" w:rsidRDefault="00C162C2" w:rsidP="00985D48">
            <w:pPr>
              <w:pStyle w:val="TableText"/>
            </w:pPr>
            <w:r w:rsidRPr="00A7103A">
              <w:t>May be met by other means</w:t>
            </w:r>
          </w:p>
        </w:tc>
        <w:tc>
          <w:tcPr>
            <w:tcW w:w="2111" w:type="dxa"/>
            <w:shd w:val="clear" w:color="auto" w:fill="E5B8B7" w:themeFill="accent2" w:themeFillTint="66"/>
            <w:vAlign w:val="center"/>
          </w:tcPr>
          <w:p w14:paraId="6CF90F2D" w14:textId="4B571B8D" w:rsidR="00C162C2" w:rsidRPr="0076011B" w:rsidRDefault="00C162C2" w:rsidP="00985D48">
            <w:pPr>
              <w:pStyle w:val="TableText"/>
            </w:pPr>
            <w:r>
              <w:t>High</w:t>
            </w:r>
          </w:p>
        </w:tc>
      </w:tr>
      <w:tr w:rsidR="00C162C2" w:rsidRPr="008C3972" w14:paraId="21ADDD53" w14:textId="77777777" w:rsidTr="004253FC">
        <w:trPr>
          <w:trHeight w:val="947"/>
        </w:trPr>
        <w:tc>
          <w:tcPr>
            <w:tcW w:w="2138" w:type="dxa"/>
            <w:vMerge/>
            <w:shd w:val="clear" w:color="auto" w:fill="auto"/>
          </w:tcPr>
          <w:p w14:paraId="492B3E4E" w14:textId="77777777" w:rsidR="00C162C2" w:rsidRPr="0076011B" w:rsidRDefault="00C162C2" w:rsidP="00C162C2">
            <w:pPr>
              <w:pStyle w:val="TableText"/>
              <w:rPr>
                <w:rStyle w:val="Strong"/>
                <w:b w:val="0"/>
                <w:bCs w:val="0"/>
              </w:rPr>
            </w:pPr>
          </w:p>
        </w:tc>
        <w:tc>
          <w:tcPr>
            <w:tcW w:w="2755" w:type="dxa"/>
          </w:tcPr>
          <w:p w14:paraId="0249CB0A" w14:textId="34902601" w:rsidR="00A50A04" w:rsidRDefault="00C162C2" w:rsidP="00C162C2">
            <w:pPr>
              <w:pStyle w:val="TableText"/>
            </w:pPr>
            <w:r>
              <w:t>The winter freshes aim to:</w:t>
            </w:r>
          </w:p>
          <w:p w14:paraId="1A9C6CD7" w14:textId="3AC1937D" w:rsidR="00C162C2" w:rsidRDefault="00C162C2" w:rsidP="00C162C2">
            <w:pPr>
              <w:pStyle w:val="TableBullet1"/>
              <w:ind w:left="444"/>
            </w:pPr>
            <w:r w:rsidRPr="00C51284">
              <w:t>Flush accumulated leaf litter from banks</w:t>
            </w:r>
            <w:r>
              <w:t>/</w:t>
            </w:r>
            <w:r w:rsidRPr="00C51284">
              <w:t xml:space="preserve">low benches to reduce risk of blackwater events during high river </w:t>
            </w:r>
            <w:r>
              <w:t>fl</w:t>
            </w:r>
            <w:r w:rsidRPr="00C51284">
              <w:t>ow in summer</w:t>
            </w:r>
          </w:p>
          <w:p w14:paraId="63FEE658" w14:textId="65DA449F" w:rsidR="00A50A04" w:rsidRDefault="00C162C2" w:rsidP="00C162C2">
            <w:pPr>
              <w:pStyle w:val="TableBullet1"/>
              <w:ind w:left="444"/>
            </w:pPr>
            <w:r w:rsidRPr="00C51284">
              <w:t>Maintain soil moisture for established river red gum</w:t>
            </w:r>
            <w:r>
              <w:t>/</w:t>
            </w:r>
            <w:r w:rsidRPr="00C51284">
              <w:t xml:space="preserve"> woody shrubs</w:t>
            </w:r>
          </w:p>
          <w:p w14:paraId="4E11A21B" w14:textId="63B750C8" w:rsidR="00C162C2" w:rsidRPr="00C51284" w:rsidRDefault="00C162C2" w:rsidP="00C162C2">
            <w:pPr>
              <w:pStyle w:val="TableBullet1"/>
              <w:ind w:left="444"/>
            </w:pPr>
            <w:r w:rsidRPr="00C51284">
              <w:t xml:space="preserve">Maintain connectivity to allow native </w:t>
            </w:r>
            <w:r>
              <w:t>fi</w:t>
            </w:r>
            <w:r w:rsidRPr="00C51284">
              <w:t>sh movement</w:t>
            </w:r>
            <w:r>
              <w:t>/</w:t>
            </w:r>
            <w:r w:rsidRPr="00C51284">
              <w:t>access</w:t>
            </w:r>
            <w:r>
              <w:t xml:space="preserve"> to</w:t>
            </w:r>
            <w:r w:rsidRPr="00C51284">
              <w:t xml:space="preserve"> new habitats, especially during Murray cod nesting period</w:t>
            </w:r>
          </w:p>
          <w:p w14:paraId="1B02005E" w14:textId="500A107A" w:rsidR="00C162C2" w:rsidRPr="0076011B" w:rsidRDefault="00C162C2" w:rsidP="00C162C2">
            <w:pPr>
              <w:pStyle w:val="TableBullet1"/>
              <w:ind w:left="444"/>
            </w:pPr>
            <w:r w:rsidRPr="00C51284">
              <w:t>Encourage platypus to nest</w:t>
            </w:r>
            <w:r>
              <w:t xml:space="preserve"> </w:t>
            </w:r>
            <w:r w:rsidRPr="00C51284">
              <w:t>higher up the bank, reduc</w:t>
            </w:r>
            <w:r>
              <w:t>ing</w:t>
            </w:r>
            <w:r w:rsidRPr="00C51284">
              <w:t xml:space="preserve"> risk of high </w:t>
            </w:r>
            <w:r>
              <w:t>fl</w:t>
            </w:r>
            <w:r w:rsidRPr="00C51284">
              <w:t>ow</w:t>
            </w:r>
            <w:r>
              <w:t>s fl</w:t>
            </w:r>
            <w:r w:rsidRPr="00C51284">
              <w:t>ooding burrow</w:t>
            </w:r>
            <w:r>
              <w:t>s with juveniles.</w:t>
            </w:r>
          </w:p>
        </w:tc>
        <w:tc>
          <w:tcPr>
            <w:tcW w:w="3094" w:type="dxa"/>
            <w:shd w:val="clear" w:color="auto" w:fill="auto"/>
          </w:tcPr>
          <w:p w14:paraId="36D4DB4F" w14:textId="7E00CD88" w:rsidR="00C162C2" w:rsidRPr="0076011B" w:rsidRDefault="00C162C2" w:rsidP="00C162C2">
            <w:pPr>
              <w:pStyle w:val="TableText"/>
            </w:pPr>
            <w:r w:rsidRPr="00E01A20">
              <w:t xml:space="preserve">Winter/spring freshes (two freshes of </w:t>
            </w:r>
            <w:r w:rsidR="006850AD">
              <w:t xml:space="preserve">approximately </w:t>
            </w:r>
            <w:r w:rsidRPr="00E01A20">
              <w:t>1,000- 1,</w:t>
            </w:r>
            <w:r w:rsidR="006850AD">
              <w:t>6</w:t>
            </w:r>
            <w:r w:rsidRPr="00E01A20">
              <w:t>00 ML/day for two to three days during June to November)</w:t>
            </w:r>
          </w:p>
        </w:tc>
        <w:tc>
          <w:tcPr>
            <w:tcW w:w="3516" w:type="dxa"/>
            <w:shd w:val="clear" w:color="auto" w:fill="auto"/>
          </w:tcPr>
          <w:p w14:paraId="1EEE3247" w14:textId="1B3049A1" w:rsidR="00C162C2" w:rsidRPr="0076011B" w:rsidRDefault="00C162C2" w:rsidP="0076011B">
            <w:pPr>
              <w:pStyle w:val="TableText"/>
            </w:pPr>
            <w:r w:rsidRPr="00E01A20">
              <w:t xml:space="preserve">Two deliveries per year </w:t>
            </w:r>
            <w:r>
              <w:t>under dry and wet scenarios, one delivery in a moderate scenario</w:t>
            </w:r>
          </w:p>
        </w:tc>
        <w:tc>
          <w:tcPr>
            <w:tcW w:w="3216" w:type="dxa"/>
            <w:gridSpan w:val="2"/>
            <w:shd w:val="clear" w:color="auto" w:fill="auto"/>
          </w:tcPr>
          <w:p w14:paraId="7ABF086B" w14:textId="77777777" w:rsidR="00C162C2" w:rsidRPr="00E01A20" w:rsidRDefault="00C162C2" w:rsidP="00C162C2">
            <w:pPr>
              <w:pStyle w:val="TableText"/>
            </w:pPr>
            <w:r w:rsidRPr="00E01A20">
              <w:t>This flow component has been delivered every year since 2012–13.</w:t>
            </w:r>
          </w:p>
          <w:p w14:paraId="1449EBB2" w14:textId="018786B2" w:rsidR="00C162C2" w:rsidRPr="00E01A20" w:rsidRDefault="00C162C2" w:rsidP="00C162C2">
            <w:pPr>
              <w:pStyle w:val="TableText"/>
            </w:pPr>
            <w:r w:rsidRPr="00E01A20">
              <w:t>Environmental water releases and IVT provided winter high flows for native fish and macroinvertebrate populations and native vegetation in 2020</w:t>
            </w:r>
            <w:r w:rsidR="00F76723">
              <w:t>–</w:t>
            </w:r>
            <w:r w:rsidRPr="00E01A20">
              <w:t>21. High flow mitigated the risk of Blackwater events during summer from natural or managed high flow events.</w:t>
            </w:r>
          </w:p>
          <w:p w14:paraId="330B99B2" w14:textId="4C380395" w:rsidR="00C162C2" w:rsidRPr="0076011B" w:rsidRDefault="00C162C2" w:rsidP="00C162C2">
            <w:pPr>
              <w:pStyle w:val="TableText"/>
            </w:pPr>
            <w:r w:rsidRPr="00E01A20">
              <w:t>During dry conditions this flow has been delivered at the lower end of the flow ranges.</w:t>
            </w:r>
          </w:p>
        </w:tc>
        <w:tc>
          <w:tcPr>
            <w:tcW w:w="1874" w:type="dxa"/>
            <w:shd w:val="clear" w:color="auto" w:fill="FDF4C7"/>
            <w:vAlign w:val="center"/>
          </w:tcPr>
          <w:p w14:paraId="5F141B94" w14:textId="24494484" w:rsidR="00C162C2" w:rsidRPr="0076011B" w:rsidRDefault="00C162C2" w:rsidP="00985D48">
            <w:pPr>
              <w:pStyle w:val="TableText"/>
            </w:pPr>
            <w:r w:rsidRPr="00A7103A">
              <w:t>Moderate</w:t>
            </w:r>
          </w:p>
        </w:tc>
        <w:tc>
          <w:tcPr>
            <w:tcW w:w="2406" w:type="dxa"/>
            <w:shd w:val="clear" w:color="auto" w:fill="B4C9E2"/>
            <w:vAlign w:val="center"/>
          </w:tcPr>
          <w:p w14:paraId="2172D568" w14:textId="4747029A" w:rsidR="00C162C2" w:rsidRPr="0076011B" w:rsidRDefault="00C162C2" w:rsidP="00985D48">
            <w:pPr>
              <w:pStyle w:val="TableText"/>
            </w:pPr>
            <w:r w:rsidRPr="00A7103A">
              <w:t xml:space="preserve">High </w:t>
            </w:r>
          </w:p>
        </w:tc>
        <w:tc>
          <w:tcPr>
            <w:tcW w:w="2111" w:type="dxa"/>
            <w:shd w:val="clear" w:color="auto" w:fill="FDF4C7"/>
            <w:vAlign w:val="center"/>
          </w:tcPr>
          <w:p w14:paraId="4D71CC0D" w14:textId="45641847" w:rsidR="00C162C2" w:rsidRPr="0076011B" w:rsidRDefault="00C162C2" w:rsidP="00985D48">
            <w:pPr>
              <w:pStyle w:val="TableText"/>
            </w:pPr>
            <w:r w:rsidRPr="0076011B">
              <w:t>Moderate</w:t>
            </w:r>
          </w:p>
        </w:tc>
      </w:tr>
      <w:tr w:rsidR="00C162C2" w:rsidRPr="008C3972" w14:paraId="1A87CF7C" w14:textId="77777777" w:rsidTr="004253FC">
        <w:trPr>
          <w:trHeight w:val="2818"/>
        </w:trPr>
        <w:tc>
          <w:tcPr>
            <w:tcW w:w="2138" w:type="dxa"/>
            <w:vMerge/>
            <w:shd w:val="clear" w:color="auto" w:fill="auto"/>
          </w:tcPr>
          <w:p w14:paraId="0035DF25" w14:textId="77777777" w:rsidR="00C162C2" w:rsidRPr="00476E47" w:rsidRDefault="00C162C2" w:rsidP="00C162C2">
            <w:pPr>
              <w:pStyle w:val="TableText"/>
              <w:rPr>
                <w:rFonts w:cs="Century Gothic"/>
                <w:color w:val="000000"/>
                <w:spacing w:val="-1"/>
                <w:szCs w:val="20"/>
                <w:lang w:eastAsia="en-AU"/>
              </w:rPr>
            </w:pPr>
          </w:p>
        </w:tc>
        <w:tc>
          <w:tcPr>
            <w:tcW w:w="2755" w:type="dxa"/>
          </w:tcPr>
          <w:p w14:paraId="04271758" w14:textId="735D7287" w:rsidR="00C162C2" w:rsidRDefault="00C162C2" w:rsidP="00C162C2">
            <w:pPr>
              <w:pStyle w:val="TableText"/>
            </w:pPr>
            <w:r>
              <w:t>A summer low flow will:</w:t>
            </w:r>
          </w:p>
          <w:p w14:paraId="62F3EC82" w14:textId="624980BC" w:rsidR="00C162C2" w:rsidRPr="00C51284" w:rsidRDefault="00C162C2" w:rsidP="00C162C2">
            <w:pPr>
              <w:pStyle w:val="TableBullet1"/>
              <w:ind w:left="444"/>
            </w:pPr>
            <w:r w:rsidRPr="00C51284">
              <w:t xml:space="preserve">Maintain slackwater habitats for zooplankton and nursery habitats for native </w:t>
            </w:r>
            <w:r>
              <w:t>fi</w:t>
            </w:r>
            <w:r w:rsidRPr="00C51284">
              <w:t>sh</w:t>
            </w:r>
          </w:p>
          <w:p w14:paraId="2DBE328F" w14:textId="5F1BFEC7" w:rsidR="00C162C2" w:rsidRPr="0076011B" w:rsidRDefault="00C162C2" w:rsidP="00C162C2">
            <w:pPr>
              <w:pStyle w:val="TableBullet1"/>
              <w:ind w:left="444"/>
            </w:pPr>
            <w:r w:rsidRPr="00C51284">
              <w:t>Maintain water depth</w:t>
            </w:r>
            <w:r>
              <w:t>,</w:t>
            </w:r>
            <w:r w:rsidRPr="00C51284">
              <w:t xml:space="preserve"> prevent</w:t>
            </w:r>
            <w:r>
              <w:t>ing</w:t>
            </w:r>
            <w:r w:rsidRPr="00C51284">
              <w:t xml:space="preserve"> strati</w:t>
            </w:r>
            <w:r>
              <w:t>fi</w:t>
            </w:r>
            <w:r w:rsidRPr="00C51284">
              <w:t xml:space="preserve">cation in deep pools, to maintain habitat for native </w:t>
            </w:r>
            <w:r>
              <w:t>fi</w:t>
            </w:r>
            <w:r w:rsidRPr="00C51284">
              <w:t>sh and platypus</w:t>
            </w:r>
            <w:r>
              <w:t>, allowing</w:t>
            </w:r>
            <w:r w:rsidRPr="00C51284">
              <w:t xml:space="preserve"> safe move</w:t>
            </w:r>
            <w:r>
              <w:t>ment</w:t>
            </w:r>
            <w:r w:rsidRPr="00C51284">
              <w:t xml:space="preserve"> between pools while foraging</w:t>
            </w:r>
            <w:r>
              <w:t>.</w:t>
            </w:r>
          </w:p>
        </w:tc>
        <w:tc>
          <w:tcPr>
            <w:tcW w:w="3094" w:type="dxa"/>
            <w:shd w:val="clear" w:color="auto" w:fill="auto"/>
          </w:tcPr>
          <w:p w14:paraId="74A6608E" w14:textId="4DFC82B4" w:rsidR="00C162C2" w:rsidRPr="0076011B" w:rsidRDefault="00C162C2" w:rsidP="00C162C2">
            <w:pPr>
              <w:pStyle w:val="TableText"/>
            </w:pPr>
            <w:r w:rsidRPr="00E01A20">
              <w:t>Summer/autumn low flow (</w:t>
            </w:r>
            <w:r w:rsidR="006850AD">
              <w:t>maintained at 40-50</w:t>
            </w:r>
            <w:r w:rsidRPr="00E01A20">
              <w:t>ML/day during December to May</w:t>
            </w:r>
            <w:r w:rsidR="006850AD">
              <w:t>, will only drop below this in drought scenarios</w:t>
            </w:r>
            <w:r w:rsidRPr="00E01A20">
              <w:t>)</w:t>
            </w:r>
          </w:p>
        </w:tc>
        <w:tc>
          <w:tcPr>
            <w:tcW w:w="3516" w:type="dxa"/>
            <w:shd w:val="clear" w:color="auto" w:fill="auto"/>
          </w:tcPr>
          <w:p w14:paraId="2DD31030" w14:textId="268567F4" w:rsidR="00C162C2" w:rsidRPr="0076011B" w:rsidRDefault="00C162C2" w:rsidP="00C162C2">
            <w:pPr>
              <w:pStyle w:val="TableText"/>
            </w:pPr>
            <w:r>
              <w:t>For 180 days u</w:t>
            </w:r>
            <w:r w:rsidRPr="00E01A20">
              <w:t xml:space="preserve">nder all climate scenarios </w:t>
            </w:r>
            <w:r>
              <w:t>(high magnitude range for mod-wet scenarios, low magnitude range for dry scenarios)</w:t>
            </w:r>
          </w:p>
        </w:tc>
        <w:tc>
          <w:tcPr>
            <w:tcW w:w="3216" w:type="dxa"/>
            <w:gridSpan w:val="2"/>
            <w:shd w:val="clear" w:color="auto" w:fill="auto"/>
          </w:tcPr>
          <w:p w14:paraId="4DEC5A64" w14:textId="77777777" w:rsidR="00C162C2" w:rsidRPr="00E01A20" w:rsidRDefault="00C162C2" w:rsidP="00C162C2">
            <w:pPr>
              <w:pStyle w:val="TableText"/>
            </w:pPr>
            <w:r w:rsidRPr="00E01A20">
              <w:t>This flow component has been delivered every year since 2012–13.</w:t>
            </w:r>
          </w:p>
          <w:p w14:paraId="1520CACC" w14:textId="0A3BA0AC" w:rsidR="00C162C2" w:rsidRPr="00E01A20" w:rsidRDefault="00C162C2" w:rsidP="00C162C2">
            <w:pPr>
              <w:pStyle w:val="TableText"/>
            </w:pPr>
            <w:r w:rsidRPr="00E01A20">
              <w:t>Since 2017–18, annual intervalley transfers have exceeded the recommended summer low flows and freshes.</w:t>
            </w:r>
            <w:r>
              <w:t xml:space="preserve"> </w:t>
            </w:r>
            <w:r w:rsidRPr="00E01A20">
              <w:t>In 2020</w:t>
            </w:r>
            <w:r w:rsidR="00F76723">
              <w:t>–</w:t>
            </w:r>
            <w:r w:rsidRPr="00E01A20">
              <w:t>21, Inter-valley trade deliveries and irrigation resulted in higher then recommended summer low flow.</w:t>
            </w:r>
          </w:p>
        </w:tc>
        <w:tc>
          <w:tcPr>
            <w:tcW w:w="1874" w:type="dxa"/>
            <w:shd w:val="clear" w:color="auto" w:fill="E5B8B7" w:themeFill="accent2" w:themeFillTint="66"/>
            <w:vAlign w:val="center"/>
          </w:tcPr>
          <w:p w14:paraId="2610A0EB" w14:textId="71B8A5EB" w:rsidR="00C162C2" w:rsidRPr="00A7103A" w:rsidRDefault="00C162C2" w:rsidP="00985D48">
            <w:pPr>
              <w:pStyle w:val="TableText"/>
            </w:pPr>
            <w:r>
              <w:t>High</w:t>
            </w:r>
          </w:p>
        </w:tc>
        <w:tc>
          <w:tcPr>
            <w:tcW w:w="2406" w:type="dxa"/>
            <w:shd w:val="clear" w:color="auto" w:fill="D0E9F0"/>
            <w:vAlign w:val="center"/>
          </w:tcPr>
          <w:p w14:paraId="66FA22AC" w14:textId="7EAD4936" w:rsidR="00C162C2" w:rsidRPr="00A7103A" w:rsidRDefault="00C162C2" w:rsidP="00985D48">
            <w:pPr>
              <w:pStyle w:val="TableText"/>
            </w:pPr>
            <w:r w:rsidRPr="00A7103A">
              <w:t>May be met by other means</w:t>
            </w:r>
          </w:p>
        </w:tc>
        <w:tc>
          <w:tcPr>
            <w:tcW w:w="2111" w:type="dxa"/>
            <w:shd w:val="clear" w:color="auto" w:fill="E5B8B7" w:themeFill="accent2" w:themeFillTint="66"/>
            <w:vAlign w:val="center"/>
          </w:tcPr>
          <w:p w14:paraId="25110F61" w14:textId="314D3E05" w:rsidR="00C162C2" w:rsidRPr="00A7103A" w:rsidRDefault="00C162C2" w:rsidP="00985D48">
            <w:pPr>
              <w:pStyle w:val="TableText"/>
            </w:pPr>
            <w:r>
              <w:t>High</w:t>
            </w:r>
          </w:p>
        </w:tc>
      </w:tr>
      <w:tr w:rsidR="00C162C2" w:rsidRPr="008C3972" w14:paraId="3EC4CE8C" w14:textId="77777777" w:rsidTr="004253FC">
        <w:trPr>
          <w:trHeight w:val="292"/>
        </w:trPr>
        <w:tc>
          <w:tcPr>
            <w:tcW w:w="2138" w:type="dxa"/>
            <w:vMerge/>
            <w:shd w:val="clear" w:color="auto" w:fill="auto"/>
          </w:tcPr>
          <w:p w14:paraId="6F286CA3" w14:textId="77777777" w:rsidR="00C162C2" w:rsidRPr="00476E47" w:rsidRDefault="00C162C2" w:rsidP="00C162C2">
            <w:pPr>
              <w:pStyle w:val="TableText"/>
              <w:rPr>
                <w:rFonts w:cs="Century Gothic"/>
                <w:color w:val="000000"/>
                <w:spacing w:val="-1"/>
                <w:szCs w:val="20"/>
                <w:lang w:eastAsia="en-AU"/>
              </w:rPr>
            </w:pPr>
          </w:p>
        </w:tc>
        <w:tc>
          <w:tcPr>
            <w:tcW w:w="2755" w:type="dxa"/>
          </w:tcPr>
          <w:p w14:paraId="5BC40943" w14:textId="1E3FD8F3" w:rsidR="00C162C2" w:rsidRDefault="00C162C2" w:rsidP="00C162C2">
            <w:pPr>
              <w:pStyle w:val="TableBullet1"/>
              <w:numPr>
                <w:ilvl w:val="0"/>
                <w:numId w:val="0"/>
              </w:numPr>
            </w:pPr>
            <w:r>
              <w:t>The summer freshes aim to:</w:t>
            </w:r>
          </w:p>
          <w:p w14:paraId="59391955" w14:textId="2D26FFA6" w:rsidR="00C162C2" w:rsidRPr="00C159B9" w:rsidRDefault="00C162C2" w:rsidP="00C162C2">
            <w:pPr>
              <w:pStyle w:val="TableBullet1"/>
              <w:ind w:left="444"/>
            </w:pPr>
            <w:r w:rsidRPr="00C159B9">
              <w:lastRenderedPageBreak/>
              <w:t xml:space="preserve">Increase connectivity to allow native </w:t>
            </w:r>
            <w:r>
              <w:t>fi</w:t>
            </w:r>
            <w:r w:rsidRPr="00C159B9">
              <w:t>sh to access new habitats</w:t>
            </w:r>
          </w:p>
          <w:p w14:paraId="7E8DB408" w14:textId="6778C87A" w:rsidR="00C162C2" w:rsidRPr="00C159B9" w:rsidRDefault="00C162C2" w:rsidP="00C162C2">
            <w:pPr>
              <w:pStyle w:val="TableBullet1"/>
              <w:ind w:left="444"/>
            </w:pPr>
            <w:r>
              <w:t>P</w:t>
            </w:r>
            <w:r w:rsidRPr="00C159B9">
              <w:t>romote new bio</w:t>
            </w:r>
            <w:r>
              <w:t>fi</w:t>
            </w:r>
            <w:r w:rsidRPr="00C159B9">
              <w:t xml:space="preserve">lm growth and increase waterbug productivity for native </w:t>
            </w:r>
            <w:r>
              <w:t>fi</w:t>
            </w:r>
            <w:r w:rsidRPr="00C159B9">
              <w:t>sh and platypus</w:t>
            </w:r>
          </w:p>
          <w:p w14:paraId="7CDC9DA6" w14:textId="2D054C33" w:rsidR="00C162C2" w:rsidRPr="00C159B9" w:rsidRDefault="00C162C2" w:rsidP="0076011B">
            <w:pPr>
              <w:pStyle w:val="TableBullet1"/>
              <w:ind w:left="444"/>
            </w:pPr>
            <w:r w:rsidRPr="00C159B9">
              <w:t>Facilitate downstream dispersal of juvenile platypus to colonise other habitat</w:t>
            </w:r>
            <w:r>
              <w:t>s (April-May).</w:t>
            </w:r>
          </w:p>
        </w:tc>
        <w:tc>
          <w:tcPr>
            <w:tcW w:w="3094" w:type="dxa"/>
            <w:shd w:val="clear" w:color="auto" w:fill="auto"/>
          </w:tcPr>
          <w:p w14:paraId="666A82A7" w14:textId="77777777" w:rsidR="00C162C2" w:rsidRPr="00E01A20" w:rsidRDefault="00C162C2" w:rsidP="00C162C2">
            <w:pPr>
              <w:pStyle w:val="TableText"/>
            </w:pPr>
            <w:r w:rsidRPr="00E01A20">
              <w:lastRenderedPageBreak/>
              <w:t>Summer/autumn freshes (three freshes of 50-</w:t>
            </w:r>
          </w:p>
          <w:p w14:paraId="3698F3FF" w14:textId="1F231E41" w:rsidR="00C162C2" w:rsidRPr="0076011B" w:rsidRDefault="00C162C2" w:rsidP="00C162C2">
            <w:pPr>
              <w:pStyle w:val="TableText"/>
            </w:pPr>
            <w:r w:rsidRPr="00E01A20">
              <w:lastRenderedPageBreak/>
              <w:t>200 ML/day for one to three days during February to April)</w:t>
            </w:r>
          </w:p>
        </w:tc>
        <w:tc>
          <w:tcPr>
            <w:tcW w:w="3516" w:type="dxa"/>
            <w:shd w:val="clear" w:color="auto" w:fill="auto"/>
          </w:tcPr>
          <w:p w14:paraId="24D55FDF" w14:textId="132A9FE2" w:rsidR="00C162C2" w:rsidRPr="00E01A20" w:rsidRDefault="00C162C2" w:rsidP="00C162C2">
            <w:pPr>
              <w:pStyle w:val="TableText"/>
              <w:rPr>
                <w:rStyle w:val="Strong"/>
                <w:b w:val="0"/>
                <w:bCs w:val="0"/>
              </w:rPr>
            </w:pPr>
            <w:r w:rsidRPr="00E01A20">
              <w:lastRenderedPageBreak/>
              <w:t>Three deliveries per year under all climate scenarios</w:t>
            </w:r>
          </w:p>
        </w:tc>
        <w:tc>
          <w:tcPr>
            <w:tcW w:w="3216" w:type="dxa"/>
            <w:gridSpan w:val="2"/>
            <w:shd w:val="clear" w:color="auto" w:fill="auto"/>
          </w:tcPr>
          <w:p w14:paraId="00FF7F58" w14:textId="157A5A0F" w:rsidR="00C162C2" w:rsidRPr="00E01A20" w:rsidRDefault="00C162C2" w:rsidP="00C162C2">
            <w:pPr>
              <w:pStyle w:val="TableText"/>
            </w:pPr>
            <w:r w:rsidRPr="00E01A20">
              <w:t xml:space="preserve">Environmental water releases in addition to base IVT deliveries </w:t>
            </w:r>
            <w:r w:rsidRPr="00E01A20">
              <w:lastRenderedPageBreak/>
              <w:t>provided one summer fresh in January 2020.</w:t>
            </w:r>
          </w:p>
          <w:p w14:paraId="28CBA682" w14:textId="64C50D7C" w:rsidR="00C162C2" w:rsidRPr="00E01A20" w:rsidRDefault="00C162C2" w:rsidP="00C162C2">
            <w:pPr>
              <w:pStyle w:val="TableText"/>
            </w:pPr>
            <w:r w:rsidRPr="00E01A20">
              <w:t>Since 2017–18, annual intervalley transfers have exceeded the recommended summer low flows and freshes.</w:t>
            </w:r>
          </w:p>
        </w:tc>
        <w:tc>
          <w:tcPr>
            <w:tcW w:w="1874" w:type="dxa"/>
            <w:shd w:val="clear" w:color="auto" w:fill="FDF4C7"/>
            <w:vAlign w:val="center"/>
          </w:tcPr>
          <w:p w14:paraId="27BFA16B" w14:textId="3CE550E3" w:rsidR="00C162C2" w:rsidRPr="00A7103A" w:rsidRDefault="00C162C2" w:rsidP="00985D48">
            <w:pPr>
              <w:pStyle w:val="TableText"/>
            </w:pPr>
            <w:r w:rsidRPr="00A7103A">
              <w:lastRenderedPageBreak/>
              <w:t>Moderate</w:t>
            </w:r>
          </w:p>
        </w:tc>
        <w:tc>
          <w:tcPr>
            <w:tcW w:w="2406" w:type="dxa"/>
            <w:shd w:val="clear" w:color="auto" w:fill="D0E9F0"/>
            <w:vAlign w:val="center"/>
          </w:tcPr>
          <w:p w14:paraId="7DA057B0" w14:textId="01DAF3DF" w:rsidR="00C162C2" w:rsidRPr="00A7103A" w:rsidRDefault="00C162C2" w:rsidP="00985D48">
            <w:pPr>
              <w:pStyle w:val="TableText"/>
            </w:pPr>
            <w:r w:rsidRPr="00A7103A">
              <w:t>May be met by other means</w:t>
            </w:r>
          </w:p>
        </w:tc>
        <w:tc>
          <w:tcPr>
            <w:tcW w:w="2111" w:type="dxa"/>
            <w:shd w:val="clear" w:color="auto" w:fill="FDF4C7"/>
            <w:vAlign w:val="center"/>
          </w:tcPr>
          <w:p w14:paraId="0B5108A1" w14:textId="5180302E" w:rsidR="00C162C2" w:rsidRPr="00A7103A" w:rsidRDefault="00C162C2" w:rsidP="00985D48">
            <w:pPr>
              <w:pStyle w:val="TableText"/>
            </w:pPr>
            <w:r w:rsidRPr="0076011B">
              <w:t>Moderate</w:t>
            </w:r>
          </w:p>
        </w:tc>
      </w:tr>
      <w:tr w:rsidR="00C162C2" w:rsidRPr="008C3972" w14:paraId="7712E6F9" w14:textId="77777777" w:rsidTr="004253FC">
        <w:trPr>
          <w:trHeight w:val="6522"/>
        </w:trPr>
        <w:tc>
          <w:tcPr>
            <w:tcW w:w="2138" w:type="dxa"/>
            <w:vMerge/>
            <w:shd w:val="clear" w:color="auto" w:fill="auto"/>
          </w:tcPr>
          <w:p w14:paraId="0E9BBE9F" w14:textId="77777777" w:rsidR="00C162C2" w:rsidRPr="00476E47" w:rsidRDefault="00C162C2" w:rsidP="00C162C2">
            <w:pPr>
              <w:pStyle w:val="TableText"/>
              <w:rPr>
                <w:rFonts w:cs="Century Gothic"/>
                <w:color w:val="000000"/>
                <w:spacing w:val="-1"/>
                <w:szCs w:val="20"/>
                <w:lang w:eastAsia="en-AU"/>
              </w:rPr>
            </w:pPr>
          </w:p>
        </w:tc>
        <w:tc>
          <w:tcPr>
            <w:tcW w:w="2755" w:type="dxa"/>
          </w:tcPr>
          <w:p w14:paraId="07EC9F26" w14:textId="20CC60B0" w:rsidR="00C162C2" w:rsidRPr="00B878C8" w:rsidRDefault="00C162C2" w:rsidP="0076011B">
            <w:pPr>
              <w:pStyle w:val="TableText"/>
            </w:pPr>
            <w:r>
              <w:t>If triggered, the year-round fresh aims to d</w:t>
            </w:r>
            <w:r w:rsidRPr="00C51284">
              <w:t>e-stratify pools and improve water quality (increase oxygen levels) along the river in reach 4, ensuring adequate oxygen to support aquatic animals</w:t>
            </w:r>
            <w:r>
              <w:t>.</w:t>
            </w:r>
          </w:p>
        </w:tc>
        <w:tc>
          <w:tcPr>
            <w:tcW w:w="3094" w:type="dxa"/>
            <w:shd w:val="clear" w:color="auto" w:fill="auto"/>
          </w:tcPr>
          <w:p w14:paraId="2DE79BA7" w14:textId="77777777" w:rsidR="00C162C2" w:rsidRDefault="00C162C2" w:rsidP="00C162C2">
            <w:pPr>
              <w:pStyle w:val="TableText"/>
            </w:pPr>
            <w:r>
              <w:rPr>
                <w:spacing w:val="-3"/>
              </w:rPr>
              <w:t xml:space="preserve">Year-round </w:t>
            </w:r>
            <w:r>
              <w:t xml:space="preserve">fresh (trigger- based, 5-200 </w:t>
            </w:r>
            <w:r>
              <w:rPr>
                <w:spacing w:val="-3"/>
              </w:rPr>
              <w:t xml:space="preserve">ML/day, </w:t>
            </w:r>
            <w:r>
              <w:rPr>
                <w:spacing w:val="-9"/>
              </w:rPr>
              <w:t xml:space="preserve">as </w:t>
            </w:r>
            <w:r>
              <w:t>required)</w:t>
            </w:r>
          </w:p>
          <w:p w14:paraId="5D844B44" w14:textId="77777777" w:rsidR="00C162C2" w:rsidRDefault="00C162C2" w:rsidP="00C162C2">
            <w:pPr>
              <w:pStyle w:val="TableText"/>
            </w:pPr>
            <w:r>
              <w:t>Triggers</w:t>
            </w:r>
          </w:p>
          <w:p w14:paraId="3748590E" w14:textId="6D5D539C" w:rsidR="00C162C2" w:rsidRDefault="00C162C2" w:rsidP="00C162C2">
            <w:pPr>
              <w:pStyle w:val="TableBullet1"/>
            </w:pPr>
            <w:r>
              <w:t>oxygen levels are below 5 mg/L</w:t>
            </w:r>
          </w:p>
          <w:p w14:paraId="6D8D3065" w14:textId="0C864CE8" w:rsidR="00C162C2" w:rsidRDefault="00C162C2" w:rsidP="00C162C2">
            <w:pPr>
              <w:pStyle w:val="TableBullet1"/>
            </w:pPr>
            <w:r>
              <w:t>air temperatures are above 28°</w:t>
            </w:r>
          </w:p>
          <w:p w14:paraId="1BA22FED" w14:textId="282FE6EF" w:rsidR="00C162C2" w:rsidRPr="0076011B" w:rsidRDefault="00C162C2" w:rsidP="00C162C2">
            <w:pPr>
              <w:pStyle w:val="TableBullet1"/>
            </w:pPr>
            <w:r>
              <w:t>there are high water temperatures and/or low river flow</w:t>
            </w:r>
          </w:p>
        </w:tc>
        <w:tc>
          <w:tcPr>
            <w:tcW w:w="3516" w:type="dxa"/>
            <w:shd w:val="clear" w:color="auto" w:fill="auto"/>
          </w:tcPr>
          <w:p w14:paraId="381556A3" w14:textId="2E11D130" w:rsidR="00C162C2" w:rsidRPr="003C73A8" w:rsidRDefault="00C162C2" w:rsidP="00C162C2">
            <w:pPr>
              <w:pStyle w:val="TableText"/>
              <w:rPr>
                <w:rStyle w:val="Strong"/>
                <w:b w:val="0"/>
                <w:bCs w:val="0"/>
              </w:rPr>
            </w:pPr>
            <w:r>
              <w:rPr>
                <w:rStyle w:val="Strong"/>
                <w:b w:val="0"/>
                <w:bCs w:val="0"/>
              </w:rPr>
              <w:t>As</w:t>
            </w:r>
            <w:r>
              <w:rPr>
                <w:rStyle w:val="Strong"/>
                <w:bCs w:val="0"/>
              </w:rPr>
              <w:t xml:space="preserve"> </w:t>
            </w:r>
            <w:r w:rsidRPr="00E01A20">
              <w:t>required based on trigger</w:t>
            </w:r>
          </w:p>
        </w:tc>
        <w:tc>
          <w:tcPr>
            <w:tcW w:w="3216" w:type="dxa"/>
            <w:gridSpan w:val="2"/>
            <w:shd w:val="clear" w:color="auto" w:fill="auto"/>
          </w:tcPr>
          <w:p w14:paraId="25A98641" w14:textId="3E25AB30" w:rsidR="00C162C2" w:rsidRPr="0076011B" w:rsidRDefault="00D26B1D" w:rsidP="0076011B">
            <w:pPr>
              <w:pStyle w:val="TableText"/>
            </w:pPr>
            <w:r>
              <w:t xml:space="preserve">Freshes have </w:t>
            </w:r>
            <w:r w:rsidRPr="00E01A20">
              <w:t>been delivered every year since 2012–1</w:t>
            </w:r>
            <w:r>
              <w:t>3, the year-round fresh is a new action intended to support aquatic animals in critical sc</w:t>
            </w:r>
            <w:r w:rsidR="006D1A7D">
              <w:t>enarios</w:t>
            </w:r>
            <w:r>
              <w:t xml:space="preserve">. </w:t>
            </w:r>
          </w:p>
        </w:tc>
        <w:tc>
          <w:tcPr>
            <w:tcW w:w="1874" w:type="dxa"/>
            <w:shd w:val="clear" w:color="auto" w:fill="E5B8B7" w:themeFill="accent2" w:themeFillTint="66"/>
            <w:vAlign w:val="center"/>
          </w:tcPr>
          <w:p w14:paraId="739039B0" w14:textId="446C14B8" w:rsidR="00C162C2" w:rsidRPr="00A7103A" w:rsidRDefault="00C162C2" w:rsidP="00985D48">
            <w:pPr>
              <w:pStyle w:val="TableText"/>
            </w:pPr>
            <w:r>
              <w:t>High</w:t>
            </w:r>
          </w:p>
        </w:tc>
        <w:tc>
          <w:tcPr>
            <w:tcW w:w="2406" w:type="dxa"/>
            <w:shd w:val="clear" w:color="auto" w:fill="B4C9E2"/>
            <w:vAlign w:val="center"/>
          </w:tcPr>
          <w:p w14:paraId="7F01F91D" w14:textId="1B182F4B" w:rsidR="00C162C2" w:rsidRPr="00A7103A" w:rsidRDefault="00C162C2" w:rsidP="00985D48">
            <w:pPr>
              <w:pStyle w:val="TableText"/>
            </w:pPr>
            <w:r w:rsidRPr="00A7103A">
              <w:t xml:space="preserve">High </w:t>
            </w:r>
          </w:p>
        </w:tc>
        <w:tc>
          <w:tcPr>
            <w:tcW w:w="2111" w:type="dxa"/>
            <w:shd w:val="clear" w:color="auto" w:fill="FDF4C7"/>
            <w:vAlign w:val="center"/>
          </w:tcPr>
          <w:p w14:paraId="09BEC832" w14:textId="347B4D88" w:rsidR="00C162C2" w:rsidRPr="00A7103A" w:rsidRDefault="00C162C2" w:rsidP="00985D48">
            <w:pPr>
              <w:pStyle w:val="TableText"/>
            </w:pPr>
            <w:r w:rsidRPr="00A7103A">
              <w:t>Moderate</w:t>
            </w:r>
          </w:p>
        </w:tc>
      </w:tr>
      <w:tr w:rsidR="00C162C2" w:rsidRPr="008C3972" w14:paraId="525D0C52" w14:textId="77777777" w:rsidTr="004253FC">
        <w:trPr>
          <w:trHeight w:val="865"/>
        </w:trPr>
        <w:tc>
          <w:tcPr>
            <w:tcW w:w="2138" w:type="dxa"/>
            <w:vMerge w:val="restart"/>
            <w:shd w:val="clear" w:color="auto" w:fill="auto"/>
          </w:tcPr>
          <w:p w14:paraId="5A637F07" w14:textId="77777777" w:rsidR="00C162C2" w:rsidRDefault="00C162C2" w:rsidP="00C162C2">
            <w:pPr>
              <w:pStyle w:val="TableText"/>
              <w:rPr>
                <w:rStyle w:val="Strong"/>
              </w:rPr>
            </w:pPr>
            <w:r>
              <w:rPr>
                <w:rStyle w:val="Strong"/>
              </w:rPr>
              <w:t>Loddon</w:t>
            </w:r>
          </w:p>
          <w:p w14:paraId="45586711" w14:textId="220C73D9" w:rsidR="00C162C2" w:rsidRPr="007B1AC6" w:rsidRDefault="00C162C2" w:rsidP="00C162C2">
            <w:pPr>
              <w:pStyle w:val="TableText"/>
              <w:rPr>
                <w:rStyle w:val="SubtleEmphasis"/>
              </w:rPr>
            </w:pPr>
            <w:r w:rsidRPr="007B1AC6">
              <w:rPr>
                <w:rStyle w:val="SubtleEmphasis"/>
              </w:rPr>
              <w:t>Reach 4 Loddon Weir to Kerang Weir with en route benefit to reaches 1 to 3 storage reservoirs to Loddon Weir and to reach 5 downstream Kerang Weir.</w:t>
            </w:r>
          </w:p>
          <w:p w14:paraId="4AA73325" w14:textId="4697277B" w:rsidR="00C162C2" w:rsidRDefault="00C162C2" w:rsidP="006B71A5">
            <w:pPr>
              <w:pStyle w:val="TableBullet1"/>
              <w:ind w:left="314"/>
            </w:pPr>
            <w:r>
              <w:t>Native fish - river blackfish, Murray-Darling rainbow fish and golden perch</w:t>
            </w:r>
          </w:p>
          <w:p w14:paraId="2359F26C" w14:textId="216202CB" w:rsidR="00C162C2" w:rsidRDefault="00C162C2" w:rsidP="006B71A5">
            <w:pPr>
              <w:pStyle w:val="TableBullet1"/>
              <w:ind w:left="314"/>
            </w:pPr>
            <w:r>
              <w:t>Vegetation – cane grass, tangled lignum, black box and river red gum</w:t>
            </w:r>
          </w:p>
          <w:p w14:paraId="4CB5EAD5" w14:textId="1075DC85" w:rsidR="00C162C2" w:rsidRDefault="00C162C2" w:rsidP="006B71A5">
            <w:pPr>
              <w:pStyle w:val="TableBullet1"/>
              <w:ind w:left="314"/>
            </w:pPr>
            <w:r>
              <w:lastRenderedPageBreak/>
              <w:t>Platypus</w:t>
            </w:r>
          </w:p>
          <w:p w14:paraId="3A547826" w14:textId="242EACAD" w:rsidR="00C162C2" w:rsidRPr="00476E47" w:rsidRDefault="00C162C2" w:rsidP="006B71A5">
            <w:pPr>
              <w:pStyle w:val="TableBullet1"/>
              <w:ind w:left="314"/>
              <w:rPr>
                <w:rStyle w:val="Strong"/>
              </w:rPr>
            </w:pPr>
            <w:r>
              <w:t xml:space="preserve">Rakali </w:t>
            </w:r>
          </w:p>
        </w:tc>
        <w:tc>
          <w:tcPr>
            <w:tcW w:w="2755" w:type="dxa"/>
          </w:tcPr>
          <w:p w14:paraId="248BE683" w14:textId="3349AB8F" w:rsidR="00C162C2" w:rsidRDefault="00C162C2" w:rsidP="00C162C2">
            <w:pPr>
              <w:pStyle w:val="TableText"/>
            </w:pPr>
            <w:r>
              <w:lastRenderedPageBreak/>
              <w:t>A winter low flow will:</w:t>
            </w:r>
          </w:p>
          <w:p w14:paraId="388212E4" w14:textId="73A4DE4A" w:rsidR="00C162C2" w:rsidRPr="000A5B56" w:rsidRDefault="00C162C2" w:rsidP="00C162C2">
            <w:pPr>
              <w:pStyle w:val="TableText"/>
              <w:numPr>
                <w:ilvl w:val="0"/>
                <w:numId w:val="89"/>
              </w:numPr>
              <w:ind w:left="444"/>
            </w:pPr>
            <w:r w:rsidRPr="000A5B56">
              <w:t xml:space="preserve">Increase water depth for fish, platypus and rakali dispersal (juvenile male platypus </w:t>
            </w:r>
            <w:r>
              <w:t>can</w:t>
            </w:r>
            <w:r w:rsidRPr="000A5B56">
              <w:t xml:space="preserve"> colonise new </w:t>
            </w:r>
            <w:r>
              <w:t xml:space="preserve">winter </w:t>
            </w:r>
            <w:r w:rsidRPr="000A5B56">
              <w:t>breeding territory)</w:t>
            </w:r>
            <w:r>
              <w:t xml:space="preserve">, </w:t>
            </w:r>
            <w:r w:rsidRPr="000A5B56">
              <w:t>provid</w:t>
            </w:r>
            <w:r>
              <w:t>ing</w:t>
            </w:r>
            <w:r w:rsidRPr="000A5B56">
              <w:t xml:space="preserve"> foraging habitat</w:t>
            </w:r>
          </w:p>
          <w:p w14:paraId="711B79FC" w14:textId="3F06F96E" w:rsidR="00C162C2" w:rsidRPr="000A5B56" w:rsidRDefault="00C162C2" w:rsidP="00C162C2">
            <w:pPr>
              <w:pStyle w:val="TableText"/>
              <w:numPr>
                <w:ilvl w:val="0"/>
                <w:numId w:val="89"/>
              </w:numPr>
              <w:ind w:left="444"/>
            </w:pPr>
            <w:r w:rsidRPr="000A5B56">
              <w:t>Prevent silt</w:t>
            </w:r>
            <w:r>
              <w:t>/</w:t>
            </w:r>
            <w:r w:rsidRPr="000A5B56">
              <w:t>fine sediment settling on hard surfaces</w:t>
            </w:r>
          </w:p>
          <w:p w14:paraId="4623AB7D" w14:textId="099BBC6B" w:rsidR="00C162C2" w:rsidRPr="000A5B56" w:rsidRDefault="00C162C2" w:rsidP="00C162C2">
            <w:pPr>
              <w:pStyle w:val="TableText"/>
              <w:numPr>
                <w:ilvl w:val="0"/>
                <w:numId w:val="89"/>
              </w:numPr>
              <w:ind w:left="444"/>
            </w:pPr>
            <w:r w:rsidRPr="000A5B56">
              <w:t>Inundate habitats to increase biofilms and support waterbug productivity</w:t>
            </w:r>
          </w:p>
          <w:p w14:paraId="316E081F" w14:textId="0103B5D4" w:rsidR="00C162C2" w:rsidRPr="0076011B" w:rsidRDefault="00C162C2" w:rsidP="0076011B">
            <w:pPr>
              <w:pStyle w:val="TableText"/>
              <w:numPr>
                <w:ilvl w:val="0"/>
                <w:numId w:val="89"/>
              </w:numPr>
              <w:ind w:left="444"/>
            </w:pPr>
            <w:r w:rsidRPr="000A5B56">
              <w:t>Water native fringing bank vegetation, to support seed germination</w:t>
            </w:r>
            <w:r>
              <w:t>/</w:t>
            </w:r>
            <w:r w:rsidRPr="000A5B56">
              <w:t xml:space="preserve">growth and </w:t>
            </w:r>
            <w:r w:rsidRPr="000A5B56">
              <w:lastRenderedPageBreak/>
              <w:t>prevent encroachment of exotic terrestrial plants</w:t>
            </w:r>
            <w:r>
              <w:t>.</w:t>
            </w:r>
          </w:p>
        </w:tc>
        <w:tc>
          <w:tcPr>
            <w:tcW w:w="3094" w:type="dxa"/>
          </w:tcPr>
          <w:p w14:paraId="653A569D" w14:textId="47C363B5" w:rsidR="00C162C2" w:rsidRPr="0076011B" w:rsidRDefault="00C162C2" w:rsidP="0076011B">
            <w:pPr>
              <w:pStyle w:val="TableText"/>
            </w:pPr>
            <w:r w:rsidRPr="00766CA5">
              <w:lastRenderedPageBreak/>
              <w:t>Winter/spring low flow (50- 100 ML/day during June to November)</w:t>
            </w:r>
          </w:p>
        </w:tc>
        <w:tc>
          <w:tcPr>
            <w:tcW w:w="3516" w:type="dxa"/>
          </w:tcPr>
          <w:p w14:paraId="7A49229A" w14:textId="418A9AF0" w:rsidR="00C162C2" w:rsidRPr="0076011B" w:rsidRDefault="00C162C2" w:rsidP="0076011B">
            <w:pPr>
              <w:pStyle w:val="TableText"/>
            </w:pPr>
            <w:r>
              <w:t>Delivered in all scenarios (at a passing flow rate in dry-average scenarios, delivered at lower magnitude in a drought scenario</w:t>
            </w:r>
            <w:r w:rsidR="00DC467E">
              <w:t>. In a supply deficit, delivered at higher magnitude in dry and average scenarios</w:t>
            </w:r>
            <w:r>
              <w:t>)</w:t>
            </w:r>
          </w:p>
        </w:tc>
        <w:tc>
          <w:tcPr>
            <w:tcW w:w="3216" w:type="dxa"/>
            <w:gridSpan w:val="2"/>
            <w:shd w:val="clear" w:color="auto" w:fill="auto"/>
          </w:tcPr>
          <w:p w14:paraId="62C177D0" w14:textId="5EA15724" w:rsidR="00C162C2" w:rsidRPr="002859D7" w:rsidRDefault="00C162C2" w:rsidP="00C162C2">
            <w:pPr>
              <w:pStyle w:val="TableText"/>
            </w:pPr>
            <w:r w:rsidRPr="002859D7">
              <w:t>The winter low flow has been delivered in every year since 2012–13 except for 2016–17 when it was partially achieved due to natural flooding causing water to be delivered at a higher rate and longer duration.</w:t>
            </w:r>
          </w:p>
        </w:tc>
        <w:tc>
          <w:tcPr>
            <w:tcW w:w="1874" w:type="dxa"/>
            <w:shd w:val="clear" w:color="auto" w:fill="FDF4C7"/>
            <w:vAlign w:val="center"/>
          </w:tcPr>
          <w:p w14:paraId="331E48CB" w14:textId="034FC1B1" w:rsidR="00C162C2" w:rsidRPr="00A7103A" w:rsidRDefault="00C162C2" w:rsidP="00985D48">
            <w:pPr>
              <w:pStyle w:val="TableText"/>
            </w:pPr>
            <w:r w:rsidRPr="00A7103A">
              <w:t>Moderate</w:t>
            </w:r>
          </w:p>
        </w:tc>
        <w:tc>
          <w:tcPr>
            <w:tcW w:w="2406" w:type="dxa"/>
            <w:shd w:val="clear" w:color="auto" w:fill="D0E9F0"/>
            <w:vAlign w:val="center"/>
          </w:tcPr>
          <w:p w14:paraId="2BDB729B" w14:textId="45CCD60D" w:rsidR="00C162C2" w:rsidRPr="00A7103A" w:rsidRDefault="00C162C2" w:rsidP="00985D48">
            <w:pPr>
              <w:pStyle w:val="TableText"/>
            </w:pPr>
            <w:r w:rsidRPr="00A7103A">
              <w:t>May be met by other means</w:t>
            </w:r>
          </w:p>
        </w:tc>
        <w:tc>
          <w:tcPr>
            <w:tcW w:w="2111" w:type="dxa"/>
            <w:shd w:val="clear" w:color="auto" w:fill="E5B8B7" w:themeFill="accent2" w:themeFillTint="66"/>
            <w:vAlign w:val="center"/>
          </w:tcPr>
          <w:p w14:paraId="1CC87C80" w14:textId="06F1FC42" w:rsidR="00C162C2" w:rsidRPr="00A7103A" w:rsidRDefault="00C162C2" w:rsidP="00985D48">
            <w:pPr>
              <w:pStyle w:val="TableText"/>
            </w:pPr>
            <w:r w:rsidRPr="00A7103A">
              <w:t>High</w:t>
            </w:r>
          </w:p>
        </w:tc>
      </w:tr>
      <w:tr w:rsidR="00C162C2" w:rsidRPr="008C3972" w14:paraId="67DABF87" w14:textId="77777777" w:rsidTr="004253FC">
        <w:trPr>
          <w:trHeight w:val="360"/>
        </w:trPr>
        <w:tc>
          <w:tcPr>
            <w:tcW w:w="2138" w:type="dxa"/>
            <w:vMerge/>
            <w:shd w:val="clear" w:color="auto" w:fill="auto"/>
          </w:tcPr>
          <w:p w14:paraId="56AE8D1D" w14:textId="77777777" w:rsidR="00C162C2" w:rsidRPr="00476E47" w:rsidRDefault="00C162C2" w:rsidP="00C162C2">
            <w:pPr>
              <w:pStyle w:val="TableText"/>
              <w:rPr>
                <w:rFonts w:cs="Century Gothic"/>
                <w:color w:val="000000"/>
                <w:spacing w:val="-1"/>
                <w:szCs w:val="20"/>
                <w:lang w:eastAsia="en-AU"/>
              </w:rPr>
            </w:pPr>
          </w:p>
        </w:tc>
        <w:tc>
          <w:tcPr>
            <w:tcW w:w="2755" w:type="dxa"/>
          </w:tcPr>
          <w:p w14:paraId="7606CC88" w14:textId="7AAEB1CB" w:rsidR="00C162C2" w:rsidRDefault="00C162C2" w:rsidP="00C162C2">
            <w:pPr>
              <w:pStyle w:val="TableText"/>
            </w:pPr>
            <w:r>
              <w:t>A winter high flow will:</w:t>
            </w:r>
          </w:p>
          <w:p w14:paraId="44D7A226" w14:textId="13D168E4" w:rsidR="00A50A04" w:rsidRDefault="00C162C2" w:rsidP="00C162C2">
            <w:pPr>
              <w:pStyle w:val="TableText"/>
              <w:numPr>
                <w:ilvl w:val="0"/>
                <w:numId w:val="90"/>
              </w:numPr>
              <w:ind w:left="444"/>
            </w:pPr>
            <w:r>
              <w:t>S</w:t>
            </w:r>
            <w:r w:rsidRPr="000A5B56">
              <w:t xml:space="preserve">cour biofilms </w:t>
            </w:r>
            <w:r>
              <w:t xml:space="preserve">and </w:t>
            </w:r>
            <w:r w:rsidRPr="000A5B56">
              <w:t>accumulated sediment from pools</w:t>
            </w:r>
          </w:p>
          <w:p w14:paraId="1F747708" w14:textId="6006146E" w:rsidR="00A50A04" w:rsidRDefault="00C162C2" w:rsidP="00C162C2">
            <w:pPr>
              <w:pStyle w:val="TableText"/>
              <w:numPr>
                <w:ilvl w:val="0"/>
                <w:numId w:val="90"/>
              </w:numPr>
              <w:ind w:left="444"/>
            </w:pPr>
            <w:r w:rsidRPr="000A5B56">
              <w:t>Flush accumulated organic matter from bank</w:t>
            </w:r>
            <w:r>
              <w:t>/</w:t>
            </w:r>
            <w:r w:rsidRPr="000A5B56">
              <w:t>benches, to increase productivity and reduce the risk of a</w:t>
            </w:r>
            <w:r>
              <w:t xml:space="preserve"> summer</w:t>
            </w:r>
            <w:r w:rsidRPr="000A5B56">
              <w:t xml:space="preserve"> hypoxic blackwater event</w:t>
            </w:r>
          </w:p>
          <w:p w14:paraId="67DAD971" w14:textId="62AAECC0" w:rsidR="00C162C2" w:rsidRPr="000A5B56" w:rsidRDefault="00C162C2" w:rsidP="00C162C2">
            <w:pPr>
              <w:pStyle w:val="TableText"/>
              <w:numPr>
                <w:ilvl w:val="0"/>
                <w:numId w:val="90"/>
              </w:numPr>
              <w:ind w:left="444"/>
            </w:pPr>
            <w:r w:rsidRPr="000A5B56">
              <w:t>Wet banks to promote the recruitment</w:t>
            </w:r>
            <w:r>
              <w:t>/</w:t>
            </w:r>
            <w:r w:rsidRPr="000A5B56">
              <w:t>growth of streamside and emergent vegetation</w:t>
            </w:r>
          </w:p>
          <w:p w14:paraId="4365B364" w14:textId="37DBB315" w:rsidR="00C162C2" w:rsidRPr="0076011B" w:rsidRDefault="00C162C2" w:rsidP="0076011B">
            <w:pPr>
              <w:pStyle w:val="TableText"/>
              <w:numPr>
                <w:ilvl w:val="0"/>
                <w:numId w:val="90"/>
              </w:numPr>
              <w:ind w:left="444"/>
            </w:pPr>
            <w:r w:rsidRPr="000A5B56">
              <w:t>Stimulate native fish movement and breeding</w:t>
            </w:r>
            <w:r>
              <w:t>.</w:t>
            </w:r>
          </w:p>
        </w:tc>
        <w:tc>
          <w:tcPr>
            <w:tcW w:w="3094" w:type="dxa"/>
          </w:tcPr>
          <w:p w14:paraId="2F9FE629" w14:textId="279370E8" w:rsidR="00C162C2" w:rsidRPr="0076011B" w:rsidRDefault="00C162C2" w:rsidP="0076011B">
            <w:pPr>
              <w:pStyle w:val="TableText"/>
            </w:pPr>
            <w:r w:rsidRPr="00766CA5">
              <w:t>Winter/spring high flow (one high flow of 450 ML/day for six to 10 days during August to November)</w:t>
            </w:r>
          </w:p>
        </w:tc>
        <w:tc>
          <w:tcPr>
            <w:tcW w:w="3516" w:type="dxa"/>
          </w:tcPr>
          <w:p w14:paraId="244D7CC7" w14:textId="53F16CDF" w:rsidR="00C162C2" w:rsidRPr="0076011B" w:rsidRDefault="00C162C2" w:rsidP="0076011B">
            <w:pPr>
              <w:pStyle w:val="TableText"/>
            </w:pPr>
            <w:r>
              <w:t xml:space="preserve">Delivered in all climate scenarios (at lower duration for drought-dry scenarios) </w:t>
            </w:r>
          </w:p>
        </w:tc>
        <w:tc>
          <w:tcPr>
            <w:tcW w:w="3216" w:type="dxa"/>
            <w:gridSpan w:val="2"/>
          </w:tcPr>
          <w:p w14:paraId="1FDBC210" w14:textId="5981989A" w:rsidR="00C162C2" w:rsidRPr="002859D7" w:rsidRDefault="00C162C2" w:rsidP="00C162C2">
            <w:pPr>
              <w:pStyle w:val="TableText"/>
            </w:pPr>
            <w:r w:rsidRPr="002859D7">
              <w:t xml:space="preserve">A winter fresh was </w:t>
            </w:r>
            <w:r>
              <w:t xml:space="preserve">partially delivered </w:t>
            </w:r>
            <w:r w:rsidRPr="002859D7">
              <w:t>in 2013–14</w:t>
            </w:r>
            <w:r w:rsidR="00C87F34">
              <w:t>, 2014</w:t>
            </w:r>
            <w:r w:rsidR="00F76723">
              <w:t>–</w:t>
            </w:r>
            <w:r w:rsidR="00C87F34">
              <w:t>15</w:t>
            </w:r>
            <w:r w:rsidRPr="002859D7">
              <w:t xml:space="preserve"> and 2015–16</w:t>
            </w:r>
            <w:r>
              <w:t xml:space="preserve">, and fully </w:t>
            </w:r>
            <w:r w:rsidRPr="002859D7">
              <w:t>delivered in 2012–13</w:t>
            </w:r>
            <w:r w:rsidR="006672F4">
              <w:t xml:space="preserve"> and since </w:t>
            </w:r>
            <w:r w:rsidRPr="002859D7">
              <w:t>2016–17</w:t>
            </w:r>
            <w:r w:rsidR="006672F4">
              <w:t>.</w:t>
            </w:r>
          </w:p>
        </w:tc>
        <w:tc>
          <w:tcPr>
            <w:tcW w:w="1874" w:type="dxa"/>
            <w:shd w:val="clear" w:color="auto" w:fill="E5B8B7" w:themeFill="accent2" w:themeFillTint="66"/>
            <w:vAlign w:val="center"/>
          </w:tcPr>
          <w:p w14:paraId="4CB0A066" w14:textId="52603EAA" w:rsidR="00C162C2" w:rsidRPr="00A7103A" w:rsidRDefault="00C162C2" w:rsidP="00985D48">
            <w:pPr>
              <w:pStyle w:val="TableText"/>
            </w:pPr>
            <w:r w:rsidRPr="00A7103A">
              <w:t>High</w:t>
            </w:r>
          </w:p>
        </w:tc>
        <w:tc>
          <w:tcPr>
            <w:tcW w:w="2406" w:type="dxa"/>
            <w:shd w:val="clear" w:color="auto" w:fill="B4C9E2"/>
            <w:vAlign w:val="center"/>
          </w:tcPr>
          <w:p w14:paraId="2F0658ED" w14:textId="20C9934E" w:rsidR="00C162C2" w:rsidRPr="00A7103A" w:rsidRDefault="00C162C2" w:rsidP="00985D48">
            <w:pPr>
              <w:pStyle w:val="TableText"/>
            </w:pPr>
            <w:r w:rsidRPr="00A7103A">
              <w:t xml:space="preserve">High </w:t>
            </w:r>
          </w:p>
        </w:tc>
        <w:tc>
          <w:tcPr>
            <w:tcW w:w="2111" w:type="dxa"/>
            <w:shd w:val="clear" w:color="auto" w:fill="FDF4C7"/>
            <w:vAlign w:val="center"/>
          </w:tcPr>
          <w:p w14:paraId="218E36D8" w14:textId="421B7AA0" w:rsidR="00C162C2" w:rsidRPr="00A7103A" w:rsidRDefault="00C162C2" w:rsidP="00985D48">
            <w:pPr>
              <w:pStyle w:val="TableText"/>
            </w:pPr>
            <w:r w:rsidRPr="00A7103A">
              <w:t>Moderate</w:t>
            </w:r>
          </w:p>
        </w:tc>
      </w:tr>
      <w:tr w:rsidR="00C162C2" w:rsidRPr="008C3972" w14:paraId="39175649" w14:textId="77777777" w:rsidTr="004253FC">
        <w:trPr>
          <w:trHeight w:val="360"/>
        </w:trPr>
        <w:tc>
          <w:tcPr>
            <w:tcW w:w="2138" w:type="dxa"/>
            <w:vMerge/>
            <w:shd w:val="clear" w:color="auto" w:fill="auto"/>
          </w:tcPr>
          <w:p w14:paraId="20909F81" w14:textId="77777777" w:rsidR="00C162C2" w:rsidRPr="00476E47" w:rsidRDefault="00C162C2" w:rsidP="00C162C2">
            <w:pPr>
              <w:pStyle w:val="TableText"/>
              <w:rPr>
                <w:rFonts w:cs="Century Gothic"/>
                <w:color w:val="000000"/>
                <w:spacing w:val="-1"/>
                <w:szCs w:val="20"/>
                <w:lang w:eastAsia="en-AU"/>
              </w:rPr>
            </w:pPr>
          </w:p>
        </w:tc>
        <w:tc>
          <w:tcPr>
            <w:tcW w:w="2755" w:type="dxa"/>
          </w:tcPr>
          <w:p w14:paraId="4013D293" w14:textId="50D50028" w:rsidR="00C162C2" w:rsidRDefault="00C162C2" w:rsidP="00C162C2">
            <w:pPr>
              <w:pStyle w:val="TableText"/>
            </w:pPr>
            <w:r>
              <w:t>A summer low flow will:</w:t>
            </w:r>
          </w:p>
          <w:p w14:paraId="52071E9C" w14:textId="75225CF1" w:rsidR="00A50A04" w:rsidRDefault="00C162C2" w:rsidP="00C162C2">
            <w:pPr>
              <w:pStyle w:val="TableText"/>
              <w:numPr>
                <w:ilvl w:val="0"/>
                <w:numId w:val="92"/>
              </w:numPr>
              <w:ind w:left="444"/>
            </w:pPr>
            <w:r w:rsidRPr="000A5B56">
              <w:t xml:space="preserve">Maintain adequate depth in pools for aquatic plants and </w:t>
            </w:r>
            <w:r>
              <w:t>provide</w:t>
            </w:r>
            <w:r w:rsidRPr="000A5B56">
              <w:t xml:space="preserve"> habitat for waterbugs, fish and rakali</w:t>
            </w:r>
          </w:p>
          <w:p w14:paraId="762E230E" w14:textId="3F2897BC" w:rsidR="00A50A04" w:rsidRDefault="00C162C2" w:rsidP="00C162C2">
            <w:pPr>
              <w:pStyle w:val="TableText"/>
              <w:numPr>
                <w:ilvl w:val="0"/>
                <w:numId w:val="92"/>
              </w:numPr>
              <w:ind w:left="444"/>
            </w:pPr>
            <w:r>
              <w:t>M</w:t>
            </w:r>
            <w:r w:rsidRPr="000A5B56">
              <w:t xml:space="preserve">aintain water </w:t>
            </w:r>
            <w:r>
              <w:t>quality, by</w:t>
            </w:r>
            <w:r w:rsidRPr="000A5B56">
              <w:t xml:space="preserve"> continuous flow through the reach,</w:t>
            </w:r>
          </w:p>
          <w:p w14:paraId="42988C4A" w14:textId="38D73B6D" w:rsidR="00C162C2" w:rsidRPr="0076011B" w:rsidRDefault="00C162C2" w:rsidP="0076011B">
            <w:pPr>
              <w:pStyle w:val="TableText"/>
              <w:numPr>
                <w:ilvl w:val="0"/>
                <w:numId w:val="92"/>
              </w:numPr>
              <w:ind w:left="444"/>
            </w:pPr>
            <w:r w:rsidRPr="000A5B56">
              <w:t>Wet banks</w:t>
            </w:r>
            <w:r>
              <w:t>/</w:t>
            </w:r>
            <w:r w:rsidRPr="000A5B56">
              <w:t>shallow riffles, support</w:t>
            </w:r>
            <w:r>
              <w:t>ing</w:t>
            </w:r>
            <w:r w:rsidRPr="000A5B56">
              <w:t xml:space="preserve"> growth of in-stream and fringing non-woody vegetation</w:t>
            </w:r>
          </w:p>
        </w:tc>
        <w:tc>
          <w:tcPr>
            <w:tcW w:w="3094" w:type="dxa"/>
          </w:tcPr>
          <w:p w14:paraId="714ABDBC" w14:textId="280256C0" w:rsidR="00C162C2" w:rsidRPr="0076011B" w:rsidRDefault="00C162C2" w:rsidP="0076011B">
            <w:pPr>
              <w:pStyle w:val="TableText"/>
            </w:pPr>
            <w:r w:rsidRPr="000A5B56">
              <w:t>Summer/autumn low flow (25-50 ML/day during December to May)</w:t>
            </w:r>
          </w:p>
        </w:tc>
        <w:tc>
          <w:tcPr>
            <w:tcW w:w="3516" w:type="dxa"/>
          </w:tcPr>
          <w:p w14:paraId="5B5DC0BE" w14:textId="432C75A8" w:rsidR="00C162C2" w:rsidRPr="0076011B" w:rsidRDefault="00C162C2" w:rsidP="0076011B">
            <w:pPr>
              <w:pStyle w:val="TableText"/>
            </w:pPr>
            <w:r>
              <w:t>Delivered in all climate scenarios (at lower magnitude for drought-dry scenarios</w:t>
            </w:r>
            <w:r w:rsidR="00DC467E">
              <w:t>. In a supply deficit, delivered at higher magnitude in a dry scenarios</w:t>
            </w:r>
            <w:r>
              <w:t>)</w:t>
            </w:r>
          </w:p>
        </w:tc>
        <w:tc>
          <w:tcPr>
            <w:tcW w:w="3216" w:type="dxa"/>
            <w:gridSpan w:val="2"/>
          </w:tcPr>
          <w:p w14:paraId="6743D35B" w14:textId="5BC82509" w:rsidR="00C162C2" w:rsidRPr="002859D7" w:rsidRDefault="00C162C2" w:rsidP="00C162C2">
            <w:pPr>
              <w:pStyle w:val="TableText"/>
            </w:pPr>
            <w:r w:rsidRPr="002859D7">
              <w:t>The summer low flows have been delivered in every year since 2012–13</w:t>
            </w:r>
            <w:r>
              <w:t xml:space="preserve"> in reach 4.</w:t>
            </w:r>
          </w:p>
        </w:tc>
        <w:tc>
          <w:tcPr>
            <w:tcW w:w="1874" w:type="dxa"/>
            <w:shd w:val="clear" w:color="auto" w:fill="E5B8B7" w:themeFill="accent2" w:themeFillTint="66"/>
            <w:vAlign w:val="center"/>
          </w:tcPr>
          <w:p w14:paraId="30102C71" w14:textId="1F6F5CFB" w:rsidR="00C162C2" w:rsidRPr="00A7103A" w:rsidRDefault="00C162C2" w:rsidP="00985D48">
            <w:pPr>
              <w:pStyle w:val="TableText"/>
            </w:pPr>
            <w:r w:rsidRPr="00A7103A">
              <w:t>High</w:t>
            </w:r>
          </w:p>
        </w:tc>
        <w:tc>
          <w:tcPr>
            <w:tcW w:w="2406" w:type="dxa"/>
            <w:shd w:val="clear" w:color="auto" w:fill="D0E9F0"/>
            <w:vAlign w:val="center"/>
          </w:tcPr>
          <w:p w14:paraId="7785B17B" w14:textId="369BFAF8" w:rsidR="00C162C2" w:rsidRPr="00A7103A" w:rsidRDefault="00C162C2" w:rsidP="00985D48">
            <w:pPr>
              <w:pStyle w:val="TableText"/>
            </w:pPr>
            <w:r w:rsidRPr="00A7103A">
              <w:t>May be met by other means</w:t>
            </w:r>
          </w:p>
        </w:tc>
        <w:tc>
          <w:tcPr>
            <w:tcW w:w="2111" w:type="dxa"/>
            <w:shd w:val="clear" w:color="auto" w:fill="E5B8B7" w:themeFill="accent2" w:themeFillTint="66"/>
            <w:vAlign w:val="center"/>
          </w:tcPr>
          <w:p w14:paraId="5EF6B1FE" w14:textId="2DDC2B07" w:rsidR="00C162C2" w:rsidRPr="00A7103A" w:rsidRDefault="00C162C2" w:rsidP="00985D48">
            <w:pPr>
              <w:pStyle w:val="TableText"/>
            </w:pPr>
            <w:r w:rsidRPr="00A7103A">
              <w:t>High</w:t>
            </w:r>
          </w:p>
        </w:tc>
      </w:tr>
      <w:tr w:rsidR="00C87F34" w:rsidRPr="008C3972" w14:paraId="5BA83A55" w14:textId="77777777" w:rsidTr="004253FC">
        <w:trPr>
          <w:trHeight w:val="3479"/>
        </w:trPr>
        <w:tc>
          <w:tcPr>
            <w:tcW w:w="2138" w:type="dxa"/>
            <w:vMerge/>
            <w:shd w:val="clear" w:color="auto" w:fill="auto"/>
          </w:tcPr>
          <w:p w14:paraId="4F55EF68" w14:textId="77777777" w:rsidR="00C87F34" w:rsidRPr="00476E47" w:rsidRDefault="00C87F34" w:rsidP="00C87F34">
            <w:pPr>
              <w:pStyle w:val="TableText"/>
              <w:rPr>
                <w:rFonts w:cs="Century Gothic"/>
                <w:color w:val="000000"/>
                <w:spacing w:val="-1"/>
                <w:szCs w:val="20"/>
                <w:lang w:eastAsia="en-AU"/>
              </w:rPr>
            </w:pPr>
          </w:p>
        </w:tc>
        <w:tc>
          <w:tcPr>
            <w:tcW w:w="2755" w:type="dxa"/>
          </w:tcPr>
          <w:p w14:paraId="3D443C8C" w14:textId="19F3AC94" w:rsidR="00C87F34" w:rsidRDefault="00C87F34" w:rsidP="00C87F34">
            <w:pPr>
              <w:pStyle w:val="TableText"/>
            </w:pPr>
            <w:r>
              <w:t>The summer freshes aim to:</w:t>
            </w:r>
          </w:p>
          <w:p w14:paraId="1402951C" w14:textId="5CBA4A5F" w:rsidR="00C87F34" w:rsidRPr="00FE49C4" w:rsidRDefault="00C87F34" w:rsidP="00C87F34">
            <w:pPr>
              <w:pStyle w:val="TableText"/>
              <w:numPr>
                <w:ilvl w:val="0"/>
                <w:numId w:val="93"/>
              </w:numPr>
              <w:ind w:left="444"/>
            </w:pPr>
            <w:r w:rsidRPr="00FE49C4">
              <w:t>Increase water level,</w:t>
            </w:r>
            <w:r>
              <w:t xml:space="preserve"> </w:t>
            </w:r>
            <w:r w:rsidRPr="00FE49C4">
              <w:t>promot</w:t>
            </w:r>
            <w:r>
              <w:t>ing</w:t>
            </w:r>
            <w:r w:rsidRPr="00FE49C4">
              <w:t xml:space="preserve"> seed germination</w:t>
            </w:r>
            <w:r>
              <w:t>/</w:t>
            </w:r>
            <w:r w:rsidRPr="00FE49C4">
              <w:t>growth of fringing emergent macrophytes</w:t>
            </w:r>
          </w:p>
          <w:p w14:paraId="421F12A3" w14:textId="5D97D8B0" w:rsidR="00C87F34" w:rsidRPr="00FE49C4" w:rsidRDefault="00C87F34" w:rsidP="00C87F34">
            <w:pPr>
              <w:pStyle w:val="TableText"/>
              <w:numPr>
                <w:ilvl w:val="0"/>
                <w:numId w:val="93"/>
              </w:numPr>
              <w:ind w:left="444"/>
            </w:pPr>
            <w:r w:rsidRPr="00FE49C4">
              <w:t>Increase connectivity between deep pools</w:t>
            </w:r>
            <w:r>
              <w:t>, prompting</w:t>
            </w:r>
            <w:r w:rsidRPr="00FE49C4">
              <w:t xml:space="preserve"> the local movement of fish and</w:t>
            </w:r>
            <w:r>
              <w:t xml:space="preserve"> </w:t>
            </w:r>
            <w:r w:rsidRPr="00FE49C4">
              <w:t>dispersal of juvenile platypus in autumn</w:t>
            </w:r>
          </w:p>
          <w:p w14:paraId="3D1ACB49" w14:textId="3C881A68" w:rsidR="00C87F34" w:rsidRPr="00FE49C4" w:rsidRDefault="00C87F34" w:rsidP="00C87F34">
            <w:pPr>
              <w:pStyle w:val="TableText"/>
              <w:numPr>
                <w:ilvl w:val="0"/>
                <w:numId w:val="93"/>
              </w:numPr>
              <w:ind w:left="444"/>
            </w:pPr>
            <w:r>
              <w:t>F</w:t>
            </w:r>
            <w:r w:rsidRPr="00FE49C4">
              <w:t>lush fine sediment and old biofilms from submerged</w:t>
            </w:r>
            <w:r>
              <w:t xml:space="preserve"> </w:t>
            </w:r>
            <w:r w:rsidRPr="00FE49C4">
              <w:t>hard surfaces, promoting growth of new biofilms and increasing waterbug productivity</w:t>
            </w:r>
          </w:p>
          <w:p w14:paraId="376BA22D" w14:textId="71C41499" w:rsidR="00C87F34" w:rsidRPr="0076011B" w:rsidRDefault="00C87F34" w:rsidP="00C87F34">
            <w:pPr>
              <w:pStyle w:val="TableText"/>
              <w:numPr>
                <w:ilvl w:val="0"/>
                <w:numId w:val="93"/>
              </w:numPr>
              <w:ind w:left="444"/>
            </w:pPr>
            <w:r w:rsidRPr="00FE49C4">
              <w:t>Freshen water quality and reoxygenate pools</w:t>
            </w:r>
            <w:r>
              <w:t>.</w:t>
            </w:r>
          </w:p>
        </w:tc>
        <w:tc>
          <w:tcPr>
            <w:tcW w:w="3094" w:type="dxa"/>
          </w:tcPr>
          <w:p w14:paraId="37395A49" w14:textId="6C6CC229" w:rsidR="00C87F34" w:rsidRPr="0076011B" w:rsidRDefault="00C87F34" w:rsidP="00C87F34">
            <w:pPr>
              <w:pStyle w:val="TableText"/>
            </w:pPr>
            <w:r w:rsidRPr="00FE49C4">
              <w:t>Summer/autumn freshes (three to four freshes of 50-100 ML/day for three days during December to May)</w:t>
            </w:r>
          </w:p>
        </w:tc>
        <w:tc>
          <w:tcPr>
            <w:tcW w:w="3516" w:type="dxa"/>
          </w:tcPr>
          <w:p w14:paraId="2E49765E" w14:textId="2841A2FD" w:rsidR="00C87F34" w:rsidRPr="0076011B" w:rsidRDefault="00C87F34" w:rsidP="00C87F34">
            <w:pPr>
              <w:pStyle w:val="TableText"/>
            </w:pPr>
            <w:r w:rsidRPr="00FE49C4">
              <w:t>Delivered in all climate scenarios (with potential additional fresh in drought scenario)</w:t>
            </w:r>
            <w:r>
              <w:t>.</w:t>
            </w:r>
          </w:p>
        </w:tc>
        <w:tc>
          <w:tcPr>
            <w:tcW w:w="3216" w:type="dxa"/>
            <w:gridSpan w:val="2"/>
          </w:tcPr>
          <w:p w14:paraId="2ECE4E29" w14:textId="669E82A8" w:rsidR="00C87F34" w:rsidRPr="002859D7" w:rsidRDefault="00C87F34" w:rsidP="00C87F34">
            <w:pPr>
              <w:pStyle w:val="TableText"/>
            </w:pPr>
            <w:r w:rsidRPr="002859D7">
              <w:t>The summer freshes have been delivered in every year since 2012–13, except in 2018–19 when it was partially achieved.</w:t>
            </w:r>
          </w:p>
        </w:tc>
        <w:tc>
          <w:tcPr>
            <w:tcW w:w="1874" w:type="dxa"/>
            <w:shd w:val="clear" w:color="auto" w:fill="DEF0C2"/>
            <w:vAlign w:val="center"/>
          </w:tcPr>
          <w:p w14:paraId="3B994B85" w14:textId="4A07B00B" w:rsidR="00C87F34" w:rsidRPr="00A7103A" w:rsidRDefault="00C87F34" w:rsidP="00985D48">
            <w:pPr>
              <w:pStyle w:val="TableText"/>
            </w:pPr>
            <w:r w:rsidRPr="00A7103A">
              <w:t>Low</w:t>
            </w:r>
          </w:p>
        </w:tc>
        <w:tc>
          <w:tcPr>
            <w:tcW w:w="2406" w:type="dxa"/>
            <w:shd w:val="clear" w:color="auto" w:fill="B4C9E2"/>
            <w:vAlign w:val="center"/>
          </w:tcPr>
          <w:p w14:paraId="02F2F1E1" w14:textId="47B267D3" w:rsidR="00C87F34" w:rsidRPr="00A7103A" w:rsidRDefault="00C87F34" w:rsidP="00985D48">
            <w:pPr>
              <w:pStyle w:val="TableText"/>
            </w:pPr>
            <w:r w:rsidRPr="00A7103A">
              <w:t xml:space="preserve">High </w:t>
            </w:r>
          </w:p>
        </w:tc>
        <w:tc>
          <w:tcPr>
            <w:tcW w:w="2111" w:type="dxa"/>
            <w:shd w:val="clear" w:color="auto" w:fill="E5B8B7" w:themeFill="accent2" w:themeFillTint="66"/>
            <w:vAlign w:val="center"/>
          </w:tcPr>
          <w:p w14:paraId="3D35FFEF" w14:textId="533D1BBB" w:rsidR="00C87F34" w:rsidRPr="00A7103A" w:rsidRDefault="00C87F34" w:rsidP="00985D48">
            <w:pPr>
              <w:pStyle w:val="TableText"/>
            </w:pPr>
            <w:r w:rsidRPr="00A7103A">
              <w:t>High</w:t>
            </w:r>
          </w:p>
        </w:tc>
      </w:tr>
      <w:tr w:rsidR="00C162C2" w:rsidRPr="008C3972" w14:paraId="63B9134C" w14:textId="77777777" w:rsidTr="004253FC">
        <w:trPr>
          <w:trHeight w:val="3479"/>
        </w:trPr>
        <w:tc>
          <w:tcPr>
            <w:tcW w:w="2138" w:type="dxa"/>
            <w:vMerge/>
            <w:shd w:val="clear" w:color="auto" w:fill="auto"/>
          </w:tcPr>
          <w:p w14:paraId="512D4135" w14:textId="77777777" w:rsidR="00C162C2" w:rsidRPr="00476E47" w:rsidRDefault="00C162C2" w:rsidP="00C162C2">
            <w:pPr>
              <w:pStyle w:val="TableText"/>
              <w:rPr>
                <w:rFonts w:cs="Century Gothic"/>
                <w:color w:val="000000"/>
                <w:spacing w:val="-1"/>
                <w:szCs w:val="20"/>
                <w:lang w:eastAsia="en-AU"/>
              </w:rPr>
            </w:pPr>
          </w:p>
        </w:tc>
        <w:tc>
          <w:tcPr>
            <w:tcW w:w="2755" w:type="dxa"/>
          </w:tcPr>
          <w:p w14:paraId="49E4EE64" w14:textId="45B60207" w:rsidR="00C162C2" w:rsidRDefault="00C162C2" w:rsidP="00C162C2">
            <w:pPr>
              <w:pStyle w:val="TableText"/>
            </w:pPr>
            <w:r>
              <w:t>The autumn high flow will:</w:t>
            </w:r>
          </w:p>
          <w:p w14:paraId="1F322BEB" w14:textId="4DCC9C65" w:rsidR="00C162C2" w:rsidRPr="00FE49C4" w:rsidRDefault="00C162C2" w:rsidP="00C162C2">
            <w:pPr>
              <w:pStyle w:val="TableText"/>
              <w:numPr>
                <w:ilvl w:val="0"/>
                <w:numId w:val="93"/>
              </w:numPr>
              <w:ind w:left="444"/>
            </w:pPr>
            <w:r w:rsidRPr="00FE49C4">
              <w:t xml:space="preserve">Trigger and facilitate upstream movement of golden perch, silver perch and Murray cod older than </w:t>
            </w:r>
            <w:r>
              <w:t>1</w:t>
            </w:r>
            <w:r w:rsidRPr="00FE49C4">
              <w:t xml:space="preserve"> year</w:t>
            </w:r>
          </w:p>
          <w:p w14:paraId="62CBAB9C" w14:textId="3D989E91" w:rsidR="00C162C2" w:rsidRPr="00FE49C4" w:rsidRDefault="00C162C2" w:rsidP="00C162C2">
            <w:pPr>
              <w:pStyle w:val="TableText"/>
              <w:numPr>
                <w:ilvl w:val="0"/>
                <w:numId w:val="93"/>
              </w:numPr>
              <w:ind w:left="444"/>
            </w:pPr>
            <w:r w:rsidRPr="00FE49C4">
              <w:t>Facilitate dispersal of juvenile platypus</w:t>
            </w:r>
          </w:p>
          <w:p w14:paraId="502B5E6D" w14:textId="045EB87B" w:rsidR="00C162C2" w:rsidRPr="00FE49C4" w:rsidRDefault="00C162C2" w:rsidP="00C162C2">
            <w:pPr>
              <w:pStyle w:val="TableText"/>
              <w:numPr>
                <w:ilvl w:val="0"/>
                <w:numId w:val="93"/>
              </w:numPr>
              <w:ind w:left="444"/>
            </w:pPr>
            <w:r>
              <w:t>F</w:t>
            </w:r>
            <w:r w:rsidRPr="00FE49C4">
              <w:t>lush fine sediment</w:t>
            </w:r>
            <w:r>
              <w:t>/</w:t>
            </w:r>
            <w:r w:rsidRPr="00FE49C4">
              <w:t>old biofilms from submerged hard surfaces, promoting growth of new biofilms and increasing waterbug productivity</w:t>
            </w:r>
            <w:r>
              <w:t>.</w:t>
            </w:r>
          </w:p>
        </w:tc>
        <w:tc>
          <w:tcPr>
            <w:tcW w:w="3094" w:type="dxa"/>
          </w:tcPr>
          <w:p w14:paraId="2AD26313" w14:textId="03F47B8A" w:rsidR="00C162C2" w:rsidRPr="00FE49C4" w:rsidRDefault="00C162C2" w:rsidP="00C162C2">
            <w:pPr>
              <w:pStyle w:val="TableText"/>
            </w:pPr>
            <w:r w:rsidRPr="00FE49C4">
              <w:t>Autumn high flow (one high flow of 400 ML/day for six days during March to May)</w:t>
            </w:r>
          </w:p>
        </w:tc>
        <w:tc>
          <w:tcPr>
            <w:tcW w:w="3516" w:type="dxa"/>
          </w:tcPr>
          <w:p w14:paraId="642FA3D2" w14:textId="70547200" w:rsidR="00C162C2" w:rsidRPr="00FE49C4" w:rsidRDefault="00C162C2" w:rsidP="00C162C2">
            <w:pPr>
              <w:pStyle w:val="TableText"/>
            </w:pPr>
            <w:r w:rsidRPr="00FE49C4">
              <w:t>Delivered in wet scenario only, or in average scenarios with a supply deficit</w:t>
            </w:r>
            <w:r>
              <w:t>.</w:t>
            </w:r>
            <w:r w:rsidR="00A50A04">
              <w:t xml:space="preserve"> </w:t>
            </w:r>
          </w:p>
        </w:tc>
        <w:tc>
          <w:tcPr>
            <w:tcW w:w="3216" w:type="dxa"/>
            <w:gridSpan w:val="2"/>
          </w:tcPr>
          <w:p w14:paraId="12AC99EA" w14:textId="73765388" w:rsidR="00C162C2" w:rsidRPr="00FE49C4" w:rsidRDefault="00C162C2" w:rsidP="00C162C2">
            <w:pPr>
              <w:pStyle w:val="TableText"/>
            </w:pPr>
            <w:r w:rsidRPr="00FE49C4">
              <w:t xml:space="preserve">The autumn </w:t>
            </w:r>
            <w:r w:rsidR="00C87F34">
              <w:t>high flow</w:t>
            </w:r>
            <w:r w:rsidRPr="00FE49C4">
              <w:t xml:space="preserve"> </w:t>
            </w:r>
            <w:r w:rsidR="00C87F34">
              <w:t>has only been achieved in 2016</w:t>
            </w:r>
            <w:r w:rsidR="00F76723">
              <w:t>–</w:t>
            </w:r>
            <w:r w:rsidR="00C87F34">
              <w:t>17</w:t>
            </w:r>
            <w:r w:rsidRPr="00FE49C4">
              <w:t>.</w:t>
            </w:r>
            <w:r>
              <w:t xml:space="preserve"> It was not delivered in 2020</w:t>
            </w:r>
            <w:r w:rsidR="00F76723">
              <w:t>–</w:t>
            </w:r>
            <w:r>
              <w:t>21.</w:t>
            </w:r>
          </w:p>
        </w:tc>
        <w:tc>
          <w:tcPr>
            <w:tcW w:w="1874" w:type="dxa"/>
            <w:shd w:val="clear" w:color="auto" w:fill="E5B8B7" w:themeFill="accent2" w:themeFillTint="66"/>
            <w:vAlign w:val="center"/>
          </w:tcPr>
          <w:p w14:paraId="02996BB2" w14:textId="4F59AE8A" w:rsidR="00C162C2" w:rsidRPr="00A7103A" w:rsidRDefault="00C162C2" w:rsidP="00985D48">
            <w:pPr>
              <w:pStyle w:val="TableText"/>
            </w:pPr>
            <w:r>
              <w:t>High</w:t>
            </w:r>
          </w:p>
        </w:tc>
        <w:tc>
          <w:tcPr>
            <w:tcW w:w="2406" w:type="dxa"/>
            <w:shd w:val="clear" w:color="auto" w:fill="D0E9F0"/>
            <w:vAlign w:val="center"/>
          </w:tcPr>
          <w:p w14:paraId="52C53C4B" w14:textId="1B364EFA" w:rsidR="00C162C2" w:rsidRPr="00A7103A" w:rsidRDefault="00C162C2" w:rsidP="00985D48">
            <w:pPr>
              <w:pStyle w:val="TableText"/>
            </w:pPr>
            <w:r w:rsidRPr="00A7103A">
              <w:t>May be met by other means</w:t>
            </w:r>
          </w:p>
        </w:tc>
        <w:tc>
          <w:tcPr>
            <w:tcW w:w="2111" w:type="dxa"/>
            <w:shd w:val="clear" w:color="auto" w:fill="FDF4C7"/>
            <w:vAlign w:val="center"/>
          </w:tcPr>
          <w:p w14:paraId="73A6DEAA" w14:textId="0DDE50DB" w:rsidR="00C162C2" w:rsidRPr="00A7103A" w:rsidRDefault="00C162C2" w:rsidP="00985D48">
            <w:pPr>
              <w:pStyle w:val="TableText"/>
            </w:pPr>
            <w:r w:rsidRPr="00A7103A">
              <w:t>Moderate</w:t>
            </w:r>
          </w:p>
        </w:tc>
      </w:tr>
      <w:tr w:rsidR="00C162C2" w:rsidRPr="008C3972" w14:paraId="0DCA3934" w14:textId="77777777" w:rsidTr="004253FC">
        <w:trPr>
          <w:trHeight w:val="720"/>
        </w:trPr>
        <w:tc>
          <w:tcPr>
            <w:tcW w:w="2138" w:type="dxa"/>
            <w:vMerge w:val="restart"/>
            <w:shd w:val="clear" w:color="auto" w:fill="auto"/>
          </w:tcPr>
          <w:p w14:paraId="6303CEDD" w14:textId="1146CC0B" w:rsidR="00A50A04" w:rsidRDefault="00C162C2" w:rsidP="0076011B">
            <w:pPr>
              <w:pStyle w:val="TableHeading"/>
              <w:rPr>
                <w:lang w:eastAsia="en-AU"/>
              </w:rPr>
            </w:pPr>
            <w:r>
              <w:rPr>
                <w:lang w:eastAsia="en-AU"/>
              </w:rPr>
              <w:t>Serpentine</w:t>
            </w:r>
          </w:p>
          <w:p w14:paraId="16ED6162" w14:textId="5B5713AE" w:rsidR="00C162C2" w:rsidRPr="007B1AC6" w:rsidRDefault="00C162C2" w:rsidP="00C162C2">
            <w:pPr>
              <w:pStyle w:val="TableText"/>
              <w:rPr>
                <w:rStyle w:val="SubtleEmphasis"/>
              </w:rPr>
            </w:pPr>
            <w:r w:rsidRPr="007B1AC6">
              <w:rPr>
                <w:rStyle w:val="SubtleEmphasis"/>
              </w:rPr>
              <w:t>Reach 1 is the priority reach in the Serpentine Creek system.</w:t>
            </w:r>
          </w:p>
        </w:tc>
        <w:tc>
          <w:tcPr>
            <w:tcW w:w="2755" w:type="dxa"/>
          </w:tcPr>
          <w:p w14:paraId="2423DB04" w14:textId="2D4DB033" w:rsidR="00A50A04" w:rsidRDefault="00C162C2" w:rsidP="00C162C2">
            <w:pPr>
              <w:pStyle w:val="TableText"/>
            </w:pPr>
            <w:r>
              <w:t>A winter low flow will:</w:t>
            </w:r>
          </w:p>
          <w:p w14:paraId="3932DC20" w14:textId="67014367" w:rsidR="00C162C2" w:rsidRPr="000A5B56" w:rsidRDefault="00C162C2" w:rsidP="00C162C2">
            <w:pPr>
              <w:pStyle w:val="TableText"/>
              <w:numPr>
                <w:ilvl w:val="0"/>
                <w:numId w:val="95"/>
              </w:numPr>
              <w:ind w:left="444"/>
            </w:pPr>
            <w:r w:rsidRPr="000A5B56">
              <w:t>Maintain habitat for native fish and facilitate movement for aquatic animals</w:t>
            </w:r>
          </w:p>
          <w:p w14:paraId="6F3396DB" w14:textId="77777777" w:rsidR="00C162C2" w:rsidRPr="000A5B56" w:rsidRDefault="00C162C2" w:rsidP="00C162C2">
            <w:pPr>
              <w:pStyle w:val="TableText"/>
              <w:numPr>
                <w:ilvl w:val="0"/>
                <w:numId w:val="95"/>
              </w:numPr>
              <w:ind w:left="444"/>
            </w:pPr>
            <w:r w:rsidRPr="000A5B56">
              <w:t>Wet exposed roots, woody debris, emergent vegetation and leaf packs, to provide habitat for aquatic animals</w:t>
            </w:r>
          </w:p>
          <w:p w14:paraId="292F4A98" w14:textId="77777777" w:rsidR="00C162C2" w:rsidRPr="000A5B56" w:rsidRDefault="00C162C2" w:rsidP="00C162C2">
            <w:pPr>
              <w:pStyle w:val="TableText"/>
              <w:numPr>
                <w:ilvl w:val="0"/>
                <w:numId w:val="95"/>
              </w:numPr>
              <w:ind w:left="444"/>
            </w:pPr>
            <w:r w:rsidRPr="000A5B56">
              <w:t>Maintain water quality by preventing stagnation</w:t>
            </w:r>
          </w:p>
          <w:p w14:paraId="164D6697" w14:textId="546653D2" w:rsidR="00C162C2" w:rsidRPr="000A5B56" w:rsidRDefault="00C162C2" w:rsidP="00C162C2">
            <w:pPr>
              <w:pStyle w:val="TableText"/>
              <w:numPr>
                <w:ilvl w:val="0"/>
                <w:numId w:val="95"/>
              </w:numPr>
              <w:ind w:left="444"/>
            </w:pPr>
            <w:r w:rsidRPr="000A5B56">
              <w:t>Provide flow variability</w:t>
            </w:r>
            <w:r>
              <w:t xml:space="preserve"> </w:t>
            </w:r>
            <w:r w:rsidRPr="000A5B56">
              <w:t>to maintain diversity of fringing vegetation</w:t>
            </w:r>
          </w:p>
          <w:p w14:paraId="018D6720" w14:textId="0061957C" w:rsidR="00C162C2" w:rsidRPr="000A5B56" w:rsidRDefault="00C162C2" w:rsidP="00C162C2">
            <w:pPr>
              <w:pStyle w:val="TableText"/>
              <w:numPr>
                <w:ilvl w:val="0"/>
                <w:numId w:val="95"/>
              </w:numPr>
              <w:ind w:left="444"/>
            </w:pPr>
            <w:r w:rsidRPr="000A5B56">
              <w:t xml:space="preserve">Provide sufficient </w:t>
            </w:r>
            <w:r>
              <w:t xml:space="preserve">water </w:t>
            </w:r>
            <w:r w:rsidRPr="000A5B56">
              <w:t>depth and flow variability to maintain microbial biofilms</w:t>
            </w:r>
            <w:r>
              <w:t xml:space="preserve">. </w:t>
            </w:r>
          </w:p>
        </w:tc>
        <w:tc>
          <w:tcPr>
            <w:tcW w:w="3094" w:type="dxa"/>
          </w:tcPr>
          <w:p w14:paraId="28B9E0D0" w14:textId="1E7519B4" w:rsidR="00C162C2" w:rsidRPr="0076011B" w:rsidRDefault="00C162C2" w:rsidP="0076011B">
            <w:pPr>
              <w:pStyle w:val="TableText"/>
            </w:pPr>
            <w:r w:rsidRPr="000A5B56">
              <w:t>Winter/spring low flow (20- 50 ML/day during June to November)</w:t>
            </w:r>
          </w:p>
        </w:tc>
        <w:tc>
          <w:tcPr>
            <w:tcW w:w="3516" w:type="dxa"/>
          </w:tcPr>
          <w:p w14:paraId="7DF24927" w14:textId="13CCDE6A" w:rsidR="00C162C2" w:rsidRPr="0076011B" w:rsidRDefault="00C162C2" w:rsidP="0076011B">
            <w:pPr>
              <w:pStyle w:val="TableText"/>
            </w:pPr>
            <w:r>
              <w:t>Annually in all climate scenarios</w:t>
            </w:r>
          </w:p>
        </w:tc>
        <w:tc>
          <w:tcPr>
            <w:tcW w:w="3216" w:type="dxa"/>
            <w:gridSpan w:val="2"/>
          </w:tcPr>
          <w:p w14:paraId="5973FE67" w14:textId="3835C913" w:rsidR="00C162C2" w:rsidRPr="00FE49C4" w:rsidRDefault="00C162C2" w:rsidP="00C162C2">
            <w:pPr>
              <w:pStyle w:val="TableText"/>
            </w:pPr>
            <w:r w:rsidRPr="00FE49C4">
              <w:t>This flow was partially delivered in 2017–18</w:t>
            </w:r>
            <w:r>
              <w:t xml:space="preserve"> and 2020</w:t>
            </w:r>
            <w:r w:rsidR="00F76723">
              <w:t>–</w:t>
            </w:r>
            <w:r>
              <w:t>21,</w:t>
            </w:r>
            <w:r w:rsidRPr="00FE49C4">
              <w:t xml:space="preserve"> and not achieved in 2018–19 or 2019</w:t>
            </w:r>
            <w:r w:rsidR="00F76723">
              <w:t>–</w:t>
            </w:r>
            <w:r w:rsidRPr="00FE49C4">
              <w:t>20.</w:t>
            </w:r>
            <w:r>
              <w:t xml:space="preserve"> </w:t>
            </w:r>
          </w:p>
        </w:tc>
        <w:tc>
          <w:tcPr>
            <w:tcW w:w="1874" w:type="dxa"/>
            <w:shd w:val="clear" w:color="auto" w:fill="E5B8B7" w:themeFill="accent2" w:themeFillTint="66"/>
            <w:vAlign w:val="center"/>
          </w:tcPr>
          <w:p w14:paraId="51F3AD4D" w14:textId="033C2504" w:rsidR="00C162C2" w:rsidRPr="00476E47" w:rsidRDefault="00C162C2" w:rsidP="00985D48">
            <w:pPr>
              <w:pStyle w:val="TableText"/>
              <w:rPr>
                <w:rFonts w:hAnsi="Century Gothic" w:cs="Century Gothic"/>
                <w:lang w:eastAsia="en-AU"/>
              </w:rPr>
            </w:pPr>
            <w:r>
              <w:rPr>
                <w:rFonts w:hAnsi="Century Gothic" w:cs="Century Gothic"/>
                <w:lang w:eastAsia="en-AU"/>
              </w:rPr>
              <w:t>High</w:t>
            </w:r>
          </w:p>
        </w:tc>
        <w:tc>
          <w:tcPr>
            <w:tcW w:w="2406" w:type="dxa"/>
            <w:shd w:val="clear" w:color="auto" w:fill="D0E9F0"/>
            <w:vAlign w:val="center"/>
          </w:tcPr>
          <w:p w14:paraId="0C4C54CB" w14:textId="69278B92" w:rsidR="00C162C2" w:rsidRPr="00EE10C7" w:rsidRDefault="00C162C2" w:rsidP="00985D48">
            <w:pPr>
              <w:pStyle w:val="TableText"/>
            </w:pPr>
            <w:r>
              <w:t>Met by other means</w:t>
            </w:r>
          </w:p>
        </w:tc>
        <w:tc>
          <w:tcPr>
            <w:tcW w:w="2111" w:type="dxa"/>
            <w:shd w:val="clear" w:color="auto" w:fill="FDF4C7"/>
            <w:vAlign w:val="center"/>
          </w:tcPr>
          <w:p w14:paraId="675D9FD9" w14:textId="715EFD86" w:rsidR="00C162C2" w:rsidRPr="00476E47" w:rsidRDefault="00C162C2" w:rsidP="00985D48">
            <w:pPr>
              <w:pStyle w:val="TableText"/>
              <w:rPr>
                <w:rFonts w:hAnsi="Century Gothic" w:cs="Century Gothic"/>
                <w:lang w:eastAsia="en-AU"/>
              </w:rPr>
            </w:pPr>
            <w:r>
              <w:rPr>
                <w:rFonts w:hAnsi="Century Gothic" w:cs="Century Gothic"/>
                <w:lang w:eastAsia="en-AU"/>
              </w:rPr>
              <w:t>Moderate</w:t>
            </w:r>
          </w:p>
        </w:tc>
      </w:tr>
      <w:tr w:rsidR="00C162C2" w:rsidRPr="008C3972" w14:paraId="6CFCCD25" w14:textId="77777777" w:rsidTr="004253FC">
        <w:trPr>
          <w:trHeight w:val="402"/>
        </w:trPr>
        <w:tc>
          <w:tcPr>
            <w:tcW w:w="2138" w:type="dxa"/>
            <w:vMerge/>
            <w:shd w:val="clear" w:color="auto" w:fill="auto"/>
          </w:tcPr>
          <w:p w14:paraId="09882CB7" w14:textId="77777777" w:rsidR="00C162C2" w:rsidRDefault="00C162C2" w:rsidP="00C162C2">
            <w:pPr>
              <w:pStyle w:val="TableText"/>
              <w:rPr>
                <w:rFonts w:cs="Century Gothic"/>
                <w:color w:val="000000"/>
                <w:spacing w:val="-1"/>
                <w:szCs w:val="20"/>
                <w:lang w:eastAsia="en-AU"/>
              </w:rPr>
            </w:pPr>
          </w:p>
        </w:tc>
        <w:tc>
          <w:tcPr>
            <w:tcW w:w="2755" w:type="dxa"/>
          </w:tcPr>
          <w:p w14:paraId="7E92DF3D" w14:textId="2E28767B" w:rsidR="00C162C2" w:rsidRDefault="00C162C2" w:rsidP="00C162C2">
            <w:pPr>
              <w:pStyle w:val="TableText"/>
            </w:pPr>
            <w:r>
              <w:t>The winter fresh aims to:</w:t>
            </w:r>
          </w:p>
          <w:p w14:paraId="10C8AECE" w14:textId="1357056F" w:rsidR="00C162C2" w:rsidRPr="00127E81" w:rsidRDefault="00C162C2" w:rsidP="00C162C2">
            <w:pPr>
              <w:pStyle w:val="TableText"/>
              <w:numPr>
                <w:ilvl w:val="0"/>
                <w:numId w:val="94"/>
              </w:numPr>
              <w:ind w:left="444"/>
            </w:pPr>
            <w:r w:rsidRPr="00127E81">
              <w:t xml:space="preserve">Maintain the channel form and scour </w:t>
            </w:r>
            <w:proofErr w:type="spellStart"/>
            <w:r w:rsidRPr="00127E81">
              <w:t>pools</w:t>
            </w:r>
            <w:r w:rsidR="006D1A7D" w:rsidRPr="006D1A7D">
              <w:rPr>
                <w:vertAlign w:val="superscript"/>
              </w:rPr>
              <w:t>a</w:t>
            </w:r>
            <w:proofErr w:type="spellEnd"/>
          </w:p>
          <w:p w14:paraId="7DE6C742" w14:textId="4DF7C044" w:rsidR="00C162C2" w:rsidRPr="00127E81" w:rsidRDefault="00C162C2" w:rsidP="00C162C2">
            <w:pPr>
              <w:pStyle w:val="TableText"/>
              <w:numPr>
                <w:ilvl w:val="0"/>
                <w:numId w:val="94"/>
              </w:numPr>
              <w:ind w:left="444"/>
            </w:pPr>
            <w:r w:rsidRPr="00127E81">
              <w:t>Provide connectivity for fish and waterbugs to access different habitat, supporting a diversity of functional feeding groups</w:t>
            </w:r>
          </w:p>
          <w:p w14:paraId="1977388C" w14:textId="2941B7D0" w:rsidR="00C162C2" w:rsidRPr="00127E81" w:rsidRDefault="00C162C2" w:rsidP="00C162C2">
            <w:pPr>
              <w:pStyle w:val="TableText"/>
              <w:numPr>
                <w:ilvl w:val="0"/>
                <w:numId w:val="94"/>
              </w:numPr>
              <w:ind w:left="444"/>
            </w:pPr>
            <w:r w:rsidRPr="00127E81">
              <w:t xml:space="preserve">Transport </w:t>
            </w:r>
            <w:r>
              <w:t xml:space="preserve">accumulated </w:t>
            </w:r>
            <w:r w:rsidRPr="00127E81">
              <w:t xml:space="preserve">organic matter in the channel, to increase </w:t>
            </w:r>
            <w:r>
              <w:t>decay</w:t>
            </w:r>
            <w:r w:rsidRPr="00127E81">
              <w:t xml:space="preserve"> in winter/spring and reduce risk of a </w:t>
            </w:r>
            <w:r>
              <w:t xml:space="preserve">summer </w:t>
            </w:r>
            <w:r w:rsidRPr="00127E81">
              <w:t>hypoxic blackwater event</w:t>
            </w:r>
            <w:r>
              <w:t>*</w:t>
            </w:r>
          </w:p>
          <w:p w14:paraId="66F650CE" w14:textId="29AA7CDF" w:rsidR="00C162C2" w:rsidRPr="00F20C3C" w:rsidRDefault="00C162C2" w:rsidP="00C162C2">
            <w:pPr>
              <w:pStyle w:val="TableText"/>
              <w:numPr>
                <w:ilvl w:val="0"/>
                <w:numId w:val="94"/>
              </w:numPr>
              <w:ind w:left="444"/>
            </w:pPr>
            <w:r w:rsidRPr="00C51284">
              <w:t>Encourage platypus to nest</w:t>
            </w:r>
            <w:r>
              <w:t xml:space="preserve"> </w:t>
            </w:r>
            <w:r w:rsidRPr="00C51284">
              <w:t>higher up the bank</w:t>
            </w:r>
            <w:r>
              <w:t xml:space="preserve"> </w:t>
            </w:r>
            <w:r w:rsidRPr="00127E81">
              <w:t>(when delivered at 120-150 ML/day)</w:t>
            </w:r>
            <w:r w:rsidRPr="00C51284">
              <w:t>, reduc</w:t>
            </w:r>
            <w:r>
              <w:t>ing</w:t>
            </w:r>
            <w:r w:rsidRPr="00C51284">
              <w:t xml:space="preserve"> risk of high </w:t>
            </w:r>
            <w:r>
              <w:t>fl</w:t>
            </w:r>
            <w:r w:rsidRPr="00C51284">
              <w:t>ow</w:t>
            </w:r>
            <w:r>
              <w:t>s fl</w:t>
            </w:r>
            <w:r w:rsidRPr="00C51284">
              <w:t>ooding burrow</w:t>
            </w:r>
            <w:r>
              <w:t>s with juveniles.</w:t>
            </w:r>
          </w:p>
        </w:tc>
        <w:tc>
          <w:tcPr>
            <w:tcW w:w="3094" w:type="dxa"/>
          </w:tcPr>
          <w:p w14:paraId="1286D3B2" w14:textId="087C8C50" w:rsidR="00C162C2" w:rsidRPr="00127E81" w:rsidRDefault="00C162C2" w:rsidP="0076011B">
            <w:pPr>
              <w:pStyle w:val="TableText"/>
            </w:pPr>
            <w:r w:rsidRPr="00127E81">
              <w:t>Winter/spring fresh (one fresh of 40-150 ML/day</w:t>
            </w:r>
            <w:r>
              <w:t>s</w:t>
            </w:r>
            <w:r w:rsidRPr="00127E81">
              <w:t xml:space="preserve"> for two days during August to November)</w:t>
            </w:r>
          </w:p>
        </w:tc>
        <w:tc>
          <w:tcPr>
            <w:tcW w:w="3516" w:type="dxa"/>
          </w:tcPr>
          <w:p w14:paraId="597401E5" w14:textId="28A5E063" w:rsidR="00C162C2" w:rsidRPr="00127E81" w:rsidRDefault="00C162C2" w:rsidP="0076011B">
            <w:pPr>
              <w:pStyle w:val="TableText"/>
            </w:pPr>
            <w:r>
              <w:t>Delivered in all climate scenarios (at lower magnitude for drought-dry scenarios)</w:t>
            </w:r>
          </w:p>
        </w:tc>
        <w:tc>
          <w:tcPr>
            <w:tcW w:w="3216" w:type="dxa"/>
            <w:gridSpan w:val="2"/>
          </w:tcPr>
          <w:p w14:paraId="48281CDB" w14:textId="7A044013" w:rsidR="00C162C2" w:rsidRPr="00FE49C4" w:rsidRDefault="00C162C2" w:rsidP="00C162C2">
            <w:pPr>
              <w:pStyle w:val="TableText"/>
            </w:pPr>
            <w:r w:rsidRPr="00FE49C4">
              <w:t>This fresh has been delivered every year since 2017–18.</w:t>
            </w:r>
          </w:p>
        </w:tc>
        <w:tc>
          <w:tcPr>
            <w:tcW w:w="1874" w:type="dxa"/>
            <w:shd w:val="clear" w:color="auto" w:fill="FDF4C7"/>
            <w:vAlign w:val="center"/>
          </w:tcPr>
          <w:p w14:paraId="45E7D620" w14:textId="49FB8BDB" w:rsidR="00C162C2" w:rsidRPr="00476E47" w:rsidRDefault="00C162C2" w:rsidP="00985D48">
            <w:pPr>
              <w:pStyle w:val="TableText"/>
              <w:rPr>
                <w:rFonts w:hAnsi="Century Gothic" w:cs="Century Gothic"/>
                <w:lang w:eastAsia="en-AU"/>
              </w:rPr>
            </w:pPr>
            <w:r>
              <w:rPr>
                <w:rFonts w:hAnsi="Century Gothic" w:cs="Century Gothic"/>
                <w:lang w:eastAsia="en-AU"/>
              </w:rPr>
              <w:t>Moderate</w:t>
            </w:r>
          </w:p>
        </w:tc>
        <w:tc>
          <w:tcPr>
            <w:tcW w:w="2406" w:type="dxa"/>
            <w:vMerge w:val="restart"/>
            <w:shd w:val="clear" w:color="auto" w:fill="B4C9E2"/>
            <w:vAlign w:val="center"/>
          </w:tcPr>
          <w:p w14:paraId="6A0E57EC" w14:textId="026F9E32" w:rsidR="00C162C2" w:rsidRPr="00EE10C7" w:rsidRDefault="00C162C2" w:rsidP="00985D48">
            <w:pPr>
              <w:pStyle w:val="TableText"/>
            </w:pPr>
            <w:r w:rsidRPr="00EE10C7">
              <w:t xml:space="preserve">High </w:t>
            </w:r>
          </w:p>
        </w:tc>
        <w:tc>
          <w:tcPr>
            <w:tcW w:w="2111" w:type="dxa"/>
            <w:shd w:val="clear" w:color="auto" w:fill="FDF4C7"/>
            <w:vAlign w:val="center"/>
          </w:tcPr>
          <w:p w14:paraId="434FF1D2" w14:textId="5034A4A7" w:rsidR="00C162C2" w:rsidRPr="00476E47" w:rsidRDefault="00C162C2" w:rsidP="00985D48">
            <w:pPr>
              <w:pStyle w:val="TableText"/>
              <w:rPr>
                <w:rFonts w:hAnsi="Century Gothic" w:cs="Century Gothic"/>
                <w:lang w:eastAsia="en-AU"/>
              </w:rPr>
            </w:pPr>
            <w:r>
              <w:rPr>
                <w:rFonts w:hAnsi="Century Gothic" w:cs="Century Gothic"/>
                <w:lang w:eastAsia="en-AU"/>
              </w:rPr>
              <w:t>Moderate</w:t>
            </w:r>
          </w:p>
        </w:tc>
      </w:tr>
      <w:tr w:rsidR="00C162C2" w:rsidRPr="008C3972" w14:paraId="3E860BA2" w14:textId="77777777" w:rsidTr="004253FC">
        <w:trPr>
          <w:trHeight w:val="589"/>
        </w:trPr>
        <w:tc>
          <w:tcPr>
            <w:tcW w:w="2138" w:type="dxa"/>
            <w:vMerge/>
            <w:shd w:val="clear" w:color="auto" w:fill="auto"/>
          </w:tcPr>
          <w:p w14:paraId="23E1F1EC" w14:textId="77777777" w:rsidR="00C162C2" w:rsidRDefault="00C162C2" w:rsidP="00C162C2">
            <w:pPr>
              <w:pStyle w:val="TableText"/>
              <w:rPr>
                <w:rFonts w:cs="Century Gothic"/>
                <w:color w:val="000000"/>
                <w:spacing w:val="-1"/>
                <w:szCs w:val="20"/>
                <w:lang w:eastAsia="en-AU"/>
              </w:rPr>
            </w:pPr>
          </w:p>
        </w:tc>
        <w:tc>
          <w:tcPr>
            <w:tcW w:w="2755" w:type="dxa"/>
          </w:tcPr>
          <w:p w14:paraId="20E901C9" w14:textId="2219565B" w:rsidR="00C162C2" w:rsidRDefault="00C162C2" w:rsidP="00C162C2">
            <w:pPr>
              <w:pStyle w:val="TableText"/>
            </w:pPr>
            <w:r>
              <w:t>A summer low flow will:</w:t>
            </w:r>
          </w:p>
          <w:p w14:paraId="680F067B" w14:textId="41DEA111" w:rsidR="00C162C2" w:rsidRPr="00FE49C4" w:rsidRDefault="00C162C2" w:rsidP="00C162C2">
            <w:pPr>
              <w:pStyle w:val="TableText"/>
              <w:numPr>
                <w:ilvl w:val="0"/>
                <w:numId w:val="94"/>
              </w:numPr>
              <w:ind w:left="444"/>
            </w:pPr>
            <w:r w:rsidRPr="00FE49C4">
              <w:t>Provide connectivity between pools to allow dispersal of native fish</w:t>
            </w:r>
          </w:p>
          <w:p w14:paraId="2378964B" w14:textId="77777777" w:rsidR="00C162C2" w:rsidRPr="00FE49C4" w:rsidRDefault="00C162C2" w:rsidP="00C162C2">
            <w:pPr>
              <w:pStyle w:val="TableText"/>
              <w:numPr>
                <w:ilvl w:val="0"/>
                <w:numId w:val="94"/>
              </w:numPr>
              <w:ind w:left="444"/>
            </w:pPr>
            <w:r w:rsidRPr="00FE49C4">
              <w:t>Wet exposed roots, leaf packs and woody debris, to provide habitat for aquatic animals</w:t>
            </w:r>
          </w:p>
          <w:p w14:paraId="642A8D84" w14:textId="5A10565D" w:rsidR="00C162C2" w:rsidRPr="00FE49C4" w:rsidRDefault="00C162C2" w:rsidP="00C162C2">
            <w:pPr>
              <w:pStyle w:val="TableText"/>
              <w:numPr>
                <w:ilvl w:val="0"/>
                <w:numId w:val="94"/>
              </w:numPr>
              <w:ind w:left="444"/>
            </w:pPr>
            <w:r>
              <w:t>M</w:t>
            </w:r>
            <w:r w:rsidRPr="00FE49C4">
              <w:t>aintain water quality by oxygenating pools</w:t>
            </w:r>
          </w:p>
          <w:p w14:paraId="4F83EBBA" w14:textId="77777777" w:rsidR="00C162C2" w:rsidRPr="00FE49C4" w:rsidRDefault="00C162C2" w:rsidP="00C162C2">
            <w:pPr>
              <w:pStyle w:val="TableText"/>
              <w:numPr>
                <w:ilvl w:val="0"/>
                <w:numId w:val="94"/>
              </w:numPr>
              <w:ind w:left="444"/>
            </w:pPr>
            <w:r w:rsidRPr="00FE49C4">
              <w:t>Maintain foraging habitat for platypus</w:t>
            </w:r>
          </w:p>
          <w:p w14:paraId="734EA294" w14:textId="5D130D41" w:rsidR="00C162C2" w:rsidRPr="00FE49C4" w:rsidRDefault="00C162C2" w:rsidP="00C162C2">
            <w:pPr>
              <w:pStyle w:val="TableText"/>
              <w:numPr>
                <w:ilvl w:val="0"/>
                <w:numId w:val="94"/>
              </w:numPr>
              <w:ind w:left="444"/>
            </w:pPr>
            <w:r w:rsidRPr="00FE49C4">
              <w:t>Maintain wetted area to support in-stream aquatic vegetation</w:t>
            </w:r>
            <w:r>
              <w:t>.</w:t>
            </w:r>
          </w:p>
        </w:tc>
        <w:tc>
          <w:tcPr>
            <w:tcW w:w="3094" w:type="dxa"/>
          </w:tcPr>
          <w:p w14:paraId="2ABFEAF9" w14:textId="3C8991A3" w:rsidR="00C162C2" w:rsidRPr="00FE49C4" w:rsidRDefault="00C162C2" w:rsidP="0076011B">
            <w:pPr>
              <w:pStyle w:val="TableText"/>
            </w:pPr>
            <w:r w:rsidRPr="00FE49C4">
              <w:t>Summer/autumn low flow (10-20 ML/day during December to May)</w:t>
            </w:r>
          </w:p>
        </w:tc>
        <w:tc>
          <w:tcPr>
            <w:tcW w:w="3516" w:type="dxa"/>
          </w:tcPr>
          <w:p w14:paraId="1FA618D1" w14:textId="59616E8A" w:rsidR="00C162C2" w:rsidRPr="00FE49C4" w:rsidRDefault="00C162C2" w:rsidP="0076011B">
            <w:pPr>
              <w:pStyle w:val="TableText"/>
            </w:pPr>
            <w:r>
              <w:t xml:space="preserve">Annually in all climate scenarios </w:t>
            </w:r>
          </w:p>
        </w:tc>
        <w:tc>
          <w:tcPr>
            <w:tcW w:w="3216" w:type="dxa"/>
            <w:gridSpan w:val="2"/>
          </w:tcPr>
          <w:p w14:paraId="2E0ABA9C" w14:textId="232A0A58" w:rsidR="00C162C2" w:rsidRPr="002859D7" w:rsidRDefault="00C162C2" w:rsidP="00C162C2">
            <w:pPr>
              <w:pStyle w:val="TableText"/>
            </w:pPr>
            <w:r w:rsidRPr="002859D7">
              <w:t xml:space="preserve">This flow was not delivered in 2017–18 and 2018–19; </w:t>
            </w:r>
            <w:r>
              <w:t>i</w:t>
            </w:r>
            <w:r w:rsidRPr="002859D7">
              <w:t>t was fully delivered in 2019</w:t>
            </w:r>
            <w:r w:rsidR="00F76723">
              <w:t>–</w:t>
            </w:r>
            <w:r w:rsidRPr="002859D7">
              <w:t>20</w:t>
            </w:r>
            <w:r>
              <w:t xml:space="preserve"> and 2020</w:t>
            </w:r>
            <w:r w:rsidR="00F76723">
              <w:t>–</w:t>
            </w:r>
            <w:r>
              <w:t>21</w:t>
            </w:r>
            <w:r w:rsidRPr="002859D7">
              <w:t>.</w:t>
            </w:r>
          </w:p>
        </w:tc>
        <w:tc>
          <w:tcPr>
            <w:tcW w:w="1874" w:type="dxa"/>
            <w:shd w:val="clear" w:color="auto" w:fill="E5B8B7" w:themeFill="accent2" w:themeFillTint="66"/>
            <w:vAlign w:val="center"/>
          </w:tcPr>
          <w:p w14:paraId="6CA5BE46" w14:textId="40C3CFED" w:rsidR="00C162C2" w:rsidRPr="00476E47" w:rsidRDefault="00C162C2" w:rsidP="00985D48">
            <w:pPr>
              <w:pStyle w:val="TableText"/>
              <w:rPr>
                <w:rFonts w:hAnsi="Century Gothic" w:cs="Century Gothic"/>
                <w:lang w:eastAsia="en-AU"/>
              </w:rPr>
            </w:pPr>
            <w:r>
              <w:rPr>
                <w:rFonts w:hAnsi="Century Gothic" w:cs="Century Gothic"/>
                <w:lang w:eastAsia="en-AU"/>
              </w:rPr>
              <w:t>High</w:t>
            </w:r>
          </w:p>
        </w:tc>
        <w:tc>
          <w:tcPr>
            <w:tcW w:w="2406" w:type="dxa"/>
            <w:vMerge/>
            <w:shd w:val="clear" w:color="auto" w:fill="B4C9E2"/>
            <w:vAlign w:val="center"/>
          </w:tcPr>
          <w:p w14:paraId="2D8167D6" w14:textId="0FF7A388" w:rsidR="00C162C2" w:rsidRPr="00476E47" w:rsidRDefault="00C162C2" w:rsidP="00985D48">
            <w:pPr>
              <w:pStyle w:val="TableText"/>
              <w:rPr>
                <w:rFonts w:cs="Century Gothic"/>
                <w:spacing w:val="-1"/>
                <w:szCs w:val="20"/>
                <w:lang w:eastAsia="en-AU"/>
              </w:rPr>
            </w:pPr>
          </w:p>
        </w:tc>
        <w:tc>
          <w:tcPr>
            <w:tcW w:w="2111" w:type="dxa"/>
            <w:shd w:val="clear" w:color="auto" w:fill="E5B8B7" w:themeFill="accent2" w:themeFillTint="66"/>
            <w:vAlign w:val="center"/>
          </w:tcPr>
          <w:p w14:paraId="58793F81" w14:textId="403466F2" w:rsidR="00C162C2" w:rsidRPr="00476E47" w:rsidRDefault="00C162C2" w:rsidP="00985D48">
            <w:pPr>
              <w:pStyle w:val="TableText"/>
              <w:rPr>
                <w:rFonts w:hAnsi="Century Gothic" w:cs="Century Gothic"/>
                <w:lang w:eastAsia="en-AU"/>
              </w:rPr>
            </w:pPr>
            <w:r>
              <w:rPr>
                <w:rFonts w:hAnsi="Century Gothic" w:cs="Century Gothic"/>
                <w:lang w:eastAsia="en-AU"/>
              </w:rPr>
              <w:t>High</w:t>
            </w:r>
          </w:p>
        </w:tc>
      </w:tr>
      <w:tr w:rsidR="00C162C2" w:rsidRPr="008C3972" w14:paraId="72B218FE" w14:textId="77777777" w:rsidTr="004253FC">
        <w:trPr>
          <w:trHeight w:val="921"/>
        </w:trPr>
        <w:tc>
          <w:tcPr>
            <w:tcW w:w="2138" w:type="dxa"/>
            <w:vMerge/>
            <w:shd w:val="clear" w:color="auto" w:fill="auto"/>
          </w:tcPr>
          <w:p w14:paraId="1ED3E06F" w14:textId="77777777" w:rsidR="00C162C2" w:rsidRDefault="00C162C2" w:rsidP="00C162C2">
            <w:pPr>
              <w:pStyle w:val="TableText"/>
              <w:rPr>
                <w:rFonts w:cs="Century Gothic"/>
                <w:color w:val="000000"/>
                <w:spacing w:val="-1"/>
                <w:szCs w:val="20"/>
                <w:lang w:eastAsia="en-AU"/>
              </w:rPr>
            </w:pPr>
          </w:p>
        </w:tc>
        <w:tc>
          <w:tcPr>
            <w:tcW w:w="2755" w:type="dxa"/>
          </w:tcPr>
          <w:p w14:paraId="53FE27A1" w14:textId="6D988B17" w:rsidR="00C162C2" w:rsidRDefault="00C162C2" w:rsidP="00C162C2">
            <w:pPr>
              <w:pStyle w:val="TableText"/>
            </w:pPr>
            <w:r>
              <w:t>The summer freshes aim to:</w:t>
            </w:r>
          </w:p>
          <w:p w14:paraId="14DE9E11" w14:textId="5847C284" w:rsidR="00C162C2" w:rsidRPr="00FE49C4" w:rsidRDefault="00C162C2" w:rsidP="00C162C2">
            <w:pPr>
              <w:pStyle w:val="TableText"/>
              <w:numPr>
                <w:ilvl w:val="0"/>
                <w:numId w:val="91"/>
              </w:numPr>
              <w:ind w:left="444"/>
            </w:pPr>
            <w:r w:rsidRPr="00FE49C4">
              <w:t>Maintain channel form by inundating benches</w:t>
            </w:r>
          </w:p>
          <w:p w14:paraId="3B62ACC5" w14:textId="6DFE42E1" w:rsidR="00C162C2" w:rsidRPr="00FE49C4" w:rsidRDefault="00C162C2" w:rsidP="00C162C2">
            <w:pPr>
              <w:pStyle w:val="TableText"/>
              <w:numPr>
                <w:ilvl w:val="0"/>
                <w:numId w:val="91"/>
              </w:numPr>
              <w:ind w:left="444"/>
            </w:pPr>
            <w:r>
              <w:t>F</w:t>
            </w:r>
            <w:r w:rsidRPr="00FE49C4">
              <w:t>lush fine sediment</w:t>
            </w:r>
            <w:r>
              <w:t>/</w:t>
            </w:r>
            <w:r w:rsidRPr="00FE49C4">
              <w:t>old biofilms from hard surfaces, increas</w:t>
            </w:r>
            <w:r>
              <w:t xml:space="preserve">ing </w:t>
            </w:r>
            <w:r w:rsidRPr="00FE49C4">
              <w:t>productivity and replenish</w:t>
            </w:r>
            <w:r>
              <w:t>ing</w:t>
            </w:r>
            <w:r w:rsidRPr="00FE49C4">
              <w:t xml:space="preserve"> food supply for aquatic animals</w:t>
            </w:r>
          </w:p>
          <w:p w14:paraId="538ADD0E" w14:textId="5DBA9073" w:rsidR="00C162C2" w:rsidRPr="00FE49C4" w:rsidRDefault="00C162C2" w:rsidP="00C162C2">
            <w:pPr>
              <w:pStyle w:val="TableText"/>
              <w:numPr>
                <w:ilvl w:val="0"/>
                <w:numId w:val="91"/>
              </w:numPr>
              <w:ind w:left="444"/>
            </w:pPr>
            <w:r w:rsidRPr="00FE49C4">
              <w:t xml:space="preserve">Transport </w:t>
            </w:r>
            <w:r>
              <w:t xml:space="preserve">accumulated </w:t>
            </w:r>
            <w:r w:rsidRPr="00FE49C4">
              <w:t>organic matter in the channel</w:t>
            </w:r>
            <w:r>
              <w:t>,</w:t>
            </w:r>
            <w:r w:rsidRPr="00FE49C4">
              <w:t xml:space="preserve"> providing carbon and nutrients downstream</w:t>
            </w:r>
          </w:p>
          <w:p w14:paraId="0E95DD0E" w14:textId="0D9C9362" w:rsidR="00A50A04" w:rsidRDefault="00C162C2" w:rsidP="00C162C2">
            <w:pPr>
              <w:pStyle w:val="TableText"/>
              <w:numPr>
                <w:ilvl w:val="0"/>
                <w:numId w:val="91"/>
              </w:numPr>
              <w:ind w:left="444"/>
            </w:pPr>
            <w:r w:rsidRPr="00FE49C4">
              <w:t>Provide flow variability to maintain diversity of fringing vegetation</w:t>
            </w:r>
          </w:p>
          <w:p w14:paraId="4155C4A3" w14:textId="42520B57" w:rsidR="00C162C2" w:rsidRPr="00FE49C4" w:rsidRDefault="00C162C2" w:rsidP="00C162C2">
            <w:pPr>
              <w:pStyle w:val="TableText"/>
              <w:numPr>
                <w:ilvl w:val="0"/>
                <w:numId w:val="91"/>
              </w:numPr>
              <w:ind w:left="444"/>
            </w:pPr>
            <w:r w:rsidRPr="00FE49C4">
              <w:t>Freshen water quality by diluting salt and re-oxygenate pools</w:t>
            </w:r>
            <w:r>
              <w:t>.</w:t>
            </w:r>
          </w:p>
        </w:tc>
        <w:tc>
          <w:tcPr>
            <w:tcW w:w="3094" w:type="dxa"/>
          </w:tcPr>
          <w:p w14:paraId="1265718B" w14:textId="6117F224" w:rsidR="00C162C2" w:rsidRPr="00FE49C4" w:rsidRDefault="00C162C2" w:rsidP="0076011B">
            <w:pPr>
              <w:pStyle w:val="TableText"/>
            </w:pPr>
            <w:r w:rsidRPr="00FE49C4">
              <w:t>Summer/autumn freshes (three freshes of 40 ML/ day for two days during December to May)</w:t>
            </w:r>
          </w:p>
        </w:tc>
        <w:tc>
          <w:tcPr>
            <w:tcW w:w="3516" w:type="dxa"/>
          </w:tcPr>
          <w:p w14:paraId="58C18A2E" w14:textId="39F54C0C" w:rsidR="00C162C2" w:rsidRPr="00FE49C4" w:rsidRDefault="00C162C2" w:rsidP="0076011B">
            <w:pPr>
              <w:pStyle w:val="TableText"/>
            </w:pPr>
            <w:r w:rsidRPr="00FE49C4">
              <w:t xml:space="preserve">Up to three freshes in all climate scenarios </w:t>
            </w:r>
          </w:p>
        </w:tc>
        <w:tc>
          <w:tcPr>
            <w:tcW w:w="3216" w:type="dxa"/>
            <w:gridSpan w:val="2"/>
          </w:tcPr>
          <w:p w14:paraId="13DEF8C1" w14:textId="7B47C622" w:rsidR="00C162C2" w:rsidRPr="002859D7" w:rsidRDefault="00C162C2" w:rsidP="00C162C2">
            <w:pPr>
              <w:pStyle w:val="TableText"/>
            </w:pPr>
            <w:r w:rsidRPr="002859D7">
              <w:t>These freshes were partially delivered in 2017–18 and 2018–19 and fully delivered in 2019</w:t>
            </w:r>
            <w:r w:rsidR="00F76723">
              <w:t>–</w:t>
            </w:r>
            <w:r w:rsidRPr="002859D7">
              <w:t>20.</w:t>
            </w:r>
            <w:r>
              <w:t xml:space="preserve"> They were not delivered in 2020</w:t>
            </w:r>
            <w:r w:rsidR="00F76723">
              <w:t>–</w:t>
            </w:r>
            <w:r>
              <w:t>21.</w:t>
            </w:r>
          </w:p>
        </w:tc>
        <w:tc>
          <w:tcPr>
            <w:tcW w:w="1874" w:type="dxa"/>
            <w:shd w:val="clear" w:color="auto" w:fill="E5B8B7" w:themeFill="accent2" w:themeFillTint="66"/>
            <w:vAlign w:val="center"/>
          </w:tcPr>
          <w:p w14:paraId="6BF9C91F" w14:textId="5CFE2630" w:rsidR="00C162C2" w:rsidRPr="00476E47" w:rsidRDefault="00C162C2" w:rsidP="00985D48">
            <w:pPr>
              <w:pStyle w:val="TableText"/>
              <w:rPr>
                <w:rFonts w:hAnsi="Century Gothic" w:cs="Century Gothic"/>
                <w:lang w:eastAsia="en-AU"/>
              </w:rPr>
            </w:pPr>
            <w:r>
              <w:rPr>
                <w:rFonts w:hAnsi="Century Gothic" w:cs="Century Gothic"/>
                <w:lang w:eastAsia="en-AU"/>
              </w:rPr>
              <w:t>High</w:t>
            </w:r>
          </w:p>
        </w:tc>
        <w:tc>
          <w:tcPr>
            <w:tcW w:w="2406" w:type="dxa"/>
            <w:vMerge/>
            <w:shd w:val="clear" w:color="auto" w:fill="auto"/>
            <w:vAlign w:val="center"/>
          </w:tcPr>
          <w:p w14:paraId="68A58F43" w14:textId="77777777" w:rsidR="00C162C2" w:rsidRPr="00476E47" w:rsidRDefault="00C162C2" w:rsidP="00985D48">
            <w:pPr>
              <w:pStyle w:val="TableText"/>
              <w:rPr>
                <w:rFonts w:cs="Century Gothic"/>
                <w:spacing w:val="-1"/>
                <w:szCs w:val="20"/>
                <w:lang w:eastAsia="en-AU"/>
              </w:rPr>
            </w:pPr>
          </w:p>
        </w:tc>
        <w:tc>
          <w:tcPr>
            <w:tcW w:w="2111" w:type="dxa"/>
            <w:shd w:val="clear" w:color="auto" w:fill="FDF4C7"/>
            <w:vAlign w:val="center"/>
          </w:tcPr>
          <w:p w14:paraId="3275F7D9" w14:textId="420C4A0C" w:rsidR="00C162C2" w:rsidRPr="00476E47" w:rsidRDefault="00C162C2" w:rsidP="00985D48">
            <w:pPr>
              <w:pStyle w:val="TableText"/>
              <w:rPr>
                <w:rFonts w:hAnsi="Century Gothic" w:cs="Century Gothic"/>
                <w:lang w:eastAsia="en-AU"/>
              </w:rPr>
            </w:pPr>
            <w:r>
              <w:rPr>
                <w:rFonts w:hAnsi="Century Gothic" w:cs="Century Gothic"/>
                <w:lang w:eastAsia="en-AU"/>
              </w:rPr>
              <w:t>Moderate</w:t>
            </w:r>
          </w:p>
        </w:tc>
      </w:tr>
      <w:tr w:rsidR="00C162C2" w:rsidRPr="008C3972" w14:paraId="68749131" w14:textId="77777777" w:rsidTr="004253FC">
        <w:trPr>
          <w:trHeight w:val="1283"/>
        </w:trPr>
        <w:tc>
          <w:tcPr>
            <w:tcW w:w="2138" w:type="dxa"/>
            <w:shd w:val="clear" w:color="auto" w:fill="auto"/>
          </w:tcPr>
          <w:p w14:paraId="59E81E5A" w14:textId="02BA3452" w:rsidR="00C162C2" w:rsidRPr="007B1AC6" w:rsidRDefault="00C162C2" w:rsidP="00C162C2">
            <w:pPr>
              <w:pStyle w:val="TableText"/>
              <w:rPr>
                <w:rStyle w:val="Strong"/>
              </w:rPr>
            </w:pPr>
            <w:r w:rsidRPr="007B1AC6">
              <w:rPr>
                <w:rStyle w:val="Strong"/>
              </w:rPr>
              <w:t xml:space="preserve">Wimmera </w:t>
            </w:r>
            <w:r w:rsidR="00BB3F5A" w:rsidRPr="007B1AC6">
              <w:rPr>
                <w:rStyle w:val="Strong"/>
              </w:rPr>
              <w:t>s</w:t>
            </w:r>
            <w:r w:rsidRPr="007B1AC6">
              <w:rPr>
                <w:rStyle w:val="Strong"/>
              </w:rPr>
              <w:t>ystem</w:t>
            </w:r>
          </w:p>
        </w:tc>
        <w:tc>
          <w:tcPr>
            <w:tcW w:w="2755" w:type="dxa"/>
          </w:tcPr>
          <w:p w14:paraId="38E15749" w14:textId="2A77D021" w:rsidR="00C162C2" w:rsidRPr="00FE49C4" w:rsidRDefault="00C162C2" w:rsidP="00C162C2">
            <w:pPr>
              <w:pStyle w:val="TableText"/>
            </w:pPr>
            <w:r w:rsidRPr="00FE49C4">
              <w:t>To support native riparian vegetation, native fish and waterbugs, and improve connectivity and water quality.</w:t>
            </w:r>
          </w:p>
        </w:tc>
        <w:tc>
          <w:tcPr>
            <w:tcW w:w="3094" w:type="dxa"/>
            <w:shd w:val="clear" w:color="auto" w:fill="auto"/>
          </w:tcPr>
          <w:p w14:paraId="37DE5746" w14:textId="0634125F" w:rsidR="00C162C2" w:rsidRPr="00FE49C4" w:rsidRDefault="00C162C2" w:rsidP="00C162C2">
            <w:pPr>
              <w:pStyle w:val="TableText"/>
            </w:pPr>
            <w:r w:rsidRPr="00FE49C4">
              <w:t>Up to the total Commonwealth entitlement of 28 000 ML (low reliability water share) per year to contribute toward instream flows within the Wimmera River (</w:t>
            </w:r>
            <w:proofErr w:type="spellStart"/>
            <w:r w:rsidR="0077582B">
              <w:t>lowflow</w:t>
            </w:r>
            <w:proofErr w:type="spellEnd"/>
            <w:r w:rsidRPr="00FE49C4">
              <w:t xml:space="preserve"> and freshes)</w:t>
            </w:r>
          </w:p>
        </w:tc>
        <w:tc>
          <w:tcPr>
            <w:tcW w:w="3516" w:type="dxa"/>
            <w:shd w:val="clear" w:color="auto" w:fill="auto"/>
          </w:tcPr>
          <w:p w14:paraId="67C6E468" w14:textId="21C63D0B" w:rsidR="00C162C2" w:rsidRPr="00FE49C4" w:rsidRDefault="00C162C2" w:rsidP="00C162C2">
            <w:pPr>
              <w:pStyle w:val="TableText"/>
            </w:pPr>
            <w:r w:rsidRPr="00FE49C4">
              <w:t>Annually</w:t>
            </w:r>
          </w:p>
        </w:tc>
        <w:tc>
          <w:tcPr>
            <w:tcW w:w="3216" w:type="dxa"/>
            <w:gridSpan w:val="2"/>
            <w:shd w:val="clear" w:color="auto" w:fill="auto"/>
          </w:tcPr>
          <w:p w14:paraId="337E82DD" w14:textId="1E1B6D21" w:rsidR="00C162C2" w:rsidRPr="002859D7" w:rsidRDefault="00C162C2" w:rsidP="00C162C2">
            <w:pPr>
              <w:pStyle w:val="TableText"/>
            </w:pPr>
            <w:r w:rsidRPr="00FE49C4">
              <w:t xml:space="preserve">In 2016–17 the Commonwealth </w:t>
            </w:r>
            <w:r w:rsidRPr="002859D7">
              <w:t>received its first and only allocation of 14,280 ML against this entitlement.</w:t>
            </w:r>
          </w:p>
          <w:p w14:paraId="54354AAA" w14:textId="32D262E0" w:rsidR="00C162C2" w:rsidRPr="00FE49C4" w:rsidRDefault="00C162C2" w:rsidP="00C162C2">
            <w:pPr>
              <w:pStyle w:val="TableText"/>
            </w:pPr>
            <w:r w:rsidRPr="002859D7">
              <w:t xml:space="preserve">Through careful management and carryover this water was progressively used (alongside VEWH water) throughout 2017 to early 2020 to support </w:t>
            </w:r>
            <w:proofErr w:type="spellStart"/>
            <w:r w:rsidR="0077582B">
              <w:t>lowflow</w:t>
            </w:r>
            <w:r w:rsidRPr="002859D7">
              <w:t>s</w:t>
            </w:r>
            <w:proofErr w:type="spellEnd"/>
            <w:r w:rsidRPr="002859D7">
              <w:t xml:space="preserve"> in the Wimmera system.</w:t>
            </w:r>
          </w:p>
        </w:tc>
        <w:tc>
          <w:tcPr>
            <w:tcW w:w="1874" w:type="dxa"/>
            <w:shd w:val="clear" w:color="auto" w:fill="E5B8B7" w:themeFill="accent2" w:themeFillTint="66"/>
            <w:vAlign w:val="center"/>
          </w:tcPr>
          <w:p w14:paraId="1B7E3048" w14:textId="7B7EEEC2" w:rsidR="00C162C2" w:rsidRPr="00476E47" w:rsidRDefault="00C162C2" w:rsidP="00985D48">
            <w:pPr>
              <w:pStyle w:val="TableText"/>
              <w:rPr>
                <w:rFonts w:hAnsi="Century Gothic" w:cs="Century Gothic"/>
                <w:lang w:eastAsia="en-AU"/>
              </w:rPr>
            </w:pPr>
            <w:r>
              <w:rPr>
                <w:rFonts w:cstheme="minorHAnsi"/>
                <w:bCs/>
                <w:szCs w:val="18"/>
              </w:rPr>
              <w:t>Critical</w:t>
            </w:r>
          </w:p>
        </w:tc>
        <w:tc>
          <w:tcPr>
            <w:tcW w:w="2406" w:type="dxa"/>
            <w:shd w:val="clear" w:color="auto" w:fill="auto"/>
            <w:vAlign w:val="center"/>
          </w:tcPr>
          <w:p w14:paraId="530EE96F" w14:textId="1A79B8F7" w:rsidR="00C162C2" w:rsidRPr="00530E64" w:rsidRDefault="00C162C2" w:rsidP="00985D48">
            <w:pPr>
              <w:pStyle w:val="TableText"/>
            </w:pPr>
            <w:r w:rsidRPr="00530E64">
              <w:t>Low. The Commonwealth has no allocations or carryover currently available in the Wimmera. It will take significant inflows under a wet or very wet scenario before water becomes available to use</w:t>
            </w:r>
            <w:r>
              <w:t>.</w:t>
            </w:r>
          </w:p>
        </w:tc>
        <w:tc>
          <w:tcPr>
            <w:tcW w:w="2111" w:type="dxa"/>
            <w:shd w:val="clear" w:color="auto" w:fill="E5B8B7" w:themeFill="accent2" w:themeFillTint="66"/>
            <w:vAlign w:val="center"/>
          </w:tcPr>
          <w:p w14:paraId="7E1E38C3" w14:textId="5ECCE3E8" w:rsidR="00C162C2" w:rsidRPr="00476E47" w:rsidRDefault="00C162C2" w:rsidP="00985D48">
            <w:pPr>
              <w:pStyle w:val="TableText"/>
              <w:rPr>
                <w:rFonts w:hAnsi="Century Gothic" w:cs="Century Gothic"/>
                <w:lang w:eastAsia="en-AU"/>
              </w:rPr>
            </w:pPr>
            <w:r>
              <w:rPr>
                <w:rFonts w:hAnsi="Century Gothic" w:cs="Century Gothic"/>
                <w:lang w:eastAsia="en-AU"/>
              </w:rPr>
              <w:t>Critical</w:t>
            </w:r>
          </w:p>
        </w:tc>
      </w:tr>
    </w:tbl>
    <w:p w14:paraId="1F8F251A" w14:textId="3E8089B5" w:rsidR="00A50A04" w:rsidRDefault="008D3EE1" w:rsidP="0048293C">
      <w:pPr>
        <w:pStyle w:val="FigureTableNoteSource"/>
      </w:pPr>
      <w:bookmarkStart w:id="44" w:name="_Hlk77613030"/>
      <w:r>
        <w:t xml:space="preserve">Note: The planned flow actions outlined in this table are consistent with the potential environmental watering actions presented in the </w:t>
      </w:r>
      <w:r w:rsidR="00557657">
        <w:t xml:space="preserve">Catchment Management Authorities </w:t>
      </w:r>
      <w:r>
        <w:t xml:space="preserve">2021–22 Seasonal Watering Proposals and the </w:t>
      </w:r>
      <w:r w:rsidR="00A04F24">
        <w:t>Victorian Environmental Water Holder</w:t>
      </w:r>
      <w:r w:rsidR="00557657">
        <w:t xml:space="preserve"> </w:t>
      </w:r>
      <w:hyperlink r:id="rId28" w:tgtFrame="_blank" w:history="1">
        <w:r w:rsidR="00557657" w:rsidRPr="00C96BDA">
          <w:rPr>
            <w:rStyle w:val="Emphasis"/>
            <w:rFonts w:asciiTheme="majorHAnsi" w:hAnsiTheme="majorHAnsi" w:cs="Arial"/>
            <w:color w:val="0000FF"/>
            <w:u w:val="single"/>
          </w:rPr>
          <w:t>Seasonal Watering Plan 2021-22</w:t>
        </w:r>
      </w:hyperlink>
      <w:r w:rsidR="00557657">
        <w:t>. D</w:t>
      </w:r>
      <w:r w:rsidR="002A40EE" w:rsidRPr="002A40EE">
        <w:t xml:space="preserve">emand is considered at a generalised scale, there may be specific requirements that are </w:t>
      </w:r>
      <w:proofErr w:type="gramStart"/>
      <w:r w:rsidR="002A40EE" w:rsidRPr="002A40EE">
        <w:t>more or</w:t>
      </w:r>
      <w:r w:rsidR="0048293C">
        <w:t xml:space="preserve"> </w:t>
      </w:r>
      <w:r w:rsidR="002A40EE" w:rsidRPr="002A40EE">
        <w:t>les</w:t>
      </w:r>
      <w:r w:rsidR="00F20C3C">
        <w:t>s</w:t>
      </w:r>
      <w:r w:rsidR="002A40EE" w:rsidRPr="002A40EE">
        <w:t xml:space="preserve"> urgent</w:t>
      </w:r>
      <w:proofErr w:type="gramEnd"/>
      <w:r w:rsidR="002A40EE" w:rsidRPr="002A40EE">
        <w:t xml:space="preserve"> within the flow regime</w:t>
      </w:r>
      <w:r w:rsidR="0048293C" w:rsidRPr="006D1A7D">
        <w:t>.</w:t>
      </w:r>
      <w:r w:rsidR="006D1A7D" w:rsidRPr="006D1A7D">
        <w:t xml:space="preserve"> </w:t>
      </w:r>
      <w:r w:rsidR="006D1A7D">
        <w:t>a</w:t>
      </w:r>
      <w:r w:rsidR="006D1A7D" w:rsidRPr="006D1A7D">
        <w:t>) Augmented response expected when delivered at 120-150 ML/day</w:t>
      </w:r>
      <w:r w:rsidR="006D1A7D">
        <w:t>.</w:t>
      </w:r>
    </w:p>
    <w:p w14:paraId="7E1F1129" w14:textId="77777777" w:rsidR="00BA64C4" w:rsidRPr="00627AD2" w:rsidRDefault="00BA64C4" w:rsidP="00BA64C4">
      <w:pPr>
        <w:pStyle w:val="FigureTableNoteSource"/>
        <w:spacing w:after="60" w:line="240" w:lineRule="auto"/>
        <w:rPr>
          <w:rStyle w:val="Strong"/>
        </w:rPr>
      </w:pPr>
      <w:r w:rsidRPr="00627AD2">
        <w:rPr>
          <w:rStyle w:val="Strong"/>
        </w:rPr>
        <w:t>Key</w:t>
      </w:r>
    </w:p>
    <w:tbl>
      <w:tblPr>
        <w:tblStyle w:val="TableGrid"/>
        <w:tblW w:w="3866" w:type="pct"/>
        <w:tblBorders>
          <w:left w:val="none" w:sz="0" w:space="0" w:color="auto"/>
          <w:right w:val="none" w:sz="0" w:space="0" w:color="auto"/>
          <w:insideV w:val="none" w:sz="0" w:space="0" w:color="auto"/>
        </w:tblBorders>
        <w:tblLook w:val="04A0" w:firstRow="1" w:lastRow="0" w:firstColumn="1" w:lastColumn="0" w:noHBand="0" w:noVBand="1"/>
      </w:tblPr>
      <w:tblGrid>
        <w:gridCol w:w="425"/>
        <w:gridCol w:w="16870"/>
      </w:tblGrid>
      <w:tr w:rsidR="00BA64C4" w14:paraId="12755195" w14:textId="77777777" w:rsidTr="00C92840">
        <w:tc>
          <w:tcPr>
            <w:tcW w:w="5000" w:type="pct"/>
            <w:gridSpan w:val="2"/>
            <w:tcBorders>
              <w:top w:val="nil"/>
              <w:left w:val="nil"/>
              <w:bottom w:val="nil"/>
            </w:tcBorders>
            <w:shd w:val="clear" w:color="auto" w:fill="auto"/>
          </w:tcPr>
          <w:p w14:paraId="06EECE84" w14:textId="17EB647E" w:rsidR="00BA64C4" w:rsidRDefault="00BA64C4" w:rsidP="00C92840">
            <w:pPr>
              <w:pStyle w:val="TableHeading"/>
            </w:pPr>
            <w:r>
              <w:t>Potential watering in 202</w:t>
            </w:r>
            <w:r w:rsidR="000327FA">
              <w:t>1</w:t>
            </w:r>
            <w:r>
              <w:t>–2</w:t>
            </w:r>
            <w:r w:rsidR="000327FA">
              <w:t>2</w:t>
            </w:r>
          </w:p>
        </w:tc>
      </w:tr>
      <w:tr w:rsidR="00BA64C4" w14:paraId="26586328" w14:textId="77777777" w:rsidTr="004E1C50">
        <w:tc>
          <w:tcPr>
            <w:tcW w:w="123" w:type="pct"/>
            <w:tcBorders>
              <w:top w:val="single" w:sz="4" w:space="0" w:color="auto"/>
              <w:left w:val="single" w:sz="4" w:space="0" w:color="auto"/>
              <w:right w:val="single" w:sz="4" w:space="0" w:color="auto"/>
            </w:tcBorders>
            <w:shd w:val="clear" w:color="auto" w:fill="B4C9E2"/>
          </w:tcPr>
          <w:p w14:paraId="39C77A60" w14:textId="77777777" w:rsidR="00BA64C4" w:rsidRPr="00885916" w:rsidRDefault="00BA64C4" w:rsidP="00C92840">
            <w:pPr>
              <w:pStyle w:val="TableText"/>
              <w:rPr>
                <w:highlight w:val="yellow"/>
              </w:rPr>
            </w:pPr>
            <w:bookmarkStart w:id="45" w:name="_Hlk70068769"/>
          </w:p>
        </w:tc>
        <w:tc>
          <w:tcPr>
            <w:tcW w:w="4877" w:type="pct"/>
            <w:tcBorders>
              <w:top w:val="nil"/>
              <w:left w:val="single" w:sz="4" w:space="0" w:color="auto"/>
              <w:bottom w:val="nil"/>
            </w:tcBorders>
          </w:tcPr>
          <w:p w14:paraId="34AE8606" w14:textId="6725186C" w:rsidR="00BA64C4" w:rsidRPr="00885916" w:rsidRDefault="00BA64C4" w:rsidP="00C92840">
            <w:pPr>
              <w:pStyle w:val="TableText"/>
              <w:rPr>
                <w:highlight w:val="yellow"/>
              </w:rPr>
            </w:pPr>
            <w:r w:rsidRPr="003A0179">
              <w:t xml:space="preserve">High priority for Commonwealth environmental watering (likely to </w:t>
            </w:r>
            <w:r w:rsidR="00255F85" w:rsidRPr="003A0179">
              <w:t>re</w:t>
            </w:r>
            <w:r w:rsidR="00255F85">
              <w:t>c</w:t>
            </w:r>
            <w:r w:rsidR="00255F85" w:rsidRPr="003A0179">
              <w:t>eive</w:t>
            </w:r>
            <w:r w:rsidRPr="003A0179">
              <w:t xml:space="preserve"> water even under low water </w:t>
            </w:r>
            <w:r w:rsidR="00255F85" w:rsidRPr="003A0179">
              <w:t>availability</w:t>
            </w:r>
            <w:r w:rsidRPr="003A0179">
              <w:t>)</w:t>
            </w:r>
          </w:p>
        </w:tc>
      </w:tr>
      <w:bookmarkEnd w:id="45"/>
      <w:tr w:rsidR="00BA64C4" w14:paraId="37C0DC4C" w14:textId="77777777" w:rsidTr="004E1C50">
        <w:tc>
          <w:tcPr>
            <w:tcW w:w="123" w:type="pct"/>
            <w:tcBorders>
              <w:left w:val="single" w:sz="4" w:space="0" w:color="auto"/>
              <w:right w:val="single" w:sz="4" w:space="0" w:color="auto"/>
            </w:tcBorders>
            <w:shd w:val="clear" w:color="auto" w:fill="D0E9F0"/>
          </w:tcPr>
          <w:p w14:paraId="27E0BA3E" w14:textId="77777777" w:rsidR="00BA64C4" w:rsidRDefault="00BA64C4" w:rsidP="00C92840">
            <w:pPr>
              <w:pStyle w:val="TableText"/>
            </w:pPr>
          </w:p>
        </w:tc>
        <w:tc>
          <w:tcPr>
            <w:tcW w:w="4877" w:type="pct"/>
            <w:tcBorders>
              <w:top w:val="nil"/>
              <w:left w:val="single" w:sz="4" w:space="0" w:color="auto"/>
              <w:bottom w:val="nil"/>
            </w:tcBorders>
          </w:tcPr>
          <w:p w14:paraId="7355A5A7" w14:textId="77777777" w:rsidR="00BA64C4" w:rsidRDefault="00BA64C4" w:rsidP="00C92840">
            <w:pPr>
              <w:pStyle w:val="TableText"/>
            </w:pPr>
            <w:r>
              <w:t>Secondary priority for Commonwealth environmental watering (watering to occur only if natural trigger is met, or under moderate – high water resource availability); or water demand likely to be met via other means</w:t>
            </w:r>
          </w:p>
        </w:tc>
      </w:tr>
      <w:tr w:rsidR="00BA64C4" w14:paraId="1FF86A61" w14:textId="77777777" w:rsidTr="00C92840">
        <w:tc>
          <w:tcPr>
            <w:tcW w:w="123" w:type="pct"/>
            <w:tcBorders>
              <w:left w:val="single" w:sz="4" w:space="0" w:color="auto"/>
              <w:right w:val="single" w:sz="4" w:space="0" w:color="auto"/>
            </w:tcBorders>
            <w:shd w:val="clear" w:color="auto" w:fill="FFFFFF" w:themeFill="background1"/>
          </w:tcPr>
          <w:p w14:paraId="7CD02759" w14:textId="77777777" w:rsidR="00BA64C4" w:rsidRDefault="00BA64C4" w:rsidP="00C92840">
            <w:pPr>
              <w:pStyle w:val="TableText"/>
            </w:pPr>
          </w:p>
        </w:tc>
        <w:tc>
          <w:tcPr>
            <w:tcW w:w="4877" w:type="pct"/>
            <w:tcBorders>
              <w:top w:val="nil"/>
              <w:left w:val="single" w:sz="4" w:space="0" w:color="auto"/>
              <w:bottom w:val="nil"/>
            </w:tcBorders>
          </w:tcPr>
          <w:p w14:paraId="58827612" w14:textId="77777777" w:rsidR="00BA64C4" w:rsidRDefault="00BA64C4" w:rsidP="00C92840">
            <w:pPr>
              <w:pStyle w:val="TableText"/>
            </w:pPr>
            <w:r>
              <w:t xml:space="preserve">Low priority for Commonwealth environmental watering (under high – very </w:t>
            </w:r>
            <w:proofErr w:type="gramStart"/>
            <w:r>
              <w:t>high water</w:t>
            </w:r>
            <w:proofErr w:type="gramEnd"/>
            <w:r>
              <w:t xml:space="preserve"> resource availability); or unable to provide water because of constraints or insufficient water</w:t>
            </w:r>
          </w:p>
        </w:tc>
      </w:tr>
      <w:tr w:rsidR="00BA64C4" w14:paraId="19C8B009" w14:textId="77777777" w:rsidTr="00C92840">
        <w:tc>
          <w:tcPr>
            <w:tcW w:w="5000" w:type="pct"/>
            <w:gridSpan w:val="2"/>
            <w:tcBorders>
              <w:top w:val="nil"/>
              <w:left w:val="nil"/>
              <w:bottom w:val="nil"/>
            </w:tcBorders>
            <w:shd w:val="clear" w:color="auto" w:fill="FFFFFF" w:themeFill="background1"/>
          </w:tcPr>
          <w:p w14:paraId="1815DCEA" w14:textId="77777777" w:rsidR="00BA64C4" w:rsidRDefault="00BA64C4" w:rsidP="00C92840">
            <w:pPr>
              <w:pStyle w:val="TableHeading"/>
            </w:pPr>
            <w:r>
              <w:t xml:space="preserve">Environmental demands (demand is considered at a generalised scale; there may be specific requirements that are </w:t>
            </w:r>
            <w:proofErr w:type="gramStart"/>
            <w:r>
              <w:t>more or less urgent</w:t>
            </w:r>
            <w:proofErr w:type="gramEnd"/>
            <w:r>
              <w:t xml:space="preserve"> within the flow regime)</w:t>
            </w:r>
          </w:p>
        </w:tc>
      </w:tr>
      <w:tr w:rsidR="00BA64C4" w14:paraId="5363ACCE" w14:textId="77777777" w:rsidTr="004E1C50">
        <w:tc>
          <w:tcPr>
            <w:tcW w:w="123" w:type="pct"/>
            <w:tcBorders>
              <w:top w:val="single" w:sz="4" w:space="0" w:color="auto"/>
              <w:left w:val="single" w:sz="4" w:space="0" w:color="auto"/>
              <w:right w:val="single" w:sz="4" w:space="0" w:color="auto"/>
            </w:tcBorders>
            <w:shd w:val="clear" w:color="auto" w:fill="E5B8B7" w:themeFill="accent2" w:themeFillTint="66"/>
          </w:tcPr>
          <w:p w14:paraId="4316177F" w14:textId="77777777" w:rsidR="00BA64C4" w:rsidRDefault="00BA64C4" w:rsidP="00C92840">
            <w:pPr>
              <w:pStyle w:val="TableText"/>
            </w:pPr>
          </w:p>
        </w:tc>
        <w:tc>
          <w:tcPr>
            <w:tcW w:w="4877" w:type="pct"/>
            <w:tcBorders>
              <w:top w:val="nil"/>
              <w:left w:val="single" w:sz="4" w:space="0" w:color="auto"/>
              <w:bottom w:val="nil"/>
            </w:tcBorders>
          </w:tcPr>
          <w:p w14:paraId="41902EE4" w14:textId="31650F6E" w:rsidR="00BA64C4" w:rsidRDefault="00BA64C4" w:rsidP="00C92840">
            <w:pPr>
              <w:pStyle w:val="TableText"/>
            </w:pPr>
            <w:r>
              <w:t xml:space="preserve">High to critical demand for water (needed in that particular year or urgent in that particular year to manage risk of </w:t>
            </w:r>
            <w:r w:rsidR="00255F85">
              <w:t>irretrievable</w:t>
            </w:r>
            <w:r>
              <w:t xml:space="preserve"> loss or damage)</w:t>
            </w:r>
          </w:p>
        </w:tc>
      </w:tr>
      <w:tr w:rsidR="00BA64C4" w14:paraId="5DC0836D" w14:textId="77777777" w:rsidTr="004E1C50">
        <w:tc>
          <w:tcPr>
            <w:tcW w:w="123" w:type="pct"/>
            <w:tcBorders>
              <w:left w:val="single" w:sz="4" w:space="0" w:color="auto"/>
              <w:right w:val="single" w:sz="4" w:space="0" w:color="auto"/>
            </w:tcBorders>
            <w:shd w:val="clear" w:color="auto" w:fill="FDF4C7"/>
          </w:tcPr>
          <w:p w14:paraId="31E93BB8" w14:textId="77777777" w:rsidR="00BA64C4" w:rsidRDefault="00BA64C4" w:rsidP="00C92840">
            <w:pPr>
              <w:pStyle w:val="TableText"/>
            </w:pPr>
          </w:p>
        </w:tc>
        <w:tc>
          <w:tcPr>
            <w:tcW w:w="4877" w:type="pct"/>
            <w:tcBorders>
              <w:top w:val="nil"/>
              <w:left w:val="single" w:sz="4" w:space="0" w:color="auto"/>
              <w:bottom w:val="nil"/>
            </w:tcBorders>
          </w:tcPr>
          <w:p w14:paraId="5BA4D65D" w14:textId="77777777" w:rsidR="00BA64C4" w:rsidRDefault="00BA64C4" w:rsidP="00C92840">
            <w:pPr>
              <w:pStyle w:val="TableText"/>
            </w:pPr>
            <w:r>
              <w:t>Moderate demand for water (water needed in that particular year, the next year, or both)</w:t>
            </w:r>
          </w:p>
        </w:tc>
      </w:tr>
      <w:tr w:rsidR="00BA64C4" w14:paraId="2513565F" w14:textId="77777777" w:rsidTr="004E1C50">
        <w:tc>
          <w:tcPr>
            <w:tcW w:w="123" w:type="pct"/>
            <w:tcBorders>
              <w:left w:val="single" w:sz="4" w:space="0" w:color="auto"/>
              <w:right w:val="single" w:sz="4" w:space="0" w:color="auto"/>
            </w:tcBorders>
            <w:shd w:val="clear" w:color="auto" w:fill="DEF0C2"/>
          </w:tcPr>
          <w:p w14:paraId="3D7EDE0A" w14:textId="77777777" w:rsidR="00BA64C4" w:rsidRDefault="00BA64C4" w:rsidP="00C92840">
            <w:pPr>
              <w:pStyle w:val="TableText"/>
            </w:pPr>
          </w:p>
        </w:tc>
        <w:tc>
          <w:tcPr>
            <w:tcW w:w="4877" w:type="pct"/>
            <w:tcBorders>
              <w:top w:val="nil"/>
              <w:left w:val="single" w:sz="4" w:space="0" w:color="auto"/>
              <w:bottom w:val="nil"/>
            </w:tcBorders>
          </w:tcPr>
          <w:p w14:paraId="4718FF9F" w14:textId="77777777" w:rsidR="00BA64C4" w:rsidRDefault="00BA64C4" w:rsidP="00C92840">
            <w:pPr>
              <w:pStyle w:val="TableText"/>
            </w:pPr>
            <w:r>
              <w:t>Low demand for water (water generally not needed in that particular year)</w:t>
            </w:r>
          </w:p>
        </w:tc>
      </w:tr>
      <w:bookmarkEnd w:id="44"/>
    </w:tbl>
    <w:p w14:paraId="1E667222" w14:textId="77777777" w:rsidR="004A57E3" w:rsidRDefault="004A57E3" w:rsidP="004A57E3">
      <w:pPr>
        <w:rPr>
          <w:rFonts w:ascii="Calibri" w:hAnsi="Calibri"/>
          <w:sz w:val="18"/>
        </w:rPr>
      </w:pPr>
    </w:p>
    <w:p w14:paraId="5B3553F2" w14:textId="77777777" w:rsidR="004A57E3" w:rsidRPr="00566801" w:rsidRDefault="004A57E3" w:rsidP="004A57E3">
      <w:pPr>
        <w:sectPr w:rsidR="004A57E3" w:rsidRPr="00566801" w:rsidSect="002218C6">
          <w:pgSz w:w="23808" w:h="16840" w:orient="landscape" w:code="8"/>
          <w:pgMar w:top="720" w:right="720" w:bottom="720" w:left="720" w:header="567" w:footer="284" w:gutter="0"/>
          <w:cols w:space="708"/>
          <w:docGrid w:linePitch="360"/>
        </w:sectPr>
      </w:pPr>
    </w:p>
    <w:p w14:paraId="27E263B3" w14:textId="2219B215" w:rsidR="004A57E3" w:rsidRDefault="004A57E3" w:rsidP="00073FDB">
      <w:pPr>
        <w:pStyle w:val="Heading3"/>
        <w:ind w:left="993"/>
      </w:pPr>
      <w:bookmarkStart w:id="46" w:name="_Toc61430053"/>
      <w:bookmarkStart w:id="47" w:name="_Toc80194533"/>
      <w:r>
        <w:lastRenderedPageBreak/>
        <w:t>Water delivery in 202</w:t>
      </w:r>
      <w:r w:rsidR="008D1B7C">
        <w:t>1</w:t>
      </w:r>
      <w:r>
        <w:t>–2</w:t>
      </w:r>
      <w:bookmarkEnd w:id="46"/>
      <w:r w:rsidR="008D1B7C">
        <w:t>2</w:t>
      </w:r>
      <w:bookmarkEnd w:id="47"/>
    </w:p>
    <w:p w14:paraId="23EF5B90" w14:textId="5A23E761" w:rsidR="00D107EA" w:rsidRPr="00E2611F" w:rsidRDefault="004D6395" w:rsidP="004D6395">
      <w:pPr>
        <w:rPr>
          <w:lang w:eastAsia="en-AU"/>
        </w:rPr>
      </w:pPr>
      <w:r w:rsidRPr="00E2611F">
        <w:rPr>
          <w:lang w:eastAsia="en-AU"/>
        </w:rPr>
        <w:t>Consistent with the demands and purpose identified in</w:t>
      </w:r>
      <w:r w:rsidR="001C4AAE">
        <w:rPr>
          <w:lang w:eastAsia="en-AU"/>
        </w:rPr>
        <w:t xml:space="preserve"> </w:t>
      </w:r>
      <w:r w:rsidR="00504265">
        <w:rPr>
          <w:lang w:eastAsia="en-AU"/>
        </w:rPr>
        <w:fldChar w:fldCharType="begin"/>
      </w:r>
      <w:r w:rsidR="00504265">
        <w:rPr>
          <w:lang w:eastAsia="en-AU"/>
        </w:rPr>
        <w:instrText xml:space="preserve"> REF _Ref78291691 \h </w:instrText>
      </w:r>
      <w:r w:rsidR="00504265">
        <w:rPr>
          <w:lang w:eastAsia="en-AU"/>
        </w:rPr>
      </w:r>
      <w:r w:rsidR="00504265">
        <w:rPr>
          <w:lang w:eastAsia="en-AU"/>
        </w:rPr>
        <w:fldChar w:fldCharType="separate"/>
      </w:r>
      <w:r w:rsidR="00551145">
        <w:t>Table VR</w:t>
      </w:r>
      <w:r w:rsidR="00551145">
        <w:rPr>
          <w:noProof/>
        </w:rPr>
        <w:t>3</w:t>
      </w:r>
      <w:r w:rsidR="00504265">
        <w:rPr>
          <w:lang w:eastAsia="en-AU"/>
        </w:rPr>
        <w:fldChar w:fldCharType="end"/>
      </w:r>
      <w:r w:rsidR="00504265">
        <w:rPr>
          <w:lang w:eastAsia="en-AU"/>
        </w:rPr>
        <w:t xml:space="preserve">, </w:t>
      </w:r>
      <w:r w:rsidRPr="00E2611F">
        <w:rPr>
          <w:lang w:eastAsia="en-AU"/>
        </w:rPr>
        <w:t>and as water for the environment becomes available, the CEWO is considering supplying water for the environment to contribute to:</w:t>
      </w:r>
    </w:p>
    <w:p w14:paraId="10818A7E" w14:textId="35C3413E" w:rsidR="004D6395" w:rsidRPr="00E2611F" w:rsidRDefault="00F76723" w:rsidP="004D6395">
      <w:pPr>
        <w:pStyle w:val="ListBullet"/>
        <w:rPr>
          <w:lang w:eastAsia="en-AU"/>
        </w:rPr>
      </w:pPr>
      <w:r>
        <w:rPr>
          <w:lang w:eastAsia="en-AU"/>
        </w:rPr>
        <w:t>l</w:t>
      </w:r>
      <w:r w:rsidR="0077582B">
        <w:rPr>
          <w:lang w:eastAsia="en-AU"/>
        </w:rPr>
        <w:t>ow</w:t>
      </w:r>
      <w:r>
        <w:rPr>
          <w:lang w:eastAsia="en-AU"/>
        </w:rPr>
        <w:t xml:space="preserve"> </w:t>
      </w:r>
      <w:r w:rsidR="0077582B">
        <w:rPr>
          <w:lang w:eastAsia="en-AU"/>
        </w:rPr>
        <w:t>flow</w:t>
      </w:r>
      <w:r w:rsidR="004D6395" w:rsidRPr="00E2611F">
        <w:rPr>
          <w:lang w:eastAsia="en-AU"/>
        </w:rPr>
        <w:t>s and freshes in each river, as well as off channel wetland actions that support a range of environmental outcomes for plants and animals</w:t>
      </w:r>
    </w:p>
    <w:p w14:paraId="54AACF3A" w14:textId="5E3EAAB5" w:rsidR="004D6395" w:rsidRPr="00E2611F" w:rsidRDefault="004D6395" w:rsidP="004D6395">
      <w:pPr>
        <w:pStyle w:val="ListBullet"/>
        <w:rPr>
          <w:lang w:eastAsia="en-AU"/>
        </w:rPr>
      </w:pPr>
      <w:r w:rsidRPr="00CD0117">
        <w:rPr>
          <w:lang w:eastAsia="en-AU"/>
        </w:rPr>
        <w:t>f</w:t>
      </w:r>
      <w:r w:rsidRPr="00E2611F">
        <w:rPr>
          <w:lang w:eastAsia="en-AU"/>
        </w:rPr>
        <w:t>lows that are coordinated across the Southern-connected Basin when conditions are conducive to achieve identified ecological outcomes, for example, golden and silver perch migration</w:t>
      </w:r>
    </w:p>
    <w:p w14:paraId="37DCBA8A" w14:textId="1EAAA711" w:rsidR="004D6395" w:rsidRPr="00E2611F" w:rsidRDefault="004D6395" w:rsidP="004D6395">
      <w:pPr>
        <w:pStyle w:val="ListBullet"/>
        <w:rPr>
          <w:lang w:eastAsia="en-AU"/>
        </w:rPr>
      </w:pPr>
      <w:r w:rsidRPr="00E2611F">
        <w:rPr>
          <w:lang w:eastAsia="en-AU"/>
        </w:rPr>
        <w:t>enhancing ecological benefit from natural flows and when possible, intervalley transfer flows, for example, adding water to the peak or during the recession of the flow</w:t>
      </w:r>
      <w:r w:rsidR="00F76723">
        <w:rPr>
          <w:lang w:eastAsia="en-AU"/>
        </w:rPr>
        <w:t xml:space="preserve"> – these recession flows can help reduce bank slumping (by avoiding rapid drops in water levels) and can help reduce the impacts of adverse water quality events (</w:t>
      </w:r>
      <w:proofErr w:type="gramStart"/>
      <w:r w:rsidR="00F76723">
        <w:rPr>
          <w:lang w:eastAsia="en-AU"/>
        </w:rPr>
        <w:t>e.g.</w:t>
      </w:r>
      <w:proofErr w:type="gramEnd"/>
      <w:r w:rsidR="00F76723">
        <w:rPr>
          <w:lang w:eastAsia="en-AU"/>
        </w:rPr>
        <w:t xml:space="preserve"> low oxygen blackwater events).</w:t>
      </w:r>
    </w:p>
    <w:p w14:paraId="3D9B1D40" w14:textId="4559E040" w:rsidR="00F76723" w:rsidRDefault="00F76723" w:rsidP="004D6395">
      <w:pPr>
        <w:pStyle w:val="ListBullet"/>
        <w:numPr>
          <w:ilvl w:val="0"/>
          <w:numId w:val="0"/>
        </w:numPr>
        <w:rPr>
          <w:lang w:eastAsia="en-AU"/>
        </w:rPr>
      </w:pPr>
      <w:r>
        <w:rPr>
          <w:lang w:eastAsia="en-AU"/>
        </w:rPr>
        <w:t>The use of Commonwealth water will be consistent with and contribute to the objectives and actions identified in the Victorian Seasonal Watering Plan.</w:t>
      </w:r>
    </w:p>
    <w:p w14:paraId="6421B925" w14:textId="13D7EBDA" w:rsidR="00BC5A58" w:rsidRPr="00E2611F" w:rsidRDefault="004D6395" w:rsidP="004D6395">
      <w:pPr>
        <w:pStyle w:val="ListBullet"/>
        <w:numPr>
          <w:ilvl w:val="0"/>
          <w:numId w:val="0"/>
        </w:numPr>
      </w:pPr>
      <w:r w:rsidRPr="00E2611F">
        <w:rPr>
          <w:lang w:eastAsia="en-AU"/>
        </w:rPr>
        <w:t xml:space="preserve">As in previous years, the use of Commonwealth, Victorian and The Living Murray water will be adaptively managed together throughout </w:t>
      </w:r>
      <w:r w:rsidRPr="004D6395">
        <w:rPr>
          <w:lang w:eastAsia="en-AU"/>
        </w:rPr>
        <w:t>2021</w:t>
      </w:r>
      <w:r w:rsidR="00F76723">
        <w:rPr>
          <w:lang w:eastAsia="en-AU"/>
        </w:rPr>
        <w:t>–</w:t>
      </w:r>
      <w:r w:rsidRPr="004D6395">
        <w:rPr>
          <w:lang w:eastAsia="en-AU"/>
        </w:rPr>
        <w:t>22</w:t>
      </w:r>
      <w:r w:rsidRPr="00E2611F">
        <w:rPr>
          <w:lang w:eastAsia="en-AU"/>
        </w:rPr>
        <w:t>, in response to changing water resource availability and environmental conditions and demands.</w:t>
      </w:r>
    </w:p>
    <w:p w14:paraId="7F56DA24" w14:textId="77777777" w:rsidR="004A57E3" w:rsidRDefault="004A57E3" w:rsidP="00073FDB">
      <w:pPr>
        <w:pStyle w:val="Heading3"/>
        <w:ind w:left="993"/>
      </w:pPr>
      <w:bookmarkStart w:id="48" w:name="_Toc61430054"/>
      <w:bookmarkStart w:id="49" w:name="_Toc80194534"/>
      <w:r>
        <w:t>Monitoring and lessons learned</w:t>
      </w:r>
      <w:bookmarkEnd w:id="48"/>
      <w:bookmarkEnd w:id="49"/>
    </w:p>
    <w:p w14:paraId="41FBA07F" w14:textId="48B46485" w:rsidR="004A57E3" w:rsidRDefault="004A57E3" w:rsidP="00073FDB">
      <w:pPr>
        <w:pStyle w:val="Heading4"/>
        <w:ind w:left="993"/>
      </w:pPr>
      <w:r>
        <w:t>Monitoring</w:t>
      </w:r>
    </w:p>
    <w:p w14:paraId="6C343C06" w14:textId="6D7187F0" w:rsidR="00A50A04" w:rsidRDefault="00D107EA" w:rsidP="00D107EA">
      <w:r>
        <w:t xml:space="preserve">Monitoring in the Goulburn </w:t>
      </w:r>
      <w:r w:rsidR="00146B54">
        <w:t>is now in its eighth year</w:t>
      </w:r>
      <w:r>
        <w:t xml:space="preserve"> </w:t>
      </w:r>
      <w:r w:rsidR="00146B54">
        <w:t xml:space="preserve">encompassing the </w:t>
      </w:r>
      <w:r>
        <w:t>CEWO</w:t>
      </w:r>
      <w:r w:rsidR="00146B54">
        <w:t>-funded</w:t>
      </w:r>
      <w:r>
        <w:t xml:space="preserve"> </w:t>
      </w:r>
      <w:hyperlink r:id="rId29" w:history="1">
        <w:r w:rsidRPr="005B1EB2">
          <w:rPr>
            <w:rStyle w:val="Hyperlink"/>
            <w:rFonts w:cstheme="minorHAnsi"/>
          </w:rPr>
          <w:t>Monitoring, Evaluation and Research (MER)</w:t>
        </w:r>
      </w:hyperlink>
      <w:r>
        <w:t xml:space="preserve"> program from 2019</w:t>
      </w:r>
      <w:r w:rsidR="00146B54">
        <w:t>–</w:t>
      </w:r>
      <w:r>
        <w:t>20 to 2021</w:t>
      </w:r>
      <w:r w:rsidR="00146B54">
        <w:t>–</w:t>
      </w:r>
      <w:r>
        <w:t>22</w:t>
      </w:r>
      <w:r w:rsidR="00146B54">
        <w:t xml:space="preserve"> and the </w:t>
      </w:r>
      <w:hyperlink r:id="rId30" w:history="1">
        <w:r w:rsidRPr="005B1EB2">
          <w:rPr>
            <w:rStyle w:val="Hyperlink"/>
            <w:rFonts w:cstheme="minorHAnsi"/>
          </w:rPr>
          <w:t>Long Term Intervention Monitoring Project (LTIM)</w:t>
        </w:r>
      </w:hyperlink>
      <w:r>
        <w:t xml:space="preserve"> </w:t>
      </w:r>
      <w:r w:rsidR="00146B54">
        <w:t>from 2014–15 to 2018–19</w:t>
      </w:r>
      <w:r>
        <w:t xml:space="preserve">. </w:t>
      </w:r>
      <w:r w:rsidR="00146B54">
        <w:t xml:space="preserve">This work </w:t>
      </w:r>
      <w:r>
        <w:t>complement</w:t>
      </w:r>
      <w:r w:rsidR="00146B54">
        <w:t>s</w:t>
      </w:r>
      <w:r>
        <w:t xml:space="preserve"> the </w:t>
      </w:r>
      <w:hyperlink r:id="rId31" w:history="1">
        <w:r>
          <w:rPr>
            <w:rStyle w:val="Hyperlink"/>
            <w:rFonts w:cstheme="minorHAnsi"/>
          </w:rPr>
          <w:t>Victorian Environmental Flow Monitoring Assessment Program</w:t>
        </w:r>
      </w:hyperlink>
      <w:r>
        <w:t xml:space="preserve"> (VEFMAP), which examines the effect of water for the environment along 13 Victorian Rivers.</w:t>
      </w:r>
    </w:p>
    <w:p w14:paraId="30D6CCE1" w14:textId="77777777" w:rsidR="004A57E3" w:rsidRDefault="004A57E3" w:rsidP="00073FDB">
      <w:pPr>
        <w:pStyle w:val="Heading4"/>
        <w:ind w:left="993"/>
      </w:pPr>
      <w:r>
        <w:t>Lessons learned</w:t>
      </w:r>
    </w:p>
    <w:p w14:paraId="3B7EA303" w14:textId="09AC25A6" w:rsidR="004A57E3" w:rsidRPr="004D6395" w:rsidRDefault="004A57E3" w:rsidP="004D6395">
      <w:r>
        <w:t xml:space="preserve">Outcomes from monitoring and lessons learned in previous years are a critical component for the effective and efficient use of Commonwealth water for the environment. These learnings are </w:t>
      </w:r>
      <w:r w:rsidRPr="004D6395">
        <w:t>incorporated into the way environmental water is managed.</w:t>
      </w:r>
    </w:p>
    <w:p w14:paraId="1B90BABE" w14:textId="2062AB43" w:rsidR="001C4AAE" w:rsidRDefault="004D6395" w:rsidP="001040C1">
      <w:r w:rsidRPr="004D6395">
        <w:t xml:space="preserve">Key findings from the </w:t>
      </w:r>
      <w:r w:rsidR="00F97734">
        <w:t>MER</w:t>
      </w:r>
      <w:r w:rsidRPr="004D6395">
        <w:t xml:space="preserve"> (</w:t>
      </w:r>
      <w:r w:rsidR="00433F47">
        <w:t>CEWO</w:t>
      </w:r>
      <w:r w:rsidRPr="004D6395">
        <w:t xml:space="preserve"> </w:t>
      </w:r>
      <w:r w:rsidRPr="00220767">
        <w:t>202</w:t>
      </w:r>
      <w:r w:rsidR="00220767" w:rsidRPr="00220767">
        <w:t>0</w:t>
      </w:r>
      <w:r w:rsidRPr="00220767">
        <w:t>) and VEFMAP (VEFMAP 20</w:t>
      </w:r>
      <w:r w:rsidR="00220767" w:rsidRPr="00220767">
        <w:t>2</w:t>
      </w:r>
      <w:r w:rsidRPr="00220767">
        <w:t>1) projects</w:t>
      </w:r>
      <w:r w:rsidRPr="004D6395">
        <w:t xml:space="preserve"> are summarised in </w:t>
      </w:r>
      <w:r w:rsidR="00BB59A2">
        <w:fldChar w:fldCharType="begin"/>
      </w:r>
      <w:r w:rsidR="00BB59A2">
        <w:instrText xml:space="preserve"> REF _Ref78301302 \h </w:instrText>
      </w:r>
      <w:r w:rsidR="00BB59A2">
        <w:fldChar w:fldCharType="separate"/>
      </w:r>
      <w:r w:rsidR="00551145" w:rsidRPr="001C4AAE">
        <w:t>Table VR</w:t>
      </w:r>
      <w:r w:rsidR="00551145">
        <w:rPr>
          <w:noProof/>
        </w:rPr>
        <w:t>4</w:t>
      </w:r>
      <w:r w:rsidR="00BB59A2">
        <w:fldChar w:fldCharType="end"/>
      </w:r>
      <w:r w:rsidRPr="004D6395">
        <w:t>.</w:t>
      </w:r>
    </w:p>
    <w:p w14:paraId="3B14C77E" w14:textId="64296BB9" w:rsidR="004A57E3" w:rsidRDefault="00AE3E26" w:rsidP="001040C1">
      <w:pPr>
        <w:pStyle w:val="Caption"/>
        <w:keepLines/>
      </w:pPr>
      <w:bookmarkStart w:id="50" w:name="_Ref78301302"/>
      <w:bookmarkStart w:id="51" w:name="_Toc61429622"/>
      <w:bookmarkStart w:id="52" w:name="_Toc76108064"/>
      <w:bookmarkStart w:id="53" w:name="_Toc80120347"/>
      <w:r w:rsidRPr="001C4AAE">
        <w:lastRenderedPageBreak/>
        <w:t>Table VR</w:t>
      </w:r>
      <w:fldSimple w:instr=" SEQ Table_VR \* ARABIC ">
        <w:r w:rsidR="00551145">
          <w:rPr>
            <w:noProof/>
          </w:rPr>
          <w:t>4</w:t>
        </w:r>
      </w:fldSimple>
      <w:bookmarkEnd w:id="50"/>
      <w:r w:rsidRPr="001C4AAE">
        <w:t xml:space="preserve"> </w:t>
      </w:r>
      <w:r w:rsidR="004A57E3" w:rsidRPr="001C4AAE">
        <w:t xml:space="preserve">Key lessons learned in the </w:t>
      </w:r>
      <w:bookmarkEnd w:id="51"/>
      <w:bookmarkEnd w:id="52"/>
      <w:r w:rsidR="00470035" w:rsidRPr="001C4AAE">
        <w:t xml:space="preserve">Victorian </w:t>
      </w:r>
      <w:r w:rsidR="004A57E3" w:rsidRPr="001C4AAE">
        <w:t>River</w:t>
      </w:r>
      <w:r w:rsidR="00470035" w:rsidRPr="001C4AAE">
        <w:t>s</w:t>
      </w:r>
      <w:bookmarkEnd w:id="53"/>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65"/>
        <w:gridCol w:w="7205"/>
      </w:tblGrid>
      <w:tr w:rsidR="001040C1" w14:paraId="64D6175A" w14:textId="77777777" w:rsidTr="000D7C65">
        <w:trPr>
          <w:tblHeader/>
        </w:trPr>
        <w:tc>
          <w:tcPr>
            <w:tcW w:w="1413" w:type="dxa"/>
          </w:tcPr>
          <w:p w14:paraId="4E296765" w14:textId="09CA317C" w:rsidR="001040C1" w:rsidRDefault="001040C1" w:rsidP="001040C1">
            <w:pPr>
              <w:pStyle w:val="TableHeading"/>
            </w:pPr>
            <w:r w:rsidRPr="008D499F">
              <w:t>Theme</w:t>
            </w:r>
          </w:p>
        </w:tc>
        <w:tc>
          <w:tcPr>
            <w:tcW w:w="7647" w:type="dxa"/>
          </w:tcPr>
          <w:p w14:paraId="25706B6E" w14:textId="2CD90C62" w:rsidR="001040C1" w:rsidRDefault="001040C1" w:rsidP="001040C1">
            <w:pPr>
              <w:pStyle w:val="TableHeading"/>
            </w:pPr>
            <w:r w:rsidRPr="008D499F">
              <w:t>Outcomes and lesson learned</w:t>
            </w:r>
          </w:p>
        </w:tc>
      </w:tr>
      <w:tr w:rsidR="001040C1" w14:paraId="386C4BEB" w14:textId="77777777" w:rsidTr="000D7C65">
        <w:tc>
          <w:tcPr>
            <w:tcW w:w="1413" w:type="dxa"/>
          </w:tcPr>
          <w:p w14:paraId="044AC0F9" w14:textId="1DBCD722" w:rsidR="001040C1" w:rsidRPr="001040C1" w:rsidRDefault="001040C1" w:rsidP="001040C1">
            <w:pPr>
              <w:pStyle w:val="TableText"/>
              <w:rPr>
                <w:rStyle w:val="Strong"/>
              </w:rPr>
            </w:pPr>
            <w:r w:rsidRPr="001040C1">
              <w:rPr>
                <w:rStyle w:val="Strong"/>
              </w:rPr>
              <w:t>Native fish</w:t>
            </w:r>
          </w:p>
        </w:tc>
        <w:tc>
          <w:tcPr>
            <w:tcW w:w="7647" w:type="dxa"/>
          </w:tcPr>
          <w:p w14:paraId="7095EA6C" w14:textId="77777777" w:rsidR="001040C1" w:rsidRPr="00436C89" w:rsidRDefault="001040C1" w:rsidP="001040C1">
            <w:pPr>
              <w:pStyle w:val="TableText"/>
              <w:keepNext/>
              <w:keepLines/>
              <w:rPr>
                <w:rStyle w:val="Emphasis"/>
              </w:rPr>
            </w:pPr>
            <w:r w:rsidRPr="00436C89">
              <w:rPr>
                <w:rStyle w:val="Emphasis"/>
              </w:rPr>
              <w:t>Goulburn River</w:t>
            </w:r>
          </w:p>
          <w:p w14:paraId="2AEFB408" w14:textId="46EE2A8D" w:rsidR="00A50A04" w:rsidRDefault="001040C1" w:rsidP="001040C1">
            <w:pPr>
              <w:pStyle w:val="TableBullet1"/>
              <w:keepNext/>
              <w:keepLines/>
            </w:pPr>
            <w:r w:rsidRPr="00436C89">
              <w:t>Species of conservation significance collected were Murray cod, trout cod, silver perch and Murray River rainbowfish.</w:t>
            </w:r>
          </w:p>
          <w:p w14:paraId="48DA6881" w14:textId="13AD2594" w:rsidR="00A50A04" w:rsidRDefault="001040C1" w:rsidP="001040C1">
            <w:pPr>
              <w:pStyle w:val="TableBullet1"/>
              <w:keepNext/>
              <w:keepLines/>
            </w:pPr>
            <w:r w:rsidRPr="00436C89">
              <w:t>Abundance of Murray cod increased in the 2020 surveys, following a decrease in abundance in 2017 after a blackwater event.</w:t>
            </w:r>
          </w:p>
          <w:p w14:paraId="7DE7EF48" w14:textId="6F8B14A2" w:rsidR="00A50A04" w:rsidRDefault="001040C1" w:rsidP="001040C1">
            <w:pPr>
              <w:pStyle w:val="TableBullet1"/>
              <w:keepNext/>
              <w:keepLines/>
            </w:pPr>
            <w:r w:rsidRPr="00436C89">
              <w:t>Silver perch abundance also increased in 2020, likely due to fish immigrating into the Goulburn River from the Murray River.</w:t>
            </w:r>
          </w:p>
          <w:p w14:paraId="45D395DE" w14:textId="6A882100" w:rsidR="00A50A04" w:rsidRDefault="001040C1" w:rsidP="001040C1">
            <w:pPr>
              <w:pStyle w:val="TableBullet1"/>
              <w:keepNext/>
              <w:keepLines/>
            </w:pPr>
            <w:r w:rsidRPr="00436C89">
              <w:t>There was a marginal increase in abundance of Murray River rainbowfish in 2020, following a decrease in abundance from 2017 to 2019.</w:t>
            </w:r>
          </w:p>
          <w:p w14:paraId="7F8942FF" w14:textId="77777777" w:rsidR="001040C1" w:rsidRPr="00436C89" w:rsidRDefault="001040C1" w:rsidP="001040C1">
            <w:pPr>
              <w:pStyle w:val="TableBullet1"/>
              <w:keepNext/>
              <w:keepLines/>
            </w:pPr>
            <w:r w:rsidRPr="00436C89">
              <w:t>Two native (bony bream, flat-headed gudgeon) and two exotic (eastern gambusia, redfin perch) species collected in low numbers in previous surveys were not detected in 2020.</w:t>
            </w:r>
          </w:p>
          <w:p w14:paraId="4FDC3CC1" w14:textId="77777777" w:rsidR="001040C1" w:rsidRPr="00436C89" w:rsidRDefault="001040C1" w:rsidP="001040C1">
            <w:pPr>
              <w:pStyle w:val="TableBullet1"/>
              <w:keepNext/>
              <w:keepLines/>
            </w:pPr>
            <w:r w:rsidRPr="00436C89">
              <w:t>A fresh delivered in Dec</w:t>
            </w:r>
            <w:r>
              <w:t>ember</w:t>
            </w:r>
            <w:r w:rsidRPr="00436C89">
              <w:t xml:space="preserve"> 2020 resulted in the spawning of large numbers of golden perch and silver perch.</w:t>
            </w:r>
          </w:p>
          <w:p w14:paraId="4F13855D" w14:textId="77777777" w:rsidR="001040C1" w:rsidRPr="00436C89" w:rsidRDefault="001040C1" w:rsidP="001040C1">
            <w:pPr>
              <w:pStyle w:val="TableText"/>
              <w:keepNext/>
              <w:keepLines/>
              <w:rPr>
                <w:rStyle w:val="Emphasis"/>
              </w:rPr>
            </w:pPr>
            <w:r w:rsidRPr="00436C89">
              <w:rPr>
                <w:rStyle w:val="Emphasis"/>
              </w:rPr>
              <w:t>Campaspe</w:t>
            </w:r>
          </w:p>
          <w:p w14:paraId="3AF0250A" w14:textId="77777777" w:rsidR="001040C1" w:rsidRPr="00436C89" w:rsidRDefault="001040C1" w:rsidP="001040C1">
            <w:pPr>
              <w:pStyle w:val="TableBullet1"/>
              <w:keepNext/>
              <w:keepLines/>
            </w:pPr>
            <w:r w:rsidRPr="00436C89">
              <w:t>Murray River rainbow fish, previously thought lost to the Campaspe system, observed at many sites and in abundance downstream of Elmore in reach 2.</w:t>
            </w:r>
          </w:p>
          <w:p w14:paraId="29C9CBD2" w14:textId="77777777" w:rsidR="001040C1" w:rsidRPr="00436C89" w:rsidRDefault="001040C1" w:rsidP="001040C1">
            <w:pPr>
              <w:pStyle w:val="TableBullet1"/>
              <w:keepNext/>
              <w:keepLines/>
            </w:pPr>
            <w:r w:rsidRPr="00436C89">
              <w:t>Good numbers of Murray cod young-of-year. This may be a result of the 2019 winter high flow event, or reduced impact of intervalley transfers, due to smaller magnitude compared to previous years.</w:t>
            </w:r>
          </w:p>
          <w:p w14:paraId="3D9D134D" w14:textId="77777777" w:rsidR="001040C1" w:rsidRPr="00436C89" w:rsidRDefault="001040C1" w:rsidP="001040C1">
            <w:pPr>
              <w:pStyle w:val="TableText"/>
              <w:keepNext/>
              <w:keepLines/>
              <w:rPr>
                <w:rStyle w:val="Emphasis"/>
              </w:rPr>
            </w:pPr>
            <w:r w:rsidRPr="00436C89">
              <w:rPr>
                <w:rStyle w:val="Emphasis"/>
              </w:rPr>
              <w:t>Loddon</w:t>
            </w:r>
          </w:p>
          <w:p w14:paraId="4DFA4CE9" w14:textId="77777777" w:rsidR="001040C1" w:rsidRPr="00436C89" w:rsidRDefault="001040C1" w:rsidP="001040C1">
            <w:pPr>
              <w:pStyle w:val="TableBullet1"/>
              <w:keepNext/>
              <w:keepLines/>
            </w:pPr>
            <w:r w:rsidRPr="00436C89">
              <w:t>Combined Pyramid-Loddon spring fresh enhanced fish movement and populations in the Loddon River and Pyramid Creek.</w:t>
            </w:r>
          </w:p>
          <w:p w14:paraId="16655B9E" w14:textId="77777777" w:rsidR="001040C1" w:rsidRPr="00436C89" w:rsidRDefault="001040C1" w:rsidP="001040C1">
            <w:pPr>
              <w:pStyle w:val="TableText"/>
              <w:keepNext/>
              <w:keepLines/>
              <w:rPr>
                <w:rStyle w:val="Emphasis"/>
              </w:rPr>
            </w:pPr>
            <w:r w:rsidRPr="00436C89">
              <w:rPr>
                <w:rStyle w:val="Emphasis"/>
              </w:rPr>
              <w:t>Wimmera</w:t>
            </w:r>
          </w:p>
          <w:p w14:paraId="49786F20" w14:textId="77777777" w:rsidR="001040C1" w:rsidRPr="00436C89" w:rsidRDefault="001040C1" w:rsidP="001040C1">
            <w:pPr>
              <w:pStyle w:val="TableBullet1"/>
              <w:keepNext/>
              <w:keepLines/>
            </w:pPr>
            <w:r w:rsidRPr="00436C89">
              <w:t>Fish monitoring in autumn 2018 showed that populations of small-bodied native fish have been maintained in all reaches of the Wimmera catchment that received environmental flows.</w:t>
            </w:r>
          </w:p>
          <w:p w14:paraId="2C4BF757" w14:textId="77777777" w:rsidR="001040C1" w:rsidRPr="00436C89" w:rsidRDefault="001040C1" w:rsidP="001040C1">
            <w:pPr>
              <w:pStyle w:val="TableText"/>
              <w:keepNext/>
              <w:keepLines/>
              <w:rPr>
                <w:rStyle w:val="Emphasis"/>
              </w:rPr>
            </w:pPr>
            <w:r w:rsidRPr="00436C89">
              <w:rPr>
                <w:rStyle w:val="Emphasis"/>
              </w:rPr>
              <w:t>Lower Broken Creek</w:t>
            </w:r>
          </w:p>
          <w:p w14:paraId="795CA0D7" w14:textId="77777777" w:rsidR="001040C1" w:rsidRPr="00436C89" w:rsidRDefault="001040C1" w:rsidP="001040C1">
            <w:pPr>
              <w:pStyle w:val="TableBullet1"/>
              <w:keepNext/>
              <w:keepLines/>
            </w:pPr>
            <w:r w:rsidRPr="00436C89">
              <w:t>The delivery of minimum low flows during the off-irrigation season provided refuge areas over winter, especially important for young-of-year fish.</w:t>
            </w:r>
          </w:p>
          <w:p w14:paraId="719348F2" w14:textId="77777777" w:rsidR="001040C1" w:rsidRPr="00436C89" w:rsidRDefault="001040C1" w:rsidP="001040C1">
            <w:pPr>
              <w:pStyle w:val="TableBullet1"/>
              <w:keepNext/>
              <w:keepLines/>
            </w:pPr>
            <w:r w:rsidRPr="00436C89">
              <w:t>Apart from during times when maintenance was being undertaken, fish ladders remained open providing fish connectivity throughout the system.</w:t>
            </w:r>
          </w:p>
          <w:p w14:paraId="42D9CBCD" w14:textId="3A625B09" w:rsidR="001040C1" w:rsidRDefault="001040C1" w:rsidP="001040C1">
            <w:pPr>
              <w:pStyle w:val="TableBullet1"/>
            </w:pPr>
            <w:r w:rsidRPr="00436C89">
              <w:t>Freshes provided in spring encouraged native fish movement and spawning.</w:t>
            </w:r>
          </w:p>
        </w:tc>
      </w:tr>
      <w:tr w:rsidR="001040C1" w14:paraId="674AC390" w14:textId="77777777" w:rsidTr="000D7C65">
        <w:tc>
          <w:tcPr>
            <w:tcW w:w="1413" w:type="dxa"/>
          </w:tcPr>
          <w:p w14:paraId="2DA9450C" w14:textId="6A4B2A21" w:rsidR="001040C1" w:rsidRPr="001040C1" w:rsidRDefault="001040C1" w:rsidP="001040C1">
            <w:pPr>
              <w:pStyle w:val="TableText"/>
              <w:rPr>
                <w:rStyle w:val="Strong"/>
              </w:rPr>
            </w:pPr>
            <w:r w:rsidRPr="001040C1">
              <w:rPr>
                <w:rStyle w:val="Strong"/>
              </w:rPr>
              <w:t>Macroinvertebrates</w:t>
            </w:r>
          </w:p>
        </w:tc>
        <w:tc>
          <w:tcPr>
            <w:tcW w:w="7647" w:type="dxa"/>
          </w:tcPr>
          <w:p w14:paraId="609C273A" w14:textId="77777777" w:rsidR="001040C1" w:rsidRPr="00173D15" w:rsidRDefault="001040C1" w:rsidP="001040C1">
            <w:pPr>
              <w:pStyle w:val="TableText"/>
              <w:rPr>
                <w:i/>
                <w:iCs/>
              </w:rPr>
            </w:pPr>
            <w:r w:rsidRPr="00173D15">
              <w:rPr>
                <w:i/>
                <w:iCs/>
              </w:rPr>
              <w:t>Goulburn River</w:t>
            </w:r>
          </w:p>
          <w:p w14:paraId="51CAAC8F" w14:textId="6199C3D8" w:rsidR="001040C1" w:rsidRDefault="001040C1" w:rsidP="001040C1">
            <w:pPr>
              <w:pStyle w:val="TableBullet1"/>
            </w:pPr>
            <w:r w:rsidRPr="00173D15">
              <w:t>The largest increase in the total number of macroinvertebrates (</w:t>
            </w:r>
            <w:proofErr w:type="gramStart"/>
            <w:r w:rsidRPr="00173D15">
              <w:t>e.g.</w:t>
            </w:r>
            <w:proofErr w:type="gramEnd"/>
            <w:r w:rsidRPr="00173D15">
              <w:t xml:space="preserve"> shrimps, water bugs, mayflies and caddisflies) happens from January onwards. However, it is not yet known the extent that this is attributed to seasonal increases in temperature and hours of daylight versus flow actions. Some increase also followed the spring fresh.</w:t>
            </w:r>
          </w:p>
        </w:tc>
      </w:tr>
      <w:tr w:rsidR="001040C1" w14:paraId="1131EDF1" w14:textId="77777777" w:rsidTr="000D7C65">
        <w:tc>
          <w:tcPr>
            <w:tcW w:w="1413" w:type="dxa"/>
          </w:tcPr>
          <w:p w14:paraId="3A3D4E71" w14:textId="62FB2543" w:rsidR="001040C1" w:rsidRPr="001040C1" w:rsidRDefault="001040C1" w:rsidP="001040C1">
            <w:pPr>
              <w:pStyle w:val="TableText"/>
              <w:rPr>
                <w:rStyle w:val="Strong"/>
              </w:rPr>
            </w:pPr>
            <w:r w:rsidRPr="001040C1">
              <w:rPr>
                <w:rStyle w:val="Strong"/>
              </w:rPr>
              <w:t>Stream metabolism</w:t>
            </w:r>
          </w:p>
        </w:tc>
        <w:tc>
          <w:tcPr>
            <w:tcW w:w="7647" w:type="dxa"/>
          </w:tcPr>
          <w:p w14:paraId="57D1557A" w14:textId="77777777" w:rsidR="001040C1" w:rsidRPr="0093010B" w:rsidRDefault="001040C1" w:rsidP="001040C1">
            <w:pPr>
              <w:pStyle w:val="TableText"/>
              <w:rPr>
                <w:rStyle w:val="Emphasis"/>
              </w:rPr>
            </w:pPr>
            <w:r w:rsidRPr="0093010B">
              <w:rPr>
                <w:rStyle w:val="Emphasis"/>
              </w:rPr>
              <w:t>Goulburn River</w:t>
            </w:r>
          </w:p>
          <w:p w14:paraId="61293119" w14:textId="46CB7A2B" w:rsidR="00A50A04" w:rsidRDefault="001040C1" w:rsidP="001040C1">
            <w:pPr>
              <w:pStyle w:val="TableBullet1"/>
            </w:pPr>
            <w:r w:rsidRPr="002F3627">
              <w:t>Summer flows produced the most organic carbon (80 tonnes) followed by flows in spring (77 tonnes) winter (36 tonnes), and autumn (32 tonnes).</w:t>
            </w:r>
          </w:p>
          <w:p w14:paraId="044D88EB" w14:textId="5B7B82FA" w:rsidR="00A50A04" w:rsidRDefault="001040C1" w:rsidP="001040C1">
            <w:pPr>
              <w:pStyle w:val="TableBullet1"/>
            </w:pPr>
            <w:r>
              <w:t>T</w:t>
            </w:r>
            <w:r w:rsidRPr="002F3627">
              <w:t>he total amount of organic carbon produced increases even with small increases in flow volume.</w:t>
            </w:r>
          </w:p>
          <w:p w14:paraId="5CF72ACD" w14:textId="01EB1650" w:rsidR="001040C1" w:rsidRDefault="001040C1" w:rsidP="001040C1">
            <w:pPr>
              <w:pStyle w:val="TableBullet1"/>
            </w:pPr>
            <w:r>
              <w:t>I</w:t>
            </w:r>
            <w:r w:rsidRPr="002F3627">
              <w:t>ncreased in-channel flows</w:t>
            </w:r>
            <w:r>
              <w:t xml:space="preserve"> </w:t>
            </w:r>
            <w:r w:rsidRPr="002F3627">
              <w:t>increas</w:t>
            </w:r>
            <w:r>
              <w:t>es</w:t>
            </w:r>
            <w:r w:rsidRPr="002F3627">
              <w:t xml:space="preserve"> the amount of organic carbon produced within the river channel</w:t>
            </w:r>
            <w:r>
              <w:t xml:space="preserve"> which is an important </w:t>
            </w:r>
            <w:r w:rsidRPr="002F3627">
              <w:t>food resource for macroinvertebrates and fish</w:t>
            </w:r>
            <w:r>
              <w:t>.</w:t>
            </w:r>
          </w:p>
        </w:tc>
      </w:tr>
      <w:tr w:rsidR="001040C1" w14:paraId="3FE80682" w14:textId="77777777" w:rsidTr="000D7C65">
        <w:tc>
          <w:tcPr>
            <w:tcW w:w="1413" w:type="dxa"/>
          </w:tcPr>
          <w:p w14:paraId="4381E681" w14:textId="32C3B8BB" w:rsidR="001040C1" w:rsidRPr="001040C1" w:rsidRDefault="001040C1" w:rsidP="001040C1">
            <w:pPr>
              <w:pStyle w:val="TableText"/>
              <w:rPr>
                <w:rStyle w:val="Strong"/>
              </w:rPr>
            </w:pPr>
            <w:r w:rsidRPr="001040C1">
              <w:rPr>
                <w:rStyle w:val="Strong"/>
              </w:rPr>
              <w:t>Vegetation</w:t>
            </w:r>
          </w:p>
        </w:tc>
        <w:tc>
          <w:tcPr>
            <w:tcW w:w="7647" w:type="dxa"/>
          </w:tcPr>
          <w:p w14:paraId="1992AFB8" w14:textId="77777777" w:rsidR="001040C1" w:rsidRPr="00A32709" w:rsidRDefault="001040C1" w:rsidP="001040C1">
            <w:pPr>
              <w:pStyle w:val="TableText"/>
              <w:rPr>
                <w:rStyle w:val="Emphasis"/>
              </w:rPr>
            </w:pPr>
            <w:r w:rsidRPr="00A32709">
              <w:rPr>
                <w:rStyle w:val="Emphasis"/>
              </w:rPr>
              <w:t>Goulburn River</w:t>
            </w:r>
          </w:p>
          <w:p w14:paraId="2B6BDF81" w14:textId="77777777" w:rsidR="001040C1" w:rsidRPr="00A32709" w:rsidRDefault="001040C1" w:rsidP="001040C1">
            <w:pPr>
              <w:pStyle w:val="TableBullet1"/>
            </w:pPr>
            <w:r w:rsidRPr="00A32709">
              <w:t>Water dependant plants generally increased in cover after the spring freshes across the bank elevation influenced by the fresh. Grasses were restricted to higher bank elevations where inundation was shallower and for shorter duration.</w:t>
            </w:r>
          </w:p>
          <w:p w14:paraId="646A15CA" w14:textId="77777777" w:rsidR="001040C1" w:rsidRDefault="001040C1" w:rsidP="001040C1">
            <w:pPr>
              <w:pStyle w:val="TableBullet1"/>
            </w:pPr>
            <w:r w:rsidRPr="00A32709">
              <w:lastRenderedPageBreak/>
              <w:t>IVT contributed to the absence/loss of vegetation on the banks and a narrowing of the band of water dependant plants. Modelling indicates that vegetation on the banks steadily declines if the total duration of IVT flows exceeds 55 days.</w:t>
            </w:r>
          </w:p>
          <w:p w14:paraId="54D2D83C" w14:textId="77777777" w:rsidR="001040C1" w:rsidRPr="00A32709" w:rsidRDefault="001040C1" w:rsidP="001040C1">
            <w:pPr>
              <w:pStyle w:val="TableBullet1"/>
            </w:pPr>
            <w:r>
              <w:t xml:space="preserve">During winter and spring freshes submerged river and bank features </w:t>
            </w:r>
            <w:r w:rsidRPr="00173D15">
              <w:t xml:space="preserve">received flow-delivered sediment </w:t>
            </w:r>
            <w:r>
              <w:t>and</w:t>
            </w:r>
            <w:r w:rsidRPr="00173D15">
              <w:t xml:space="preserve"> seeds. More sediment was deposited on low-level features such as bars </w:t>
            </w:r>
            <w:r>
              <w:t>and</w:t>
            </w:r>
            <w:r w:rsidRPr="00173D15">
              <w:t xml:space="preserve"> more seeds were deposited on both bars </w:t>
            </w:r>
            <w:r>
              <w:t>and</w:t>
            </w:r>
            <w:r w:rsidRPr="00173D15">
              <w:t xml:space="preserve"> higher-level features such as benches.</w:t>
            </w:r>
          </w:p>
          <w:p w14:paraId="37BE62E5" w14:textId="77777777" w:rsidR="001040C1" w:rsidRPr="00A32709" w:rsidRDefault="001040C1" w:rsidP="001040C1">
            <w:pPr>
              <w:pStyle w:val="TableText"/>
              <w:rPr>
                <w:rStyle w:val="Emphasis"/>
              </w:rPr>
            </w:pPr>
            <w:r w:rsidRPr="00A32709">
              <w:rPr>
                <w:rStyle w:val="Emphasis"/>
              </w:rPr>
              <w:t>Lower Broken Creek</w:t>
            </w:r>
          </w:p>
          <w:p w14:paraId="1DE4B0A7" w14:textId="77777777" w:rsidR="001040C1" w:rsidRPr="00A32709" w:rsidRDefault="001040C1" w:rsidP="001040C1">
            <w:pPr>
              <w:pStyle w:val="TableBullet1"/>
            </w:pPr>
            <w:r w:rsidRPr="00A32709">
              <w:t>The minimum low flows over winter retained water in the main creek channel inundating instream aquatic plants.</w:t>
            </w:r>
          </w:p>
          <w:p w14:paraId="6959B8C1" w14:textId="77777777" w:rsidR="001040C1" w:rsidRPr="00A32709" w:rsidRDefault="001040C1" w:rsidP="001040C1">
            <w:pPr>
              <w:pStyle w:val="TableBullet1"/>
            </w:pPr>
            <w:r w:rsidRPr="00A32709">
              <w:t>High and prolonged flows during winter and spring flushed accumulated Azolla and kept levels very low for the remainder of the year.</w:t>
            </w:r>
          </w:p>
          <w:p w14:paraId="6974C64A" w14:textId="3211A5E5" w:rsidR="001040C1" w:rsidRDefault="001040C1" w:rsidP="001040C1">
            <w:pPr>
              <w:pStyle w:val="TableBullet1"/>
            </w:pPr>
            <w:r w:rsidRPr="00A32709">
              <w:t>The spring freshes provided soil moisture for developing plants on the lower banks and benches.</w:t>
            </w:r>
          </w:p>
        </w:tc>
      </w:tr>
      <w:tr w:rsidR="001040C1" w14:paraId="517A78E2" w14:textId="77777777" w:rsidTr="000D7C65">
        <w:tc>
          <w:tcPr>
            <w:tcW w:w="1413" w:type="dxa"/>
          </w:tcPr>
          <w:p w14:paraId="434E8C35" w14:textId="6A161D9A" w:rsidR="001040C1" w:rsidRPr="001040C1" w:rsidRDefault="001040C1" w:rsidP="001040C1">
            <w:pPr>
              <w:pStyle w:val="TableText"/>
              <w:rPr>
                <w:rStyle w:val="Strong"/>
              </w:rPr>
            </w:pPr>
            <w:r w:rsidRPr="001040C1">
              <w:rPr>
                <w:rStyle w:val="Strong"/>
              </w:rPr>
              <w:lastRenderedPageBreak/>
              <w:t>Bank condition</w:t>
            </w:r>
          </w:p>
        </w:tc>
        <w:tc>
          <w:tcPr>
            <w:tcW w:w="7647" w:type="dxa"/>
          </w:tcPr>
          <w:p w14:paraId="6D7A8DDC" w14:textId="77777777" w:rsidR="001040C1" w:rsidRPr="00A32709" w:rsidRDefault="001040C1" w:rsidP="001040C1">
            <w:pPr>
              <w:pStyle w:val="TableText"/>
              <w:rPr>
                <w:rStyle w:val="Emphasis"/>
              </w:rPr>
            </w:pPr>
            <w:r w:rsidRPr="00A32709">
              <w:rPr>
                <w:rStyle w:val="Emphasis"/>
              </w:rPr>
              <w:t>Goulburn River</w:t>
            </w:r>
          </w:p>
          <w:p w14:paraId="11A126DD" w14:textId="77777777" w:rsidR="001040C1" w:rsidRPr="00A32709" w:rsidRDefault="001040C1" w:rsidP="001040C1">
            <w:pPr>
              <w:pStyle w:val="TableBullet1"/>
            </w:pPr>
            <w:r w:rsidRPr="00A32709">
              <w:t>Moderate erosion (more than all other flow events) occurred primarily within bank zones corresponding to IVT flows between 1,500-3,000 ML/d. Minor notching occurred on some inside banks. No evidence of mass-failure was observed (in contrast to 2018–19 IVT delivery), so pulsing may have had a positive impact minimising excessive erosion and mass-failure.</w:t>
            </w:r>
          </w:p>
          <w:p w14:paraId="6E5C9C29" w14:textId="77777777" w:rsidR="001040C1" w:rsidRPr="00A32709" w:rsidRDefault="001040C1" w:rsidP="001040C1">
            <w:pPr>
              <w:pStyle w:val="TableBullet1"/>
            </w:pPr>
            <w:r w:rsidRPr="00A32709">
              <w:t>Recession flows following natural freshes resulted in the largest volume of deposition and the second largest volume of erosion during 2019–20. Deposition was likely a result of increased % contribution of tributary flows to natural fresh events. Increased levels of erosion were largely a result of the events mimicking the shape of the earlier IVT flow, which appears to have prepared banks for increased erosion by surcharging upper banks.</w:t>
            </w:r>
          </w:p>
          <w:p w14:paraId="3765A512" w14:textId="71DFD3B7" w:rsidR="001040C1" w:rsidRDefault="001040C1" w:rsidP="001040C1">
            <w:pPr>
              <w:pStyle w:val="TableBullet1"/>
            </w:pPr>
            <w:r w:rsidRPr="00A32709">
              <w:t>Low-medium erosion and deposition occurred across lower and upper bank zones within the zone of bank inundated by the fresh at &gt;3000 ML/d</w:t>
            </w:r>
            <w:r>
              <w:t>.</w:t>
            </w:r>
          </w:p>
        </w:tc>
      </w:tr>
    </w:tbl>
    <w:p w14:paraId="2BCD015A" w14:textId="04DB7EE5" w:rsidR="004A57E3" w:rsidRPr="00395420" w:rsidRDefault="004A57E3" w:rsidP="000D7C65">
      <w:pPr>
        <w:pStyle w:val="Heading3"/>
        <w:keepNext w:val="0"/>
        <w:keepLines w:val="0"/>
        <w:pageBreakBefore/>
        <w:numPr>
          <w:ilvl w:val="0"/>
          <w:numId w:val="0"/>
        </w:numPr>
      </w:pPr>
      <w:bookmarkStart w:id="54" w:name="_Toc61430055"/>
      <w:bookmarkStart w:id="55" w:name="_Toc80194535"/>
      <w:bookmarkStart w:id="56" w:name="_Hlk62589455"/>
      <w:r>
        <w:lastRenderedPageBreak/>
        <w:t>References</w:t>
      </w:r>
      <w:bookmarkEnd w:id="54"/>
      <w:bookmarkEnd w:id="55"/>
    </w:p>
    <w:bookmarkEnd w:id="56"/>
    <w:p w14:paraId="49D730AD" w14:textId="46AA93A6" w:rsidR="00674FF0" w:rsidRPr="006232B0" w:rsidRDefault="00674FF0" w:rsidP="00CD0117">
      <w:pPr>
        <w:spacing w:after="120"/>
      </w:pPr>
      <w:r w:rsidRPr="006232B0">
        <w:t>BOM 2021a</w:t>
      </w:r>
      <w:r w:rsidR="001F5B9B">
        <w:t>,</w:t>
      </w:r>
      <w:r w:rsidRPr="006232B0">
        <w:t xml:space="preserve"> </w:t>
      </w:r>
      <w:hyperlink r:id="rId32" w:anchor="/rainfall/median/seasonal/1" w:history="1">
        <w:r w:rsidRPr="006232B0">
          <w:rPr>
            <w:rStyle w:val="Hyperlink"/>
          </w:rPr>
          <w:t>Climate outlooks: rainfall – the chance of above median for July to September 2021</w:t>
        </w:r>
      </w:hyperlink>
      <w:r w:rsidRPr="006232B0">
        <w:t>, Bureau of Meteorology, Canberra, accessed 15 June 2021.</w:t>
      </w:r>
    </w:p>
    <w:p w14:paraId="4A3AB8FA" w14:textId="7694B1E7" w:rsidR="00674FF0" w:rsidRPr="006232B0" w:rsidRDefault="00A452BE" w:rsidP="00CD0117">
      <w:pPr>
        <w:spacing w:after="120"/>
      </w:pPr>
      <w:r w:rsidRPr="000B0E23">
        <w:t>——</w:t>
      </w:r>
      <w:r w:rsidR="00674FF0" w:rsidRPr="006232B0">
        <w:t>2021b</w:t>
      </w:r>
      <w:r w:rsidR="001F5B9B">
        <w:t>,</w:t>
      </w:r>
      <w:r w:rsidR="00674FF0" w:rsidRPr="006232B0">
        <w:t xml:space="preserve"> </w:t>
      </w:r>
      <w:hyperlink r:id="rId33" w:anchor="/temperature/maximum/median/seasonal/1" w:history="1">
        <w:r w:rsidR="00674FF0" w:rsidRPr="006232B0">
          <w:rPr>
            <w:rStyle w:val="Hyperlink"/>
          </w:rPr>
          <w:t>Climate outlooks: temperature – the chance of above median maximum temperatures for July to September 2021</w:t>
        </w:r>
      </w:hyperlink>
      <w:r w:rsidR="00674FF0" w:rsidRPr="006232B0">
        <w:t>, Bureau of Meteorology, Canberra, accessed 15 June 2021.</w:t>
      </w:r>
    </w:p>
    <w:p w14:paraId="7254B4CD" w14:textId="77777777" w:rsidR="00C209CD" w:rsidRDefault="00C209CD" w:rsidP="00C209CD">
      <w:pPr>
        <w:spacing w:after="120"/>
      </w:pPr>
      <w:r>
        <w:t xml:space="preserve">CEWO </w:t>
      </w:r>
      <w:r w:rsidRPr="006232B0">
        <w:t>2020</w:t>
      </w:r>
      <w:r>
        <w:t>,</w:t>
      </w:r>
      <w:r w:rsidRPr="006232B0">
        <w:t xml:space="preserve"> </w:t>
      </w:r>
      <w:hyperlink r:id="rId34" w:history="1">
        <w:r w:rsidRPr="006232B0">
          <w:rPr>
            <w:rStyle w:val="Hyperlink"/>
          </w:rPr>
          <w:t>Goulburn MER Annual Reports 2019-20</w:t>
        </w:r>
      </w:hyperlink>
      <w:r>
        <w:rPr>
          <w:rStyle w:val="Hyperlink"/>
        </w:rPr>
        <w:t>,</w:t>
      </w:r>
      <w:r w:rsidRPr="006232B0">
        <w:t xml:space="preserve"> Commonwealth of Australia, Canberra</w:t>
      </w:r>
      <w:r>
        <w:t>,</w:t>
      </w:r>
      <w:r w:rsidRPr="006232B0">
        <w:t xml:space="preserve"> 2020.</w:t>
      </w:r>
    </w:p>
    <w:p w14:paraId="40F171E6" w14:textId="4C221100" w:rsidR="00A87E93" w:rsidRPr="006232B0" w:rsidRDefault="00A87E93" w:rsidP="00B456DE">
      <w:pPr>
        <w:spacing w:after="120"/>
      </w:pPr>
      <w:r w:rsidRPr="006232B0">
        <w:t>DEWLP 2019</w:t>
      </w:r>
      <w:r w:rsidR="001F5B9B">
        <w:t>,</w:t>
      </w:r>
      <w:r w:rsidRPr="006232B0">
        <w:t xml:space="preserve"> </w:t>
      </w:r>
      <w:hyperlink r:id="rId35" w:history="1">
        <w:r w:rsidR="00B456DE">
          <w:rPr>
            <w:rStyle w:val="Hyperlink"/>
          </w:rPr>
          <w:t>Overview: Murray-Darling Basin</w:t>
        </w:r>
      </w:hyperlink>
      <w:r w:rsidR="00436C89" w:rsidRPr="006232B0">
        <w:t xml:space="preserve">, </w:t>
      </w:r>
      <w:r w:rsidR="00B52CC8" w:rsidRPr="006232B0">
        <w:t xml:space="preserve">Department of </w:t>
      </w:r>
      <w:r w:rsidR="006232B0" w:rsidRPr="006232B0">
        <w:t xml:space="preserve">Water, Land and Planning, Melbourne, </w:t>
      </w:r>
      <w:r w:rsidR="001437D7">
        <w:t xml:space="preserve">Victoria, </w:t>
      </w:r>
      <w:r w:rsidR="006232B0" w:rsidRPr="006232B0">
        <w:t>accessed 15 June 2021.</w:t>
      </w:r>
    </w:p>
    <w:p w14:paraId="151D5149" w14:textId="5FC21BCC" w:rsidR="003F7E85" w:rsidRPr="00D8075F" w:rsidRDefault="003F7E85">
      <w:pPr>
        <w:spacing w:after="120"/>
      </w:pPr>
      <w:r w:rsidRPr="006232B0">
        <w:t xml:space="preserve">GBCMA </w:t>
      </w:r>
      <w:r w:rsidRPr="001F5B9B">
        <w:t>2021</w:t>
      </w:r>
      <w:r w:rsidR="00304213" w:rsidRPr="001F5B9B">
        <w:t>a</w:t>
      </w:r>
      <w:r w:rsidR="001F5B9B" w:rsidRPr="001F5B9B">
        <w:t>,</w:t>
      </w:r>
      <w:r w:rsidRPr="001F5B9B">
        <w:t xml:space="preserve"> </w:t>
      </w:r>
      <w:hyperlink r:id="rId36" w:history="1">
        <w:r w:rsidR="001F5B9B" w:rsidRPr="001F5FFB">
          <w:rPr>
            <w:rStyle w:val="Hyperlink"/>
          </w:rPr>
          <w:t>Goulburn River Seasonal Watering Proposal 2021-22</w:t>
        </w:r>
      </w:hyperlink>
      <w:r w:rsidR="001F5B9B" w:rsidRPr="001F5FFB">
        <w:t>,</w:t>
      </w:r>
      <w:r w:rsidR="001F5B9B">
        <w:t xml:space="preserve"> </w:t>
      </w:r>
      <w:r w:rsidRPr="001F5B9B">
        <w:t>Goulburn-Broken Catchment Management Authority</w:t>
      </w:r>
      <w:r w:rsidR="001F5B9B">
        <w:t>,</w:t>
      </w:r>
      <w:r w:rsidRPr="001F5B9B">
        <w:t xml:space="preserve"> </w:t>
      </w:r>
      <w:bookmarkStart w:id="57" w:name="_Hlk77945799"/>
      <w:r w:rsidR="00134FA3" w:rsidRPr="00D8075F">
        <w:t>Shepparton</w:t>
      </w:r>
      <w:r w:rsidR="001437D7">
        <w:t>,</w:t>
      </w:r>
      <w:r w:rsidR="00134FA3" w:rsidRPr="00D8075F">
        <w:t xml:space="preserve"> Vic</w:t>
      </w:r>
      <w:r w:rsidR="001F5B9B">
        <w:t>toria</w:t>
      </w:r>
      <w:r w:rsidR="00B33E4C" w:rsidRPr="00CD0117">
        <w:t>,</w:t>
      </w:r>
      <w:r w:rsidR="00134FA3" w:rsidRPr="00CD0117">
        <w:t xml:space="preserve"> </w:t>
      </w:r>
      <w:r w:rsidR="001F5B9B">
        <w:t xml:space="preserve">accessed 15 June </w:t>
      </w:r>
      <w:r w:rsidR="00134FA3" w:rsidRPr="00D8075F">
        <w:t>2021</w:t>
      </w:r>
      <w:bookmarkEnd w:id="57"/>
      <w:r w:rsidR="001F5B9B" w:rsidRPr="00D8075F">
        <w:t>.</w:t>
      </w:r>
    </w:p>
    <w:p w14:paraId="20C40A07" w14:textId="7811CBB2" w:rsidR="003F7E85" w:rsidRPr="001F5B9B" w:rsidRDefault="00A452BE">
      <w:pPr>
        <w:spacing w:after="120"/>
      </w:pPr>
      <w:bookmarkStart w:id="58" w:name="_Hlk77947860"/>
      <w:r w:rsidRPr="000B0E23">
        <w:t>——</w:t>
      </w:r>
      <w:r w:rsidR="001F5B9B" w:rsidRPr="001F5B9B">
        <w:t>2</w:t>
      </w:r>
      <w:r w:rsidR="00304213" w:rsidRPr="001F5B9B">
        <w:t>021b</w:t>
      </w:r>
      <w:r w:rsidR="001F5B9B" w:rsidRPr="001F5B9B">
        <w:t>,</w:t>
      </w:r>
      <w:r w:rsidR="00304213" w:rsidRPr="001F5B9B">
        <w:t xml:space="preserve"> </w:t>
      </w:r>
      <w:bookmarkEnd w:id="58"/>
      <w:r w:rsidR="001F5B9B" w:rsidRPr="00CD0117">
        <w:fldChar w:fldCharType="begin"/>
      </w:r>
      <w:r w:rsidR="001F5B9B" w:rsidRPr="001F5B9B">
        <w:instrText xml:space="preserve"> HYPERLINK "https://www.gbcma.vic.gov.au/download/?fdid=E17C8F9E0271618F623FE531B2B756C1" </w:instrText>
      </w:r>
      <w:r w:rsidR="001F5B9B" w:rsidRPr="00CD0117">
        <w:fldChar w:fldCharType="separate"/>
      </w:r>
      <w:r w:rsidR="001F5B9B" w:rsidRPr="00CD0117">
        <w:rPr>
          <w:rStyle w:val="Hyperlink"/>
        </w:rPr>
        <w:t>Lower Broken Creek Seasonal Watering Proposal 2020-21</w:t>
      </w:r>
      <w:r w:rsidR="001F5B9B" w:rsidRPr="00CD0117">
        <w:rPr>
          <w:rStyle w:val="Hyperlink"/>
        </w:rPr>
        <w:fldChar w:fldCharType="end"/>
      </w:r>
      <w:r w:rsidR="001F5B9B" w:rsidRPr="00CD0117">
        <w:t>,</w:t>
      </w:r>
      <w:r w:rsidR="001F5B9B">
        <w:t xml:space="preserve"> </w:t>
      </w:r>
      <w:r w:rsidR="003F7E85" w:rsidRPr="001F5B9B">
        <w:t>Goulburn-Broken Catchment Management Authority</w:t>
      </w:r>
      <w:r w:rsidR="001F5B9B" w:rsidRPr="001F5B9B">
        <w:t>,</w:t>
      </w:r>
      <w:r w:rsidR="003F7E85" w:rsidRPr="001F5B9B">
        <w:t xml:space="preserve"> </w:t>
      </w:r>
      <w:r w:rsidR="00B33E4C" w:rsidRPr="00D8075F">
        <w:t>Shepparton</w:t>
      </w:r>
      <w:r w:rsidR="001437D7">
        <w:t>,</w:t>
      </w:r>
      <w:r w:rsidR="00B33E4C" w:rsidRPr="00D8075F">
        <w:t xml:space="preserve"> Victoria,</w:t>
      </w:r>
      <w:r w:rsidR="001F5B9B">
        <w:t xml:space="preserve"> accessed 15 June</w:t>
      </w:r>
      <w:r w:rsidR="00B33E4C" w:rsidRPr="00D8075F">
        <w:t xml:space="preserve"> 2021</w:t>
      </w:r>
      <w:r w:rsidR="001F5B9B" w:rsidRPr="00D8075F">
        <w:t>.</w:t>
      </w:r>
    </w:p>
    <w:p w14:paraId="1BC18457" w14:textId="708041A2" w:rsidR="003F7E85" w:rsidRPr="001F5B9B" w:rsidRDefault="00A452BE">
      <w:pPr>
        <w:spacing w:after="120"/>
      </w:pPr>
      <w:r w:rsidRPr="000B0E23">
        <w:t>——</w:t>
      </w:r>
      <w:r w:rsidR="00304213" w:rsidRPr="001F5B9B">
        <w:t>2021c</w:t>
      </w:r>
      <w:r w:rsidR="001F5B9B">
        <w:t>,</w:t>
      </w:r>
      <w:r w:rsidR="00304213" w:rsidRPr="001F5B9B">
        <w:t xml:space="preserve"> </w:t>
      </w:r>
      <w:hyperlink r:id="rId37" w:history="1">
        <w:r w:rsidR="001F5B9B" w:rsidRPr="001E71D7">
          <w:rPr>
            <w:rStyle w:val="Hyperlink"/>
          </w:rPr>
          <w:t>Broken River System Seasonal Watering Proposal 2021-22</w:t>
        </w:r>
      </w:hyperlink>
      <w:r w:rsidR="001F5B9B" w:rsidRPr="001E71D7">
        <w:t xml:space="preserve">, </w:t>
      </w:r>
      <w:r w:rsidR="003F7E85" w:rsidRPr="001F5B9B">
        <w:t>Goulburn-Broken Catchment Management Authority</w:t>
      </w:r>
      <w:r w:rsidR="001437D7">
        <w:t>,</w:t>
      </w:r>
      <w:r w:rsidR="003F7E85" w:rsidRPr="001F5B9B">
        <w:t xml:space="preserve"> </w:t>
      </w:r>
      <w:r w:rsidR="00B33E4C" w:rsidRPr="00D8075F">
        <w:t>Shepparton</w:t>
      </w:r>
      <w:r w:rsidR="001437D7">
        <w:t>,</w:t>
      </w:r>
      <w:r w:rsidR="00B33E4C" w:rsidRPr="00D8075F">
        <w:t xml:space="preserve"> Victoria, </w:t>
      </w:r>
      <w:r w:rsidR="001F5B9B">
        <w:t xml:space="preserve">accessed 19 July </w:t>
      </w:r>
      <w:r w:rsidR="00B33E4C" w:rsidRPr="00D8075F">
        <w:t>2021</w:t>
      </w:r>
      <w:r w:rsidR="001F5B9B">
        <w:t>.</w:t>
      </w:r>
    </w:p>
    <w:p w14:paraId="69FEB041" w14:textId="0375DCE5" w:rsidR="003F7E85" w:rsidRPr="006232B0" w:rsidRDefault="00A452BE">
      <w:pPr>
        <w:spacing w:after="120"/>
      </w:pPr>
      <w:r w:rsidRPr="000B0E23">
        <w:t>——</w:t>
      </w:r>
      <w:r w:rsidR="00304213" w:rsidRPr="006232B0">
        <w:t>2021d</w:t>
      </w:r>
      <w:r w:rsidR="001F5B9B">
        <w:t>,</w:t>
      </w:r>
      <w:r w:rsidR="00304213" w:rsidRPr="006232B0">
        <w:t xml:space="preserve"> </w:t>
      </w:r>
      <w:hyperlink r:id="rId38" w:history="1">
        <w:r w:rsidR="001F5B9B" w:rsidRPr="003C3ECE">
          <w:rPr>
            <w:rStyle w:val="Hyperlink"/>
          </w:rPr>
          <w:t>Broken Wetlands Seasonal Watering Proposal 2020-21</w:t>
        </w:r>
      </w:hyperlink>
      <w:r w:rsidR="001F5B9B">
        <w:rPr>
          <w:rStyle w:val="Hyperlink"/>
        </w:rPr>
        <w:t xml:space="preserve">, </w:t>
      </w:r>
      <w:r w:rsidR="003F7E85" w:rsidRPr="006232B0">
        <w:t>Goulburn-Broken Catchment Management Authority</w:t>
      </w:r>
      <w:r w:rsidR="001F5B9B">
        <w:t>,</w:t>
      </w:r>
      <w:r w:rsidR="00817045" w:rsidRPr="006232B0">
        <w:t xml:space="preserve"> </w:t>
      </w:r>
      <w:r w:rsidR="00B33E4C" w:rsidRPr="006232B0">
        <w:rPr>
          <w:iCs/>
        </w:rPr>
        <w:t>Shepparton</w:t>
      </w:r>
      <w:r w:rsidR="001437D7">
        <w:rPr>
          <w:iCs/>
        </w:rPr>
        <w:t xml:space="preserve">, </w:t>
      </w:r>
      <w:r w:rsidR="00B33E4C" w:rsidRPr="006232B0">
        <w:rPr>
          <w:iCs/>
        </w:rPr>
        <w:t xml:space="preserve">Victoria, </w:t>
      </w:r>
      <w:r w:rsidR="001F5B9B">
        <w:rPr>
          <w:iCs/>
        </w:rPr>
        <w:t xml:space="preserve">accessed </w:t>
      </w:r>
      <w:r w:rsidR="001F5B9B">
        <w:t xml:space="preserve">19 July </w:t>
      </w:r>
      <w:r w:rsidR="001F5B9B" w:rsidRPr="00BB6706">
        <w:t>2021</w:t>
      </w:r>
      <w:r w:rsidR="001F5B9B">
        <w:rPr>
          <w:iCs/>
        </w:rPr>
        <w:t>.</w:t>
      </w:r>
    </w:p>
    <w:p w14:paraId="140E990A" w14:textId="4AB3836F" w:rsidR="00036955" w:rsidRPr="006232B0" w:rsidRDefault="00036955" w:rsidP="00CD0117">
      <w:pPr>
        <w:spacing w:after="120"/>
      </w:pPr>
      <w:r w:rsidRPr="006232B0">
        <w:t>GMW 2021</w:t>
      </w:r>
      <w:r w:rsidR="001F5B9B">
        <w:t>,</w:t>
      </w:r>
      <w:r w:rsidRPr="006232B0">
        <w:t xml:space="preserve"> </w:t>
      </w:r>
      <w:hyperlink r:id="rId39" w:history="1">
        <w:r w:rsidR="00B456DE">
          <w:rPr>
            <w:rStyle w:val="Hyperlink"/>
          </w:rPr>
          <w:t>Lake Eildon</w:t>
        </w:r>
      </w:hyperlink>
      <w:r w:rsidR="00B456DE">
        <w:rPr>
          <w:rStyle w:val="Hyperlink"/>
        </w:rPr>
        <w:t>,</w:t>
      </w:r>
      <w:r w:rsidRPr="006232B0">
        <w:t xml:space="preserve"> </w:t>
      </w:r>
      <w:r w:rsidR="00B456DE">
        <w:t>Goulburn-Murray Water</w:t>
      </w:r>
      <w:r w:rsidR="00F80B91">
        <w:t xml:space="preserve">, </w:t>
      </w:r>
      <w:proofErr w:type="spellStart"/>
      <w:r w:rsidR="00F80B91">
        <w:rPr>
          <w:lang w:val="en"/>
        </w:rPr>
        <w:t>Tatura</w:t>
      </w:r>
      <w:proofErr w:type="spellEnd"/>
      <w:r w:rsidR="001437D7">
        <w:rPr>
          <w:lang w:val="en"/>
        </w:rPr>
        <w:t>,</w:t>
      </w:r>
      <w:r w:rsidR="00F80B91">
        <w:rPr>
          <w:lang w:val="en"/>
        </w:rPr>
        <w:t xml:space="preserve"> Victoria, accessed 19 July 2021.</w:t>
      </w:r>
    </w:p>
    <w:p w14:paraId="3BF7F9AB" w14:textId="42B026B2" w:rsidR="006F50B6" w:rsidRPr="00CD0117" w:rsidRDefault="00304213">
      <w:pPr>
        <w:spacing w:after="120"/>
      </w:pPr>
      <w:bookmarkStart w:id="59" w:name="_Hlk77948068"/>
      <w:r w:rsidRPr="00CD0117">
        <w:rPr>
          <w:rFonts w:eastAsia="Times New Roman" w:cs="Century Gothic"/>
          <w:color w:val="000000"/>
          <w:lang w:eastAsia="en-AU"/>
        </w:rPr>
        <w:t>NCCMA 2021a</w:t>
      </w:r>
      <w:r w:rsidR="00F80B91" w:rsidRPr="00CD0117">
        <w:rPr>
          <w:rFonts w:eastAsia="Times New Roman" w:cs="Century Gothic"/>
          <w:i/>
          <w:iCs/>
          <w:color w:val="000000"/>
          <w:lang w:eastAsia="en-AU"/>
        </w:rPr>
        <w:t>,</w:t>
      </w:r>
      <w:r w:rsidRPr="00CD0117">
        <w:rPr>
          <w:rFonts w:eastAsia="Times New Roman" w:cs="Century Gothic"/>
          <w:i/>
          <w:iCs/>
          <w:color w:val="000000"/>
          <w:lang w:eastAsia="en-AU"/>
        </w:rPr>
        <w:t xml:space="preserve"> </w:t>
      </w:r>
      <w:bookmarkEnd w:id="59"/>
      <w:r w:rsidR="00F80B91" w:rsidRPr="00CD0117">
        <w:rPr>
          <w:i/>
          <w:iCs/>
        </w:rPr>
        <w:t>Seasonal Watering Proposal Campaspe River Downstream of Lake Eppalock 202</w:t>
      </w:r>
      <w:r w:rsidR="004A1284" w:rsidRPr="00CD0117">
        <w:rPr>
          <w:i/>
          <w:iCs/>
        </w:rPr>
        <w:t>1</w:t>
      </w:r>
      <w:r w:rsidR="00F80B91" w:rsidRPr="00CD0117">
        <w:rPr>
          <w:i/>
          <w:iCs/>
        </w:rPr>
        <w:t>–2</w:t>
      </w:r>
      <w:r w:rsidR="004A1284" w:rsidRPr="00CD0117">
        <w:rPr>
          <w:i/>
          <w:iCs/>
        </w:rPr>
        <w:t>2</w:t>
      </w:r>
      <w:r w:rsidR="00F80B91" w:rsidRPr="00CD0117">
        <w:rPr>
          <w:i/>
          <w:iCs/>
        </w:rPr>
        <w:t xml:space="preserve"> (draft)</w:t>
      </w:r>
      <w:r w:rsidR="00F80B91" w:rsidRPr="00CD0117">
        <w:t xml:space="preserve">, </w:t>
      </w:r>
      <w:r w:rsidR="006F50B6" w:rsidRPr="00CD0117">
        <w:t>North Central Catchment Management Authority</w:t>
      </w:r>
      <w:r w:rsidR="00F80B91" w:rsidRPr="00CD0117">
        <w:t>,</w:t>
      </w:r>
      <w:r w:rsidR="006F50B6" w:rsidRPr="00CD0117">
        <w:t xml:space="preserve"> Huntly</w:t>
      </w:r>
      <w:r w:rsidR="001437D7">
        <w:t>,</w:t>
      </w:r>
      <w:r w:rsidR="006F50B6" w:rsidRPr="00CD0117">
        <w:t xml:space="preserve"> Victoria</w:t>
      </w:r>
      <w:r w:rsidRPr="00CD0117">
        <w:t>, 2021</w:t>
      </w:r>
      <w:r w:rsidR="006F50B6" w:rsidRPr="00CD0117">
        <w:t>.</w:t>
      </w:r>
    </w:p>
    <w:p w14:paraId="3331F1CF" w14:textId="13E17E98" w:rsidR="006F50B6" w:rsidRPr="00CD0117" w:rsidRDefault="00A452BE">
      <w:pPr>
        <w:spacing w:after="120"/>
      </w:pPr>
      <w:r w:rsidRPr="000B0E23">
        <w:t>——</w:t>
      </w:r>
      <w:r w:rsidR="00304213" w:rsidRPr="00CD0117">
        <w:t>2021b</w:t>
      </w:r>
      <w:r w:rsidR="00F80B91" w:rsidRPr="00CD0117">
        <w:t>,</w:t>
      </w:r>
      <w:r w:rsidR="00304213" w:rsidRPr="00CD0117">
        <w:t xml:space="preserve"> </w:t>
      </w:r>
      <w:r w:rsidR="00F80B91" w:rsidRPr="00CD0117">
        <w:rPr>
          <w:i/>
          <w:iCs/>
        </w:rPr>
        <w:t>Seasonal Watering Proposal Loddon River System 202</w:t>
      </w:r>
      <w:r w:rsidR="004A1284" w:rsidRPr="00CD0117">
        <w:rPr>
          <w:i/>
          <w:iCs/>
        </w:rPr>
        <w:t>1</w:t>
      </w:r>
      <w:r w:rsidR="00F80B91" w:rsidRPr="00CD0117">
        <w:rPr>
          <w:i/>
          <w:iCs/>
        </w:rPr>
        <w:t>–2</w:t>
      </w:r>
      <w:r w:rsidR="004A1284" w:rsidRPr="00CD0117">
        <w:rPr>
          <w:i/>
          <w:iCs/>
        </w:rPr>
        <w:t>1</w:t>
      </w:r>
      <w:r w:rsidR="00F80B91" w:rsidRPr="00CD0117">
        <w:rPr>
          <w:i/>
          <w:iCs/>
        </w:rPr>
        <w:t xml:space="preserve"> (draft), </w:t>
      </w:r>
      <w:r w:rsidR="006F50B6" w:rsidRPr="00CD0117">
        <w:t>North Central Catchment Management Authority, Huntly</w:t>
      </w:r>
      <w:r w:rsidR="001437D7">
        <w:t>,</w:t>
      </w:r>
      <w:r w:rsidR="006F50B6" w:rsidRPr="00CD0117">
        <w:t xml:space="preserve"> Victoria</w:t>
      </w:r>
      <w:r w:rsidR="00304213" w:rsidRPr="00CD0117">
        <w:t>, 2021</w:t>
      </w:r>
      <w:r w:rsidR="006F50B6" w:rsidRPr="00CD0117">
        <w:t>.</w:t>
      </w:r>
    </w:p>
    <w:p w14:paraId="1E166021" w14:textId="6B62CCA0" w:rsidR="006F50B6" w:rsidRPr="00CD0117" w:rsidRDefault="006F50B6">
      <w:pPr>
        <w:spacing w:after="120"/>
        <w:rPr>
          <w:rFonts w:eastAsia="Times New Roman" w:cs="Century Gothic"/>
          <w:iCs/>
          <w:color w:val="000000"/>
          <w:lang w:eastAsia="en-AU"/>
        </w:rPr>
      </w:pPr>
      <w:r w:rsidRPr="00CD0117">
        <w:rPr>
          <w:rFonts w:eastAsia="Times New Roman" w:cs="Century Gothic"/>
          <w:color w:val="000000"/>
          <w:lang w:eastAsia="en-AU"/>
        </w:rPr>
        <w:t>NECMA</w:t>
      </w:r>
      <w:r w:rsidR="004F54BE" w:rsidRPr="00CD0117">
        <w:rPr>
          <w:rFonts w:eastAsia="Times New Roman" w:cs="Century Gothic"/>
          <w:color w:val="000000"/>
          <w:lang w:eastAsia="en-AU"/>
        </w:rPr>
        <w:t xml:space="preserve"> 2021</w:t>
      </w:r>
      <w:r w:rsidR="00F80B91" w:rsidRPr="004A1284">
        <w:rPr>
          <w:rFonts w:eastAsia="Times New Roman" w:cs="Century Gothic"/>
          <w:color w:val="000000"/>
          <w:lang w:eastAsia="en-AU"/>
        </w:rPr>
        <w:t>,</w:t>
      </w:r>
      <w:r w:rsidRPr="00CD0117">
        <w:rPr>
          <w:rFonts w:eastAsia="Times New Roman" w:cs="Century Gothic"/>
          <w:color w:val="000000"/>
          <w:lang w:eastAsia="en-AU"/>
        </w:rPr>
        <w:t xml:space="preserve"> </w:t>
      </w:r>
      <w:r w:rsidR="004A1284" w:rsidRPr="00CD0117">
        <w:rPr>
          <w:rFonts w:eastAsia="Times New Roman" w:cs="Century Gothic"/>
          <w:i/>
          <w:iCs/>
          <w:color w:val="000000"/>
          <w:lang w:eastAsia="en-AU"/>
        </w:rPr>
        <w:t xml:space="preserve">2021–22 Ovens River System </w:t>
      </w:r>
      <w:r w:rsidR="004A1284" w:rsidRPr="004576B3">
        <w:rPr>
          <w:rFonts w:eastAsia="Times New Roman" w:cs="Century Gothic"/>
          <w:i/>
          <w:iCs/>
          <w:color w:val="000000"/>
          <w:lang w:eastAsia="en-AU"/>
        </w:rPr>
        <w:t>Seasonal Watering Proposal</w:t>
      </w:r>
      <w:r w:rsidR="004A1284" w:rsidRPr="00D8075F">
        <w:rPr>
          <w:rFonts w:eastAsia="Times New Roman" w:cs="Century Gothic"/>
          <w:color w:val="000000"/>
          <w:lang w:eastAsia="en-AU"/>
        </w:rPr>
        <w:t xml:space="preserve">, </w:t>
      </w:r>
      <w:r w:rsidRPr="00CD0117">
        <w:rPr>
          <w:rFonts w:eastAsia="Times New Roman" w:cs="Century Gothic"/>
          <w:color w:val="000000"/>
          <w:lang w:eastAsia="en-AU"/>
        </w:rPr>
        <w:t>North East Catchment Management Authority</w:t>
      </w:r>
      <w:r w:rsidR="004A1284">
        <w:rPr>
          <w:rFonts w:eastAsia="Times New Roman" w:cs="Century Gothic"/>
          <w:color w:val="000000"/>
          <w:lang w:eastAsia="en-AU"/>
        </w:rPr>
        <w:t>,</w:t>
      </w:r>
      <w:r w:rsidRPr="00CD0117">
        <w:rPr>
          <w:rFonts w:eastAsia="Times New Roman" w:cs="Century Gothic"/>
          <w:color w:val="000000"/>
          <w:lang w:eastAsia="en-AU"/>
        </w:rPr>
        <w:t xml:space="preserve"> </w:t>
      </w:r>
      <w:r w:rsidRPr="00CD0117">
        <w:rPr>
          <w:rFonts w:eastAsia="Times New Roman" w:cs="Century Gothic"/>
          <w:iCs/>
          <w:color w:val="000000"/>
          <w:lang w:eastAsia="en-AU"/>
        </w:rPr>
        <w:t>Wodonga, Victoria</w:t>
      </w:r>
      <w:r w:rsidR="004A1284">
        <w:rPr>
          <w:rFonts w:eastAsia="Times New Roman" w:cs="Century Gothic"/>
          <w:iCs/>
          <w:color w:val="000000"/>
          <w:lang w:eastAsia="en-AU"/>
        </w:rPr>
        <w:t>, 2021</w:t>
      </w:r>
      <w:r w:rsidRPr="00CD0117">
        <w:rPr>
          <w:rFonts w:eastAsia="Times New Roman" w:cs="Century Gothic"/>
          <w:iCs/>
          <w:color w:val="000000"/>
          <w:lang w:eastAsia="en-AU"/>
        </w:rPr>
        <w:t>.</w:t>
      </w:r>
    </w:p>
    <w:p w14:paraId="0E94A391" w14:textId="716B5F31" w:rsidR="00220767" w:rsidRPr="00CD0117" w:rsidRDefault="00220767">
      <w:pPr>
        <w:spacing w:after="120"/>
        <w:rPr>
          <w:rFonts w:eastAsia="Times New Roman" w:cs="Century Gothic"/>
          <w:iCs/>
          <w:color w:val="000000"/>
          <w:lang w:eastAsia="en-AU"/>
        </w:rPr>
      </w:pPr>
      <w:r w:rsidRPr="00CD0117">
        <w:rPr>
          <w:rFonts w:eastAsia="Times New Roman" w:cs="Century Gothic"/>
          <w:iCs/>
          <w:color w:val="000000"/>
          <w:lang w:eastAsia="en-AU"/>
        </w:rPr>
        <w:t>VEFMAP 2021</w:t>
      </w:r>
      <w:r w:rsidR="004A1284">
        <w:rPr>
          <w:rFonts w:eastAsia="Times New Roman" w:cs="Century Gothic"/>
          <w:iCs/>
          <w:color w:val="000000"/>
          <w:lang w:eastAsia="en-AU"/>
        </w:rPr>
        <w:t>,</w:t>
      </w:r>
      <w:r w:rsidRPr="00CD0117">
        <w:rPr>
          <w:rFonts w:eastAsia="Times New Roman" w:cs="Century Gothic"/>
          <w:iCs/>
          <w:color w:val="000000"/>
          <w:lang w:eastAsia="en-AU"/>
        </w:rPr>
        <w:t xml:space="preserve"> </w:t>
      </w:r>
      <w:hyperlink r:id="rId40" w:history="1">
        <w:r w:rsidR="004A1284" w:rsidRPr="0094182F">
          <w:rPr>
            <w:rStyle w:val="Hyperlink"/>
            <w:rFonts w:eastAsia="Times New Roman" w:cs="Century Gothic"/>
            <w:iCs/>
            <w:lang w:eastAsia="en-AU"/>
          </w:rPr>
          <w:t>Assessing Benefits of Watering for the Environment</w:t>
        </w:r>
      </w:hyperlink>
      <w:r w:rsidR="004A1284" w:rsidRPr="0094182F">
        <w:rPr>
          <w:rFonts w:eastAsia="Times New Roman" w:cs="Century Gothic"/>
          <w:iCs/>
          <w:color w:val="000000"/>
          <w:lang w:eastAsia="en-AU"/>
        </w:rPr>
        <w:t xml:space="preserve">, </w:t>
      </w:r>
      <w:r w:rsidRPr="00CD0117">
        <w:rPr>
          <w:rFonts w:eastAsia="Times New Roman" w:cs="Century Gothic"/>
          <w:iCs/>
          <w:color w:val="000000"/>
          <w:lang w:eastAsia="en-AU"/>
        </w:rPr>
        <w:t xml:space="preserve">Arthur </w:t>
      </w:r>
      <w:proofErr w:type="spellStart"/>
      <w:r w:rsidRPr="00CD0117">
        <w:rPr>
          <w:rFonts w:eastAsia="Times New Roman" w:cs="Century Gothic"/>
          <w:iCs/>
          <w:color w:val="000000"/>
          <w:lang w:eastAsia="en-AU"/>
        </w:rPr>
        <w:t>Rylah</w:t>
      </w:r>
      <w:proofErr w:type="spellEnd"/>
      <w:r w:rsidRPr="00CD0117">
        <w:rPr>
          <w:rFonts w:eastAsia="Times New Roman" w:cs="Century Gothic"/>
          <w:iCs/>
          <w:color w:val="000000"/>
          <w:lang w:eastAsia="en-AU"/>
        </w:rPr>
        <w:t xml:space="preserve"> Institute for Environmental Research</w:t>
      </w:r>
      <w:r w:rsidR="004A1284">
        <w:rPr>
          <w:rFonts w:eastAsia="Times New Roman" w:cs="Century Gothic"/>
          <w:iCs/>
          <w:color w:val="000000"/>
          <w:lang w:eastAsia="en-AU"/>
        </w:rPr>
        <w:t>,</w:t>
      </w:r>
      <w:r w:rsidRPr="00CD0117">
        <w:rPr>
          <w:rFonts w:eastAsia="Times New Roman" w:cs="Century Gothic"/>
          <w:iCs/>
          <w:color w:val="000000"/>
          <w:lang w:eastAsia="en-AU"/>
        </w:rPr>
        <w:t xml:space="preserve"> Department of Environment, Land, Water and Planning, Melbourne, Victoria</w:t>
      </w:r>
      <w:r w:rsidR="004A1284">
        <w:rPr>
          <w:rFonts w:eastAsia="Times New Roman" w:cs="Century Gothic"/>
          <w:iCs/>
          <w:color w:val="000000"/>
          <w:lang w:eastAsia="en-AU"/>
        </w:rPr>
        <w:t>, accessed 14 June 2021.</w:t>
      </w:r>
    </w:p>
    <w:p w14:paraId="68DD578E" w14:textId="6ED039C4" w:rsidR="006F50B6" w:rsidRPr="00CD0117" w:rsidRDefault="006F50B6">
      <w:pPr>
        <w:spacing w:after="120"/>
        <w:rPr>
          <w:rFonts w:eastAsia="Times New Roman" w:cs="Century Gothic"/>
          <w:color w:val="000000"/>
          <w:lang w:eastAsia="en-AU"/>
        </w:rPr>
      </w:pPr>
      <w:r w:rsidRPr="00CD0117">
        <w:rPr>
          <w:rFonts w:eastAsia="Times New Roman" w:cs="Century Gothic"/>
          <w:color w:val="000000"/>
          <w:lang w:eastAsia="en-AU"/>
        </w:rPr>
        <w:t>WCMA</w:t>
      </w:r>
      <w:r w:rsidR="0024616B" w:rsidRPr="00CD0117">
        <w:rPr>
          <w:rFonts w:eastAsia="Times New Roman" w:cs="Century Gothic"/>
          <w:color w:val="000000"/>
          <w:lang w:eastAsia="en-AU"/>
        </w:rPr>
        <w:t xml:space="preserve"> 2021</w:t>
      </w:r>
      <w:r w:rsidR="004A1284">
        <w:rPr>
          <w:rFonts w:eastAsia="Times New Roman" w:cs="Century Gothic"/>
          <w:color w:val="000000"/>
          <w:lang w:eastAsia="en-AU"/>
        </w:rPr>
        <w:t>,</w:t>
      </w:r>
      <w:r w:rsidRPr="00CD0117">
        <w:rPr>
          <w:rFonts w:eastAsia="Times New Roman" w:cs="Century Gothic"/>
          <w:color w:val="000000"/>
          <w:lang w:eastAsia="en-AU"/>
        </w:rPr>
        <w:t xml:space="preserve"> </w:t>
      </w:r>
      <w:r w:rsidR="004A1284" w:rsidRPr="004576B3">
        <w:rPr>
          <w:rFonts w:eastAsia="Times New Roman" w:cs="Century Gothic"/>
          <w:i/>
          <w:color w:val="000000"/>
          <w:lang w:eastAsia="en-AU"/>
        </w:rPr>
        <w:t>Seasonal Watering Proposal for the Wimmera River System 2020–21</w:t>
      </w:r>
      <w:r w:rsidR="004A1284" w:rsidRPr="00CD0117">
        <w:rPr>
          <w:rFonts w:eastAsia="Times New Roman" w:cs="Century Gothic"/>
          <w:i/>
          <w:color w:val="000000"/>
          <w:lang w:eastAsia="en-AU"/>
        </w:rPr>
        <w:t xml:space="preserve">, </w:t>
      </w:r>
      <w:r w:rsidRPr="00CD0117">
        <w:rPr>
          <w:rFonts w:eastAsia="Times New Roman" w:cs="Century Gothic"/>
          <w:iCs/>
          <w:color w:val="000000"/>
          <w:lang w:eastAsia="en-AU"/>
        </w:rPr>
        <w:t>Wimmera Catchment Management Authority</w:t>
      </w:r>
      <w:r w:rsidR="004A1284" w:rsidRPr="00CD0117">
        <w:rPr>
          <w:rFonts w:eastAsia="Times New Roman" w:cs="Century Gothic"/>
          <w:iCs/>
          <w:color w:val="000000"/>
          <w:lang w:eastAsia="en-AU"/>
        </w:rPr>
        <w:t xml:space="preserve">, </w:t>
      </w:r>
      <w:r w:rsidRPr="00CD0117">
        <w:rPr>
          <w:rFonts w:eastAsia="Times New Roman" w:cs="Century Gothic"/>
          <w:iCs/>
          <w:color w:val="000000"/>
          <w:lang w:eastAsia="en-AU"/>
        </w:rPr>
        <w:t>Victoria</w:t>
      </w:r>
      <w:r w:rsidR="004A1284" w:rsidRPr="00CD0117">
        <w:rPr>
          <w:rFonts w:eastAsia="Times New Roman" w:cs="Century Gothic"/>
          <w:iCs/>
          <w:color w:val="000000"/>
          <w:lang w:eastAsia="en-AU"/>
        </w:rPr>
        <w:t>, 2021</w:t>
      </w:r>
      <w:r w:rsidRPr="00CD0117">
        <w:rPr>
          <w:rFonts w:eastAsia="Times New Roman" w:cs="Century Gothic"/>
          <w:color w:val="000000"/>
          <w:lang w:eastAsia="en-AU"/>
        </w:rPr>
        <w:t>.</w:t>
      </w:r>
    </w:p>
    <w:p w14:paraId="5692A070" w14:textId="0401E491" w:rsidR="00E137CA" w:rsidRPr="006232B0" w:rsidRDefault="00674FF0">
      <w:pPr>
        <w:spacing w:after="120"/>
      </w:pPr>
      <w:r w:rsidRPr="006232B0">
        <w:t xml:space="preserve">MDBA </w:t>
      </w:r>
      <w:r w:rsidR="00E137CA" w:rsidRPr="006232B0">
        <w:t>2019</w:t>
      </w:r>
      <w:r w:rsidR="004A1284">
        <w:t>,</w:t>
      </w:r>
      <w:r w:rsidR="00E137CA" w:rsidRPr="006232B0">
        <w:t xml:space="preserve"> </w:t>
      </w:r>
      <w:hyperlink r:id="rId41" w:history="1">
        <w:r w:rsidRPr="006232B0">
          <w:rPr>
            <w:rStyle w:val="Hyperlink"/>
          </w:rPr>
          <w:t>Basin-wide environmental watering strategy</w:t>
        </w:r>
      </w:hyperlink>
      <w:r w:rsidRPr="006232B0">
        <w:t>, Murray Darling Basin Authority, Canberra, accessed 30 June 2021.</w:t>
      </w:r>
    </w:p>
    <w:p w14:paraId="5EE63043" w14:textId="78257714" w:rsidR="00674FF0" w:rsidRPr="006232B0" w:rsidRDefault="00A452BE">
      <w:pPr>
        <w:spacing w:after="120"/>
      </w:pPr>
      <w:r w:rsidRPr="000B0E23">
        <w:t>——</w:t>
      </w:r>
      <w:r w:rsidR="00674FF0" w:rsidRPr="006232B0">
        <w:t>2021</w:t>
      </w:r>
      <w:r w:rsidR="004A1284">
        <w:t>,</w:t>
      </w:r>
      <w:r w:rsidR="00674FF0" w:rsidRPr="006232B0">
        <w:t xml:space="preserve"> </w:t>
      </w:r>
      <w:hyperlink r:id="rId42" w:history="1">
        <w:r w:rsidR="00674FF0" w:rsidRPr="006232B0">
          <w:rPr>
            <w:rStyle w:val="Hyperlink"/>
          </w:rPr>
          <w:t>Water management: catchments</w:t>
        </w:r>
      </w:hyperlink>
      <w:r w:rsidR="00674FF0" w:rsidRPr="006232B0">
        <w:t>, Murray Darling Basin Authority, Canberra, accessed 30 June 2021.</w:t>
      </w:r>
    </w:p>
    <w:p w14:paraId="60043A45" w14:textId="1E24E6C7" w:rsidR="00C209CD" w:rsidRDefault="00674FF0">
      <w:pPr>
        <w:spacing w:after="120"/>
      </w:pPr>
      <w:r w:rsidRPr="006232B0">
        <w:t>VEWH 2021</w:t>
      </w:r>
      <w:r w:rsidR="004A1284">
        <w:t>,</w:t>
      </w:r>
      <w:r w:rsidRPr="006232B0">
        <w:t xml:space="preserve"> </w:t>
      </w:r>
      <w:hyperlink r:id="rId43" w:history="1">
        <w:r w:rsidRPr="006232B0">
          <w:rPr>
            <w:rStyle w:val="Hyperlink"/>
          </w:rPr>
          <w:t>Victorian Environmental Water Holder Seasonal Watering Plan 2021-22</w:t>
        </w:r>
      </w:hyperlink>
      <w:r w:rsidR="00B2582B" w:rsidRPr="006232B0">
        <w:t>, Melbourne</w:t>
      </w:r>
      <w:r w:rsidR="001437D7">
        <w:t>,</w:t>
      </w:r>
      <w:r w:rsidR="00B2582B" w:rsidRPr="006232B0">
        <w:t xml:space="preserve"> Victoria</w:t>
      </w:r>
      <w:r w:rsidR="006232B0" w:rsidRPr="006232B0">
        <w:t>, accessed 15 June 2021</w:t>
      </w:r>
      <w:r w:rsidR="00B2582B" w:rsidRPr="006232B0">
        <w:t>.</w:t>
      </w:r>
    </w:p>
    <w:sectPr w:rsidR="00C209CD">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02CC0" w14:textId="77777777" w:rsidR="00F80E23" w:rsidRDefault="00F80E23">
      <w:r>
        <w:separator/>
      </w:r>
    </w:p>
    <w:p w14:paraId="45D19957" w14:textId="77777777" w:rsidR="00F80E23" w:rsidRDefault="00F80E23"/>
    <w:p w14:paraId="14F48569" w14:textId="77777777" w:rsidR="00F80E23" w:rsidRDefault="00F80E23"/>
    <w:p w14:paraId="03AEC8B7" w14:textId="77777777" w:rsidR="00493C86" w:rsidRDefault="00493C86"/>
  </w:endnote>
  <w:endnote w:type="continuationSeparator" w:id="0">
    <w:p w14:paraId="1594D8E9" w14:textId="77777777" w:rsidR="00F80E23" w:rsidRDefault="00F80E23">
      <w:r>
        <w:continuationSeparator/>
      </w:r>
    </w:p>
    <w:p w14:paraId="0A520C9C" w14:textId="77777777" w:rsidR="00F80E23" w:rsidRDefault="00F80E23"/>
    <w:p w14:paraId="08BA655D" w14:textId="77777777" w:rsidR="00F80E23" w:rsidRDefault="00F80E23"/>
    <w:p w14:paraId="71CF4619" w14:textId="77777777" w:rsidR="00493C86" w:rsidRDefault="00493C86"/>
  </w:endnote>
  <w:endnote w:type="continuationNotice" w:id="1">
    <w:p w14:paraId="05D3FF39" w14:textId="77777777" w:rsidR="00F80E23" w:rsidRDefault="00F80E23">
      <w:pPr>
        <w:pStyle w:val="Footer"/>
      </w:pPr>
    </w:p>
    <w:p w14:paraId="30F2E275" w14:textId="77777777" w:rsidR="00F80E23" w:rsidRDefault="00F80E23"/>
    <w:p w14:paraId="70E6778B" w14:textId="77777777" w:rsidR="00F80E23" w:rsidRDefault="00F80E23"/>
    <w:p w14:paraId="548515EB" w14:textId="77777777" w:rsidR="00493C86" w:rsidRDefault="00493C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BD8CE" w14:textId="237C1DB9" w:rsidR="00F80E23" w:rsidRDefault="00F80E23">
    <w:pPr>
      <w:pStyle w:val="Footer"/>
    </w:pPr>
    <w:r>
      <w:t>Department of Agriculture, Water and the Environment</w:t>
    </w:r>
  </w:p>
  <w:p w14:paraId="067BD8CF" w14:textId="77777777" w:rsidR="00F80E23" w:rsidRDefault="00F80E23">
    <w:pPr>
      <w:pStyle w:val="Footer"/>
    </w:pPr>
    <w:r>
      <w:fldChar w:fldCharType="begin"/>
    </w:r>
    <w:r>
      <w:instrText xml:space="preserve"> PAGE   \* MERGEFORMAT </w:instrText>
    </w:r>
    <w:r>
      <w:fldChar w:fldCharType="separate"/>
    </w:r>
    <w:r>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A8F24" w14:textId="77777777" w:rsidR="00F80E23" w:rsidRDefault="00F80E23">
      <w:r>
        <w:separator/>
      </w:r>
    </w:p>
    <w:p w14:paraId="3BF24B8B" w14:textId="77777777" w:rsidR="00F80E23" w:rsidRDefault="00F80E23"/>
    <w:p w14:paraId="5948E9D0" w14:textId="77777777" w:rsidR="00F80E23" w:rsidRDefault="00F80E23"/>
    <w:p w14:paraId="5D3EB3FE" w14:textId="77777777" w:rsidR="00493C86" w:rsidRDefault="00493C86"/>
  </w:footnote>
  <w:footnote w:type="continuationSeparator" w:id="0">
    <w:p w14:paraId="18E454C1" w14:textId="77777777" w:rsidR="00F80E23" w:rsidRDefault="00F80E23">
      <w:r>
        <w:continuationSeparator/>
      </w:r>
    </w:p>
    <w:p w14:paraId="0A942192" w14:textId="77777777" w:rsidR="00F80E23" w:rsidRDefault="00F80E23"/>
    <w:p w14:paraId="6FD88D04" w14:textId="77777777" w:rsidR="00F80E23" w:rsidRDefault="00F80E23"/>
    <w:p w14:paraId="61A6CE62" w14:textId="77777777" w:rsidR="00493C86" w:rsidRDefault="00493C86"/>
  </w:footnote>
  <w:footnote w:type="continuationNotice" w:id="1">
    <w:p w14:paraId="110626C2" w14:textId="77777777" w:rsidR="00F80E23" w:rsidRDefault="00F80E23">
      <w:pPr>
        <w:pStyle w:val="Footer"/>
      </w:pPr>
    </w:p>
    <w:p w14:paraId="3409911B" w14:textId="77777777" w:rsidR="00F80E23" w:rsidRDefault="00F80E23"/>
    <w:p w14:paraId="6E108E39" w14:textId="77777777" w:rsidR="00F80E23" w:rsidRDefault="00F80E23"/>
    <w:p w14:paraId="0C2D239C" w14:textId="77777777" w:rsidR="00493C86" w:rsidRDefault="00493C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BD8CC" w14:textId="5007D973" w:rsidR="00F80E23" w:rsidRDefault="00C1607C">
    <w:pPr>
      <w:pStyle w:val="Header"/>
    </w:pPr>
    <w:r>
      <w:rPr>
        <w:noProof/>
        <w:lang w:val="en-US"/>
      </w:rPr>
      <w:pict w14:anchorId="067BD8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5351" o:spid="_x0000_s2050" type="#_x0000_t136" style="position:absolute;left:0;text-align:left;margin-left:0;margin-top:0;width:548.05pt;height:91.3pt;rotation:315;z-index:-251658239;mso-position-horizontal:center;mso-position-horizontal-relative:margin;mso-position-vertical:center;mso-position-vertical-relative:margin" o:allowincell="f" fillcolor="gray" stroked="f">
          <v:fill opacity=".5"/>
          <v:textpath style="font-family:&quot;Cambria&quot;;font-size:1pt" string="EXAMPLE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BD8CD" w14:textId="1B95874F" w:rsidR="00F80E23" w:rsidRPr="00C064B1" w:rsidRDefault="00F80E23" w:rsidP="00C064B1">
    <w:pPr>
      <w:pStyle w:val="Header"/>
    </w:pPr>
    <w:r>
      <w:t>Victorian Rivers Water</w:t>
    </w:r>
    <w:r w:rsidRPr="00C064B1">
      <w:t xml:space="preserve"> Plan 202</w:t>
    </w:r>
    <w:r>
      <w:t>1</w:t>
    </w:r>
    <w:r w:rsidRPr="00C064B1">
      <w:t>–2</w:t>
    </w:r>
    <w:r>
      <w:t>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BD8D0" w14:textId="01C893BF" w:rsidR="00F80E23" w:rsidRDefault="00F80E23">
    <w:pPr>
      <w:pStyle w:val="Header"/>
      <w:jc w:val="left"/>
    </w:pPr>
    <w:r w:rsidRPr="009A77BC">
      <w:rPr>
        <w:noProof/>
        <w:sz w:val="12"/>
      </w:rPr>
      <w:drawing>
        <wp:anchor distT="0" distB="0" distL="114300" distR="114300" simplePos="0" relativeHeight="251658242" behindDoc="1" locked="0" layoutInCell="0" allowOverlap="1" wp14:anchorId="507FA104" wp14:editId="54E71976">
          <wp:simplePos x="0" y="0"/>
          <wp:positionH relativeFrom="page">
            <wp:align>left</wp:align>
          </wp:positionH>
          <wp:positionV relativeFrom="page">
            <wp:align>top</wp:align>
          </wp:positionV>
          <wp:extent cx="7569642" cy="10778346"/>
          <wp:effectExtent l="0" t="0" r="0" b="444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468" cy="10786642"/>
                  </a:xfrm>
                  <a:prstGeom prst="rect">
                    <a:avLst/>
                  </a:prstGeom>
                  <a:noFill/>
                </pic:spPr>
              </pic:pic>
            </a:graphicData>
          </a:graphic>
          <wp14:sizeRelH relativeFrom="page">
            <wp14:pctWidth>0</wp14:pctWidth>
          </wp14:sizeRelH>
          <wp14:sizeRelV relativeFrom="page">
            <wp14:pctHeight>0</wp14:pctHeight>
          </wp14:sizeRelV>
        </wp:anchor>
      </w:drawing>
    </w:r>
    <w:r w:rsidR="00C1607C">
      <w:rPr>
        <w:noProof/>
        <w:lang w:val="en-US"/>
      </w:rPr>
      <w:pict w14:anchorId="067BD8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5350" o:spid="_x0000_s2049" type="#_x0000_t136" style="position:absolute;margin-left:0;margin-top:0;width:548.05pt;height:91.3pt;rotation:315;z-index:-251658240;mso-position-horizontal:center;mso-position-horizontal-relative:margin;mso-position-vertical:center;mso-position-vertical-relative:margin" o:allowincell="f" fillcolor="gray" stroked="f">
          <v:fill opacity=".5"/>
          <v:textpath style="font-family:&quot;Cambria&quot;;font-size:1pt" string="EXAMPLE ONL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3E4E252"/>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09916E5"/>
    <w:multiLevelType w:val="hybridMultilevel"/>
    <w:tmpl w:val="E39A4A46"/>
    <w:lvl w:ilvl="0" w:tplc="FFFFFFFF">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248397F"/>
    <w:multiLevelType w:val="hybridMultilevel"/>
    <w:tmpl w:val="4BB02618"/>
    <w:lvl w:ilvl="0" w:tplc="FFFFFFFF">
      <w:start w:val="1"/>
      <w:numFmt w:val="bullet"/>
      <w:lvlText w:val="•"/>
      <w:lvlJc w:val="left"/>
      <w:pPr>
        <w:ind w:left="1386" w:hanging="360"/>
      </w:pPr>
    </w:lvl>
    <w:lvl w:ilvl="1" w:tplc="0C090003" w:tentative="1">
      <w:start w:val="1"/>
      <w:numFmt w:val="bullet"/>
      <w:lvlText w:val="o"/>
      <w:lvlJc w:val="left"/>
      <w:pPr>
        <w:ind w:left="2106" w:hanging="360"/>
      </w:pPr>
      <w:rPr>
        <w:rFonts w:ascii="Courier New" w:hAnsi="Courier New" w:cs="Courier New" w:hint="default"/>
      </w:rPr>
    </w:lvl>
    <w:lvl w:ilvl="2" w:tplc="0C090005" w:tentative="1">
      <w:start w:val="1"/>
      <w:numFmt w:val="bullet"/>
      <w:lvlText w:val=""/>
      <w:lvlJc w:val="left"/>
      <w:pPr>
        <w:ind w:left="2826" w:hanging="360"/>
      </w:pPr>
      <w:rPr>
        <w:rFonts w:ascii="Wingdings" w:hAnsi="Wingdings" w:hint="default"/>
      </w:rPr>
    </w:lvl>
    <w:lvl w:ilvl="3" w:tplc="0C090001" w:tentative="1">
      <w:start w:val="1"/>
      <w:numFmt w:val="bullet"/>
      <w:lvlText w:val=""/>
      <w:lvlJc w:val="left"/>
      <w:pPr>
        <w:ind w:left="3546" w:hanging="360"/>
      </w:pPr>
      <w:rPr>
        <w:rFonts w:ascii="Symbol" w:hAnsi="Symbol" w:hint="default"/>
      </w:rPr>
    </w:lvl>
    <w:lvl w:ilvl="4" w:tplc="0C090003" w:tentative="1">
      <w:start w:val="1"/>
      <w:numFmt w:val="bullet"/>
      <w:lvlText w:val="o"/>
      <w:lvlJc w:val="left"/>
      <w:pPr>
        <w:ind w:left="4266" w:hanging="360"/>
      </w:pPr>
      <w:rPr>
        <w:rFonts w:ascii="Courier New" w:hAnsi="Courier New" w:cs="Courier New" w:hint="default"/>
      </w:rPr>
    </w:lvl>
    <w:lvl w:ilvl="5" w:tplc="0C090005" w:tentative="1">
      <w:start w:val="1"/>
      <w:numFmt w:val="bullet"/>
      <w:lvlText w:val=""/>
      <w:lvlJc w:val="left"/>
      <w:pPr>
        <w:ind w:left="4986" w:hanging="360"/>
      </w:pPr>
      <w:rPr>
        <w:rFonts w:ascii="Wingdings" w:hAnsi="Wingdings" w:hint="default"/>
      </w:rPr>
    </w:lvl>
    <w:lvl w:ilvl="6" w:tplc="0C090001" w:tentative="1">
      <w:start w:val="1"/>
      <w:numFmt w:val="bullet"/>
      <w:lvlText w:val=""/>
      <w:lvlJc w:val="left"/>
      <w:pPr>
        <w:ind w:left="5706" w:hanging="360"/>
      </w:pPr>
      <w:rPr>
        <w:rFonts w:ascii="Symbol" w:hAnsi="Symbol" w:hint="default"/>
      </w:rPr>
    </w:lvl>
    <w:lvl w:ilvl="7" w:tplc="0C090003" w:tentative="1">
      <w:start w:val="1"/>
      <w:numFmt w:val="bullet"/>
      <w:lvlText w:val="o"/>
      <w:lvlJc w:val="left"/>
      <w:pPr>
        <w:ind w:left="6426" w:hanging="360"/>
      </w:pPr>
      <w:rPr>
        <w:rFonts w:ascii="Courier New" w:hAnsi="Courier New" w:cs="Courier New" w:hint="default"/>
      </w:rPr>
    </w:lvl>
    <w:lvl w:ilvl="8" w:tplc="0C090005" w:tentative="1">
      <w:start w:val="1"/>
      <w:numFmt w:val="bullet"/>
      <w:lvlText w:val=""/>
      <w:lvlJc w:val="left"/>
      <w:pPr>
        <w:ind w:left="7146" w:hanging="360"/>
      </w:pPr>
      <w:rPr>
        <w:rFonts w:ascii="Wingdings" w:hAnsi="Wingdings" w:hint="default"/>
      </w:rPr>
    </w:lvl>
  </w:abstractNum>
  <w:abstractNum w:abstractNumId="9" w15:restartNumberingAfterBreak="0">
    <w:nsid w:val="08DE6C5F"/>
    <w:multiLevelType w:val="hybridMultilevel"/>
    <w:tmpl w:val="6CA8F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96A4D75"/>
    <w:multiLevelType w:val="hybridMultilevel"/>
    <w:tmpl w:val="6E46EDCC"/>
    <w:lvl w:ilvl="0" w:tplc="4540FA60">
      <w:numFmt w:val="bullet"/>
      <w:lvlText w:val="•"/>
      <w:lvlJc w:val="left"/>
      <w:pPr>
        <w:ind w:left="333" w:hanging="217"/>
      </w:pPr>
      <w:rPr>
        <w:rFonts w:ascii="Arial" w:eastAsia="Arial" w:hAnsi="Arial" w:cs="Arial" w:hint="default"/>
        <w:w w:val="146"/>
        <w:sz w:val="17"/>
        <w:szCs w:val="17"/>
        <w:lang w:val="en-US" w:eastAsia="en-US" w:bidi="ar-SA"/>
      </w:rPr>
    </w:lvl>
    <w:lvl w:ilvl="1" w:tplc="B6B847E4">
      <w:numFmt w:val="bullet"/>
      <w:lvlText w:val="•"/>
      <w:lvlJc w:val="left"/>
      <w:pPr>
        <w:ind w:left="900" w:hanging="217"/>
      </w:pPr>
      <w:rPr>
        <w:rFonts w:hint="default"/>
        <w:lang w:val="en-US" w:eastAsia="en-US" w:bidi="ar-SA"/>
      </w:rPr>
    </w:lvl>
    <w:lvl w:ilvl="2" w:tplc="7B2CC64C">
      <w:numFmt w:val="bullet"/>
      <w:lvlText w:val="•"/>
      <w:lvlJc w:val="left"/>
      <w:pPr>
        <w:ind w:left="1460" w:hanging="217"/>
      </w:pPr>
      <w:rPr>
        <w:rFonts w:hint="default"/>
        <w:lang w:val="en-US" w:eastAsia="en-US" w:bidi="ar-SA"/>
      </w:rPr>
    </w:lvl>
    <w:lvl w:ilvl="3" w:tplc="C6A435E2">
      <w:numFmt w:val="bullet"/>
      <w:lvlText w:val="•"/>
      <w:lvlJc w:val="left"/>
      <w:pPr>
        <w:ind w:left="2020" w:hanging="217"/>
      </w:pPr>
      <w:rPr>
        <w:rFonts w:hint="default"/>
        <w:lang w:val="en-US" w:eastAsia="en-US" w:bidi="ar-SA"/>
      </w:rPr>
    </w:lvl>
    <w:lvl w:ilvl="4" w:tplc="68E22474">
      <w:numFmt w:val="bullet"/>
      <w:lvlText w:val="•"/>
      <w:lvlJc w:val="left"/>
      <w:pPr>
        <w:ind w:left="2581" w:hanging="217"/>
      </w:pPr>
      <w:rPr>
        <w:rFonts w:hint="default"/>
        <w:lang w:val="en-US" w:eastAsia="en-US" w:bidi="ar-SA"/>
      </w:rPr>
    </w:lvl>
    <w:lvl w:ilvl="5" w:tplc="C59457B0">
      <w:numFmt w:val="bullet"/>
      <w:lvlText w:val="•"/>
      <w:lvlJc w:val="left"/>
      <w:pPr>
        <w:ind w:left="3141" w:hanging="217"/>
      </w:pPr>
      <w:rPr>
        <w:rFonts w:hint="default"/>
        <w:lang w:val="en-US" w:eastAsia="en-US" w:bidi="ar-SA"/>
      </w:rPr>
    </w:lvl>
    <w:lvl w:ilvl="6" w:tplc="732A95E2">
      <w:numFmt w:val="bullet"/>
      <w:lvlText w:val="•"/>
      <w:lvlJc w:val="left"/>
      <w:pPr>
        <w:ind w:left="3701" w:hanging="217"/>
      </w:pPr>
      <w:rPr>
        <w:rFonts w:hint="default"/>
        <w:lang w:val="en-US" w:eastAsia="en-US" w:bidi="ar-SA"/>
      </w:rPr>
    </w:lvl>
    <w:lvl w:ilvl="7" w:tplc="6890EB16">
      <w:numFmt w:val="bullet"/>
      <w:lvlText w:val="•"/>
      <w:lvlJc w:val="left"/>
      <w:pPr>
        <w:ind w:left="4262" w:hanging="217"/>
      </w:pPr>
      <w:rPr>
        <w:rFonts w:hint="default"/>
        <w:lang w:val="en-US" w:eastAsia="en-US" w:bidi="ar-SA"/>
      </w:rPr>
    </w:lvl>
    <w:lvl w:ilvl="8" w:tplc="44D054C8">
      <w:numFmt w:val="bullet"/>
      <w:lvlText w:val="•"/>
      <w:lvlJc w:val="left"/>
      <w:pPr>
        <w:ind w:left="4822" w:hanging="217"/>
      </w:pPr>
      <w:rPr>
        <w:rFonts w:hint="default"/>
        <w:lang w:val="en-US" w:eastAsia="en-US" w:bidi="ar-SA"/>
      </w:rPr>
    </w:lvl>
  </w:abstractNum>
  <w:abstractNum w:abstractNumId="11"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2" w15:restartNumberingAfterBreak="0">
    <w:nsid w:val="115230DF"/>
    <w:multiLevelType w:val="hybridMultilevel"/>
    <w:tmpl w:val="0C6C0A90"/>
    <w:lvl w:ilvl="0" w:tplc="FFFFFFFF">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E77F94"/>
    <w:multiLevelType w:val="hybridMultilevel"/>
    <w:tmpl w:val="5EB47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12865C2D"/>
    <w:multiLevelType w:val="hybridMultilevel"/>
    <w:tmpl w:val="F9689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47877AA"/>
    <w:multiLevelType w:val="hybridMultilevel"/>
    <w:tmpl w:val="3F9EED72"/>
    <w:lvl w:ilvl="0" w:tplc="FFFFFFFF">
      <w:start w:val="1"/>
      <w:numFmt w:val="bullet"/>
      <w:lvlText w:val="•"/>
      <w:lvlJc w:val="left"/>
      <w:pPr>
        <w:ind w:left="1386" w:hanging="360"/>
      </w:pPr>
    </w:lvl>
    <w:lvl w:ilvl="1" w:tplc="0C090003" w:tentative="1">
      <w:start w:val="1"/>
      <w:numFmt w:val="bullet"/>
      <w:lvlText w:val="o"/>
      <w:lvlJc w:val="left"/>
      <w:pPr>
        <w:ind w:left="2106" w:hanging="360"/>
      </w:pPr>
      <w:rPr>
        <w:rFonts w:ascii="Courier New" w:hAnsi="Courier New" w:cs="Courier New" w:hint="default"/>
      </w:rPr>
    </w:lvl>
    <w:lvl w:ilvl="2" w:tplc="0C090005" w:tentative="1">
      <w:start w:val="1"/>
      <w:numFmt w:val="bullet"/>
      <w:lvlText w:val=""/>
      <w:lvlJc w:val="left"/>
      <w:pPr>
        <w:ind w:left="2826" w:hanging="360"/>
      </w:pPr>
      <w:rPr>
        <w:rFonts w:ascii="Wingdings" w:hAnsi="Wingdings" w:hint="default"/>
      </w:rPr>
    </w:lvl>
    <w:lvl w:ilvl="3" w:tplc="0C090001" w:tentative="1">
      <w:start w:val="1"/>
      <w:numFmt w:val="bullet"/>
      <w:lvlText w:val=""/>
      <w:lvlJc w:val="left"/>
      <w:pPr>
        <w:ind w:left="3546" w:hanging="360"/>
      </w:pPr>
      <w:rPr>
        <w:rFonts w:ascii="Symbol" w:hAnsi="Symbol" w:hint="default"/>
      </w:rPr>
    </w:lvl>
    <w:lvl w:ilvl="4" w:tplc="0C090003" w:tentative="1">
      <w:start w:val="1"/>
      <w:numFmt w:val="bullet"/>
      <w:lvlText w:val="o"/>
      <w:lvlJc w:val="left"/>
      <w:pPr>
        <w:ind w:left="4266" w:hanging="360"/>
      </w:pPr>
      <w:rPr>
        <w:rFonts w:ascii="Courier New" w:hAnsi="Courier New" w:cs="Courier New" w:hint="default"/>
      </w:rPr>
    </w:lvl>
    <w:lvl w:ilvl="5" w:tplc="0C090005" w:tentative="1">
      <w:start w:val="1"/>
      <w:numFmt w:val="bullet"/>
      <w:lvlText w:val=""/>
      <w:lvlJc w:val="left"/>
      <w:pPr>
        <w:ind w:left="4986" w:hanging="360"/>
      </w:pPr>
      <w:rPr>
        <w:rFonts w:ascii="Wingdings" w:hAnsi="Wingdings" w:hint="default"/>
      </w:rPr>
    </w:lvl>
    <w:lvl w:ilvl="6" w:tplc="0C090001" w:tentative="1">
      <w:start w:val="1"/>
      <w:numFmt w:val="bullet"/>
      <w:lvlText w:val=""/>
      <w:lvlJc w:val="left"/>
      <w:pPr>
        <w:ind w:left="5706" w:hanging="360"/>
      </w:pPr>
      <w:rPr>
        <w:rFonts w:ascii="Symbol" w:hAnsi="Symbol" w:hint="default"/>
      </w:rPr>
    </w:lvl>
    <w:lvl w:ilvl="7" w:tplc="0C090003" w:tentative="1">
      <w:start w:val="1"/>
      <w:numFmt w:val="bullet"/>
      <w:lvlText w:val="o"/>
      <w:lvlJc w:val="left"/>
      <w:pPr>
        <w:ind w:left="6426" w:hanging="360"/>
      </w:pPr>
      <w:rPr>
        <w:rFonts w:ascii="Courier New" w:hAnsi="Courier New" w:cs="Courier New" w:hint="default"/>
      </w:rPr>
    </w:lvl>
    <w:lvl w:ilvl="8" w:tplc="0C090005" w:tentative="1">
      <w:start w:val="1"/>
      <w:numFmt w:val="bullet"/>
      <w:lvlText w:val=""/>
      <w:lvlJc w:val="left"/>
      <w:pPr>
        <w:ind w:left="7146" w:hanging="360"/>
      </w:pPr>
      <w:rPr>
        <w:rFonts w:ascii="Wingdings" w:hAnsi="Wingdings" w:hint="default"/>
      </w:rPr>
    </w:lvl>
  </w:abstractNum>
  <w:abstractNum w:abstractNumId="17" w15:restartNumberingAfterBreak="0">
    <w:nsid w:val="17D16766"/>
    <w:multiLevelType w:val="hybridMultilevel"/>
    <w:tmpl w:val="16FE6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9"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F745BC2"/>
    <w:multiLevelType w:val="multilevel"/>
    <w:tmpl w:val="FFE0C282"/>
    <w:lvl w:ilvl="0">
      <w:start w:val="1"/>
      <w:numFmt w:val="bullet"/>
      <w:lvlText w:val=""/>
      <w:lvlJc w:val="left"/>
      <w:pPr>
        <w:ind w:left="369" w:hanging="369"/>
      </w:pPr>
      <w:rPr>
        <w:rFonts w:ascii="Symbol" w:hAnsi="Symbol" w:hint="default"/>
        <w:color w:val="000000" w:themeColor="text1"/>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21" w15:restartNumberingAfterBreak="0">
    <w:nsid w:val="20F0404A"/>
    <w:multiLevelType w:val="hybridMultilevel"/>
    <w:tmpl w:val="5136E0EA"/>
    <w:lvl w:ilvl="0" w:tplc="FFFFFFFF">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1A328D5"/>
    <w:multiLevelType w:val="multilevel"/>
    <w:tmpl w:val="BE78A4F8"/>
    <w:numStyleLink w:val="Numberlist"/>
  </w:abstractNum>
  <w:abstractNum w:abstractNumId="23" w15:restartNumberingAfterBreak="0">
    <w:nsid w:val="21AC6AF7"/>
    <w:multiLevelType w:val="hybridMultilevel"/>
    <w:tmpl w:val="4246FDC8"/>
    <w:lvl w:ilvl="0" w:tplc="0C090001">
      <w:start w:val="1"/>
      <w:numFmt w:val="bullet"/>
      <w:lvlText w:val=""/>
      <w:lvlJc w:val="left"/>
      <w:pPr>
        <w:ind w:left="1494" w:hanging="360"/>
      </w:pPr>
      <w:rPr>
        <w:rFonts w:ascii="Symbol" w:hAnsi="Symbol" w:hint="default"/>
      </w:rPr>
    </w:lvl>
    <w:lvl w:ilvl="1" w:tplc="0C090003">
      <w:start w:val="1"/>
      <w:numFmt w:val="bullet"/>
      <w:lvlText w:val="o"/>
      <w:lvlJc w:val="left"/>
      <w:pPr>
        <w:ind w:left="2214" w:hanging="360"/>
      </w:pPr>
      <w:rPr>
        <w:rFonts w:ascii="Courier New" w:hAnsi="Courier New" w:cs="Courier New" w:hint="default"/>
      </w:rPr>
    </w:lvl>
    <w:lvl w:ilvl="2" w:tplc="0C090005">
      <w:start w:val="1"/>
      <w:numFmt w:val="bullet"/>
      <w:lvlText w:val=""/>
      <w:lvlJc w:val="left"/>
      <w:pPr>
        <w:ind w:left="2934" w:hanging="360"/>
      </w:pPr>
      <w:rPr>
        <w:rFonts w:ascii="Wingdings" w:hAnsi="Wingdings" w:hint="default"/>
      </w:rPr>
    </w:lvl>
    <w:lvl w:ilvl="3" w:tplc="0C090001">
      <w:start w:val="1"/>
      <w:numFmt w:val="bullet"/>
      <w:lvlText w:val=""/>
      <w:lvlJc w:val="left"/>
      <w:pPr>
        <w:ind w:left="3654" w:hanging="360"/>
      </w:pPr>
      <w:rPr>
        <w:rFonts w:ascii="Symbol" w:hAnsi="Symbol" w:hint="default"/>
      </w:rPr>
    </w:lvl>
    <w:lvl w:ilvl="4" w:tplc="0C090003">
      <w:start w:val="1"/>
      <w:numFmt w:val="bullet"/>
      <w:lvlText w:val="o"/>
      <w:lvlJc w:val="left"/>
      <w:pPr>
        <w:ind w:left="4374" w:hanging="360"/>
      </w:pPr>
      <w:rPr>
        <w:rFonts w:ascii="Courier New" w:hAnsi="Courier New" w:cs="Courier New" w:hint="default"/>
      </w:rPr>
    </w:lvl>
    <w:lvl w:ilvl="5" w:tplc="0C090005">
      <w:start w:val="1"/>
      <w:numFmt w:val="bullet"/>
      <w:lvlText w:val=""/>
      <w:lvlJc w:val="left"/>
      <w:pPr>
        <w:ind w:left="5094" w:hanging="360"/>
      </w:pPr>
      <w:rPr>
        <w:rFonts w:ascii="Wingdings" w:hAnsi="Wingdings" w:hint="default"/>
      </w:rPr>
    </w:lvl>
    <w:lvl w:ilvl="6" w:tplc="0C090001">
      <w:start w:val="1"/>
      <w:numFmt w:val="bullet"/>
      <w:lvlText w:val=""/>
      <w:lvlJc w:val="left"/>
      <w:pPr>
        <w:ind w:left="5814" w:hanging="360"/>
      </w:pPr>
      <w:rPr>
        <w:rFonts w:ascii="Symbol" w:hAnsi="Symbol" w:hint="default"/>
      </w:rPr>
    </w:lvl>
    <w:lvl w:ilvl="7" w:tplc="0C090003">
      <w:start w:val="1"/>
      <w:numFmt w:val="bullet"/>
      <w:lvlText w:val="o"/>
      <w:lvlJc w:val="left"/>
      <w:pPr>
        <w:ind w:left="6534" w:hanging="360"/>
      </w:pPr>
      <w:rPr>
        <w:rFonts w:ascii="Courier New" w:hAnsi="Courier New" w:cs="Courier New" w:hint="default"/>
      </w:rPr>
    </w:lvl>
    <w:lvl w:ilvl="8" w:tplc="0C090005">
      <w:start w:val="1"/>
      <w:numFmt w:val="bullet"/>
      <w:lvlText w:val=""/>
      <w:lvlJc w:val="left"/>
      <w:pPr>
        <w:ind w:left="7254" w:hanging="360"/>
      </w:pPr>
      <w:rPr>
        <w:rFonts w:ascii="Wingdings" w:hAnsi="Wingdings" w:hint="default"/>
      </w:rPr>
    </w:lvl>
  </w:abstractNum>
  <w:abstractNum w:abstractNumId="24"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23791E52"/>
    <w:multiLevelType w:val="multilevel"/>
    <w:tmpl w:val="B218D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AF53A99"/>
    <w:multiLevelType w:val="hybridMultilevel"/>
    <w:tmpl w:val="8CD8A0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B103637"/>
    <w:multiLevelType w:val="multilevel"/>
    <w:tmpl w:val="BE78A4F8"/>
    <w:numStyleLink w:val="Numberlist"/>
  </w:abstractNum>
  <w:abstractNum w:abstractNumId="28" w15:restartNumberingAfterBreak="0">
    <w:nsid w:val="2B5E6C31"/>
    <w:multiLevelType w:val="hybridMultilevel"/>
    <w:tmpl w:val="88FE0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D072929"/>
    <w:multiLevelType w:val="hybridMultilevel"/>
    <w:tmpl w:val="63AAF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D363AF6"/>
    <w:multiLevelType w:val="hybridMultilevel"/>
    <w:tmpl w:val="714AA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DD45C66"/>
    <w:multiLevelType w:val="hybridMultilevel"/>
    <w:tmpl w:val="DEE46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DF9707D"/>
    <w:multiLevelType w:val="multilevel"/>
    <w:tmpl w:val="74FC8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EAE0CD9"/>
    <w:multiLevelType w:val="hybridMultilevel"/>
    <w:tmpl w:val="4A90CBC8"/>
    <w:lvl w:ilvl="0" w:tplc="FFFFFFFF">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0487356"/>
    <w:multiLevelType w:val="hybridMultilevel"/>
    <w:tmpl w:val="0226BA8E"/>
    <w:lvl w:ilvl="0" w:tplc="FFFFFFFF">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0625BBD"/>
    <w:multiLevelType w:val="multilevel"/>
    <w:tmpl w:val="65A04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194272F"/>
    <w:multiLevelType w:val="multilevel"/>
    <w:tmpl w:val="DA42B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1A24586"/>
    <w:multiLevelType w:val="hybridMultilevel"/>
    <w:tmpl w:val="DC44C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1B94D6B"/>
    <w:multiLevelType w:val="hybridMultilevel"/>
    <w:tmpl w:val="759692C6"/>
    <w:lvl w:ilvl="0" w:tplc="4B323B7A">
      <w:numFmt w:val="bullet"/>
      <w:lvlText w:val="•"/>
      <w:lvlJc w:val="left"/>
      <w:pPr>
        <w:ind w:left="333" w:hanging="217"/>
      </w:pPr>
      <w:rPr>
        <w:rFonts w:ascii="Arial" w:eastAsia="Arial" w:hAnsi="Arial" w:cs="Arial" w:hint="default"/>
        <w:w w:val="146"/>
        <w:sz w:val="17"/>
        <w:szCs w:val="17"/>
        <w:lang w:val="en-US" w:eastAsia="en-US" w:bidi="ar-SA"/>
      </w:rPr>
    </w:lvl>
    <w:lvl w:ilvl="1" w:tplc="31A85C7C">
      <w:numFmt w:val="bullet"/>
      <w:lvlText w:val="•"/>
      <w:lvlJc w:val="left"/>
      <w:pPr>
        <w:ind w:left="900" w:hanging="217"/>
      </w:pPr>
      <w:rPr>
        <w:rFonts w:hint="default"/>
        <w:lang w:val="en-US" w:eastAsia="en-US" w:bidi="ar-SA"/>
      </w:rPr>
    </w:lvl>
    <w:lvl w:ilvl="2" w:tplc="725E23F8">
      <w:numFmt w:val="bullet"/>
      <w:lvlText w:val="•"/>
      <w:lvlJc w:val="left"/>
      <w:pPr>
        <w:ind w:left="1460" w:hanging="217"/>
      </w:pPr>
      <w:rPr>
        <w:rFonts w:hint="default"/>
        <w:lang w:val="en-US" w:eastAsia="en-US" w:bidi="ar-SA"/>
      </w:rPr>
    </w:lvl>
    <w:lvl w:ilvl="3" w:tplc="586A41E6">
      <w:numFmt w:val="bullet"/>
      <w:lvlText w:val="•"/>
      <w:lvlJc w:val="left"/>
      <w:pPr>
        <w:ind w:left="2020" w:hanging="217"/>
      </w:pPr>
      <w:rPr>
        <w:rFonts w:hint="default"/>
        <w:lang w:val="en-US" w:eastAsia="en-US" w:bidi="ar-SA"/>
      </w:rPr>
    </w:lvl>
    <w:lvl w:ilvl="4" w:tplc="68F861D8">
      <w:numFmt w:val="bullet"/>
      <w:lvlText w:val="•"/>
      <w:lvlJc w:val="left"/>
      <w:pPr>
        <w:ind w:left="2581" w:hanging="217"/>
      </w:pPr>
      <w:rPr>
        <w:rFonts w:hint="default"/>
        <w:lang w:val="en-US" w:eastAsia="en-US" w:bidi="ar-SA"/>
      </w:rPr>
    </w:lvl>
    <w:lvl w:ilvl="5" w:tplc="07989410">
      <w:numFmt w:val="bullet"/>
      <w:lvlText w:val="•"/>
      <w:lvlJc w:val="left"/>
      <w:pPr>
        <w:ind w:left="3141" w:hanging="217"/>
      </w:pPr>
      <w:rPr>
        <w:rFonts w:hint="default"/>
        <w:lang w:val="en-US" w:eastAsia="en-US" w:bidi="ar-SA"/>
      </w:rPr>
    </w:lvl>
    <w:lvl w:ilvl="6" w:tplc="B39CF89A">
      <w:numFmt w:val="bullet"/>
      <w:lvlText w:val="•"/>
      <w:lvlJc w:val="left"/>
      <w:pPr>
        <w:ind w:left="3701" w:hanging="217"/>
      </w:pPr>
      <w:rPr>
        <w:rFonts w:hint="default"/>
        <w:lang w:val="en-US" w:eastAsia="en-US" w:bidi="ar-SA"/>
      </w:rPr>
    </w:lvl>
    <w:lvl w:ilvl="7" w:tplc="E6E467FA">
      <w:numFmt w:val="bullet"/>
      <w:lvlText w:val="•"/>
      <w:lvlJc w:val="left"/>
      <w:pPr>
        <w:ind w:left="4262" w:hanging="217"/>
      </w:pPr>
      <w:rPr>
        <w:rFonts w:hint="default"/>
        <w:lang w:val="en-US" w:eastAsia="en-US" w:bidi="ar-SA"/>
      </w:rPr>
    </w:lvl>
    <w:lvl w:ilvl="8" w:tplc="435228A0">
      <w:numFmt w:val="bullet"/>
      <w:lvlText w:val="•"/>
      <w:lvlJc w:val="left"/>
      <w:pPr>
        <w:ind w:left="4822" w:hanging="217"/>
      </w:pPr>
      <w:rPr>
        <w:rFonts w:hint="default"/>
        <w:lang w:val="en-US" w:eastAsia="en-US" w:bidi="ar-SA"/>
      </w:rPr>
    </w:lvl>
  </w:abstractNum>
  <w:abstractNum w:abstractNumId="39" w15:restartNumberingAfterBreak="0">
    <w:nsid w:val="32F526A4"/>
    <w:multiLevelType w:val="hybridMultilevel"/>
    <w:tmpl w:val="527CF93A"/>
    <w:lvl w:ilvl="0" w:tplc="FFFFFFFF">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6186327"/>
    <w:multiLevelType w:val="hybridMultilevel"/>
    <w:tmpl w:val="1F8EE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36A76CC8"/>
    <w:multiLevelType w:val="hybridMultilevel"/>
    <w:tmpl w:val="8F0EB164"/>
    <w:lvl w:ilvl="0" w:tplc="B5C6F3C4">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94A15FE"/>
    <w:multiLevelType w:val="multilevel"/>
    <w:tmpl w:val="F36C17E8"/>
    <w:numStyleLink w:val="Headinglist"/>
  </w:abstractNum>
  <w:abstractNum w:abstractNumId="44" w15:restartNumberingAfterBreak="0">
    <w:nsid w:val="3BB01B89"/>
    <w:multiLevelType w:val="multilevel"/>
    <w:tmpl w:val="FFE0C282"/>
    <w:lvl w:ilvl="0">
      <w:start w:val="1"/>
      <w:numFmt w:val="bullet"/>
      <w:lvlText w:val=""/>
      <w:lvlJc w:val="left"/>
      <w:pPr>
        <w:ind w:left="369" w:hanging="369"/>
      </w:pPr>
      <w:rPr>
        <w:rFonts w:ascii="Symbol" w:hAnsi="Symbol" w:hint="default"/>
        <w:color w:val="000000" w:themeColor="text1"/>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45" w15:restartNumberingAfterBreak="0">
    <w:nsid w:val="3E9F25D9"/>
    <w:multiLevelType w:val="hybridMultilevel"/>
    <w:tmpl w:val="6EB0B928"/>
    <w:lvl w:ilvl="0" w:tplc="EBE407A2">
      <w:numFmt w:val="bullet"/>
      <w:lvlText w:val="•"/>
      <w:lvlJc w:val="left"/>
      <w:pPr>
        <w:ind w:left="333" w:hanging="217"/>
      </w:pPr>
      <w:rPr>
        <w:rFonts w:ascii="Arial" w:eastAsia="Arial" w:hAnsi="Arial" w:cs="Arial" w:hint="default"/>
        <w:w w:val="146"/>
        <w:sz w:val="17"/>
        <w:szCs w:val="17"/>
        <w:lang w:val="en-US" w:eastAsia="en-US" w:bidi="ar-SA"/>
      </w:rPr>
    </w:lvl>
    <w:lvl w:ilvl="1" w:tplc="2CC6EF4C">
      <w:numFmt w:val="bullet"/>
      <w:lvlText w:val="•"/>
      <w:lvlJc w:val="left"/>
      <w:pPr>
        <w:ind w:left="900" w:hanging="217"/>
      </w:pPr>
      <w:rPr>
        <w:rFonts w:hint="default"/>
        <w:lang w:val="en-US" w:eastAsia="en-US" w:bidi="ar-SA"/>
      </w:rPr>
    </w:lvl>
    <w:lvl w:ilvl="2" w:tplc="C1BE35A2">
      <w:numFmt w:val="bullet"/>
      <w:lvlText w:val="•"/>
      <w:lvlJc w:val="left"/>
      <w:pPr>
        <w:ind w:left="1460" w:hanging="217"/>
      </w:pPr>
      <w:rPr>
        <w:rFonts w:hint="default"/>
        <w:lang w:val="en-US" w:eastAsia="en-US" w:bidi="ar-SA"/>
      </w:rPr>
    </w:lvl>
    <w:lvl w:ilvl="3" w:tplc="F7FE73B6">
      <w:numFmt w:val="bullet"/>
      <w:lvlText w:val="•"/>
      <w:lvlJc w:val="left"/>
      <w:pPr>
        <w:ind w:left="2020" w:hanging="217"/>
      </w:pPr>
      <w:rPr>
        <w:rFonts w:hint="default"/>
        <w:lang w:val="en-US" w:eastAsia="en-US" w:bidi="ar-SA"/>
      </w:rPr>
    </w:lvl>
    <w:lvl w:ilvl="4" w:tplc="8FAA1240">
      <w:numFmt w:val="bullet"/>
      <w:lvlText w:val="•"/>
      <w:lvlJc w:val="left"/>
      <w:pPr>
        <w:ind w:left="2581" w:hanging="217"/>
      </w:pPr>
      <w:rPr>
        <w:rFonts w:hint="default"/>
        <w:lang w:val="en-US" w:eastAsia="en-US" w:bidi="ar-SA"/>
      </w:rPr>
    </w:lvl>
    <w:lvl w:ilvl="5" w:tplc="69FC4AF2">
      <w:numFmt w:val="bullet"/>
      <w:lvlText w:val="•"/>
      <w:lvlJc w:val="left"/>
      <w:pPr>
        <w:ind w:left="3141" w:hanging="217"/>
      </w:pPr>
      <w:rPr>
        <w:rFonts w:hint="default"/>
        <w:lang w:val="en-US" w:eastAsia="en-US" w:bidi="ar-SA"/>
      </w:rPr>
    </w:lvl>
    <w:lvl w:ilvl="6" w:tplc="9E908498">
      <w:numFmt w:val="bullet"/>
      <w:lvlText w:val="•"/>
      <w:lvlJc w:val="left"/>
      <w:pPr>
        <w:ind w:left="3701" w:hanging="217"/>
      </w:pPr>
      <w:rPr>
        <w:rFonts w:hint="default"/>
        <w:lang w:val="en-US" w:eastAsia="en-US" w:bidi="ar-SA"/>
      </w:rPr>
    </w:lvl>
    <w:lvl w:ilvl="7" w:tplc="4CB0851C">
      <w:numFmt w:val="bullet"/>
      <w:lvlText w:val="•"/>
      <w:lvlJc w:val="left"/>
      <w:pPr>
        <w:ind w:left="4262" w:hanging="217"/>
      </w:pPr>
      <w:rPr>
        <w:rFonts w:hint="default"/>
        <w:lang w:val="en-US" w:eastAsia="en-US" w:bidi="ar-SA"/>
      </w:rPr>
    </w:lvl>
    <w:lvl w:ilvl="8" w:tplc="2ABA7876">
      <w:numFmt w:val="bullet"/>
      <w:lvlText w:val="•"/>
      <w:lvlJc w:val="left"/>
      <w:pPr>
        <w:ind w:left="4822" w:hanging="217"/>
      </w:pPr>
      <w:rPr>
        <w:rFonts w:hint="default"/>
        <w:lang w:val="en-US" w:eastAsia="en-US" w:bidi="ar-SA"/>
      </w:rPr>
    </w:lvl>
  </w:abstractNum>
  <w:abstractNum w:abstractNumId="46" w15:restartNumberingAfterBreak="0">
    <w:nsid w:val="3F05593A"/>
    <w:multiLevelType w:val="hybridMultilevel"/>
    <w:tmpl w:val="9022F3F0"/>
    <w:lvl w:ilvl="0" w:tplc="FBCC71DC">
      <w:numFmt w:val="bullet"/>
      <w:lvlText w:val="•"/>
      <w:lvlJc w:val="left"/>
      <w:pPr>
        <w:ind w:left="333" w:hanging="217"/>
      </w:pPr>
      <w:rPr>
        <w:rFonts w:ascii="Arial" w:eastAsia="Arial" w:hAnsi="Arial" w:cs="Arial" w:hint="default"/>
        <w:w w:val="146"/>
        <w:sz w:val="17"/>
        <w:szCs w:val="17"/>
        <w:lang w:val="en-US" w:eastAsia="en-US" w:bidi="ar-SA"/>
      </w:rPr>
    </w:lvl>
    <w:lvl w:ilvl="1" w:tplc="5EB834BA">
      <w:numFmt w:val="bullet"/>
      <w:lvlText w:val="•"/>
      <w:lvlJc w:val="left"/>
      <w:pPr>
        <w:ind w:left="900" w:hanging="217"/>
      </w:pPr>
      <w:rPr>
        <w:rFonts w:hint="default"/>
        <w:lang w:val="en-US" w:eastAsia="en-US" w:bidi="ar-SA"/>
      </w:rPr>
    </w:lvl>
    <w:lvl w:ilvl="2" w:tplc="441EB3A2">
      <w:numFmt w:val="bullet"/>
      <w:lvlText w:val="•"/>
      <w:lvlJc w:val="left"/>
      <w:pPr>
        <w:ind w:left="1460" w:hanging="217"/>
      </w:pPr>
      <w:rPr>
        <w:rFonts w:hint="default"/>
        <w:lang w:val="en-US" w:eastAsia="en-US" w:bidi="ar-SA"/>
      </w:rPr>
    </w:lvl>
    <w:lvl w:ilvl="3" w:tplc="046ABF9A">
      <w:numFmt w:val="bullet"/>
      <w:lvlText w:val="•"/>
      <w:lvlJc w:val="left"/>
      <w:pPr>
        <w:ind w:left="2020" w:hanging="217"/>
      </w:pPr>
      <w:rPr>
        <w:rFonts w:hint="default"/>
        <w:lang w:val="en-US" w:eastAsia="en-US" w:bidi="ar-SA"/>
      </w:rPr>
    </w:lvl>
    <w:lvl w:ilvl="4" w:tplc="1A580E5E">
      <w:numFmt w:val="bullet"/>
      <w:lvlText w:val="•"/>
      <w:lvlJc w:val="left"/>
      <w:pPr>
        <w:ind w:left="2581" w:hanging="217"/>
      </w:pPr>
      <w:rPr>
        <w:rFonts w:hint="default"/>
        <w:lang w:val="en-US" w:eastAsia="en-US" w:bidi="ar-SA"/>
      </w:rPr>
    </w:lvl>
    <w:lvl w:ilvl="5" w:tplc="669ABF6A">
      <w:numFmt w:val="bullet"/>
      <w:lvlText w:val="•"/>
      <w:lvlJc w:val="left"/>
      <w:pPr>
        <w:ind w:left="3141" w:hanging="217"/>
      </w:pPr>
      <w:rPr>
        <w:rFonts w:hint="default"/>
        <w:lang w:val="en-US" w:eastAsia="en-US" w:bidi="ar-SA"/>
      </w:rPr>
    </w:lvl>
    <w:lvl w:ilvl="6" w:tplc="CADCFE2E">
      <w:numFmt w:val="bullet"/>
      <w:lvlText w:val="•"/>
      <w:lvlJc w:val="left"/>
      <w:pPr>
        <w:ind w:left="3701" w:hanging="217"/>
      </w:pPr>
      <w:rPr>
        <w:rFonts w:hint="default"/>
        <w:lang w:val="en-US" w:eastAsia="en-US" w:bidi="ar-SA"/>
      </w:rPr>
    </w:lvl>
    <w:lvl w:ilvl="7" w:tplc="D4E6223C">
      <w:numFmt w:val="bullet"/>
      <w:lvlText w:val="•"/>
      <w:lvlJc w:val="left"/>
      <w:pPr>
        <w:ind w:left="4262" w:hanging="217"/>
      </w:pPr>
      <w:rPr>
        <w:rFonts w:hint="default"/>
        <w:lang w:val="en-US" w:eastAsia="en-US" w:bidi="ar-SA"/>
      </w:rPr>
    </w:lvl>
    <w:lvl w:ilvl="8" w:tplc="98C095C0">
      <w:numFmt w:val="bullet"/>
      <w:lvlText w:val="•"/>
      <w:lvlJc w:val="left"/>
      <w:pPr>
        <w:ind w:left="4822" w:hanging="217"/>
      </w:pPr>
      <w:rPr>
        <w:rFonts w:hint="default"/>
        <w:lang w:val="en-US" w:eastAsia="en-US" w:bidi="ar-SA"/>
      </w:rPr>
    </w:lvl>
  </w:abstractNum>
  <w:abstractNum w:abstractNumId="47" w15:restartNumberingAfterBreak="0">
    <w:nsid w:val="414F4729"/>
    <w:multiLevelType w:val="multilevel"/>
    <w:tmpl w:val="A0241B28"/>
    <w:numStyleLink w:val="List1"/>
  </w:abstractNum>
  <w:abstractNum w:abstractNumId="48" w15:restartNumberingAfterBreak="0">
    <w:nsid w:val="468228FE"/>
    <w:multiLevelType w:val="hybridMultilevel"/>
    <w:tmpl w:val="8756840C"/>
    <w:lvl w:ilvl="0" w:tplc="FFFFFFFF">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8047302"/>
    <w:multiLevelType w:val="hybridMultilevel"/>
    <w:tmpl w:val="BC9C2716"/>
    <w:lvl w:ilvl="0" w:tplc="F1782F98">
      <w:numFmt w:val="bullet"/>
      <w:lvlText w:val="•"/>
      <w:lvlJc w:val="left"/>
      <w:pPr>
        <w:ind w:left="333" w:hanging="217"/>
      </w:pPr>
      <w:rPr>
        <w:rFonts w:ascii="Arial" w:eastAsia="Arial" w:hAnsi="Arial" w:cs="Arial" w:hint="default"/>
        <w:w w:val="146"/>
        <w:sz w:val="17"/>
        <w:szCs w:val="17"/>
        <w:lang w:val="en-US" w:eastAsia="en-US" w:bidi="ar-SA"/>
      </w:rPr>
    </w:lvl>
    <w:lvl w:ilvl="1" w:tplc="26588180">
      <w:numFmt w:val="bullet"/>
      <w:lvlText w:val="•"/>
      <w:lvlJc w:val="left"/>
      <w:pPr>
        <w:ind w:left="900" w:hanging="217"/>
      </w:pPr>
      <w:rPr>
        <w:rFonts w:hint="default"/>
        <w:lang w:val="en-US" w:eastAsia="en-US" w:bidi="ar-SA"/>
      </w:rPr>
    </w:lvl>
    <w:lvl w:ilvl="2" w:tplc="91666D9A">
      <w:numFmt w:val="bullet"/>
      <w:lvlText w:val="•"/>
      <w:lvlJc w:val="left"/>
      <w:pPr>
        <w:ind w:left="1460" w:hanging="217"/>
      </w:pPr>
      <w:rPr>
        <w:rFonts w:hint="default"/>
        <w:lang w:val="en-US" w:eastAsia="en-US" w:bidi="ar-SA"/>
      </w:rPr>
    </w:lvl>
    <w:lvl w:ilvl="3" w:tplc="48A67AF8">
      <w:numFmt w:val="bullet"/>
      <w:lvlText w:val="•"/>
      <w:lvlJc w:val="left"/>
      <w:pPr>
        <w:ind w:left="2020" w:hanging="217"/>
      </w:pPr>
      <w:rPr>
        <w:rFonts w:hint="default"/>
        <w:lang w:val="en-US" w:eastAsia="en-US" w:bidi="ar-SA"/>
      </w:rPr>
    </w:lvl>
    <w:lvl w:ilvl="4" w:tplc="F9A288B4">
      <w:numFmt w:val="bullet"/>
      <w:lvlText w:val="•"/>
      <w:lvlJc w:val="left"/>
      <w:pPr>
        <w:ind w:left="2581" w:hanging="217"/>
      </w:pPr>
      <w:rPr>
        <w:rFonts w:hint="default"/>
        <w:lang w:val="en-US" w:eastAsia="en-US" w:bidi="ar-SA"/>
      </w:rPr>
    </w:lvl>
    <w:lvl w:ilvl="5" w:tplc="CEC279D4">
      <w:numFmt w:val="bullet"/>
      <w:lvlText w:val="•"/>
      <w:lvlJc w:val="left"/>
      <w:pPr>
        <w:ind w:left="3141" w:hanging="217"/>
      </w:pPr>
      <w:rPr>
        <w:rFonts w:hint="default"/>
        <w:lang w:val="en-US" w:eastAsia="en-US" w:bidi="ar-SA"/>
      </w:rPr>
    </w:lvl>
    <w:lvl w:ilvl="6" w:tplc="5928C322">
      <w:numFmt w:val="bullet"/>
      <w:lvlText w:val="•"/>
      <w:lvlJc w:val="left"/>
      <w:pPr>
        <w:ind w:left="3701" w:hanging="217"/>
      </w:pPr>
      <w:rPr>
        <w:rFonts w:hint="default"/>
        <w:lang w:val="en-US" w:eastAsia="en-US" w:bidi="ar-SA"/>
      </w:rPr>
    </w:lvl>
    <w:lvl w:ilvl="7" w:tplc="9D4C1334">
      <w:numFmt w:val="bullet"/>
      <w:lvlText w:val="•"/>
      <w:lvlJc w:val="left"/>
      <w:pPr>
        <w:ind w:left="4262" w:hanging="217"/>
      </w:pPr>
      <w:rPr>
        <w:rFonts w:hint="default"/>
        <w:lang w:val="en-US" w:eastAsia="en-US" w:bidi="ar-SA"/>
      </w:rPr>
    </w:lvl>
    <w:lvl w:ilvl="8" w:tplc="0018D5A6">
      <w:numFmt w:val="bullet"/>
      <w:lvlText w:val="•"/>
      <w:lvlJc w:val="left"/>
      <w:pPr>
        <w:ind w:left="4822" w:hanging="217"/>
      </w:pPr>
      <w:rPr>
        <w:rFonts w:hint="default"/>
        <w:lang w:val="en-US" w:eastAsia="en-US" w:bidi="ar-SA"/>
      </w:rPr>
    </w:lvl>
  </w:abstractNum>
  <w:abstractNum w:abstractNumId="50" w15:restartNumberingAfterBreak="0">
    <w:nsid w:val="486800B4"/>
    <w:multiLevelType w:val="multilevel"/>
    <w:tmpl w:val="A0241B28"/>
    <w:numStyleLink w:val="List1"/>
  </w:abstractNum>
  <w:abstractNum w:abstractNumId="51"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52" w15:restartNumberingAfterBreak="0">
    <w:nsid w:val="496159DC"/>
    <w:multiLevelType w:val="multilevel"/>
    <w:tmpl w:val="BE78A4F8"/>
    <w:numStyleLink w:val="Numberlist"/>
  </w:abstractNum>
  <w:abstractNum w:abstractNumId="53"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BD57CAE"/>
    <w:multiLevelType w:val="hybridMultilevel"/>
    <w:tmpl w:val="C6043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E25160B"/>
    <w:multiLevelType w:val="hybridMultilevel"/>
    <w:tmpl w:val="BD2E4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F9C483B"/>
    <w:multiLevelType w:val="hybridMultilevel"/>
    <w:tmpl w:val="A76EC980"/>
    <w:lvl w:ilvl="0" w:tplc="AC0A8C20">
      <w:numFmt w:val="bullet"/>
      <w:lvlText w:val="•"/>
      <w:lvlJc w:val="left"/>
      <w:pPr>
        <w:ind w:left="333" w:hanging="217"/>
      </w:pPr>
      <w:rPr>
        <w:rFonts w:ascii="Arial" w:eastAsia="Arial" w:hAnsi="Arial" w:cs="Arial" w:hint="default"/>
        <w:w w:val="146"/>
        <w:sz w:val="17"/>
        <w:szCs w:val="17"/>
        <w:lang w:val="en-US" w:eastAsia="en-US" w:bidi="ar-SA"/>
      </w:rPr>
    </w:lvl>
    <w:lvl w:ilvl="1" w:tplc="149AA044">
      <w:numFmt w:val="bullet"/>
      <w:lvlText w:val="•"/>
      <w:lvlJc w:val="left"/>
      <w:pPr>
        <w:ind w:left="900" w:hanging="217"/>
      </w:pPr>
      <w:rPr>
        <w:rFonts w:hint="default"/>
        <w:lang w:val="en-US" w:eastAsia="en-US" w:bidi="ar-SA"/>
      </w:rPr>
    </w:lvl>
    <w:lvl w:ilvl="2" w:tplc="FE9E8B0A">
      <w:numFmt w:val="bullet"/>
      <w:lvlText w:val="•"/>
      <w:lvlJc w:val="left"/>
      <w:pPr>
        <w:ind w:left="1460" w:hanging="217"/>
      </w:pPr>
      <w:rPr>
        <w:rFonts w:hint="default"/>
        <w:lang w:val="en-US" w:eastAsia="en-US" w:bidi="ar-SA"/>
      </w:rPr>
    </w:lvl>
    <w:lvl w:ilvl="3" w:tplc="85A0C3C0">
      <w:numFmt w:val="bullet"/>
      <w:lvlText w:val="•"/>
      <w:lvlJc w:val="left"/>
      <w:pPr>
        <w:ind w:left="2020" w:hanging="217"/>
      </w:pPr>
      <w:rPr>
        <w:rFonts w:hint="default"/>
        <w:lang w:val="en-US" w:eastAsia="en-US" w:bidi="ar-SA"/>
      </w:rPr>
    </w:lvl>
    <w:lvl w:ilvl="4" w:tplc="2BE8B6DE">
      <w:numFmt w:val="bullet"/>
      <w:lvlText w:val="•"/>
      <w:lvlJc w:val="left"/>
      <w:pPr>
        <w:ind w:left="2581" w:hanging="217"/>
      </w:pPr>
      <w:rPr>
        <w:rFonts w:hint="default"/>
        <w:lang w:val="en-US" w:eastAsia="en-US" w:bidi="ar-SA"/>
      </w:rPr>
    </w:lvl>
    <w:lvl w:ilvl="5" w:tplc="EB84BA9E">
      <w:numFmt w:val="bullet"/>
      <w:lvlText w:val="•"/>
      <w:lvlJc w:val="left"/>
      <w:pPr>
        <w:ind w:left="3141" w:hanging="217"/>
      </w:pPr>
      <w:rPr>
        <w:rFonts w:hint="default"/>
        <w:lang w:val="en-US" w:eastAsia="en-US" w:bidi="ar-SA"/>
      </w:rPr>
    </w:lvl>
    <w:lvl w:ilvl="6" w:tplc="B3ECD94C">
      <w:numFmt w:val="bullet"/>
      <w:lvlText w:val="•"/>
      <w:lvlJc w:val="left"/>
      <w:pPr>
        <w:ind w:left="3701" w:hanging="217"/>
      </w:pPr>
      <w:rPr>
        <w:rFonts w:hint="default"/>
        <w:lang w:val="en-US" w:eastAsia="en-US" w:bidi="ar-SA"/>
      </w:rPr>
    </w:lvl>
    <w:lvl w:ilvl="7" w:tplc="E22C4C6C">
      <w:numFmt w:val="bullet"/>
      <w:lvlText w:val="•"/>
      <w:lvlJc w:val="left"/>
      <w:pPr>
        <w:ind w:left="4262" w:hanging="217"/>
      </w:pPr>
      <w:rPr>
        <w:rFonts w:hint="default"/>
        <w:lang w:val="en-US" w:eastAsia="en-US" w:bidi="ar-SA"/>
      </w:rPr>
    </w:lvl>
    <w:lvl w:ilvl="8" w:tplc="30FEF64A">
      <w:numFmt w:val="bullet"/>
      <w:lvlText w:val="•"/>
      <w:lvlJc w:val="left"/>
      <w:pPr>
        <w:ind w:left="4822" w:hanging="217"/>
      </w:pPr>
      <w:rPr>
        <w:rFonts w:hint="default"/>
        <w:lang w:val="en-US" w:eastAsia="en-US" w:bidi="ar-SA"/>
      </w:rPr>
    </w:lvl>
  </w:abstractNum>
  <w:abstractNum w:abstractNumId="57" w15:restartNumberingAfterBreak="0">
    <w:nsid w:val="52833B0E"/>
    <w:multiLevelType w:val="hybridMultilevel"/>
    <w:tmpl w:val="97528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3DB31DF"/>
    <w:multiLevelType w:val="hybridMultilevel"/>
    <w:tmpl w:val="0D20E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5974723"/>
    <w:multiLevelType w:val="hybridMultilevel"/>
    <w:tmpl w:val="C05E8EFC"/>
    <w:lvl w:ilvl="0" w:tplc="FFFFFFFF">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61" w15:restartNumberingAfterBreak="0">
    <w:nsid w:val="59957F50"/>
    <w:multiLevelType w:val="hybridMultilevel"/>
    <w:tmpl w:val="F0A47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64"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65" w15:restartNumberingAfterBreak="0">
    <w:nsid w:val="5F5766BE"/>
    <w:multiLevelType w:val="multilevel"/>
    <w:tmpl w:val="CB948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00E4BDB"/>
    <w:multiLevelType w:val="hybridMultilevel"/>
    <w:tmpl w:val="C11A8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3BC7A2A"/>
    <w:multiLevelType w:val="hybridMultilevel"/>
    <w:tmpl w:val="E9D88D88"/>
    <w:lvl w:ilvl="0" w:tplc="19C62C38">
      <w:numFmt w:val="bullet"/>
      <w:lvlText w:val="•"/>
      <w:lvlJc w:val="left"/>
      <w:pPr>
        <w:ind w:left="333" w:hanging="217"/>
      </w:pPr>
      <w:rPr>
        <w:rFonts w:ascii="Arial" w:eastAsia="Arial" w:hAnsi="Arial" w:cs="Arial" w:hint="default"/>
        <w:w w:val="146"/>
        <w:sz w:val="17"/>
        <w:szCs w:val="17"/>
        <w:lang w:val="en-US" w:eastAsia="en-US" w:bidi="ar-SA"/>
      </w:rPr>
    </w:lvl>
    <w:lvl w:ilvl="1" w:tplc="BF4675E8">
      <w:numFmt w:val="bullet"/>
      <w:lvlText w:val="•"/>
      <w:lvlJc w:val="left"/>
      <w:pPr>
        <w:ind w:left="900" w:hanging="217"/>
      </w:pPr>
      <w:rPr>
        <w:rFonts w:hint="default"/>
        <w:lang w:val="en-US" w:eastAsia="en-US" w:bidi="ar-SA"/>
      </w:rPr>
    </w:lvl>
    <w:lvl w:ilvl="2" w:tplc="AE7438BC">
      <w:numFmt w:val="bullet"/>
      <w:lvlText w:val="•"/>
      <w:lvlJc w:val="left"/>
      <w:pPr>
        <w:ind w:left="1460" w:hanging="217"/>
      </w:pPr>
      <w:rPr>
        <w:rFonts w:hint="default"/>
        <w:lang w:val="en-US" w:eastAsia="en-US" w:bidi="ar-SA"/>
      </w:rPr>
    </w:lvl>
    <w:lvl w:ilvl="3" w:tplc="D7FED6BC">
      <w:numFmt w:val="bullet"/>
      <w:lvlText w:val="•"/>
      <w:lvlJc w:val="left"/>
      <w:pPr>
        <w:ind w:left="2020" w:hanging="217"/>
      </w:pPr>
      <w:rPr>
        <w:rFonts w:hint="default"/>
        <w:lang w:val="en-US" w:eastAsia="en-US" w:bidi="ar-SA"/>
      </w:rPr>
    </w:lvl>
    <w:lvl w:ilvl="4" w:tplc="9F2AA310">
      <w:numFmt w:val="bullet"/>
      <w:lvlText w:val="•"/>
      <w:lvlJc w:val="left"/>
      <w:pPr>
        <w:ind w:left="2581" w:hanging="217"/>
      </w:pPr>
      <w:rPr>
        <w:rFonts w:hint="default"/>
        <w:lang w:val="en-US" w:eastAsia="en-US" w:bidi="ar-SA"/>
      </w:rPr>
    </w:lvl>
    <w:lvl w:ilvl="5" w:tplc="1E4EEB3E">
      <w:numFmt w:val="bullet"/>
      <w:lvlText w:val="•"/>
      <w:lvlJc w:val="left"/>
      <w:pPr>
        <w:ind w:left="3141" w:hanging="217"/>
      </w:pPr>
      <w:rPr>
        <w:rFonts w:hint="default"/>
        <w:lang w:val="en-US" w:eastAsia="en-US" w:bidi="ar-SA"/>
      </w:rPr>
    </w:lvl>
    <w:lvl w:ilvl="6" w:tplc="6146317E">
      <w:numFmt w:val="bullet"/>
      <w:lvlText w:val="•"/>
      <w:lvlJc w:val="left"/>
      <w:pPr>
        <w:ind w:left="3701" w:hanging="217"/>
      </w:pPr>
      <w:rPr>
        <w:rFonts w:hint="default"/>
        <w:lang w:val="en-US" w:eastAsia="en-US" w:bidi="ar-SA"/>
      </w:rPr>
    </w:lvl>
    <w:lvl w:ilvl="7" w:tplc="158854AE">
      <w:numFmt w:val="bullet"/>
      <w:lvlText w:val="•"/>
      <w:lvlJc w:val="left"/>
      <w:pPr>
        <w:ind w:left="4262" w:hanging="217"/>
      </w:pPr>
      <w:rPr>
        <w:rFonts w:hint="default"/>
        <w:lang w:val="en-US" w:eastAsia="en-US" w:bidi="ar-SA"/>
      </w:rPr>
    </w:lvl>
    <w:lvl w:ilvl="8" w:tplc="FBBC2194">
      <w:numFmt w:val="bullet"/>
      <w:lvlText w:val="•"/>
      <w:lvlJc w:val="left"/>
      <w:pPr>
        <w:ind w:left="4822" w:hanging="217"/>
      </w:pPr>
      <w:rPr>
        <w:rFonts w:hint="default"/>
        <w:lang w:val="en-US" w:eastAsia="en-US" w:bidi="ar-SA"/>
      </w:rPr>
    </w:lvl>
  </w:abstractNum>
  <w:abstractNum w:abstractNumId="68" w15:restartNumberingAfterBreak="0">
    <w:nsid w:val="646F5445"/>
    <w:multiLevelType w:val="multilevel"/>
    <w:tmpl w:val="54DA8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60E6E33"/>
    <w:multiLevelType w:val="hybridMultilevel"/>
    <w:tmpl w:val="81BED220"/>
    <w:lvl w:ilvl="0" w:tplc="FFFFFFFF">
      <w:start w:val="1"/>
      <w:numFmt w:val="bullet"/>
      <w:lvlText w:val="•"/>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8263EAC"/>
    <w:multiLevelType w:val="hybridMultilevel"/>
    <w:tmpl w:val="4126995E"/>
    <w:lvl w:ilvl="0" w:tplc="FFFFFFFF">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9830D6C"/>
    <w:multiLevelType w:val="hybridMultilevel"/>
    <w:tmpl w:val="48E252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3" w15:restartNumberingAfterBreak="0">
    <w:nsid w:val="6ABF6E2C"/>
    <w:multiLevelType w:val="hybridMultilevel"/>
    <w:tmpl w:val="9E3C09C6"/>
    <w:lvl w:ilvl="0" w:tplc="FFFFFFFF">
      <w:start w:val="1"/>
      <w:numFmt w:val="bullet"/>
      <w:lvlText w:val="•"/>
      <w:lvlJc w:val="left"/>
      <w:pPr>
        <w:ind w:left="1443" w:hanging="360"/>
      </w:pPr>
    </w:lvl>
    <w:lvl w:ilvl="1" w:tplc="0C090003" w:tentative="1">
      <w:start w:val="1"/>
      <w:numFmt w:val="bullet"/>
      <w:lvlText w:val="o"/>
      <w:lvlJc w:val="left"/>
      <w:pPr>
        <w:ind w:left="2163" w:hanging="360"/>
      </w:pPr>
      <w:rPr>
        <w:rFonts w:ascii="Courier New" w:hAnsi="Courier New" w:cs="Courier New" w:hint="default"/>
      </w:rPr>
    </w:lvl>
    <w:lvl w:ilvl="2" w:tplc="0C090005" w:tentative="1">
      <w:start w:val="1"/>
      <w:numFmt w:val="bullet"/>
      <w:lvlText w:val=""/>
      <w:lvlJc w:val="left"/>
      <w:pPr>
        <w:ind w:left="2883" w:hanging="360"/>
      </w:pPr>
      <w:rPr>
        <w:rFonts w:ascii="Wingdings" w:hAnsi="Wingdings" w:hint="default"/>
      </w:rPr>
    </w:lvl>
    <w:lvl w:ilvl="3" w:tplc="0C090001" w:tentative="1">
      <w:start w:val="1"/>
      <w:numFmt w:val="bullet"/>
      <w:lvlText w:val=""/>
      <w:lvlJc w:val="left"/>
      <w:pPr>
        <w:ind w:left="3603" w:hanging="360"/>
      </w:pPr>
      <w:rPr>
        <w:rFonts w:ascii="Symbol" w:hAnsi="Symbol" w:hint="default"/>
      </w:rPr>
    </w:lvl>
    <w:lvl w:ilvl="4" w:tplc="0C090003" w:tentative="1">
      <w:start w:val="1"/>
      <w:numFmt w:val="bullet"/>
      <w:lvlText w:val="o"/>
      <w:lvlJc w:val="left"/>
      <w:pPr>
        <w:ind w:left="4323" w:hanging="360"/>
      </w:pPr>
      <w:rPr>
        <w:rFonts w:ascii="Courier New" w:hAnsi="Courier New" w:cs="Courier New" w:hint="default"/>
      </w:rPr>
    </w:lvl>
    <w:lvl w:ilvl="5" w:tplc="0C090005" w:tentative="1">
      <w:start w:val="1"/>
      <w:numFmt w:val="bullet"/>
      <w:lvlText w:val=""/>
      <w:lvlJc w:val="left"/>
      <w:pPr>
        <w:ind w:left="5043" w:hanging="360"/>
      </w:pPr>
      <w:rPr>
        <w:rFonts w:ascii="Wingdings" w:hAnsi="Wingdings" w:hint="default"/>
      </w:rPr>
    </w:lvl>
    <w:lvl w:ilvl="6" w:tplc="0C090001" w:tentative="1">
      <w:start w:val="1"/>
      <w:numFmt w:val="bullet"/>
      <w:lvlText w:val=""/>
      <w:lvlJc w:val="left"/>
      <w:pPr>
        <w:ind w:left="5763" w:hanging="360"/>
      </w:pPr>
      <w:rPr>
        <w:rFonts w:ascii="Symbol" w:hAnsi="Symbol" w:hint="default"/>
      </w:rPr>
    </w:lvl>
    <w:lvl w:ilvl="7" w:tplc="0C090003" w:tentative="1">
      <w:start w:val="1"/>
      <w:numFmt w:val="bullet"/>
      <w:lvlText w:val="o"/>
      <w:lvlJc w:val="left"/>
      <w:pPr>
        <w:ind w:left="6483" w:hanging="360"/>
      </w:pPr>
      <w:rPr>
        <w:rFonts w:ascii="Courier New" w:hAnsi="Courier New" w:cs="Courier New" w:hint="default"/>
      </w:rPr>
    </w:lvl>
    <w:lvl w:ilvl="8" w:tplc="0C090005" w:tentative="1">
      <w:start w:val="1"/>
      <w:numFmt w:val="bullet"/>
      <w:lvlText w:val=""/>
      <w:lvlJc w:val="left"/>
      <w:pPr>
        <w:ind w:left="7203" w:hanging="360"/>
      </w:pPr>
      <w:rPr>
        <w:rFonts w:ascii="Wingdings" w:hAnsi="Wingdings" w:hint="default"/>
      </w:rPr>
    </w:lvl>
  </w:abstractNum>
  <w:abstractNum w:abstractNumId="74" w15:restartNumberingAfterBreak="0">
    <w:nsid w:val="6C8C10A1"/>
    <w:multiLevelType w:val="multilevel"/>
    <w:tmpl w:val="BE78A4F8"/>
    <w:numStyleLink w:val="Numberlist"/>
  </w:abstractNum>
  <w:abstractNum w:abstractNumId="75" w15:restartNumberingAfterBreak="0">
    <w:nsid w:val="6E95167F"/>
    <w:multiLevelType w:val="hybridMultilevel"/>
    <w:tmpl w:val="8912E3D8"/>
    <w:lvl w:ilvl="0" w:tplc="740A479C">
      <w:numFmt w:val="bullet"/>
      <w:lvlText w:val="•"/>
      <w:lvlJc w:val="left"/>
      <w:pPr>
        <w:ind w:left="333" w:hanging="217"/>
      </w:pPr>
      <w:rPr>
        <w:rFonts w:ascii="Arial" w:eastAsia="Arial" w:hAnsi="Arial" w:cs="Arial" w:hint="default"/>
        <w:w w:val="146"/>
        <w:sz w:val="17"/>
        <w:szCs w:val="17"/>
        <w:lang w:val="en-US" w:eastAsia="en-US" w:bidi="ar-SA"/>
      </w:rPr>
    </w:lvl>
    <w:lvl w:ilvl="1" w:tplc="7F14BC82">
      <w:numFmt w:val="bullet"/>
      <w:lvlText w:val="•"/>
      <w:lvlJc w:val="left"/>
      <w:pPr>
        <w:ind w:left="503" w:hanging="217"/>
      </w:pPr>
      <w:rPr>
        <w:rFonts w:hint="default"/>
        <w:lang w:val="en-US" w:eastAsia="en-US" w:bidi="ar-SA"/>
      </w:rPr>
    </w:lvl>
    <w:lvl w:ilvl="2" w:tplc="7272E8EE">
      <w:numFmt w:val="bullet"/>
      <w:lvlText w:val="•"/>
      <w:lvlJc w:val="left"/>
      <w:pPr>
        <w:ind w:left="666" w:hanging="217"/>
      </w:pPr>
      <w:rPr>
        <w:rFonts w:hint="default"/>
        <w:lang w:val="en-US" w:eastAsia="en-US" w:bidi="ar-SA"/>
      </w:rPr>
    </w:lvl>
    <w:lvl w:ilvl="3" w:tplc="83804B88">
      <w:numFmt w:val="bullet"/>
      <w:lvlText w:val="•"/>
      <w:lvlJc w:val="left"/>
      <w:pPr>
        <w:ind w:left="830" w:hanging="217"/>
      </w:pPr>
      <w:rPr>
        <w:rFonts w:hint="default"/>
        <w:lang w:val="en-US" w:eastAsia="en-US" w:bidi="ar-SA"/>
      </w:rPr>
    </w:lvl>
    <w:lvl w:ilvl="4" w:tplc="2B3889EC">
      <w:numFmt w:val="bullet"/>
      <w:lvlText w:val="•"/>
      <w:lvlJc w:val="left"/>
      <w:pPr>
        <w:ind w:left="993" w:hanging="217"/>
      </w:pPr>
      <w:rPr>
        <w:rFonts w:hint="default"/>
        <w:lang w:val="en-US" w:eastAsia="en-US" w:bidi="ar-SA"/>
      </w:rPr>
    </w:lvl>
    <w:lvl w:ilvl="5" w:tplc="C8DAF206">
      <w:numFmt w:val="bullet"/>
      <w:lvlText w:val="•"/>
      <w:lvlJc w:val="left"/>
      <w:pPr>
        <w:ind w:left="1157" w:hanging="217"/>
      </w:pPr>
      <w:rPr>
        <w:rFonts w:hint="default"/>
        <w:lang w:val="en-US" w:eastAsia="en-US" w:bidi="ar-SA"/>
      </w:rPr>
    </w:lvl>
    <w:lvl w:ilvl="6" w:tplc="6ADCF3C2">
      <w:numFmt w:val="bullet"/>
      <w:lvlText w:val="•"/>
      <w:lvlJc w:val="left"/>
      <w:pPr>
        <w:ind w:left="1320" w:hanging="217"/>
      </w:pPr>
      <w:rPr>
        <w:rFonts w:hint="default"/>
        <w:lang w:val="en-US" w:eastAsia="en-US" w:bidi="ar-SA"/>
      </w:rPr>
    </w:lvl>
    <w:lvl w:ilvl="7" w:tplc="15E8AB9E">
      <w:numFmt w:val="bullet"/>
      <w:lvlText w:val="•"/>
      <w:lvlJc w:val="left"/>
      <w:pPr>
        <w:ind w:left="1483" w:hanging="217"/>
      </w:pPr>
      <w:rPr>
        <w:rFonts w:hint="default"/>
        <w:lang w:val="en-US" w:eastAsia="en-US" w:bidi="ar-SA"/>
      </w:rPr>
    </w:lvl>
    <w:lvl w:ilvl="8" w:tplc="57A24468">
      <w:numFmt w:val="bullet"/>
      <w:lvlText w:val="•"/>
      <w:lvlJc w:val="left"/>
      <w:pPr>
        <w:ind w:left="1647" w:hanging="217"/>
      </w:pPr>
      <w:rPr>
        <w:rFonts w:hint="default"/>
        <w:lang w:val="en-US" w:eastAsia="en-US" w:bidi="ar-SA"/>
      </w:rPr>
    </w:lvl>
  </w:abstractNum>
  <w:abstractNum w:abstractNumId="76" w15:restartNumberingAfterBreak="0">
    <w:nsid w:val="70CC1FFC"/>
    <w:multiLevelType w:val="hybridMultilevel"/>
    <w:tmpl w:val="88FA4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14C4582"/>
    <w:multiLevelType w:val="multilevel"/>
    <w:tmpl w:val="9E129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72B00BD8"/>
    <w:multiLevelType w:val="hybridMultilevel"/>
    <w:tmpl w:val="FB00C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33934B7"/>
    <w:multiLevelType w:val="multilevel"/>
    <w:tmpl w:val="A0241B28"/>
    <w:numStyleLink w:val="List1"/>
  </w:abstractNum>
  <w:abstractNum w:abstractNumId="80" w15:restartNumberingAfterBreak="0">
    <w:nsid w:val="74C73A27"/>
    <w:multiLevelType w:val="hybridMultilevel"/>
    <w:tmpl w:val="6BEA5B9A"/>
    <w:lvl w:ilvl="0" w:tplc="78F4A242">
      <w:numFmt w:val="bullet"/>
      <w:lvlText w:val="•"/>
      <w:lvlJc w:val="left"/>
      <w:pPr>
        <w:ind w:left="333" w:hanging="217"/>
      </w:pPr>
      <w:rPr>
        <w:rFonts w:ascii="Arial" w:eastAsia="Arial" w:hAnsi="Arial" w:cs="Arial" w:hint="default"/>
        <w:w w:val="146"/>
        <w:sz w:val="17"/>
        <w:szCs w:val="17"/>
        <w:lang w:val="en-US" w:eastAsia="en-US" w:bidi="ar-SA"/>
      </w:rPr>
    </w:lvl>
    <w:lvl w:ilvl="1" w:tplc="4AB223B8">
      <w:numFmt w:val="bullet"/>
      <w:lvlText w:val="•"/>
      <w:lvlJc w:val="left"/>
      <w:pPr>
        <w:ind w:left="900" w:hanging="217"/>
      </w:pPr>
      <w:rPr>
        <w:rFonts w:hint="default"/>
        <w:lang w:val="en-US" w:eastAsia="en-US" w:bidi="ar-SA"/>
      </w:rPr>
    </w:lvl>
    <w:lvl w:ilvl="2" w:tplc="D59C5C8C">
      <w:numFmt w:val="bullet"/>
      <w:lvlText w:val="•"/>
      <w:lvlJc w:val="left"/>
      <w:pPr>
        <w:ind w:left="1460" w:hanging="217"/>
      </w:pPr>
      <w:rPr>
        <w:rFonts w:hint="default"/>
        <w:lang w:val="en-US" w:eastAsia="en-US" w:bidi="ar-SA"/>
      </w:rPr>
    </w:lvl>
    <w:lvl w:ilvl="3" w:tplc="013E204A">
      <w:numFmt w:val="bullet"/>
      <w:lvlText w:val="•"/>
      <w:lvlJc w:val="left"/>
      <w:pPr>
        <w:ind w:left="2020" w:hanging="217"/>
      </w:pPr>
      <w:rPr>
        <w:rFonts w:hint="default"/>
        <w:lang w:val="en-US" w:eastAsia="en-US" w:bidi="ar-SA"/>
      </w:rPr>
    </w:lvl>
    <w:lvl w:ilvl="4" w:tplc="FF2E505E">
      <w:numFmt w:val="bullet"/>
      <w:lvlText w:val="•"/>
      <w:lvlJc w:val="left"/>
      <w:pPr>
        <w:ind w:left="2581" w:hanging="217"/>
      </w:pPr>
      <w:rPr>
        <w:rFonts w:hint="default"/>
        <w:lang w:val="en-US" w:eastAsia="en-US" w:bidi="ar-SA"/>
      </w:rPr>
    </w:lvl>
    <w:lvl w:ilvl="5" w:tplc="BD82B3CE">
      <w:numFmt w:val="bullet"/>
      <w:lvlText w:val="•"/>
      <w:lvlJc w:val="left"/>
      <w:pPr>
        <w:ind w:left="3141" w:hanging="217"/>
      </w:pPr>
      <w:rPr>
        <w:rFonts w:hint="default"/>
        <w:lang w:val="en-US" w:eastAsia="en-US" w:bidi="ar-SA"/>
      </w:rPr>
    </w:lvl>
    <w:lvl w:ilvl="6" w:tplc="9D2417CA">
      <w:numFmt w:val="bullet"/>
      <w:lvlText w:val="•"/>
      <w:lvlJc w:val="left"/>
      <w:pPr>
        <w:ind w:left="3701" w:hanging="217"/>
      </w:pPr>
      <w:rPr>
        <w:rFonts w:hint="default"/>
        <w:lang w:val="en-US" w:eastAsia="en-US" w:bidi="ar-SA"/>
      </w:rPr>
    </w:lvl>
    <w:lvl w:ilvl="7" w:tplc="E9C83592">
      <w:numFmt w:val="bullet"/>
      <w:lvlText w:val="•"/>
      <w:lvlJc w:val="left"/>
      <w:pPr>
        <w:ind w:left="4262" w:hanging="217"/>
      </w:pPr>
      <w:rPr>
        <w:rFonts w:hint="default"/>
        <w:lang w:val="en-US" w:eastAsia="en-US" w:bidi="ar-SA"/>
      </w:rPr>
    </w:lvl>
    <w:lvl w:ilvl="8" w:tplc="8E26CF62">
      <w:numFmt w:val="bullet"/>
      <w:lvlText w:val="•"/>
      <w:lvlJc w:val="left"/>
      <w:pPr>
        <w:ind w:left="4822" w:hanging="217"/>
      </w:pPr>
      <w:rPr>
        <w:rFonts w:hint="default"/>
        <w:lang w:val="en-US" w:eastAsia="en-US" w:bidi="ar-SA"/>
      </w:rPr>
    </w:lvl>
  </w:abstractNum>
  <w:abstractNum w:abstractNumId="81" w15:restartNumberingAfterBreak="0">
    <w:nsid w:val="75493478"/>
    <w:multiLevelType w:val="multilevel"/>
    <w:tmpl w:val="2D48B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75760775"/>
    <w:multiLevelType w:val="hybridMultilevel"/>
    <w:tmpl w:val="6B147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5836837"/>
    <w:multiLevelType w:val="hybridMultilevel"/>
    <w:tmpl w:val="899CC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79E04E10"/>
    <w:multiLevelType w:val="hybridMultilevel"/>
    <w:tmpl w:val="1C7887BE"/>
    <w:lvl w:ilvl="0" w:tplc="14E85C36">
      <w:numFmt w:val="bullet"/>
      <w:lvlText w:val="•"/>
      <w:lvlJc w:val="left"/>
      <w:pPr>
        <w:ind w:left="333" w:hanging="217"/>
      </w:pPr>
      <w:rPr>
        <w:rFonts w:ascii="Arial" w:eastAsia="Arial" w:hAnsi="Arial" w:cs="Arial" w:hint="default"/>
        <w:w w:val="146"/>
        <w:sz w:val="17"/>
        <w:szCs w:val="17"/>
        <w:lang w:val="en-US" w:eastAsia="en-US" w:bidi="ar-SA"/>
      </w:rPr>
    </w:lvl>
    <w:lvl w:ilvl="1" w:tplc="101EBA3E">
      <w:numFmt w:val="bullet"/>
      <w:lvlText w:val="•"/>
      <w:lvlJc w:val="left"/>
      <w:pPr>
        <w:ind w:left="900" w:hanging="217"/>
      </w:pPr>
      <w:rPr>
        <w:rFonts w:hint="default"/>
        <w:lang w:val="en-US" w:eastAsia="en-US" w:bidi="ar-SA"/>
      </w:rPr>
    </w:lvl>
    <w:lvl w:ilvl="2" w:tplc="8FE48E5E">
      <w:numFmt w:val="bullet"/>
      <w:lvlText w:val="•"/>
      <w:lvlJc w:val="left"/>
      <w:pPr>
        <w:ind w:left="1460" w:hanging="217"/>
      </w:pPr>
      <w:rPr>
        <w:rFonts w:hint="default"/>
        <w:lang w:val="en-US" w:eastAsia="en-US" w:bidi="ar-SA"/>
      </w:rPr>
    </w:lvl>
    <w:lvl w:ilvl="3" w:tplc="50AA111A">
      <w:numFmt w:val="bullet"/>
      <w:lvlText w:val="•"/>
      <w:lvlJc w:val="left"/>
      <w:pPr>
        <w:ind w:left="2020" w:hanging="217"/>
      </w:pPr>
      <w:rPr>
        <w:rFonts w:hint="default"/>
        <w:lang w:val="en-US" w:eastAsia="en-US" w:bidi="ar-SA"/>
      </w:rPr>
    </w:lvl>
    <w:lvl w:ilvl="4" w:tplc="856AA2A0">
      <w:numFmt w:val="bullet"/>
      <w:lvlText w:val="•"/>
      <w:lvlJc w:val="left"/>
      <w:pPr>
        <w:ind w:left="2581" w:hanging="217"/>
      </w:pPr>
      <w:rPr>
        <w:rFonts w:hint="default"/>
        <w:lang w:val="en-US" w:eastAsia="en-US" w:bidi="ar-SA"/>
      </w:rPr>
    </w:lvl>
    <w:lvl w:ilvl="5" w:tplc="71D8E23E">
      <w:numFmt w:val="bullet"/>
      <w:lvlText w:val="•"/>
      <w:lvlJc w:val="left"/>
      <w:pPr>
        <w:ind w:left="3141" w:hanging="217"/>
      </w:pPr>
      <w:rPr>
        <w:rFonts w:hint="default"/>
        <w:lang w:val="en-US" w:eastAsia="en-US" w:bidi="ar-SA"/>
      </w:rPr>
    </w:lvl>
    <w:lvl w:ilvl="6" w:tplc="FCFA97C0">
      <w:numFmt w:val="bullet"/>
      <w:lvlText w:val="•"/>
      <w:lvlJc w:val="left"/>
      <w:pPr>
        <w:ind w:left="3701" w:hanging="217"/>
      </w:pPr>
      <w:rPr>
        <w:rFonts w:hint="default"/>
        <w:lang w:val="en-US" w:eastAsia="en-US" w:bidi="ar-SA"/>
      </w:rPr>
    </w:lvl>
    <w:lvl w:ilvl="7" w:tplc="0AA0FDBE">
      <w:numFmt w:val="bullet"/>
      <w:lvlText w:val="•"/>
      <w:lvlJc w:val="left"/>
      <w:pPr>
        <w:ind w:left="4262" w:hanging="217"/>
      </w:pPr>
      <w:rPr>
        <w:rFonts w:hint="default"/>
        <w:lang w:val="en-US" w:eastAsia="en-US" w:bidi="ar-SA"/>
      </w:rPr>
    </w:lvl>
    <w:lvl w:ilvl="8" w:tplc="F52C2388">
      <w:numFmt w:val="bullet"/>
      <w:lvlText w:val="•"/>
      <w:lvlJc w:val="left"/>
      <w:pPr>
        <w:ind w:left="4822" w:hanging="217"/>
      </w:pPr>
      <w:rPr>
        <w:rFonts w:hint="default"/>
        <w:lang w:val="en-US" w:eastAsia="en-US" w:bidi="ar-SA"/>
      </w:rPr>
    </w:lvl>
  </w:abstractNum>
  <w:abstractNum w:abstractNumId="85" w15:restartNumberingAfterBreak="0">
    <w:nsid w:val="7DE86F84"/>
    <w:multiLevelType w:val="multilevel"/>
    <w:tmpl w:val="CCD82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7E681E64"/>
    <w:multiLevelType w:val="hybridMultilevel"/>
    <w:tmpl w:val="DD408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F2156CF"/>
    <w:multiLevelType w:val="hybridMultilevel"/>
    <w:tmpl w:val="FB20A996"/>
    <w:lvl w:ilvl="0" w:tplc="7A848F00">
      <w:numFmt w:val="bullet"/>
      <w:lvlText w:val="•"/>
      <w:lvlJc w:val="left"/>
      <w:pPr>
        <w:ind w:left="333" w:hanging="217"/>
      </w:pPr>
      <w:rPr>
        <w:rFonts w:ascii="Arial" w:eastAsia="Arial" w:hAnsi="Arial" w:cs="Arial" w:hint="default"/>
        <w:w w:val="146"/>
        <w:sz w:val="17"/>
        <w:szCs w:val="17"/>
        <w:lang w:val="en-US" w:eastAsia="en-US" w:bidi="ar-SA"/>
      </w:rPr>
    </w:lvl>
    <w:lvl w:ilvl="1" w:tplc="8C02B87A">
      <w:numFmt w:val="bullet"/>
      <w:lvlText w:val="•"/>
      <w:lvlJc w:val="left"/>
      <w:pPr>
        <w:ind w:left="900" w:hanging="217"/>
      </w:pPr>
      <w:rPr>
        <w:rFonts w:hint="default"/>
        <w:lang w:val="en-US" w:eastAsia="en-US" w:bidi="ar-SA"/>
      </w:rPr>
    </w:lvl>
    <w:lvl w:ilvl="2" w:tplc="8F9AA8D8">
      <w:numFmt w:val="bullet"/>
      <w:lvlText w:val="•"/>
      <w:lvlJc w:val="left"/>
      <w:pPr>
        <w:ind w:left="1460" w:hanging="217"/>
      </w:pPr>
      <w:rPr>
        <w:rFonts w:hint="default"/>
        <w:lang w:val="en-US" w:eastAsia="en-US" w:bidi="ar-SA"/>
      </w:rPr>
    </w:lvl>
    <w:lvl w:ilvl="3" w:tplc="197A9E84">
      <w:numFmt w:val="bullet"/>
      <w:lvlText w:val="•"/>
      <w:lvlJc w:val="left"/>
      <w:pPr>
        <w:ind w:left="2020" w:hanging="217"/>
      </w:pPr>
      <w:rPr>
        <w:rFonts w:hint="default"/>
        <w:lang w:val="en-US" w:eastAsia="en-US" w:bidi="ar-SA"/>
      </w:rPr>
    </w:lvl>
    <w:lvl w:ilvl="4" w:tplc="A91AF53E">
      <w:numFmt w:val="bullet"/>
      <w:lvlText w:val="•"/>
      <w:lvlJc w:val="left"/>
      <w:pPr>
        <w:ind w:left="2581" w:hanging="217"/>
      </w:pPr>
      <w:rPr>
        <w:rFonts w:hint="default"/>
        <w:lang w:val="en-US" w:eastAsia="en-US" w:bidi="ar-SA"/>
      </w:rPr>
    </w:lvl>
    <w:lvl w:ilvl="5" w:tplc="D9288296">
      <w:numFmt w:val="bullet"/>
      <w:lvlText w:val="•"/>
      <w:lvlJc w:val="left"/>
      <w:pPr>
        <w:ind w:left="3141" w:hanging="217"/>
      </w:pPr>
      <w:rPr>
        <w:rFonts w:hint="default"/>
        <w:lang w:val="en-US" w:eastAsia="en-US" w:bidi="ar-SA"/>
      </w:rPr>
    </w:lvl>
    <w:lvl w:ilvl="6" w:tplc="3E441C7A">
      <w:numFmt w:val="bullet"/>
      <w:lvlText w:val="•"/>
      <w:lvlJc w:val="left"/>
      <w:pPr>
        <w:ind w:left="3701" w:hanging="217"/>
      </w:pPr>
      <w:rPr>
        <w:rFonts w:hint="default"/>
        <w:lang w:val="en-US" w:eastAsia="en-US" w:bidi="ar-SA"/>
      </w:rPr>
    </w:lvl>
    <w:lvl w:ilvl="7" w:tplc="C79E6C74">
      <w:numFmt w:val="bullet"/>
      <w:lvlText w:val="•"/>
      <w:lvlJc w:val="left"/>
      <w:pPr>
        <w:ind w:left="4262" w:hanging="217"/>
      </w:pPr>
      <w:rPr>
        <w:rFonts w:hint="default"/>
        <w:lang w:val="en-US" w:eastAsia="en-US" w:bidi="ar-SA"/>
      </w:rPr>
    </w:lvl>
    <w:lvl w:ilvl="8" w:tplc="2E5ABAB8">
      <w:numFmt w:val="bullet"/>
      <w:lvlText w:val="•"/>
      <w:lvlJc w:val="left"/>
      <w:pPr>
        <w:ind w:left="4822" w:hanging="217"/>
      </w:pPr>
      <w:rPr>
        <w:rFonts w:hint="default"/>
        <w:lang w:val="en-US" w:eastAsia="en-US" w:bidi="ar-SA"/>
      </w:rPr>
    </w:lvl>
  </w:abstractNum>
  <w:num w:numId="1">
    <w:abstractNumId w:val="6"/>
  </w:num>
  <w:num w:numId="2">
    <w:abstractNumId w:val="50"/>
  </w:num>
  <w:num w:numId="3">
    <w:abstractNumId w:val="51"/>
  </w:num>
  <w:num w:numId="4">
    <w:abstractNumId w:val="18"/>
  </w:num>
  <w:num w:numId="5">
    <w:abstractNumId w:val="63"/>
  </w:num>
  <w:num w:numId="6">
    <w:abstractNumId w:val="64"/>
  </w:num>
  <w:num w:numId="7">
    <w:abstractNumId w:val="11"/>
  </w:num>
  <w:num w:numId="8">
    <w:abstractNumId w:val="24"/>
  </w:num>
  <w:num w:numId="9">
    <w:abstractNumId w:val="43"/>
    <w:lvlOverride w:ilvl="0">
      <w:lvl w:ilvl="0">
        <w:start w:val="1"/>
        <w:numFmt w:val="decimal"/>
        <w:pStyle w:val="Heading2"/>
        <w:lvlText w:val="%13"/>
        <w:lvlJc w:val="left"/>
        <w:pPr>
          <w:ind w:left="964" w:hanging="964"/>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3"/>
        <w:lvlText w:val="%13.%2"/>
        <w:lvlJc w:val="left"/>
        <w:pPr>
          <w:ind w:left="-6975" w:hanging="964"/>
        </w:pPr>
        <w:rPr>
          <w:rFonts w:hint="default"/>
        </w:rPr>
      </w:lvl>
    </w:lvlOverride>
    <w:lvlOverride w:ilvl="2">
      <w:lvl w:ilvl="2">
        <w:start w:val="1"/>
        <w:numFmt w:val="decimal"/>
        <w:pStyle w:val="Heading4"/>
        <w:lvlText w:val="%13.%2.%3"/>
        <w:lvlJc w:val="left"/>
        <w:pPr>
          <w:ind w:left="-6975" w:hanging="964"/>
        </w:pPr>
        <w:rPr>
          <w:rFonts w:hint="default"/>
        </w:rPr>
      </w:lvl>
    </w:lvlOverride>
    <w:lvlOverride w:ilvl="3">
      <w:lvl w:ilvl="3">
        <w:start w:val="1"/>
        <w:numFmt w:val="decimal"/>
        <w:lvlText w:val="%4."/>
        <w:lvlJc w:val="left"/>
        <w:pPr>
          <w:ind w:left="-5059" w:hanging="360"/>
        </w:pPr>
        <w:rPr>
          <w:rFonts w:hint="default"/>
        </w:rPr>
      </w:lvl>
    </w:lvlOverride>
    <w:lvlOverride w:ilvl="4">
      <w:lvl w:ilvl="4">
        <w:start w:val="1"/>
        <w:numFmt w:val="lowerLetter"/>
        <w:lvlText w:val="%5."/>
        <w:lvlJc w:val="left"/>
        <w:pPr>
          <w:ind w:left="-4339" w:hanging="360"/>
        </w:pPr>
        <w:rPr>
          <w:rFonts w:hint="default"/>
        </w:rPr>
      </w:lvl>
    </w:lvlOverride>
    <w:lvlOverride w:ilvl="5">
      <w:lvl w:ilvl="5">
        <w:start w:val="1"/>
        <w:numFmt w:val="lowerRoman"/>
        <w:lvlText w:val="%6."/>
        <w:lvlJc w:val="right"/>
        <w:pPr>
          <w:ind w:left="-3619" w:hanging="180"/>
        </w:pPr>
        <w:rPr>
          <w:rFonts w:hint="default"/>
        </w:rPr>
      </w:lvl>
    </w:lvlOverride>
    <w:lvlOverride w:ilvl="6">
      <w:lvl w:ilvl="6">
        <w:start w:val="1"/>
        <w:numFmt w:val="decimal"/>
        <w:lvlText w:val="%7."/>
        <w:lvlJc w:val="left"/>
        <w:pPr>
          <w:ind w:left="-2899" w:hanging="360"/>
        </w:pPr>
        <w:rPr>
          <w:rFonts w:hint="default"/>
        </w:rPr>
      </w:lvl>
    </w:lvlOverride>
    <w:lvlOverride w:ilvl="7">
      <w:lvl w:ilvl="7">
        <w:start w:val="1"/>
        <w:numFmt w:val="lowerLetter"/>
        <w:lvlText w:val="%8."/>
        <w:lvlJc w:val="left"/>
        <w:pPr>
          <w:ind w:left="-2179" w:hanging="360"/>
        </w:pPr>
        <w:rPr>
          <w:rFonts w:hint="default"/>
        </w:rPr>
      </w:lvl>
    </w:lvlOverride>
    <w:lvlOverride w:ilvl="8">
      <w:lvl w:ilvl="8">
        <w:start w:val="1"/>
        <w:numFmt w:val="lowerRoman"/>
        <w:lvlText w:val="%9."/>
        <w:lvlJc w:val="right"/>
        <w:pPr>
          <w:ind w:left="-1459" w:hanging="180"/>
        </w:pPr>
        <w:rPr>
          <w:rFonts w:hint="default"/>
        </w:rPr>
      </w:lvl>
    </w:lvlOverride>
  </w:num>
  <w:num w:numId="10">
    <w:abstractNumId w:val="11"/>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9"/>
  </w:num>
  <w:num w:numId="16">
    <w:abstractNumId w:val="60"/>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1"/>
  </w:num>
  <w:num w:numId="19">
    <w:abstractNumId w:val="1"/>
  </w:num>
  <w:num w:numId="20">
    <w:abstractNumId w:val="0"/>
  </w:num>
  <w:num w:numId="21">
    <w:abstractNumId w:val="27"/>
  </w:num>
  <w:num w:numId="22">
    <w:abstractNumId w:val="52"/>
  </w:num>
  <w:num w:numId="23">
    <w:abstractNumId w:val="74"/>
  </w:num>
  <w:num w:numId="24">
    <w:abstractNumId w:val="22"/>
  </w:num>
  <w:num w:numId="25">
    <w:abstractNumId w:val="47"/>
  </w:num>
  <w:num w:numId="2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9"/>
  </w:num>
  <w:num w:numId="28">
    <w:abstractNumId w:val="53"/>
  </w:num>
  <w:num w:numId="29">
    <w:abstractNumId w:val="62"/>
  </w:num>
  <w:num w:numId="30">
    <w:abstractNumId w:val="14"/>
  </w:num>
  <w:num w:numId="31">
    <w:abstractNumId w:val="41"/>
  </w:num>
  <w:num w:numId="32">
    <w:abstractNumId w:val="42"/>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3"/>
    <w:lvlOverride w:ilvl="0">
      <w:lvl w:ilvl="0">
        <w:start w:val="1"/>
        <w:numFmt w:val="decimal"/>
        <w:pStyle w:val="Heading2"/>
        <w:lvlText w:val="%1"/>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35">
    <w:abstractNumId w:val="20"/>
  </w:num>
  <w:num w:numId="36">
    <w:abstractNumId w:val="78"/>
  </w:num>
  <w:num w:numId="37">
    <w:abstractNumId w:val="48"/>
  </w:num>
  <w:num w:numId="38">
    <w:abstractNumId w:val="70"/>
  </w:num>
  <w:num w:numId="39">
    <w:abstractNumId w:val="34"/>
  </w:num>
  <w:num w:numId="40">
    <w:abstractNumId w:val="21"/>
  </w:num>
  <w:num w:numId="41">
    <w:abstractNumId w:val="33"/>
  </w:num>
  <w:num w:numId="42">
    <w:abstractNumId w:val="59"/>
  </w:num>
  <w:num w:numId="43">
    <w:abstractNumId w:val="12"/>
  </w:num>
  <w:num w:numId="44">
    <w:abstractNumId w:val="39"/>
  </w:num>
  <w:num w:numId="45">
    <w:abstractNumId w:val="29"/>
  </w:num>
  <w:num w:numId="46">
    <w:abstractNumId w:val="69"/>
  </w:num>
  <w:num w:numId="47">
    <w:abstractNumId w:val="73"/>
  </w:num>
  <w:num w:numId="48">
    <w:abstractNumId w:val="7"/>
  </w:num>
  <w:num w:numId="49">
    <w:abstractNumId w:val="16"/>
  </w:num>
  <w:num w:numId="50">
    <w:abstractNumId w:val="8"/>
  </w:num>
  <w:num w:numId="51">
    <w:abstractNumId w:val="57"/>
  </w:num>
  <w:num w:numId="52">
    <w:abstractNumId w:val="30"/>
  </w:num>
  <w:num w:numId="53">
    <w:abstractNumId w:val="18"/>
  </w:num>
  <w:num w:numId="54">
    <w:abstractNumId w:val="72"/>
  </w:num>
  <w:num w:numId="55">
    <w:abstractNumId w:val="23"/>
  </w:num>
  <w:num w:numId="56">
    <w:abstractNumId w:val="17"/>
  </w:num>
  <w:num w:numId="57">
    <w:abstractNumId w:val="66"/>
  </w:num>
  <w:num w:numId="58">
    <w:abstractNumId w:val="28"/>
  </w:num>
  <w:num w:numId="59">
    <w:abstractNumId w:val="15"/>
  </w:num>
  <w:num w:numId="60">
    <w:abstractNumId w:val="44"/>
  </w:num>
  <w:num w:numId="61">
    <w:abstractNumId w:val="46"/>
  </w:num>
  <w:num w:numId="62">
    <w:abstractNumId w:val="67"/>
  </w:num>
  <w:num w:numId="63">
    <w:abstractNumId w:val="45"/>
  </w:num>
  <w:num w:numId="64">
    <w:abstractNumId w:val="84"/>
  </w:num>
  <w:num w:numId="65">
    <w:abstractNumId w:val="49"/>
  </w:num>
  <w:num w:numId="66">
    <w:abstractNumId w:val="75"/>
  </w:num>
  <w:num w:numId="67">
    <w:abstractNumId w:val="38"/>
  </w:num>
  <w:num w:numId="68">
    <w:abstractNumId w:val="87"/>
  </w:num>
  <w:num w:numId="69">
    <w:abstractNumId w:val="56"/>
  </w:num>
  <w:num w:numId="70">
    <w:abstractNumId w:val="10"/>
  </w:num>
  <w:num w:numId="71">
    <w:abstractNumId w:val="80"/>
  </w:num>
  <w:num w:numId="72">
    <w:abstractNumId w:val="81"/>
  </w:num>
  <w:num w:numId="73">
    <w:abstractNumId w:val="35"/>
  </w:num>
  <w:num w:numId="74">
    <w:abstractNumId w:val="68"/>
  </w:num>
  <w:num w:numId="75">
    <w:abstractNumId w:val="77"/>
  </w:num>
  <w:num w:numId="76">
    <w:abstractNumId w:val="36"/>
  </w:num>
  <w:num w:numId="77">
    <w:abstractNumId w:val="32"/>
  </w:num>
  <w:num w:numId="78">
    <w:abstractNumId w:val="85"/>
  </w:num>
  <w:num w:numId="79">
    <w:abstractNumId w:val="25"/>
  </w:num>
  <w:num w:numId="80">
    <w:abstractNumId w:val="65"/>
  </w:num>
  <w:num w:numId="81">
    <w:abstractNumId w:val="13"/>
  </w:num>
  <w:num w:numId="82">
    <w:abstractNumId w:val="54"/>
  </w:num>
  <w:num w:numId="83">
    <w:abstractNumId w:val="86"/>
  </w:num>
  <w:num w:numId="84">
    <w:abstractNumId w:val="83"/>
  </w:num>
  <w:num w:numId="85">
    <w:abstractNumId w:val="55"/>
  </w:num>
  <w:num w:numId="86">
    <w:abstractNumId w:val="82"/>
  </w:num>
  <w:num w:numId="87">
    <w:abstractNumId w:val="40"/>
  </w:num>
  <w:num w:numId="88">
    <w:abstractNumId w:val="18"/>
  </w:num>
  <w:num w:numId="89">
    <w:abstractNumId w:val="76"/>
  </w:num>
  <w:num w:numId="90">
    <w:abstractNumId w:val="58"/>
  </w:num>
  <w:num w:numId="91">
    <w:abstractNumId w:val="31"/>
  </w:num>
  <w:num w:numId="92">
    <w:abstractNumId w:val="37"/>
  </w:num>
  <w:num w:numId="93">
    <w:abstractNumId w:val="26"/>
  </w:num>
  <w:num w:numId="94">
    <w:abstractNumId w:val="9"/>
  </w:num>
  <w:num w:numId="95">
    <w:abstractNumId w:val="61"/>
  </w:num>
  <w:num w:numId="96">
    <w:abstractNumId w:val="63"/>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D6A"/>
    <w:rsid w:val="00001A9C"/>
    <w:rsid w:val="00003A0B"/>
    <w:rsid w:val="000045A1"/>
    <w:rsid w:val="0000491C"/>
    <w:rsid w:val="00005652"/>
    <w:rsid w:val="00017692"/>
    <w:rsid w:val="00023695"/>
    <w:rsid w:val="00026FA1"/>
    <w:rsid w:val="0002757D"/>
    <w:rsid w:val="00027B14"/>
    <w:rsid w:val="00027CFA"/>
    <w:rsid w:val="000327FA"/>
    <w:rsid w:val="00033860"/>
    <w:rsid w:val="00036955"/>
    <w:rsid w:val="00040888"/>
    <w:rsid w:val="00051126"/>
    <w:rsid w:val="000538CE"/>
    <w:rsid w:val="00064BD9"/>
    <w:rsid w:val="00073FDB"/>
    <w:rsid w:val="00074EFE"/>
    <w:rsid w:val="000751E7"/>
    <w:rsid w:val="00080D90"/>
    <w:rsid w:val="0008423B"/>
    <w:rsid w:val="000865E8"/>
    <w:rsid w:val="00097FA8"/>
    <w:rsid w:val="000A5B56"/>
    <w:rsid w:val="000A7AAF"/>
    <w:rsid w:val="000C38D4"/>
    <w:rsid w:val="000C4421"/>
    <w:rsid w:val="000D23B1"/>
    <w:rsid w:val="000D3CCF"/>
    <w:rsid w:val="000D4C7F"/>
    <w:rsid w:val="000D7C65"/>
    <w:rsid w:val="000E2603"/>
    <w:rsid w:val="000E438A"/>
    <w:rsid w:val="000E5045"/>
    <w:rsid w:val="000F4148"/>
    <w:rsid w:val="000F5012"/>
    <w:rsid w:val="000F7189"/>
    <w:rsid w:val="000F763F"/>
    <w:rsid w:val="001040C1"/>
    <w:rsid w:val="00106660"/>
    <w:rsid w:val="00114695"/>
    <w:rsid w:val="0012384C"/>
    <w:rsid w:val="00124F5F"/>
    <w:rsid w:val="00125964"/>
    <w:rsid w:val="00127E81"/>
    <w:rsid w:val="00132C52"/>
    <w:rsid w:val="00134D7D"/>
    <w:rsid w:val="00134FA3"/>
    <w:rsid w:val="0013572F"/>
    <w:rsid w:val="001361F2"/>
    <w:rsid w:val="001410CA"/>
    <w:rsid w:val="0014259A"/>
    <w:rsid w:val="001437D7"/>
    <w:rsid w:val="00146B54"/>
    <w:rsid w:val="00147F6B"/>
    <w:rsid w:val="001548F0"/>
    <w:rsid w:val="00155F28"/>
    <w:rsid w:val="001624EF"/>
    <w:rsid w:val="001634C1"/>
    <w:rsid w:val="00163D04"/>
    <w:rsid w:val="0017003F"/>
    <w:rsid w:val="00173D15"/>
    <w:rsid w:val="001821BB"/>
    <w:rsid w:val="00186582"/>
    <w:rsid w:val="00186695"/>
    <w:rsid w:val="00190DAD"/>
    <w:rsid w:val="001A19B2"/>
    <w:rsid w:val="001A3E49"/>
    <w:rsid w:val="001A4232"/>
    <w:rsid w:val="001A4E94"/>
    <w:rsid w:val="001B123A"/>
    <w:rsid w:val="001B1841"/>
    <w:rsid w:val="001B21CC"/>
    <w:rsid w:val="001B5BB8"/>
    <w:rsid w:val="001C4AAE"/>
    <w:rsid w:val="001E00B1"/>
    <w:rsid w:val="001E195F"/>
    <w:rsid w:val="001E66FB"/>
    <w:rsid w:val="001F06DB"/>
    <w:rsid w:val="001F46F7"/>
    <w:rsid w:val="001F5B9B"/>
    <w:rsid w:val="00200452"/>
    <w:rsid w:val="00200B27"/>
    <w:rsid w:val="00203012"/>
    <w:rsid w:val="002053F3"/>
    <w:rsid w:val="00206201"/>
    <w:rsid w:val="002066F4"/>
    <w:rsid w:val="00215957"/>
    <w:rsid w:val="002174BD"/>
    <w:rsid w:val="00220767"/>
    <w:rsid w:val="002218C6"/>
    <w:rsid w:val="00221D7A"/>
    <w:rsid w:val="00222137"/>
    <w:rsid w:val="0023397C"/>
    <w:rsid w:val="0023415B"/>
    <w:rsid w:val="00242A9C"/>
    <w:rsid w:val="0024537D"/>
    <w:rsid w:val="0024616B"/>
    <w:rsid w:val="00252AEF"/>
    <w:rsid w:val="00253387"/>
    <w:rsid w:val="00254EDF"/>
    <w:rsid w:val="00255F85"/>
    <w:rsid w:val="002616A6"/>
    <w:rsid w:val="00273C4C"/>
    <w:rsid w:val="00274960"/>
    <w:rsid w:val="00275D0E"/>
    <w:rsid w:val="00283764"/>
    <w:rsid w:val="00284D14"/>
    <w:rsid w:val="002859D7"/>
    <w:rsid w:val="00285B3D"/>
    <w:rsid w:val="00286307"/>
    <w:rsid w:val="002972A0"/>
    <w:rsid w:val="002A09C8"/>
    <w:rsid w:val="002A2402"/>
    <w:rsid w:val="002A40EE"/>
    <w:rsid w:val="002A6E73"/>
    <w:rsid w:val="002A7608"/>
    <w:rsid w:val="002B0EB1"/>
    <w:rsid w:val="002B3D6D"/>
    <w:rsid w:val="002C00D0"/>
    <w:rsid w:val="002E2084"/>
    <w:rsid w:val="002F3627"/>
    <w:rsid w:val="002F4BD1"/>
    <w:rsid w:val="00300548"/>
    <w:rsid w:val="0030215C"/>
    <w:rsid w:val="00304213"/>
    <w:rsid w:val="00307525"/>
    <w:rsid w:val="00307FD1"/>
    <w:rsid w:val="003302DF"/>
    <w:rsid w:val="00336ACE"/>
    <w:rsid w:val="00342BC4"/>
    <w:rsid w:val="00344B29"/>
    <w:rsid w:val="003527B4"/>
    <w:rsid w:val="0035371C"/>
    <w:rsid w:val="00357D08"/>
    <w:rsid w:val="00357F94"/>
    <w:rsid w:val="00365714"/>
    <w:rsid w:val="00367582"/>
    <w:rsid w:val="0037264E"/>
    <w:rsid w:val="00377275"/>
    <w:rsid w:val="0038376C"/>
    <w:rsid w:val="00390917"/>
    <w:rsid w:val="0039140A"/>
    <w:rsid w:val="0039187D"/>
    <w:rsid w:val="00392543"/>
    <w:rsid w:val="00393639"/>
    <w:rsid w:val="00393FEF"/>
    <w:rsid w:val="003A0FE9"/>
    <w:rsid w:val="003A1CD2"/>
    <w:rsid w:val="003A27B0"/>
    <w:rsid w:val="003A5B4C"/>
    <w:rsid w:val="003B7E31"/>
    <w:rsid w:val="003C73A8"/>
    <w:rsid w:val="003E240B"/>
    <w:rsid w:val="003E2DCD"/>
    <w:rsid w:val="003F00D2"/>
    <w:rsid w:val="003F41DD"/>
    <w:rsid w:val="003F7E85"/>
    <w:rsid w:val="0040284A"/>
    <w:rsid w:val="00403089"/>
    <w:rsid w:val="00410FBF"/>
    <w:rsid w:val="004119A5"/>
    <w:rsid w:val="004128A2"/>
    <w:rsid w:val="0041760A"/>
    <w:rsid w:val="00421AB4"/>
    <w:rsid w:val="004253FC"/>
    <w:rsid w:val="00425DE0"/>
    <w:rsid w:val="00427567"/>
    <w:rsid w:val="0043137F"/>
    <w:rsid w:val="0043202E"/>
    <w:rsid w:val="00432DC4"/>
    <w:rsid w:val="00433F47"/>
    <w:rsid w:val="004353AC"/>
    <w:rsid w:val="00436A61"/>
    <w:rsid w:val="00436C89"/>
    <w:rsid w:val="00445033"/>
    <w:rsid w:val="004466DF"/>
    <w:rsid w:val="004576B3"/>
    <w:rsid w:val="00457844"/>
    <w:rsid w:val="0046341F"/>
    <w:rsid w:val="0046350B"/>
    <w:rsid w:val="004645F2"/>
    <w:rsid w:val="00464E80"/>
    <w:rsid w:val="00470035"/>
    <w:rsid w:val="00470A59"/>
    <w:rsid w:val="004713F9"/>
    <w:rsid w:val="0048293C"/>
    <w:rsid w:val="00491E5F"/>
    <w:rsid w:val="00492957"/>
    <w:rsid w:val="00493C86"/>
    <w:rsid w:val="00494639"/>
    <w:rsid w:val="004971B8"/>
    <w:rsid w:val="004A100F"/>
    <w:rsid w:val="004A1284"/>
    <w:rsid w:val="004A2AC7"/>
    <w:rsid w:val="004A4E8D"/>
    <w:rsid w:val="004A57E3"/>
    <w:rsid w:val="004A74ED"/>
    <w:rsid w:val="004B1D54"/>
    <w:rsid w:val="004C6CE0"/>
    <w:rsid w:val="004D0614"/>
    <w:rsid w:val="004D338E"/>
    <w:rsid w:val="004D6395"/>
    <w:rsid w:val="004D7298"/>
    <w:rsid w:val="004E1C50"/>
    <w:rsid w:val="004E2C9D"/>
    <w:rsid w:val="004E4ED2"/>
    <w:rsid w:val="004F0AEE"/>
    <w:rsid w:val="004F54BE"/>
    <w:rsid w:val="004F6287"/>
    <w:rsid w:val="00500E2E"/>
    <w:rsid w:val="00504265"/>
    <w:rsid w:val="005043EB"/>
    <w:rsid w:val="00507D1D"/>
    <w:rsid w:val="005102AA"/>
    <w:rsid w:val="005107C9"/>
    <w:rsid w:val="00513775"/>
    <w:rsid w:val="00515562"/>
    <w:rsid w:val="00527DEF"/>
    <w:rsid w:val="00530E64"/>
    <w:rsid w:val="00535778"/>
    <w:rsid w:val="0054411B"/>
    <w:rsid w:val="005449E9"/>
    <w:rsid w:val="005500C0"/>
    <w:rsid w:val="00550EE4"/>
    <w:rsid w:val="00551145"/>
    <w:rsid w:val="00551F77"/>
    <w:rsid w:val="00553119"/>
    <w:rsid w:val="00553AEE"/>
    <w:rsid w:val="005551CD"/>
    <w:rsid w:val="00555CB3"/>
    <w:rsid w:val="00557657"/>
    <w:rsid w:val="00560671"/>
    <w:rsid w:val="00560929"/>
    <w:rsid w:val="00560CCD"/>
    <w:rsid w:val="005615D2"/>
    <w:rsid w:val="0056312C"/>
    <w:rsid w:val="00567601"/>
    <w:rsid w:val="00567DC3"/>
    <w:rsid w:val="005718E9"/>
    <w:rsid w:val="0057259E"/>
    <w:rsid w:val="005826B8"/>
    <w:rsid w:val="005913D6"/>
    <w:rsid w:val="005932C4"/>
    <w:rsid w:val="00595B67"/>
    <w:rsid w:val="005965EA"/>
    <w:rsid w:val="005A02ED"/>
    <w:rsid w:val="005A0872"/>
    <w:rsid w:val="005A0A50"/>
    <w:rsid w:val="005A27FB"/>
    <w:rsid w:val="005A4431"/>
    <w:rsid w:val="005A5BB3"/>
    <w:rsid w:val="005A621E"/>
    <w:rsid w:val="005B10DB"/>
    <w:rsid w:val="005B3AD5"/>
    <w:rsid w:val="005B74C9"/>
    <w:rsid w:val="005C4E08"/>
    <w:rsid w:val="005D161E"/>
    <w:rsid w:val="005D61C9"/>
    <w:rsid w:val="005E25BD"/>
    <w:rsid w:val="005E4852"/>
    <w:rsid w:val="005E4C4A"/>
    <w:rsid w:val="005E6233"/>
    <w:rsid w:val="005F7D70"/>
    <w:rsid w:val="006038A6"/>
    <w:rsid w:val="00605316"/>
    <w:rsid w:val="00611EB3"/>
    <w:rsid w:val="00613485"/>
    <w:rsid w:val="006232B0"/>
    <w:rsid w:val="00623C12"/>
    <w:rsid w:val="00623FB9"/>
    <w:rsid w:val="006323F0"/>
    <w:rsid w:val="00633C42"/>
    <w:rsid w:val="00634434"/>
    <w:rsid w:val="00637D23"/>
    <w:rsid w:val="00644BF5"/>
    <w:rsid w:val="00646951"/>
    <w:rsid w:val="006477F2"/>
    <w:rsid w:val="006504CA"/>
    <w:rsid w:val="00656C3D"/>
    <w:rsid w:val="006600C3"/>
    <w:rsid w:val="00660FFE"/>
    <w:rsid w:val="00662BC6"/>
    <w:rsid w:val="006672F4"/>
    <w:rsid w:val="0067143B"/>
    <w:rsid w:val="00674FF0"/>
    <w:rsid w:val="006817E2"/>
    <w:rsid w:val="00683B26"/>
    <w:rsid w:val="006850AD"/>
    <w:rsid w:val="00691763"/>
    <w:rsid w:val="006935C4"/>
    <w:rsid w:val="00695E4E"/>
    <w:rsid w:val="006A3AD4"/>
    <w:rsid w:val="006A7683"/>
    <w:rsid w:val="006B0696"/>
    <w:rsid w:val="006B1747"/>
    <w:rsid w:val="006B2534"/>
    <w:rsid w:val="006B277B"/>
    <w:rsid w:val="006B28C0"/>
    <w:rsid w:val="006B71A5"/>
    <w:rsid w:val="006C16FF"/>
    <w:rsid w:val="006C4DC0"/>
    <w:rsid w:val="006C5145"/>
    <w:rsid w:val="006C5873"/>
    <w:rsid w:val="006C66A3"/>
    <w:rsid w:val="006D1A7D"/>
    <w:rsid w:val="006D1DF4"/>
    <w:rsid w:val="006D698E"/>
    <w:rsid w:val="006D769D"/>
    <w:rsid w:val="006E0402"/>
    <w:rsid w:val="006F3105"/>
    <w:rsid w:val="006F50B6"/>
    <w:rsid w:val="006F7B5F"/>
    <w:rsid w:val="00707278"/>
    <w:rsid w:val="00710A12"/>
    <w:rsid w:val="00713A7D"/>
    <w:rsid w:val="00722DD6"/>
    <w:rsid w:val="007241C4"/>
    <w:rsid w:val="00726896"/>
    <w:rsid w:val="007341AA"/>
    <w:rsid w:val="007352DF"/>
    <w:rsid w:val="0074765D"/>
    <w:rsid w:val="00752E0C"/>
    <w:rsid w:val="00753068"/>
    <w:rsid w:val="00755250"/>
    <w:rsid w:val="0076011B"/>
    <w:rsid w:val="00760497"/>
    <w:rsid w:val="00764D6A"/>
    <w:rsid w:val="00766CA5"/>
    <w:rsid w:val="0076758A"/>
    <w:rsid w:val="007704B7"/>
    <w:rsid w:val="00772770"/>
    <w:rsid w:val="00773056"/>
    <w:rsid w:val="0077582B"/>
    <w:rsid w:val="007807CE"/>
    <w:rsid w:val="0078162F"/>
    <w:rsid w:val="007930E8"/>
    <w:rsid w:val="00795EB5"/>
    <w:rsid w:val="00796F31"/>
    <w:rsid w:val="007976DA"/>
    <w:rsid w:val="007A2660"/>
    <w:rsid w:val="007A45F8"/>
    <w:rsid w:val="007A530B"/>
    <w:rsid w:val="007A67FC"/>
    <w:rsid w:val="007A6F7D"/>
    <w:rsid w:val="007B1AC6"/>
    <w:rsid w:val="007B67B0"/>
    <w:rsid w:val="007C01EF"/>
    <w:rsid w:val="007C1CA5"/>
    <w:rsid w:val="007C2ED3"/>
    <w:rsid w:val="007C358A"/>
    <w:rsid w:val="007C6C3C"/>
    <w:rsid w:val="007D1A2C"/>
    <w:rsid w:val="007D2ED0"/>
    <w:rsid w:val="007D51D9"/>
    <w:rsid w:val="007E13FC"/>
    <w:rsid w:val="007E2FAB"/>
    <w:rsid w:val="007E4DCC"/>
    <w:rsid w:val="007F08E9"/>
    <w:rsid w:val="007F2847"/>
    <w:rsid w:val="00811689"/>
    <w:rsid w:val="008153E4"/>
    <w:rsid w:val="00816685"/>
    <w:rsid w:val="00817045"/>
    <w:rsid w:val="008170E2"/>
    <w:rsid w:val="00820598"/>
    <w:rsid w:val="00830A9F"/>
    <w:rsid w:val="00833964"/>
    <w:rsid w:val="008339E6"/>
    <w:rsid w:val="0083470C"/>
    <w:rsid w:val="00840439"/>
    <w:rsid w:val="00841164"/>
    <w:rsid w:val="008513D3"/>
    <w:rsid w:val="00853D7C"/>
    <w:rsid w:val="008622EF"/>
    <w:rsid w:val="008675BD"/>
    <w:rsid w:val="008678A9"/>
    <w:rsid w:val="0087196E"/>
    <w:rsid w:val="008774E4"/>
    <w:rsid w:val="008812CE"/>
    <w:rsid w:val="0088447E"/>
    <w:rsid w:val="008872E6"/>
    <w:rsid w:val="008874E9"/>
    <w:rsid w:val="008911BA"/>
    <w:rsid w:val="00893FAC"/>
    <w:rsid w:val="008A0D97"/>
    <w:rsid w:val="008A1310"/>
    <w:rsid w:val="008A4DD9"/>
    <w:rsid w:val="008A5EDE"/>
    <w:rsid w:val="008A7BF7"/>
    <w:rsid w:val="008B3EF7"/>
    <w:rsid w:val="008C25BD"/>
    <w:rsid w:val="008C6F15"/>
    <w:rsid w:val="008C7F82"/>
    <w:rsid w:val="008D1B7C"/>
    <w:rsid w:val="008D3EE1"/>
    <w:rsid w:val="008D499F"/>
    <w:rsid w:val="008D6919"/>
    <w:rsid w:val="008D7108"/>
    <w:rsid w:val="008F03A4"/>
    <w:rsid w:val="008F0A9C"/>
    <w:rsid w:val="008F78AC"/>
    <w:rsid w:val="00905B71"/>
    <w:rsid w:val="009112D7"/>
    <w:rsid w:val="009135E3"/>
    <w:rsid w:val="00915D2E"/>
    <w:rsid w:val="009210BB"/>
    <w:rsid w:val="00922958"/>
    <w:rsid w:val="009229BC"/>
    <w:rsid w:val="0093010B"/>
    <w:rsid w:val="00930EEC"/>
    <w:rsid w:val="00932F15"/>
    <w:rsid w:val="009401EB"/>
    <w:rsid w:val="00940422"/>
    <w:rsid w:val="00940751"/>
    <w:rsid w:val="00940C1A"/>
    <w:rsid w:val="0094586C"/>
    <w:rsid w:val="00952AB0"/>
    <w:rsid w:val="00953088"/>
    <w:rsid w:val="009578F2"/>
    <w:rsid w:val="00960DE5"/>
    <w:rsid w:val="00964560"/>
    <w:rsid w:val="00966194"/>
    <w:rsid w:val="00973872"/>
    <w:rsid w:val="00973FE6"/>
    <w:rsid w:val="009755D1"/>
    <w:rsid w:val="00981FFE"/>
    <w:rsid w:val="00982191"/>
    <w:rsid w:val="009829BD"/>
    <w:rsid w:val="00984458"/>
    <w:rsid w:val="00984908"/>
    <w:rsid w:val="00985D48"/>
    <w:rsid w:val="00985DAF"/>
    <w:rsid w:val="0099217B"/>
    <w:rsid w:val="00993C3B"/>
    <w:rsid w:val="009A1DA8"/>
    <w:rsid w:val="009A46FA"/>
    <w:rsid w:val="009A7C89"/>
    <w:rsid w:val="009C0C71"/>
    <w:rsid w:val="009C2126"/>
    <w:rsid w:val="009C577F"/>
    <w:rsid w:val="009D5007"/>
    <w:rsid w:val="009E5723"/>
    <w:rsid w:val="009F49EB"/>
    <w:rsid w:val="009F5387"/>
    <w:rsid w:val="009F62AF"/>
    <w:rsid w:val="00A00933"/>
    <w:rsid w:val="00A0159C"/>
    <w:rsid w:val="00A02554"/>
    <w:rsid w:val="00A04BC4"/>
    <w:rsid w:val="00A04F24"/>
    <w:rsid w:val="00A118FB"/>
    <w:rsid w:val="00A15223"/>
    <w:rsid w:val="00A16417"/>
    <w:rsid w:val="00A16580"/>
    <w:rsid w:val="00A210A7"/>
    <w:rsid w:val="00A23B96"/>
    <w:rsid w:val="00A25C2F"/>
    <w:rsid w:val="00A25C74"/>
    <w:rsid w:val="00A303F4"/>
    <w:rsid w:val="00A32709"/>
    <w:rsid w:val="00A35DA7"/>
    <w:rsid w:val="00A35DDC"/>
    <w:rsid w:val="00A375EA"/>
    <w:rsid w:val="00A42389"/>
    <w:rsid w:val="00A452BE"/>
    <w:rsid w:val="00A47C0E"/>
    <w:rsid w:val="00A47ECC"/>
    <w:rsid w:val="00A50A04"/>
    <w:rsid w:val="00A57A1A"/>
    <w:rsid w:val="00A57AB4"/>
    <w:rsid w:val="00A63D72"/>
    <w:rsid w:val="00A65C2B"/>
    <w:rsid w:val="00A7103A"/>
    <w:rsid w:val="00A77970"/>
    <w:rsid w:val="00A8001F"/>
    <w:rsid w:val="00A81CBA"/>
    <w:rsid w:val="00A828F7"/>
    <w:rsid w:val="00A83595"/>
    <w:rsid w:val="00A87E93"/>
    <w:rsid w:val="00A95729"/>
    <w:rsid w:val="00AA4DEF"/>
    <w:rsid w:val="00AA6147"/>
    <w:rsid w:val="00AB079D"/>
    <w:rsid w:val="00AC35F5"/>
    <w:rsid w:val="00AC61AA"/>
    <w:rsid w:val="00AD07F8"/>
    <w:rsid w:val="00AD400E"/>
    <w:rsid w:val="00AD5900"/>
    <w:rsid w:val="00AD5D93"/>
    <w:rsid w:val="00AE26B2"/>
    <w:rsid w:val="00AE3E26"/>
    <w:rsid w:val="00AE7E67"/>
    <w:rsid w:val="00AF4168"/>
    <w:rsid w:val="00B00DF6"/>
    <w:rsid w:val="00B01052"/>
    <w:rsid w:val="00B058BF"/>
    <w:rsid w:val="00B20922"/>
    <w:rsid w:val="00B25126"/>
    <w:rsid w:val="00B2582B"/>
    <w:rsid w:val="00B267D8"/>
    <w:rsid w:val="00B3090A"/>
    <w:rsid w:val="00B33E4C"/>
    <w:rsid w:val="00B34B46"/>
    <w:rsid w:val="00B35636"/>
    <w:rsid w:val="00B3577C"/>
    <w:rsid w:val="00B41B5B"/>
    <w:rsid w:val="00B45181"/>
    <w:rsid w:val="00B456DE"/>
    <w:rsid w:val="00B50ABD"/>
    <w:rsid w:val="00B52CC8"/>
    <w:rsid w:val="00B5740E"/>
    <w:rsid w:val="00B61124"/>
    <w:rsid w:val="00B64AB0"/>
    <w:rsid w:val="00B64BD5"/>
    <w:rsid w:val="00B65373"/>
    <w:rsid w:val="00B713DC"/>
    <w:rsid w:val="00B72456"/>
    <w:rsid w:val="00B72F4E"/>
    <w:rsid w:val="00B84D0A"/>
    <w:rsid w:val="00B861B4"/>
    <w:rsid w:val="00B878C8"/>
    <w:rsid w:val="00B911B7"/>
    <w:rsid w:val="00B92C44"/>
    <w:rsid w:val="00B95BF9"/>
    <w:rsid w:val="00B97E61"/>
    <w:rsid w:val="00BA64C4"/>
    <w:rsid w:val="00BB1E1F"/>
    <w:rsid w:val="00BB2D88"/>
    <w:rsid w:val="00BB30A2"/>
    <w:rsid w:val="00BB36BD"/>
    <w:rsid w:val="00BB3F5A"/>
    <w:rsid w:val="00BB59A2"/>
    <w:rsid w:val="00BB6C38"/>
    <w:rsid w:val="00BC069B"/>
    <w:rsid w:val="00BC5A58"/>
    <w:rsid w:val="00BD6186"/>
    <w:rsid w:val="00BE0F81"/>
    <w:rsid w:val="00BE561A"/>
    <w:rsid w:val="00BF4847"/>
    <w:rsid w:val="00C000B5"/>
    <w:rsid w:val="00C003C5"/>
    <w:rsid w:val="00C02519"/>
    <w:rsid w:val="00C064B1"/>
    <w:rsid w:val="00C13D4E"/>
    <w:rsid w:val="00C147A6"/>
    <w:rsid w:val="00C159B9"/>
    <w:rsid w:val="00C1607C"/>
    <w:rsid w:val="00C162C2"/>
    <w:rsid w:val="00C209CD"/>
    <w:rsid w:val="00C2299F"/>
    <w:rsid w:val="00C23E05"/>
    <w:rsid w:val="00C33358"/>
    <w:rsid w:val="00C51284"/>
    <w:rsid w:val="00C62C3D"/>
    <w:rsid w:val="00C718EE"/>
    <w:rsid w:val="00C73EC0"/>
    <w:rsid w:val="00C832C3"/>
    <w:rsid w:val="00C8423C"/>
    <w:rsid w:val="00C85C62"/>
    <w:rsid w:val="00C87F34"/>
    <w:rsid w:val="00C92840"/>
    <w:rsid w:val="00C96BDA"/>
    <w:rsid w:val="00CA62B1"/>
    <w:rsid w:val="00CA6A16"/>
    <w:rsid w:val="00CB030E"/>
    <w:rsid w:val="00CB518A"/>
    <w:rsid w:val="00CD0117"/>
    <w:rsid w:val="00CD540F"/>
    <w:rsid w:val="00CD5B6A"/>
    <w:rsid w:val="00CE2525"/>
    <w:rsid w:val="00CF1D85"/>
    <w:rsid w:val="00D0497D"/>
    <w:rsid w:val="00D0528F"/>
    <w:rsid w:val="00D07326"/>
    <w:rsid w:val="00D107EA"/>
    <w:rsid w:val="00D1293E"/>
    <w:rsid w:val="00D170AB"/>
    <w:rsid w:val="00D26117"/>
    <w:rsid w:val="00D26B1D"/>
    <w:rsid w:val="00D30EE3"/>
    <w:rsid w:val="00D35EF3"/>
    <w:rsid w:val="00D47121"/>
    <w:rsid w:val="00D558A9"/>
    <w:rsid w:val="00D60E8B"/>
    <w:rsid w:val="00D6580B"/>
    <w:rsid w:val="00D67A64"/>
    <w:rsid w:val="00D67BC0"/>
    <w:rsid w:val="00D717A0"/>
    <w:rsid w:val="00D7254A"/>
    <w:rsid w:val="00D73BEF"/>
    <w:rsid w:val="00D776CB"/>
    <w:rsid w:val="00D8075F"/>
    <w:rsid w:val="00D85C24"/>
    <w:rsid w:val="00D8697F"/>
    <w:rsid w:val="00D875B9"/>
    <w:rsid w:val="00DA401B"/>
    <w:rsid w:val="00DA46DB"/>
    <w:rsid w:val="00DA7292"/>
    <w:rsid w:val="00DB47AD"/>
    <w:rsid w:val="00DB5759"/>
    <w:rsid w:val="00DB62C6"/>
    <w:rsid w:val="00DC2DF9"/>
    <w:rsid w:val="00DC467E"/>
    <w:rsid w:val="00DC7BF2"/>
    <w:rsid w:val="00DC7D75"/>
    <w:rsid w:val="00DD1636"/>
    <w:rsid w:val="00DD3DB5"/>
    <w:rsid w:val="00DD3E09"/>
    <w:rsid w:val="00DD4259"/>
    <w:rsid w:val="00DD5FB4"/>
    <w:rsid w:val="00DE0FC1"/>
    <w:rsid w:val="00DE1AEF"/>
    <w:rsid w:val="00DE20A6"/>
    <w:rsid w:val="00DE2BEB"/>
    <w:rsid w:val="00DF2C88"/>
    <w:rsid w:val="00E00A04"/>
    <w:rsid w:val="00E01A20"/>
    <w:rsid w:val="00E03EBA"/>
    <w:rsid w:val="00E04F7D"/>
    <w:rsid w:val="00E137CA"/>
    <w:rsid w:val="00E1519D"/>
    <w:rsid w:val="00E16D16"/>
    <w:rsid w:val="00E20810"/>
    <w:rsid w:val="00E20D55"/>
    <w:rsid w:val="00E21163"/>
    <w:rsid w:val="00E21FFC"/>
    <w:rsid w:val="00E236AB"/>
    <w:rsid w:val="00E2611F"/>
    <w:rsid w:val="00E323F0"/>
    <w:rsid w:val="00E410F2"/>
    <w:rsid w:val="00E42561"/>
    <w:rsid w:val="00E433AA"/>
    <w:rsid w:val="00E46C04"/>
    <w:rsid w:val="00E510BC"/>
    <w:rsid w:val="00E64EE8"/>
    <w:rsid w:val="00E7156F"/>
    <w:rsid w:val="00E72B12"/>
    <w:rsid w:val="00E73BA1"/>
    <w:rsid w:val="00E74FE8"/>
    <w:rsid w:val="00E81C52"/>
    <w:rsid w:val="00E857EA"/>
    <w:rsid w:val="00E91D72"/>
    <w:rsid w:val="00E92174"/>
    <w:rsid w:val="00E9367E"/>
    <w:rsid w:val="00EA23AF"/>
    <w:rsid w:val="00EA2A14"/>
    <w:rsid w:val="00EB471C"/>
    <w:rsid w:val="00EB79C7"/>
    <w:rsid w:val="00EC21DE"/>
    <w:rsid w:val="00EC48C6"/>
    <w:rsid w:val="00EC4E84"/>
    <w:rsid w:val="00EC7117"/>
    <w:rsid w:val="00EC7195"/>
    <w:rsid w:val="00ED07DD"/>
    <w:rsid w:val="00ED1A77"/>
    <w:rsid w:val="00ED6CCC"/>
    <w:rsid w:val="00ED7EBF"/>
    <w:rsid w:val="00EE10C7"/>
    <w:rsid w:val="00EE4566"/>
    <w:rsid w:val="00EE4D0F"/>
    <w:rsid w:val="00EF1622"/>
    <w:rsid w:val="00EF55CC"/>
    <w:rsid w:val="00EF6D71"/>
    <w:rsid w:val="00F00910"/>
    <w:rsid w:val="00F027CA"/>
    <w:rsid w:val="00F04729"/>
    <w:rsid w:val="00F119DA"/>
    <w:rsid w:val="00F137AF"/>
    <w:rsid w:val="00F154B4"/>
    <w:rsid w:val="00F206A1"/>
    <w:rsid w:val="00F20C3C"/>
    <w:rsid w:val="00F21D3D"/>
    <w:rsid w:val="00F22AC9"/>
    <w:rsid w:val="00F2619C"/>
    <w:rsid w:val="00F32554"/>
    <w:rsid w:val="00F32B8E"/>
    <w:rsid w:val="00F414BA"/>
    <w:rsid w:val="00F508B4"/>
    <w:rsid w:val="00F50AA0"/>
    <w:rsid w:val="00F51A11"/>
    <w:rsid w:val="00F60E99"/>
    <w:rsid w:val="00F64D56"/>
    <w:rsid w:val="00F67DCF"/>
    <w:rsid w:val="00F76723"/>
    <w:rsid w:val="00F80B91"/>
    <w:rsid w:val="00F80E23"/>
    <w:rsid w:val="00F83B89"/>
    <w:rsid w:val="00F945B6"/>
    <w:rsid w:val="00F97734"/>
    <w:rsid w:val="00FA0763"/>
    <w:rsid w:val="00FA2199"/>
    <w:rsid w:val="00FA242A"/>
    <w:rsid w:val="00FA2743"/>
    <w:rsid w:val="00FA4EA7"/>
    <w:rsid w:val="00FB2E46"/>
    <w:rsid w:val="00FB31B0"/>
    <w:rsid w:val="00FB619A"/>
    <w:rsid w:val="00FC0C76"/>
    <w:rsid w:val="00FC14C7"/>
    <w:rsid w:val="00FC6432"/>
    <w:rsid w:val="00FC7332"/>
    <w:rsid w:val="00FD08E3"/>
    <w:rsid w:val="00FD6950"/>
    <w:rsid w:val="00FD7E16"/>
    <w:rsid w:val="00FE274C"/>
    <w:rsid w:val="00FE49C4"/>
    <w:rsid w:val="00FF04F4"/>
    <w:rsid w:val="00FF2DB1"/>
    <w:rsid w:val="00FF72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67BD5AC"/>
  <w15:docId w15:val="{583D47E0-AE62-4CA0-A329-1F031CE91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98"/>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98"/>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rsid w:val="00AA4DEF"/>
    <w:pPr>
      <w:widowControl w:val="0"/>
      <w:spacing w:before="3680"/>
      <w:contextualSpacing/>
      <w:outlineLvl w:val="0"/>
    </w:pPr>
    <w:rPr>
      <w:rFonts w:ascii="Calibri" w:eastAsiaTheme="minorHAnsi" w:hAnsi="Calibri" w:cstheme="minorBidi"/>
      <w:b/>
      <w:bCs/>
      <w:color w:val="5F497A"/>
      <w:spacing w:val="5"/>
      <w:kern w:val="28"/>
      <w:sz w:val="72"/>
      <w:szCs w:val="28"/>
      <w:lang w:eastAsia="en-US"/>
    </w:rPr>
  </w:style>
  <w:style w:type="paragraph" w:styleId="Heading2">
    <w:name w:val="heading 2"/>
    <w:basedOn w:val="Normal"/>
    <w:next w:val="Normal"/>
    <w:link w:val="Heading2Char"/>
    <w:uiPriority w:val="3"/>
    <w:rsid w:val="00252AEF"/>
    <w:pPr>
      <w:pageBreakBefore/>
      <w:numPr>
        <w:numId w:val="9"/>
      </w:numPr>
      <w:spacing w:after="240" w:line="240" w:lineRule="auto"/>
      <w:ind w:left="142" w:hanging="142"/>
      <w:jc w:val="both"/>
      <w:outlineLvl w:val="1"/>
    </w:pPr>
    <w:rPr>
      <w:rFonts w:ascii="Calibri" w:eastAsiaTheme="minorEastAsia" w:hAnsi="Calibri"/>
      <w:bCs/>
      <w:color w:val="31849B"/>
      <w:sz w:val="56"/>
      <w:szCs w:val="28"/>
      <w:lang w:eastAsia="ja-JP"/>
    </w:rPr>
  </w:style>
  <w:style w:type="paragraph" w:styleId="Heading3">
    <w:name w:val="heading 3"/>
    <w:next w:val="Normal"/>
    <w:link w:val="Heading3Char"/>
    <w:uiPriority w:val="4"/>
    <w:qFormat/>
    <w:rsid w:val="00F60E99"/>
    <w:pPr>
      <w:keepNext/>
      <w:keepLines/>
      <w:numPr>
        <w:ilvl w:val="1"/>
        <w:numId w:val="9"/>
      </w:numPr>
      <w:outlineLvl w:val="2"/>
    </w:pPr>
    <w:rPr>
      <w:rFonts w:ascii="Calibri" w:eastAsia="Times New Roman" w:hAnsi="Calibri"/>
      <w:b/>
      <w:bCs/>
      <w:color w:val="5F497A"/>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AA4DEF"/>
    <w:rPr>
      <w:rFonts w:ascii="Calibri" w:eastAsiaTheme="minorHAnsi" w:hAnsi="Calibri" w:cstheme="minorBidi"/>
      <w:b/>
      <w:bCs/>
      <w:color w:val="5F497A"/>
      <w:spacing w:val="5"/>
      <w:kern w:val="28"/>
      <w:sz w:val="72"/>
      <w:szCs w:val="28"/>
      <w:lang w:eastAsia="en-US"/>
    </w:rPr>
  </w:style>
  <w:style w:type="character" w:customStyle="1" w:styleId="Heading2Char">
    <w:name w:val="Heading 2 Char"/>
    <w:basedOn w:val="DefaultParagraphFont"/>
    <w:link w:val="Heading2"/>
    <w:uiPriority w:val="3"/>
    <w:rsid w:val="00252AEF"/>
    <w:rPr>
      <w:rFonts w:ascii="Calibri" w:eastAsiaTheme="minorEastAsia" w:hAnsi="Calibri" w:cstheme="minorBidi"/>
      <w:bCs/>
      <w:color w:val="31849B"/>
      <w:sz w:val="56"/>
      <w:szCs w:val="28"/>
      <w:lang w:eastAsia="ja-JP"/>
    </w:rPr>
  </w:style>
  <w:style w:type="character" w:customStyle="1" w:styleId="Heading3Char">
    <w:name w:val="Heading 3 Char"/>
    <w:basedOn w:val="DefaultParagraphFont"/>
    <w:link w:val="Heading3"/>
    <w:uiPriority w:val="4"/>
    <w:rsid w:val="00F60E99"/>
    <w:rPr>
      <w:rFonts w:ascii="Calibri" w:eastAsia="Times New Roman" w:hAnsi="Calibri"/>
      <w:b/>
      <w:bCs/>
      <w:color w:val="5F497A"/>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DA46DB"/>
    <w:pPr>
      <w:spacing w:before="120"/>
    </w:pPr>
    <w:rPr>
      <w:b w:val="0"/>
      <w:color w:val="000000" w:themeColor="text1"/>
      <w:sz w:val="56"/>
      <w:szCs w:val="56"/>
    </w:rPr>
  </w:style>
  <w:style w:type="character" w:customStyle="1" w:styleId="SubtitleChar">
    <w:name w:val="Subtitle Char"/>
    <w:basedOn w:val="DefaultParagraphFont"/>
    <w:link w:val="Subtitle"/>
    <w:uiPriority w:val="23"/>
    <w:rsid w:val="00DA46DB"/>
    <w:rPr>
      <w:rFonts w:ascii="Calibri" w:eastAsiaTheme="minorHAnsi" w:hAnsi="Calibri" w:cstheme="minorBidi"/>
      <w:bCs/>
      <w:color w:val="000000" w:themeColor="text1"/>
      <w:spacing w:val="5"/>
      <w:kern w:val="28"/>
      <w:sz w:val="56"/>
      <w:szCs w:val="56"/>
      <w:lang w:eastAsia="en-US"/>
    </w:rPr>
  </w:style>
  <w:style w:type="paragraph" w:styleId="TOCHeading">
    <w:name w:val="TOC Heading"/>
    <w:next w:val="Normal"/>
    <w:uiPriority w:val="39"/>
    <w:qFormat/>
    <w:rsid w:val="002B3D6D"/>
    <w:pPr>
      <w:spacing w:before="480" w:line="276" w:lineRule="auto"/>
    </w:pPr>
    <w:rPr>
      <w:rFonts w:ascii="Calibri" w:eastAsiaTheme="minorEastAsia" w:hAnsi="Calibri" w:cstheme="minorBidi"/>
      <w:bCs/>
      <w:color w:val="31849B"/>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20"/>
    <w:qFormat/>
    <w:rPr>
      <w:i/>
      <w:iCs/>
    </w:rPr>
  </w:style>
  <w:style w:type="paragraph" w:styleId="TOAHeading">
    <w:name w:val="toa heading"/>
    <w:basedOn w:val="Heading1"/>
    <w:next w:val="Normal"/>
    <w:uiPriority w:val="99"/>
    <w:semiHidden/>
    <w:unhideWhenUsed/>
    <w:pPr>
      <w:spacing w:before="120"/>
    </w:pPr>
    <w:rPr>
      <w:bCs w:val="0"/>
      <w:sz w:val="24"/>
    </w:rPr>
  </w:style>
  <w:style w:type="paragraph" w:customStyle="1" w:styleId="TableParagraph">
    <w:name w:val="Table Paragraph"/>
    <w:basedOn w:val="Normal"/>
    <w:uiPriority w:val="1"/>
    <w:qFormat/>
    <w:rsid w:val="00ED1A77"/>
    <w:pPr>
      <w:widowControl w:val="0"/>
      <w:autoSpaceDE w:val="0"/>
      <w:autoSpaceDN w:val="0"/>
      <w:spacing w:after="0" w:line="240" w:lineRule="auto"/>
      <w:ind w:left="333"/>
    </w:pPr>
    <w:rPr>
      <w:rFonts w:ascii="Arial" w:eastAsia="Arial" w:hAnsi="Arial" w:cs="Arial"/>
      <w:lang w:val="en-US"/>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styleId="UnresolvedMention">
    <w:name w:val="Unresolved Mention"/>
    <w:basedOn w:val="DefaultParagraphFont"/>
    <w:uiPriority w:val="99"/>
    <w:semiHidden/>
    <w:unhideWhenUsed/>
    <w:rsid w:val="00830A9F"/>
    <w:rPr>
      <w:color w:val="605E5C"/>
      <w:shd w:val="clear" w:color="auto" w:fill="E1DFDD"/>
    </w:rPr>
  </w:style>
  <w:style w:type="numbering" w:customStyle="1" w:styleId="Attach">
    <w:name w:val="Attach"/>
    <w:basedOn w:val="NoList"/>
    <w:uiPriority w:val="99"/>
    <w:rsid w:val="0043202E"/>
    <w:pPr>
      <w:numPr>
        <w:numId w:val="31"/>
      </w:numPr>
    </w:pPr>
  </w:style>
  <w:style w:type="table" w:customStyle="1" w:styleId="DGCGrid">
    <w:name w:val="DGC Grid"/>
    <w:basedOn w:val="TableNormal"/>
    <w:uiPriority w:val="99"/>
    <w:rsid w:val="009135E3"/>
    <w:pPr>
      <w:spacing w:before="60" w:after="60"/>
    </w:pPr>
    <w:rPr>
      <w:rFonts w:ascii="Calibri" w:eastAsia="Times New Roman" w:hAnsi="Calibri"/>
      <w:sz w:val="22"/>
      <w:szCs w:val="22"/>
    </w:rPr>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cPr>
      <w:shd w:val="clear" w:color="auto" w:fill="FFFFFF" w:themeFill="background1"/>
    </w:tcPr>
    <w:tblStylePr w:type="firstRow">
      <w:pPr>
        <w:wordWrap/>
        <w:jc w:val="center"/>
      </w:pPr>
      <w:rPr>
        <w:rFonts w:asciiTheme="majorHAnsi" w:hAnsiTheme="majorHAnsi"/>
        <w:b/>
        <w:color w:val="000000" w:themeColor="text1"/>
        <w:sz w:val="22"/>
      </w:rPr>
      <w:tblPr/>
      <w:tcPr>
        <w:shd w:val="clear" w:color="auto" w:fill="B8CCE4" w:themeFill="accent1" w:themeFillTint="66"/>
      </w:tcPr>
    </w:tblStylePr>
  </w:style>
  <w:style w:type="table" w:styleId="GridTable2-Accent1">
    <w:name w:val="Grid Table 2 Accent 1"/>
    <w:basedOn w:val="TableNormal"/>
    <w:uiPriority w:val="98"/>
    <w:rsid w:val="00560929"/>
    <w:rPr>
      <w:rFonts w:asciiTheme="minorHAnsi" w:eastAsia="Century Gothic" w:hAnsiTheme="minorHAnsi" w:cstheme="minorBidi"/>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57" w:type="dxa"/>
        <w:left w:w="57" w:type="dxa"/>
        <w:bottom w:w="57" w:type="dxa"/>
        <w:right w:w="57"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98"/>
    <w:rsid w:val="002B0EB1"/>
    <w:rPr>
      <w:rFonts w:asciiTheme="minorHAnsi" w:eastAsia="Century Gothic" w:hAnsiTheme="minorHAnsi" w:cstheme="minorBidi"/>
      <w:lang w:eastAsia="en-U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semiHidden/>
    <w:unhideWhenUsed/>
    <w:rsid w:val="008D499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9829BD"/>
    <w:pPr>
      <w:ind w:left="720"/>
      <w:contextualSpacing/>
    </w:pPr>
  </w:style>
  <w:style w:type="paragraph" w:customStyle="1" w:styleId="Tablesmalltext">
    <w:name w:val="Table small text"/>
    <w:basedOn w:val="Normal"/>
    <w:uiPriority w:val="15"/>
    <w:qFormat/>
    <w:rsid w:val="00A32709"/>
    <w:pPr>
      <w:spacing w:before="40" w:after="40" w:line="240" w:lineRule="atLeast"/>
      <w:jc w:val="both"/>
    </w:pPr>
    <w:rPr>
      <w:rFonts w:ascii="Arial" w:eastAsiaTheme="minorEastAsia" w:hAnsi="Arial"/>
      <w:sz w:val="16"/>
      <w:szCs w:val="24"/>
    </w:rPr>
  </w:style>
  <w:style w:type="character" w:styleId="SubtleEmphasis">
    <w:name w:val="Subtle Emphasis"/>
    <w:basedOn w:val="DefaultParagraphFont"/>
    <w:uiPriority w:val="19"/>
    <w:qFormat/>
    <w:rsid w:val="0067143B"/>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60062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8109886">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490820">
      <w:bodyDiv w:val="1"/>
      <w:marLeft w:val="0"/>
      <w:marRight w:val="0"/>
      <w:marTop w:val="0"/>
      <w:marBottom w:val="0"/>
      <w:divBdr>
        <w:top w:val="none" w:sz="0" w:space="0" w:color="auto"/>
        <w:left w:val="none" w:sz="0" w:space="0" w:color="auto"/>
        <w:bottom w:val="none" w:sz="0" w:space="0" w:color="auto"/>
        <w:right w:val="none" w:sz="0" w:space="0" w:color="auto"/>
      </w:divBdr>
      <w:divsChild>
        <w:div w:id="1999572274">
          <w:marLeft w:val="0"/>
          <w:marRight w:val="0"/>
          <w:marTop w:val="0"/>
          <w:marBottom w:val="0"/>
          <w:divBdr>
            <w:top w:val="none" w:sz="0" w:space="0" w:color="auto"/>
            <w:left w:val="none" w:sz="0" w:space="0" w:color="auto"/>
            <w:bottom w:val="none" w:sz="0" w:space="0" w:color="auto"/>
            <w:right w:val="none" w:sz="0" w:space="0" w:color="auto"/>
          </w:divBdr>
          <w:divsChild>
            <w:div w:id="750156028">
              <w:marLeft w:val="0"/>
              <w:marRight w:val="0"/>
              <w:marTop w:val="0"/>
              <w:marBottom w:val="0"/>
              <w:divBdr>
                <w:top w:val="none" w:sz="0" w:space="0" w:color="auto"/>
                <w:left w:val="none" w:sz="0" w:space="0" w:color="auto"/>
                <w:bottom w:val="none" w:sz="0" w:space="0" w:color="auto"/>
                <w:right w:val="none" w:sz="0" w:space="0" w:color="auto"/>
              </w:divBdr>
              <w:divsChild>
                <w:div w:id="1071656270">
                  <w:marLeft w:val="0"/>
                  <w:marRight w:val="0"/>
                  <w:marTop w:val="0"/>
                  <w:marBottom w:val="0"/>
                  <w:divBdr>
                    <w:top w:val="none" w:sz="0" w:space="0" w:color="auto"/>
                    <w:left w:val="none" w:sz="0" w:space="0" w:color="auto"/>
                    <w:bottom w:val="none" w:sz="0" w:space="0" w:color="auto"/>
                    <w:right w:val="none" w:sz="0" w:space="0" w:color="auto"/>
                  </w:divBdr>
                  <w:divsChild>
                    <w:div w:id="1834565034">
                      <w:marLeft w:val="0"/>
                      <w:marRight w:val="0"/>
                      <w:marTop w:val="0"/>
                      <w:marBottom w:val="0"/>
                      <w:divBdr>
                        <w:top w:val="none" w:sz="0" w:space="0" w:color="auto"/>
                        <w:left w:val="none" w:sz="0" w:space="0" w:color="auto"/>
                        <w:bottom w:val="none" w:sz="0" w:space="0" w:color="auto"/>
                        <w:right w:val="none" w:sz="0" w:space="0" w:color="auto"/>
                      </w:divBdr>
                      <w:divsChild>
                        <w:div w:id="1044255057">
                          <w:marLeft w:val="0"/>
                          <w:marRight w:val="0"/>
                          <w:marTop w:val="0"/>
                          <w:marBottom w:val="0"/>
                          <w:divBdr>
                            <w:top w:val="none" w:sz="0" w:space="0" w:color="auto"/>
                            <w:left w:val="none" w:sz="0" w:space="0" w:color="auto"/>
                            <w:bottom w:val="none" w:sz="0" w:space="0" w:color="auto"/>
                            <w:right w:val="none" w:sz="0" w:space="0" w:color="auto"/>
                          </w:divBdr>
                          <w:divsChild>
                            <w:div w:id="1535771987">
                              <w:marLeft w:val="0"/>
                              <w:marRight w:val="0"/>
                              <w:marTop w:val="0"/>
                              <w:marBottom w:val="0"/>
                              <w:divBdr>
                                <w:top w:val="none" w:sz="0" w:space="0" w:color="auto"/>
                                <w:left w:val="none" w:sz="0" w:space="0" w:color="auto"/>
                                <w:bottom w:val="none" w:sz="0" w:space="0" w:color="auto"/>
                                <w:right w:val="none" w:sz="0" w:space="0" w:color="auto"/>
                              </w:divBdr>
                              <w:divsChild>
                                <w:div w:id="517811222">
                                  <w:marLeft w:val="300"/>
                                  <w:marRight w:val="600"/>
                                  <w:marTop w:val="0"/>
                                  <w:marBottom w:val="0"/>
                                  <w:divBdr>
                                    <w:top w:val="none" w:sz="0" w:space="0" w:color="auto"/>
                                    <w:left w:val="none" w:sz="0" w:space="0" w:color="auto"/>
                                    <w:bottom w:val="none" w:sz="0" w:space="0" w:color="auto"/>
                                    <w:right w:val="none" w:sz="0" w:space="0" w:color="auto"/>
                                  </w:divBdr>
                                  <w:divsChild>
                                    <w:div w:id="1649481677">
                                      <w:marLeft w:val="0"/>
                                      <w:marRight w:val="0"/>
                                      <w:marTop w:val="0"/>
                                      <w:marBottom w:val="0"/>
                                      <w:divBdr>
                                        <w:top w:val="none" w:sz="0" w:space="0" w:color="auto"/>
                                        <w:left w:val="none" w:sz="0" w:space="0" w:color="auto"/>
                                        <w:bottom w:val="none" w:sz="0" w:space="0" w:color="auto"/>
                                        <w:right w:val="none" w:sz="0" w:space="0" w:color="auto"/>
                                      </w:divBdr>
                                      <w:divsChild>
                                        <w:div w:id="1095053024">
                                          <w:marLeft w:val="0"/>
                                          <w:marRight w:val="0"/>
                                          <w:marTop w:val="0"/>
                                          <w:marBottom w:val="0"/>
                                          <w:divBdr>
                                            <w:top w:val="none" w:sz="0" w:space="0" w:color="auto"/>
                                            <w:left w:val="none" w:sz="0" w:space="0" w:color="auto"/>
                                            <w:bottom w:val="none" w:sz="0" w:space="0" w:color="auto"/>
                                            <w:right w:val="none" w:sz="0" w:space="0" w:color="auto"/>
                                          </w:divBdr>
                                          <w:divsChild>
                                            <w:div w:id="662200148">
                                              <w:marLeft w:val="3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66620966">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443792">
      <w:bodyDiv w:val="1"/>
      <w:marLeft w:val="0"/>
      <w:marRight w:val="0"/>
      <w:marTop w:val="0"/>
      <w:marBottom w:val="0"/>
      <w:divBdr>
        <w:top w:val="none" w:sz="0" w:space="0" w:color="auto"/>
        <w:left w:val="none" w:sz="0" w:space="0" w:color="auto"/>
        <w:bottom w:val="none" w:sz="0" w:space="0" w:color="auto"/>
        <w:right w:val="none" w:sz="0" w:space="0" w:color="auto"/>
      </w:divBdr>
    </w:div>
    <w:div w:id="1534031656">
      <w:bodyDiv w:val="1"/>
      <w:marLeft w:val="0"/>
      <w:marRight w:val="0"/>
      <w:marTop w:val="0"/>
      <w:marBottom w:val="0"/>
      <w:divBdr>
        <w:top w:val="none" w:sz="0" w:space="0" w:color="auto"/>
        <w:left w:val="none" w:sz="0" w:space="0" w:color="auto"/>
        <w:bottom w:val="none" w:sz="0" w:space="0" w:color="auto"/>
        <w:right w:val="none" w:sz="0" w:space="0" w:color="auto"/>
      </w:divBdr>
    </w:div>
    <w:div w:id="1538353606">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76345929">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743563">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3020085">
      <w:bodyDiv w:val="1"/>
      <w:marLeft w:val="0"/>
      <w:marRight w:val="0"/>
      <w:marTop w:val="0"/>
      <w:marBottom w:val="0"/>
      <w:divBdr>
        <w:top w:val="none" w:sz="0" w:space="0" w:color="auto"/>
        <w:left w:val="none" w:sz="0" w:space="0" w:color="auto"/>
        <w:bottom w:val="none" w:sz="0" w:space="0" w:color="auto"/>
        <w:right w:val="none" w:sz="0" w:space="0" w:color="auto"/>
      </w:divBdr>
    </w:div>
    <w:div w:id="2059740712">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mailto:ewater@awe.gov.au" TargetMode="External"/><Relationship Id="rId26" Type="http://schemas.openxmlformats.org/officeDocument/2006/relationships/hyperlink" Target="http://www.environment.gov.au/water/cewo/publications/water-management-plan-2021-22" TargetMode="External"/><Relationship Id="rId39" Type="http://schemas.openxmlformats.org/officeDocument/2006/relationships/hyperlink" Target="https://www.g-mwater.com.au/water-resources/catchments/storages/goulburn/lakeeildon" TargetMode="Externa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hyperlink" Target="http://www.environment.gov.au/water/cewo/publications/2019-20-goulburn-mer-annual-reports" TargetMode="External"/><Relationship Id="rId42" Type="http://schemas.openxmlformats.org/officeDocument/2006/relationships/hyperlink" Target="https://www.mdba.gov.au/water-management/catchments" TargetMode="External"/><Relationship Id="rId7" Type="http://schemas.openxmlformats.org/officeDocument/2006/relationships/settings" Target="settings.xml"/><Relationship Id="rId12" Type="http://schemas.openxmlformats.org/officeDocument/2006/relationships/hyperlink" Target="mailto:copyright@awe.gov.au" TargetMode="External"/><Relationship Id="rId17" Type="http://schemas.openxmlformats.org/officeDocument/2006/relationships/hyperlink" Target="https://www.environment.gov.au/water/cewo" TargetMode="External"/><Relationship Id="rId25" Type="http://schemas.openxmlformats.org/officeDocument/2006/relationships/hyperlink" Target="https://www.vewh.vic.gov.au/__data/assets/pdf_file/0006/542481/26865-VEWH-SWP_Section-05_Northern_FA_WEB.pdf" TargetMode="External"/><Relationship Id="rId33" Type="http://schemas.openxmlformats.org/officeDocument/2006/relationships/hyperlink" Target="http://www.bom.gov.au/climate/outlooks/" TargetMode="External"/><Relationship Id="rId38" Type="http://schemas.openxmlformats.org/officeDocument/2006/relationships/hyperlink" Target="https://www.gbcma.vic.gov.au/download/?fdid=EA86A7148CB1E64C0D0F1763F7B854A4" TargetMode="External"/><Relationship Id="rId2" Type="http://schemas.openxmlformats.org/officeDocument/2006/relationships/customXml" Target="../customXml/item2.xml"/><Relationship Id="rId16" Type="http://schemas.openxmlformats.org/officeDocument/2006/relationships/hyperlink" Target="http://www.environment.gov.au/water/cewo" TargetMode="External"/><Relationship Id="rId20" Type="http://schemas.openxmlformats.org/officeDocument/2006/relationships/header" Target="header2.xml"/><Relationship Id="rId29" Type="http://schemas.openxmlformats.org/officeDocument/2006/relationships/hyperlink" Target="http://www.environment.gov.au/water/cewo/monitoring/mer-program" TargetMode="External"/><Relationship Id="rId41" Type="http://schemas.openxmlformats.org/officeDocument/2006/relationships/hyperlink" Target="https://www.mdba.gov.au/publications/mdba-reports/basin-wide-environmental-watering-strateg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legalcode" TargetMode="External"/><Relationship Id="rId24" Type="http://schemas.openxmlformats.org/officeDocument/2006/relationships/image" Target="media/image4.png"/><Relationship Id="rId32" Type="http://schemas.openxmlformats.org/officeDocument/2006/relationships/hyperlink" Target="http://www.bom.gov.au/climate/outlooks/" TargetMode="External"/><Relationship Id="rId37" Type="http://schemas.openxmlformats.org/officeDocument/2006/relationships/hyperlink" Target="https://www.gbcma.vic.gov.au/download/?fdid=94656219BC7B2E403FC03317A5BFA0EA" TargetMode="External"/><Relationship Id="rId40" Type="http://schemas.openxmlformats.org/officeDocument/2006/relationships/hyperlink" Target="https://www.ari.vic.gov.au/research/rivers-and-estuaries/assessing-benefits-of-water-for-the-environment"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ewater@awe.gov.au" TargetMode="External"/><Relationship Id="rId23" Type="http://schemas.openxmlformats.org/officeDocument/2006/relationships/image" Target="media/image3.png"/><Relationship Id="rId28" Type="http://schemas.openxmlformats.org/officeDocument/2006/relationships/hyperlink" Target="https://aus01.safelinks.protection.outlook.com/?url=https%3A%2F%2Fvic.us13.list-manage.com%2Ftrack%2Fclick%3Fu%3De9930af836ba662e5f25889d9%26id%3Da78657588b%26e%3Dd966d6eabe&amp;data=04%7C01%7CKerry.Webber%40environment.gov.au%7Cd90972bbed5e426be46208d93c5812e9%7C78f05d85d6b34eeba5c3948d2dcdae8a%7C0%7C0%7C637607171236289027%7CUnknown%7CTWFpbGZsb3d8eyJWIjoiMC4wLjAwMDAiLCJQIjoiV2luMzIiLCJBTiI6Ik1haWwiLCJXVCI6Mn0%3D%7C1000&amp;sdata=2mdLkjYywnnDZZ%2Fn%2F1CDXmcK0aTn%2B%2B0bh78jhEWpBPM%3D&amp;reserved=0" TargetMode="External"/><Relationship Id="rId36" Type="http://schemas.openxmlformats.org/officeDocument/2006/relationships/hyperlink" Target="https://www.gbcma.vic.gov.au/download/?fdid=A32D21AA69F2769E020F1CCB47CA49C7"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https://www.vewh.vic.gov.au/news-and-publications/stories/vefmap-and-wetmap-the-power-of-adaptive-management-of-rivers-and-wetlands"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nvironment.gov.au/water/cewo/publications/water-management-plan-2021-22" TargetMode="External"/><Relationship Id="rId22" Type="http://schemas.openxmlformats.org/officeDocument/2006/relationships/header" Target="header3.xml"/><Relationship Id="rId27" Type="http://schemas.openxmlformats.org/officeDocument/2006/relationships/hyperlink" Target="http://www.environment.gov.au/water/cewo/catchment/northern-victorian-rivers" TargetMode="External"/><Relationship Id="rId30" Type="http://schemas.openxmlformats.org/officeDocument/2006/relationships/hyperlink" Target="http://www.environment.gov.au/water/cewo/publications/goulburn-ltim-report-2018-19" TargetMode="External"/><Relationship Id="rId35" Type="http://schemas.openxmlformats.org/officeDocument/2006/relationships/hyperlink" Target="https://www.water.vic.gov.au/murray-darling-basin/mdbp/overview" TargetMode="External"/><Relationship Id="rId43" Type="http://schemas.openxmlformats.org/officeDocument/2006/relationships/hyperlink" Target="https://vewh.vic.gov.au/watering-program/seasonal-watering-pla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2" ma:contentTypeDescription="Create a new document." ma:contentTypeScope="" ma:versionID="679fd235f2e52f711cc918d3c6a7adc2">
  <xsd:schema xmlns:xsd="http://www.w3.org/2001/XMLSchema" xmlns:xs="http://www.w3.org/2001/XMLSchema" xmlns:p="http://schemas.microsoft.com/office/2006/metadata/properties" xmlns:ns2="ac7ce04e-ea5d-4d46-bab0-39b1fa6a6f36" targetNamespace="http://schemas.microsoft.com/office/2006/metadata/properties" ma:root="true" ma:fieldsID="459038f077884b135300fb5f2bc6d86f"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0F861A23-DBED-4E2B-8F7B-E942ED6CC0BB}">
  <ds:schemaRefs>
    <ds:schemaRef ds:uri="http://schemas.openxmlformats.org/officeDocument/2006/bibliography"/>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97277A2A-8480-43F5-876B-EC8C076B7D75}"/>
</file>

<file path=customXml/itemProps4.xml><?xml version="1.0" encoding="utf-8"?>
<ds:datastoreItem xmlns:ds="http://schemas.openxmlformats.org/officeDocument/2006/customXml" ds:itemID="{9D1CAD33-3B39-4665-A5E6-666D035120E9}">
  <ds:schemaRefs>
    <ds:schemaRef ds:uri="http://purl.org/dc/term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schemas.microsoft.com/sharepoint/v3"/>
    <ds:schemaRef ds:uri="7cf0e0db-f490-4122-abae-21917392c748"/>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9754</Words>
  <Characters>55602</Characters>
  <Application>Microsoft Office Word</Application>
  <DocSecurity>4</DocSecurity>
  <Lines>463</Lines>
  <Paragraphs>130</Paragraphs>
  <ScaleCrop>false</ScaleCrop>
  <HeadingPairs>
    <vt:vector size="2" baseType="variant">
      <vt:variant>
        <vt:lpstr>Title</vt:lpstr>
      </vt:variant>
      <vt:variant>
        <vt:i4>1</vt:i4>
      </vt:variant>
    </vt:vector>
  </HeadingPairs>
  <TitlesOfParts>
    <vt:vector size="1" baseType="lpstr">
      <vt:lpstr>Commonwealth Environmental Water Office Water Management Plan 2021–22: Chapter 13 Victorian Rivers Water Plan</vt:lpstr>
    </vt:vector>
  </TitlesOfParts>
  <Company/>
  <LinksUpToDate>false</LinksUpToDate>
  <CharactersWithSpaces>65226</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Office Water Management Plan 2021–22: Chapter 13 Victorian Rivers Water Plan</dc:title>
  <dc:creator>Commonwealth Environmental Water Office</dc:creator>
  <cp:lastModifiedBy>Bec Durack</cp:lastModifiedBy>
  <cp:revision>2</cp:revision>
  <cp:lastPrinted>2021-08-19T22:15:00Z</cp:lastPrinted>
  <dcterms:created xsi:type="dcterms:W3CDTF">2021-08-20T00:28:00Z</dcterms:created>
  <dcterms:modified xsi:type="dcterms:W3CDTF">2021-08-20T00:28:00Z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