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C88BF" w14:textId="77777777" w:rsidR="00C35AC3" w:rsidRPr="00795EB5" w:rsidRDefault="00C35AC3" w:rsidP="00C35AC3">
      <w:pPr>
        <w:pStyle w:val="Heading1"/>
      </w:pPr>
      <w:r w:rsidRPr="00795EB5">
        <w:t>Commonwealth Environmental Water Office Water Management Plan 2021–22</w:t>
      </w:r>
    </w:p>
    <w:p w14:paraId="12A6B4B9" w14:textId="6E4DEC32" w:rsidR="00C35AC3" w:rsidRPr="00795EB5" w:rsidRDefault="00C35AC3" w:rsidP="00C35AC3">
      <w:pPr>
        <w:pStyle w:val="Subtitle"/>
      </w:pPr>
      <w:r>
        <w:t xml:space="preserve">Chapter 12 Murrumbidgee River </w:t>
      </w:r>
      <w:r w:rsidRPr="00795EB5">
        <w:t>Water</w:t>
      </w:r>
      <w:r w:rsidR="00AA6F85">
        <w:t> </w:t>
      </w:r>
      <w:r w:rsidRPr="00795EB5">
        <w:t>Plan</w:t>
      </w:r>
    </w:p>
    <w:p w14:paraId="206FCC90" w14:textId="77777777" w:rsidR="00C35AC3" w:rsidRPr="00795EB5" w:rsidRDefault="00C35AC3" w:rsidP="00C35AC3">
      <w:pPr>
        <w:pStyle w:val="Normalsmall"/>
      </w:pPr>
      <w:r w:rsidRPr="00795EB5">
        <w:br w:type="page"/>
      </w:r>
      <w:r w:rsidRPr="00795EB5">
        <w:lastRenderedPageBreak/>
        <w:t>© Commonwealth of Australia 2021</w:t>
      </w:r>
    </w:p>
    <w:p w14:paraId="7C07825B" w14:textId="77777777" w:rsidR="00C35AC3" w:rsidRPr="00795EB5" w:rsidRDefault="00C35AC3" w:rsidP="00C35AC3">
      <w:pPr>
        <w:pStyle w:val="Normalsmall"/>
        <w:rPr>
          <w:rStyle w:val="Strong"/>
        </w:rPr>
      </w:pPr>
      <w:r w:rsidRPr="00795EB5">
        <w:rPr>
          <w:rStyle w:val="Strong"/>
        </w:rPr>
        <w:t>Ownership of intellectual property rights</w:t>
      </w:r>
    </w:p>
    <w:p w14:paraId="4720D94A" w14:textId="77777777" w:rsidR="00C35AC3" w:rsidRPr="00795EB5" w:rsidRDefault="00C35AC3" w:rsidP="00C35AC3">
      <w:pPr>
        <w:pStyle w:val="Normalsmall"/>
      </w:pPr>
      <w:r w:rsidRPr="00795EB5">
        <w:t>Unless otherwise noted, copyright (and any other intellectual property rights) in this publication is owned by the Commonwealth of Australia (referred to as the Commonwealth).</w:t>
      </w:r>
    </w:p>
    <w:p w14:paraId="523CCC04" w14:textId="77777777" w:rsidR="00C35AC3" w:rsidRPr="00795EB5" w:rsidRDefault="00C35AC3" w:rsidP="00C35AC3">
      <w:pPr>
        <w:pStyle w:val="Normalsmall"/>
        <w:rPr>
          <w:rStyle w:val="Strong"/>
        </w:rPr>
      </w:pPr>
      <w:r w:rsidRPr="00795EB5">
        <w:rPr>
          <w:rStyle w:val="Strong"/>
        </w:rPr>
        <w:t>Creative Commons licence</w:t>
      </w:r>
    </w:p>
    <w:p w14:paraId="016B9105" w14:textId="77777777" w:rsidR="00C35AC3" w:rsidRPr="00795EB5" w:rsidRDefault="00C35AC3" w:rsidP="00C35AC3">
      <w:pPr>
        <w:pStyle w:val="Normalsmall"/>
      </w:pPr>
      <w:r w:rsidRPr="00795EB5">
        <w:t xml:space="preserve">All material in this publication is licensed under a </w:t>
      </w:r>
      <w:hyperlink r:id="rId11" w:history="1">
        <w:r w:rsidRPr="00795EB5">
          <w:rPr>
            <w:rStyle w:val="Hyperlink"/>
          </w:rPr>
          <w:t>Creative Commons Attribution 4.0 International Licence</w:t>
        </w:r>
      </w:hyperlink>
      <w:r w:rsidRPr="00795EB5">
        <w:t xml:space="preserve"> except content supplied by third parties, logos and the Commonwealth Coat of Arms.</w:t>
      </w:r>
    </w:p>
    <w:p w14:paraId="16A71EF2" w14:textId="77777777" w:rsidR="00C35AC3" w:rsidRPr="00795EB5" w:rsidRDefault="00C35AC3" w:rsidP="00C35AC3">
      <w:pPr>
        <w:pStyle w:val="Normalsmall"/>
      </w:pPr>
      <w:r w:rsidRPr="00795EB5">
        <w:t xml:space="preserve">Inquiries about the licence and any use of this document should be emailed to </w:t>
      </w:r>
      <w:hyperlink r:id="rId12" w:history="1">
        <w:r w:rsidRPr="00795EB5">
          <w:rPr>
            <w:rStyle w:val="Hyperlink"/>
          </w:rPr>
          <w:t>copyright@awe.gov.au</w:t>
        </w:r>
      </w:hyperlink>
      <w:r w:rsidRPr="00795EB5">
        <w:t>.</w:t>
      </w:r>
    </w:p>
    <w:p w14:paraId="245AF140" w14:textId="77777777" w:rsidR="00C35AC3" w:rsidRPr="00795EB5" w:rsidRDefault="00C35AC3" w:rsidP="00C35AC3">
      <w:pPr>
        <w:pStyle w:val="Normalsmall"/>
      </w:pPr>
      <w:r w:rsidRPr="00795EB5">
        <w:rPr>
          <w:noProof/>
          <w:lang w:eastAsia="en-AU"/>
        </w:rPr>
        <w:drawing>
          <wp:inline distT="0" distB="0" distL="0" distR="0" wp14:anchorId="60F7B9F2" wp14:editId="36F62610">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FE5E03B" w14:textId="77777777" w:rsidR="00C35AC3" w:rsidRPr="00795EB5" w:rsidRDefault="00C35AC3" w:rsidP="00C35AC3">
      <w:pPr>
        <w:pStyle w:val="Normalsmall"/>
        <w:rPr>
          <w:rStyle w:val="Strong"/>
        </w:rPr>
      </w:pPr>
      <w:r w:rsidRPr="00795EB5">
        <w:rPr>
          <w:rStyle w:val="Strong"/>
        </w:rPr>
        <w:t>Cataloguing data</w:t>
      </w:r>
    </w:p>
    <w:p w14:paraId="40D80D90" w14:textId="596C73A3" w:rsidR="00C35AC3" w:rsidRPr="00795EB5" w:rsidRDefault="00C35AC3" w:rsidP="00C35AC3">
      <w:pPr>
        <w:pStyle w:val="Normalsmall"/>
      </w:pPr>
      <w:r w:rsidRPr="00795EB5">
        <w:t xml:space="preserve">This </w:t>
      </w:r>
      <w:r w:rsidRPr="00C9285E">
        <w:t xml:space="preserve">publication (and any material sourced from it) should be attributed as: Commonwealth of Australia 2021, </w:t>
      </w:r>
      <w:r w:rsidRPr="00C9285E">
        <w:rPr>
          <w:i/>
        </w:rPr>
        <w:t xml:space="preserve">Commonwealth Environmental Water Office Water Management Plan 2021–22: </w:t>
      </w:r>
      <w:r w:rsidR="00887EF3" w:rsidRPr="00C9285E">
        <w:rPr>
          <w:i/>
        </w:rPr>
        <w:t xml:space="preserve">Murrumbidgee </w:t>
      </w:r>
      <w:r w:rsidRPr="00C9285E">
        <w:rPr>
          <w:i/>
        </w:rPr>
        <w:t>River Water Plan</w:t>
      </w:r>
      <w:r w:rsidRPr="00C9285E">
        <w:t>, Canberra. CC BY 4.0.</w:t>
      </w:r>
    </w:p>
    <w:p w14:paraId="3B8D3277" w14:textId="3DEBBE1B" w:rsidR="00C35AC3" w:rsidRPr="00795EB5" w:rsidRDefault="00C35AC3" w:rsidP="00C35AC3">
      <w:pPr>
        <w:pStyle w:val="Normalsmall"/>
      </w:pPr>
      <w:r w:rsidRPr="00C9285E">
        <w:t xml:space="preserve">ISBN </w:t>
      </w:r>
      <w:r w:rsidR="00C9285E" w:rsidRPr="00C9285E">
        <w:t>978-1-76003-434-4</w:t>
      </w:r>
    </w:p>
    <w:p w14:paraId="32D5E150" w14:textId="678A3C23" w:rsidR="00C35AC3" w:rsidRPr="00795EB5" w:rsidRDefault="00C35AC3" w:rsidP="00C35AC3">
      <w:pPr>
        <w:pStyle w:val="Normalsmall"/>
      </w:pPr>
      <w:r w:rsidRPr="00795EB5">
        <w:t xml:space="preserve">This publication is available at </w:t>
      </w:r>
      <w:hyperlink r:id="rId14" w:history="1">
        <w:r w:rsidRPr="00552DF9">
          <w:rPr>
            <w:rStyle w:val="Hyperlink"/>
          </w:rPr>
          <w:t>environment.gov.au/water/cewo/publications/water-management-plan-2021–22</w:t>
        </w:r>
      </w:hyperlink>
      <w:r w:rsidRPr="00552DF9">
        <w:t>.</w:t>
      </w:r>
    </w:p>
    <w:p w14:paraId="52318AFC" w14:textId="77777777" w:rsidR="00C35AC3" w:rsidRPr="00795EB5" w:rsidRDefault="00C35AC3" w:rsidP="00C35AC3">
      <w:pPr>
        <w:pStyle w:val="Normalsmall"/>
        <w:spacing w:after="0"/>
      </w:pPr>
      <w:r w:rsidRPr="00795EB5">
        <w:t>For more information about Commonwealth environmental water, contact us at:</w:t>
      </w:r>
    </w:p>
    <w:p w14:paraId="51ADC5FB" w14:textId="77777777" w:rsidR="00C35AC3" w:rsidRPr="00795EB5" w:rsidRDefault="00C35AC3" w:rsidP="00C35AC3">
      <w:pPr>
        <w:pStyle w:val="Normalsmall"/>
        <w:spacing w:after="0"/>
      </w:pPr>
      <w:r w:rsidRPr="00795EB5">
        <w:t>Commonwealth Environmental Water Office</w:t>
      </w:r>
    </w:p>
    <w:p w14:paraId="1290FF42" w14:textId="77777777" w:rsidR="00C35AC3" w:rsidRPr="00795EB5" w:rsidRDefault="00C35AC3" w:rsidP="00C35AC3">
      <w:pPr>
        <w:pStyle w:val="Normalsmall"/>
        <w:spacing w:after="0"/>
      </w:pPr>
      <w:r w:rsidRPr="00795EB5">
        <w:t>Department of Agriculture, Water and the Environment</w:t>
      </w:r>
    </w:p>
    <w:p w14:paraId="5F9D4EFB" w14:textId="77777777" w:rsidR="00C35AC3" w:rsidRPr="00795EB5" w:rsidRDefault="00C35AC3" w:rsidP="00C35AC3">
      <w:pPr>
        <w:pStyle w:val="Normalsmall"/>
        <w:spacing w:after="0"/>
      </w:pPr>
      <w:r w:rsidRPr="00795EB5">
        <w:t>GPO Box 858 Canberra ACT 2601</w:t>
      </w:r>
    </w:p>
    <w:p w14:paraId="30EBE261" w14:textId="77777777" w:rsidR="00C35AC3" w:rsidRPr="00795EB5" w:rsidRDefault="00C35AC3" w:rsidP="00C35AC3">
      <w:pPr>
        <w:pStyle w:val="Normalsmall"/>
        <w:spacing w:after="0"/>
      </w:pPr>
      <w:r w:rsidRPr="00795EB5">
        <w:t>Telephone 1800 803 772</w:t>
      </w:r>
    </w:p>
    <w:p w14:paraId="64586BFE" w14:textId="77777777" w:rsidR="00C35AC3" w:rsidRPr="00795EB5" w:rsidRDefault="00C35AC3" w:rsidP="00C35AC3">
      <w:pPr>
        <w:pStyle w:val="Normalsmall"/>
        <w:spacing w:after="0"/>
      </w:pPr>
      <w:r w:rsidRPr="00795EB5">
        <w:t xml:space="preserve">Email </w:t>
      </w:r>
      <w:hyperlink r:id="rId15" w:history="1">
        <w:r w:rsidRPr="00795EB5">
          <w:rPr>
            <w:rStyle w:val="Hyperlink"/>
          </w:rPr>
          <w:t>ewater@awe.gov.au</w:t>
        </w:r>
      </w:hyperlink>
    </w:p>
    <w:p w14:paraId="2F33D76D" w14:textId="6BA33474" w:rsidR="00C35AC3" w:rsidRDefault="00C35AC3" w:rsidP="00C35AC3">
      <w:pPr>
        <w:pStyle w:val="Normalsmall"/>
        <w:rPr>
          <w:rStyle w:val="Hyperlink"/>
        </w:rPr>
      </w:pPr>
      <w:r w:rsidRPr="00795EB5">
        <w:t xml:space="preserve">Web </w:t>
      </w:r>
      <w:hyperlink r:id="rId16" w:history="1">
        <w:r w:rsidRPr="00795EB5">
          <w:rPr>
            <w:rStyle w:val="Hyperlink"/>
          </w:rPr>
          <w:t>environment.gov.au/water/</w:t>
        </w:r>
        <w:proofErr w:type="spellStart"/>
        <w:r w:rsidRPr="00795EB5">
          <w:rPr>
            <w:rStyle w:val="Hyperlink"/>
          </w:rPr>
          <w:t>cewo</w:t>
        </w:r>
        <w:proofErr w:type="spellEnd"/>
      </w:hyperlink>
    </w:p>
    <w:p w14:paraId="6F20418C" w14:textId="4872F93D" w:rsidR="00972408" w:rsidRPr="00795EB5" w:rsidRDefault="00972408" w:rsidP="00C35AC3">
      <w:pPr>
        <w:pStyle w:val="Normalsmall"/>
      </w:pPr>
      <w:r>
        <w:rPr>
          <w:rStyle w:val="Hyperlink"/>
          <w:color w:val="auto"/>
          <w:u w:val="none"/>
        </w:rPr>
        <w:t xml:space="preserve">For issues accessing links in this document, please visit the </w:t>
      </w:r>
      <w:hyperlink r:id="rId17" w:history="1">
        <w:r>
          <w:rPr>
            <w:rStyle w:val="Hyperlink"/>
          </w:rPr>
          <w:t>homepage</w:t>
        </w:r>
      </w:hyperlink>
      <w:r>
        <w:rPr>
          <w:rStyle w:val="Hyperlink"/>
          <w:color w:val="auto"/>
          <w:u w:val="none"/>
        </w:rPr>
        <w:t xml:space="preserve"> or let us know by </w:t>
      </w:r>
      <w:hyperlink r:id="rId18" w:history="1">
        <w:r w:rsidRPr="0015512C">
          <w:rPr>
            <w:rStyle w:val="Hyperlink"/>
          </w:rPr>
          <w:t>email</w:t>
        </w:r>
      </w:hyperlink>
      <w:r>
        <w:rPr>
          <w:rStyle w:val="Hyperlink"/>
          <w:color w:val="auto"/>
          <w:u w:val="none"/>
        </w:rPr>
        <w:t>.</w:t>
      </w:r>
    </w:p>
    <w:p w14:paraId="72DC3681" w14:textId="77777777" w:rsidR="00C35AC3" w:rsidRPr="00795EB5" w:rsidRDefault="00C35AC3" w:rsidP="00C35AC3">
      <w:pPr>
        <w:pStyle w:val="Normalsmall"/>
      </w:pPr>
      <w:r w:rsidRPr="00795EB5">
        <w:rPr>
          <w:rStyle w:val="Strong"/>
        </w:rPr>
        <w:t>Disclaimer</w:t>
      </w:r>
    </w:p>
    <w:p w14:paraId="0523DEC4" w14:textId="77777777" w:rsidR="00C35AC3" w:rsidRPr="00795EB5" w:rsidRDefault="00C35AC3" w:rsidP="00C35AC3">
      <w:pPr>
        <w:pStyle w:val="Normalsmall"/>
      </w:pPr>
      <w:r w:rsidRPr="00795EB5">
        <w:t>The Commonwealth of Australia has made all reasonable efforts to identify content supplied by third parties using the format ‘© Copyright’ noting the third party.</w:t>
      </w:r>
    </w:p>
    <w:p w14:paraId="4C25A7E5" w14:textId="77777777" w:rsidR="00C35AC3" w:rsidRPr="00795EB5" w:rsidRDefault="00C35AC3" w:rsidP="00C35AC3">
      <w:pPr>
        <w:pStyle w:val="Normalsmall"/>
      </w:pPr>
      <w:r w:rsidRPr="00795EB5">
        <w:t>The views and opinions expressed in this publication are those of the authors and do not necessarily reflect those of the Australian Government or the Minister for the Environment.</w:t>
      </w:r>
    </w:p>
    <w:p w14:paraId="5BA6D9DA" w14:textId="77777777" w:rsidR="00C35AC3" w:rsidRPr="00795EB5" w:rsidRDefault="00C35AC3" w:rsidP="00C35AC3">
      <w:pPr>
        <w:pStyle w:val="Normalsmall"/>
      </w:pPr>
      <w:r w:rsidRPr="00795EB5">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by, or reliance on, the contents of this publication.</w:t>
      </w:r>
    </w:p>
    <w:p w14:paraId="2B005BFC" w14:textId="77777777" w:rsidR="00C35AC3" w:rsidRPr="00795EB5" w:rsidRDefault="00C35AC3" w:rsidP="00C35AC3">
      <w:pPr>
        <w:pStyle w:val="Normalsmall"/>
        <w:rPr>
          <w:rStyle w:val="Strong"/>
        </w:rPr>
      </w:pPr>
      <w:r w:rsidRPr="00795EB5">
        <w:rPr>
          <w:rStyle w:val="Strong"/>
        </w:rPr>
        <w:t>Acknowledgement of the Traditional Owners of the Murray–Darling Basin</w:t>
      </w:r>
    </w:p>
    <w:p w14:paraId="47D59994" w14:textId="77777777" w:rsidR="00C35AC3" w:rsidRPr="00795EB5" w:rsidRDefault="00C35AC3" w:rsidP="00C35AC3">
      <w:pPr>
        <w:pStyle w:val="Normalsmall"/>
      </w:pPr>
      <w:r w:rsidRPr="00795EB5">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6871A418" w14:textId="77777777" w:rsidR="00C35AC3" w:rsidRPr="00795EB5" w:rsidRDefault="00C35AC3" w:rsidP="00C35AC3">
      <w:pPr>
        <w:spacing w:after="0" w:line="240" w:lineRule="auto"/>
      </w:pPr>
      <w:r w:rsidRPr="00795EB5">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Calibri Light" w:hAnsi="Calibri Light"/>
          <w:b/>
          <w:noProof/>
          <w:sz w:val="36"/>
        </w:rPr>
      </w:sdtEndPr>
      <w:sdtContent>
        <w:p w14:paraId="6AB12B0C" w14:textId="77777777" w:rsidR="00C35AC3" w:rsidRPr="00795EB5" w:rsidRDefault="00C35AC3" w:rsidP="00C35AC3">
          <w:pPr>
            <w:pStyle w:val="TOCHeading"/>
          </w:pPr>
          <w:r w:rsidRPr="004E3168">
            <w:t>Contents</w:t>
          </w:r>
        </w:p>
        <w:p w14:paraId="5D45A3D2" w14:textId="5CD9862D" w:rsidR="00B559D8" w:rsidRDefault="00C35AC3">
          <w:pPr>
            <w:pStyle w:val="TOC1"/>
            <w:rPr>
              <w:rFonts w:asciiTheme="minorHAnsi" w:eastAsiaTheme="minorEastAsia" w:hAnsiTheme="minorHAnsi"/>
              <w:b w:val="0"/>
              <w:lang w:eastAsia="en-AU"/>
            </w:rPr>
          </w:pPr>
          <w:r w:rsidRPr="00795EB5">
            <w:rPr>
              <w:b w:val="0"/>
            </w:rPr>
            <w:fldChar w:fldCharType="begin"/>
          </w:r>
          <w:r w:rsidRPr="00795EB5">
            <w:rPr>
              <w:b w:val="0"/>
            </w:rPr>
            <w:instrText xml:space="preserve"> TOC \h \z \u \t "Heading 2,1,Heading 3,2,Style1,2,TOA Heading,1" </w:instrText>
          </w:r>
          <w:r w:rsidRPr="00795EB5">
            <w:rPr>
              <w:b w:val="0"/>
            </w:rPr>
            <w:fldChar w:fldCharType="separate"/>
          </w:r>
          <w:hyperlink w:anchor="_Toc80193967" w:history="1">
            <w:r w:rsidR="00B559D8" w:rsidRPr="00E95498">
              <w:rPr>
                <w:rStyle w:val="Hyperlink"/>
              </w:rPr>
              <w:t>12</w:t>
            </w:r>
            <w:r w:rsidR="00B559D8">
              <w:rPr>
                <w:rFonts w:asciiTheme="minorHAnsi" w:eastAsiaTheme="minorEastAsia" w:hAnsiTheme="minorHAnsi"/>
                <w:b w:val="0"/>
                <w:lang w:eastAsia="en-AU"/>
              </w:rPr>
              <w:tab/>
            </w:r>
            <w:r w:rsidR="00B559D8" w:rsidRPr="00E95498">
              <w:rPr>
                <w:rStyle w:val="Hyperlink"/>
              </w:rPr>
              <w:t>Murrumbidgee River Valley Water Plan</w:t>
            </w:r>
            <w:r w:rsidR="00B559D8">
              <w:rPr>
                <w:webHidden/>
              </w:rPr>
              <w:tab/>
            </w:r>
            <w:r w:rsidR="00B559D8">
              <w:rPr>
                <w:webHidden/>
              </w:rPr>
              <w:fldChar w:fldCharType="begin"/>
            </w:r>
            <w:r w:rsidR="00B559D8">
              <w:rPr>
                <w:webHidden/>
              </w:rPr>
              <w:instrText xml:space="preserve"> PAGEREF _Toc80193967 \h </w:instrText>
            </w:r>
            <w:r w:rsidR="00B559D8">
              <w:rPr>
                <w:webHidden/>
              </w:rPr>
            </w:r>
            <w:r w:rsidR="00B559D8">
              <w:rPr>
                <w:webHidden/>
              </w:rPr>
              <w:fldChar w:fldCharType="separate"/>
            </w:r>
            <w:r w:rsidR="004E0328">
              <w:rPr>
                <w:webHidden/>
              </w:rPr>
              <w:t>1</w:t>
            </w:r>
            <w:r w:rsidR="00B559D8">
              <w:rPr>
                <w:webHidden/>
              </w:rPr>
              <w:fldChar w:fldCharType="end"/>
            </w:r>
          </w:hyperlink>
        </w:p>
        <w:p w14:paraId="53AA8B60" w14:textId="1CD2BD1A" w:rsidR="00B559D8" w:rsidRDefault="004271D1">
          <w:pPr>
            <w:pStyle w:val="TOC2"/>
            <w:tabs>
              <w:tab w:val="left" w:pos="1100"/>
            </w:tabs>
            <w:rPr>
              <w:rFonts w:asciiTheme="minorHAnsi" w:eastAsiaTheme="minorEastAsia" w:hAnsiTheme="minorHAnsi"/>
              <w:lang w:eastAsia="en-AU"/>
            </w:rPr>
          </w:pPr>
          <w:hyperlink w:anchor="_Toc80193968" w:history="1">
            <w:r w:rsidR="00B559D8" w:rsidRPr="00E95498">
              <w:rPr>
                <w:rStyle w:val="Hyperlink"/>
                <w:lang w:eastAsia="ja-JP"/>
              </w:rPr>
              <w:t>12.1</w:t>
            </w:r>
            <w:r w:rsidR="00B559D8">
              <w:rPr>
                <w:rFonts w:asciiTheme="minorHAnsi" w:eastAsiaTheme="minorEastAsia" w:hAnsiTheme="minorHAnsi"/>
                <w:lang w:eastAsia="en-AU"/>
              </w:rPr>
              <w:tab/>
            </w:r>
            <w:r w:rsidR="00B559D8" w:rsidRPr="00E95498">
              <w:rPr>
                <w:rStyle w:val="Hyperlink"/>
                <w:lang w:eastAsia="ja-JP"/>
              </w:rPr>
              <w:t>Region overview</w:t>
            </w:r>
            <w:r w:rsidR="00B559D8">
              <w:rPr>
                <w:webHidden/>
              </w:rPr>
              <w:tab/>
            </w:r>
            <w:r w:rsidR="00B559D8">
              <w:rPr>
                <w:webHidden/>
              </w:rPr>
              <w:fldChar w:fldCharType="begin"/>
            </w:r>
            <w:r w:rsidR="00B559D8">
              <w:rPr>
                <w:webHidden/>
              </w:rPr>
              <w:instrText xml:space="preserve"> PAGEREF _Toc80193968 \h </w:instrText>
            </w:r>
            <w:r w:rsidR="00B559D8">
              <w:rPr>
                <w:webHidden/>
              </w:rPr>
            </w:r>
            <w:r w:rsidR="00B559D8">
              <w:rPr>
                <w:webHidden/>
              </w:rPr>
              <w:fldChar w:fldCharType="separate"/>
            </w:r>
            <w:r w:rsidR="004E0328">
              <w:rPr>
                <w:webHidden/>
              </w:rPr>
              <w:t>1</w:t>
            </w:r>
            <w:r w:rsidR="00B559D8">
              <w:rPr>
                <w:webHidden/>
              </w:rPr>
              <w:fldChar w:fldCharType="end"/>
            </w:r>
          </w:hyperlink>
        </w:p>
        <w:p w14:paraId="50B1C4C8" w14:textId="23E30896" w:rsidR="00B559D8" w:rsidRDefault="004271D1">
          <w:pPr>
            <w:pStyle w:val="TOC2"/>
            <w:tabs>
              <w:tab w:val="left" w:pos="1100"/>
            </w:tabs>
            <w:rPr>
              <w:rFonts w:asciiTheme="minorHAnsi" w:eastAsiaTheme="minorEastAsia" w:hAnsiTheme="minorHAnsi"/>
              <w:lang w:eastAsia="en-AU"/>
            </w:rPr>
          </w:pPr>
          <w:hyperlink w:anchor="_Toc80193969" w:history="1">
            <w:r w:rsidR="00B559D8" w:rsidRPr="00E95498">
              <w:rPr>
                <w:rStyle w:val="Hyperlink"/>
                <w:lang w:eastAsia="ja-JP"/>
              </w:rPr>
              <w:t>12.2</w:t>
            </w:r>
            <w:r w:rsidR="00B559D8">
              <w:rPr>
                <w:rFonts w:asciiTheme="minorHAnsi" w:eastAsiaTheme="minorEastAsia" w:hAnsiTheme="minorHAnsi"/>
                <w:lang w:eastAsia="en-AU"/>
              </w:rPr>
              <w:tab/>
            </w:r>
            <w:r w:rsidR="00B559D8" w:rsidRPr="00E95498">
              <w:rPr>
                <w:rStyle w:val="Hyperlink"/>
                <w:lang w:eastAsia="ja-JP"/>
              </w:rPr>
              <w:t>Environmental objectives</w:t>
            </w:r>
            <w:r w:rsidR="00B559D8">
              <w:rPr>
                <w:webHidden/>
              </w:rPr>
              <w:tab/>
            </w:r>
            <w:r w:rsidR="00B559D8">
              <w:rPr>
                <w:webHidden/>
              </w:rPr>
              <w:fldChar w:fldCharType="begin"/>
            </w:r>
            <w:r w:rsidR="00B559D8">
              <w:rPr>
                <w:webHidden/>
              </w:rPr>
              <w:instrText xml:space="preserve"> PAGEREF _Toc80193969 \h </w:instrText>
            </w:r>
            <w:r w:rsidR="00B559D8">
              <w:rPr>
                <w:webHidden/>
              </w:rPr>
            </w:r>
            <w:r w:rsidR="00B559D8">
              <w:rPr>
                <w:webHidden/>
              </w:rPr>
              <w:fldChar w:fldCharType="separate"/>
            </w:r>
            <w:r w:rsidR="004E0328">
              <w:rPr>
                <w:webHidden/>
              </w:rPr>
              <w:t>4</w:t>
            </w:r>
            <w:r w:rsidR="00B559D8">
              <w:rPr>
                <w:webHidden/>
              </w:rPr>
              <w:fldChar w:fldCharType="end"/>
            </w:r>
          </w:hyperlink>
        </w:p>
        <w:p w14:paraId="4ED6FD81" w14:textId="7326AD5F" w:rsidR="00B559D8" w:rsidRDefault="004271D1">
          <w:pPr>
            <w:pStyle w:val="TOC2"/>
            <w:tabs>
              <w:tab w:val="left" w:pos="1100"/>
            </w:tabs>
            <w:rPr>
              <w:rFonts w:asciiTheme="minorHAnsi" w:eastAsiaTheme="minorEastAsia" w:hAnsiTheme="minorHAnsi"/>
              <w:lang w:eastAsia="en-AU"/>
            </w:rPr>
          </w:pPr>
          <w:hyperlink w:anchor="_Toc80193970" w:history="1">
            <w:r w:rsidR="00B559D8" w:rsidRPr="00E95498">
              <w:rPr>
                <w:rStyle w:val="Hyperlink"/>
                <w:lang w:eastAsia="ja-JP"/>
              </w:rPr>
              <w:t>12.3</w:t>
            </w:r>
            <w:r w:rsidR="00B559D8">
              <w:rPr>
                <w:rFonts w:asciiTheme="minorHAnsi" w:eastAsiaTheme="minorEastAsia" w:hAnsiTheme="minorHAnsi"/>
                <w:lang w:eastAsia="en-AU"/>
              </w:rPr>
              <w:tab/>
            </w:r>
            <w:r w:rsidR="00B559D8" w:rsidRPr="00E95498">
              <w:rPr>
                <w:rStyle w:val="Hyperlink"/>
                <w:lang w:eastAsia="ja-JP"/>
              </w:rPr>
              <w:t>First Nations environmental watering objectives</w:t>
            </w:r>
            <w:r w:rsidR="00B559D8">
              <w:rPr>
                <w:webHidden/>
              </w:rPr>
              <w:tab/>
            </w:r>
            <w:r w:rsidR="00B559D8">
              <w:rPr>
                <w:webHidden/>
              </w:rPr>
              <w:fldChar w:fldCharType="begin"/>
            </w:r>
            <w:r w:rsidR="00B559D8">
              <w:rPr>
                <w:webHidden/>
              </w:rPr>
              <w:instrText xml:space="preserve"> PAGEREF _Toc80193970 \h </w:instrText>
            </w:r>
            <w:r w:rsidR="00B559D8">
              <w:rPr>
                <w:webHidden/>
              </w:rPr>
            </w:r>
            <w:r w:rsidR="00B559D8">
              <w:rPr>
                <w:webHidden/>
              </w:rPr>
              <w:fldChar w:fldCharType="separate"/>
            </w:r>
            <w:r w:rsidR="004E0328">
              <w:rPr>
                <w:webHidden/>
              </w:rPr>
              <w:t>5</w:t>
            </w:r>
            <w:r w:rsidR="00B559D8">
              <w:rPr>
                <w:webHidden/>
              </w:rPr>
              <w:fldChar w:fldCharType="end"/>
            </w:r>
          </w:hyperlink>
        </w:p>
        <w:p w14:paraId="28C81754" w14:textId="0A39B194" w:rsidR="00B559D8" w:rsidRDefault="004271D1">
          <w:pPr>
            <w:pStyle w:val="TOC2"/>
            <w:tabs>
              <w:tab w:val="left" w:pos="1100"/>
            </w:tabs>
            <w:rPr>
              <w:rFonts w:asciiTheme="minorHAnsi" w:eastAsiaTheme="minorEastAsia" w:hAnsiTheme="minorHAnsi"/>
              <w:lang w:eastAsia="en-AU"/>
            </w:rPr>
          </w:pPr>
          <w:hyperlink w:anchor="_Toc80193971" w:history="1">
            <w:r w:rsidR="00B559D8" w:rsidRPr="00E95498">
              <w:rPr>
                <w:rStyle w:val="Hyperlink"/>
              </w:rPr>
              <w:t>12.4</w:t>
            </w:r>
            <w:r w:rsidR="00B559D8">
              <w:rPr>
                <w:rFonts w:asciiTheme="minorHAnsi" w:eastAsiaTheme="minorEastAsia" w:hAnsiTheme="minorHAnsi"/>
                <w:lang w:eastAsia="en-AU"/>
              </w:rPr>
              <w:tab/>
            </w:r>
            <w:r w:rsidR="00B559D8" w:rsidRPr="00E95498">
              <w:rPr>
                <w:rStyle w:val="Hyperlink"/>
              </w:rPr>
              <w:t>Recent conditions and seasonal outlook</w:t>
            </w:r>
            <w:r w:rsidR="00B559D8">
              <w:rPr>
                <w:webHidden/>
              </w:rPr>
              <w:tab/>
            </w:r>
            <w:r w:rsidR="00B559D8">
              <w:rPr>
                <w:webHidden/>
              </w:rPr>
              <w:fldChar w:fldCharType="begin"/>
            </w:r>
            <w:r w:rsidR="00B559D8">
              <w:rPr>
                <w:webHidden/>
              </w:rPr>
              <w:instrText xml:space="preserve"> PAGEREF _Toc80193971 \h </w:instrText>
            </w:r>
            <w:r w:rsidR="00B559D8">
              <w:rPr>
                <w:webHidden/>
              </w:rPr>
            </w:r>
            <w:r w:rsidR="00B559D8">
              <w:rPr>
                <w:webHidden/>
              </w:rPr>
              <w:fldChar w:fldCharType="separate"/>
            </w:r>
            <w:r w:rsidR="004E0328">
              <w:rPr>
                <w:webHidden/>
              </w:rPr>
              <w:t>6</w:t>
            </w:r>
            <w:r w:rsidR="00B559D8">
              <w:rPr>
                <w:webHidden/>
              </w:rPr>
              <w:fldChar w:fldCharType="end"/>
            </w:r>
          </w:hyperlink>
        </w:p>
        <w:p w14:paraId="1F33C6B6" w14:textId="50748577" w:rsidR="00B559D8" w:rsidRDefault="004271D1">
          <w:pPr>
            <w:pStyle w:val="TOC2"/>
            <w:tabs>
              <w:tab w:val="left" w:pos="1100"/>
            </w:tabs>
            <w:rPr>
              <w:rFonts w:asciiTheme="minorHAnsi" w:eastAsiaTheme="minorEastAsia" w:hAnsiTheme="minorHAnsi"/>
              <w:lang w:eastAsia="en-AU"/>
            </w:rPr>
          </w:pPr>
          <w:hyperlink w:anchor="_Toc80193972" w:history="1">
            <w:r w:rsidR="00B559D8" w:rsidRPr="00E95498">
              <w:rPr>
                <w:rStyle w:val="Hyperlink"/>
              </w:rPr>
              <w:t>12.5</w:t>
            </w:r>
            <w:r w:rsidR="00B559D8">
              <w:rPr>
                <w:rFonts w:asciiTheme="minorHAnsi" w:eastAsiaTheme="minorEastAsia" w:hAnsiTheme="minorHAnsi"/>
                <w:lang w:eastAsia="en-AU"/>
              </w:rPr>
              <w:tab/>
            </w:r>
            <w:r w:rsidR="00B559D8" w:rsidRPr="00E95498">
              <w:rPr>
                <w:rStyle w:val="Hyperlink"/>
              </w:rPr>
              <w:t>Water delivery in 2021–22</w:t>
            </w:r>
            <w:r w:rsidR="00B559D8">
              <w:rPr>
                <w:webHidden/>
              </w:rPr>
              <w:tab/>
            </w:r>
            <w:r w:rsidR="00B559D8">
              <w:rPr>
                <w:webHidden/>
              </w:rPr>
              <w:fldChar w:fldCharType="begin"/>
            </w:r>
            <w:r w:rsidR="00B559D8">
              <w:rPr>
                <w:webHidden/>
              </w:rPr>
              <w:instrText xml:space="preserve"> PAGEREF _Toc80193972 \h </w:instrText>
            </w:r>
            <w:r w:rsidR="00B559D8">
              <w:rPr>
                <w:webHidden/>
              </w:rPr>
            </w:r>
            <w:r w:rsidR="00B559D8">
              <w:rPr>
                <w:webHidden/>
              </w:rPr>
              <w:fldChar w:fldCharType="separate"/>
            </w:r>
            <w:r w:rsidR="004E0328">
              <w:rPr>
                <w:webHidden/>
              </w:rPr>
              <w:t>12</w:t>
            </w:r>
            <w:r w:rsidR="00B559D8">
              <w:rPr>
                <w:webHidden/>
              </w:rPr>
              <w:fldChar w:fldCharType="end"/>
            </w:r>
          </w:hyperlink>
        </w:p>
        <w:p w14:paraId="205AFBC0" w14:textId="6FD3E499" w:rsidR="00B559D8" w:rsidRDefault="004271D1">
          <w:pPr>
            <w:pStyle w:val="TOC2"/>
            <w:tabs>
              <w:tab w:val="left" w:pos="1100"/>
            </w:tabs>
            <w:rPr>
              <w:rFonts w:asciiTheme="minorHAnsi" w:eastAsiaTheme="minorEastAsia" w:hAnsiTheme="minorHAnsi"/>
              <w:lang w:eastAsia="en-AU"/>
            </w:rPr>
          </w:pPr>
          <w:hyperlink w:anchor="_Toc80193973" w:history="1">
            <w:r w:rsidR="00B559D8" w:rsidRPr="00E95498">
              <w:rPr>
                <w:rStyle w:val="Hyperlink"/>
              </w:rPr>
              <w:t>12.6</w:t>
            </w:r>
            <w:r w:rsidR="00B559D8">
              <w:rPr>
                <w:rFonts w:asciiTheme="minorHAnsi" w:eastAsiaTheme="minorEastAsia" w:hAnsiTheme="minorHAnsi"/>
                <w:lang w:eastAsia="en-AU"/>
              </w:rPr>
              <w:tab/>
            </w:r>
            <w:r w:rsidR="00B559D8" w:rsidRPr="00E95498">
              <w:rPr>
                <w:rStyle w:val="Hyperlink"/>
              </w:rPr>
              <w:t>Monitoring and lessons learned</w:t>
            </w:r>
            <w:r w:rsidR="00B559D8">
              <w:rPr>
                <w:webHidden/>
              </w:rPr>
              <w:tab/>
            </w:r>
            <w:r w:rsidR="00B559D8">
              <w:rPr>
                <w:webHidden/>
              </w:rPr>
              <w:fldChar w:fldCharType="begin"/>
            </w:r>
            <w:r w:rsidR="00B559D8">
              <w:rPr>
                <w:webHidden/>
              </w:rPr>
              <w:instrText xml:space="preserve"> PAGEREF _Toc80193973 \h </w:instrText>
            </w:r>
            <w:r w:rsidR="00B559D8">
              <w:rPr>
                <w:webHidden/>
              </w:rPr>
            </w:r>
            <w:r w:rsidR="00B559D8">
              <w:rPr>
                <w:webHidden/>
              </w:rPr>
              <w:fldChar w:fldCharType="separate"/>
            </w:r>
            <w:r w:rsidR="004E0328">
              <w:rPr>
                <w:webHidden/>
              </w:rPr>
              <w:t>13</w:t>
            </w:r>
            <w:r w:rsidR="00B559D8">
              <w:rPr>
                <w:webHidden/>
              </w:rPr>
              <w:fldChar w:fldCharType="end"/>
            </w:r>
          </w:hyperlink>
        </w:p>
        <w:p w14:paraId="5D78C11A" w14:textId="21215B7F" w:rsidR="00B559D8" w:rsidRDefault="004271D1">
          <w:pPr>
            <w:pStyle w:val="TOC2"/>
            <w:rPr>
              <w:rFonts w:asciiTheme="minorHAnsi" w:eastAsiaTheme="minorEastAsia" w:hAnsiTheme="minorHAnsi"/>
              <w:lang w:eastAsia="en-AU"/>
            </w:rPr>
          </w:pPr>
          <w:hyperlink w:anchor="_Toc80193974" w:history="1">
            <w:r w:rsidR="00B559D8" w:rsidRPr="00E95498">
              <w:rPr>
                <w:rStyle w:val="Hyperlink"/>
              </w:rPr>
              <w:t>References</w:t>
            </w:r>
            <w:r w:rsidR="00B559D8">
              <w:rPr>
                <w:webHidden/>
              </w:rPr>
              <w:tab/>
            </w:r>
            <w:r w:rsidR="00B559D8">
              <w:rPr>
                <w:webHidden/>
              </w:rPr>
              <w:fldChar w:fldCharType="begin"/>
            </w:r>
            <w:r w:rsidR="00B559D8">
              <w:rPr>
                <w:webHidden/>
              </w:rPr>
              <w:instrText xml:space="preserve"> PAGEREF _Toc80193974 \h </w:instrText>
            </w:r>
            <w:r w:rsidR="00B559D8">
              <w:rPr>
                <w:webHidden/>
              </w:rPr>
            </w:r>
            <w:r w:rsidR="00B559D8">
              <w:rPr>
                <w:webHidden/>
              </w:rPr>
              <w:fldChar w:fldCharType="separate"/>
            </w:r>
            <w:r w:rsidR="004E0328">
              <w:rPr>
                <w:webHidden/>
              </w:rPr>
              <w:t>17</w:t>
            </w:r>
            <w:r w:rsidR="00B559D8">
              <w:rPr>
                <w:webHidden/>
              </w:rPr>
              <w:fldChar w:fldCharType="end"/>
            </w:r>
          </w:hyperlink>
        </w:p>
        <w:p w14:paraId="146B1AD2" w14:textId="7C94DFCD" w:rsidR="007F6AA2" w:rsidRDefault="00C35AC3" w:rsidP="007F6AA2">
          <w:r w:rsidRPr="00795EB5">
            <w:rPr>
              <w:rFonts w:ascii="Calibri Light" w:hAnsi="Calibri Light"/>
              <w:b/>
              <w:noProof/>
              <w:sz w:val="36"/>
            </w:rPr>
            <w:fldChar w:fldCharType="end"/>
          </w:r>
        </w:p>
      </w:sdtContent>
    </w:sdt>
    <w:p w14:paraId="3ACC94E0" w14:textId="6CBA092A" w:rsidR="007F6AA2" w:rsidRPr="00552DF9" w:rsidRDefault="007F6AA2" w:rsidP="00552DF9">
      <w:pPr>
        <w:pStyle w:val="TOCHeading2"/>
        <w:rPr>
          <w:rStyle w:val="Strong"/>
        </w:rPr>
      </w:pPr>
      <w:r w:rsidRPr="00552DF9">
        <w:rPr>
          <w:rStyle w:val="Strong"/>
        </w:rPr>
        <w:t>Tables</w:t>
      </w:r>
    </w:p>
    <w:p w14:paraId="4DE2A2D9" w14:textId="31352399" w:rsidR="00552DF9" w:rsidRDefault="007F6AA2">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MR" </w:instrText>
      </w:r>
      <w:r>
        <w:fldChar w:fldCharType="separate"/>
      </w:r>
      <w:hyperlink w:anchor="_Toc80166332" w:history="1">
        <w:r w:rsidR="00552DF9" w:rsidRPr="001314AA">
          <w:rPr>
            <w:rStyle w:val="Hyperlink"/>
            <w:noProof/>
          </w:rPr>
          <w:t>Table MR1 First Nations environmental water objectives for the Murrumbidgee system</w:t>
        </w:r>
        <w:r w:rsidR="00552DF9">
          <w:rPr>
            <w:noProof/>
            <w:webHidden/>
          </w:rPr>
          <w:tab/>
        </w:r>
        <w:r w:rsidR="00552DF9">
          <w:rPr>
            <w:noProof/>
            <w:webHidden/>
          </w:rPr>
          <w:fldChar w:fldCharType="begin"/>
        </w:r>
        <w:r w:rsidR="00552DF9">
          <w:rPr>
            <w:noProof/>
            <w:webHidden/>
          </w:rPr>
          <w:instrText xml:space="preserve"> PAGEREF _Toc80166332 \h </w:instrText>
        </w:r>
        <w:r w:rsidR="00552DF9">
          <w:rPr>
            <w:noProof/>
            <w:webHidden/>
          </w:rPr>
        </w:r>
        <w:r w:rsidR="00552DF9">
          <w:rPr>
            <w:noProof/>
            <w:webHidden/>
          </w:rPr>
          <w:fldChar w:fldCharType="separate"/>
        </w:r>
        <w:r w:rsidR="004E0328">
          <w:rPr>
            <w:noProof/>
            <w:webHidden/>
          </w:rPr>
          <w:t>5</w:t>
        </w:r>
        <w:r w:rsidR="00552DF9">
          <w:rPr>
            <w:noProof/>
            <w:webHidden/>
          </w:rPr>
          <w:fldChar w:fldCharType="end"/>
        </w:r>
      </w:hyperlink>
    </w:p>
    <w:p w14:paraId="0A8E508A" w14:textId="3EE8816B" w:rsidR="00552DF9" w:rsidRDefault="004271D1">
      <w:pPr>
        <w:pStyle w:val="TableofFigures"/>
        <w:tabs>
          <w:tab w:val="right" w:leader="dot" w:pos="9060"/>
        </w:tabs>
        <w:rPr>
          <w:rFonts w:asciiTheme="minorHAnsi" w:eastAsiaTheme="minorEastAsia" w:hAnsiTheme="minorHAnsi"/>
          <w:noProof/>
          <w:lang w:eastAsia="en-AU"/>
        </w:rPr>
      </w:pPr>
      <w:hyperlink w:anchor="_Toc80166333" w:history="1">
        <w:r w:rsidR="00552DF9" w:rsidRPr="001314AA">
          <w:rPr>
            <w:rStyle w:val="Hyperlink"/>
            <w:noProof/>
          </w:rPr>
          <w:t>Table MR2 Environmental demands and watering priorities, 2021–22, and outlook for coming year, Murrumbidgee catchment</w:t>
        </w:r>
        <w:r w:rsidR="00552DF9">
          <w:rPr>
            <w:noProof/>
            <w:webHidden/>
          </w:rPr>
          <w:tab/>
        </w:r>
        <w:r w:rsidR="00552DF9">
          <w:rPr>
            <w:noProof/>
            <w:webHidden/>
          </w:rPr>
          <w:fldChar w:fldCharType="begin"/>
        </w:r>
        <w:r w:rsidR="00552DF9">
          <w:rPr>
            <w:noProof/>
            <w:webHidden/>
          </w:rPr>
          <w:instrText xml:space="preserve"> PAGEREF _Toc80166333 \h </w:instrText>
        </w:r>
        <w:r w:rsidR="00552DF9">
          <w:rPr>
            <w:noProof/>
            <w:webHidden/>
          </w:rPr>
        </w:r>
        <w:r w:rsidR="00552DF9">
          <w:rPr>
            <w:noProof/>
            <w:webHidden/>
          </w:rPr>
          <w:fldChar w:fldCharType="separate"/>
        </w:r>
        <w:r w:rsidR="004E0328">
          <w:rPr>
            <w:noProof/>
            <w:webHidden/>
          </w:rPr>
          <w:t>8</w:t>
        </w:r>
        <w:r w:rsidR="00552DF9">
          <w:rPr>
            <w:noProof/>
            <w:webHidden/>
          </w:rPr>
          <w:fldChar w:fldCharType="end"/>
        </w:r>
      </w:hyperlink>
    </w:p>
    <w:p w14:paraId="10B476EF" w14:textId="090ADA25" w:rsidR="00552DF9" w:rsidRDefault="004271D1">
      <w:pPr>
        <w:pStyle w:val="TableofFigures"/>
        <w:tabs>
          <w:tab w:val="right" w:leader="dot" w:pos="9060"/>
        </w:tabs>
        <w:rPr>
          <w:rFonts w:asciiTheme="minorHAnsi" w:eastAsiaTheme="minorEastAsia" w:hAnsiTheme="minorHAnsi"/>
          <w:noProof/>
          <w:lang w:eastAsia="en-AU"/>
        </w:rPr>
      </w:pPr>
      <w:hyperlink w:anchor="_Toc80166334" w:history="1">
        <w:r w:rsidR="00552DF9" w:rsidRPr="001314AA">
          <w:rPr>
            <w:rStyle w:val="Hyperlink"/>
            <w:noProof/>
          </w:rPr>
          <w:t>Table MR3 Key lessons learned in the Murrumbidgee River Valley</w:t>
        </w:r>
        <w:r w:rsidR="00552DF9">
          <w:rPr>
            <w:noProof/>
            <w:webHidden/>
          </w:rPr>
          <w:tab/>
        </w:r>
        <w:r w:rsidR="00552DF9">
          <w:rPr>
            <w:noProof/>
            <w:webHidden/>
          </w:rPr>
          <w:fldChar w:fldCharType="begin"/>
        </w:r>
        <w:r w:rsidR="00552DF9">
          <w:rPr>
            <w:noProof/>
            <w:webHidden/>
          </w:rPr>
          <w:instrText xml:space="preserve"> PAGEREF _Toc80166334 \h </w:instrText>
        </w:r>
        <w:r w:rsidR="00552DF9">
          <w:rPr>
            <w:noProof/>
            <w:webHidden/>
          </w:rPr>
        </w:r>
        <w:r w:rsidR="00552DF9">
          <w:rPr>
            <w:noProof/>
            <w:webHidden/>
          </w:rPr>
          <w:fldChar w:fldCharType="separate"/>
        </w:r>
        <w:r w:rsidR="004E0328">
          <w:rPr>
            <w:noProof/>
            <w:webHidden/>
          </w:rPr>
          <w:t>14</w:t>
        </w:r>
        <w:r w:rsidR="00552DF9">
          <w:rPr>
            <w:noProof/>
            <w:webHidden/>
          </w:rPr>
          <w:fldChar w:fldCharType="end"/>
        </w:r>
      </w:hyperlink>
    </w:p>
    <w:p w14:paraId="2439C224" w14:textId="76435629" w:rsidR="004E3168" w:rsidRPr="004E3168" w:rsidRDefault="007F6AA2" w:rsidP="004E3168">
      <w:r>
        <w:fldChar w:fldCharType="end"/>
      </w:r>
    </w:p>
    <w:p w14:paraId="73FBB889" w14:textId="0695F75D" w:rsidR="002801C3" w:rsidRPr="00552DF9" w:rsidRDefault="003E3BAC">
      <w:pPr>
        <w:pStyle w:val="TOCHeading2"/>
        <w:rPr>
          <w:rStyle w:val="Strong"/>
        </w:rPr>
      </w:pPr>
      <w:r w:rsidRPr="007F6AA2">
        <w:rPr>
          <w:rStyle w:val="Strong"/>
        </w:rPr>
        <w:t>Maps</w:t>
      </w:r>
    </w:p>
    <w:p w14:paraId="645CB498" w14:textId="6B169B09" w:rsidR="00552DF9" w:rsidRDefault="003E3BAC">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MR" </w:instrText>
      </w:r>
      <w:r>
        <w:fldChar w:fldCharType="separate"/>
      </w:r>
      <w:hyperlink w:anchor="_Toc80166335" w:history="1">
        <w:r w:rsidR="00552DF9" w:rsidRPr="001F676B">
          <w:rPr>
            <w:rStyle w:val="Hyperlink"/>
            <w:noProof/>
          </w:rPr>
          <w:t>Map MR1 Map of the Murrumbidgee catchment including major towns and headwater storage</w:t>
        </w:r>
        <w:r w:rsidR="00552DF9">
          <w:rPr>
            <w:noProof/>
            <w:webHidden/>
          </w:rPr>
          <w:tab/>
        </w:r>
        <w:r w:rsidR="00552DF9">
          <w:rPr>
            <w:noProof/>
            <w:webHidden/>
          </w:rPr>
          <w:fldChar w:fldCharType="begin"/>
        </w:r>
        <w:r w:rsidR="00552DF9">
          <w:rPr>
            <w:noProof/>
            <w:webHidden/>
          </w:rPr>
          <w:instrText xml:space="preserve"> PAGEREF _Toc80166335 \h </w:instrText>
        </w:r>
        <w:r w:rsidR="00552DF9">
          <w:rPr>
            <w:noProof/>
            <w:webHidden/>
          </w:rPr>
        </w:r>
        <w:r w:rsidR="00552DF9">
          <w:rPr>
            <w:noProof/>
            <w:webHidden/>
          </w:rPr>
          <w:fldChar w:fldCharType="separate"/>
        </w:r>
        <w:r w:rsidR="004E0328">
          <w:rPr>
            <w:noProof/>
            <w:webHidden/>
          </w:rPr>
          <w:t>4</w:t>
        </w:r>
        <w:r w:rsidR="00552DF9">
          <w:rPr>
            <w:noProof/>
            <w:webHidden/>
          </w:rPr>
          <w:fldChar w:fldCharType="end"/>
        </w:r>
      </w:hyperlink>
    </w:p>
    <w:p w14:paraId="21308BB3" w14:textId="53891252" w:rsidR="003E3BAC" w:rsidRPr="00795EB5" w:rsidRDefault="003E3BAC" w:rsidP="00C35AC3">
      <w:r>
        <w:fldChar w:fldCharType="end"/>
      </w:r>
    </w:p>
    <w:p w14:paraId="3B2A5CD4" w14:textId="77777777" w:rsidR="00C35AC3" w:rsidRPr="00795EB5" w:rsidRDefault="00C35AC3" w:rsidP="00552DF9">
      <w:pPr>
        <w:sectPr w:rsidR="00C35AC3" w:rsidRPr="00795EB5">
          <w:headerReference w:type="even" r:id="rId19"/>
          <w:headerReference w:type="default" r:id="rId20"/>
          <w:footerReference w:type="default" r:id="rId21"/>
          <w:headerReference w:type="first" r:id="rId22"/>
          <w:pgSz w:w="11906" w:h="16838"/>
          <w:pgMar w:top="1418" w:right="1418" w:bottom="1418" w:left="1418" w:header="567" w:footer="283" w:gutter="0"/>
          <w:pgNumType w:fmt="lowerRoman" w:start="1"/>
          <w:cols w:space="708"/>
          <w:titlePg/>
          <w:docGrid w:linePitch="360"/>
        </w:sectPr>
      </w:pPr>
    </w:p>
    <w:p w14:paraId="63380336" w14:textId="77777777" w:rsidR="00C35AC3" w:rsidRPr="009E49EB" w:rsidRDefault="00C35AC3" w:rsidP="002D778D">
      <w:pPr>
        <w:pStyle w:val="Heading2"/>
        <w:ind w:left="720" w:hanging="720"/>
      </w:pPr>
      <w:bookmarkStart w:id="0" w:name="_Toc61430048"/>
      <w:bookmarkStart w:id="1" w:name="_Toc80193967"/>
      <w:r>
        <w:lastRenderedPageBreak/>
        <w:t xml:space="preserve">Murrumbidgee River Valley </w:t>
      </w:r>
      <w:r w:rsidRPr="009E49EB">
        <w:t>Water Plan</w:t>
      </w:r>
      <w:bookmarkEnd w:id="0"/>
      <w:bookmarkEnd w:id="1"/>
    </w:p>
    <w:p w14:paraId="76E0126B" w14:textId="77777777" w:rsidR="00C35AC3" w:rsidRDefault="00C35AC3" w:rsidP="00C35AC3">
      <w:pPr>
        <w:pStyle w:val="Heading3"/>
        <w:rPr>
          <w:lang w:eastAsia="ja-JP"/>
        </w:rPr>
      </w:pPr>
      <w:bookmarkStart w:id="2" w:name="_Toc61430049"/>
      <w:bookmarkStart w:id="3" w:name="_Toc80193968"/>
      <w:r>
        <w:rPr>
          <w:lang w:eastAsia="ja-JP"/>
        </w:rPr>
        <w:t>Region overview</w:t>
      </w:r>
      <w:bookmarkEnd w:id="2"/>
      <w:bookmarkEnd w:id="3"/>
    </w:p>
    <w:p w14:paraId="0D2F90FB" w14:textId="77777777" w:rsidR="00C35AC3" w:rsidRDefault="00C35AC3" w:rsidP="00C35AC3">
      <w:pPr>
        <w:pStyle w:val="Heading4"/>
        <w:rPr>
          <w:lang w:eastAsia="ja-JP"/>
        </w:rPr>
      </w:pPr>
      <w:r>
        <w:rPr>
          <w:lang w:eastAsia="ja-JP"/>
        </w:rPr>
        <w:t>River system</w:t>
      </w:r>
    </w:p>
    <w:p w14:paraId="372AF78B" w14:textId="4BCC9B32" w:rsidR="00EA5601" w:rsidRDefault="00C35AC3" w:rsidP="00C35AC3">
      <w:r w:rsidRPr="00A41540">
        <w:t xml:space="preserve">The Murrumbidgee </w:t>
      </w:r>
      <w:r>
        <w:t xml:space="preserve">River Valley </w:t>
      </w:r>
      <w:r w:rsidRPr="0077275B">
        <w:t>(</w:t>
      </w:r>
      <w:r w:rsidR="003E3BAC">
        <w:fldChar w:fldCharType="begin"/>
      </w:r>
      <w:r w:rsidR="003E3BAC">
        <w:instrText xml:space="preserve"> REF _Ref79489694 \h </w:instrText>
      </w:r>
      <w:r w:rsidR="003E3BAC">
        <w:fldChar w:fldCharType="separate"/>
      </w:r>
      <w:r w:rsidR="004E0328">
        <w:t>Map MR</w:t>
      </w:r>
      <w:r w:rsidR="004E0328">
        <w:rPr>
          <w:noProof/>
        </w:rPr>
        <w:t>1</w:t>
      </w:r>
      <w:r w:rsidR="003E3BAC">
        <w:fldChar w:fldCharType="end"/>
      </w:r>
      <w:r w:rsidRPr="0077275B">
        <w:t>) covers</w:t>
      </w:r>
      <w:r w:rsidRPr="00A41540">
        <w:t xml:space="preserve"> 84 000 square kilometres of southern New South Wales. It is bordered by the Great Dividing Range to the east, the Lachlan </w:t>
      </w:r>
      <w:r>
        <w:t>River Valley</w:t>
      </w:r>
      <w:r w:rsidRPr="00A41540">
        <w:t xml:space="preserve"> to the north and the </w:t>
      </w:r>
      <w:r>
        <w:t xml:space="preserve">River </w:t>
      </w:r>
      <w:r w:rsidRPr="00A41540">
        <w:t xml:space="preserve">Murray </w:t>
      </w:r>
      <w:r>
        <w:t xml:space="preserve">Valley </w:t>
      </w:r>
      <w:r w:rsidRPr="00A41540">
        <w:t xml:space="preserve">to the south </w:t>
      </w:r>
      <w:r w:rsidRPr="00BB3933">
        <w:t>(Green et al</w:t>
      </w:r>
      <w:r>
        <w:t>.</w:t>
      </w:r>
      <w:r w:rsidRPr="00BB3933">
        <w:t xml:space="preserve"> 2011). The river originates in the alpine area of Kosciuszko National Park and flows through the Monaro High Plains and the low-lying plains of the western Riverina, joining the River Murray south of Balranald.</w:t>
      </w:r>
    </w:p>
    <w:p w14:paraId="5A4058B9" w14:textId="77F793E1" w:rsidR="00C35AC3" w:rsidRDefault="00C35AC3" w:rsidP="00C35AC3">
      <w:r w:rsidRPr="00BB3933">
        <w:t xml:space="preserve">Most of the flow in the Murrumbidgee River comes from the upper portion of the catchment (gaining stream) and is delivered by the main tributary rivers: Cotter, Yass, Molonglo, Queanbeyan, Bredbo, Numeralla, </w:t>
      </w:r>
      <w:proofErr w:type="spellStart"/>
      <w:r w:rsidRPr="00BB3933">
        <w:t>Goodradigbee</w:t>
      </w:r>
      <w:proofErr w:type="spellEnd"/>
      <w:r w:rsidRPr="00BB3933">
        <w:t xml:space="preserve"> and Tumut (Kingsford </w:t>
      </w:r>
      <w:r>
        <w:t>and</w:t>
      </w:r>
      <w:r w:rsidRPr="00BB3933">
        <w:t xml:space="preserve"> Thomas 2001). Several tributaries located immediately downstream of the dams contribute significant inflows, including Adelong, Adjungbilly, Gilmore, </w:t>
      </w:r>
      <w:proofErr w:type="spellStart"/>
      <w:r w:rsidRPr="00BB3933">
        <w:t>Hillas</w:t>
      </w:r>
      <w:proofErr w:type="spellEnd"/>
      <w:r w:rsidRPr="00BB3933">
        <w:t xml:space="preserve">, Tarcutta, </w:t>
      </w:r>
      <w:proofErr w:type="spellStart"/>
      <w:r w:rsidRPr="00BB3933">
        <w:t>Kyeamba</w:t>
      </w:r>
      <w:proofErr w:type="spellEnd"/>
      <w:r w:rsidRPr="00BB3933">
        <w:t xml:space="preserve">, Jugiong, Muttama, Billabong and </w:t>
      </w:r>
      <w:proofErr w:type="spellStart"/>
      <w:r w:rsidRPr="00BB3933">
        <w:t>Houlaghans</w:t>
      </w:r>
      <w:proofErr w:type="spellEnd"/>
      <w:r w:rsidRPr="00BB3933">
        <w:t xml:space="preserve"> Creeks, and </w:t>
      </w:r>
      <w:proofErr w:type="spellStart"/>
      <w:r w:rsidRPr="00BB3933">
        <w:t>Goobarragandra</w:t>
      </w:r>
      <w:proofErr w:type="spellEnd"/>
      <w:r w:rsidRPr="00BB3933">
        <w:t xml:space="preserve"> River (SKM 2011). The middle and lower portions of the catchment do not contribute significant inflows (losing stream).</w:t>
      </w:r>
    </w:p>
    <w:p w14:paraId="6FF12874" w14:textId="434595EB" w:rsidR="00EC32A8" w:rsidRPr="00A41540" w:rsidRDefault="00EC32A8" w:rsidP="00C35AC3">
      <w:r w:rsidRPr="002B60AE">
        <w:t>The Yanco, Billabong, Colombo and Forest Creek network (known as the Yanco Creek System) is an anabranch complex that broadly connects the Murrumbidgee River with the Edward River. Water can be diverted from the Murrumbidgee River into the Yanco Creek at the Yanco Weir. Unregulated flows from Billabong Creek enter the regulated system east of Jerilderie, in addition to regulated inlets via Coleambally Irrigation Co Ltd and Murray Irrigation Ltd drainage systems</w:t>
      </w:r>
      <w:r w:rsidR="005F6C6C">
        <w:t>.</w:t>
      </w:r>
    </w:p>
    <w:p w14:paraId="71989755" w14:textId="2DDAE571" w:rsidR="00C35AC3" w:rsidRPr="00365FE2" w:rsidRDefault="00C35AC3" w:rsidP="00C35AC3">
      <w:r w:rsidRPr="00A41540">
        <w:t xml:space="preserve">Regulated water is provided by two major headwater storages, Burrinjuck Dam on the Murrumbidgee River and </w:t>
      </w:r>
      <w:proofErr w:type="spellStart"/>
      <w:r w:rsidRPr="00A41540">
        <w:t>Blowering</w:t>
      </w:r>
      <w:proofErr w:type="spellEnd"/>
      <w:r w:rsidRPr="00A41540">
        <w:t xml:space="preserve"> Dam on the Tumut River. Collectively these storages have a capacity of 2654 </w:t>
      </w:r>
      <w:r>
        <w:t>gigalitres</w:t>
      </w:r>
      <w:r w:rsidRPr="00A41540">
        <w:t xml:space="preserve">. </w:t>
      </w:r>
      <w:proofErr w:type="spellStart"/>
      <w:r w:rsidRPr="00A41540">
        <w:t>Blowering</w:t>
      </w:r>
      <w:proofErr w:type="spellEnd"/>
      <w:r w:rsidRPr="00A41540">
        <w:t xml:space="preserve"> Dam and </w:t>
      </w:r>
      <w:proofErr w:type="spellStart"/>
      <w:r w:rsidRPr="00A41540">
        <w:t>Tantangara</w:t>
      </w:r>
      <w:proofErr w:type="spellEnd"/>
      <w:r w:rsidRPr="00A41540">
        <w:t xml:space="preserve"> Reservoir catchments are also affected by the operation of the Snowy Mountains Hydro Electricity scheme.</w:t>
      </w:r>
    </w:p>
    <w:p w14:paraId="05F287D3" w14:textId="77777777" w:rsidR="00C35AC3" w:rsidRDefault="00C35AC3" w:rsidP="00C35AC3">
      <w:pPr>
        <w:pStyle w:val="Heading4"/>
        <w:rPr>
          <w:lang w:eastAsia="ja-JP"/>
        </w:rPr>
      </w:pPr>
      <w:r w:rsidRPr="00780343">
        <w:rPr>
          <w:lang w:eastAsia="ja-JP"/>
        </w:rPr>
        <w:t xml:space="preserve">Traditional </w:t>
      </w:r>
      <w:r w:rsidRPr="000F1303">
        <w:rPr>
          <w:lang w:eastAsia="ja-JP"/>
        </w:rPr>
        <w:t>Owners</w:t>
      </w:r>
    </w:p>
    <w:p w14:paraId="6BAE770D" w14:textId="7633D276" w:rsidR="00CD6E19" w:rsidRPr="00BB3933" w:rsidRDefault="00C35AC3" w:rsidP="00C35AC3">
      <w:r w:rsidRPr="00BB3933">
        <w:t>The rivers and wetlands of the Murrumbidgee River Valley hold significant spiritual and cultural importance for Aboriginal people. The Wiradjuri are the largest Aboriginal nation in the Murrumbidgee River valley, with their nation extending from the River Murray</w:t>
      </w:r>
      <w:r>
        <w:t xml:space="preserve"> in the south</w:t>
      </w:r>
      <w:r w:rsidRPr="00BB3933">
        <w:t xml:space="preserve"> to beyond Dubbo in the north, and west to Balranald. At the western end of the catchment are the traditional land of the </w:t>
      </w:r>
      <w:proofErr w:type="spellStart"/>
      <w:r w:rsidRPr="00BB3933">
        <w:t>Barapa</w:t>
      </w:r>
      <w:proofErr w:type="spellEnd"/>
      <w:r w:rsidRPr="00BB3933">
        <w:t xml:space="preserve"> </w:t>
      </w:r>
      <w:proofErr w:type="spellStart"/>
      <w:r w:rsidRPr="00BB3933">
        <w:t>Barapa</w:t>
      </w:r>
      <w:proofErr w:type="spellEnd"/>
      <w:r w:rsidRPr="00BB3933">
        <w:t xml:space="preserve">, </w:t>
      </w:r>
      <w:proofErr w:type="spellStart"/>
      <w:r w:rsidRPr="00BB3933">
        <w:t>Muthi</w:t>
      </w:r>
      <w:proofErr w:type="spellEnd"/>
      <w:r w:rsidRPr="00BB3933">
        <w:t xml:space="preserve"> </w:t>
      </w:r>
      <w:proofErr w:type="spellStart"/>
      <w:r w:rsidRPr="00BB3933">
        <w:t>Muthi</w:t>
      </w:r>
      <w:proofErr w:type="spellEnd"/>
      <w:r w:rsidRPr="00BB3933">
        <w:t xml:space="preserve">, Nari </w:t>
      </w:r>
      <w:proofErr w:type="spellStart"/>
      <w:r w:rsidRPr="00BB3933">
        <w:t>Nari</w:t>
      </w:r>
      <w:proofErr w:type="spellEnd"/>
      <w:r w:rsidRPr="00BB3933">
        <w:t xml:space="preserve">, Nyeri </w:t>
      </w:r>
      <w:proofErr w:type="spellStart"/>
      <w:r w:rsidRPr="00BB3933">
        <w:t>Nyeri</w:t>
      </w:r>
      <w:proofErr w:type="spellEnd"/>
      <w:r w:rsidRPr="00BB3933">
        <w:t xml:space="preserve">, Wadi </w:t>
      </w:r>
      <w:proofErr w:type="spellStart"/>
      <w:r w:rsidRPr="00BB3933">
        <w:t>Wadi</w:t>
      </w:r>
      <w:proofErr w:type="spellEnd"/>
      <w:r w:rsidRPr="00BB3933">
        <w:t xml:space="preserve">, Wamba </w:t>
      </w:r>
      <w:proofErr w:type="spellStart"/>
      <w:r w:rsidRPr="00BB3933">
        <w:t>Wamba</w:t>
      </w:r>
      <w:proofErr w:type="spellEnd"/>
      <w:r w:rsidRPr="00BB3933">
        <w:t xml:space="preserve">, </w:t>
      </w:r>
      <w:proofErr w:type="spellStart"/>
      <w:r w:rsidRPr="00BB3933">
        <w:t>Weki</w:t>
      </w:r>
      <w:proofErr w:type="spellEnd"/>
      <w:r w:rsidRPr="00BB3933">
        <w:t xml:space="preserve"> </w:t>
      </w:r>
      <w:proofErr w:type="spellStart"/>
      <w:r w:rsidRPr="00BB3933">
        <w:t>Weki</w:t>
      </w:r>
      <w:proofErr w:type="spellEnd"/>
      <w:r w:rsidRPr="00BB3933">
        <w:t xml:space="preserve">, and </w:t>
      </w:r>
      <w:proofErr w:type="spellStart"/>
      <w:r w:rsidRPr="00BB3933">
        <w:t>Wolgalu</w:t>
      </w:r>
      <w:proofErr w:type="spellEnd"/>
      <w:r w:rsidRPr="00BB3933">
        <w:t xml:space="preserve"> nations. The mountains at the eastern end of the Murrumbidgee River Valley are the country of the </w:t>
      </w:r>
      <w:proofErr w:type="spellStart"/>
      <w:r w:rsidRPr="00BB3933">
        <w:t>Ngunawal</w:t>
      </w:r>
      <w:proofErr w:type="spellEnd"/>
      <w:r w:rsidRPr="00BB3933">
        <w:t xml:space="preserve"> and </w:t>
      </w:r>
      <w:proofErr w:type="spellStart"/>
      <w:r w:rsidRPr="00BB3933">
        <w:t>Ngarigo</w:t>
      </w:r>
      <w:proofErr w:type="spellEnd"/>
      <w:r w:rsidRPr="00BB3933">
        <w:t xml:space="preserve"> nations. (MDBA 20</w:t>
      </w:r>
      <w:r w:rsidR="00BA463D">
        <w:t>21</w:t>
      </w:r>
      <w:r w:rsidRPr="00BB3933">
        <w:t>).</w:t>
      </w:r>
      <w:r w:rsidR="00AC0F50">
        <w:t xml:space="preserve"> </w:t>
      </w:r>
      <w:r w:rsidR="00CD6E19" w:rsidRPr="00AC4231">
        <w:t>The Commonwealth Environmental Water Office (CEWO) respectfully acknowledge</w:t>
      </w:r>
      <w:r w:rsidR="0021175D">
        <w:t>s</w:t>
      </w:r>
      <w:r w:rsidR="00CD6E19" w:rsidRPr="00AC4231">
        <w:t xml:space="preserve"> these </w:t>
      </w:r>
      <w:r w:rsidR="00CD6E19">
        <w:t>Nations</w:t>
      </w:r>
      <w:r w:rsidR="00CD6E19" w:rsidRPr="00AC4231">
        <w:t xml:space="preserve">, their Elders past and present, as the Traditional </w:t>
      </w:r>
      <w:r w:rsidR="00CD6E19">
        <w:t xml:space="preserve">Custodians </w:t>
      </w:r>
      <w:r w:rsidR="00CD6E19" w:rsidRPr="00AC4231">
        <w:t>of the land</w:t>
      </w:r>
      <w:r w:rsidR="00CD6E19">
        <w:t>s</w:t>
      </w:r>
      <w:r w:rsidR="00CD6E19" w:rsidRPr="00AC4231">
        <w:t xml:space="preserve"> on which this chapter is focused.</w:t>
      </w:r>
    </w:p>
    <w:p w14:paraId="029673D5" w14:textId="77777777" w:rsidR="00C35AC3" w:rsidRDefault="00C35AC3" w:rsidP="00C35AC3">
      <w:pPr>
        <w:pStyle w:val="Heading4"/>
        <w:rPr>
          <w:lang w:eastAsia="ja-JP"/>
        </w:rPr>
      </w:pPr>
      <w:r>
        <w:rPr>
          <w:lang w:eastAsia="ja-JP"/>
        </w:rPr>
        <w:t>Important sites and values</w:t>
      </w:r>
    </w:p>
    <w:p w14:paraId="06676525" w14:textId="63DC1487" w:rsidR="00EA5601" w:rsidRDefault="00C35AC3" w:rsidP="00C35AC3">
      <w:r w:rsidRPr="00BB3933">
        <w:t>Supporting a complex range of natural ecosystems, the Murrumbidgee River Valley contains many significant in-channel and wetland habitats which provide important habitat for a range of aquatic and terrestrial species including frogs, fish and waterbirds.</w:t>
      </w:r>
    </w:p>
    <w:p w14:paraId="479FE128" w14:textId="5E198B55" w:rsidR="00EA5601" w:rsidRDefault="00C35AC3" w:rsidP="00C35AC3">
      <w:r w:rsidRPr="00BB3933">
        <w:t xml:space="preserve">Commonwealth water for the environment is delivered to </w:t>
      </w:r>
      <w:r w:rsidR="00E55D29" w:rsidRPr="00BB3933">
        <w:t>several</w:t>
      </w:r>
      <w:r w:rsidRPr="00BB3933">
        <w:t xml:space="preserve"> important regions in the Murrumbidgee River Valley, including but not limited to the mid-Murrumbidgee wetlands, Yanco Creek system, </w:t>
      </w:r>
      <w:proofErr w:type="spellStart"/>
      <w:r w:rsidRPr="00BB3933">
        <w:t>Lowbidgee</w:t>
      </w:r>
      <w:proofErr w:type="spellEnd"/>
      <w:r w:rsidRPr="00BB3933">
        <w:t xml:space="preserve"> floodplain and Murrumbidgee River. These regions provide critical habitat for a range of water dependent animals, including internationally listed migratory waterbirds and a range of </w:t>
      </w:r>
      <w:r w:rsidRPr="00BB3933">
        <w:lastRenderedPageBreak/>
        <w:t>threatened species including the southern bell frog, Australasian bittern, trout cod, Murray cod, silver perch, native catfish, fishing bat; and freckled and blue-billed ducks.</w:t>
      </w:r>
    </w:p>
    <w:p w14:paraId="687B3B7D" w14:textId="77777777" w:rsidR="00C35AC3" w:rsidRPr="00BB3933" w:rsidRDefault="00C35AC3" w:rsidP="00C35AC3">
      <w:pPr>
        <w:pStyle w:val="Heading5"/>
      </w:pPr>
      <w:r w:rsidRPr="00BB3933">
        <w:t>Murrumbidgee River</w:t>
      </w:r>
    </w:p>
    <w:p w14:paraId="5B8D9585" w14:textId="36B5786B" w:rsidR="00EA5601" w:rsidRDefault="00C35AC3" w:rsidP="00C35AC3">
      <w:r w:rsidRPr="00BB3933">
        <w:t>The Murrumbidgee River spans approximately 1600 km (Frazier et al. 2005) and is heavily regulated with 26</w:t>
      </w:r>
      <w:r>
        <w:t> </w:t>
      </w:r>
      <w:r w:rsidRPr="00BB3933">
        <w:t xml:space="preserve">dams, weirs and irrigation channels (SKM 2011). The lowland section of River between </w:t>
      </w:r>
      <w:r w:rsidR="00E55D29" w:rsidRPr="00BB3933">
        <w:t>Gundagai</w:t>
      </w:r>
      <w:r w:rsidRPr="00BB3933">
        <w:t xml:space="preserve"> and Balranald </w:t>
      </w:r>
      <w:r w:rsidR="004853E2" w:rsidRPr="00BB3933">
        <w:t>consist</w:t>
      </w:r>
      <w:r w:rsidRPr="00BB3933">
        <w:t xml:space="preserve"> of meandering channels and wide floodplains, providing a range of aquatic habitats (Green</w:t>
      </w:r>
      <w:r>
        <w:t> </w:t>
      </w:r>
      <w:r w:rsidRPr="00BB3933">
        <w:t>et al. 2011) which play a critical role in the life cycles of a variety of species (MDBA 2012).</w:t>
      </w:r>
    </w:p>
    <w:p w14:paraId="61ADEEEC" w14:textId="4FD08717" w:rsidR="00EA5601" w:rsidRDefault="00C35AC3" w:rsidP="00857F10">
      <w:r w:rsidRPr="00BB3933">
        <w:t>River regulation has affected the frequency and duration of floodplain inundation, with the magnitude of small to medium floods on the Murrumbidgee River having significantly reduced (Frazier et al. 1995). This has had a significant impact on the river and the plants and animals that depend on it. It has also altered the natural seasonal flow patterns, with higher flows now occurring in summer and early autumn to meet irrigation demand and lower flows occurring during winter and spring when inflows are captured in the dam (CSIRO 2008</w:t>
      </w:r>
      <w:r>
        <w:t>,</w:t>
      </w:r>
      <w:r w:rsidRPr="00BB3933">
        <w:t xml:space="preserve"> Frazier et al. 2005). River regulation has significantly contributed to native fish declines in the Murrumbidgee, with the native riverine fish communities remaining in poor condition (</w:t>
      </w:r>
      <w:proofErr w:type="spellStart"/>
      <w:r w:rsidRPr="00BB3933">
        <w:t>Wassens</w:t>
      </w:r>
      <w:proofErr w:type="spellEnd"/>
      <w:r w:rsidRPr="00BB3933">
        <w:t xml:space="preserve"> et al. 2020a</w:t>
      </w:r>
      <w:r w:rsidR="00BF7E4A">
        <w:t>).</w:t>
      </w:r>
      <w:r w:rsidRPr="00BB3933">
        <w:t xml:space="preserve"> Davies et al. 2008, as part of the Sustainable Rivers Audit, found the overall condition and ecosystem health of the Murrumbidgee Valley to be very poor.</w:t>
      </w:r>
    </w:p>
    <w:p w14:paraId="23D1CDA5" w14:textId="77777777" w:rsidR="00C35AC3" w:rsidRPr="00A574F2" w:rsidRDefault="00C35AC3" w:rsidP="00C35AC3">
      <w:pPr>
        <w:pStyle w:val="Heading5"/>
      </w:pPr>
      <w:r w:rsidRPr="00A574F2">
        <w:t>Mid-Murrumbidgee Wetlands</w:t>
      </w:r>
    </w:p>
    <w:p w14:paraId="68B3CB3E" w14:textId="12280E24" w:rsidR="00EA5601" w:rsidRDefault="00C35AC3" w:rsidP="00C35AC3">
      <w:r w:rsidRPr="00BB3933">
        <w:t xml:space="preserve">The mid-Murrumbidgee wetlands are located on the Murrumbidgee River floodplain between Wagga Wagga and Carrathool and consist of hundreds of lagoons and billabongs (MDBA 2012a), with several listed as nationally significant in the Directory of Important Wetlands of Australia (EA 2001). The mid-Murrumbidgee wetlands are also part of the Natural Drainage System of the Lower </w:t>
      </w:r>
      <w:r>
        <w:t xml:space="preserve">Murray </w:t>
      </w:r>
      <w:r w:rsidRPr="00BB3933">
        <w:t xml:space="preserve">River Management Catchment aquatic endangered ecological community listed under the NSW </w:t>
      </w:r>
      <w:r w:rsidRPr="00BB3933">
        <w:rPr>
          <w:i/>
          <w:iCs/>
        </w:rPr>
        <w:t>Fisheries Management Act 1994</w:t>
      </w:r>
      <w:r w:rsidRPr="00BB3933">
        <w:t>.</w:t>
      </w:r>
    </w:p>
    <w:p w14:paraId="006600F9" w14:textId="7F143D02" w:rsidR="00C35AC3" w:rsidRPr="00BB3933" w:rsidRDefault="00C35AC3" w:rsidP="00C35AC3">
      <w:r w:rsidRPr="00BB3933">
        <w:t xml:space="preserve">The mid-Murrumbidgee wetlands system is characterised by river red gum forests with marginal black box woodlands, and open water habitat of permanent to semi-permanent wetlands with aquatic plants such as </w:t>
      </w:r>
      <w:r w:rsidR="00273F10">
        <w:t>lignum</w:t>
      </w:r>
      <w:r w:rsidRPr="00BB3933">
        <w:t xml:space="preserve">, garland lily and </w:t>
      </w:r>
      <w:r w:rsidRPr="004853E2">
        <w:t>spike rush</w:t>
      </w:r>
      <w:r w:rsidRPr="00BB3933">
        <w:t xml:space="preserve"> (NSW </w:t>
      </w:r>
      <w:r w:rsidR="009E6939">
        <w:t>DPIE</w:t>
      </w:r>
      <w:r>
        <w:t xml:space="preserve"> 20</w:t>
      </w:r>
      <w:r w:rsidR="009E6939">
        <w:t>20</w:t>
      </w:r>
      <w:r>
        <w:t>a,</w:t>
      </w:r>
      <w:r w:rsidRPr="00BB3933">
        <w:t xml:space="preserve"> MDBA 2012a</w:t>
      </w:r>
      <w:r>
        <w:t>,</w:t>
      </w:r>
      <w:r w:rsidRPr="00BB3933">
        <w:t xml:space="preserve"> CSIRO 2008). Many of these wetlands rely on higher flows in the Murrumbidgee River to fill (Murray 2008). However, due to river regulation, inundation frequency and duration has significantly reduced, resulting in the overall poor condition of the mid-Murrumbidgee wetlands. Whilst the use of pumping infrastructure to deliver water for the environment has helped to improve or maintain the condition of a small number of wetlands in the mid-Murrumbidgee, it is not as ecologically effective as filling wetlands with a reconnecting river flow. As such, a high priority for environmental watering is reconnecting these wetlands to help the recovery of aquatic vegetation and improve the health of the river by enabling nutrients and animals to flow </w:t>
      </w:r>
      <w:r w:rsidR="00297C89">
        <w:t>to and from</w:t>
      </w:r>
      <w:r w:rsidRPr="00BB3933">
        <w:t xml:space="preserve"> the river.</w:t>
      </w:r>
    </w:p>
    <w:p w14:paraId="6440086D" w14:textId="77777777" w:rsidR="00C35AC3" w:rsidRPr="00A574F2" w:rsidRDefault="00C35AC3" w:rsidP="00C35AC3">
      <w:pPr>
        <w:pStyle w:val="Heading5"/>
      </w:pPr>
      <w:r w:rsidRPr="00A574F2">
        <w:t>Murrumbidgee Irrigation Area wetlands</w:t>
      </w:r>
    </w:p>
    <w:p w14:paraId="26A628FF" w14:textId="1092AB20" w:rsidR="00EA5601" w:rsidRDefault="00E55D29" w:rsidP="00C35AC3">
      <w:r w:rsidRPr="00BB3933">
        <w:t>Several</w:t>
      </w:r>
      <w:r w:rsidR="00C35AC3" w:rsidRPr="00BB3933">
        <w:t xml:space="preserve"> significant wetlands occur in the Murrumbidgee Irrigation Area and require the use of irrigation infrastructure to receive environmental water. This includes </w:t>
      </w:r>
      <w:proofErr w:type="spellStart"/>
      <w:r w:rsidR="00C35AC3" w:rsidRPr="00BB3933">
        <w:t>Fivebough</w:t>
      </w:r>
      <w:proofErr w:type="spellEnd"/>
      <w:r w:rsidR="00C35AC3" w:rsidRPr="00BB3933">
        <w:t xml:space="preserve"> and </w:t>
      </w:r>
      <w:proofErr w:type="spellStart"/>
      <w:r w:rsidR="00C35AC3" w:rsidRPr="00BB3933">
        <w:t>Tuckerbil</w:t>
      </w:r>
      <w:proofErr w:type="spellEnd"/>
      <w:r w:rsidR="00C35AC3" w:rsidRPr="00BB3933">
        <w:t xml:space="preserve"> Swamps which are listed as wetlands of international importance under the Ramsar Convention. </w:t>
      </w:r>
      <w:r w:rsidRPr="00BB3933">
        <w:t>Both</w:t>
      </w:r>
      <w:r w:rsidR="00C35AC3" w:rsidRPr="00BB3933">
        <w:t xml:space="preserve"> wetlands support a high abundance and diversity of waterbirds, including migratory waterbirds listed under international agreements (JAMBA, ROKAMBA, CAMBA, Bonn Convention) and threatened species, including the endangered Australasian bittern and Australian painted snipe (EPBC Act). They also provide significant breeding habitat for waterbirds including egrets and brolgas (White 2011).</w:t>
      </w:r>
    </w:p>
    <w:p w14:paraId="41D0F65A" w14:textId="77777777" w:rsidR="00C35AC3" w:rsidRPr="00A574F2" w:rsidRDefault="00C35AC3" w:rsidP="00C35AC3">
      <w:pPr>
        <w:pStyle w:val="Heading5"/>
      </w:pPr>
      <w:r w:rsidRPr="00A574F2">
        <w:lastRenderedPageBreak/>
        <w:t>Yanco Creek System</w:t>
      </w:r>
    </w:p>
    <w:p w14:paraId="4F7F87C4" w14:textId="6C89324A" w:rsidR="00EA5601" w:rsidRDefault="00C35AC3" w:rsidP="00C35AC3">
      <w:r w:rsidRPr="00BB3933">
        <w:t>The Yanco Creek system consists of four major creeks</w:t>
      </w:r>
      <w:r w:rsidR="00297C89">
        <w:t>:</w:t>
      </w:r>
      <w:r w:rsidRPr="00BB3933">
        <w:t xml:space="preserve"> the Yanco, Billabong, </w:t>
      </w:r>
      <w:r w:rsidR="00E55D29" w:rsidRPr="00BB3933">
        <w:t>Colombo,</w:t>
      </w:r>
      <w:r w:rsidRPr="00BB3933">
        <w:t xml:space="preserve"> and Forest </w:t>
      </w:r>
      <w:r w:rsidR="00585374">
        <w:t>C</w:t>
      </w:r>
      <w:r w:rsidRPr="00BB3933">
        <w:t>reeks</w:t>
      </w:r>
      <w:r w:rsidR="00297C89">
        <w:t>;</w:t>
      </w:r>
      <w:r w:rsidRPr="00BB3933">
        <w:t xml:space="preserve"> and receives </w:t>
      </w:r>
      <w:proofErr w:type="gramStart"/>
      <w:r w:rsidR="00C26F98">
        <w:t>the</w:t>
      </w:r>
      <w:r w:rsidR="00C26F98" w:rsidRPr="00BB3933">
        <w:t xml:space="preserve"> </w:t>
      </w:r>
      <w:r w:rsidRPr="00BB3933">
        <w:t>majority of</w:t>
      </w:r>
      <w:proofErr w:type="gramEnd"/>
      <w:r w:rsidRPr="00BB3933">
        <w:t xml:space="preserve"> </w:t>
      </w:r>
      <w:r w:rsidR="00E55D29" w:rsidRPr="00BB3933">
        <w:t>inflows</w:t>
      </w:r>
      <w:r w:rsidRPr="00BB3933">
        <w:t xml:space="preserve"> from the Murrumbidgee River </w:t>
      </w:r>
      <w:r w:rsidR="00297C89">
        <w:t>supplemented by</w:t>
      </w:r>
      <w:r w:rsidRPr="00BB3933">
        <w:t xml:space="preserve"> catchment inflows from the unregulated Billabong Creek. The system discharges into the Edward River which is an </w:t>
      </w:r>
      <w:r w:rsidR="00297C89">
        <w:t>anabranch</w:t>
      </w:r>
      <w:r w:rsidR="00297C89" w:rsidRPr="00BB3933">
        <w:t xml:space="preserve"> </w:t>
      </w:r>
      <w:r w:rsidRPr="00BB3933">
        <w:t>of the River Murray (Alluvium 2013). This system is known to provide important native fish habitat, including for the threatened trout cod and freshwater (eel-tailed) catfish (Alluvium 2013). Floodplain wetlands occur throughout the Yanco Creek system providing important habitat for a range of species</w:t>
      </w:r>
      <w:r w:rsidR="00297C89">
        <w:t>. T</w:t>
      </w:r>
      <w:r w:rsidRPr="00BB3933">
        <w:t>his includes Wanganella Swamp which is a significant waterbird breeding site located in the Forest Creek system.</w:t>
      </w:r>
    </w:p>
    <w:p w14:paraId="7C28F295" w14:textId="77777777" w:rsidR="00C35AC3" w:rsidRPr="00A574F2" w:rsidRDefault="00C35AC3">
      <w:pPr>
        <w:pStyle w:val="Heading5"/>
      </w:pPr>
      <w:r w:rsidRPr="00A574F2">
        <w:t>Lower Murrumbidgee (</w:t>
      </w:r>
      <w:proofErr w:type="spellStart"/>
      <w:r w:rsidRPr="00A574F2">
        <w:t>Lowbidgee</w:t>
      </w:r>
      <w:proofErr w:type="spellEnd"/>
      <w:r w:rsidRPr="00A574F2">
        <w:t>) Floodplain</w:t>
      </w:r>
    </w:p>
    <w:p w14:paraId="6A884ED4" w14:textId="5E9DE56D" w:rsidR="00EA5601" w:rsidRDefault="00C35AC3" w:rsidP="003C2236">
      <w:r w:rsidRPr="00BB3933">
        <w:t xml:space="preserve">The </w:t>
      </w:r>
      <w:proofErr w:type="spellStart"/>
      <w:r w:rsidRPr="00BB3933">
        <w:t>Lowbidgee</w:t>
      </w:r>
      <w:proofErr w:type="spellEnd"/>
      <w:r w:rsidRPr="00BB3933">
        <w:t xml:space="preserve"> floodplain is located </w:t>
      </w:r>
      <w:r w:rsidRPr="00C26F98">
        <w:t xml:space="preserve">between </w:t>
      </w:r>
      <w:r w:rsidRPr="00BB3933">
        <w:t>Maude and Balranald and is listed on the Directory of Important Wetlands in Australia (EA 2001) and forms part of the Natural Drainage System of the Lower Murray River Catchment aquatic endangered ecological community</w:t>
      </w:r>
      <w:r w:rsidR="00297C89">
        <w:t>,</w:t>
      </w:r>
      <w:r w:rsidRPr="00BB3933">
        <w:t xml:space="preserve"> listed under the </w:t>
      </w:r>
      <w:r w:rsidRPr="00BB3933">
        <w:rPr>
          <w:i/>
          <w:iCs/>
        </w:rPr>
        <w:t>NSW Fisheries Management Act 1994</w:t>
      </w:r>
      <w:r w:rsidRPr="00BB3933">
        <w:t xml:space="preserve">. The </w:t>
      </w:r>
      <w:proofErr w:type="spellStart"/>
      <w:r w:rsidRPr="00BB3933">
        <w:t>Lowbidgee</w:t>
      </w:r>
      <w:proofErr w:type="spellEnd"/>
      <w:r w:rsidRPr="00BB3933">
        <w:t xml:space="preserve"> floodplain contains the third largest river red gum forest in Australia (Murrumbidgee CMA 2009), some of the largest lignum wetlands in New South Wales (CSIRO 2008) </w:t>
      </w:r>
      <w:r w:rsidR="00E55D29" w:rsidRPr="00BB3933">
        <w:t>and</w:t>
      </w:r>
      <w:r w:rsidRPr="00BB3933">
        <w:t xml:space="preserve"> has significant black box and reed bed communities (Murrumbidgee CMA 2009). Some of the Murray-Darling Basin’s largest breeding sites for colonial nesting waterbirds and migratory waterbird species listed under bilateral agreements occur on the </w:t>
      </w:r>
      <w:proofErr w:type="spellStart"/>
      <w:r w:rsidRPr="00BB3933">
        <w:t>Lowbidgee</w:t>
      </w:r>
      <w:proofErr w:type="spellEnd"/>
      <w:r w:rsidRPr="00BB3933">
        <w:t xml:space="preserve"> floodplain (</w:t>
      </w:r>
      <w:proofErr w:type="spellStart"/>
      <w:r w:rsidRPr="00BB3933">
        <w:t>Wassens</w:t>
      </w:r>
      <w:proofErr w:type="spellEnd"/>
      <w:r w:rsidRPr="00BB3933">
        <w:t xml:space="preserve"> et al</w:t>
      </w:r>
      <w:r>
        <w:t>.</w:t>
      </w:r>
      <w:r w:rsidRPr="00BB3933">
        <w:t xml:space="preserve"> 2019a).</w:t>
      </w:r>
    </w:p>
    <w:p w14:paraId="7745F682" w14:textId="3AF6AFCF" w:rsidR="00C35AC3" w:rsidRPr="00BB3933" w:rsidRDefault="00C35AC3">
      <w:r w:rsidRPr="00BB3933">
        <w:t xml:space="preserve">The </w:t>
      </w:r>
      <w:proofErr w:type="spellStart"/>
      <w:r w:rsidRPr="00BB3933">
        <w:t>Lowbidgee</w:t>
      </w:r>
      <w:proofErr w:type="spellEnd"/>
      <w:r w:rsidRPr="00BB3933">
        <w:t xml:space="preserve"> floodplain can be inundated through controlled diversions from Maude and Redbank weirs or via overbank flooding from the river. The </w:t>
      </w:r>
      <w:proofErr w:type="spellStart"/>
      <w:r w:rsidRPr="00BB3933">
        <w:t>Lowbidgee</w:t>
      </w:r>
      <w:proofErr w:type="spellEnd"/>
      <w:r w:rsidRPr="00BB3933">
        <w:t xml:space="preserve"> floodplain can be divided into three wetland systems based on distinctive hydrological and ecological characteristics and are </w:t>
      </w:r>
      <w:proofErr w:type="spellStart"/>
      <w:r w:rsidRPr="00BB3933">
        <w:t>Gayini</w:t>
      </w:r>
      <w:proofErr w:type="spellEnd"/>
      <w:r w:rsidRPr="00BB3933">
        <w:t xml:space="preserve"> </w:t>
      </w:r>
      <w:proofErr w:type="spellStart"/>
      <w:r w:rsidRPr="00BB3933">
        <w:t>Nimmie-Caira</w:t>
      </w:r>
      <w:proofErr w:type="spellEnd"/>
      <w:r w:rsidRPr="00BB3933">
        <w:t>, Fiddlers-</w:t>
      </w:r>
      <w:proofErr w:type="spellStart"/>
      <w:r w:rsidRPr="00BB3933">
        <w:t>Uara</w:t>
      </w:r>
      <w:proofErr w:type="spellEnd"/>
      <w:r w:rsidRPr="00BB3933">
        <w:t xml:space="preserve"> and Redbank systems. </w:t>
      </w:r>
      <w:proofErr w:type="spellStart"/>
      <w:r w:rsidRPr="00BB3933">
        <w:t>Gayini</w:t>
      </w:r>
      <w:proofErr w:type="spellEnd"/>
      <w:r w:rsidRPr="00BB3933">
        <w:t xml:space="preserve"> </w:t>
      </w:r>
      <w:proofErr w:type="spellStart"/>
      <w:r w:rsidRPr="00BB3933">
        <w:t>Nimmie-Caira</w:t>
      </w:r>
      <w:proofErr w:type="spellEnd"/>
      <w:r w:rsidRPr="00BB3933">
        <w:t xml:space="preserve"> supports extensive areas of lignum shrubland that provides important waterbird breeding habitat and important habitat for the threatened southern bell frog. Fiddlers-</w:t>
      </w:r>
      <w:proofErr w:type="spellStart"/>
      <w:r w:rsidRPr="00BB3933">
        <w:t>Uara</w:t>
      </w:r>
      <w:proofErr w:type="spellEnd"/>
      <w:r w:rsidRPr="00BB3933">
        <w:t xml:space="preserve"> creeks are the most upstream major distributaries on the </w:t>
      </w:r>
      <w:proofErr w:type="spellStart"/>
      <w:r w:rsidRPr="00BB3933">
        <w:t>Lowbidgee</w:t>
      </w:r>
      <w:proofErr w:type="spellEnd"/>
      <w:r w:rsidRPr="00BB3933">
        <w:t xml:space="preserve"> and support black box woodlands with lignum, nitre goosefoot and river cooba understory (MDBA 2012b</w:t>
      </w:r>
      <w:r>
        <w:t>,</w:t>
      </w:r>
      <w:r w:rsidRPr="00BB3933">
        <w:t xml:space="preserve"> SKM 2011</w:t>
      </w:r>
      <w:r>
        <w:t>,</w:t>
      </w:r>
      <w:r w:rsidRPr="00BB3933">
        <w:t xml:space="preserve"> </w:t>
      </w:r>
      <w:r>
        <w:t xml:space="preserve">NSW </w:t>
      </w:r>
      <w:r w:rsidR="009E6939">
        <w:t>DPIE</w:t>
      </w:r>
      <w:r>
        <w:t xml:space="preserve"> 20</w:t>
      </w:r>
      <w:r w:rsidR="009E6939">
        <w:t>20</w:t>
      </w:r>
      <w:r>
        <w:t>a</w:t>
      </w:r>
      <w:r w:rsidRPr="00BB3933">
        <w:t>). The Redbank system consists of North and South (Yanga National Park) Redbank and is dominated by river red gum forests and woodlands with marginal black box woodlands (CSIRO 2008), and a high proportion of open water and semi-permanent wetland communities, including aquatic herbs and spike rush sedgelands (MDBA 2012b</w:t>
      </w:r>
      <w:r>
        <w:t>,</w:t>
      </w:r>
      <w:r w:rsidRPr="00BB3933">
        <w:t xml:space="preserve"> </w:t>
      </w:r>
      <w:r>
        <w:t xml:space="preserve">NSW </w:t>
      </w:r>
      <w:r w:rsidR="00F34B8B">
        <w:t>DPIE</w:t>
      </w:r>
      <w:r>
        <w:t xml:space="preserve"> 20</w:t>
      </w:r>
      <w:r w:rsidR="00F34B8B">
        <w:t>20</w:t>
      </w:r>
      <w:r>
        <w:t>a</w:t>
      </w:r>
      <w:r w:rsidRPr="00BB3933">
        <w:t>). This area also provides important waterbird breeding habitat.</w:t>
      </w:r>
    </w:p>
    <w:p w14:paraId="520EBF21" w14:textId="7F09F2E0" w:rsidR="00C35AC3" w:rsidRPr="00BB3933" w:rsidRDefault="00C35AC3">
      <w:r w:rsidRPr="00BB3933">
        <w:t xml:space="preserve">At the western edge of the </w:t>
      </w:r>
      <w:proofErr w:type="spellStart"/>
      <w:r w:rsidRPr="00BB3933">
        <w:t>Lowbidgee</w:t>
      </w:r>
      <w:proofErr w:type="spellEnd"/>
      <w:r w:rsidRPr="00BB3933">
        <w:t xml:space="preserve"> is the Western Lakes, which is a complex of ephemeral lakes, wetlands and connecting waterways. The Western Lakes were disconnected from the Murrumbidgee River in the early 1900’s due to the construction </w:t>
      </w:r>
      <w:r w:rsidR="00297C89">
        <w:t xml:space="preserve">of </w:t>
      </w:r>
      <w:r w:rsidRPr="00BB3933">
        <w:t>diversion structures on the floodplain (Kingsford and Thomas 2001</w:t>
      </w:r>
      <w:r>
        <w:t>,</w:t>
      </w:r>
      <w:r w:rsidRPr="00BB3933">
        <w:t xml:space="preserve"> NSW OEH</w:t>
      </w:r>
      <w:r>
        <w:t> </w:t>
      </w:r>
      <w:r w:rsidRPr="00BB3933">
        <w:t>2012) and remained isolated until flow diversion works enabled the delivery of water for the environment in 2011 (NSW OEH 2012). This area provides habitat for a diverse range of waterbirds.</w:t>
      </w:r>
    </w:p>
    <w:p w14:paraId="1AC73007" w14:textId="77777777" w:rsidR="00C35AC3" w:rsidRPr="00A574F2" w:rsidRDefault="00C35AC3" w:rsidP="00C35AC3">
      <w:pPr>
        <w:pStyle w:val="Heading5"/>
      </w:pPr>
      <w:r w:rsidRPr="00A574F2">
        <w:t>Junction Wetlands</w:t>
      </w:r>
    </w:p>
    <w:p w14:paraId="668A4A9E" w14:textId="18FAD831" w:rsidR="00C35AC3" w:rsidRPr="00BB3933" w:rsidRDefault="00C35AC3" w:rsidP="00C35AC3">
      <w:r w:rsidRPr="00BB3933">
        <w:t xml:space="preserve">The Junction Wetlands lie between Balranald and the confluence of the Murrumbidgee and Murray </w:t>
      </w:r>
      <w:r w:rsidR="00585374">
        <w:t>R</w:t>
      </w:r>
      <w:r w:rsidRPr="00BB3933">
        <w:t xml:space="preserve">ivers. This area consists of </w:t>
      </w:r>
      <w:r w:rsidR="00E55D29" w:rsidRPr="00BB3933">
        <w:t>several</w:t>
      </w:r>
      <w:r w:rsidRPr="00BB3933">
        <w:t xml:space="preserve"> creeks, </w:t>
      </w:r>
      <w:r w:rsidR="00E55D29" w:rsidRPr="00BB3933">
        <w:t>lagoons,</w:t>
      </w:r>
      <w:r w:rsidRPr="00BB3933">
        <w:t xml:space="preserve"> and areas of river red gum forest, black </w:t>
      </w:r>
      <w:r w:rsidR="00E55D29" w:rsidRPr="00BB3933">
        <w:t>box,</w:t>
      </w:r>
      <w:r w:rsidRPr="00BB3933">
        <w:t xml:space="preserve"> and mallee (SKM 2011).</w:t>
      </w:r>
    </w:p>
    <w:p w14:paraId="3627C8FC" w14:textId="77777777" w:rsidR="00C35AC3" w:rsidRDefault="00C35AC3" w:rsidP="00C35AC3">
      <w:pPr>
        <w:pStyle w:val="Heading4"/>
        <w:rPr>
          <w:lang w:eastAsia="ja-JP"/>
        </w:rPr>
      </w:pPr>
      <w:r>
        <w:rPr>
          <w:lang w:eastAsia="ja-JP"/>
        </w:rPr>
        <w:t>Stakeholder engagement</w:t>
      </w:r>
    </w:p>
    <w:p w14:paraId="2F564BAE" w14:textId="7B31BD22" w:rsidR="00C35AC3" w:rsidRPr="00BB3933" w:rsidRDefault="00C35AC3" w:rsidP="00C35AC3">
      <w:r w:rsidRPr="00BB3933">
        <w:t xml:space="preserve">In the Murrumbidgee </w:t>
      </w:r>
      <w:r>
        <w:t>River Valley</w:t>
      </w:r>
      <w:r w:rsidRPr="00BB3933">
        <w:t xml:space="preserve">, the planning, management and delivery of Commonwealth water for the environment is undertaken in conjunction with a range of partners and stakeholder groups. Key stakeholders include the New South Wales Department of Planning, Industry and Environment (DPIE) – Biodiversity and Conservation, NSW Department of Primary Industries (DPI) - Fisheries, </w:t>
      </w:r>
      <w:proofErr w:type="spellStart"/>
      <w:r w:rsidRPr="00BB3933">
        <w:t>WaterNSW</w:t>
      </w:r>
      <w:proofErr w:type="spellEnd"/>
      <w:r w:rsidRPr="00BB3933">
        <w:t xml:space="preserve">, Nari </w:t>
      </w:r>
      <w:proofErr w:type="spellStart"/>
      <w:r w:rsidRPr="00BB3933">
        <w:t>Nari</w:t>
      </w:r>
      <w:proofErr w:type="spellEnd"/>
      <w:r w:rsidRPr="00BB3933">
        <w:t xml:space="preserve"> Tribal Council, scientists from Charles Sturt University engaged in monitoring the outcomes of </w:t>
      </w:r>
      <w:r w:rsidRPr="00BB3933">
        <w:lastRenderedPageBreak/>
        <w:t>Commonwealth environmental water use, Murray-Darling Wetlands Working Group, The Nature Conservancy and the Murrumbidgee Environmental Water Advisory Group (EWAG)</w:t>
      </w:r>
      <w:r w:rsidR="00D7533C">
        <w:t xml:space="preserve"> which includes local councils, the major irrigation corporations and private landholders</w:t>
      </w:r>
      <w:r w:rsidRPr="00BB3933">
        <w:t>.</w:t>
      </w:r>
    </w:p>
    <w:p w14:paraId="1CA22DC7" w14:textId="772089C1" w:rsidR="00C35AC3" w:rsidRPr="00EE4D0F" w:rsidRDefault="003E3BAC" w:rsidP="00552DF9">
      <w:pPr>
        <w:pStyle w:val="Caption"/>
        <w:rPr>
          <w:lang w:eastAsia="ja-JP"/>
        </w:rPr>
      </w:pPr>
      <w:bookmarkStart w:id="4" w:name="_Ref79489694"/>
      <w:bookmarkStart w:id="5" w:name="_Toc80166335"/>
      <w:r>
        <w:t>Map MR</w:t>
      </w:r>
      <w:fldSimple w:instr=" SEQ Map_MR \* ARABIC ">
        <w:r w:rsidR="004E0328">
          <w:rPr>
            <w:noProof/>
          </w:rPr>
          <w:t>1</w:t>
        </w:r>
      </w:fldSimple>
      <w:bookmarkEnd w:id="4"/>
      <w:r w:rsidRPr="003E3BAC">
        <w:t xml:space="preserve"> </w:t>
      </w:r>
      <w:r w:rsidRPr="00BB3933">
        <w:t>Map of the Murrumbidgee catchment including major towns and headwater storage</w:t>
      </w:r>
      <w:bookmarkEnd w:id="5"/>
    </w:p>
    <w:p w14:paraId="12B53F92" w14:textId="77777777" w:rsidR="00C35AC3" w:rsidRPr="00017A6F" w:rsidRDefault="00C35AC3" w:rsidP="00C35AC3">
      <w:pPr>
        <w:rPr>
          <w:lang w:eastAsia="ja-JP"/>
        </w:rPr>
      </w:pPr>
      <w:r w:rsidRPr="00BB3933">
        <w:rPr>
          <w:noProof/>
        </w:rPr>
        <w:drawing>
          <wp:inline distT="0" distB="0" distL="0" distR="0" wp14:anchorId="5794B78C" wp14:editId="33CF565E">
            <wp:extent cx="6138000" cy="4046400"/>
            <wp:effectExtent l="0" t="0" r="0" b="0"/>
            <wp:docPr id="6" name="Picture 1" descr="The map shows the Murrumbidgee River originating in the Snowy Mountains in the east and flowing in a westerly direction to its confluence with the Murray River downstream of Balranald. The map includes the location of several key environmental assets including the mid-Murrumbidgee Wetlands (located between Wagga Wagga and Carrathool) and the Lower Murrumbidgee Floodplain (located downstream of Hay). Yanco Creek, a major distributary, leaves the river in the middle reach of the river and flows southwest to eventually join the Murray Riv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The map shows the Murrumbidgee River originating in the Snowy Mountains in the east and flowing in a westerly direction to its confluence with the Murray River downstream of Balranald. The map includes the location of several key environmental assets including the mid-Murrumbidgee Wetlands (located between Wagga Wagga and Carrathool) and the Lower Murrumbidgee Floodplain (located downstream of Hay). Yanco Creek, a major distributary, leaves the river in the middle reach of the river and flows southwest to eventually join the Murray River system."/>
                    <pic:cNvPicPr>
                      <a:picLocks noChangeAspect="1" noChangeArrowheads="1"/>
                    </pic:cNvPicPr>
                  </pic:nvPicPr>
                  <pic:blipFill>
                    <a:blip r:embed="rId23"/>
                    <a:srcRect/>
                    <a:stretch>
                      <a:fillRect/>
                    </a:stretch>
                  </pic:blipFill>
                  <pic:spPr bwMode="auto">
                    <a:xfrm>
                      <a:off x="0" y="0"/>
                      <a:ext cx="6138000" cy="4046400"/>
                    </a:xfrm>
                    <a:prstGeom prst="rect">
                      <a:avLst/>
                    </a:prstGeom>
                    <a:noFill/>
                    <a:ln w="9525">
                      <a:noFill/>
                      <a:miter lim="800000"/>
                      <a:headEnd/>
                      <a:tailEnd/>
                    </a:ln>
                  </pic:spPr>
                </pic:pic>
              </a:graphicData>
            </a:graphic>
          </wp:inline>
        </w:drawing>
      </w:r>
    </w:p>
    <w:p w14:paraId="4E547484" w14:textId="6062D425" w:rsidR="00C35AC3" w:rsidRPr="00BB3933" w:rsidRDefault="003E3BAC" w:rsidP="00552DF9">
      <w:pPr>
        <w:pStyle w:val="FigureTableNoteSource"/>
      </w:pPr>
      <w:bookmarkStart w:id="6" w:name="_Toc61430050"/>
      <w:r>
        <w:rPr>
          <w:bCs/>
        </w:rPr>
        <w:t xml:space="preserve">Source: </w:t>
      </w:r>
      <w:r>
        <w:t>C</w:t>
      </w:r>
      <w:r w:rsidR="00C35AC3" w:rsidRPr="00BB3933">
        <w:t>ourtesy of the Murray-Darling Basin Authority</w:t>
      </w:r>
    </w:p>
    <w:p w14:paraId="1906D9CD" w14:textId="77777777" w:rsidR="00C35AC3" w:rsidRDefault="00C35AC3" w:rsidP="00C35AC3">
      <w:pPr>
        <w:pStyle w:val="Heading3"/>
        <w:rPr>
          <w:lang w:eastAsia="ja-JP"/>
        </w:rPr>
      </w:pPr>
      <w:bookmarkStart w:id="7" w:name="_Toc80193969"/>
      <w:r>
        <w:rPr>
          <w:lang w:eastAsia="ja-JP"/>
        </w:rPr>
        <w:t>Environmental objectives</w:t>
      </w:r>
      <w:bookmarkEnd w:id="6"/>
      <w:bookmarkEnd w:id="7"/>
    </w:p>
    <w:p w14:paraId="36DE4BE4" w14:textId="07AADC2F" w:rsidR="00C35AC3" w:rsidRPr="00BB3933" w:rsidRDefault="00C35AC3" w:rsidP="00C35AC3">
      <w:bookmarkStart w:id="8" w:name="_Toc61430051"/>
      <w:r w:rsidRPr="00BB3933">
        <w:t>Objectives for environmental water delivery in the Murrumbidgee River Valley are based on long-term environmental objectives in the Basin Plan</w:t>
      </w:r>
      <w:r w:rsidR="00297C89">
        <w:t>;</w:t>
      </w:r>
      <w:r w:rsidRPr="00BB3933">
        <w:t xml:space="preserve"> state long-term watering plans</w:t>
      </w:r>
      <w:r w:rsidR="00297C89">
        <w:t>;</w:t>
      </w:r>
      <w:r w:rsidRPr="00BB3933">
        <w:t xml:space="preserve"> the Ramsar site ecological character description for </w:t>
      </w:r>
      <w:proofErr w:type="spellStart"/>
      <w:r w:rsidRPr="00BB3933">
        <w:t>Fivebough</w:t>
      </w:r>
      <w:proofErr w:type="spellEnd"/>
      <w:r w:rsidRPr="00BB3933">
        <w:t xml:space="preserve"> and </w:t>
      </w:r>
      <w:proofErr w:type="spellStart"/>
      <w:r w:rsidRPr="00BB3933">
        <w:t>Tuckerbil</w:t>
      </w:r>
      <w:proofErr w:type="spellEnd"/>
      <w:r w:rsidRPr="00BB3933">
        <w:t xml:space="preserve"> swamps and </w:t>
      </w:r>
      <w:r w:rsidR="00297C89">
        <w:t xml:space="preserve">local </w:t>
      </w:r>
      <w:r w:rsidRPr="00BB3933">
        <w:t>ecological knowledge.</w:t>
      </w:r>
    </w:p>
    <w:p w14:paraId="005C7618" w14:textId="70480465" w:rsidR="00477F08" w:rsidRPr="00BB3933" w:rsidRDefault="00C35AC3" w:rsidP="00C35AC3">
      <w:r w:rsidRPr="00BB3933">
        <w:t>The objectives that are targeted in a particular year may vary, depending on available water, catchment conditions, operational feasibility, and demand for environmental water. These objectives will continue to be revised as part of the Commonwealth Environmental Water Office’s</w:t>
      </w:r>
      <w:r>
        <w:t xml:space="preserve"> (CEWO)</w:t>
      </w:r>
      <w:r w:rsidRPr="00BB3933">
        <w:t xml:space="preserve"> commitment to adaptive management.</w:t>
      </w:r>
      <w:r w:rsidR="00477F08">
        <w:t xml:space="preserve"> </w:t>
      </w:r>
      <w:r w:rsidR="00477F08" w:rsidRPr="000628CA">
        <w:rPr>
          <w:lang w:eastAsia="ja-JP"/>
        </w:rPr>
        <w:t>The objectives are:</w:t>
      </w:r>
    </w:p>
    <w:p w14:paraId="18BE56B5" w14:textId="1024C737" w:rsidR="00C35AC3" w:rsidRPr="00BB3933" w:rsidRDefault="00C35AC3" w:rsidP="00552DF9">
      <w:pPr>
        <w:pStyle w:val="ListBullet"/>
      </w:pPr>
      <w:r w:rsidRPr="00552DF9">
        <w:t>Vegetatio</w:t>
      </w:r>
      <w:r w:rsidR="00477F08" w:rsidRPr="00552DF9">
        <w:t>n –</w:t>
      </w:r>
      <w:r w:rsidRPr="00BB3933">
        <w:t xml:space="preserve"> Maintain or improve the </w:t>
      </w:r>
      <w:r w:rsidR="008A135A" w:rsidRPr="00BB3933">
        <w:t>condition and</w:t>
      </w:r>
      <w:r w:rsidRPr="00BB3933">
        <w:t xml:space="preserve"> maintain or increase the extent of native riparian, in-channel, floodplain and wetland vegetation.</w:t>
      </w:r>
    </w:p>
    <w:p w14:paraId="0A45190C" w14:textId="2BC11DEE" w:rsidR="00EA5601" w:rsidRDefault="00C35AC3" w:rsidP="00552DF9">
      <w:pPr>
        <w:pStyle w:val="ListBullet"/>
      </w:pPr>
      <w:r w:rsidRPr="00552DF9">
        <w:t>Waterbirds</w:t>
      </w:r>
      <w:r w:rsidR="00477F08" w:rsidRPr="00552DF9">
        <w:t xml:space="preserve"> –</w:t>
      </w:r>
      <w:r w:rsidRPr="00BB3933">
        <w:t xml:space="preserve"> Increase waterbird abundance and maintain species diversity by supporting naturally triggered breeding events, and maintaining suitable refuge, feeding and breeding habitat.</w:t>
      </w:r>
    </w:p>
    <w:p w14:paraId="7F83EDF4" w14:textId="2AA5F1E1" w:rsidR="00C35AC3" w:rsidRPr="00BB3933" w:rsidRDefault="00C35AC3" w:rsidP="00552DF9">
      <w:pPr>
        <w:pStyle w:val="ListBullet"/>
      </w:pPr>
      <w:r w:rsidRPr="00552DF9">
        <w:t>Native fish</w:t>
      </w:r>
      <w:r w:rsidR="00477F08" w:rsidRPr="00552DF9">
        <w:t xml:space="preserve"> –</w:t>
      </w:r>
      <w:r w:rsidRPr="00BB3933">
        <w:t xml:space="preserve"> Prevent loss of native fish species and improve population structure, distribution, and species abundance by supporting opportunities for movement, dispersal, reproduction, and recruitment.</w:t>
      </w:r>
    </w:p>
    <w:p w14:paraId="17DEA8C5" w14:textId="5FFD2988" w:rsidR="00EA5601" w:rsidRDefault="00C35AC3" w:rsidP="00552DF9">
      <w:pPr>
        <w:pStyle w:val="ListBullet"/>
      </w:pPr>
      <w:r w:rsidRPr="00552DF9">
        <w:t>Other vertebrates</w:t>
      </w:r>
      <w:r w:rsidR="00477F08" w:rsidRPr="00552DF9">
        <w:t xml:space="preserve"> –</w:t>
      </w:r>
      <w:r w:rsidRPr="00BB3933">
        <w:t xml:space="preserve"> Provide habitat to support survival of other native aquatic species, including frogs and turtles; and support opportunities for reproduction and recruitment.</w:t>
      </w:r>
    </w:p>
    <w:p w14:paraId="30616687" w14:textId="0E2F2C3D" w:rsidR="00C35AC3" w:rsidRPr="00BB3933" w:rsidRDefault="00C35AC3" w:rsidP="00552DF9">
      <w:pPr>
        <w:pStyle w:val="ListBullet"/>
      </w:pPr>
      <w:r w:rsidRPr="00552DF9">
        <w:lastRenderedPageBreak/>
        <w:t>Invertebrates</w:t>
      </w:r>
      <w:r w:rsidR="00477F08" w:rsidRPr="00552DF9">
        <w:t xml:space="preserve"> –</w:t>
      </w:r>
      <w:r w:rsidRPr="00BB3933">
        <w:t xml:space="preserve"> Provide habitat to support increased </w:t>
      </w:r>
      <w:proofErr w:type="spellStart"/>
      <w:r w:rsidRPr="00BB3933">
        <w:t>microinvertebrate</w:t>
      </w:r>
      <w:proofErr w:type="spellEnd"/>
      <w:r w:rsidRPr="00BB3933">
        <w:t xml:space="preserve"> and invertebrate survival, diversity, abundance and condition.</w:t>
      </w:r>
    </w:p>
    <w:p w14:paraId="53FD4503" w14:textId="4466E45C" w:rsidR="00EA5601" w:rsidRDefault="00C35AC3" w:rsidP="00552DF9">
      <w:pPr>
        <w:pStyle w:val="ListBullet"/>
      </w:pPr>
      <w:r w:rsidRPr="00552DF9">
        <w:t>Connectivity</w:t>
      </w:r>
      <w:r w:rsidR="00477F08" w:rsidRPr="00552DF9">
        <w:t xml:space="preserve"> –</w:t>
      </w:r>
      <w:r w:rsidRPr="00BB3933">
        <w:t xml:space="preserve"> Support longitudinal connectivity, including with the </w:t>
      </w:r>
      <w:r w:rsidR="008A135A">
        <w:t>River Murray</w:t>
      </w:r>
      <w:r w:rsidRPr="00BB3933">
        <w:t>, and lateral connectivity (within constraints) between the river and floodplain and wetlands.</w:t>
      </w:r>
    </w:p>
    <w:p w14:paraId="364D6DD1" w14:textId="12859D7C" w:rsidR="00EA5601" w:rsidRDefault="00C35AC3" w:rsidP="00552DF9">
      <w:pPr>
        <w:pStyle w:val="ListBullet"/>
      </w:pPr>
      <w:r w:rsidRPr="00552DF9">
        <w:t>Processes/water quality/resilience</w:t>
      </w:r>
      <w:r w:rsidR="00477F08" w:rsidRPr="00552DF9">
        <w:t xml:space="preserve"> –</w:t>
      </w:r>
      <w:r w:rsidRPr="00BB3933">
        <w:t xml:space="preserve"> Support in-stream and floodplain productivity; support nutrient, carbon and sediment transport; provide movement and dispersal opportunities for biota; create quality instream, floodplain and wetland habitat (including supporting water quality); and maintain or provide a diversity of drought refuge habitat across the landscape.</w:t>
      </w:r>
    </w:p>
    <w:p w14:paraId="01B2690A" w14:textId="77777777" w:rsidR="00C35AC3" w:rsidRDefault="00C35AC3" w:rsidP="00C35AC3">
      <w:pPr>
        <w:pStyle w:val="Heading3"/>
        <w:rPr>
          <w:lang w:eastAsia="ja-JP"/>
        </w:rPr>
      </w:pPr>
      <w:bookmarkStart w:id="9" w:name="_Toc80193970"/>
      <w:r>
        <w:rPr>
          <w:lang w:eastAsia="ja-JP"/>
        </w:rPr>
        <w:t>First Nations environmental watering objectives</w:t>
      </w:r>
      <w:bookmarkEnd w:id="8"/>
      <w:bookmarkEnd w:id="9"/>
    </w:p>
    <w:p w14:paraId="347456D6" w14:textId="6055B84A" w:rsidR="00C35AC3" w:rsidRPr="00970718" w:rsidRDefault="00C35AC3" w:rsidP="00C35AC3">
      <w:pPr>
        <w:rPr>
          <w:rFonts w:ascii="Segoe UI" w:hAnsi="Segoe UI" w:cs="Segoe UI"/>
          <w:lang w:val="en-US"/>
        </w:rPr>
      </w:pPr>
      <w:bookmarkStart w:id="10" w:name="_Toc61430052"/>
      <w:r w:rsidRPr="00970718">
        <w:rPr>
          <w:lang w:val="en-US"/>
        </w:rPr>
        <w:t xml:space="preserve">Advice on environmental water objectives in the Murrumbidgee catchment has been provided through </w:t>
      </w:r>
      <w:r w:rsidR="00A03A3B">
        <w:rPr>
          <w:lang w:val="en-US"/>
        </w:rPr>
        <w:t xml:space="preserve">discussions with </w:t>
      </w:r>
      <w:r w:rsidRPr="00970718">
        <w:rPr>
          <w:lang w:val="en-US"/>
        </w:rPr>
        <w:t xml:space="preserve">First Nations </w:t>
      </w:r>
      <w:r w:rsidR="00A03A3B">
        <w:rPr>
          <w:lang w:val="en-US"/>
        </w:rPr>
        <w:t xml:space="preserve">in the Murrumbidgee, particularly with the Nari </w:t>
      </w:r>
      <w:proofErr w:type="spellStart"/>
      <w:r w:rsidR="00A03A3B">
        <w:rPr>
          <w:lang w:val="en-US"/>
        </w:rPr>
        <w:t>Nari</w:t>
      </w:r>
      <w:proofErr w:type="spellEnd"/>
      <w:r w:rsidR="00A03A3B">
        <w:rPr>
          <w:lang w:val="en-US"/>
        </w:rPr>
        <w:t xml:space="preserve"> Tribal Council</w:t>
      </w:r>
      <w:r w:rsidRPr="00970718">
        <w:rPr>
          <w:lang w:val="en-US"/>
        </w:rPr>
        <w:t xml:space="preserve">. </w:t>
      </w:r>
      <w:r w:rsidR="007F6AA2">
        <w:rPr>
          <w:lang w:val="en-US"/>
        </w:rPr>
        <w:fldChar w:fldCharType="begin"/>
      </w:r>
      <w:r w:rsidR="007F6AA2">
        <w:rPr>
          <w:lang w:val="en-US"/>
        </w:rPr>
        <w:instrText xml:space="preserve"> REF _Ref79489953 \h </w:instrText>
      </w:r>
      <w:r w:rsidR="007F6AA2">
        <w:rPr>
          <w:lang w:val="en-US"/>
        </w:rPr>
      </w:r>
      <w:r w:rsidR="007F6AA2">
        <w:rPr>
          <w:lang w:val="en-US"/>
        </w:rPr>
        <w:fldChar w:fldCharType="separate"/>
      </w:r>
      <w:r w:rsidR="004E0328">
        <w:t>Table MR</w:t>
      </w:r>
      <w:r w:rsidR="004E0328">
        <w:rPr>
          <w:noProof/>
        </w:rPr>
        <w:t>1</w:t>
      </w:r>
      <w:r w:rsidR="007F6AA2">
        <w:rPr>
          <w:lang w:val="en-US"/>
        </w:rPr>
        <w:fldChar w:fldCharType="end"/>
      </w:r>
      <w:r w:rsidR="007F6AA2">
        <w:rPr>
          <w:lang w:val="en-US"/>
        </w:rPr>
        <w:t xml:space="preserve"> </w:t>
      </w:r>
      <w:r w:rsidRPr="0093659D">
        <w:rPr>
          <w:lang w:val="en-US"/>
        </w:rPr>
        <w:t>incl</w:t>
      </w:r>
      <w:r w:rsidRPr="00970718">
        <w:rPr>
          <w:lang w:val="en-US"/>
        </w:rPr>
        <w:t xml:space="preserve">udes just some of the objectives for the </w:t>
      </w:r>
      <w:proofErr w:type="spellStart"/>
      <w:r w:rsidRPr="00970718">
        <w:rPr>
          <w:lang w:val="en-US"/>
        </w:rPr>
        <w:t>Murrumbidgee</w:t>
      </w:r>
      <w:proofErr w:type="spellEnd"/>
      <w:r w:rsidRPr="00970718">
        <w:rPr>
          <w:lang w:val="en-US"/>
        </w:rPr>
        <w:t xml:space="preserve"> catchment raised. It is important to note these objectives do not represent the detail, </w:t>
      </w:r>
      <w:proofErr w:type="gramStart"/>
      <w:r w:rsidRPr="00970718">
        <w:rPr>
          <w:lang w:val="en-US"/>
        </w:rPr>
        <w:t>depth</w:t>
      </w:r>
      <w:proofErr w:type="gramEnd"/>
      <w:r w:rsidRPr="00970718">
        <w:rPr>
          <w:lang w:val="en-US"/>
        </w:rPr>
        <w:t xml:space="preserve"> and complexity of Nations’ </w:t>
      </w:r>
      <w:proofErr w:type="spellStart"/>
      <w:r w:rsidRPr="00970718">
        <w:rPr>
          <w:lang w:val="en-US"/>
        </w:rPr>
        <w:t>localised</w:t>
      </w:r>
      <w:proofErr w:type="spellEnd"/>
      <w:r w:rsidRPr="00970718">
        <w:rPr>
          <w:lang w:val="en-US"/>
        </w:rPr>
        <w:t xml:space="preserve"> water-related objectives.</w:t>
      </w:r>
    </w:p>
    <w:p w14:paraId="6E341E0B" w14:textId="2D1AAB78" w:rsidR="00C35AC3" w:rsidRDefault="00C35AC3" w:rsidP="00C35AC3">
      <w:pPr>
        <w:rPr>
          <w:lang w:val="en-US"/>
        </w:rPr>
      </w:pPr>
      <w:r w:rsidRPr="00970718">
        <w:rPr>
          <w:lang w:val="en-US"/>
        </w:rPr>
        <w:t>Some of these objectives sit outside the scope of water for the environment to influence, while for others, the link between water for the environment and the site or issues is not well understood. Environmental flows will aim to contribute to identified objectives, where possible. The Commonwealth Environmental Water Holder is committed to continuing to strengthen engagement with all Southern Basin First Nations to support those Nations to articulate objectives for water management</w:t>
      </w:r>
      <w:r>
        <w:rPr>
          <w:lang w:val="en-US"/>
        </w:rPr>
        <w:t>.</w:t>
      </w:r>
    </w:p>
    <w:p w14:paraId="43570F5C" w14:textId="7BF9D4D2" w:rsidR="00032E7C" w:rsidRDefault="001C718F" w:rsidP="00AA6406">
      <w:pPr>
        <w:rPr>
          <w:rFonts w:eastAsia="Times New Roman" w:cs="Arial"/>
          <w:szCs w:val="28"/>
          <w:lang w:eastAsia="zh-CN" w:bidi="th-TH"/>
        </w:rPr>
      </w:pPr>
      <w:r>
        <w:rPr>
          <w:lang w:val="en-US"/>
        </w:rPr>
        <w:t>The Commonwealth Environmental Water Office</w:t>
      </w:r>
      <w:r w:rsidR="00032E7C" w:rsidRPr="00032E7C">
        <w:t xml:space="preserve"> </w:t>
      </w:r>
      <w:proofErr w:type="spellStart"/>
      <w:r w:rsidR="00032E7C" w:rsidRPr="00032E7C">
        <w:rPr>
          <w:lang w:val="en-US"/>
        </w:rPr>
        <w:t>recognise</w:t>
      </w:r>
      <w:r w:rsidR="00032E7C">
        <w:rPr>
          <w:lang w:val="en-US"/>
        </w:rPr>
        <w:t>s</w:t>
      </w:r>
      <w:proofErr w:type="spellEnd"/>
      <w:r w:rsidR="00032E7C" w:rsidRPr="00032E7C">
        <w:rPr>
          <w:lang w:val="en-US"/>
        </w:rPr>
        <w:t xml:space="preserve"> the critical importance of strengthening involvement of First Nations people in environmental watering, and the importance of building transparent, respectful relationships with Traditional Custodians across the Basin</w:t>
      </w:r>
      <w:r w:rsidR="00032E7C">
        <w:rPr>
          <w:lang w:val="en-US"/>
        </w:rPr>
        <w:t>. As such, we are</w:t>
      </w:r>
      <w:r>
        <w:rPr>
          <w:lang w:val="en-US"/>
        </w:rPr>
        <w:t xml:space="preserve"> developing a partnership agreement </w:t>
      </w:r>
      <w:r w:rsidR="00032E7C">
        <w:rPr>
          <w:lang w:val="en-US"/>
        </w:rPr>
        <w:t>between</w:t>
      </w:r>
      <w:r>
        <w:rPr>
          <w:lang w:val="en-US"/>
        </w:rPr>
        <w:t xml:space="preserve"> the </w:t>
      </w:r>
      <w:bookmarkStart w:id="11" w:name="_Hlk76633452"/>
      <w:r>
        <w:rPr>
          <w:lang w:val="en-US"/>
        </w:rPr>
        <w:t xml:space="preserve">Nari </w:t>
      </w:r>
      <w:proofErr w:type="spellStart"/>
      <w:r>
        <w:rPr>
          <w:lang w:val="en-US"/>
        </w:rPr>
        <w:t>Nari</w:t>
      </w:r>
      <w:proofErr w:type="spellEnd"/>
      <w:r>
        <w:rPr>
          <w:lang w:val="en-US"/>
        </w:rPr>
        <w:t xml:space="preserve"> Tribal Council</w:t>
      </w:r>
      <w:r w:rsidR="00032E7C">
        <w:rPr>
          <w:lang w:val="en-US"/>
        </w:rPr>
        <w:t xml:space="preserve"> </w:t>
      </w:r>
      <w:bookmarkEnd w:id="11"/>
      <w:r w:rsidR="00032E7C">
        <w:rPr>
          <w:lang w:val="en-US"/>
        </w:rPr>
        <w:t xml:space="preserve">and the Commonwealth </w:t>
      </w:r>
      <w:r w:rsidR="00032E7C" w:rsidRPr="00032E7C">
        <w:rPr>
          <w:lang w:val="en-US"/>
        </w:rPr>
        <w:t xml:space="preserve">in relation to planning, delivery and monitoring of Commonwealth environmental water on Nari </w:t>
      </w:r>
      <w:proofErr w:type="spellStart"/>
      <w:r w:rsidR="00032E7C" w:rsidRPr="00032E7C">
        <w:rPr>
          <w:lang w:val="en-US"/>
        </w:rPr>
        <w:t>Nari</w:t>
      </w:r>
      <w:proofErr w:type="spellEnd"/>
      <w:r w:rsidR="00032E7C" w:rsidRPr="00032E7C">
        <w:rPr>
          <w:lang w:val="en-US"/>
        </w:rPr>
        <w:t xml:space="preserve"> Traditional Lands</w:t>
      </w:r>
      <w:r w:rsidR="00032E7C">
        <w:rPr>
          <w:lang w:val="en-US"/>
        </w:rPr>
        <w:t xml:space="preserve">. The Partnership Agreement is nearing completion with the aim to </w:t>
      </w:r>
      <w:r w:rsidR="00032E7C">
        <w:rPr>
          <w:rFonts w:eastAsia="Times New Roman" w:cs="Arial"/>
          <w:szCs w:val="28"/>
          <w:lang w:eastAsia="zh-CN" w:bidi="th-TH"/>
        </w:rPr>
        <w:t xml:space="preserve">maximise environmental outcomes over time by enabling the </w:t>
      </w:r>
      <w:r w:rsidR="00032E7C">
        <w:rPr>
          <w:lang w:val="en-US"/>
        </w:rPr>
        <w:t xml:space="preserve">Nari </w:t>
      </w:r>
      <w:proofErr w:type="spellStart"/>
      <w:r w:rsidR="00032E7C">
        <w:rPr>
          <w:lang w:val="en-US"/>
        </w:rPr>
        <w:t>Nari</w:t>
      </w:r>
      <w:proofErr w:type="spellEnd"/>
      <w:r w:rsidR="00032E7C">
        <w:rPr>
          <w:lang w:val="en-US"/>
        </w:rPr>
        <w:t xml:space="preserve"> Tribal Council</w:t>
      </w:r>
      <w:r w:rsidR="00032E7C">
        <w:rPr>
          <w:rFonts w:eastAsia="Times New Roman" w:cs="Arial"/>
          <w:szCs w:val="28"/>
          <w:lang w:eastAsia="zh-CN" w:bidi="th-TH"/>
        </w:rPr>
        <w:t xml:space="preserve"> to facilitate environmental watering on Nari </w:t>
      </w:r>
      <w:proofErr w:type="spellStart"/>
      <w:r w:rsidR="00032E7C">
        <w:rPr>
          <w:rFonts w:eastAsia="Times New Roman" w:cs="Arial"/>
          <w:szCs w:val="28"/>
          <w:lang w:eastAsia="zh-CN" w:bidi="th-TH"/>
        </w:rPr>
        <w:t>Nari</w:t>
      </w:r>
      <w:proofErr w:type="spellEnd"/>
      <w:r w:rsidR="00032E7C">
        <w:rPr>
          <w:rFonts w:eastAsia="Times New Roman" w:cs="Arial"/>
          <w:szCs w:val="28"/>
          <w:lang w:eastAsia="zh-CN" w:bidi="th-TH"/>
        </w:rPr>
        <w:t xml:space="preserve"> Country, according to their l</w:t>
      </w:r>
      <w:r w:rsidR="00863DB4">
        <w:rPr>
          <w:rFonts w:eastAsia="Times New Roman" w:cs="Arial"/>
          <w:szCs w:val="28"/>
          <w:lang w:eastAsia="zh-CN" w:bidi="th-TH"/>
        </w:rPr>
        <w:t>ore</w:t>
      </w:r>
      <w:r w:rsidR="00032E7C">
        <w:rPr>
          <w:rFonts w:eastAsia="Times New Roman" w:cs="Arial"/>
          <w:szCs w:val="28"/>
          <w:lang w:eastAsia="zh-CN" w:bidi="th-TH"/>
        </w:rPr>
        <w:t xml:space="preserve"> and customary obligations. It is hoped, this will be the first of many partnerships with First Nations in the Murrumbidgee.</w:t>
      </w:r>
    </w:p>
    <w:p w14:paraId="2AC24608" w14:textId="3D75632A" w:rsidR="004C1A0E" w:rsidRDefault="007F6AA2" w:rsidP="004C1A0E">
      <w:pPr>
        <w:pStyle w:val="Caption"/>
      </w:pPr>
      <w:bookmarkStart w:id="12" w:name="_Ref79489953"/>
      <w:bookmarkStart w:id="13" w:name="_Ref43390351"/>
      <w:bookmarkStart w:id="14" w:name="_Toc80166332"/>
      <w:r>
        <w:t>Table MR</w:t>
      </w:r>
      <w:fldSimple w:instr=" SEQ Table_MR \* ARABIC ">
        <w:r w:rsidR="004E0328">
          <w:rPr>
            <w:noProof/>
          </w:rPr>
          <w:t>1</w:t>
        </w:r>
      </w:fldSimple>
      <w:bookmarkEnd w:id="12"/>
      <w:r>
        <w:t xml:space="preserve"> </w:t>
      </w:r>
      <w:r w:rsidRPr="00970718">
        <w:t xml:space="preserve">First Nations </w:t>
      </w:r>
      <w:r>
        <w:t>e</w:t>
      </w:r>
      <w:r w:rsidRPr="00970718">
        <w:t xml:space="preserve">nvironmental </w:t>
      </w:r>
      <w:r>
        <w:t>water o</w:t>
      </w:r>
      <w:r w:rsidRPr="00970718">
        <w:t xml:space="preserve">bjectives for the Murrumbidgee </w:t>
      </w:r>
      <w:r>
        <w:t>system</w:t>
      </w:r>
      <w:bookmarkEnd w:id="13"/>
      <w:bookmarkEnd w:id="14"/>
    </w:p>
    <w:tbl>
      <w:tblPr>
        <w:tblStyle w:val="TableGrid"/>
        <w:tblW w:w="9060"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268"/>
        <w:gridCol w:w="6792"/>
      </w:tblGrid>
      <w:tr w:rsidR="00E270F8" w14:paraId="0B27A953" w14:textId="77777777" w:rsidTr="00D17399">
        <w:trPr>
          <w:cantSplit/>
          <w:tblHeader/>
        </w:trPr>
        <w:tc>
          <w:tcPr>
            <w:tcW w:w="2268" w:type="dxa"/>
            <w:hideMark/>
          </w:tcPr>
          <w:p w14:paraId="25CD7F72" w14:textId="77777777" w:rsidR="00E270F8" w:rsidRDefault="00E270F8">
            <w:pPr>
              <w:pStyle w:val="TableHeading"/>
              <w:rPr>
                <w:rFonts w:eastAsia="Calibri" w:cs="Times New Roman"/>
              </w:rPr>
            </w:pPr>
            <w:r>
              <w:t>Theme</w:t>
            </w:r>
          </w:p>
        </w:tc>
        <w:tc>
          <w:tcPr>
            <w:tcW w:w="6792" w:type="dxa"/>
            <w:hideMark/>
          </w:tcPr>
          <w:p w14:paraId="579F08F6" w14:textId="77777777" w:rsidR="00E270F8" w:rsidRDefault="00E270F8">
            <w:pPr>
              <w:pStyle w:val="TableHeading"/>
            </w:pPr>
            <w:r>
              <w:t>Learnings</w:t>
            </w:r>
          </w:p>
        </w:tc>
      </w:tr>
      <w:tr w:rsidR="00E270F8" w14:paraId="74420B02" w14:textId="77777777" w:rsidTr="00D17399">
        <w:tc>
          <w:tcPr>
            <w:tcW w:w="2268" w:type="dxa"/>
            <w:hideMark/>
          </w:tcPr>
          <w:p w14:paraId="0B979478" w14:textId="77777777" w:rsidR="00E270F8" w:rsidRDefault="00E270F8">
            <w:pPr>
              <w:pStyle w:val="TableText"/>
            </w:pPr>
            <w:r>
              <w:t>Waterways and Places in Need of watering</w:t>
            </w:r>
          </w:p>
        </w:tc>
        <w:tc>
          <w:tcPr>
            <w:tcW w:w="6792" w:type="dxa"/>
            <w:hideMark/>
          </w:tcPr>
          <w:p w14:paraId="512785BA" w14:textId="77777777" w:rsidR="00E270F8" w:rsidRDefault="00E270F8">
            <w:pPr>
              <w:pStyle w:val="TableText"/>
            </w:pPr>
            <w:r>
              <w:t>Murrumbidgee, Dry Lake, Yanga Lake, Billabong Creek, Wetlands, Billabongs, Floodplains, Creeks, Other places – parks, forests, islands, Major rivers, Tributaries, Ramsar-listed wetlands</w:t>
            </w:r>
          </w:p>
        </w:tc>
      </w:tr>
      <w:tr w:rsidR="00E270F8" w14:paraId="4E8CB904" w14:textId="77777777" w:rsidTr="00D17399">
        <w:tc>
          <w:tcPr>
            <w:tcW w:w="2268" w:type="dxa"/>
            <w:hideMark/>
          </w:tcPr>
          <w:p w14:paraId="24AD2EC9" w14:textId="77777777" w:rsidR="00E270F8" w:rsidRDefault="00E270F8">
            <w:pPr>
              <w:pStyle w:val="TableText"/>
            </w:pPr>
            <w:r>
              <w:t>River Flows and Connectivity</w:t>
            </w:r>
          </w:p>
        </w:tc>
        <w:tc>
          <w:tcPr>
            <w:tcW w:w="6792" w:type="dxa"/>
            <w:hideMark/>
          </w:tcPr>
          <w:p w14:paraId="22E88D98" w14:textId="77777777" w:rsidR="00E270F8" w:rsidRDefault="00E270F8">
            <w:pPr>
              <w:pStyle w:val="TableText"/>
            </w:pPr>
            <w:r>
              <w:t>Improve water quality, improve timing and seasonality of flows, restore flows in degraded rivers, remove barriers and constraints, improve flows and quantity (rivers and general), restore wetland hydrology, improve river and or floodplain connectivity, and improve tributary flows</w:t>
            </w:r>
          </w:p>
        </w:tc>
      </w:tr>
      <w:tr w:rsidR="00E270F8" w14:paraId="29300C7A" w14:textId="77777777" w:rsidTr="00D17399">
        <w:tc>
          <w:tcPr>
            <w:tcW w:w="2268" w:type="dxa"/>
            <w:hideMark/>
          </w:tcPr>
          <w:p w14:paraId="07A29C28" w14:textId="77777777" w:rsidR="00E270F8" w:rsidRDefault="00E270F8">
            <w:pPr>
              <w:pStyle w:val="TableText"/>
            </w:pPr>
            <w:r>
              <w:t>Vegetation</w:t>
            </w:r>
          </w:p>
        </w:tc>
        <w:tc>
          <w:tcPr>
            <w:tcW w:w="6792" w:type="dxa"/>
            <w:hideMark/>
          </w:tcPr>
          <w:p w14:paraId="044D6BDF" w14:textId="77777777" w:rsidR="00E270F8" w:rsidRDefault="00E270F8">
            <w:pPr>
              <w:pStyle w:val="TableText"/>
            </w:pPr>
            <w:r>
              <w:t>Old Man Weed, Cumbungi, Black Box, Lignum, River Red Gum, Grasses</w:t>
            </w:r>
          </w:p>
        </w:tc>
      </w:tr>
      <w:tr w:rsidR="00E270F8" w14:paraId="7FCC7F97" w14:textId="77777777" w:rsidTr="00D17399">
        <w:tc>
          <w:tcPr>
            <w:tcW w:w="2268" w:type="dxa"/>
            <w:hideMark/>
          </w:tcPr>
          <w:p w14:paraId="335B5C38" w14:textId="77777777" w:rsidR="00E270F8" w:rsidRDefault="00E270F8">
            <w:pPr>
              <w:pStyle w:val="TableText"/>
            </w:pPr>
            <w:r>
              <w:t>Fish</w:t>
            </w:r>
          </w:p>
        </w:tc>
        <w:tc>
          <w:tcPr>
            <w:tcW w:w="6792" w:type="dxa"/>
            <w:hideMark/>
          </w:tcPr>
          <w:p w14:paraId="52ED9726" w14:textId="77777777" w:rsidR="00E270F8" w:rsidRDefault="00E270F8">
            <w:pPr>
              <w:pStyle w:val="TableText"/>
            </w:pPr>
            <w:r>
              <w:t xml:space="preserve">Murray Cod, </w:t>
            </w:r>
            <w:proofErr w:type="spellStart"/>
            <w:r>
              <w:t>Yellowbelly</w:t>
            </w:r>
            <w:proofErr w:type="spellEnd"/>
            <w:r>
              <w:t>, Catfish, Native fish</w:t>
            </w:r>
          </w:p>
        </w:tc>
      </w:tr>
      <w:tr w:rsidR="00E270F8" w14:paraId="25A25837" w14:textId="77777777" w:rsidTr="00D17399">
        <w:tc>
          <w:tcPr>
            <w:tcW w:w="2268" w:type="dxa"/>
            <w:hideMark/>
          </w:tcPr>
          <w:p w14:paraId="6347CE8C" w14:textId="77777777" w:rsidR="00E270F8" w:rsidRDefault="00E270F8">
            <w:pPr>
              <w:pStyle w:val="TableText"/>
            </w:pPr>
            <w:r>
              <w:t>Waterbirds</w:t>
            </w:r>
          </w:p>
        </w:tc>
        <w:tc>
          <w:tcPr>
            <w:tcW w:w="6792" w:type="dxa"/>
            <w:hideMark/>
          </w:tcPr>
          <w:p w14:paraId="54CBB317" w14:textId="77777777" w:rsidR="00E270F8" w:rsidRDefault="00E270F8">
            <w:pPr>
              <w:pStyle w:val="TableText"/>
            </w:pPr>
            <w:r>
              <w:t xml:space="preserve">Swan, Pelican, Ducks, Eastern Bittern, Sea eagle </w:t>
            </w:r>
            <w:r>
              <w:rPr>
                <w:rStyle w:val="Strong"/>
                <w:vertAlign w:val="superscript"/>
              </w:rPr>
              <w:t>a</w:t>
            </w:r>
            <w:r>
              <w:t>, Black Swan</w:t>
            </w:r>
          </w:p>
        </w:tc>
      </w:tr>
      <w:tr w:rsidR="00E270F8" w14:paraId="2A86E92A" w14:textId="77777777" w:rsidTr="00D17399">
        <w:tc>
          <w:tcPr>
            <w:tcW w:w="2268" w:type="dxa"/>
            <w:hideMark/>
          </w:tcPr>
          <w:p w14:paraId="601F0E2B" w14:textId="77777777" w:rsidR="00E270F8" w:rsidRDefault="00E270F8">
            <w:pPr>
              <w:pStyle w:val="TableText"/>
            </w:pPr>
            <w:r>
              <w:t>Other species</w:t>
            </w:r>
          </w:p>
        </w:tc>
        <w:tc>
          <w:tcPr>
            <w:tcW w:w="6792" w:type="dxa"/>
            <w:hideMark/>
          </w:tcPr>
          <w:p w14:paraId="226F7FCF" w14:textId="77777777" w:rsidR="00E270F8" w:rsidRDefault="00E270F8">
            <w:pPr>
              <w:pStyle w:val="TableText"/>
            </w:pPr>
            <w:r>
              <w:t xml:space="preserve">Turtles, Frogs, Murray Cray, Shrimp, Mussels, Platypus, Yabbies, Water Rat (Rakali), Macroinvertebrates, Emu </w:t>
            </w:r>
            <w:r>
              <w:rPr>
                <w:rStyle w:val="Strong"/>
                <w:vertAlign w:val="superscript"/>
              </w:rPr>
              <w:t>a</w:t>
            </w:r>
            <w:r>
              <w:t xml:space="preserve">, Kangaroo </w:t>
            </w:r>
            <w:r>
              <w:rPr>
                <w:rStyle w:val="Strong"/>
                <w:vertAlign w:val="superscript"/>
              </w:rPr>
              <w:t>a</w:t>
            </w:r>
            <w:r>
              <w:t>, Birds</w:t>
            </w:r>
          </w:p>
        </w:tc>
      </w:tr>
    </w:tbl>
    <w:p w14:paraId="11F685F9" w14:textId="61BAEB42" w:rsidR="001C718F" w:rsidRPr="001C718F" w:rsidRDefault="00E270F8" w:rsidP="00552DF9">
      <w:pPr>
        <w:pStyle w:val="FigureTableNoteSource"/>
        <w:rPr>
          <w:lang w:val="en-US"/>
        </w:rPr>
      </w:pPr>
      <w:proofErr w:type="spellStart"/>
      <w:r>
        <w:rPr>
          <w:vertAlign w:val="superscript"/>
        </w:rPr>
        <w:t>a</w:t>
      </w:r>
      <w:r w:rsidR="00C35AC3" w:rsidRPr="001E6073">
        <w:t>Water</w:t>
      </w:r>
      <w:proofErr w:type="spellEnd"/>
      <w:r w:rsidR="00C35AC3" w:rsidRPr="001E6073">
        <w:t xml:space="preserve"> for the environment targeting</w:t>
      </w:r>
      <w:r w:rsidR="00C35AC3">
        <w:t xml:space="preserve"> other</w:t>
      </w:r>
      <w:r w:rsidR="00C35AC3" w:rsidRPr="001E6073">
        <w:t xml:space="preserve"> environmental outcomes may</w:t>
      </w:r>
      <w:r w:rsidR="00C35AC3">
        <w:t xml:space="preserve"> influence this species or objective</w:t>
      </w:r>
    </w:p>
    <w:p w14:paraId="0E0859D6" w14:textId="77777777" w:rsidR="00C35AC3" w:rsidRDefault="00C35AC3" w:rsidP="00C35AC3">
      <w:pPr>
        <w:pStyle w:val="Heading3"/>
      </w:pPr>
      <w:bookmarkStart w:id="15" w:name="_Toc80193971"/>
      <w:r>
        <w:lastRenderedPageBreak/>
        <w:t>Recent conditions and seasonal outlook</w:t>
      </w:r>
      <w:bookmarkEnd w:id="10"/>
      <w:bookmarkEnd w:id="15"/>
    </w:p>
    <w:p w14:paraId="716B217C" w14:textId="77777777" w:rsidR="00C35AC3" w:rsidRDefault="00C35AC3" w:rsidP="00C35AC3">
      <w:pPr>
        <w:pStyle w:val="Heading4"/>
      </w:pPr>
      <w:r>
        <w:t>Recent conditions and environmental water use</w:t>
      </w:r>
    </w:p>
    <w:p w14:paraId="4844187F" w14:textId="081E78BD" w:rsidR="00825AA7" w:rsidRDefault="00C35AC3" w:rsidP="00C35AC3">
      <w:r w:rsidRPr="00217BD9">
        <w:t xml:space="preserve">The Murrumbidgee Valley experienced dry conditions from early 2017 up until early 2020 when wetter conditions prevailed, contributing to the dry conditions easing (BOM </w:t>
      </w:r>
      <w:r w:rsidR="003238C9" w:rsidRPr="00217BD9">
        <w:t>202</w:t>
      </w:r>
      <w:r w:rsidR="003238C9">
        <w:t>1</w:t>
      </w:r>
      <w:r w:rsidRPr="00217BD9">
        <w:t xml:space="preserve">). </w:t>
      </w:r>
      <w:r w:rsidR="00B54A20">
        <w:t xml:space="preserve">Allocations against </w:t>
      </w:r>
      <w:r w:rsidRPr="00825AA7">
        <w:t xml:space="preserve">Murrumbidgee regulated </w:t>
      </w:r>
      <w:r w:rsidR="00B54A20">
        <w:t xml:space="preserve">high security, </w:t>
      </w:r>
      <w:r w:rsidRPr="00825AA7">
        <w:t>general security</w:t>
      </w:r>
      <w:r w:rsidR="00825AA7" w:rsidRPr="00825AA7">
        <w:t xml:space="preserve"> </w:t>
      </w:r>
      <w:r w:rsidR="000940D9">
        <w:t>and conveyance</w:t>
      </w:r>
      <w:r w:rsidR="00825AA7">
        <w:t xml:space="preserve"> entitlements </w:t>
      </w:r>
      <w:r w:rsidR="00B54A20">
        <w:t>reached</w:t>
      </w:r>
      <w:r w:rsidR="00825AA7">
        <w:t xml:space="preserve"> 100% </w:t>
      </w:r>
      <w:r w:rsidR="00B54A20">
        <w:t>in</w:t>
      </w:r>
      <w:r w:rsidR="00825AA7">
        <w:t xml:space="preserve"> January 2021.</w:t>
      </w:r>
    </w:p>
    <w:p w14:paraId="7CDFB8FC" w14:textId="31EB0005" w:rsidR="00825AA7" w:rsidRPr="0028637F" w:rsidRDefault="00825AA7" w:rsidP="0007723B">
      <w:r w:rsidRPr="0028637F">
        <w:t xml:space="preserve">The Murrumbidgee </w:t>
      </w:r>
      <w:r w:rsidR="00B54A20">
        <w:t>Valley</w:t>
      </w:r>
      <w:r w:rsidRPr="0028637F">
        <w:t xml:space="preserve"> experienced wet (about 25th percentile) conditions </w:t>
      </w:r>
      <w:r w:rsidR="00B54A20">
        <w:t>in 2020–21</w:t>
      </w:r>
      <w:r w:rsidRPr="0028637F">
        <w:t xml:space="preserve"> (</w:t>
      </w:r>
      <w:r w:rsidR="0004410A">
        <w:t>DPIE</w:t>
      </w:r>
      <w:r w:rsidR="0004410A" w:rsidRPr="0028637F">
        <w:t xml:space="preserve"> </w:t>
      </w:r>
      <w:r w:rsidR="0007723B" w:rsidRPr="0028637F">
        <w:t>2021</w:t>
      </w:r>
      <w:r w:rsidR="0004410A">
        <w:t>a</w:t>
      </w:r>
      <w:r w:rsidR="0007723B" w:rsidRPr="0028637F">
        <w:t xml:space="preserve">). That is, based on long term inflow statistics, about 25 out of </w:t>
      </w:r>
      <w:r w:rsidR="00E55D29" w:rsidRPr="0028637F">
        <w:t>100 years</w:t>
      </w:r>
      <w:r w:rsidR="0007723B" w:rsidRPr="0028637F">
        <w:t xml:space="preserve"> would generally experience conditions that are wetter than those experienced</w:t>
      </w:r>
      <w:r w:rsidR="00B54A20">
        <w:t xml:space="preserve"> across the</w:t>
      </w:r>
      <w:r w:rsidR="0007723B" w:rsidRPr="0028637F">
        <w:t xml:space="preserve"> year.</w:t>
      </w:r>
    </w:p>
    <w:p w14:paraId="007B063E" w14:textId="28EFC608" w:rsidR="00FD4BA8" w:rsidRDefault="00B54A20" w:rsidP="00C35AC3">
      <w:r>
        <w:t>With</w:t>
      </w:r>
      <w:r w:rsidR="00C35AC3" w:rsidRPr="0028637F">
        <w:t xml:space="preserve"> the reasonably wet conditions and </w:t>
      </w:r>
      <w:r w:rsidR="00E55D29" w:rsidRPr="0028637F">
        <w:t>high-water</w:t>
      </w:r>
      <w:r w:rsidR="00C35AC3" w:rsidRPr="0028637F">
        <w:t xml:space="preserve"> resource availability in the </w:t>
      </w:r>
      <w:r w:rsidR="00577D9B">
        <w:t>v</w:t>
      </w:r>
      <w:r w:rsidR="00C35AC3" w:rsidRPr="0028637F">
        <w:t xml:space="preserve">alley, the primary focus </w:t>
      </w:r>
      <w:r w:rsidR="00577D9B">
        <w:t xml:space="preserve">for use </w:t>
      </w:r>
      <w:r w:rsidR="00C35AC3" w:rsidRPr="0028637F">
        <w:t xml:space="preserve">of Commonwealth </w:t>
      </w:r>
      <w:r w:rsidR="00182058">
        <w:t xml:space="preserve">water for the </w:t>
      </w:r>
      <w:r w:rsidR="00C35AC3" w:rsidRPr="0028637F">
        <w:t>environment</w:t>
      </w:r>
      <w:r w:rsidR="00182058">
        <w:t xml:space="preserve"> </w:t>
      </w:r>
      <w:r w:rsidR="00C35AC3" w:rsidRPr="0028637F">
        <w:t xml:space="preserve">was to </w:t>
      </w:r>
      <w:r w:rsidR="009F67BF" w:rsidRPr="0028637F">
        <w:t>maintain, and where possible, improve the health and resilience of aquatic ecosystems.</w:t>
      </w:r>
      <w:r>
        <w:t xml:space="preserve"> This included the</w:t>
      </w:r>
      <w:r w:rsidR="00FD4BA8">
        <w:t xml:space="preserve"> large-scale</w:t>
      </w:r>
      <w:r>
        <w:t xml:space="preserve"> provision of water to the </w:t>
      </w:r>
      <w:proofErr w:type="spellStart"/>
      <w:r>
        <w:t>Lowbidgee</w:t>
      </w:r>
      <w:proofErr w:type="spellEnd"/>
      <w:r>
        <w:t xml:space="preserve"> floodplain, </w:t>
      </w:r>
      <w:r w:rsidR="00FD4BA8">
        <w:t xml:space="preserve">a flow down the Murrumbidgee River and small-scale water delivery </w:t>
      </w:r>
      <w:r w:rsidR="00FD4BA8" w:rsidRPr="00837F2C">
        <w:t xml:space="preserve">to </w:t>
      </w:r>
      <w:r w:rsidR="00FD4BA8">
        <w:t xml:space="preserve">a network of </w:t>
      </w:r>
      <w:r w:rsidR="00FD4BA8" w:rsidRPr="00837F2C">
        <w:t xml:space="preserve">wetland sites across the Murrumbidgee </w:t>
      </w:r>
      <w:r w:rsidR="00FD4BA8">
        <w:t>valley, including two new sites</w:t>
      </w:r>
      <w:r w:rsidR="00FD4BA8" w:rsidRPr="00837F2C">
        <w:t>, with the first pumping of</w:t>
      </w:r>
      <w:r w:rsidR="00FD4BA8">
        <w:t xml:space="preserve"> water to</w:t>
      </w:r>
      <w:r w:rsidR="00FD4BA8" w:rsidRPr="00837F2C">
        <w:t xml:space="preserve"> </w:t>
      </w:r>
      <w:proofErr w:type="spellStart"/>
      <w:r w:rsidR="00FD4BA8" w:rsidRPr="00837F2C">
        <w:t>Rhyola</w:t>
      </w:r>
      <w:proofErr w:type="spellEnd"/>
      <w:r w:rsidR="00FD4BA8" w:rsidRPr="00837F2C">
        <w:t xml:space="preserve"> Swamp and Middle Wetland in the Yanco</w:t>
      </w:r>
      <w:r w:rsidR="00FD4BA8">
        <w:t>/Billabong</w:t>
      </w:r>
      <w:r w:rsidR="00FD4BA8" w:rsidRPr="00837F2C">
        <w:t xml:space="preserve"> Creek system.</w:t>
      </w:r>
    </w:p>
    <w:p w14:paraId="3C455FB0" w14:textId="3C616C0D" w:rsidR="00C35AC3" w:rsidRPr="00217BD9" w:rsidRDefault="00C35AC3" w:rsidP="00C35AC3">
      <w:r w:rsidRPr="00217BD9">
        <w:t>Delivery of Commonwealth and NSW water for the environment successfully:</w:t>
      </w:r>
    </w:p>
    <w:p w14:paraId="54E7E8DE" w14:textId="3FCBEA00" w:rsidR="006C2D87" w:rsidRPr="00AB08DF" w:rsidRDefault="00E8232A" w:rsidP="00552DF9">
      <w:pPr>
        <w:pStyle w:val="ListBullet"/>
      </w:pPr>
      <w:r w:rsidRPr="00AB08DF">
        <w:t xml:space="preserve">triggered and supported breeding of over 15,000 straw-necked and 3000 glossy ibis nesting pairs, including smaller numbers of many other species, at </w:t>
      </w:r>
      <w:proofErr w:type="spellStart"/>
      <w:r w:rsidRPr="00AB08DF">
        <w:t>Eulimbah</w:t>
      </w:r>
      <w:proofErr w:type="spellEnd"/>
      <w:r w:rsidRPr="00AB08DF">
        <w:t xml:space="preserve"> Swamp in </w:t>
      </w:r>
      <w:proofErr w:type="spellStart"/>
      <w:r w:rsidRPr="00AB08DF">
        <w:t>Gayini</w:t>
      </w:r>
      <w:proofErr w:type="spellEnd"/>
      <w:r w:rsidRPr="00AB08DF">
        <w:t xml:space="preserve"> </w:t>
      </w:r>
      <w:proofErr w:type="spellStart"/>
      <w:r w:rsidRPr="00AB08DF">
        <w:t>Nimmie-Caira</w:t>
      </w:r>
      <w:proofErr w:type="spellEnd"/>
      <w:r w:rsidRPr="00AB08DF">
        <w:t>. This very large colony was established and supported solely by water for the environment</w:t>
      </w:r>
    </w:p>
    <w:p w14:paraId="6377192D" w14:textId="49253098" w:rsidR="005B4FED" w:rsidRPr="00AB08DF" w:rsidRDefault="005B4FED" w:rsidP="00552DF9">
      <w:pPr>
        <w:pStyle w:val="ListBullet"/>
      </w:pPr>
      <w:r w:rsidRPr="00AB08DF">
        <w:t xml:space="preserve">supported over 20 waterbird breeding events across the catchment, 18 in the </w:t>
      </w:r>
      <w:proofErr w:type="spellStart"/>
      <w:r w:rsidRPr="00AB08DF">
        <w:t>Lowbidgee</w:t>
      </w:r>
      <w:proofErr w:type="spellEnd"/>
      <w:r w:rsidR="00577D9B">
        <w:t xml:space="preserve">’ </w:t>
      </w:r>
      <w:r w:rsidRPr="00AB08DF">
        <w:t>two in the mid-Murrumbidgee and one at Wanganella Swamp</w:t>
      </w:r>
      <w:r w:rsidR="00577D9B">
        <w:t>;</w:t>
      </w:r>
      <w:r w:rsidRPr="00AB08DF">
        <w:t xml:space="preserve"> with breeding of numerous species including threatened Australasian and little bitterns, egrets, spoonbills, herons, cormorants, darters, threatened blue-billed and freckled ducks, and brolgas</w:t>
      </w:r>
    </w:p>
    <w:p w14:paraId="4C43C499" w14:textId="5A51B75C" w:rsidR="00457482" w:rsidRPr="00AB08DF" w:rsidRDefault="00B54A20" w:rsidP="00552DF9">
      <w:pPr>
        <w:pStyle w:val="ListBullet"/>
      </w:pPr>
      <w:r w:rsidRPr="00AB08DF">
        <w:t>supported six species of frogs (barking and spotted marsh frogs, Peron’s tree frog, plains froglet, inland banjo frog and the threatened southern bell frog)</w:t>
      </w:r>
      <w:r>
        <w:t xml:space="preserve">; with </w:t>
      </w:r>
      <w:r w:rsidR="00457482" w:rsidRPr="00AB08DF">
        <w:t>successive years of delivering water for the environment</w:t>
      </w:r>
      <w:r w:rsidR="00577D9B">
        <w:t xml:space="preserve"> </w:t>
      </w:r>
      <w:r w:rsidR="00457482" w:rsidRPr="00AB08DF">
        <w:t>support</w:t>
      </w:r>
      <w:r w:rsidR="00577D9B">
        <w:t>ing</w:t>
      </w:r>
      <w:r w:rsidR="00457482" w:rsidRPr="00AB08DF">
        <w:t xml:space="preserve"> the return of threatened southern bell frog populations in the </w:t>
      </w:r>
      <w:proofErr w:type="spellStart"/>
      <w:r w:rsidR="00457482" w:rsidRPr="00AB08DF">
        <w:t>Lowbidgee</w:t>
      </w:r>
      <w:proofErr w:type="spellEnd"/>
      <w:r w:rsidR="00457482" w:rsidRPr="00AB08DF">
        <w:t xml:space="preserve"> to pre-</w:t>
      </w:r>
      <w:r w:rsidR="00577D9B">
        <w:t>M</w:t>
      </w:r>
      <w:r w:rsidR="00457482" w:rsidRPr="00AB08DF">
        <w:t xml:space="preserve">illennium </w:t>
      </w:r>
      <w:r w:rsidR="00577D9B">
        <w:t>D</w:t>
      </w:r>
      <w:r w:rsidR="00457482" w:rsidRPr="00AB08DF">
        <w:t>rought numbers</w:t>
      </w:r>
    </w:p>
    <w:p w14:paraId="3F975904" w14:textId="09806C31" w:rsidR="00457482" w:rsidRPr="00AB08DF" w:rsidRDefault="00457482" w:rsidP="00552DF9">
      <w:pPr>
        <w:pStyle w:val="ListBullet"/>
      </w:pPr>
      <w:r w:rsidRPr="00AB08DF">
        <w:t xml:space="preserve">supported golden perch spawning and recruitment in the deep creek systems on the Yanga National Park floodplain and provided fish passage between barriers (weirs) in the </w:t>
      </w:r>
      <w:proofErr w:type="spellStart"/>
      <w:r w:rsidRPr="00AB08DF">
        <w:t>Lowbidgee</w:t>
      </w:r>
      <w:proofErr w:type="spellEnd"/>
      <w:r w:rsidRPr="00AB08DF">
        <w:t xml:space="preserve"> and between the Murrumbidgee and Murray rivers. The flow also provided lateral connection to floodplain creeks and lakes in Yanga National Park, enabling native fish to move between the river and floodplain creeks and lakes, as well as providing a critical exchange of carbon and nutrients</w:t>
      </w:r>
    </w:p>
    <w:p w14:paraId="6AB134EC" w14:textId="7D5D18D1" w:rsidR="006C2D87" w:rsidRPr="00AB08DF" w:rsidRDefault="00A36AAA" w:rsidP="00552DF9">
      <w:pPr>
        <w:pStyle w:val="ListBullet"/>
      </w:pPr>
      <w:r>
        <w:t xml:space="preserve">led to the </w:t>
      </w:r>
      <w:r w:rsidR="00E35505" w:rsidRPr="00AB08DF">
        <w:t>d</w:t>
      </w:r>
      <w:r w:rsidR="006C2D87" w:rsidRPr="00AB08DF">
        <w:t>iscover</w:t>
      </w:r>
      <w:r>
        <w:t>y,</w:t>
      </w:r>
      <w:r w:rsidR="005B4FED" w:rsidRPr="00AB08DF">
        <w:t xml:space="preserve"> and supported</w:t>
      </w:r>
      <w:r>
        <w:t>,</w:t>
      </w:r>
      <w:r w:rsidR="005B4FED" w:rsidRPr="00AB08DF">
        <w:t xml:space="preserve"> a small population of</w:t>
      </w:r>
      <w:r w:rsidR="006C2D87" w:rsidRPr="00AB08DF">
        <w:t xml:space="preserve"> </w:t>
      </w:r>
      <w:proofErr w:type="spellStart"/>
      <w:r w:rsidR="006C2D87" w:rsidRPr="00AB08DF">
        <w:t>unspeckled</w:t>
      </w:r>
      <w:proofErr w:type="spellEnd"/>
      <w:r w:rsidR="006C2D87" w:rsidRPr="00AB08DF">
        <w:t xml:space="preserve"> hardy-head </w:t>
      </w:r>
      <w:r w:rsidR="005B4FED" w:rsidRPr="00AB08DF">
        <w:t xml:space="preserve">at </w:t>
      </w:r>
      <w:proofErr w:type="spellStart"/>
      <w:r w:rsidR="006C2D87" w:rsidRPr="00AB08DF">
        <w:t>Coonancoocabil</w:t>
      </w:r>
      <w:proofErr w:type="spellEnd"/>
      <w:r w:rsidR="005B4FED" w:rsidRPr="00AB08DF">
        <w:t xml:space="preserve"> Lagoon in the mid-Murrumbidgee</w:t>
      </w:r>
      <w:r w:rsidR="00577D9B">
        <w:t>:</w:t>
      </w:r>
      <w:r w:rsidR="00E35505" w:rsidRPr="00AB08DF">
        <w:t xml:space="preserve"> this species is very rare in the Murrumbidgee</w:t>
      </w:r>
    </w:p>
    <w:p w14:paraId="1811373A" w14:textId="778E01CF" w:rsidR="00457482" w:rsidRPr="00AB08DF" w:rsidRDefault="00457482" w:rsidP="00552DF9">
      <w:pPr>
        <w:pStyle w:val="ListBullet"/>
      </w:pPr>
      <w:r w:rsidRPr="00AB08DF">
        <w:t>supported populations of a range of native fish including carp gudgeon, Australian smelt, flathead gudgeon, bony-bream, rainbow fish, Murray cod and golden perch</w:t>
      </w:r>
    </w:p>
    <w:p w14:paraId="3D93C0C8" w14:textId="1DE85405" w:rsidR="006C2D87" w:rsidRPr="00AB08DF" w:rsidRDefault="00457482" w:rsidP="00552DF9">
      <w:pPr>
        <w:pStyle w:val="ListBullet"/>
      </w:pPr>
      <w:r w:rsidRPr="00AB08DF">
        <w:t xml:space="preserve">supported an increased abundance of deep-water tolerant aquatic plant species such as common and red watermilfoil, common spike rush and floating pondweed in the </w:t>
      </w:r>
      <w:proofErr w:type="spellStart"/>
      <w:r w:rsidRPr="00AB08DF">
        <w:t>Lowbidgee</w:t>
      </w:r>
      <w:proofErr w:type="spellEnd"/>
      <w:r w:rsidRPr="00AB08DF">
        <w:t xml:space="preserve">. Also promoted the emergence of new lignum, common spike rush, water primrose, </w:t>
      </w:r>
      <w:r w:rsidR="00E55D29" w:rsidRPr="00AB08DF">
        <w:t>starworts,</w:t>
      </w:r>
      <w:r w:rsidRPr="00AB08DF">
        <w:t xml:space="preserve"> and mud flat colonising species such as old man weed and lesser </w:t>
      </w:r>
      <w:proofErr w:type="spellStart"/>
      <w:r w:rsidRPr="00AB08DF">
        <w:t>joyweed</w:t>
      </w:r>
      <w:proofErr w:type="spellEnd"/>
      <w:r w:rsidRPr="00AB08DF">
        <w:t xml:space="preserve">. Black-box trees that had been in poor health at Avalon Swamp in </w:t>
      </w:r>
      <w:proofErr w:type="spellStart"/>
      <w:r w:rsidRPr="00AB08DF">
        <w:t>Gayini-Nimmie-Caira</w:t>
      </w:r>
      <w:proofErr w:type="spellEnd"/>
      <w:r w:rsidRPr="00AB08DF">
        <w:t xml:space="preserve"> responded well to environmental watering which triggered their flowering along with </w:t>
      </w:r>
      <w:r w:rsidR="00A36AAA" w:rsidRPr="00AB08DF">
        <w:t xml:space="preserve">establishing </w:t>
      </w:r>
      <w:r w:rsidRPr="00AB08DF">
        <w:t>areas of nardoo, azolla, water primrose and swamp lily</w:t>
      </w:r>
    </w:p>
    <w:p w14:paraId="260D78A6" w14:textId="2AF3069A" w:rsidR="00E270F8" w:rsidRDefault="00837F2C" w:rsidP="00552DF9">
      <w:pPr>
        <w:pStyle w:val="ListBullet"/>
        <w:numPr>
          <w:ilvl w:val="0"/>
          <w:numId w:val="0"/>
        </w:numPr>
        <w:ind w:left="425"/>
      </w:pPr>
      <w:r w:rsidRPr="00AB08DF">
        <w:lastRenderedPageBreak/>
        <w:t xml:space="preserve">supported </w:t>
      </w:r>
      <w:r w:rsidR="00C35AC3" w:rsidRPr="00AB08DF">
        <w:t>all three Murrumbidgee turtle species (broad shelled, eastern long-necked and Macquarie River turtles)</w:t>
      </w:r>
      <w:r w:rsidR="00B54A20">
        <w:t>.</w:t>
      </w:r>
    </w:p>
    <w:p w14:paraId="26A77D1C" w14:textId="67A98665" w:rsidR="00C35AC3" w:rsidRPr="008561F8" w:rsidRDefault="00E270F8" w:rsidP="00552DF9">
      <w:pPr>
        <w:pStyle w:val="ListBullet"/>
        <w:numPr>
          <w:ilvl w:val="0"/>
          <w:numId w:val="0"/>
        </w:numPr>
        <w:ind w:left="425" w:hanging="425"/>
      </w:pPr>
      <w:r>
        <w:t xml:space="preserve">Learn more about previous </w:t>
      </w:r>
      <w:hyperlink r:id="rId24" w:history="1">
        <w:r>
          <w:rPr>
            <w:rStyle w:val="Hyperlink"/>
          </w:rPr>
          <w:t>Commonwealth environmental water use in in the Murrumbidgee River Valley</w:t>
        </w:r>
      </w:hyperlink>
      <w:r>
        <w:t>.</w:t>
      </w:r>
    </w:p>
    <w:p w14:paraId="027754DF" w14:textId="77777777" w:rsidR="00C35AC3" w:rsidRDefault="00C35AC3" w:rsidP="00C35AC3">
      <w:pPr>
        <w:pStyle w:val="Heading4"/>
      </w:pPr>
      <w:r>
        <w:t>Seasonal outlook</w:t>
      </w:r>
    </w:p>
    <w:p w14:paraId="23CDB390" w14:textId="6D6B94A2" w:rsidR="00EA5601" w:rsidRDefault="001A0C68" w:rsidP="00C35AC3">
      <w:r>
        <w:t xml:space="preserve">The Bureau of Meteorology’s seasonal outlook for </w:t>
      </w:r>
      <w:r w:rsidR="00AC74E8">
        <w:t xml:space="preserve">June </w:t>
      </w:r>
      <w:r>
        <w:t xml:space="preserve">to </w:t>
      </w:r>
      <w:r w:rsidR="00AC74E8">
        <w:t xml:space="preserve">August </w:t>
      </w:r>
      <w:r w:rsidR="00292911">
        <w:t xml:space="preserve">2021 </w:t>
      </w:r>
      <w:r>
        <w:t xml:space="preserve">indicates that rainfall is likely to be </w:t>
      </w:r>
      <w:r w:rsidR="00AC74E8">
        <w:t>above</w:t>
      </w:r>
      <w:r>
        <w:t xml:space="preserve"> average across </w:t>
      </w:r>
      <w:r w:rsidR="00E55D29">
        <w:t>most of</w:t>
      </w:r>
      <w:r w:rsidR="00292911">
        <w:t xml:space="preserve"> the Murrumbidgee River </w:t>
      </w:r>
      <w:r>
        <w:t>catchment</w:t>
      </w:r>
      <w:r w:rsidR="00AC74E8">
        <w:t xml:space="preserve"> with </w:t>
      </w:r>
      <w:r w:rsidR="00C35AC3" w:rsidRPr="00292911">
        <w:t xml:space="preserve">a greater than </w:t>
      </w:r>
      <w:r w:rsidR="00292911" w:rsidRPr="00292911">
        <w:t>75</w:t>
      </w:r>
      <w:r w:rsidR="00F447A5">
        <w:t xml:space="preserve">% </w:t>
      </w:r>
      <w:r w:rsidR="00C35AC3" w:rsidRPr="00292911">
        <w:t>chance of above median rainfall (BOM 202</w:t>
      </w:r>
      <w:r w:rsidRPr="00292911">
        <w:t>1</w:t>
      </w:r>
      <w:r w:rsidR="00C35AC3" w:rsidRPr="00292911">
        <w:t xml:space="preserve">). Additionally, the chance of exceeding maximum temperatures over the coming months is variable across the </w:t>
      </w:r>
      <w:r w:rsidR="00292911" w:rsidRPr="00292911">
        <w:t>catchment</w:t>
      </w:r>
      <w:r w:rsidR="00C35AC3" w:rsidRPr="00292911">
        <w:t xml:space="preserve">, ranging from </w:t>
      </w:r>
      <w:r w:rsidR="00292911" w:rsidRPr="00292911">
        <w:t>60</w:t>
      </w:r>
      <w:r w:rsidR="00F447A5">
        <w:t xml:space="preserve">% </w:t>
      </w:r>
      <w:r w:rsidR="00C35AC3" w:rsidRPr="00292911">
        <w:t xml:space="preserve">in the eastern end of the valley reducing to </w:t>
      </w:r>
      <w:r w:rsidR="00292911" w:rsidRPr="00292911">
        <w:t>45</w:t>
      </w:r>
      <w:r w:rsidR="00F447A5">
        <w:t xml:space="preserve">% </w:t>
      </w:r>
      <w:r w:rsidR="00C35AC3" w:rsidRPr="00292911">
        <w:t xml:space="preserve">at the western end of the valley (BOM </w:t>
      </w:r>
      <w:r w:rsidR="00AC74E8" w:rsidRPr="00292911">
        <w:t>2021</w:t>
      </w:r>
      <w:r w:rsidR="00C35AC3" w:rsidRPr="00292911">
        <w:t>).</w:t>
      </w:r>
    </w:p>
    <w:p w14:paraId="256E6C3D" w14:textId="5BFD4E63" w:rsidR="00EA5601" w:rsidRDefault="00AC74E8" w:rsidP="00C35AC3">
      <w:r w:rsidRPr="00292911">
        <w:t>T</w:t>
      </w:r>
      <w:r w:rsidR="00C35AC3" w:rsidRPr="00292911">
        <w:t xml:space="preserve">his forecast </w:t>
      </w:r>
      <w:r w:rsidRPr="00292911">
        <w:t>should allow expanded system-scale and co-ordinated cross-catchment watering actions</w:t>
      </w:r>
      <w:r w:rsidR="00C35AC3" w:rsidRPr="00292911">
        <w:t>.</w:t>
      </w:r>
    </w:p>
    <w:p w14:paraId="44838CAD" w14:textId="77777777" w:rsidR="00C35AC3" w:rsidRDefault="00C35AC3" w:rsidP="00C35AC3">
      <w:pPr>
        <w:pStyle w:val="Heading4"/>
      </w:pPr>
      <w:r>
        <w:t>Water availability</w:t>
      </w:r>
    </w:p>
    <w:p w14:paraId="05B89A26" w14:textId="37068F3F" w:rsidR="00C35AC3" w:rsidRPr="009B1325" w:rsidRDefault="00C35AC3" w:rsidP="00C35AC3">
      <w:r w:rsidRPr="009B1325">
        <w:t>The volume of Commonwealth environmental water carried over in Murrumbidgee River Valley for use in 2021</w:t>
      </w:r>
      <w:r w:rsidR="00FD4BA8">
        <w:t>–</w:t>
      </w:r>
      <w:r>
        <w:t>22</w:t>
      </w:r>
      <w:r w:rsidRPr="009B1325">
        <w:t xml:space="preserve"> is 8</w:t>
      </w:r>
      <w:r w:rsidR="00520582">
        <w:t>1.9</w:t>
      </w:r>
      <w:r w:rsidRPr="009B1325">
        <w:t xml:space="preserve"> gigalitres</w:t>
      </w:r>
      <w:r w:rsidR="00CF4A07">
        <w:t>,</w:t>
      </w:r>
      <w:r w:rsidR="00382F72">
        <w:t xml:space="preserve"> representing approximately 24.3</w:t>
      </w:r>
      <w:r w:rsidR="00F447A5">
        <w:t xml:space="preserve">% </w:t>
      </w:r>
      <w:r w:rsidR="00382F72">
        <w:t>of general security and conveyance entitlement</w:t>
      </w:r>
      <w:r w:rsidRPr="009B1325">
        <w:t xml:space="preserve">. </w:t>
      </w:r>
      <w:r w:rsidR="00382F72" w:rsidRPr="00382F72">
        <w:t>In the Murrumbidgee regulated water source, general security and conveyance licences can carry over water up to a maximum of 30</w:t>
      </w:r>
      <w:r w:rsidR="00F447A5">
        <w:t xml:space="preserve">% </w:t>
      </w:r>
      <w:r w:rsidR="00382F72" w:rsidRPr="00382F72">
        <w:t>of entitlement, the account limit (allocation plus carryover) is 100</w:t>
      </w:r>
      <w:r w:rsidR="00F447A5">
        <w:t>%</w:t>
      </w:r>
      <w:r w:rsidR="00382F72" w:rsidRPr="00382F72">
        <w:t xml:space="preserve"> of entitlement.</w:t>
      </w:r>
    </w:p>
    <w:p w14:paraId="15FE5A5B" w14:textId="614DBC66" w:rsidR="00C35AC3" w:rsidRPr="009B1325" w:rsidRDefault="00C35AC3" w:rsidP="005A7D0B">
      <w:r w:rsidRPr="009B1325">
        <w:t xml:space="preserve">Allocations against Commonwealth water entitlements in the Murrumbidgee River Valley are determined by state governments and will vary depending on inflows. </w:t>
      </w:r>
      <w:r w:rsidR="008F475F">
        <w:t xml:space="preserve">In </w:t>
      </w:r>
      <w:r w:rsidR="00161D40">
        <w:t xml:space="preserve">the </w:t>
      </w:r>
      <w:r w:rsidR="00BD7CD3">
        <w:t>1 July</w:t>
      </w:r>
      <w:r w:rsidR="00990643">
        <w:t> </w:t>
      </w:r>
      <w:r w:rsidR="008F475F">
        <w:t>2021 Water Allocation Statement</w:t>
      </w:r>
      <w:r w:rsidR="003D481E">
        <w:t xml:space="preserve"> (</w:t>
      </w:r>
      <w:r w:rsidR="00990DEA">
        <w:t>DPIE</w:t>
      </w:r>
      <w:r w:rsidR="003D481E">
        <w:t xml:space="preserve"> 2021b)</w:t>
      </w:r>
      <w:r w:rsidR="008F475F">
        <w:t xml:space="preserve">, </w:t>
      </w:r>
      <w:r w:rsidRPr="009B1325">
        <w:t>opening allocations to high security</w:t>
      </w:r>
      <w:r w:rsidR="00CC5FC8">
        <w:t xml:space="preserve"> entitlements</w:t>
      </w:r>
      <w:r w:rsidRPr="009B1325">
        <w:t xml:space="preserve"> </w:t>
      </w:r>
      <w:r w:rsidR="00990643">
        <w:t>are</w:t>
      </w:r>
      <w:r w:rsidRPr="009B1325">
        <w:t xml:space="preserve"> 95</w:t>
      </w:r>
      <w:r w:rsidR="00F447A5">
        <w:t>%</w:t>
      </w:r>
      <w:r w:rsidR="008F475F">
        <w:t xml:space="preserve">, </w:t>
      </w:r>
      <w:r w:rsidR="00990643">
        <w:t>30</w:t>
      </w:r>
      <w:r w:rsidR="00F447A5">
        <w:t>%</w:t>
      </w:r>
      <w:r w:rsidR="00990643">
        <w:t xml:space="preserve"> </w:t>
      </w:r>
      <w:r w:rsidR="008F475F">
        <w:t>for</w:t>
      </w:r>
      <w:r w:rsidR="008F475F" w:rsidRPr="009B1325">
        <w:t xml:space="preserve"> general security entitlements</w:t>
      </w:r>
      <w:r w:rsidR="008F475F">
        <w:t>,</w:t>
      </w:r>
      <w:r w:rsidRPr="009B1325">
        <w:t xml:space="preserve"> and conveyance entitlements as per the valley’s water sharing plan</w:t>
      </w:r>
      <w:r w:rsidR="008F475F">
        <w:t>.</w:t>
      </w:r>
    </w:p>
    <w:p w14:paraId="10F631ED" w14:textId="0BC7BE2D" w:rsidR="00C35AC3" w:rsidRPr="00A41540" w:rsidRDefault="00C35AC3" w:rsidP="00C35AC3">
      <w:r w:rsidRPr="009B1325">
        <w:t>Based on the available volume of water held by the Commonwealth and other water holders (including carryover and forecast allocations), as well as recent and forecast catchment conditions, it is expected that the overall resource availability will be moderate to high in 2021</w:t>
      </w:r>
      <w:r w:rsidR="00FD4BA8">
        <w:t>–</w:t>
      </w:r>
      <w:r w:rsidRPr="009B1325">
        <w:t>22.</w:t>
      </w:r>
    </w:p>
    <w:p w14:paraId="4FE60852" w14:textId="77777777" w:rsidR="00C35AC3" w:rsidRDefault="00C35AC3" w:rsidP="00C35AC3">
      <w:pPr>
        <w:pStyle w:val="Heading4"/>
      </w:pPr>
      <w:r>
        <w:t>Environmental demands</w:t>
      </w:r>
    </w:p>
    <w:p w14:paraId="46DA069C" w14:textId="39BE335D" w:rsidR="00C35AC3" w:rsidRPr="00A61CC5" w:rsidRDefault="00C35AC3" w:rsidP="00C35AC3">
      <w:r w:rsidRPr="00A61CC5">
        <w:t>The environmental water demands for assets in the Murrumbidgee River Valley in 20221</w:t>
      </w:r>
      <w:r w:rsidR="00FD4BA8">
        <w:t>–</w:t>
      </w:r>
      <w:r w:rsidRPr="00A61CC5">
        <w:t xml:space="preserve">22 </w:t>
      </w:r>
      <w:proofErr w:type="gramStart"/>
      <w:r w:rsidRPr="00A61CC5">
        <w:t>are</w:t>
      </w:r>
      <w:proofErr w:type="gramEnd"/>
      <w:r w:rsidRPr="00A61CC5">
        <w:t xml:space="preserve"> represented in</w:t>
      </w:r>
      <w:r w:rsidR="007F6AA2">
        <w:t xml:space="preserve"> </w:t>
      </w:r>
      <w:r w:rsidR="007F6AA2">
        <w:fldChar w:fldCharType="begin"/>
      </w:r>
      <w:r w:rsidR="007F6AA2">
        <w:instrText xml:space="preserve"> REF _Ref79489969 \h </w:instrText>
      </w:r>
      <w:r w:rsidR="007F6AA2">
        <w:fldChar w:fldCharType="separate"/>
      </w:r>
      <w:r w:rsidR="004E0328">
        <w:t>Table MR</w:t>
      </w:r>
      <w:r w:rsidR="004E0328">
        <w:rPr>
          <w:noProof/>
        </w:rPr>
        <w:t>2</w:t>
      </w:r>
      <w:r w:rsidR="007F6AA2">
        <w:fldChar w:fldCharType="end"/>
      </w:r>
      <w:r w:rsidRPr="00A61CC5">
        <w:t>. A low-level mid-Murrumbidgee reconnection is a high priority under all water resource scenarios, and under current forecasts there is sufficient environmental water for this action to proceed.</w:t>
      </w:r>
    </w:p>
    <w:p w14:paraId="353C59D3" w14:textId="77777777" w:rsidR="00C35AC3" w:rsidRPr="008561F8" w:rsidRDefault="00C35AC3" w:rsidP="00552DF9">
      <w:pPr>
        <w:rPr>
          <w:highlight w:val="yellow"/>
        </w:rPr>
        <w:sectPr w:rsidR="00C35AC3" w:rsidRPr="008561F8" w:rsidSect="00317C48">
          <w:pgSz w:w="11906" w:h="16838"/>
          <w:pgMar w:top="993" w:right="1133" w:bottom="1135" w:left="993" w:header="567" w:footer="397" w:gutter="0"/>
          <w:pgNumType w:start="1"/>
          <w:cols w:space="708"/>
          <w:docGrid w:linePitch="360"/>
        </w:sectPr>
      </w:pPr>
    </w:p>
    <w:p w14:paraId="674ED49C" w14:textId="66ECE017" w:rsidR="00C35AC3" w:rsidRDefault="007F6AA2" w:rsidP="00C35AC3">
      <w:pPr>
        <w:pStyle w:val="Caption"/>
      </w:pPr>
      <w:bookmarkStart w:id="16" w:name="_Ref79489969"/>
      <w:bookmarkStart w:id="17" w:name="_Ref61429502"/>
      <w:bookmarkStart w:id="18" w:name="_Ref61364737"/>
      <w:bookmarkStart w:id="19" w:name="_Toc61429621"/>
      <w:bookmarkStart w:id="20" w:name="_Toc65110170"/>
      <w:bookmarkStart w:id="21" w:name="_Toc80166333"/>
      <w:bookmarkStart w:id="22" w:name="_Hlk62588152"/>
      <w:r>
        <w:lastRenderedPageBreak/>
        <w:t>Table MR</w:t>
      </w:r>
      <w:fldSimple w:instr=" SEQ Table_MR \* ARABIC ">
        <w:r w:rsidR="004E0328">
          <w:rPr>
            <w:noProof/>
          </w:rPr>
          <w:t>2</w:t>
        </w:r>
      </w:fldSimple>
      <w:bookmarkEnd w:id="16"/>
      <w:r>
        <w:t xml:space="preserve"> </w:t>
      </w:r>
      <w:bookmarkEnd w:id="17"/>
      <w:r w:rsidR="00C35AC3" w:rsidRPr="00B27BEC">
        <w:t>Environmental demands</w:t>
      </w:r>
      <w:r w:rsidR="00712EA8">
        <w:t xml:space="preserve"> and</w:t>
      </w:r>
      <w:r w:rsidR="00C35AC3" w:rsidRPr="00B27BEC">
        <w:t xml:space="preserve"> watering </w:t>
      </w:r>
      <w:r w:rsidR="00C35AC3">
        <w:t>priorities</w:t>
      </w:r>
      <w:r w:rsidR="00712EA8">
        <w:t>,</w:t>
      </w:r>
      <w:r w:rsidR="00C35AC3" w:rsidRPr="00B27BEC">
        <w:t xml:space="preserve"> 202</w:t>
      </w:r>
      <w:r w:rsidR="00C35AC3">
        <w:t>1</w:t>
      </w:r>
      <w:r w:rsidR="00C35AC3" w:rsidRPr="00B27BEC">
        <w:t>–2</w:t>
      </w:r>
      <w:r w:rsidR="00C35AC3">
        <w:t>2</w:t>
      </w:r>
      <w:r w:rsidR="00712EA8">
        <w:t>,</w:t>
      </w:r>
      <w:r w:rsidR="00C35AC3">
        <w:t xml:space="preserve"> </w:t>
      </w:r>
      <w:r w:rsidR="00C35AC3" w:rsidRPr="00B27BEC">
        <w:t>and outlook for coming year</w:t>
      </w:r>
      <w:r w:rsidR="00C35AC3">
        <w:t xml:space="preserve">, </w:t>
      </w:r>
      <w:r w:rsidR="009F67BF">
        <w:t>Murrumbidgee</w:t>
      </w:r>
      <w:r w:rsidR="00C35AC3" w:rsidRPr="00B27BEC">
        <w:t xml:space="preserve"> catchment</w:t>
      </w:r>
      <w:bookmarkEnd w:id="18"/>
      <w:bookmarkEnd w:id="19"/>
      <w:bookmarkEnd w:id="20"/>
      <w:bookmarkEnd w:id="2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20"/>
        <w:gridCol w:w="2646"/>
        <w:gridCol w:w="3577"/>
        <w:gridCol w:w="2660"/>
        <w:gridCol w:w="4391"/>
        <w:gridCol w:w="1872"/>
        <w:gridCol w:w="2946"/>
        <w:gridCol w:w="2056"/>
      </w:tblGrid>
      <w:tr w:rsidR="00C35AC3" w:rsidRPr="008C3972" w14:paraId="492EEA38" w14:textId="77777777" w:rsidTr="00D17399">
        <w:trPr>
          <w:tblHeader/>
        </w:trPr>
        <w:tc>
          <w:tcPr>
            <w:tcW w:w="465" w:type="pct"/>
            <w:vMerge w:val="restart"/>
            <w:shd w:val="clear" w:color="auto" w:fill="FFFFFF" w:themeFill="background1"/>
            <w:vAlign w:val="center"/>
            <w:hideMark/>
          </w:tcPr>
          <w:bookmarkEnd w:id="22"/>
          <w:p w14:paraId="563F4029" w14:textId="77777777" w:rsidR="00C35AC3" w:rsidRPr="00A15C58" w:rsidRDefault="00C35AC3" w:rsidP="00236BD4">
            <w:pPr>
              <w:pStyle w:val="TableHeading"/>
            </w:pPr>
            <w:r w:rsidRPr="00A15C58">
              <w:t>Environmental assets</w:t>
            </w:r>
          </w:p>
        </w:tc>
        <w:tc>
          <w:tcPr>
            <w:tcW w:w="596" w:type="pct"/>
            <w:vMerge w:val="restart"/>
            <w:shd w:val="clear" w:color="auto" w:fill="FFFFFF" w:themeFill="background1"/>
            <w:vAlign w:val="center"/>
          </w:tcPr>
          <w:p w14:paraId="538D366A" w14:textId="77777777" w:rsidR="00C35AC3" w:rsidRPr="00A15C58" w:rsidRDefault="00C35AC3" w:rsidP="00236BD4">
            <w:pPr>
              <w:pStyle w:val="TableHeading"/>
            </w:pPr>
            <w:r w:rsidRPr="00A15C58">
              <w:t>Target values</w:t>
            </w:r>
          </w:p>
        </w:tc>
        <w:tc>
          <w:tcPr>
            <w:tcW w:w="1403" w:type="pct"/>
            <w:gridSpan w:val="2"/>
            <w:shd w:val="clear" w:color="auto" w:fill="FFFFFF" w:themeFill="background1"/>
            <w:hideMark/>
          </w:tcPr>
          <w:p w14:paraId="6B6D7252" w14:textId="77777777" w:rsidR="00C35AC3" w:rsidRPr="00A15C58" w:rsidRDefault="00C35AC3" w:rsidP="00236BD4">
            <w:pPr>
              <w:pStyle w:val="TableHeading"/>
            </w:pPr>
            <w:r w:rsidRPr="00A15C58">
              <w:t>Indicative demand (for all sources of water in the system)</w:t>
            </w:r>
          </w:p>
        </w:tc>
        <w:tc>
          <w:tcPr>
            <w:tcW w:w="986" w:type="pct"/>
            <w:vMerge w:val="restart"/>
            <w:shd w:val="clear" w:color="auto" w:fill="FFFFFF" w:themeFill="background1"/>
            <w:vAlign w:val="center"/>
            <w:hideMark/>
          </w:tcPr>
          <w:p w14:paraId="60C7B09E" w14:textId="77777777" w:rsidR="00C35AC3" w:rsidRPr="00A15C58" w:rsidRDefault="00C35AC3" w:rsidP="00236BD4">
            <w:pPr>
              <w:pStyle w:val="TableHeading"/>
            </w:pPr>
            <w:r w:rsidRPr="00A15C58">
              <w:t>Watering history</w:t>
            </w:r>
            <w:r>
              <w:t xml:space="preserve"> </w:t>
            </w:r>
            <w:r w:rsidRPr="00A15C58">
              <w:t>(from all sources of water)</w:t>
            </w:r>
          </w:p>
        </w:tc>
        <w:tc>
          <w:tcPr>
            <w:tcW w:w="1086" w:type="pct"/>
            <w:gridSpan w:val="2"/>
            <w:shd w:val="clear" w:color="auto" w:fill="FFFFFF" w:themeFill="background1"/>
            <w:hideMark/>
          </w:tcPr>
          <w:p w14:paraId="67CF8EEA" w14:textId="77777777" w:rsidR="00C35AC3" w:rsidRPr="00A15C58" w:rsidRDefault="00C35AC3" w:rsidP="00236BD4">
            <w:pPr>
              <w:pStyle w:val="TableHeading"/>
            </w:pPr>
            <w:r w:rsidRPr="00A15C58">
              <w:t>202</w:t>
            </w:r>
            <w:r>
              <w:t>1</w:t>
            </w:r>
            <w:r w:rsidRPr="00A15C58">
              <w:t>–2</w:t>
            </w:r>
            <w:r>
              <w:t>2</w:t>
            </w:r>
          </w:p>
        </w:tc>
        <w:tc>
          <w:tcPr>
            <w:tcW w:w="464" w:type="pct"/>
            <w:shd w:val="clear" w:color="auto" w:fill="FFFFFF" w:themeFill="background1"/>
            <w:vAlign w:val="center"/>
            <w:hideMark/>
          </w:tcPr>
          <w:p w14:paraId="20AA87F8" w14:textId="77777777" w:rsidR="00C35AC3" w:rsidRPr="00A15C58" w:rsidRDefault="00C35AC3" w:rsidP="00236BD4">
            <w:pPr>
              <w:pStyle w:val="TableHeading"/>
            </w:pPr>
            <w:r w:rsidRPr="00994137">
              <w:t>Implications for future demands</w:t>
            </w:r>
          </w:p>
        </w:tc>
      </w:tr>
      <w:tr w:rsidR="00C35AC3" w:rsidRPr="008C3972" w14:paraId="350C9077" w14:textId="77777777" w:rsidTr="00D17399">
        <w:trPr>
          <w:tblHeader/>
        </w:trPr>
        <w:tc>
          <w:tcPr>
            <w:tcW w:w="465" w:type="pct"/>
            <w:vMerge/>
            <w:shd w:val="clear" w:color="auto" w:fill="FFFFFF" w:themeFill="background1"/>
            <w:vAlign w:val="center"/>
            <w:hideMark/>
          </w:tcPr>
          <w:p w14:paraId="27DC37DE" w14:textId="77777777" w:rsidR="00C35AC3" w:rsidRPr="00A15C58" w:rsidRDefault="00C35AC3" w:rsidP="00236BD4">
            <w:pPr>
              <w:pStyle w:val="TableHeading"/>
            </w:pPr>
          </w:p>
        </w:tc>
        <w:tc>
          <w:tcPr>
            <w:tcW w:w="596" w:type="pct"/>
            <w:vMerge/>
            <w:shd w:val="clear" w:color="auto" w:fill="FFFFFF" w:themeFill="background1"/>
            <w:vAlign w:val="center"/>
          </w:tcPr>
          <w:p w14:paraId="46580B1A" w14:textId="77777777" w:rsidR="00C35AC3" w:rsidRPr="00A15C58" w:rsidRDefault="00C35AC3" w:rsidP="00236BD4">
            <w:pPr>
              <w:pStyle w:val="TableHeading"/>
            </w:pPr>
          </w:p>
        </w:tc>
        <w:tc>
          <w:tcPr>
            <w:tcW w:w="804" w:type="pct"/>
            <w:shd w:val="clear" w:color="auto" w:fill="FFFFFF" w:themeFill="background1"/>
            <w:hideMark/>
          </w:tcPr>
          <w:p w14:paraId="3AAEBAEA" w14:textId="77777777" w:rsidR="00C35AC3" w:rsidRPr="00A15C58" w:rsidRDefault="00C35AC3" w:rsidP="00236BD4">
            <w:pPr>
              <w:pStyle w:val="TableHeading"/>
            </w:pPr>
            <w:r w:rsidRPr="00A15C58">
              <w:t>Flow/volume</w:t>
            </w:r>
          </w:p>
        </w:tc>
        <w:tc>
          <w:tcPr>
            <w:tcW w:w="599" w:type="pct"/>
            <w:shd w:val="clear" w:color="auto" w:fill="FFFFFF" w:themeFill="background1"/>
            <w:hideMark/>
          </w:tcPr>
          <w:p w14:paraId="5C456E02" w14:textId="77777777" w:rsidR="00C35AC3" w:rsidRPr="00A15C58" w:rsidRDefault="00C35AC3" w:rsidP="00236BD4">
            <w:pPr>
              <w:pStyle w:val="TableHeading"/>
            </w:pPr>
            <w:r w:rsidRPr="00A15C58">
              <w:t>Required frequency (maximum dry interval)</w:t>
            </w:r>
          </w:p>
        </w:tc>
        <w:tc>
          <w:tcPr>
            <w:tcW w:w="986" w:type="pct"/>
            <w:vMerge/>
            <w:shd w:val="clear" w:color="auto" w:fill="FFFFFF" w:themeFill="background1"/>
            <w:hideMark/>
          </w:tcPr>
          <w:p w14:paraId="6E9A3C1C" w14:textId="77777777" w:rsidR="00C35AC3" w:rsidRPr="00A15C58" w:rsidRDefault="00C35AC3" w:rsidP="00236BD4">
            <w:pPr>
              <w:pStyle w:val="TableHeading"/>
            </w:pPr>
          </w:p>
        </w:tc>
        <w:tc>
          <w:tcPr>
            <w:tcW w:w="423" w:type="pct"/>
            <w:shd w:val="clear" w:color="auto" w:fill="FFFFFF" w:themeFill="background1"/>
            <w:hideMark/>
          </w:tcPr>
          <w:p w14:paraId="2E00E1E7" w14:textId="77777777" w:rsidR="00C35AC3" w:rsidRPr="00A15C58" w:rsidRDefault="00C35AC3" w:rsidP="00236BD4">
            <w:pPr>
              <w:pStyle w:val="TableHeading"/>
            </w:pPr>
            <w:r w:rsidRPr="00A15C58">
              <w:t>Environmental demands for water (all sources)</w:t>
            </w:r>
          </w:p>
        </w:tc>
        <w:tc>
          <w:tcPr>
            <w:tcW w:w="663" w:type="pct"/>
            <w:shd w:val="clear" w:color="auto" w:fill="FFFFFF" w:themeFill="background1"/>
            <w:hideMark/>
          </w:tcPr>
          <w:p w14:paraId="72E72BC3" w14:textId="77777777" w:rsidR="00C35AC3" w:rsidRPr="00A15C58" w:rsidRDefault="00C35AC3" w:rsidP="00236BD4">
            <w:pPr>
              <w:pStyle w:val="TableHeading"/>
            </w:pPr>
            <w:r w:rsidRPr="00A15C58">
              <w:t>Potential Commonwealth environmental water contribution?</w:t>
            </w:r>
          </w:p>
        </w:tc>
        <w:tc>
          <w:tcPr>
            <w:tcW w:w="464" w:type="pct"/>
            <w:shd w:val="clear" w:color="auto" w:fill="FFFFFF" w:themeFill="background1"/>
            <w:vAlign w:val="center"/>
            <w:hideMark/>
          </w:tcPr>
          <w:p w14:paraId="2986D7AB" w14:textId="77777777" w:rsidR="00C35AC3" w:rsidRPr="00A15C58" w:rsidRDefault="00C35AC3" w:rsidP="00236BD4">
            <w:pPr>
              <w:pStyle w:val="TableHeading"/>
            </w:pPr>
            <w:r w:rsidRPr="00994137">
              <w:t>Likely urgency of demand in 202</w:t>
            </w:r>
            <w:r>
              <w:t>2</w:t>
            </w:r>
            <w:r w:rsidRPr="00994137">
              <w:t>–2</w:t>
            </w:r>
            <w:r>
              <w:t>3</w:t>
            </w:r>
            <w:r w:rsidRPr="00994137">
              <w:t xml:space="preserve"> if watering occurred as planned in 202</w:t>
            </w:r>
            <w:r>
              <w:t>1</w:t>
            </w:r>
            <w:r w:rsidRPr="00994137">
              <w:t>–2</w:t>
            </w:r>
            <w:r>
              <w:t>2</w:t>
            </w:r>
          </w:p>
        </w:tc>
      </w:tr>
      <w:tr w:rsidR="00882788" w:rsidRPr="008C3972" w14:paraId="094DF942" w14:textId="77777777" w:rsidTr="00D17399">
        <w:tc>
          <w:tcPr>
            <w:tcW w:w="465" w:type="pct"/>
            <w:vMerge w:val="restart"/>
            <w:shd w:val="clear" w:color="auto" w:fill="auto"/>
          </w:tcPr>
          <w:p w14:paraId="3CAB883D" w14:textId="64CB8DC6" w:rsidR="00882788" w:rsidRPr="00552DF9" w:rsidRDefault="00882788" w:rsidP="00ED4EDA">
            <w:pPr>
              <w:pStyle w:val="TableText"/>
              <w:rPr>
                <w:rStyle w:val="Strong"/>
              </w:rPr>
            </w:pPr>
            <w:r w:rsidRPr="00552DF9">
              <w:rPr>
                <w:rStyle w:val="Strong"/>
              </w:rPr>
              <w:t xml:space="preserve">Mid-Murrumbidgee </w:t>
            </w:r>
            <w:proofErr w:type="spellStart"/>
            <w:r w:rsidRPr="00552DF9">
              <w:rPr>
                <w:rStyle w:val="Strong"/>
              </w:rPr>
              <w:t>Wetlands</w:t>
            </w:r>
            <w:r w:rsidR="003E12E4">
              <w:rPr>
                <w:rStyle w:val="Strong"/>
                <w:vertAlign w:val="superscript"/>
              </w:rPr>
              <w:t>a</w:t>
            </w:r>
            <w:proofErr w:type="spellEnd"/>
            <w:r w:rsidRPr="00552DF9">
              <w:rPr>
                <w:rStyle w:val="Strong"/>
              </w:rPr>
              <w:t xml:space="preserve"> (includes pumping to </w:t>
            </w:r>
            <w:proofErr w:type="spellStart"/>
            <w:r w:rsidRPr="00552DF9">
              <w:rPr>
                <w:rStyle w:val="Strong"/>
              </w:rPr>
              <w:t>Toogimbie</w:t>
            </w:r>
            <w:proofErr w:type="spellEnd"/>
            <w:r w:rsidRPr="00552DF9">
              <w:rPr>
                <w:rStyle w:val="Strong"/>
              </w:rPr>
              <w:t xml:space="preserve"> Indigenous Protected Area) (PU 4, 5, 6, 9 and may also contribute flows in PU 7, 8, 10, 11, 12, 13)</w:t>
            </w:r>
          </w:p>
        </w:tc>
        <w:tc>
          <w:tcPr>
            <w:tcW w:w="596" w:type="pct"/>
            <w:vMerge w:val="restart"/>
          </w:tcPr>
          <w:p w14:paraId="26066B01" w14:textId="291845E9" w:rsidR="00882788" w:rsidRPr="00252C28" w:rsidRDefault="00882788" w:rsidP="00AE79AB">
            <w:pPr>
              <w:pStyle w:val="TableText"/>
              <w:rPr>
                <w:lang w:eastAsia="en-AU"/>
              </w:rPr>
            </w:pPr>
            <w:r>
              <w:rPr>
                <w:lang w:eastAsia="en-AU"/>
              </w:rPr>
              <w:t>Critical refuge habitat, aquatic vegetation, waterbirds, native fish, frogs, turtles, nutrient dispersal</w:t>
            </w:r>
          </w:p>
        </w:tc>
        <w:tc>
          <w:tcPr>
            <w:tcW w:w="804" w:type="pct"/>
            <w:shd w:val="clear" w:color="auto" w:fill="auto"/>
          </w:tcPr>
          <w:p w14:paraId="583E769B" w14:textId="107AD729" w:rsidR="00882788" w:rsidRPr="00252C28" w:rsidRDefault="00882788" w:rsidP="00ED4EDA">
            <w:pPr>
              <w:pStyle w:val="TableText"/>
              <w:rPr>
                <w:lang w:eastAsia="en-AU"/>
              </w:rPr>
            </w:pPr>
            <w:r w:rsidRPr="0077275B">
              <w:rPr>
                <w:rFonts w:cstheme="minorHAnsi"/>
                <w:szCs w:val="18"/>
              </w:rPr>
              <w:t>Infrastructure assisted delivery to individual high priority wetland assets targeting provision of refuge</w:t>
            </w:r>
            <w:r>
              <w:rPr>
                <w:rFonts w:cstheme="minorHAnsi"/>
                <w:szCs w:val="18"/>
              </w:rPr>
              <w:t> </w:t>
            </w:r>
            <w:r w:rsidRPr="0077275B">
              <w:rPr>
                <w:rFonts w:cstheme="minorHAnsi"/>
                <w:szCs w:val="18"/>
              </w:rPr>
              <w:t>habitat and maintenance of wetland vegetation (minimum of 4 GL required under a very low inflow scenario to support critical refuge requirements) (PU</w:t>
            </w:r>
            <w:r>
              <w:rPr>
                <w:rFonts w:cstheme="minorHAnsi"/>
                <w:szCs w:val="18"/>
              </w:rPr>
              <w:t> </w:t>
            </w:r>
            <w:r w:rsidRPr="0077275B">
              <w:rPr>
                <w:rFonts w:cstheme="minorHAnsi"/>
                <w:szCs w:val="18"/>
              </w:rPr>
              <w:t>6)</w:t>
            </w:r>
          </w:p>
        </w:tc>
        <w:tc>
          <w:tcPr>
            <w:tcW w:w="599" w:type="pct"/>
            <w:shd w:val="clear" w:color="auto" w:fill="auto"/>
          </w:tcPr>
          <w:p w14:paraId="78A6E19A" w14:textId="77777777" w:rsidR="00882788" w:rsidRPr="0077275B" w:rsidRDefault="00882788" w:rsidP="00256BAB">
            <w:pPr>
              <w:pStyle w:val="TableText"/>
              <w:rPr>
                <w:rFonts w:cstheme="minorHAnsi"/>
                <w:szCs w:val="18"/>
              </w:rPr>
            </w:pPr>
            <w:r w:rsidRPr="0077275B">
              <w:rPr>
                <w:rFonts w:cstheme="minorHAnsi"/>
                <w:szCs w:val="18"/>
              </w:rPr>
              <w:t>8 in every 10 years – annual</w:t>
            </w:r>
          </w:p>
          <w:p w14:paraId="2A014FBF" w14:textId="3529D93E" w:rsidR="00882788" w:rsidRPr="00252C28" w:rsidRDefault="00882788" w:rsidP="00256BAB">
            <w:pPr>
              <w:pStyle w:val="TableText"/>
              <w:rPr>
                <w:lang w:eastAsia="en-AU"/>
              </w:rPr>
            </w:pPr>
            <w:r w:rsidRPr="0077275B">
              <w:rPr>
                <w:rFonts w:cstheme="minorHAnsi"/>
                <w:szCs w:val="18"/>
              </w:rPr>
              <w:t>(2 years)</w:t>
            </w:r>
          </w:p>
        </w:tc>
        <w:tc>
          <w:tcPr>
            <w:tcW w:w="986" w:type="pct"/>
            <w:shd w:val="clear" w:color="auto" w:fill="auto"/>
          </w:tcPr>
          <w:p w14:paraId="5C6278A4" w14:textId="0F011B09" w:rsidR="00882788" w:rsidRPr="00252C28" w:rsidRDefault="00882788" w:rsidP="00AE79AB">
            <w:pPr>
              <w:pStyle w:val="TableText"/>
            </w:pPr>
            <w:r w:rsidRPr="0077275B">
              <w:rPr>
                <w:rFonts w:cstheme="minorHAnsi"/>
                <w:szCs w:val="18"/>
              </w:rPr>
              <w:t>Demand met or partially met over the last 5 years</w:t>
            </w:r>
          </w:p>
        </w:tc>
        <w:tc>
          <w:tcPr>
            <w:tcW w:w="423" w:type="pct"/>
            <w:shd w:val="clear" w:color="auto" w:fill="E5B8B7"/>
            <w:vAlign w:val="center"/>
          </w:tcPr>
          <w:p w14:paraId="2574DDBC" w14:textId="77777777" w:rsidR="00882788" w:rsidRPr="00453AB8" w:rsidRDefault="00882788" w:rsidP="00552DF9">
            <w:pPr>
              <w:pStyle w:val="TableText"/>
            </w:pPr>
            <w:r w:rsidRPr="00453AB8">
              <w:t>HIGH to CRITICAL</w:t>
            </w:r>
          </w:p>
          <w:p w14:paraId="48BB0F3C" w14:textId="2386562B" w:rsidR="00882788" w:rsidRPr="00252C28" w:rsidRDefault="00882788" w:rsidP="00552DF9">
            <w:pPr>
              <w:pStyle w:val="TableText"/>
            </w:pPr>
            <w:r>
              <w:t>P</w:t>
            </w:r>
            <w:r w:rsidRPr="00453AB8">
              <w:t>rovide refuge habitat for aquatic animals and maintain established aquatic habitat.</w:t>
            </w:r>
            <w:r w:rsidRPr="00453AB8">
              <w:br/>
              <w:t>However overbank connection is preferred</w:t>
            </w:r>
          </w:p>
        </w:tc>
        <w:tc>
          <w:tcPr>
            <w:tcW w:w="663" w:type="pct"/>
            <w:shd w:val="clear" w:color="auto" w:fill="B4C9E2"/>
            <w:vAlign w:val="center"/>
          </w:tcPr>
          <w:p w14:paraId="7F4713A8" w14:textId="77777777" w:rsidR="00AE424D" w:rsidRDefault="00882788">
            <w:pPr>
              <w:pStyle w:val="TableText"/>
            </w:pPr>
            <w:r w:rsidRPr="00453AB8">
              <w:t xml:space="preserve">High Potential for water </w:t>
            </w:r>
            <w:proofErr w:type="gramStart"/>
            <w:r w:rsidRPr="00453AB8">
              <w:t>use</w:t>
            </w:r>
            <w:proofErr w:type="gramEnd"/>
            <w:r w:rsidRPr="00453AB8">
              <w:t xml:space="preserve"> under Very Low to Moderate inflow scenarios</w:t>
            </w:r>
          </w:p>
          <w:p w14:paraId="4B443A9A" w14:textId="700AC609" w:rsidR="00882788" w:rsidRPr="00252C28" w:rsidRDefault="00882788" w:rsidP="00552DF9">
            <w:pPr>
              <w:pStyle w:val="TableText"/>
            </w:pPr>
            <w:r w:rsidRPr="00453AB8">
              <w:t>Up to 1</w:t>
            </w:r>
            <w:r>
              <w:t>5</w:t>
            </w:r>
            <w:r w:rsidRPr="00453AB8">
              <w:t xml:space="preserve"> GL (volume contributed will be dependent on resource availability/antecedent conditions, with a minimum of 4 GL required under a Very Low inflow scenario)</w:t>
            </w:r>
          </w:p>
        </w:tc>
        <w:tc>
          <w:tcPr>
            <w:tcW w:w="464" w:type="pct"/>
            <w:shd w:val="clear" w:color="auto" w:fill="E5B8B7"/>
            <w:vAlign w:val="center"/>
          </w:tcPr>
          <w:p w14:paraId="1388FC91" w14:textId="4FE69244" w:rsidR="00882788" w:rsidRPr="00252C28" w:rsidRDefault="00882788" w:rsidP="00552DF9">
            <w:pPr>
              <w:pStyle w:val="TableText"/>
            </w:pPr>
            <w:r>
              <w:t>HIGH to CRITICAL</w:t>
            </w:r>
          </w:p>
        </w:tc>
      </w:tr>
      <w:tr w:rsidR="00882788" w:rsidRPr="008C3972" w14:paraId="042E40B5" w14:textId="77777777" w:rsidTr="00D17399">
        <w:trPr>
          <w:trHeight w:val="1386"/>
        </w:trPr>
        <w:tc>
          <w:tcPr>
            <w:tcW w:w="465" w:type="pct"/>
            <w:vMerge/>
            <w:shd w:val="clear" w:color="auto" w:fill="auto"/>
          </w:tcPr>
          <w:p w14:paraId="0F5FFD65" w14:textId="77777777" w:rsidR="00882788" w:rsidRPr="00552DF9" w:rsidRDefault="00882788" w:rsidP="009F67BF">
            <w:pPr>
              <w:spacing w:after="120" w:line="240" w:lineRule="auto"/>
              <w:rPr>
                <w:rStyle w:val="Strong"/>
              </w:rPr>
            </w:pPr>
          </w:p>
        </w:tc>
        <w:tc>
          <w:tcPr>
            <w:tcW w:w="596" w:type="pct"/>
            <w:vMerge/>
          </w:tcPr>
          <w:p w14:paraId="7088C9CE" w14:textId="77777777" w:rsidR="00882788" w:rsidRPr="00882788" w:rsidRDefault="00882788" w:rsidP="009F67BF">
            <w:pPr>
              <w:spacing w:after="120" w:line="240" w:lineRule="auto"/>
              <w:rPr>
                <w:rFonts w:asciiTheme="minorHAnsi" w:eastAsia="Century Gothic" w:hAnsiTheme="minorHAnsi" w:cs="Century Gothic"/>
                <w:bCs/>
                <w:iCs/>
                <w:color w:val="000000"/>
                <w:sz w:val="18"/>
                <w:szCs w:val="18"/>
                <w:lang w:eastAsia="en-AU"/>
              </w:rPr>
            </w:pPr>
          </w:p>
        </w:tc>
        <w:tc>
          <w:tcPr>
            <w:tcW w:w="804" w:type="pct"/>
            <w:shd w:val="clear" w:color="auto" w:fill="auto"/>
          </w:tcPr>
          <w:p w14:paraId="4EB00A12" w14:textId="4C7417DF" w:rsidR="00882788" w:rsidRPr="00252C28" w:rsidRDefault="00882788" w:rsidP="009F67BF">
            <w:pPr>
              <w:pStyle w:val="TableText"/>
            </w:pPr>
            <w:proofErr w:type="spellStart"/>
            <w:r w:rsidRPr="0077275B">
              <w:rPr>
                <w:rFonts w:cstheme="minorHAnsi"/>
                <w:szCs w:val="18"/>
              </w:rPr>
              <w:t>Tombullen</w:t>
            </w:r>
            <w:proofErr w:type="spellEnd"/>
            <w:r w:rsidRPr="0077275B">
              <w:rPr>
                <w:rFonts w:cstheme="minorHAnsi"/>
                <w:szCs w:val="18"/>
              </w:rPr>
              <w:t xml:space="preserve"> storage releases to augment flows over 13 GL/day at Darlington Point (PU 6, 7, 8)</w:t>
            </w:r>
          </w:p>
        </w:tc>
        <w:tc>
          <w:tcPr>
            <w:tcW w:w="599" w:type="pct"/>
            <w:shd w:val="clear" w:color="auto" w:fill="auto"/>
          </w:tcPr>
          <w:p w14:paraId="03D1FF18" w14:textId="2B7FCDA9" w:rsidR="00882788" w:rsidRPr="00252C28" w:rsidRDefault="00882788" w:rsidP="00256BAB">
            <w:pPr>
              <w:pStyle w:val="TableText"/>
            </w:pPr>
            <w:r w:rsidRPr="0077275B">
              <w:rPr>
                <w:rFonts w:cstheme="minorHAnsi"/>
                <w:szCs w:val="18"/>
              </w:rPr>
              <w:t>7–8 in every 10 years</w:t>
            </w:r>
            <w:r>
              <w:rPr>
                <w:rFonts w:cstheme="minorHAnsi"/>
                <w:szCs w:val="18"/>
              </w:rPr>
              <w:t xml:space="preserve"> </w:t>
            </w:r>
            <w:r w:rsidRPr="0077275B">
              <w:rPr>
                <w:rFonts w:cstheme="minorHAnsi"/>
                <w:szCs w:val="18"/>
              </w:rPr>
              <w:t>(2 years)</w:t>
            </w:r>
          </w:p>
        </w:tc>
        <w:tc>
          <w:tcPr>
            <w:tcW w:w="986" w:type="pct"/>
            <w:shd w:val="clear" w:color="auto" w:fill="auto"/>
          </w:tcPr>
          <w:p w14:paraId="27888A86" w14:textId="000735E5" w:rsidR="00882788" w:rsidRPr="00252C28" w:rsidRDefault="00882788" w:rsidP="00AE79AB">
            <w:pPr>
              <w:pStyle w:val="TableText"/>
            </w:pPr>
            <w:r w:rsidRPr="00256BAB">
              <w:rPr>
                <w:rFonts w:cstheme="minorHAnsi"/>
                <w:szCs w:val="18"/>
                <w:lang w:eastAsia="en-AU"/>
              </w:rPr>
              <w:t>Demand partially met over the last 3 years</w:t>
            </w:r>
          </w:p>
        </w:tc>
        <w:tc>
          <w:tcPr>
            <w:tcW w:w="423" w:type="pct"/>
            <w:shd w:val="clear" w:color="auto" w:fill="E5B8B7"/>
            <w:vAlign w:val="center"/>
          </w:tcPr>
          <w:p w14:paraId="4F65C387" w14:textId="6701C96F" w:rsidR="00882788" w:rsidRDefault="00882788" w:rsidP="00552DF9">
            <w:pPr>
              <w:pStyle w:val="TableText"/>
            </w:pPr>
            <w:r w:rsidRPr="00453AB8">
              <w:t>HIGH</w:t>
            </w:r>
          </w:p>
          <w:p w14:paraId="3C370894" w14:textId="7E1038F3" w:rsidR="00882788" w:rsidRPr="00CA4F08" w:rsidRDefault="00882788" w:rsidP="00552DF9">
            <w:pPr>
              <w:pStyle w:val="TableText"/>
            </w:pPr>
            <w:r w:rsidRPr="00453AB8">
              <w:t>The condition of the mid-Murrumbidgee wetlands is generally poor due to a lack of inundation.</w:t>
            </w:r>
          </w:p>
        </w:tc>
        <w:tc>
          <w:tcPr>
            <w:tcW w:w="663" w:type="pct"/>
            <w:shd w:val="clear" w:color="auto" w:fill="B4C9E2"/>
            <w:vAlign w:val="center"/>
          </w:tcPr>
          <w:p w14:paraId="2030D2E6" w14:textId="77777777" w:rsidR="00AE424D" w:rsidRDefault="00882788">
            <w:pPr>
              <w:pStyle w:val="TableText"/>
            </w:pPr>
            <w:r w:rsidRPr="00453AB8">
              <w:t xml:space="preserve">High Potential for water </w:t>
            </w:r>
            <w:proofErr w:type="gramStart"/>
            <w:r w:rsidRPr="00453AB8">
              <w:t>use</w:t>
            </w:r>
            <w:proofErr w:type="gramEnd"/>
            <w:r w:rsidRPr="00453AB8">
              <w:t xml:space="preserve"> under Moderate to High inflow scenarios subject to natural flow event triggers</w:t>
            </w:r>
          </w:p>
          <w:p w14:paraId="2650DDB3" w14:textId="685C30B1" w:rsidR="00882788" w:rsidRPr="00252C28" w:rsidRDefault="00882788" w:rsidP="00552DF9">
            <w:pPr>
              <w:pStyle w:val="TableText"/>
            </w:pPr>
            <w:r w:rsidRPr="00453AB8">
              <w:t>Up to 10 GL per event</w:t>
            </w:r>
          </w:p>
        </w:tc>
        <w:tc>
          <w:tcPr>
            <w:tcW w:w="464" w:type="pct"/>
            <w:shd w:val="clear" w:color="auto" w:fill="E5B8B7"/>
            <w:vAlign w:val="center"/>
          </w:tcPr>
          <w:p w14:paraId="0755DDE5" w14:textId="4A998E93" w:rsidR="00882788" w:rsidRPr="00256BAB" w:rsidRDefault="00882788" w:rsidP="00552DF9">
            <w:pPr>
              <w:pStyle w:val="TableText"/>
            </w:pPr>
            <w:r w:rsidRPr="00256BAB">
              <w:t>HIGH</w:t>
            </w:r>
          </w:p>
        </w:tc>
      </w:tr>
      <w:tr w:rsidR="00882788" w:rsidRPr="008C3972" w14:paraId="6483A8BE" w14:textId="77777777" w:rsidTr="00D17399">
        <w:trPr>
          <w:trHeight w:val="1396"/>
        </w:trPr>
        <w:tc>
          <w:tcPr>
            <w:tcW w:w="465" w:type="pct"/>
            <w:vMerge/>
            <w:shd w:val="clear" w:color="auto" w:fill="auto"/>
          </w:tcPr>
          <w:p w14:paraId="62CCADF5" w14:textId="77777777" w:rsidR="00882788" w:rsidRPr="00552DF9" w:rsidRDefault="00882788" w:rsidP="009F67BF">
            <w:pPr>
              <w:spacing w:after="120" w:line="240" w:lineRule="auto"/>
              <w:rPr>
                <w:rStyle w:val="Strong"/>
              </w:rPr>
            </w:pPr>
          </w:p>
        </w:tc>
        <w:tc>
          <w:tcPr>
            <w:tcW w:w="596" w:type="pct"/>
            <w:vMerge/>
          </w:tcPr>
          <w:p w14:paraId="613A814B" w14:textId="77777777" w:rsidR="00882788" w:rsidRPr="00882788" w:rsidRDefault="00882788" w:rsidP="009F67BF">
            <w:pPr>
              <w:spacing w:after="120" w:line="240" w:lineRule="auto"/>
              <w:rPr>
                <w:rFonts w:asciiTheme="minorHAnsi" w:eastAsia="Century Gothic" w:hAnsiTheme="minorHAnsi" w:cs="Century Gothic"/>
                <w:bCs/>
                <w:iCs/>
                <w:color w:val="FFFFFF" w:themeColor="background1"/>
                <w:sz w:val="18"/>
                <w:szCs w:val="18"/>
                <w:lang w:eastAsia="en-AU"/>
              </w:rPr>
            </w:pPr>
          </w:p>
        </w:tc>
        <w:tc>
          <w:tcPr>
            <w:tcW w:w="804" w:type="pct"/>
            <w:shd w:val="clear" w:color="auto" w:fill="auto"/>
          </w:tcPr>
          <w:p w14:paraId="44581C49" w14:textId="040C2528" w:rsidR="00882788" w:rsidRPr="008C3972" w:rsidRDefault="00882788" w:rsidP="009F67BF">
            <w:pPr>
              <w:pStyle w:val="TableText"/>
              <w:rPr>
                <w:u w:val="single"/>
                <w:lang w:eastAsia="en-AU"/>
              </w:rPr>
            </w:pPr>
            <w:r w:rsidRPr="0077275B">
              <w:rPr>
                <w:rFonts w:cstheme="minorHAnsi"/>
                <w:szCs w:val="18"/>
              </w:rPr>
              <w:t xml:space="preserve">Minimum of 15.5 GL/day </w:t>
            </w:r>
            <w:r w:rsidR="00552DF9">
              <w:rPr>
                <w:rFonts w:cstheme="minorHAnsi"/>
                <w:szCs w:val="18"/>
              </w:rPr>
              <w:t>at</w:t>
            </w:r>
            <w:r w:rsidRPr="0077275B">
              <w:rPr>
                <w:rFonts w:cstheme="minorHAnsi"/>
                <w:szCs w:val="18"/>
              </w:rPr>
              <w:t xml:space="preserve"> Darlington Point for up to 6 days plus a gradual recession targeting low-lying wetland vegetation and aquatic habitat up to 180 GL (multiple PU’s)</w:t>
            </w:r>
          </w:p>
        </w:tc>
        <w:tc>
          <w:tcPr>
            <w:tcW w:w="599" w:type="pct"/>
            <w:shd w:val="clear" w:color="auto" w:fill="auto"/>
          </w:tcPr>
          <w:p w14:paraId="3A1DCEB0" w14:textId="2D29691F" w:rsidR="00882788" w:rsidRPr="008C3972" w:rsidRDefault="00882788" w:rsidP="00CA4F08">
            <w:pPr>
              <w:pStyle w:val="TableText"/>
              <w:jc w:val="center"/>
              <w:rPr>
                <w:lang w:eastAsia="en-AU"/>
              </w:rPr>
            </w:pPr>
            <w:r w:rsidRPr="0077275B">
              <w:rPr>
                <w:rFonts w:cstheme="minorHAnsi"/>
                <w:szCs w:val="18"/>
              </w:rPr>
              <w:t>7–8 in every 10 years (2 years)</w:t>
            </w:r>
          </w:p>
        </w:tc>
        <w:tc>
          <w:tcPr>
            <w:tcW w:w="986" w:type="pct"/>
            <w:shd w:val="clear" w:color="auto" w:fill="auto"/>
          </w:tcPr>
          <w:p w14:paraId="1E35044A" w14:textId="55CF0D10" w:rsidR="00882788" w:rsidRPr="008C3972" w:rsidRDefault="00882788" w:rsidP="00AE79AB">
            <w:pPr>
              <w:pStyle w:val="TableText"/>
              <w:rPr>
                <w:lang w:eastAsia="en-AU"/>
              </w:rPr>
            </w:pPr>
            <w:r w:rsidRPr="00256BAB">
              <w:rPr>
                <w:rFonts w:cstheme="minorHAnsi"/>
                <w:szCs w:val="18"/>
                <w:lang w:eastAsia="en-AU"/>
              </w:rPr>
              <w:t>Demand met 2 out of the last 5 years, last met 2017</w:t>
            </w:r>
            <w:r w:rsidR="00FD4BA8">
              <w:rPr>
                <w:rFonts w:cstheme="minorHAnsi"/>
                <w:szCs w:val="18"/>
                <w:lang w:eastAsia="en-AU"/>
              </w:rPr>
              <w:t>–</w:t>
            </w:r>
            <w:r w:rsidRPr="00256BAB">
              <w:rPr>
                <w:rFonts w:cstheme="minorHAnsi"/>
                <w:szCs w:val="18"/>
                <w:lang w:eastAsia="en-AU"/>
              </w:rPr>
              <w:t>18.</w:t>
            </w:r>
          </w:p>
        </w:tc>
        <w:tc>
          <w:tcPr>
            <w:tcW w:w="423" w:type="pct"/>
            <w:shd w:val="clear" w:color="auto" w:fill="E5B8B7"/>
            <w:vAlign w:val="center"/>
          </w:tcPr>
          <w:p w14:paraId="32CD5EE2" w14:textId="6409F927" w:rsidR="00882788" w:rsidRPr="00453AB8" w:rsidRDefault="00882788" w:rsidP="00552DF9">
            <w:pPr>
              <w:pStyle w:val="TableText"/>
            </w:pPr>
            <w:r w:rsidRPr="00453AB8">
              <w:t>HIGH</w:t>
            </w:r>
            <w:r>
              <w:t xml:space="preserve"> to CRITICAL</w:t>
            </w:r>
          </w:p>
          <w:p w14:paraId="72F24061" w14:textId="0BBDE1EA" w:rsidR="00882788" w:rsidRPr="008C3972" w:rsidRDefault="00882788" w:rsidP="00552DF9">
            <w:pPr>
              <w:pStyle w:val="TableText"/>
              <w:rPr>
                <w:lang w:eastAsia="en-AU"/>
              </w:rPr>
            </w:pPr>
            <w:r w:rsidRPr="00453AB8">
              <w:t>The condition of the mid-Murrumbidgee wetlands is generally poor due to a lack of inundation.</w:t>
            </w:r>
          </w:p>
        </w:tc>
        <w:tc>
          <w:tcPr>
            <w:tcW w:w="663" w:type="pct"/>
            <w:shd w:val="clear" w:color="auto" w:fill="B4C9E2"/>
            <w:vAlign w:val="center"/>
          </w:tcPr>
          <w:p w14:paraId="529CBD9A" w14:textId="2EFA9C3E" w:rsidR="00882788" w:rsidRPr="008C3972" w:rsidRDefault="00882788" w:rsidP="00552DF9">
            <w:pPr>
              <w:pStyle w:val="TableText"/>
              <w:rPr>
                <w:lang w:eastAsia="en-AU"/>
              </w:rPr>
            </w:pPr>
            <w:r w:rsidRPr="00453AB8">
              <w:t>Up to 1</w:t>
            </w:r>
            <w:r>
              <w:t>7</w:t>
            </w:r>
            <w:r w:rsidRPr="00453AB8">
              <w:t>0 GL under Moderate to High inflow scenarios</w:t>
            </w:r>
          </w:p>
        </w:tc>
        <w:tc>
          <w:tcPr>
            <w:tcW w:w="464" w:type="pct"/>
            <w:shd w:val="clear" w:color="auto" w:fill="FDF4C7"/>
            <w:vAlign w:val="center"/>
          </w:tcPr>
          <w:p w14:paraId="62229A3B" w14:textId="5EF6CB62" w:rsidR="00882788" w:rsidRPr="008C3972" w:rsidRDefault="00882788" w:rsidP="00552DF9">
            <w:pPr>
              <w:pStyle w:val="TableText"/>
              <w:rPr>
                <w:highlight w:val="lightGray"/>
                <w:lang w:eastAsia="en-AU"/>
              </w:rPr>
            </w:pPr>
            <w:r>
              <w:t>MODERATE</w:t>
            </w:r>
          </w:p>
        </w:tc>
      </w:tr>
      <w:tr w:rsidR="00882788" w:rsidRPr="008C3972" w14:paraId="505C27C9" w14:textId="77777777" w:rsidTr="00D17399">
        <w:trPr>
          <w:trHeight w:val="1396"/>
        </w:trPr>
        <w:tc>
          <w:tcPr>
            <w:tcW w:w="465" w:type="pct"/>
            <w:vMerge/>
            <w:shd w:val="clear" w:color="auto" w:fill="auto"/>
          </w:tcPr>
          <w:p w14:paraId="021C1A05" w14:textId="77777777" w:rsidR="00882788" w:rsidRPr="00552DF9" w:rsidRDefault="00882788" w:rsidP="009F67BF">
            <w:pPr>
              <w:spacing w:after="120" w:line="240" w:lineRule="auto"/>
              <w:rPr>
                <w:rStyle w:val="Strong"/>
              </w:rPr>
            </w:pPr>
          </w:p>
        </w:tc>
        <w:tc>
          <w:tcPr>
            <w:tcW w:w="596" w:type="pct"/>
            <w:vMerge/>
          </w:tcPr>
          <w:p w14:paraId="0B1EE72B" w14:textId="77777777" w:rsidR="00882788" w:rsidRPr="00882788" w:rsidRDefault="00882788" w:rsidP="009F67BF">
            <w:pPr>
              <w:spacing w:after="120" w:line="240" w:lineRule="auto"/>
              <w:rPr>
                <w:rFonts w:asciiTheme="minorHAnsi" w:eastAsia="Century Gothic" w:hAnsiTheme="minorHAnsi" w:cs="Century Gothic"/>
                <w:bCs/>
                <w:iCs/>
                <w:color w:val="FFFFFF" w:themeColor="background1"/>
                <w:sz w:val="18"/>
                <w:szCs w:val="18"/>
                <w:lang w:eastAsia="en-AU"/>
              </w:rPr>
            </w:pPr>
          </w:p>
        </w:tc>
        <w:tc>
          <w:tcPr>
            <w:tcW w:w="804" w:type="pct"/>
            <w:shd w:val="clear" w:color="auto" w:fill="auto"/>
          </w:tcPr>
          <w:p w14:paraId="3B971CB0" w14:textId="2B0AEFF0" w:rsidR="00882788" w:rsidRPr="0077275B" w:rsidRDefault="00882788" w:rsidP="009F67BF">
            <w:pPr>
              <w:pStyle w:val="TableText"/>
              <w:rPr>
                <w:rFonts w:cstheme="minorHAnsi"/>
                <w:szCs w:val="18"/>
              </w:rPr>
            </w:pPr>
            <w:r>
              <w:rPr>
                <w:rFonts w:cstheme="minorHAnsi"/>
                <w:szCs w:val="18"/>
              </w:rPr>
              <w:t xml:space="preserve">Augment Airspace and/or Translucent Flow releases to maximise flow peak for </w:t>
            </w:r>
            <w:r w:rsidR="00E65A5F">
              <w:rPr>
                <w:rFonts w:cstheme="minorHAnsi"/>
                <w:szCs w:val="18"/>
              </w:rPr>
              <w:t xml:space="preserve">inundation of </w:t>
            </w:r>
            <w:r>
              <w:rPr>
                <w:rFonts w:cstheme="minorHAnsi"/>
                <w:szCs w:val="18"/>
              </w:rPr>
              <w:t>mid-Murrumbidgee wetlands. Up to 40 GL</w:t>
            </w:r>
            <w:r w:rsidRPr="00882788">
              <w:rPr>
                <w:rFonts w:cstheme="minorHAnsi"/>
                <w:szCs w:val="18"/>
              </w:rPr>
              <w:t xml:space="preserve"> order</w:t>
            </w:r>
            <w:r>
              <w:rPr>
                <w:rFonts w:cstheme="minorHAnsi"/>
                <w:szCs w:val="18"/>
              </w:rPr>
              <w:t>ed</w:t>
            </w:r>
            <w:r w:rsidRPr="00882788">
              <w:rPr>
                <w:rFonts w:cstheme="minorHAnsi"/>
                <w:szCs w:val="18"/>
              </w:rPr>
              <w:t xml:space="preserve"> from opposing dam or other storage</w:t>
            </w:r>
            <w:r>
              <w:rPr>
                <w:rFonts w:cstheme="minorHAnsi"/>
                <w:szCs w:val="18"/>
              </w:rPr>
              <w:t>.</w:t>
            </w:r>
          </w:p>
        </w:tc>
        <w:tc>
          <w:tcPr>
            <w:tcW w:w="599" w:type="pct"/>
            <w:shd w:val="clear" w:color="auto" w:fill="auto"/>
          </w:tcPr>
          <w:p w14:paraId="2F346206" w14:textId="78C7981B" w:rsidR="00882788" w:rsidRPr="0077275B" w:rsidRDefault="00882788" w:rsidP="00882788">
            <w:pPr>
              <w:pStyle w:val="TableText"/>
              <w:rPr>
                <w:rFonts w:cstheme="minorHAnsi"/>
                <w:szCs w:val="18"/>
              </w:rPr>
            </w:pPr>
            <w:r>
              <w:rPr>
                <w:rFonts w:cstheme="minorHAnsi"/>
                <w:szCs w:val="18"/>
              </w:rPr>
              <w:t>Opportunistic</w:t>
            </w:r>
            <w:r>
              <w:t xml:space="preserve"> </w:t>
            </w:r>
            <w:r w:rsidRPr="00882788">
              <w:rPr>
                <w:rFonts w:cstheme="minorHAnsi"/>
                <w:szCs w:val="18"/>
              </w:rPr>
              <w:t xml:space="preserve">in response to </w:t>
            </w:r>
            <w:r>
              <w:rPr>
                <w:rFonts w:cstheme="minorHAnsi"/>
                <w:szCs w:val="18"/>
              </w:rPr>
              <w:t>natural cues and river operations</w:t>
            </w:r>
          </w:p>
        </w:tc>
        <w:tc>
          <w:tcPr>
            <w:tcW w:w="986" w:type="pct"/>
            <w:shd w:val="clear" w:color="auto" w:fill="auto"/>
          </w:tcPr>
          <w:p w14:paraId="07A13F6C" w14:textId="57179347" w:rsidR="00882788" w:rsidRPr="00256BAB" w:rsidRDefault="00882788" w:rsidP="00AE79AB">
            <w:pPr>
              <w:pStyle w:val="TableText"/>
              <w:rPr>
                <w:rFonts w:cstheme="minorHAnsi"/>
                <w:szCs w:val="18"/>
                <w:lang w:eastAsia="en-AU"/>
              </w:rPr>
            </w:pPr>
            <w:r>
              <w:rPr>
                <w:rFonts w:cstheme="minorHAnsi"/>
                <w:szCs w:val="18"/>
                <w:lang w:eastAsia="en-AU"/>
              </w:rPr>
              <w:t>Opportunistic</w:t>
            </w:r>
            <w:r>
              <w:t xml:space="preserve"> </w:t>
            </w:r>
            <w:r w:rsidRPr="00882788">
              <w:rPr>
                <w:rFonts w:cstheme="minorHAnsi"/>
                <w:szCs w:val="18"/>
                <w:lang w:eastAsia="en-AU"/>
              </w:rPr>
              <w:t>in response to natural cues and river operations</w:t>
            </w:r>
          </w:p>
        </w:tc>
        <w:tc>
          <w:tcPr>
            <w:tcW w:w="423" w:type="pct"/>
            <w:shd w:val="clear" w:color="auto" w:fill="E5B8B7"/>
            <w:vAlign w:val="center"/>
          </w:tcPr>
          <w:p w14:paraId="4D69666F" w14:textId="77777777" w:rsidR="00882788" w:rsidRPr="00882788" w:rsidRDefault="00882788" w:rsidP="00552DF9">
            <w:pPr>
              <w:pStyle w:val="TableText"/>
            </w:pPr>
            <w:r w:rsidRPr="00882788">
              <w:t>HIGH</w:t>
            </w:r>
          </w:p>
          <w:p w14:paraId="500AD166" w14:textId="5F8B8AC3" w:rsidR="00882788" w:rsidRPr="00453AB8" w:rsidRDefault="00882788" w:rsidP="00552DF9">
            <w:pPr>
              <w:pStyle w:val="TableText"/>
            </w:pPr>
            <w:r w:rsidRPr="00882788">
              <w:t>The condition of the mid-Murrumbidgee wetlands is generally poor due to a lack of inundation.</w:t>
            </w:r>
          </w:p>
        </w:tc>
        <w:tc>
          <w:tcPr>
            <w:tcW w:w="663" w:type="pct"/>
            <w:shd w:val="clear" w:color="auto" w:fill="B4C9E2"/>
            <w:vAlign w:val="center"/>
          </w:tcPr>
          <w:p w14:paraId="4A10149D" w14:textId="3B005A5B" w:rsidR="00882788" w:rsidRPr="00453AB8" w:rsidRDefault="00882788" w:rsidP="00552DF9">
            <w:pPr>
              <w:pStyle w:val="TableText"/>
            </w:pPr>
            <w:r w:rsidRPr="00882788">
              <w:t xml:space="preserve">Up to </w:t>
            </w:r>
            <w:r>
              <w:t>4</w:t>
            </w:r>
            <w:r w:rsidRPr="00882788">
              <w:t>0 GL under Moderate to High inflow scenarios</w:t>
            </w:r>
          </w:p>
        </w:tc>
        <w:tc>
          <w:tcPr>
            <w:tcW w:w="464" w:type="pct"/>
            <w:shd w:val="clear" w:color="auto" w:fill="FDF4C7"/>
            <w:vAlign w:val="center"/>
          </w:tcPr>
          <w:p w14:paraId="65F3ADB7" w14:textId="28B96BFE" w:rsidR="00882788" w:rsidRDefault="00882788" w:rsidP="00552DF9">
            <w:pPr>
              <w:pStyle w:val="TableText"/>
            </w:pPr>
            <w:r>
              <w:t>HIGH</w:t>
            </w:r>
          </w:p>
        </w:tc>
      </w:tr>
      <w:tr w:rsidR="003F541A" w:rsidRPr="008C3972" w14:paraId="191F860D" w14:textId="77777777" w:rsidTr="00D17399">
        <w:trPr>
          <w:trHeight w:val="903"/>
        </w:trPr>
        <w:tc>
          <w:tcPr>
            <w:tcW w:w="465" w:type="pct"/>
            <w:vMerge w:val="restart"/>
            <w:shd w:val="clear" w:color="auto" w:fill="auto"/>
          </w:tcPr>
          <w:p w14:paraId="460617E2" w14:textId="74FAF9CE" w:rsidR="003F541A" w:rsidRPr="00552DF9" w:rsidRDefault="003F541A" w:rsidP="002815F4">
            <w:pPr>
              <w:pStyle w:val="TableText"/>
              <w:rPr>
                <w:rStyle w:val="Strong"/>
              </w:rPr>
            </w:pPr>
            <w:r w:rsidRPr="00552DF9">
              <w:rPr>
                <w:rStyle w:val="Strong"/>
              </w:rPr>
              <w:t>Murrumbidgee Irrigation (MI) Area Ramsar sites (</w:t>
            </w:r>
            <w:proofErr w:type="spellStart"/>
            <w:r w:rsidRPr="00552DF9">
              <w:rPr>
                <w:rStyle w:val="Strong"/>
              </w:rPr>
              <w:t>Fivebough</w:t>
            </w:r>
            <w:proofErr w:type="spellEnd"/>
            <w:r w:rsidRPr="00552DF9">
              <w:rPr>
                <w:rStyle w:val="Strong"/>
              </w:rPr>
              <w:t xml:space="preserve"> and </w:t>
            </w:r>
            <w:proofErr w:type="spellStart"/>
            <w:r w:rsidRPr="00552DF9">
              <w:rPr>
                <w:rStyle w:val="Strong"/>
              </w:rPr>
              <w:t>Tuckerbil</w:t>
            </w:r>
            <w:proofErr w:type="spellEnd"/>
            <w:r w:rsidRPr="00552DF9">
              <w:rPr>
                <w:rStyle w:val="Strong"/>
              </w:rPr>
              <w:t xml:space="preserve"> wetlands) and includes other important wetlands in MI Area (PU 14)</w:t>
            </w:r>
          </w:p>
        </w:tc>
        <w:tc>
          <w:tcPr>
            <w:tcW w:w="596" w:type="pct"/>
            <w:vMerge w:val="restart"/>
          </w:tcPr>
          <w:p w14:paraId="72CF05FA" w14:textId="7C69B09A" w:rsidR="003F541A" w:rsidRPr="00AE79AB" w:rsidRDefault="00AE79AB" w:rsidP="002815F4">
            <w:pPr>
              <w:pStyle w:val="TableText"/>
              <w:rPr>
                <w:rFonts w:cstheme="minorHAnsi"/>
                <w:szCs w:val="18"/>
                <w:lang w:eastAsia="en-AU"/>
              </w:rPr>
            </w:pPr>
            <w:r>
              <w:rPr>
                <w:rFonts w:cstheme="minorHAnsi"/>
                <w:szCs w:val="18"/>
                <w:lang w:eastAsia="en-AU"/>
              </w:rPr>
              <w:t xml:space="preserve">Ramsar ecological </w:t>
            </w:r>
            <w:r w:rsidR="00282844">
              <w:rPr>
                <w:rFonts w:cstheme="minorHAnsi"/>
                <w:szCs w:val="18"/>
                <w:lang w:eastAsia="en-AU"/>
              </w:rPr>
              <w:t>character</w:t>
            </w:r>
            <w:r>
              <w:rPr>
                <w:rFonts w:cstheme="minorHAnsi"/>
                <w:szCs w:val="18"/>
                <w:lang w:eastAsia="en-AU"/>
              </w:rPr>
              <w:t xml:space="preserve">, waterbirds, </w:t>
            </w:r>
            <w:r w:rsidR="00E55D29">
              <w:rPr>
                <w:rFonts w:cstheme="minorHAnsi"/>
                <w:szCs w:val="18"/>
                <w:lang w:eastAsia="en-AU"/>
              </w:rPr>
              <w:t>aquatic</w:t>
            </w:r>
            <w:r>
              <w:rPr>
                <w:rFonts w:cstheme="minorHAnsi"/>
                <w:szCs w:val="18"/>
                <w:lang w:eastAsia="en-AU"/>
              </w:rPr>
              <w:t xml:space="preserve"> vegetation</w:t>
            </w:r>
          </w:p>
        </w:tc>
        <w:tc>
          <w:tcPr>
            <w:tcW w:w="804" w:type="pct"/>
            <w:shd w:val="clear" w:color="auto" w:fill="auto"/>
          </w:tcPr>
          <w:p w14:paraId="4C138162" w14:textId="2EE070E7" w:rsidR="003F541A" w:rsidRPr="0025403B" w:rsidRDefault="003F541A" w:rsidP="002815F4">
            <w:pPr>
              <w:rPr>
                <w:rFonts w:cstheme="minorHAnsi"/>
                <w:sz w:val="18"/>
                <w:szCs w:val="18"/>
              </w:rPr>
            </w:pPr>
            <w:proofErr w:type="spellStart"/>
            <w:r w:rsidRPr="0077275B">
              <w:rPr>
                <w:rFonts w:cstheme="minorHAnsi"/>
                <w:sz w:val="18"/>
                <w:szCs w:val="18"/>
              </w:rPr>
              <w:t>Fivebough</w:t>
            </w:r>
            <w:proofErr w:type="spellEnd"/>
            <w:r w:rsidRPr="0077275B">
              <w:rPr>
                <w:rFonts w:cstheme="minorHAnsi"/>
                <w:sz w:val="18"/>
                <w:szCs w:val="18"/>
              </w:rPr>
              <w:t xml:space="preserve"> 500</w:t>
            </w:r>
            <w:r>
              <w:rPr>
                <w:rFonts w:cstheme="minorHAnsi"/>
                <w:sz w:val="18"/>
                <w:szCs w:val="18"/>
              </w:rPr>
              <w:t xml:space="preserve"> </w:t>
            </w:r>
            <w:r w:rsidRPr="0077275B">
              <w:rPr>
                <w:rFonts w:cstheme="minorHAnsi"/>
                <w:sz w:val="18"/>
                <w:szCs w:val="18"/>
              </w:rPr>
              <w:t>ML to inundate 60% of wetland.</w:t>
            </w:r>
          </w:p>
        </w:tc>
        <w:tc>
          <w:tcPr>
            <w:tcW w:w="599" w:type="pct"/>
            <w:shd w:val="clear" w:color="auto" w:fill="auto"/>
          </w:tcPr>
          <w:p w14:paraId="12D553B0" w14:textId="4DC63AC5" w:rsidR="003F541A" w:rsidRPr="00A52A6E" w:rsidRDefault="003F541A" w:rsidP="002815F4">
            <w:pPr>
              <w:pStyle w:val="TableText"/>
              <w:rPr>
                <w:lang w:eastAsia="en-AU"/>
              </w:rPr>
            </w:pPr>
            <w:proofErr w:type="spellStart"/>
            <w:r w:rsidRPr="008226C6">
              <w:rPr>
                <w:lang w:eastAsia="en-AU"/>
              </w:rPr>
              <w:t>Fivebough</w:t>
            </w:r>
            <w:proofErr w:type="spellEnd"/>
            <w:r w:rsidRPr="008226C6">
              <w:rPr>
                <w:lang w:eastAsia="en-AU"/>
              </w:rPr>
              <w:t>: Shallow water 9 in every 10 years.</w:t>
            </w:r>
          </w:p>
        </w:tc>
        <w:tc>
          <w:tcPr>
            <w:tcW w:w="986" w:type="pct"/>
            <w:shd w:val="clear" w:color="auto" w:fill="auto"/>
          </w:tcPr>
          <w:p w14:paraId="7DBFB9D1" w14:textId="335DF619" w:rsidR="003F541A" w:rsidRPr="00A52A6E" w:rsidRDefault="003F541A" w:rsidP="00AE79AB">
            <w:pPr>
              <w:pStyle w:val="TableText"/>
              <w:rPr>
                <w:rFonts w:cstheme="minorHAnsi"/>
                <w:szCs w:val="18"/>
                <w:lang w:eastAsia="en-AU"/>
              </w:rPr>
            </w:pPr>
            <w:r>
              <w:rPr>
                <w:rFonts w:cstheme="minorHAnsi"/>
                <w:szCs w:val="18"/>
                <w:lang w:eastAsia="en-AU"/>
              </w:rPr>
              <w:t xml:space="preserve">Demand </w:t>
            </w:r>
            <w:r w:rsidRPr="00930D13">
              <w:rPr>
                <w:rFonts w:cstheme="minorHAnsi"/>
                <w:szCs w:val="18"/>
                <w:lang w:eastAsia="en-AU"/>
              </w:rPr>
              <w:t xml:space="preserve">met over the last </w:t>
            </w:r>
            <w:r>
              <w:rPr>
                <w:rFonts w:cstheme="minorHAnsi"/>
                <w:szCs w:val="18"/>
                <w:lang w:eastAsia="en-AU"/>
              </w:rPr>
              <w:t>7</w:t>
            </w:r>
            <w:r w:rsidRPr="00930D13">
              <w:rPr>
                <w:rFonts w:cstheme="minorHAnsi"/>
                <w:szCs w:val="18"/>
                <w:lang w:eastAsia="en-AU"/>
              </w:rPr>
              <w:t xml:space="preserve"> years</w:t>
            </w:r>
          </w:p>
        </w:tc>
        <w:tc>
          <w:tcPr>
            <w:tcW w:w="423" w:type="pct"/>
            <w:shd w:val="clear" w:color="auto" w:fill="E5B8B7"/>
            <w:vAlign w:val="center"/>
          </w:tcPr>
          <w:p w14:paraId="73D73953" w14:textId="77777777" w:rsidR="003F541A" w:rsidRDefault="003F541A" w:rsidP="00552DF9">
            <w:pPr>
              <w:pStyle w:val="TableText"/>
              <w:rPr>
                <w:lang w:eastAsia="en-AU"/>
              </w:rPr>
            </w:pPr>
            <w:r>
              <w:rPr>
                <w:lang w:eastAsia="en-AU"/>
              </w:rPr>
              <w:t>HIGH</w:t>
            </w:r>
          </w:p>
          <w:p w14:paraId="3F488C99" w14:textId="22BF097C" w:rsidR="003F541A" w:rsidRPr="00A52A6E" w:rsidRDefault="003F541A" w:rsidP="00552DF9">
            <w:pPr>
              <w:pStyle w:val="TableText"/>
              <w:rPr>
                <w:lang w:eastAsia="en-AU"/>
              </w:rPr>
            </w:pPr>
            <w:r>
              <w:rPr>
                <w:lang w:eastAsia="en-AU"/>
              </w:rPr>
              <w:t>Required to maintain ecological character under Ramsar</w:t>
            </w:r>
          </w:p>
        </w:tc>
        <w:tc>
          <w:tcPr>
            <w:tcW w:w="663" w:type="pct"/>
            <w:shd w:val="clear" w:color="auto" w:fill="B4C9E2"/>
          </w:tcPr>
          <w:p w14:paraId="50973993" w14:textId="77777777" w:rsidR="003F541A" w:rsidRDefault="003F541A" w:rsidP="00552DF9">
            <w:pPr>
              <w:pStyle w:val="TableText"/>
            </w:pPr>
            <w:r>
              <w:t>High Potential for water use</w:t>
            </w:r>
          </w:p>
          <w:p w14:paraId="5D46A538" w14:textId="140C37B1" w:rsidR="003F541A" w:rsidRPr="00A52A6E" w:rsidRDefault="00AE424D" w:rsidP="00552DF9">
            <w:pPr>
              <w:pStyle w:val="TableText"/>
              <w:rPr>
                <w:lang w:eastAsia="en-AU"/>
              </w:rPr>
            </w:pPr>
            <w:r>
              <w:t>M</w:t>
            </w:r>
            <w:r w:rsidR="003F541A">
              <w:t>inimum of 2 GL under a Very Low inflow scenario</w:t>
            </w:r>
          </w:p>
        </w:tc>
        <w:tc>
          <w:tcPr>
            <w:tcW w:w="464" w:type="pct"/>
            <w:shd w:val="clear" w:color="auto" w:fill="E5B8B7"/>
            <w:vAlign w:val="center"/>
          </w:tcPr>
          <w:p w14:paraId="7A3D34CD" w14:textId="623273DE" w:rsidR="003F541A" w:rsidRPr="00A52A6E" w:rsidRDefault="003F541A" w:rsidP="00552DF9">
            <w:pPr>
              <w:pStyle w:val="TableText"/>
              <w:rPr>
                <w:lang w:eastAsia="en-AU"/>
              </w:rPr>
            </w:pPr>
            <w:r>
              <w:rPr>
                <w:lang w:eastAsia="en-AU"/>
              </w:rPr>
              <w:t>HIGH</w:t>
            </w:r>
          </w:p>
        </w:tc>
      </w:tr>
      <w:tr w:rsidR="003F541A" w:rsidRPr="008C3972" w14:paraId="191509E6" w14:textId="77777777" w:rsidTr="00D17399">
        <w:trPr>
          <w:trHeight w:val="981"/>
        </w:trPr>
        <w:tc>
          <w:tcPr>
            <w:tcW w:w="465" w:type="pct"/>
            <w:vMerge/>
            <w:shd w:val="clear" w:color="auto" w:fill="auto"/>
          </w:tcPr>
          <w:p w14:paraId="30457C41" w14:textId="77777777" w:rsidR="003F541A" w:rsidRPr="00552DF9" w:rsidRDefault="003F541A" w:rsidP="002815F4">
            <w:pPr>
              <w:spacing w:after="120" w:line="240" w:lineRule="auto"/>
              <w:rPr>
                <w:rStyle w:val="Strong"/>
              </w:rPr>
            </w:pPr>
          </w:p>
        </w:tc>
        <w:tc>
          <w:tcPr>
            <w:tcW w:w="596" w:type="pct"/>
            <w:vMerge/>
          </w:tcPr>
          <w:p w14:paraId="049AE206" w14:textId="77777777" w:rsidR="003F541A" w:rsidRPr="008E4843" w:rsidRDefault="003F541A" w:rsidP="002815F4">
            <w:pPr>
              <w:pStyle w:val="TableText"/>
              <w:rPr>
                <w:rFonts w:eastAsia="Century Gothic" w:cs="Century Gothic"/>
                <w:i/>
                <w:color w:val="FFFFFF" w:themeColor="background1"/>
                <w:lang w:eastAsia="en-AU"/>
              </w:rPr>
            </w:pPr>
          </w:p>
        </w:tc>
        <w:tc>
          <w:tcPr>
            <w:tcW w:w="804" w:type="pct"/>
            <w:shd w:val="clear" w:color="auto" w:fill="auto"/>
          </w:tcPr>
          <w:p w14:paraId="72D0D681" w14:textId="4521110E" w:rsidR="003F541A" w:rsidRPr="008E4843" w:rsidRDefault="003F541A" w:rsidP="002815F4">
            <w:pPr>
              <w:pStyle w:val="TableText"/>
              <w:rPr>
                <w:rFonts w:cs="Century Gothic"/>
                <w:spacing w:val="-1"/>
                <w:szCs w:val="20"/>
                <w:u w:val="single"/>
                <w:lang w:eastAsia="en-AU"/>
              </w:rPr>
            </w:pPr>
            <w:proofErr w:type="spellStart"/>
            <w:r w:rsidRPr="0077275B">
              <w:rPr>
                <w:rFonts w:cstheme="minorHAnsi"/>
                <w:szCs w:val="18"/>
              </w:rPr>
              <w:t>Tuckerbil</w:t>
            </w:r>
            <w:proofErr w:type="spellEnd"/>
            <w:r w:rsidRPr="0077275B">
              <w:rPr>
                <w:rFonts w:cstheme="minorHAnsi"/>
                <w:szCs w:val="18"/>
              </w:rPr>
              <w:t xml:space="preserve"> 500 ML to fill</w:t>
            </w:r>
          </w:p>
        </w:tc>
        <w:tc>
          <w:tcPr>
            <w:tcW w:w="599" w:type="pct"/>
            <w:shd w:val="clear" w:color="auto" w:fill="auto"/>
          </w:tcPr>
          <w:p w14:paraId="74634D0C" w14:textId="7ABCAB5B" w:rsidR="003F541A" w:rsidRPr="008E4843" w:rsidRDefault="003F541A" w:rsidP="002815F4">
            <w:pPr>
              <w:pStyle w:val="TableText"/>
              <w:rPr>
                <w:rFonts w:cs="Century Gothic"/>
                <w:spacing w:val="-1"/>
                <w:szCs w:val="20"/>
                <w:lang w:eastAsia="en-AU"/>
              </w:rPr>
            </w:pPr>
            <w:r w:rsidRPr="008226C6">
              <w:rPr>
                <w:rFonts w:cs="Century Gothic"/>
                <w:spacing w:val="-1"/>
                <w:szCs w:val="20"/>
                <w:lang w:eastAsia="en-AU"/>
              </w:rPr>
              <w:t xml:space="preserve">Fill </w:t>
            </w:r>
            <w:proofErr w:type="spellStart"/>
            <w:r w:rsidRPr="008226C6">
              <w:rPr>
                <w:rFonts w:cs="Century Gothic"/>
                <w:spacing w:val="-1"/>
                <w:szCs w:val="20"/>
                <w:lang w:eastAsia="en-AU"/>
              </w:rPr>
              <w:t>Tuckerbil</w:t>
            </w:r>
            <w:proofErr w:type="spellEnd"/>
            <w:r w:rsidRPr="008226C6">
              <w:rPr>
                <w:rFonts w:cs="Century Gothic"/>
                <w:spacing w:val="-1"/>
                <w:szCs w:val="20"/>
                <w:lang w:eastAsia="en-AU"/>
              </w:rPr>
              <w:t xml:space="preserve"> 4 of every 10 years</w:t>
            </w:r>
          </w:p>
        </w:tc>
        <w:tc>
          <w:tcPr>
            <w:tcW w:w="986" w:type="pct"/>
            <w:shd w:val="clear" w:color="auto" w:fill="auto"/>
          </w:tcPr>
          <w:p w14:paraId="46BA95B6" w14:textId="7DF6E858" w:rsidR="003F541A" w:rsidRPr="008E4843" w:rsidRDefault="003F541A" w:rsidP="00AE79AB">
            <w:pPr>
              <w:pStyle w:val="TableText"/>
              <w:rPr>
                <w:lang w:eastAsia="en-AU"/>
              </w:rPr>
            </w:pPr>
            <w:r>
              <w:rPr>
                <w:lang w:eastAsia="en-AU"/>
              </w:rPr>
              <w:t xml:space="preserve">Demand </w:t>
            </w:r>
            <w:r w:rsidRPr="00930D13">
              <w:rPr>
                <w:lang w:eastAsia="en-AU"/>
              </w:rPr>
              <w:t>met over the last 6 years</w:t>
            </w:r>
          </w:p>
        </w:tc>
        <w:tc>
          <w:tcPr>
            <w:tcW w:w="423" w:type="pct"/>
            <w:shd w:val="clear" w:color="auto" w:fill="E5B8B7"/>
            <w:vAlign w:val="center"/>
          </w:tcPr>
          <w:p w14:paraId="52859D91" w14:textId="67DB9CBF" w:rsidR="003F541A" w:rsidRPr="00A94DB9" w:rsidRDefault="00A94DB9" w:rsidP="00552DF9">
            <w:pPr>
              <w:pStyle w:val="TableText"/>
              <w:rPr>
                <w:rFonts w:cs="Century Gothic"/>
                <w:spacing w:val="-1"/>
                <w:szCs w:val="20"/>
                <w:lang w:eastAsia="en-AU"/>
              </w:rPr>
            </w:pPr>
            <w:r w:rsidRPr="00A94DB9">
              <w:rPr>
                <w:rFonts w:cs="Century Gothic"/>
                <w:spacing w:val="-1"/>
                <w:szCs w:val="20"/>
                <w:lang w:eastAsia="en-AU"/>
              </w:rPr>
              <w:t>HIGH</w:t>
            </w:r>
          </w:p>
          <w:p w14:paraId="7F0E4779" w14:textId="6AFAB125" w:rsidR="003F541A" w:rsidRPr="00A94DB9" w:rsidRDefault="003F541A" w:rsidP="00552DF9">
            <w:pPr>
              <w:pStyle w:val="TableText"/>
              <w:rPr>
                <w:rFonts w:cs="Century Gothic"/>
                <w:color w:val="FF0000"/>
                <w:spacing w:val="-1"/>
                <w:szCs w:val="20"/>
                <w:lang w:eastAsia="en-AU"/>
              </w:rPr>
            </w:pPr>
            <w:r w:rsidRPr="00A94DB9">
              <w:rPr>
                <w:rFonts w:cs="Century Gothic"/>
                <w:spacing w:val="-1"/>
                <w:szCs w:val="20"/>
                <w:lang w:eastAsia="en-AU"/>
              </w:rPr>
              <w:t>Required to maintain ecological character under Ramsar</w:t>
            </w:r>
          </w:p>
        </w:tc>
        <w:tc>
          <w:tcPr>
            <w:tcW w:w="663" w:type="pct"/>
            <w:shd w:val="clear" w:color="auto" w:fill="B4C9E2"/>
          </w:tcPr>
          <w:p w14:paraId="01AE3D83" w14:textId="1F01427D" w:rsidR="003F541A" w:rsidRDefault="003F541A" w:rsidP="00552DF9">
            <w:pPr>
              <w:pStyle w:val="TableText"/>
            </w:pPr>
            <w:r>
              <w:t>High Potential for water use.</w:t>
            </w:r>
          </w:p>
          <w:p w14:paraId="61D8DD6C" w14:textId="32405A90" w:rsidR="003F541A" w:rsidRPr="008E4843" w:rsidRDefault="003F541A" w:rsidP="00552DF9">
            <w:pPr>
              <w:pStyle w:val="TableText"/>
              <w:rPr>
                <w:rFonts w:hAnsi="Century Gothic" w:cs="Century Gothic"/>
                <w:lang w:eastAsia="en-AU"/>
              </w:rPr>
            </w:pPr>
            <w:r>
              <w:t xml:space="preserve">Up to </w:t>
            </w:r>
            <w:r w:rsidR="00282844">
              <w:t xml:space="preserve">5 </w:t>
            </w:r>
            <w:r>
              <w:t xml:space="preserve">GL under Low inflow </w:t>
            </w:r>
            <w:proofErr w:type="gramStart"/>
            <w:r>
              <w:t>scenario</w:t>
            </w:r>
            <w:proofErr w:type="gramEnd"/>
          </w:p>
        </w:tc>
        <w:tc>
          <w:tcPr>
            <w:tcW w:w="464" w:type="pct"/>
            <w:shd w:val="clear" w:color="auto" w:fill="E5B8B7"/>
            <w:vAlign w:val="center"/>
          </w:tcPr>
          <w:p w14:paraId="57B36ACC" w14:textId="779FAA69" w:rsidR="003F541A" w:rsidRPr="008E4843" w:rsidRDefault="003F541A" w:rsidP="00552DF9">
            <w:pPr>
              <w:pStyle w:val="TableText"/>
              <w:rPr>
                <w:rFonts w:cs="Century Gothic"/>
                <w:lang w:eastAsia="en-AU"/>
              </w:rPr>
            </w:pPr>
            <w:r>
              <w:rPr>
                <w:rFonts w:cs="Century Gothic"/>
                <w:lang w:eastAsia="en-AU"/>
              </w:rPr>
              <w:t>HIGH</w:t>
            </w:r>
          </w:p>
        </w:tc>
      </w:tr>
      <w:tr w:rsidR="00A539CD" w:rsidRPr="008C3972" w14:paraId="3CEF19E9" w14:textId="77777777" w:rsidTr="00D17399">
        <w:trPr>
          <w:trHeight w:val="925"/>
        </w:trPr>
        <w:tc>
          <w:tcPr>
            <w:tcW w:w="465" w:type="pct"/>
            <w:shd w:val="clear" w:color="auto" w:fill="auto"/>
          </w:tcPr>
          <w:p w14:paraId="6B1CE7E8" w14:textId="1E43A899" w:rsidR="00A539CD" w:rsidRPr="00552DF9" w:rsidRDefault="00A539CD" w:rsidP="00A539CD">
            <w:pPr>
              <w:pStyle w:val="TableText"/>
              <w:rPr>
                <w:rStyle w:val="Strong"/>
              </w:rPr>
            </w:pPr>
            <w:r w:rsidRPr="00552DF9">
              <w:rPr>
                <w:rStyle w:val="Strong"/>
              </w:rPr>
              <w:t>Yanco</w:t>
            </w:r>
            <w:r w:rsidR="00B92E22" w:rsidRPr="00552DF9">
              <w:rPr>
                <w:rStyle w:val="Strong"/>
              </w:rPr>
              <w:t>/Billabong/Forest</w:t>
            </w:r>
            <w:r w:rsidRPr="00552DF9">
              <w:rPr>
                <w:rStyle w:val="Strong"/>
              </w:rPr>
              <w:t xml:space="preserve"> Creek</w:t>
            </w:r>
            <w:r w:rsidR="00B92E22" w:rsidRPr="00552DF9">
              <w:rPr>
                <w:rStyle w:val="Strong"/>
              </w:rPr>
              <w:t>s</w:t>
            </w:r>
            <w:r w:rsidRPr="00552DF9">
              <w:rPr>
                <w:rStyle w:val="Strong"/>
              </w:rPr>
              <w:t xml:space="preserve"> System (PU 12</w:t>
            </w:r>
            <w:r w:rsidR="00B92E22" w:rsidRPr="00552DF9">
              <w:rPr>
                <w:rStyle w:val="Strong"/>
              </w:rPr>
              <w:t>, 13</w:t>
            </w:r>
            <w:r w:rsidRPr="00552DF9">
              <w:rPr>
                <w:rStyle w:val="Strong"/>
              </w:rPr>
              <w:t>)</w:t>
            </w:r>
          </w:p>
        </w:tc>
        <w:tc>
          <w:tcPr>
            <w:tcW w:w="596" w:type="pct"/>
          </w:tcPr>
          <w:p w14:paraId="4EF99C27" w14:textId="597C9368" w:rsidR="00A539CD" w:rsidRPr="008C3972" w:rsidRDefault="007F0443" w:rsidP="00A539CD">
            <w:pPr>
              <w:pStyle w:val="TableText"/>
              <w:rPr>
                <w:rFonts w:cstheme="minorHAnsi"/>
                <w:szCs w:val="18"/>
                <w:lang w:eastAsia="en-AU"/>
              </w:rPr>
            </w:pPr>
            <w:r>
              <w:rPr>
                <w:rFonts w:cstheme="minorHAnsi"/>
                <w:szCs w:val="18"/>
                <w:lang w:eastAsia="en-AU"/>
              </w:rPr>
              <w:t>L</w:t>
            </w:r>
            <w:r w:rsidRPr="007F0443">
              <w:rPr>
                <w:rFonts w:cstheme="minorHAnsi"/>
                <w:szCs w:val="18"/>
                <w:lang w:eastAsia="en-AU"/>
              </w:rPr>
              <w:t>ow-lying wetland vegetation and aquatic habitat</w:t>
            </w:r>
            <w:r>
              <w:rPr>
                <w:rFonts w:cstheme="minorHAnsi"/>
                <w:szCs w:val="18"/>
                <w:lang w:eastAsia="en-AU"/>
              </w:rPr>
              <w:t>,</w:t>
            </w:r>
            <w:r w:rsidRPr="007F0443">
              <w:rPr>
                <w:rFonts w:cstheme="minorHAnsi"/>
                <w:szCs w:val="18"/>
                <w:lang w:eastAsia="en-AU"/>
              </w:rPr>
              <w:t xml:space="preserve"> and native fish</w:t>
            </w:r>
            <w:r w:rsidR="00B92E22">
              <w:rPr>
                <w:rFonts w:cstheme="minorHAnsi"/>
                <w:szCs w:val="18"/>
                <w:lang w:eastAsia="en-AU"/>
              </w:rPr>
              <w:t xml:space="preserve"> spawning and movement</w:t>
            </w:r>
          </w:p>
        </w:tc>
        <w:tc>
          <w:tcPr>
            <w:tcW w:w="804" w:type="pct"/>
            <w:shd w:val="clear" w:color="auto" w:fill="auto"/>
          </w:tcPr>
          <w:p w14:paraId="1665F6A2" w14:textId="19C11871" w:rsidR="00A539CD" w:rsidRDefault="00A539CD" w:rsidP="00A539CD">
            <w:pPr>
              <w:pStyle w:val="TableText"/>
            </w:pPr>
            <w:r w:rsidRPr="001F65A3">
              <w:t>Up to 20 GL</w:t>
            </w:r>
            <w:r w:rsidR="00B92E22">
              <w:t xml:space="preserve"> in-channel</w:t>
            </w:r>
            <w:r w:rsidRPr="001F65A3">
              <w:t xml:space="preserve">, targeting up to 1400 ML/day </w:t>
            </w:r>
            <w:r w:rsidR="00552DF9">
              <w:t>at</w:t>
            </w:r>
            <w:r w:rsidRPr="001F65A3">
              <w:t xml:space="preserve"> Yanco Creek off-take</w:t>
            </w:r>
            <w:r w:rsidR="00B92E22">
              <w:t>.</w:t>
            </w:r>
          </w:p>
          <w:p w14:paraId="293BE450" w14:textId="66AB9520" w:rsidR="00B92E22" w:rsidRPr="008C3972" w:rsidRDefault="00B92E22" w:rsidP="00A539CD">
            <w:pPr>
              <w:pStyle w:val="TableText"/>
              <w:rPr>
                <w:rFonts w:cstheme="minorHAnsi"/>
                <w:szCs w:val="18"/>
                <w:lang w:eastAsia="en-AU"/>
              </w:rPr>
            </w:pPr>
            <w:r>
              <w:t>Objectives also achieved by a mid-Murrumbidgee wetlands reconnection flow</w:t>
            </w:r>
          </w:p>
        </w:tc>
        <w:tc>
          <w:tcPr>
            <w:tcW w:w="599" w:type="pct"/>
            <w:shd w:val="clear" w:color="auto" w:fill="auto"/>
          </w:tcPr>
          <w:p w14:paraId="5935D390" w14:textId="3440693B" w:rsidR="00A539CD" w:rsidRPr="008C3972" w:rsidRDefault="003D552E" w:rsidP="00A539CD">
            <w:pPr>
              <w:pStyle w:val="TableText"/>
              <w:rPr>
                <w:rFonts w:cstheme="minorHAnsi"/>
                <w:szCs w:val="18"/>
                <w:lang w:eastAsia="en-AU"/>
              </w:rPr>
            </w:pPr>
            <w:r>
              <w:t>7</w:t>
            </w:r>
            <w:r w:rsidRPr="001F65A3">
              <w:t xml:space="preserve"> </w:t>
            </w:r>
            <w:r w:rsidR="00A539CD" w:rsidRPr="001F65A3">
              <w:t>in every 10 years (</w:t>
            </w:r>
            <w:r>
              <w:t>2</w:t>
            </w:r>
            <w:r w:rsidR="00A539CD" w:rsidRPr="001F65A3">
              <w:t xml:space="preserve"> years)</w:t>
            </w:r>
          </w:p>
        </w:tc>
        <w:tc>
          <w:tcPr>
            <w:tcW w:w="986" w:type="pct"/>
            <w:shd w:val="clear" w:color="auto" w:fill="auto"/>
          </w:tcPr>
          <w:p w14:paraId="49903837" w14:textId="0F52A109" w:rsidR="00A539CD" w:rsidRPr="008C3972" w:rsidRDefault="00A539CD" w:rsidP="007F0443">
            <w:pPr>
              <w:pStyle w:val="TableText"/>
              <w:rPr>
                <w:rFonts w:cstheme="minorHAnsi"/>
                <w:szCs w:val="18"/>
                <w:u w:val="single"/>
                <w:lang w:eastAsia="en-AU"/>
              </w:rPr>
            </w:pPr>
            <w:r w:rsidRPr="001F65A3">
              <w:t xml:space="preserve">Demand met or partially met in </w:t>
            </w:r>
            <w:r>
              <w:t>3</w:t>
            </w:r>
            <w:r w:rsidRPr="001F65A3">
              <w:t xml:space="preserve"> of the last </w:t>
            </w:r>
            <w:r>
              <w:t>6</w:t>
            </w:r>
            <w:r w:rsidRPr="001F65A3">
              <w:t xml:space="preserve"> years, however watering required to maintain condition of wetland-floodplain vegetation</w:t>
            </w:r>
          </w:p>
        </w:tc>
        <w:tc>
          <w:tcPr>
            <w:tcW w:w="423" w:type="pct"/>
            <w:shd w:val="clear" w:color="auto" w:fill="FDF4C7"/>
          </w:tcPr>
          <w:p w14:paraId="042B01FA" w14:textId="77777777" w:rsidR="00A539CD" w:rsidRDefault="00A539CD" w:rsidP="00552DF9">
            <w:pPr>
              <w:pStyle w:val="TableText"/>
            </w:pPr>
            <w:r>
              <w:t>MODERATE</w:t>
            </w:r>
          </w:p>
          <w:p w14:paraId="3CC983C1" w14:textId="00F78607" w:rsidR="00A539CD" w:rsidRPr="008C3972" w:rsidRDefault="00A539CD" w:rsidP="00552DF9">
            <w:pPr>
              <w:pStyle w:val="TableText"/>
              <w:rPr>
                <w:lang w:eastAsia="en-AU"/>
              </w:rPr>
            </w:pPr>
            <w:r>
              <w:t>Watering, required to maintain the good condition of wetland-floodplain vegetation</w:t>
            </w:r>
          </w:p>
        </w:tc>
        <w:tc>
          <w:tcPr>
            <w:tcW w:w="663" w:type="pct"/>
            <w:shd w:val="clear" w:color="auto" w:fill="D0E9F0"/>
          </w:tcPr>
          <w:p w14:paraId="68C297A2" w14:textId="40C77748" w:rsidR="00A539CD" w:rsidRDefault="00A539CD" w:rsidP="00552DF9">
            <w:pPr>
              <w:pStyle w:val="TableText"/>
            </w:pPr>
            <w:r>
              <w:t>Moderate Potential for water use</w:t>
            </w:r>
          </w:p>
          <w:p w14:paraId="19D04607" w14:textId="0C400D9A" w:rsidR="00A539CD" w:rsidRPr="008C3972" w:rsidRDefault="00A539CD" w:rsidP="00552DF9">
            <w:pPr>
              <w:pStyle w:val="TableText"/>
              <w:rPr>
                <w:lang w:eastAsia="en-AU"/>
              </w:rPr>
            </w:pPr>
            <w:r>
              <w:t>Up to 10 GL under Moderate to High inflow scenarios. Supplementary use prioritised if available.</w:t>
            </w:r>
          </w:p>
        </w:tc>
        <w:tc>
          <w:tcPr>
            <w:tcW w:w="464" w:type="pct"/>
            <w:shd w:val="clear" w:color="auto" w:fill="FDF4C7"/>
            <w:vAlign w:val="center"/>
          </w:tcPr>
          <w:p w14:paraId="78E445F4" w14:textId="77777777" w:rsidR="00A539CD" w:rsidRPr="00BE69E5" w:rsidRDefault="00A539CD" w:rsidP="00552DF9">
            <w:pPr>
              <w:pStyle w:val="TableText"/>
              <w:rPr>
                <w:rFonts w:cs="Century Gothic"/>
                <w:lang w:eastAsia="en-AU"/>
              </w:rPr>
            </w:pPr>
            <w:r w:rsidRPr="00BE69E5">
              <w:rPr>
                <w:rFonts w:cs="Century Gothic"/>
                <w:lang w:eastAsia="en-AU"/>
              </w:rPr>
              <w:t>MODERATE</w:t>
            </w:r>
          </w:p>
          <w:p w14:paraId="661B35E2" w14:textId="685C97CD" w:rsidR="00A539CD" w:rsidRPr="00BE69E5" w:rsidRDefault="00A539CD" w:rsidP="00552DF9">
            <w:pPr>
              <w:pStyle w:val="TableText"/>
              <w:rPr>
                <w:rFonts w:cs="Century Gothic"/>
                <w:lang w:eastAsia="en-AU"/>
              </w:rPr>
            </w:pPr>
            <w:r w:rsidRPr="00BE69E5">
              <w:rPr>
                <w:rFonts w:cs="Century Gothic"/>
                <w:lang w:eastAsia="en-AU"/>
              </w:rPr>
              <w:t>Subject to natural cues</w:t>
            </w:r>
          </w:p>
        </w:tc>
      </w:tr>
      <w:tr w:rsidR="00175C1C" w:rsidRPr="008C3972" w14:paraId="274D238A" w14:textId="77777777" w:rsidTr="00D17399">
        <w:trPr>
          <w:trHeight w:val="834"/>
        </w:trPr>
        <w:tc>
          <w:tcPr>
            <w:tcW w:w="465" w:type="pct"/>
            <w:shd w:val="clear" w:color="auto" w:fill="auto"/>
          </w:tcPr>
          <w:p w14:paraId="3BC1CE52" w14:textId="7D1D5BBD" w:rsidR="00175C1C" w:rsidRPr="00552DF9" w:rsidRDefault="00175C1C" w:rsidP="00175C1C">
            <w:pPr>
              <w:pStyle w:val="TableText"/>
              <w:rPr>
                <w:rStyle w:val="Strong"/>
              </w:rPr>
            </w:pPr>
            <w:r w:rsidRPr="00552DF9">
              <w:rPr>
                <w:rStyle w:val="Strong"/>
              </w:rPr>
              <w:t xml:space="preserve">Yanco Creek System – Wanganella </w:t>
            </w:r>
            <w:r w:rsidR="00353016" w:rsidRPr="00552DF9">
              <w:rPr>
                <w:rStyle w:val="Strong"/>
              </w:rPr>
              <w:t xml:space="preserve">and </w:t>
            </w:r>
            <w:proofErr w:type="spellStart"/>
            <w:r w:rsidR="00353016" w:rsidRPr="00552DF9">
              <w:rPr>
                <w:rStyle w:val="Strong"/>
              </w:rPr>
              <w:t>Rhyola</w:t>
            </w:r>
            <w:proofErr w:type="spellEnd"/>
            <w:r w:rsidR="00353016" w:rsidRPr="00552DF9">
              <w:rPr>
                <w:rStyle w:val="Strong"/>
              </w:rPr>
              <w:t xml:space="preserve"> </w:t>
            </w:r>
            <w:r w:rsidRPr="00552DF9">
              <w:rPr>
                <w:rStyle w:val="Strong"/>
              </w:rPr>
              <w:t>Swamp</w:t>
            </w:r>
            <w:r w:rsidR="00353016" w:rsidRPr="00552DF9">
              <w:rPr>
                <w:rStyle w:val="Strong"/>
              </w:rPr>
              <w:t>s</w:t>
            </w:r>
            <w:r w:rsidRPr="00552DF9">
              <w:rPr>
                <w:rStyle w:val="Strong"/>
              </w:rPr>
              <w:t xml:space="preserve"> (PU</w:t>
            </w:r>
            <w:r w:rsidR="009D7A8D" w:rsidRPr="00552DF9">
              <w:rPr>
                <w:rStyle w:val="Strong"/>
              </w:rPr>
              <w:t xml:space="preserve"> 12, </w:t>
            </w:r>
            <w:r w:rsidRPr="00552DF9">
              <w:rPr>
                <w:rStyle w:val="Strong"/>
              </w:rPr>
              <w:t>13)</w:t>
            </w:r>
          </w:p>
        </w:tc>
        <w:tc>
          <w:tcPr>
            <w:tcW w:w="596" w:type="pct"/>
          </w:tcPr>
          <w:p w14:paraId="1514EEFE" w14:textId="4915DB0D" w:rsidR="00175C1C" w:rsidRPr="008C3972" w:rsidRDefault="00AE79AB" w:rsidP="00175C1C">
            <w:pPr>
              <w:pStyle w:val="TableText"/>
              <w:rPr>
                <w:rFonts w:cstheme="minorHAnsi"/>
                <w:szCs w:val="18"/>
                <w:lang w:eastAsia="en-AU"/>
              </w:rPr>
            </w:pPr>
            <w:r>
              <w:rPr>
                <w:rFonts w:cstheme="minorHAnsi"/>
                <w:szCs w:val="18"/>
                <w:lang w:eastAsia="en-AU"/>
              </w:rPr>
              <w:t>Aquatic vegetation, waterbirds</w:t>
            </w:r>
          </w:p>
        </w:tc>
        <w:tc>
          <w:tcPr>
            <w:tcW w:w="804" w:type="pct"/>
            <w:shd w:val="clear" w:color="auto" w:fill="auto"/>
          </w:tcPr>
          <w:p w14:paraId="5F213986" w14:textId="2D7043F1" w:rsidR="00175C1C" w:rsidRPr="008C3972" w:rsidRDefault="00175C1C" w:rsidP="00175C1C">
            <w:pPr>
              <w:pStyle w:val="TableText"/>
              <w:rPr>
                <w:rFonts w:cstheme="minorHAnsi"/>
                <w:szCs w:val="18"/>
                <w:lang w:eastAsia="en-AU"/>
              </w:rPr>
            </w:pPr>
            <w:r w:rsidRPr="00185B49">
              <w:t xml:space="preserve">Pumping </w:t>
            </w:r>
            <w:r w:rsidR="00353016">
              <w:t>up to 2</w:t>
            </w:r>
            <w:r w:rsidRPr="00185B49">
              <w:t>.5 GL</w:t>
            </w:r>
          </w:p>
        </w:tc>
        <w:tc>
          <w:tcPr>
            <w:tcW w:w="599" w:type="pct"/>
            <w:shd w:val="clear" w:color="auto" w:fill="auto"/>
          </w:tcPr>
          <w:p w14:paraId="18A8ACD0" w14:textId="5FC88B6D" w:rsidR="00175C1C" w:rsidRPr="008C3972" w:rsidRDefault="00175C1C" w:rsidP="00175C1C">
            <w:pPr>
              <w:pStyle w:val="TableText"/>
              <w:rPr>
                <w:rFonts w:cstheme="minorHAnsi"/>
                <w:szCs w:val="18"/>
                <w:lang w:eastAsia="en-AU"/>
              </w:rPr>
            </w:pPr>
            <w:r w:rsidRPr="00185B49">
              <w:t>7–8 in every 10 years (2 years)</w:t>
            </w:r>
          </w:p>
        </w:tc>
        <w:tc>
          <w:tcPr>
            <w:tcW w:w="986" w:type="pct"/>
            <w:shd w:val="clear" w:color="auto" w:fill="auto"/>
          </w:tcPr>
          <w:p w14:paraId="364C6BBE" w14:textId="318B9059" w:rsidR="00175C1C" w:rsidRPr="008C3972" w:rsidRDefault="00175C1C" w:rsidP="00175C1C">
            <w:pPr>
              <w:pStyle w:val="TableText"/>
              <w:rPr>
                <w:rFonts w:cstheme="minorHAnsi"/>
                <w:szCs w:val="18"/>
                <w:lang w:eastAsia="en-AU"/>
              </w:rPr>
            </w:pPr>
            <w:r w:rsidRPr="00185B49">
              <w:t xml:space="preserve">Demand met </w:t>
            </w:r>
            <w:r>
              <w:t>3</w:t>
            </w:r>
            <w:r w:rsidRPr="00185B49">
              <w:t xml:space="preserve"> out of the last </w:t>
            </w:r>
            <w:r>
              <w:t>6</w:t>
            </w:r>
            <w:r w:rsidRPr="00185B49">
              <w:t xml:space="preserve"> years</w:t>
            </w:r>
          </w:p>
        </w:tc>
        <w:tc>
          <w:tcPr>
            <w:tcW w:w="423" w:type="pct"/>
            <w:shd w:val="clear" w:color="auto" w:fill="E5B8B7"/>
            <w:vAlign w:val="center"/>
          </w:tcPr>
          <w:p w14:paraId="6088D3B6" w14:textId="2C621659" w:rsidR="00D51BCC" w:rsidRDefault="00175C1C" w:rsidP="00552DF9">
            <w:pPr>
              <w:pStyle w:val="TableText"/>
            </w:pPr>
            <w:r w:rsidRPr="00185B49">
              <w:t>CRITICAL</w:t>
            </w:r>
          </w:p>
          <w:p w14:paraId="2CCE2E58" w14:textId="7C2ED9AF" w:rsidR="00175C1C" w:rsidRPr="008C3972" w:rsidRDefault="00D51BCC" w:rsidP="00552DF9">
            <w:pPr>
              <w:pStyle w:val="TableText"/>
              <w:rPr>
                <w:lang w:eastAsia="en-AU"/>
              </w:rPr>
            </w:pPr>
            <w:r>
              <w:t>P</w:t>
            </w:r>
            <w:r w:rsidR="00175C1C" w:rsidRPr="00185B49">
              <w:t>revent loss of aquatic vegetation species (cumbungi rhizomes)</w:t>
            </w:r>
          </w:p>
        </w:tc>
        <w:tc>
          <w:tcPr>
            <w:tcW w:w="663" w:type="pct"/>
            <w:shd w:val="clear" w:color="auto" w:fill="B4C9E2"/>
            <w:vAlign w:val="center"/>
          </w:tcPr>
          <w:p w14:paraId="4821B90D" w14:textId="77777777" w:rsidR="00175C1C" w:rsidRDefault="00175C1C" w:rsidP="00552DF9">
            <w:pPr>
              <w:pStyle w:val="TableText"/>
            </w:pPr>
            <w:r>
              <w:t>High Potential for water use</w:t>
            </w:r>
          </w:p>
          <w:p w14:paraId="7CD4A308" w14:textId="6F18EA53" w:rsidR="00175C1C" w:rsidRPr="008C3972" w:rsidRDefault="00175C1C" w:rsidP="00552DF9">
            <w:pPr>
              <w:pStyle w:val="TableText"/>
              <w:rPr>
                <w:lang w:eastAsia="en-AU"/>
              </w:rPr>
            </w:pPr>
            <w:r>
              <w:t xml:space="preserve">Up to </w:t>
            </w:r>
            <w:r w:rsidR="00B92E22">
              <w:t>2</w:t>
            </w:r>
            <w:r>
              <w:t>.5 GL under Very Low to Moderate inflow scenarios</w:t>
            </w:r>
          </w:p>
        </w:tc>
        <w:tc>
          <w:tcPr>
            <w:tcW w:w="464" w:type="pct"/>
            <w:shd w:val="clear" w:color="auto" w:fill="E5B8B7"/>
            <w:vAlign w:val="center"/>
          </w:tcPr>
          <w:p w14:paraId="047F6B89" w14:textId="3F0AA382" w:rsidR="00175C1C" w:rsidRPr="008C3972" w:rsidRDefault="00175C1C" w:rsidP="00552DF9">
            <w:pPr>
              <w:pStyle w:val="TableText"/>
              <w:rPr>
                <w:lang w:eastAsia="en-AU"/>
              </w:rPr>
            </w:pPr>
            <w:r>
              <w:t>HIGH</w:t>
            </w:r>
          </w:p>
        </w:tc>
      </w:tr>
      <w:tr w:rsidR="00495C84" w:rsidRPr="008C3972" w14:paraId="4676D84F" w14:textId="77777777" w:rsidTr="00D17399">
        <w:trPr>
          <w:trHeight w:val="846"/>
        </w:trPr>
        <w:tc>
          <w:tcPr>
            <w:tcW w:w="465" w:type="pct"/>
            <w:shd w:val="clear" w:color="auto" w:fill="auto"/>
          </w:tcPr>
          <w:p w14:paraId="55592485" w14:textId="3A26C9ED" w:rsidR="00495C84" w:rsidRPr="00552DF9" w:rsidRDefault="00495C84" w:rsidP="00495C84">
            <w:pPr>
              <w:pStyle w:val="TableText"/>
              <w:rPr>
                <w:rStyle w:val="Strong"/>
              </w:rPr>
            </w:pPr>
            <w:r w:rsidRPr="00552DF9">
              <w:rPr>
                <w:rStyle w:val="Strong"/>
              </w:rPr>
              <w:t>Yanco Creek System – Wanganella</w:t>
            </w:r>
            <w:r w:rsidR="009D7A8D" w:rsidRPr="00552DF9">
              <w:rPr>
                <w:rStyle w:val="Strong"/>
              </w:rPr>
              <w:t xml:space="preserve">, </w:t>
            </w:r>
            <w:proofErr w:type="spellStart"/>
            <w:r w:rsidR="009D7A8D" w:rsidRPr="00552DF9">
              <w:rPr>
                <w:rStyle w:val="Strong"/>
              </w:rPr>
              <w:t>Rhyola</w:t>
            </w:r>
            <w:proofErr w:type="spellEnd"/>
            <w:r w:rsidR="009D7A8D" w:rsidRPr="00552DF9">
              <w:rPr>
                <w:rStyle w:val="Strong"/>
              </w:rPr>
              <w:t xml:space="preserve"> and Old </w:t>
            </w:r>
            <w:proofErr w:type="spellStart"/>
            <w:r w:rsidR="009D7A8D" w:rsidRPr="00552DF9">
              <w:rPr>
                <w:rStyle w:val="Strong"/>
              </w:rPr>
              <w:t>Coree</w:t>
            </w:r>
            <w:proofErr w:type="spellEnd"/>
            <w:r w:rsidRPr="00552DF9">
              <w:rPr>
                <w:rStyle w:val="Strong"/>
              </w:rPr>
              <w:t xml:space="preserve"> Swamp</w:t>
            </w:r>
            <w:r w:rsidR="009D7A8D" w:rsidRPr="00552DF9">
              <w:rPr>
                <w:rStyle w:val="Strong"/>
              </w:rPr>
              <w:t>s</w:t>
            </w:r>
            <w:r w:rsidRPr="00552DF9">
              <w:rPr>
                <w:rStyle w:val="Strong"/>
              </w:rPr>
              <w:t xml:space="preserve"> (PU</w:t>
            </w:r>
            <w:r w:rsidR="009D7A8D" w:rsidRPr="00552DF9">
              <w:rPr>
                <w:rStyle w:val="Strong"/>
              </w:rPr>
              <w:t xml:space="preserve"> 12, </w:t>
            </w:r>
            <w:r w:rsidRPr="00552DF9">
              <w:rPr>
                <w:rStyle w:val="Strong"/>
              </w:rPr>
              <w:t>13)</w:t>
            </w:r>
          </w:p>
        </w:tc>
        <w:tc>
          <w:tcPr>
            <w:tcW w:w="596" w:type="pct"/>
          </w:tcPr>
          <w:p w14:paraId="57DAF5C8" w14:textId="243B7535" w:rsidR="00495C84" w:rsidRPr="008C3972" w:rsidRDefault="00AE79AB" w:rsidP="00495C84">
            <w:pPr>
              <w:pStyle w:val="TableText"/>
              <w:rPr>
                <w:rFonts w:cstheme="minorHAnsi"/>
                <w:szCs w:val="18"/>
                <w:lang w:eastAsia="en-AU"/>
              </w:rPr>
            </w:pPr>
            <w:r>
              <w:t>W</w:t>
            </w:r>
            <w:r w:rsidRPr="005E78FC">
              <w:t>etland and black box vegetation communities</w:t>
            </w:r>
          </w:p>
        </w:tc>
        <w:tc>
          <w:tcPr>
            <w:tcW w:w="804" w:type="pct"/>
            <w:shd w:val="clear" w:color="auto" w:fill="auto"/>
          </w:tcPr>
          <w:p w14:paraId="0613CFFA" w14:textId="114A0ACC" w:rsidR="00495C84" w:rsidRPr="008C3972" w:rsidRDefault="00495C84" w:rsidP="00495C84">
            <w:pPr>
              <w:pStyle w:val="TableText"/>
              <w:rPr>
                <w:rFonts w:cstheme="minorHAnsi"/>
                <w:szCs w:val="18"/>
                <w:lang w:eastAsia="en-AU"/>
              </w:rPr>
            </w:pPr>
            <w:r w:rsidRPr="005E78FC">
              <w:t>Up to 6 GL</w:t>
            </w:r>
          </w:p>
        </w:tc>
        <w:tc>
          <w:tcPr>
            <w:tcW w:w="599" w:type="pct"/>
            <w:shd w:val="clear" w:color="auto" w:fill="auto"/>
          </w:tcPr>
          <w:p w14:paraId="411E66E3" w14:textId="76A9332D" w:rsidR="00495C84" w:rsidRPr="008C3972" w:rsidRDefault="00495C84" w:rsidP="00495C84">
            <w:pPr>
              <w:pStyle w:val="TableText"/>
              <w:rPr>
                <w:rFonts w:cstheme="minorHAnsi"/>
                <w:szCs w:val="18"/>
                <w:lang w:eastAsia="en-AU"/>
              </w:rPr>
            </w:pPr>
            <w:r w:rsidRPr="005E78FC">
              <w:t>3 in every 10 years (3 years)</w:t>
            </w:r>
          </w:p>
        </w:tc>
        <w:tc>
          <w:tcPr>
            <w:tcW w:w="986" w:type="pct"/>
            <w:shd w:val="clear" w:color="auto" w:fill="auto"/>
          </w:tcPr>
          <w:p w14:paraId="1C75DB8E" w14:textId="5E8F1B44" w:rsidR="00495C84" w:rsidRPr="008C3972" w:rsidRDefault="00495C84" w:rsidP="00495C84">
            <w:pPr>
              <w:pStyle w:val="TableText"/>
              <w:rPr>
                <w:rFonts w:cstheme="minorHAnsi"/>
                <w:szCs w:val="18"/>
                <w:lang w:eastAsia="en-AU"/>
              </w:rPr>
            </w:pPr>
            <w:r w:rsidRPr="005E78FC">
              <w:t xml:space="preserve">Demand met or partially met in </w:t>
            </w:r>
            <w:r>
              <w:t>3</w:t>
            </w:r>
            <w:r w:rsidRPr="005E78FC">
              <w:t xml:space="preserve"> of the last </w:t>
            </w:r>
            <w:r>
              <w:t>6</w:t>
            </w:r>
            <w:r w:rsidRPr="005E78FC">
              <w:t xml:space="preserve"> years</w:t>
            </w:r>
          </w:p>
        </w:tc>
        <w:tc>
          <w:tcPr>
            <w:tcW w:w="423" w:type="pct"/>
            <w:shd w:val="clear" w:color="auto" w:fill="FDF4C7"/>
            <w:vAlign w:val="center"/>
          </w:tcPr>
          <w:p w14:paraId="078E74F7" w14:textId="77777777" w:rsidR="00495C84" w:rsidRDefault="00495C84" w:rsidP="00552DF9">
            <w:pPr>
              <w:pStyle w:val="TableText"/>
              <w:rPr>
                <w:lang w:eastAsia="en-AU"/>
              </w:rPr>
            </w:pPr>
            <w:r>
              <w:rPr>
                <w:lang w:eastAsia="en-AU"/>
              </w:rPr>
              <w:t>MODERATE</w:t>
            </w:r>
          </w:p>
          <w:p w14:paraId="70748809" w14:textId="7F29D8CE" w:rsidR="00495C84" w:rsidRPr="008C3972" w:rsidRDefault="00495C84" w:rsidP="00552DF9">
            <w:pPr>
              <w:pStyle w:val="TableText"/>
              <w:rPr>
                <w:lang w:eastAsia="en-AU"/>
              </w:rPr>
            </w:pPr>
            <w:r>
              <w:rPr>
                <w:lang w:eastAsia="en-AU"/>
              </w:rPr>
              <w:t>Watering following natural cues to maintain condition of wetland-floodplain vegetation</w:t>
            </w:r>
          </w:p>
        </w:tc>
        <w:tc>
          <w:tcPr>
            <w:tcW w:w="663" w:type="pct"/>
            <w:shd w:val="clear" w:color="auto" w:fill="D0E9F0"/>
            <w:vAlign w:val="center"/>
          </w:tcPr>
          <w:p w14:paraId="4193BCFA" w14:textId="6200F059" w:rsidR="00495C84" w:rsidRPr="008C3972" w:rsidRDefault="00495C84" w:rsidP="00552DF9">
            <w:pPr>
              <w:pStyle w:val="TableText"/>
              <w:rPr>
                <w:lang w:eastAsia="en-AU"/>
              </w:rPr>
            </w:pPr>
            <w:r w:rsidRPr="0043655B">
              <w:t xml:space="preserve">Moderate Potential for water </w:t>
            </w:r>
            <w:proofErr w:type="gramStart"/>
            <w:r w:rsidRPr="0043655B">
              <w:t>use</w:t>
            </w:r>
            <w:proofErr w:type="gramEnd"/>
            <w:r w:rsidRPr="0043655B">
              <w:t xml:space="preserve"> up to </w:t>
            </w:r>
            <w:r w:rsidR="009D7A8D">
              <w:t>4</w:t>
            </w:r>
            <w:r w:rsidR="009D7A8D" w:rsidRPr="0043655B">
              <w:t xml:space="preserve"> </w:t>
            </w:r>
            <w:r w:rsidRPr="0043655B">
              <w:t>GL if natural flow event triggers an opportunity under Moderate to High inflow scenario. Supplementary use prioritised if available.</w:t>
            </w:r>
          </w:p>
        </w:tc>
        <w:tc>
          <w:tcPr>
            <w:tcW w:w="464" w:type="pct"/>
            <w:shd w:val="clear" w:color="auto" w:fill="DEF0C2"/>
            <w:vAlign w:val="center"/>
          </w:tcPr>
          <w:p w14:paraId="5BC59876" w14:textId="430277BD" w:rsidR="00495C84" w:rsidRPr="008C3972" w:rsidRDefault="00495C84" w:rsidP="00552DF9">
            <w:pPr>
              <w:pStyle w:val="TableText"/>
              <w:rPr>
                <w:lang w:eastAsia="en-AU"/>
              </w:rPr>
            </w:pPr>
            <w:r w:rsidRPr="0043655B">
              <w:t>LOW, subject to natural cues</w:t>
            </w:r>
          </w:p>
        </w:tc>
      </w:tr>
      <w:tr w:rsidR="00495C84" w:rsidRPr="008C3972" w14:paraId="0D8E6041" w14:textId="77777777" w:rsidTr="00D17399">
        <w:trPr>
          <w:trHeight w:val="830"/>
        </w:trPr>
        <w:tc>
          <w:tcPr>
            <w:tcW w:w="465" w:type="pct"/>
            <w:shd w:val="clear" w:color="auto" w:fill="auto"/>
          </w:tcPr>
          <w:p w14:paraId="585528B0" w14:textId="7AE98865" w:rsidR="00495C84" w:rsidRPr="00552DF9" w:rsidRDefault="00495C84" w:rsidP="00495C84">
            <w:pPr>
              <w:pStyle w:val="TableText"/>
              <w:rPr>
                <w:rStyle w:val="Strong"/>
              </w:rPr>
            </w:pPr>
            <w:proofErr w:type="spellStart"/>
            <w:r w:rsidRPr="00552DF9">
              <w:rPr>
                <w:rStyle w:val="Strong"/>
              </w:rPr>
              <w:lastRenderedPageBreak/>
              <w:t>Lowbidgee</w:t>
            </w:r>
            <w:proofErr w:type="spellEnd"/>
            <w:r w:rsidRPr="00552DF9">
              <w:rPr>
                <w:rStyle w:val="Strong"/>
              </w:rPr>
              <w:t xml:space="preserve"> - Core refuge and permanent aquatic habitat sites (PU7)</w:t>
            </w:r>
          </w:p>
        </w:tc>
        <w:tc>
          <w:tcPr>
            <w:tcW w:w="596" w:type="pct"/>
          </w:tcPr>
          <w:p w14:paraId="5606C78C" w14:textId="1A777760" w:rsidR="00495C84" w:rsidRPr="008C3972" w:rsidRDefault="00AE79AB" w:rsidP="00495C84">
            <w:pPr>
              <w:pStyle w:val="TableText"/>
              <w:rPr>
                <w:rFonts w:cstheme="minorHAnsi"/>
                <w:szCs w:val="18"/>
                <w:lang w:eastAsia="en-AU"/>
              </w:rPr>
            </w:pPr>
            <w:r>
              <w:rPr>
                <w:rFonts w:cstheme="minorHAnsi"/>
                <w:szCs w:val="18"/>
                <w:lang w:eastAsia="en-AU"/>
              </w:rPr>
              <w:t>Critical refuge habitats</w:t>
            </w:r>
          </w:p>
        </w:tc>
        <w:tc>
          <w:tcPr>
            <w:tcW w:w="804" w:type="pct"/>
            <w:shd w:val="clear" w:color="auto" w:fill="auto"/>
          </w:tcPr>
          <w:p w14:paraId="5D221701" w14:textId="490A49F0" w:rsidR="00495C84" w:rsidRPr="008C3972" w:rsidRDefault="00495C84" w:rsidP="00495C84">
            <w:pPr>
              <w:pStyle w:val="TableText"/>
              <w:rPr>
                <w:rFonts w:cstheme="minorHAnsi"/>
                <w:szCs w:val="18"/>
                <w:lang w:eastAsia="en-AU"/>
              </w:rPr>
            </w:pPr>
            <w:r w:rsidRPr="000A62F8">
              <w:t xml:space="preserve">Up to </w:t>
            </w:r>
            <w:r w:rsidR="00D8699F" w:rsidRPr="000A62F8">
              <w:t>7</w:t>
            </w:r>
            <w:r w:rsidR="00D8699F">
              <w:t>3</w:t>
            </w:r>
            <w:r w:rsidR="00D8699F" w:rsidRPr="000A62F8">
              <w:t xml:space="preserve"> </w:t>
            </w:r>
            <w:r w:rsidRPr="000A62F8">
              <w:t>GL targeting critical refuge habitat requirements (minimum of 8 GL is required under a Very Low inflow scenario to meet these needs)</w:t>
            </w:r>
          </w:p>
        </w:tc>
        <w:tc>
          <w:tcPr>
            <w:tcW w:w="599" w:type="pct"/>
            <w:shd w:val="clear" w:color="auto" w:fill="auto"/>
          </w:tcPr>
          <w:p w14:paraId="7FD976B3" w14:textId="48A43A2A" w:rsidR="00495C84" w:rsidRPr="008C3972" w:rsidRDefault="00495C84" w:rsidP="00495C84">
            <w:pPr>
              <w:pStyle w:val="TableText"/>
              <w:rPr>
                <w:rFonts w:cstheme="minorHAnsi"/>
                <w:szCs w:val="18"/>
                <w:lang w:eastAsia="en-AU"/>
              </w:rPr>
            </w:pPr>
            <w:r w:rsidRPr="000A62F8">
              <w:t>Annual</w:t>
            </w:r>
          </w:p>
        </w:tc>
        <w:tc>
          <w:tcPr>
            <w:tcW w:w="986" w:type="pct"/>
            <w:shd w:val="clear" w:color="auto" w:fill="auto"/>
          </w:tcPr>
          <w:p w14:paraId="56905AA6" w14:textId="041A863C" w:rsidR="00495C84" w:rsidRPr="008C3972" w:rsidRDefault="00495C84" w:rsidP="00495C84">
            <w:pPr>
              <w:pStyle w:val="TableText"/>
              <w:rPr>
                <w:rFonts w:cstheme="minorHAnsi"/>
                <w:szCs w:val="18"/>
                <w:lang w:eastAsia="en-AU"/>
              </w:rPr>
            </w:pPr>
            <w:r w:rsidRPr="000A62F8">
              <w:t xml:space="preserve">Demand met over the last </w:t>
            </w:r>
            <w:r>
              <w:t>6</w:t>
            </w:r>
            <w:r w:rsidRPr="000A62F8">
              <w:t xml:space="preserve"> years</w:t>
            </w:r>
          </w:p>
        </w:tc>
        <w:tc>
          <w:tcPr>
            <w:tcW w:w="423" w:type="pct"/>
            <w:shd w:val="clear" w:color="auto" w:fill="E5B8B7"/>
            <w:vAlign w:val="center"/>
          </w:tcPr>
          <w:p w14:paraId="7AEDF129" w14:textId="1549AD3B" w:rsidR="00C35228" w:rsidRDefault="00495C84" w:rsidP="00552DF9">
            <w:pPr>
              <w:pStyle w:val="TableText"/>
            </w:pPr>
            <w:r w:rsidRPr="000A62F8">
              <w:t>HIGH to CRITICAL</w:t>
            </w:r>
          </w:p>
          <w:p w14:paraId="7AF27DE6" w14:textId="07B66283" w:rsidR="00495C84" w:rsidRPr="008C3972" w:rsidRDefault="00495C84" w:rsidP="00552DF9">
            <w:pPr>
              <w:pStyle w:val="TableText"/>
              <w:rPr>
                <w:lang w:eastAsia="en-AU"/>
              </w:rPr>
            </w:pPr>
            <w:r>
              <w:t>Annual watering required for critical habitat requirements</w:t>
            </w:r>
          </w:p>
        </w:tc>
        <w:tc>
          <w:tcPr>
            <w:tcW w:w="663" w:type="pct"/>
            <w:shd w:val="clear" w:color="auto" w:fill="B4C9E2"/>
            <w:vAlign w:val="center"/>
          </w:tcPr>
          <w:p w14:paraId="2F05A829" w14:textId="77777777" w:rsidR="00495C84" w:rsidRDefault="00495C84" w:rsidP="00552DF9">
            <w:pPr>
              <w:pStyle w:val="TableText"/>
              <w:rPr>
                <w:lang w:eastAsia="en-AU"/>
              </w:rPr>
            </w:pPr>
            <w:r>
              <w:rPr>
                <w:lang w:eastAsia="en-AU"/>
              </w:rPr>
              <w:t>High Potential for critical/permanent habitats.</w:t>
            </w:r>
          </w:p>
          <w:p w14:paraId="5EDA0F20" w14:textId="77777777" w:rsidR="00495C84" w:rsidRDefault="00495C84" w:rsidP="00552DF9">
            <w:pPr>
              <w:pStyle w:val="TableText"/>
              <w:rPr>
                <w:lang w:eastAsia="en-AU"/>
              </w:rPr>
            </w:pPr>
            <w:r>
              <w:rPr>
                <w:lang w:eastAsia="en-AU"/>
              </w:rPr>
              <w:t xml:space="preserve">Volume contributed will be dependent on resource availability/antecedent conditions, with a minimum of 5 GL required under a Very Low inflow scenario increasing to </w:t>
            </w:r>
            <w:r w:rsidR="00A152AC">
              <w:rPr>
                <w:lang w:eastAsia="en-AU"/>
              </w:rPr>
              <w:t>50</w:t>
            </w:r>
            <w:r>
              <w:rPr>
                <w:lang w:eastAsia="en-AU"/>
              </w:rPr>
              <w:t xml:space="preserve"> GL under Moderate inflow scenarios</w:t>
            </w:r>
          </w:p>
          <w:p w14:paraId="43D4DA77" w14:textId="6E8327D2" w:rsidR="002C0495" w:rsidRPr="008C3972" w:rsidRDefault="002C0495" w:rsidP="00552DF9">
            <w:pPr>
              <w:pStyle w:val="TableText"/>
              <w:rPr>
                <w:lang w:eastAsia="en-AU"/>
              </w:rPr>
            </w:pPr>
            <w:r>
              <w:t>Supplementary use prioritised if available.</w:t>
            </w:r>
          </w:p>
        </w:tc>
        <w:tc>
          <w:tcPr>
            <w:tcW w:w="464" w:type="pct"/>
            <w:shd w:val="clear" w:color="auto" w:fill="E5B8B7"/>
            <w:vAlign w:val="center"/>
          </w:tcPr>
          <w:p w14:paraId="57CDCF16" w14:textId="00241699" w:rsidR="00495C84" w:rsidRPr="008C3972" w:rsidRDefault="00495C84" w:rsidP="00552DF9">
            <w:pPr>
              <w:pStyle w:val="TableText"/>
              <w:rPr>
                <w:lang w:eastAsia="en-AU"/>
              </w:rPr>
            </w:pPr>
            <w:r w:rsidRPr="00495C84">
              <w:rPr>
                <w:lang w:eastAsia="en-AU"/>
              </w:rPr>
              <w:t>HIGH to CRITICAL</w:t>
            </w:r>
          </w:p>
        </w:tc>
      </w:tr>
      <w:tr w:rsidR="00495C84" w:rsidRPr="008C3972" w14:paraId="0D453FE6" w14:textId="77777777" w:rsidTr="00D17399">
        <w:trPr>
          <w:trHeight w:val="842"/>
        </w:trPr>
        <w:tc>
          <w:tcPr>
            <w:tcW w:w="465" w:type="pct"/>
            <w:shd w:val="clear" w:color="auto" w:fill="auto"/>
          </w:tcPr>
          <w:p w14:paraId="2A0F4840" w14:textId="7283874B" w:rsidR="00495C84" w:rsidRPr="00552DF9" w:rsidRDefault="00495C84" w:rsidP="00495C84">
            <w:pPr>
              <w:pStyle w:val="TableText"/>
              <w:rPr>
                <w:rStyle w:val="Strong"/>
              </w:rPr>
            </w:pPr>
            <w:proofErr w:type="spellStart"/>
            <w:r w:rsidRPr="00552DF9">
              <w:rPr>
                <w:rStyle w:val="Strong"/>
              </w:rPr>
              <w:t>Lowbidgee</w:t>
            </w:r>
            <w:proofErr w:type="spellEnd"/>
            <w:r w:rsidRPr="00552DF9">
              <w:rPr>
                <w:rStyle w:val="Strong"/>
              </w:rPr>
              <w:t xml:space="preserve"> – Rookery sites (PU7)</w:t>
            </w:r>
          </w:p>
        </w:tc>
        <w:tc>
          <w:tcPr>
            <w:tcW w:w="596" w:type="pct"/>
          </w:tcPr>
          <w:p w14:paraId="2753804A" w14:textId="7DAD9FA6" w:rsidR="00495C84" w:rsidRPr="008C3972" w:rsidRDefault="00B3634B" w:rsidP="00495C84">
            <w:pPr>
              <w:pStyle w:val="TableText"/>
              <w:rPr>
                <w:rFonts w:cstheme="minorHAnsi"/>
                <w:szCs w:val="18"/>
                <w:lang w:eastAsia="en-AU"/>
              </w:rPr>
            </w:pPr>
            <w:r>
              <w:t>N</w:t>
            </w:r>
            <w:r w:rsidRPr="00CF753C">
              <w:t>aturally triggered colonial waterbird breeding</w:t>
            </w:r>
          </w:p>
        </w:tc>
        <w:tc>
          <w:tcPr>
            <w:tcW w:w="804" w:type="pct"/>
            <w:shd w:val="clear" w:color="auto" w:fill="auto"/>
          </w:tcPr>
          <w:p w14:paraId="496D63D5" w14:textId="44FE8886" w:rsidR="00495C84" w:rsidRPr="008C3972" w:rsidRDefault="00495C84" w:rsidP="00495C84">
            <w:pPr>
              <w:pStyle w:val="TableText"/>
              <w:rPr>
                <w:rFonts w:cstheme="minorHAnsi"/>
                <w:szCs w:val="18"/>
                <w:lang w:eastAsia="en-AU"/>
              </w:rPr>
            </w:pPr>
            <w:r w:rsidRPr="00CF753C">
              <w:t>Up to 30 GL</w:t>
            </w:r>
          </w:p>
        </w:tc>
        <w:tc>
          <w:tcPr>
            <w:tcW w:w="599" w:type="pct"/>
            <w:shd w:val="clear" w:color="auto" w:fill="auto"/>
          </w:tcPr>
          <w:p w14:paraId="049BD120" w14:textId="4AB68342" w:rsidR="00495C84" w:rsidRPr="008C3972" w:rsidRDefault="00495C84" w:rsidP="00495C84">
            <w:pPr>
              <w:pStyle w:val="TableText"/>
              <w:rPr>
                <w:rFonts w:cstheme="minorHAnsi"/>
                <w:szCs w:val="18"/>
                <w:lang w:eastAsia="en-AU"/>
              </w:rPr>
            </w:pPr>
            <w:r w:rsidRPr="00CF753C">
              <w:t>As required in response to naturally triggered colonial bird breeding event</w:t>
            </w:r>
          </w:p>
        </w:tc>
        <w:tc>
          <w:tcPr>
            <w:tcW w:w="986" w:type="pct"/>
            <w:shd w:val="clear" w:color="auto" w:fill="auto"/>
          </w:tcPr>
          <w:p w14:paraId="68B27DEE" w14:textId="56D648AD" w:rsidR="00495C84" w:rsidRPr="008C3972" w:rsidRDefault="00495C84" w:rsidP="00495C84">
            <w:pPr>
              <w:pStyle w:val="TableText"/>
              <w:rPr>
                <w:rFonts w:cstheme="minorHAnsi"/>
                <w:szCs w:val="18"/>
                <w:lang w:eastAsia="en-AU"/>
              </w:rPr>
            </w:pPr>
            <w:r w:rsidRPr="00CF753C">
              <w:t>As required</w:t>
            </w:r>
          </w:p>
        </w:tc>
        <w:tc>
          <w:tcPr>
            <w:tcW w:w="423" w:type="pct"/>
            <w:shd w:val="clear" w:color="auto" w:fill="E5B8B7"/>
            <w:vAlign w:val="center"/>
          </w:tcPr>
          <w:p w14:paraId="73DD4AF5" w14:textId="77777777" w:rsidR="00D8699F" w:rsidRDefault="00495C84" w:rsidP="00552DF9">
            <w:pPr>
              <w:pStyle w:val="TableText"/>
            </w:pPr>
            <w:r w:rsidRPr="00CF753C">
              <w:t>HIGH</w:t>
            </w:r>
          </w:p>
          <w:p w14:paraId="22961457" w14:textId="6AAD82E6" w:rsidR="00495C84" w:rsidRPr="008C3972" w:rsidRDefault="00D8699F" w:rsidP="00552DF9">
            <w:pPr>
              <w:pStyle w:val="TableText"/>
              <w:rPr>
                <w:lang w:eastAsia="en-AU"/>
              </w:rPr>
            </w:pPr>
            <w:r>
              <w:t>S</w:t>
            </w:r>
            <w:r w:rsidR="00495C84" w:rsidRPr="00CF753C">
              <w:t>upport successful completion of waterbird breeding events</w:t>
            </w:r>
          </w:p>
        </w:tc>
        <w:tc>
          <w:tcPr>
            <w:tcW w:w="663" w:type="pct"/>
            <w:shd w:val="clear" w:color="auto" w:fill="B4C9E2"/>
            <w:vAlign w:val="center"/>
          </w:tcPr>
          <w:p w14:paraId="72971143" w14:textId="6D876FC5" w:rsidR="00495C84" w:rsidRPr="008C3972" w:rsidRDefault="00EC3F5C" w:rsidP="00552DF9">
            <w:pPr>
              <w:pStyle w:val="TableText"/>
              <w:rPr>
                <w:lang w:eastAsia="en-AU"/>
              </w:rPr>
            </w:pPr>
            <w:r>
              <w:t>High</w:t>
            </w:r>
            <w:r w:rsidRPr="00CF753C">
              <w:t xml:space="preserve"> </w:t>
            </w:r>
            <w:r w:rsidR="00495C84" w:rsidRPr="00CF753C">
              <w:t xml:space="preserve">Potential, </w:t>
            </w:r>
            <w:r>
              <w:t>if</w:t>
            </w:r>
            <w:r w:rsidRPr="00CF753C">
              <w:t xml:space="preserve"> </w:t>
            </w:r>
            <w:r w:rsidR="00495C84" w:rsidRPr="00CF753C">
              <w:t>colonial waterbird breeding is triggered under Moderate to Very High inflow scenario</w:t>
            </w:r>
          </w:p>
        </w:tc>
        <w:tc>
          <w:tcPr>
            <w:tcW w:w="464" w:type="pct"/>
            <w:shd w:val="clear" w:color="auto" w:fill="E5B8B7"/>
            <w:vAlign w:val="center"/>
          </w:tcPr>
          <w:p w14:paraId="287E385E" w14:textId="1D83B090" w:rsidR="00495C84" w:rsidRPr="008C3972" w:rsidRDefault="00495C84" w:rsidP="00552DF9">
            <w:pPr>
              <w:pStyle w:val="TableText"/>
              <w:rPr>
                <w:lang w:eastAsia="en-AU"/>
              </w:rPr>
            </w:pPr>
            <w:r w:rsidRPr="00CF753C">
              <w:t>HIGH</w:t>
            </w:r>
          </w:p>
        </w:tc>
      </w:tr>
      <w:tr w:rsidR="009F67BF" w:rsidRPr="008C3972" w14:paraId="68C6E3A6" w14:textId="77777777" w:rsidTr="00D17399">
        <w:trPr>
          <w:trHeight w:val="847"/>
        </w:trPr>
        <w:tc>
          <w:tcPr>
            <w:tcW w:w="465" w:type="pct"/>
            <w:shd w:val="clear" w:color="auto" w:fill="auto"/>
          </w:tcPr>
          <w:p w14:paraId="061A75A6" w14:textId="1DD874EA" w:rsidR="009F67BF" w:rsidRPr="00552DF9" w:rsidRDefault="00EC3F5C" w:rsidP="00EC3F5C">
            <w:pPr>
              <w:pStyle w:val="TableText"/>
              <w:rPr>
                <w:rStyle w:val="Strong"/>
              </w:rPr>
            </w:pPr>
            <w:proofErr w:type="spellStart"/>
            <w:r w:rsidRPr="00552DF9">
              <w:rPr>
                <w:rStyle w:val="Strong"/>
              </w:rPr>
              <w:t>Lowbidgee</w:t>
            </w:r>
            <w:proofErr w:type="spellEnd"/>
            <w:r w:rsidRPr="00552DF9">
              <w:rPr>
                <w:rStyle w:val="Strong"/>
              </w:rPr>
              <w:t xml:space="preserve"> - North Redbank (PU7)</w:t>
            </w:r>
          </w:p>
        </w:tc>
        <w:tc>
          <w:tcPr>
            <w:tcW w:w="596" w:type="pct"/>
          </w:tcPr>
          <w:p w14:paraId="40200366" w14:textId="3C5FB6B0" w:rsidR="009F67BF" w:rsidRPr="00AB54A6" w:rsidRDefault="00B3634B" w:rsidP="009F67BF">
            <w:pPr>
              <w:pStyle w:val="TableText"/>
              <w:rPr>
                <w:rStyle w:val="Strong"/>
                <w:b w:val="0"/>
                <w:bCs w:val="0"/>
              </w:rPr>
            </w:pPr>
            <w:r>
              <w:rPr>
                <w:rStyle w:val="Strong"/>
                <w:b w:val="0"/>
                <w:bCs w:val="0"/>
              </w:rPr>
              <w:t>W</w:t>
            </w:r>
            <w:r w:rsidRPr="00EC3F5C">
              <w:rPr>
                <w:rStyle w:val="Strong"/>
                <w:b w:val="0"/>
                <w:bCs w:val="0"/>
              </w:rPr>
              <w:t xml:space="preserve">etland vegetation and habitat for native fish, frogs, </w:t>
            </w:r>
            <w:r w:rsidR="00E55D29" w:rsidRPr="00EC3F5C">
              <w:rPr>
                <w:rStyle w:val="Strong"/>
                <w:b w:val="0"/>
                <w:bCs w:val="0"/>
              </w:rPr>
              <w:t>turtles,</w:t>
            </w:r>
            <w:r w:rsidRPr="00EC3F5C">
              <w:rPr>
                <w:rStyle w:val="Strong"/>
                <w:b w:val="0"/>
                <w:bCs w:val="0"/>
              </w:rPr>
              <w:t xml:space="preserve"> and waterbirds</w:t>
            </w:r>
          </w:p>
        </w:tc>
        <w:tc>
          <w:tcPr>
            <w:tcW w:w="804" w:type="pct"/>
            <w:shd w:val="clear" w:color="auto" w:fill="auto"/>
          </w:tcPr>
          <w:p w14:paraId="272F2C55" w14:textId="04876704" w:rsidR="009F67BF" w:rsidRPr="00AB54A6" w:rsidRDefault="00EC3F5C" w:rsidP="009F67BF">
            <w:pPr>
              <w:pStyle w:val="TableText"/>
              <w:rPr>
                <w:rStyle w:val="Strong"/>
                <w:b w:val="0"/>
                <w:bCs w:val="0"/>
              </w:rPr>
            </w:pPr>
            <w:r w:rsidRPr="00EC3F5C">
              <w:rPr>
                <w:rStyle w:val="Strong"/>
                <w:b w:val="0"/>
                <w:bCs w:val="0"/>
              </w:rPr>
              <w:t xml:space="preserve">Up to </w:t>
            </w:r>
            <w:r w:rsidR="002C0495">
              <w:rPr>
                <w:rStyle w:val="Strong"/>
                <w:b w:val="0"/>
                <w:bCs w:val="0"/>
              </w:rPr>
              <w:t>6</w:t>
            </w:r>
            <w:r w:rsidR="002C0495" w:rsidRPr="00EC3F5C">
              <w:rPr>
                <w:rStyle w:val="Strong"/>
                <w:b w:val="0"/>
                <w:bCs w:val="0"/>
              </w:rPr>
              <w:t xml:space="preserve">0 </w:t>
            </w:r>
            <w:proofErr w:type="spellStart"/>
            <w:r w:rsidRPr="00EC3F5C">
              <w:rPr>
                <w:rStyle w:val="Strong"/>
                <w:b w:val="0"/>
                <w:bCs w:val="0"/>
              </w:rPr>
              <w:t>GL</w:t>
            </w:r>
            <w:r w:rsidR="003E12E4" w:rsidRPr="00552DF9">
              <w:rPr>
                <w:rStyle w:val="Strong"/>
                <w:vertAlign w:val="superscript"/>
              </w:rPr>
              <w:t>b</w:t>
            </w:r>
            <w:proofErr w:type="spellEnd"/>
          </w:p>
        </w:tc>
        <w:tc>
          <w:tcPr>
            <w:tcW w:w="599" w:type="pct"/>
            <w:shd w:val="clear" w:color="auto" w:fill="auto"/>
          </w:tcPr>
          <w:p w14:paraId="0820168A" w14:textId="77777777" w:rsidR="00EC3F5C" w:rsidRPr="00EC3F5C" w:rsidRDefault="00EC3F5C" w:rsidP="00EC3F5C">
            <w:pPr>
              <w:pStyle w:val="TableText"/>
              <w:rPr>
                <w:rStyle w:val="Strong"/>
                <w:b w:val="0"/>
                <w:bCs w:val="0"/>
              </w:rPr>
            </w:pPr>
            <w:r w:rsidRPr="00EC3F5C">
              <w:rPr>
                <w:rStyle w:val="Strong"/>
                <w:b w:val="0"/>
                <w:bCs w:val="0"/>
              </w:rPr>
              <w:t>River red gum forest and spike rush wetlands</w:t>
            </w:r>
          </w:p>
          <w:p w14:paraId="57C48F45" w14:textId="5F48CCEA" w:rsidR="009F67BF" w:rsidRPr="00AB54A6" w:rsidRDefault="00EC3F5C" w:rsidP="00EC3F5C">
            <w:pPr>
              <w:pStyle w:val="TableText"/>
              <w:rPr>
                <w:rStyle w:val="Strong"/>
                <w:b w:val="0"/>
                <w:bCs w:val="0"/>
              </w:rPr>
            </w:pPr>
            <w:r w:rsidRPr="00EC3F5C">
              <w:rPr>
                <w:rStyle w:val="Strong"/>
                <w:b w:val="0"/>
                <w:bCs w:val="0"/>
              </w:rPr>
              <w:t>1</w:t>
            </w:r>
            <w:r w:rsidR="00FD4BA8">
              <w:rPr>
                <w:rStyle w:val="Strong"/>
                <w:b w:val="0"/>
                <w:bCs w:val="0"/>
              </w:rPr>
              <w:t>–</w:t>
            </w:r>
            <w:r w:rsidRPr="00EC3F5C">
              <w:rPr>
                <w:rStyle w:val="Strong"/>
                <w:b w:val="0"/>
                <w:bCs w:val="0"/>
              </w:rPr>
              <w:t>3 years (3 years)</w:t>
            </w:r>
          </w:p>
        </w:tc>
        <w:tc>
          <w:tcPr>
            <w:tcW w:w="986" w:type="pct"/>
            <w:shd w:val="clear" w:color="auto" w:fill="auto"/>
          </w:tcPr>
          <w:p w14:paraId="2AB93477" w14:textId="681DC364" w:rsidR="009F67BF" w:rsidRPr="00AB54A6" w:rsidRDefault="00EC3F5C" w:rsidP="009F67BF">
            <w:pPr>
              <w:pStyle w:val="TableText"/>
              <w:rPr>
                <w:rStyle w:val="Strong"/>
                <w:b w:val="0"/>
                <w:bCs w:val="0"/>
              </w:rPr>
            </w:pPr>
            <w:r w:rsidRPr="00EC3F5C">
              <w:rPr>
                <w:rStyle w:val="Strong"/>
                <w:b w:val="0"/>
                <w:bCs w:val="0"/>
              </w:rPr>
              <w:t xml:space="preserve">Met or partially met over the last </w:t>
            </w:r>
            <w:r>
              <w:rPr>
                <w:rStyle w:val="Strong"/>
                <w:b w:val="0"/>
                <w:bCs w:val="0"/>
              </w:rPr>
              <w:t>6</w:t>
            </w:r>
            <w:r w:rsidRPr="00EC3F5C">
              <w:rPr>
                <w:rStyle w:val="Strong"/>
                <w:b w:val="0"/>
                <w:bCs w:val="0"/>
              </w:rPr>
              <w:t xml:space="preserve"> years</w:t>
            </w:r>
          </w:p>
        </w:tc>
        <w:tc>
          <w:tcPr>
            <w:tcW w:w="423" w:type="pct"/>
            <w:shd w:val="clear" w:color="auto" w:fill="FDF4C7"/>
            <w:vAlign w:val="center"/>
          </w:tcPr>
          <w:p w14:paraId="33B23AF6" w14:textId="77777777" w:rsidR="00EC3F5C" w:rsidRPr="00EC3F5C" w:rsidRDefault="00EC3F5C" w:rsidP="00552DF9">
            <w:pPr>
              <w:pStyle w:val="TableText"/>
              <w:rPr>
                <w:rStyle w:val="Strong"/>
                <w:b w:val="0"/>
                <w:bCs w:val="0"/>
              </w:rPr>
            </w:pPr>
            <w:r w:rsidRPr="00EC3F5C">
              <w:rPr>
                <w:rStyle w:val="Strong"/>
                <w:b w:val="0"/>
                <w:bCs w:val="0"/>
              </w:rPr>
              <w:t>MODERATE</w:t>
            </w:r>
          </w:p>
          <w:p w14:paraId="1E1E9060" w14:textId="578CBA5F" w:rsidR="009F67BF" w:rsidRPr="00AB54A6" w:rsidRDefault="00EC3F5C" w:rsidP="00552DF9">
            <w:pPr>
              <w:pStyle w:val="TableText"/>
              <w:rPr>
                <w:rStyle w:val="Strong"/>
                <w:b w:val="0"/>
                <w:bCs w:val="0"/>
              </w:rPr>
            </w:pPr>
            <w:r w:rsidRPr="00EC3F5C">
              <w:rPr>
                <w:rStyle w:val="Strong"/>
                <w:b w:val="0"/>
                <w:bCs w:val="0"/>
              </w:rPr>
              <w:t>Watering following natural cues, to maintain the good condition of wetland-floodplain vegetation</w:t>
            </w:r>
          </w:p>
        </w:tc>
        <w:tc>
          <w:tcPr>
            <w:tcW w:w="663" w:type="pct"/>
            <w:shd w:val="clear" w:color="auto" w:fill="D0E9F0"/>
            <w:vAlign w:val="center"/>
          </w:tcPr>
          <w:p w14:paraId="351E07CE" w14:textId="77777777" w:rsidR="00EC3F5C" w:rsidRPr="00EC3F5C" w:rsidRDefault="00EC3F5C" w:rsidP="00552DF9">
            <w:pPr>
              <w:pStyle w:val="TableText"/>
              <w:rPr>
                <w:rStyle w:val="Strong"/>
                <w:b w:val="0"/>
                <w:bCs w:val="0"/>
              </w:rPr>
            </w:pPr>
            <w:r w:rsidRPr="00EC3F5C">
              <w:rPr>
                <w:rStyle w:val="Strong"/>
                <w:b w:val="0"/>
                <w:bCs w:val="0"/>
              </w:rPr>
              <w:t>Moderate Potential for wetland inundation</w:t>
            </w:r>
          </w:p>
          <w:p w14:paraId="0DB1A450" w14:textId="77777777" w:rsidR="002C0495" w:rsidRDefault="00EC3F5C" w:rsidP="00552DF9">
            <w:pPr>
              <w:pStyle w:val="TableText"/>
              <w:rPr>
                <w:rStyle w:val="Strong"/>
                <w:b w:val="0"/>
                <w:bCs w:val="0"/>
              </w:rPr>
            </w:pPr>
            <w:r w:rsidRPr="00EC3F5C">
              <w:rPr>
                <w:rStyle w:val="Strong"/>
                <w:b w:val="0"/>
                <w:bCs w:val="0"/>
              </w:rPr>
              <w:t xml:space="preserve">Up to </w:t>
            </w:r>
            <w:r w:rsidR="002C0495">
              <w:rPr>
                <w:rStyle w:val="Strong"/>
                <w:b w:val="0"/>
                <w:bCs w:val="0"/>
              </w:rPr>
              <w:t>4</w:t>
            </w:r>
            <w:r w:rsidR="002C0495" w:rsidRPr="00EC3F5C">
              <w:rPr>
                <w:rStyle w:val="Strong"/>
                <w:b w:val="0"/>
                <w:bCs w:val="0"/>
              </w:rPr>
              <w:t xml:space="preserve">0 </w:t>
            </w:r>
            <w:r w:rsidRPr="00EC3F5C">
              <w:rPr>
                <w:rStyle w:val="Strong"/>
                <w:b w:val="0"/>
                <w:bCs w:val="0"/>
              </w:rPr>
              <w:t>GL under Moderate to High inflow scenarios</w:t>
            </w:r>
          </w:p>
          <w:p w14:paraId="15956FDF" w14:textId="72F953F8" w:rsidR="002C0495" w:rsidRPr="00AB54A6" w:rsidRDefault="002C0495" w:rsidP="00552DF9">
            <w:pPr>
              <w:pStyle w:val="TableText"/>
              <w:rPr>
                <w:rStyle w:val="Strong"/>
                <w:b w:val="0"/>
                <w:bCs w:val="0"/>
              </w:rPr>
            </w:pPr>
            <w:r>
              <w:t>Supplementary use prioritised if available.</w:t>
            </w:r>
          </w:p>
        </w:tc>
        <w:tc>
          <w:tcPr>
            <w:tcW w:w="464" w:type="pct"/>
            <w:shd w:val="clear" w:color="auto" w:fill="DEF0C2"/>
            <w:vAlign w:val="center"/>
          </w:tcPr>
          <w:p w14:paraId="20F16BF2" w14:textId="77DD6C49" w:rsidR="009F67BF" w:rsidRPr="00AB54A6" w:rsidRDefault="00EC3F5C" w:rsidP="00552DF9">
            <w:pPr>
              <w:pStyle w:val="TableText"/>
              <w:rPr>
                <w:rStyle w:val="Strong"/>
                <w:b w:val="0"/>
                <w:bCs w:val="0"/>
              </w:rPr>
            </w:pPr>
            <w:r w:rsidRPr="00EC3F5C">
              <w:rPr>
                <w:rStyle w:val="Strong"/>
                <w:b w:val="0"/>
                <w:bCs w:val="0"/>
              </w:rPr>
              <w:t>LOW, subject to natural cues</w:t>
            </w:r>
          </w:p>
        </w:tc>
      </w:tr>
      <w:tr w:rsidR="00D4418D" w:rsidRPr="008C3972" w14:paraId="57587279" w14:textId="77777777" w:rsidTr="00D17399">
        <w:trPr>
          <w:trHeight w:val="205"/>
        </w:trPr>
        <w:tc>
          <w:tcPr>
            <w:tcW w:w="465" w:type="pct"/>
            <w:shd w:val="clear" w:color="auto" w:fill="auto"/>
          </w:tcPr>
          <w:p w14:paraId="3118551C" w14:textId="0D78E66D" w:rsidR="00D4418D" w:rsidRPr="00552DF9" w:rsidRDefault="00D4418D" w:rsidP="00D4418D">
            <w:pPr>
              <w:pStyle w:val="TableText"/>
              <w:rPr>
                <w:rStyle w:val="Strong"/>
              </w:rPr>
            </w:pPr>
            <w:proofErr w:type="spellStart"/>
            <w:r w:rsidRPr="00552DF9">
              <w:rPr>
                <w:rStyle w:val="Strong"/>
              </w:rPr>
              <w:t>Lowbidgee</w:t>
            </w:r>
            <w:proofErr w:type="spellEnd"/>
            <w:r w:rsidRPr="00552DF9">
              <w:rPr>
                <w:rStyle w:val="Strong"/>
              </w:rPr>
              <w:t xml:space="preserve"> - Yanga National Park (PU7)</w:t>
            </w:r>
          </w:p>
        </w:tc>
        <w:tc>
          <w:tcPr>
            <w:tcW w:w="596" w:type="pct"/>
          </w:tcPr>
          <w:p w14:paraId="6A3F2EFF" w14:textId="3EF048B7" w:rsidR="00D4418D" w:rsidRPr="00AB54A6" w:rsidRDefault="00B3634B" w:rsidP="00D4418D">
            <w:pPr>
              <w:pStyle w:val="TableText"/>
              <w:rPr>
                <w:bCs/>
                <w:lang w:eastAsia="en-AU"/>
              </w:rPr>
            </w:pPr>
            <w:r>
              <w:t>W</w:t>
            </w:r>
            <w:r w:rsidRPr="00EF06B8">
              <w:t xml:space="preserve">etland vegetation and habitat for native fish, frogs, </w:t>
            </w:r>
            <w:r w:rsidR="00E55D29" w:rsidRPr="00EF06B8">
              <w:t>turtles,</w:t>
            </w:r>
            <w:r w:rsidRPr="00EF06B8">
              <w:t xml:space="preserve"> and waterbirds</w:t>
            </w:r>
          </w:p>
        </w:tc>
        <w:tc>
          <w:tcPr>
            <w:tcW w:w="804" w:type="pct"/>
            <w:shd w:val="clear" w:color="auto" w:fill="auto"/>
          </w:tcPr>
          <w:p w14:paraId="29027050" w14:textId="0EEA2809" w:rsidR="003E12E4" w:rsidRPr="00552DF9" w:rsidRDefault="00D4418D" w:rsidP="00D4418D">
            <w:pPr>
              <w:pStyle w:val="TableText"/>
            </w:pPr>
            <w:r w:rsidRPr="00EF06B8">
              <w:t xml:space="preserve">Up to 50 </w:t>
            </w:r>
            <w:proofErr w:type="spellStart"/>
            <w:r w:rsidRPr="00EF06B8">
              <w:t>GL</w:t>
            </w:r>
            <w:r w:rsidR="003E12E4" w:rsidRPr="00552DF9">
              <w:rPr>
                <w:b/>
                <w:bCs/>
                <w:vertAlign w:val="superscript"/>
              </w:rPr>
              <w:t>b</w:t>
            </w:r>
            <w:proofErr w:type="spellEnd"/>
          </w:p>
        </w:tc>
        <w:tc>
          <w:tcPr>
            <w:tcW w:w="599" w:type="pct"/>
            <w:shd w:val="clear" w:color="auto" w:fill="auto"/>
          </w:tcPr>
          <w:p w14:paraId="33AEA85F" w14:textId="77777777" w:rsidR="00D4418D" w:rsidRPr="00D4418D" w:rsidRDefault="00D4418D" w:rsidP="00D4418D">
            <w:pPr>
              <w:pStyle w:val="TableText"/>
              <w:rPr>
                <w:color w:val="000000"/>
                <w:lang w:eastAsia="en-AU"/>
              </w:rPr>
            </w:pPr>
            <w:r w:rsidRPr="00D4418D">
              <w:rPr>
                <w:color w:val="000000"/>
                <w:lang w:eastAsia="en-AU"/>
              </w:rPr>
              <w:t>River red gum forest and spike rush wetlands</w:t>
            </w:r>
          </w:p>
          <w:p w14:paraId="3184E9BF" w14:textId="39E4E593" w:rsidR="00D4418D" w:rsidRPr="00AB54A6" w:rsidRDefault="00D4418D" w:rsidP="00D4418D">
            <w:pPr>
              <w:pStyle w:val="TableText"/>
              <w:rPr>
                <w:color w:val="000000"/>
                <w:lang w:eastAsia="en-AU"/>
              </w:rPr>
            </w:pPr>
            <w:r w:rsidRPr="00D4418D">
              <w:rPr>
                <w:color w:val="000000"/>
                <w:lang w:eastAsia="en-AU"/>
              </w:rPr>
              <w:t>1</w:t>
            </w:r>
            <w:r w:rsidR="00FD4BA8">
              <w:rPr>
                <w:color w:val="000000"/>
                <w:lang w:eastAsia="en-AU"/>
              </w:rPr>
              <w:t>–</w:t>
            </w:r>
            <w:r w:rsidRPr="00D4418D">
              <w:rPr>
                <w:color w:val="000000"/>
                <w:lang w:eastAsia="en-AU"/>
              </w:rPr>
              <w:t>3 years (3 years)</w:t>
            </w:r>
          </w:p>
        </w:tc>
        <w:tc>
          <w:tcPr>
            <w:tcW w:w="986" w:type="pct"/>
            <w:shd w:val="clear" w:color="auto" w:fill="auto"/>
          </w:tcPr>
          <w:p w14:paraId="79FAE30C" w14:textId="443A1F60" w:rsidR="00D4418D" w:rsidRPr="00AB54A6" w:rsidRDefault="00D4418D" w:rsidP="00D4418D">
            <w:pPr>
              <w:pStyle w:val="TableText"/>
              <w:rPr>
                <w:color w:val="000000"/>
                <w:lang w:eastAsia="en-AU"/>
              </w:rPr>
            </w:pPr>
            <w:r w:rsidRPr="00D4418D">
              <w:rPr>
                <w:color w:val="000000"/>
                <w:lang w:eastAsia="en-AU"/>
              </w:rPr>
              <w:t xml:space="preserve">Met or partially met over the last </w:t>
            </w:r>
            <w:r>
              <w:rPr>
                <w:color w:val="000000"/>
                <w:lang w:eastAsia="en-AU"/>
              </w:rPr>
              <w:t>6</w:t>
            </w:r>
            <w:r w:rsidRPr="00D4418D">
              <w:rPr>
                <w:color w:val="000000"/>
                <w:lang w:eastAsia="en-AU"/>
              </w:rPr>
              <w:t xml:space="preserve"> years</w:t>
            </w:r>
          </w:p>
        </w:tc>
        <w:tc>
          <w:tcPr>
            <w:tcW w:w="423" w:type="pct"/>
            <w:shd w:val="clear" w:color="auto" w:fill="E5B8B7"/>
            <w:vAlign w:val="center"/>
          </w:tcPr>
          <w:p w14:paraId="5E37461F" w14:textId="77777777" w:rsidR="00D4418D" w:rsidRPr="00D4418D" w:rsidRDefault="00D4418D" w:rsidP="00552DF9">
            <w:pPr>
              <w:pStyle w:val="TableText"/>
              <w:rPr>
                <w:rFonts w:cs="Century Gothic"/>
                <w:spacing w:val="-1"/>
                <w:szCs w:val="20"/>
                <w:lang w:eastAsia="en-AU"/>
              </w:rPr>
            </w:pPr>
            <w:r w:rsidRPr="00D4418D">
              <w:rPr>
                <w:rFonts w:cs="Century Gothic"/>
                <w:spacing w:val="-1"/>
                <w:szCs w:val="20"/>
                <w:lang w:eastAsia="en-AU"/>
              </w:rPr>
              <w:t>HIGH</w:t>
            </w:r>
          </w:p>
          <w:p w14:paraId="28E54D9B" w14:textId="0989FAF7" w:rsidR="00D4418D" w:rsidRPr="00AB54A6" w:rsidRDefault="00D4418D" w:rsidP="00552DF9">
            <w:pPr>
              <w:pStyle w:val="TableText"/>
              <w:rPr>
                <w:rFonts w:cs="Century Gothic"/>
                <w:spacing w:val="-1"/>
                <w:szCs w:val="20"/>
                <w:lang w:eastAsia="en-AU"/>
              </w:rPr>
            </w:pPr>
            <w:r w:rsidRPr="00D4418D">
              <w:rPr>
                <w:rFonts w:cs="Century Gothic"/>
                <w:spacing w:val="-1"/>
                <w:szCs w:val="20"/>
                <w:lang w:eastAsia="en-AU"/>
              </w:rPr>
              <w:t>Watering required to maintain deep creek fish refuges and condition of wetland-floodplain vegetation</w:t>
            </w:r>
          </w:p>
        </w:tc>
        <w:tc>
          <w:tcPr>
            <w:tcW w:w="663" w:type="pct"/>
            <w:shd w:val="clear" w:color="auto" w:fill="B4C9E2"/>
            <w:vAlign w:val="center"/>
          </w:tcPr>
          <w:p w14:paraId="52363BDE" w14:textId="77777777" w:rsidR="00D4418D" w:rsidRPr="00D4418D" w:rsidRDefault="00D4418D" w:rsidP="00552DF9">
            <w:pPr>
              <w:pStyle w:val="TableText"/>
              <w:rPr>
                <w:rFonts w:cs="Century Gothic"/>
                <w:spacing w:val="-1"/>
                <w:szCs w:val="20"/>
                <w:lang w:eastAsia="en-AU"/>
              </w:rPr>
            </w:pPr>
            <w:r w:rsidRPr="00D4418D">
              <w:rPr>
                <w:rFonts w:cs="Century Gothic"/>
                <w:spacing w:val="-1"/>
                <w:szCs w:val="20"/>
                <w:lang w:eastAsia="en-AU"/>
              </w:rPr>
              <w:t>High Potential for wetland inundation</w:t>
            </w:r>
          </w:p>
          <w:p w14:paraId="34C474B4" w14:textId="77777777" w:rsidR="00D4418D" w:rsidRDefault="00D4418D" w:rsidP="00552DF9">
            <w:pPr>
              <w:pStyle w:val="TableText"/>
              <w:rPr>
                <w:rFonts w:cs="Century Gothic"/>
                <w:spacing w:val="-1"/>
                <w:szCs w:val="20"/>
                <w:lang w:eastAsia="en-AU"/>
              </w:rPr>
            </w:pPr>
            <w:r w:rsidRPr="00D4418D">
              <w:rPr>
                <w:rFonts w:cs="Century Gothic"/>
                <w:spacing w:val="-1"/>
                <w:szCs w:val="20"/>
                <w:lang w:eastAsia="en-AU"/>
              </w:rPr>
              <w:t xml:space="preserve">Up to </w:t>
            </w:r>
            <w:r w:rsidR="002C0495">
              <w:rPr>
                <w:rFonts w:cs="Century Gothic"/>
                <w:spacing w:val="-1"/>
                <w:szCs w:val="20"/>
                <w:lang w:eastAsia="en-AU"/>
              </w:rPr>
              <w:t>30</w:t>
            </w:r>
            <w:r w:rsidRPr="00D4418D">
              <w:rPr>
                <w:rFonts w:cs="Century Gothic"/>
                <w:spacing w:val="-1"/>
                <w:szCs w:val="20"/>
                <w:lang w:eastAsia="en-AU"/>
              </w:rPr>
              <w:t xml:space="preserve"> GL under Moderate to High inflow scenarios</w:t>
            </w:r>
          </w:p>
          <w:p w14:paraId="7FDEEBBA" w14:textId="6FBDEC10" w:rsidR="002C0495" w:rsidRPr="00AB54A6" w:rsidRDefault="002C0495" w:rsidP="00552DF9">
            <w:pPr>
              <w:pStyle w:val="TableText"/>
              <w:rPr>
                <w:rFonts w:cs="Century Gothic"/>
                <w:spacing w:val="-1"/>
                <w:szCs w:val="20"/>
                <w:lang w:eastAsia="en-AU"/>
              </w:rPr>
            </w:pPr>
            <w:r>
              <w:t>Supplementary use prioritised if available.</w:t>
            </w:r>
          </w:p>
        </w:tc>
        <w:tc>
          <w:tcPr>
            <w:tcW w:w="464" w:type="pct"/>
            <w:shd w:val="clear" w:color="auto" w:fill="FDF4C7"/>
            <w:vAlign w:val="center"/>
          </w:tcPr>
          <w:p w14:paraId="26063628" w14:textId="5CE6F7CA" w:rsidR="00D4418D" w:rsidRPr="00AB54A6" w:rsidRDefault="00D4418D" w:rsidP="00552DF9">
            <w:pPr>
              <w:pStyle w:val="TableText"/>
              <w:rPr>
                <w:rFonts w:cs="Century Gothic"/>
                <w:lang w:eastAsia="en-AU"/>
              </w:rPr>
            </w:pPr>
            <w:r w:rsidRPr="00D4418D">
              <w:rPr>
                <w:rFonts w:cs="Century Gothic"/>
                <w:lang w:eastAsia="en-AU"/>
              </w:rPr>
              <w:t>MODERATE, subject to natural cues</w:t>
            </w:r>
          </w:p>
        </w:tc>
      </w:tr>
      <w:tr w:rsidR="009E297D" w:rsidRPr="008C3972" w14:paraId="3A47D446" w14:textId="77777777" w:rsidTr="00D17399">
        <w:trPr>
          <w:trHeight w:val="205"/>
        </w:trPr>
        <w:tc>
          <w:tcPr>
            <w:tcW w:w="465" w:type="pct"/>
            <w:shd w:val="clear" w:color="auto" w:fill="auto"/>
          </w:tcPr>
          <w:p w14:paraId="65AC19DA" w14:textId="6122380E" w:rsidR="009E297D" w:rsidRPr="00552DF9" w:rsidRDefault="009E297D" w:rsidP="009E297D">
            <w:pPr>
              <w:pStyle w:val="TableText"/>
              <w:rPr>
                <w:rStyle w:val="Strong"/>
              </w:rPr>
            </w:pPr>
            <w:proofErr w:type="spellStart"/>
            <w:r w:rsidRPr="00552DF9">
              <w:rPr>
                <w:rStyle w:val="Strong"/>
              </w:rPr>
              <w:t>Lowbidgee</w:t>
            </w:r>
            <w:proofErr w:type="spellEnd"/>
            <w:r w:rsidRPr="00552DF9">
              <w:rPr>
                <w:rStyle w:val="Strong"/>
              </w:rPr>
              <w:t xml:space="preserve"> - </w:t>
            </w:r>
            <w:proofErr w:type="spellStart"/>
            <w:r w:rsidRPr="00552DF9">
              <w:rPr>
                <w:rStyle w:val="Strong"/>
              </w:rPr>
              <w:t>Gayini</w:t>
            </w:r>
            <w:proofErr w:type="spellEnd"/>
            <w:r w:rsidRPr="00552DF9">
              <w:rPr>
                <w:rStyle w:val="Strong"/>
              </w:rPr>
              <w:t xml:space="preserve"> </w:t>
            </w:r>
            <w:proofErr w:type="spellStart"/>
            <w:r w:rsidRPr="00552DF9">
              <w:rPr>
                <w:rStyle w:val="Strong"/>
              </w:rPr>
              <w:t>Nimmie-Caira</w:t>
            </w:r>
            <w:proofErr w:type="spellEnd"/>
            <w:r w:rsidRPr="00552DF9">
              <w:rPr>
                <w:rStyle w:val="Strong"/>
              </w:rPr>
              <w:t xml:space="preserve"> (PU7)</w:t>
            </w:r>
          </w:p>
        </w:tc>
        <w:tc>
          <w:tcPr>
            <w:tcW w:w="596" w:type="pct"/>
          </w:tcPr>
          <w:p w14:paraId="1668A1E8" w14:textId="232278F6" w:rsidR="009E297D" w:rsidRPr="00AB54A6" w:rsidRDefault="00B3634B" w:rsidP="009E297D">
            <w:pPr>
              <w:pStyle w:val="TableText"/>
              <w:rPr>
                <w:bCs/>
                <w:lang w:eastAsia="en-AU"/>
              </w:rPr>
            </w:pPr>
            <w:r>
              <w:t>W</w:t>
            </w:r>
            <w:r w:rsidRPr="00B34A53">
              <w:t xml:space="preserve">etland vegetation and habitat for native fish, frogs, </w:t>
            </w:r>
            <w:r w:rsidR="00E55D29" w:rsidRPr="00B34A53">
              <w:t>turtles,</w:t>
            </w:r>
            <w:r w:rsidRPr="00B34A53">
              <w:t xml:space="preserve"> and waterbirds</w:t>
            </w:r>
          </w:p>
        </w:tc>
        <w:tc>
          <w:tcPr>
            <w:tcW w:w="804" w:type="pct"/>
            <w:shd w:val="clear" w:color="auto" w:fill="auto"/>
          </w:tcPr>
          <w:p w14:paraId="4717EF5D" w14:textId="71E05B65" w:rsidR="009E297D" w:rsidRPr="00AB54A6" w:rsidRDefault="009E297D" w:rsidP="009E297D">
            <w:pPr>
              <w:pStyle w:val="TableText"/>
              <w:rPr>
                <w:color w:val="000000"/>
                <w:lang w:eastAsia="en-AU"/>
              </w:rPr>
            </w:pPr>
            <w:r w:rsidRPr="00B34A53">
              <w:t xml:space="preserve">Up to 50 </w:t>
            </w:r>
            <w:proofErr w:type="spellStart"/>
            <w:r w:rsidRPr="00B34A53">
              <w:t>GL</w:t>
            </w:r>
            <w:r w:rsidR="003E12E4" w:rsidRPr="00552DF9">
              <w:rPr>
                <w:rFonts w:asciiTheme="minorHAnsi" w:eastAsia="Times New Roman" w:hAnsiTheme="minorHAnsi" w:cstheme="minorHAnsi"/>
                <w:b/>
                <w:bCs/>
                <w:szCs w:val="18"/>
                <w:vertAlign w:val="superscript"/>
                <w:lang w:eastAsia="en-AU"/>
              </w:rPr>
              <w:t>b</w:t>
            </w:r>
            <w:proofErr w:type="spellEnd"/>
          </w:p>
        </w:tc>
        <w:tc>
          <w:tcPr>
            <w:tcW w:w="599" w:type="pct"/>
            <w:shd w:val="clear" w:color="auto" w:fill="auto"/>
          </w:tcPr>
          <w:p w14:paraId="02ED82A1" w14:textId="77777777" w:rsidR="009E297D" w:rsidRPr="009E297D" w:rsidRDefault="009E297D" w:rsidP="009E297D">
            <w:pPr>
              <w:pStyle w:val="TableText"/>
              <w:rPr>
                <w:color w:val="000000"/>
                <w:lang w:eastAsia="en-AU"/>
              </w:rPr>
            </w:pPr>
            <w:r w:rsidRPr="009E297D">
              <w:rPr>
                <w:color w:val="000000"/>
                <w:lang w:eastAsia="en-AU"/>
              </w:rPr>
              <w:t>Refuge habitat annual</w:t>
            </w:r>
          </w:p>
          <w:p w14:paraId="6CB9118F" w14:textId="77777777" w:rsidR="009E297D" w:rsidRPr="009E297D" w:rsidRDefault="009E297D" w:rsidP="009E297D">
            <w:pPr>
              <w:pStyle w:val="TableText"/>
              <w:rPr>
                <w:color w:val="000000"/>
                <w:lang w:eastAsia="en-AU"/>
              </w:rPr>
            </w:pPr>
            <w:r w:rsidRPr="009E297D">
              <w:rPr>
                <w:color w:val="000000"/>
                <w:lang w:eastAsia="en-AU"/>
              </w:rPr>
              <w:t>Lignum dominated wetlands</w:t>
            </w:r>
          </w:p>
          <w:p w14:paraId="7C469175" w14:textId="12E38833" w:rsidR="009E297D" w:rsidRPr="00AB54A6" w:rsidRDefault="009E297D" w:rsidP="009E297D">
            <w:pPr>
              <w:pStyle w:val="TableText"/>
              <w:rPr>
                <w:color w:val="000000"/>
                <w:lang w:eastAsia="en-AU"/>
              </w:rPr>
            </w:pPr>
            <w:r w:rsidRPr="009E297D">
              <w:rPr>
                <w:color w:val="000000"/>
                <w:lang w:eastAsia="en-AU"/>
              </w:rPr>
              <w:t>1 to 5 years, with duration of up to 7 months</w:t>
            </w:r>
          </w:p>
        </w:tc>
        <w:tc>
          <w:tcPr>
            <w:tcW w:w="986" w:type="pct"/>
            <w:shd w:val="clear" w:color="auto" w:fill="auto"/>
          </w:tcPr>
          <w:p w14:paraId="3A472B11" w14:textId="4333C67E" w:rsidR="009E297D" w:rsidRPr="00AB54A6" w:rsidRDefault="009E297D" w:rsidP="009E297D">
            <w:pPr>
              <w:pStyle w:val="TableText"/>
              <w:rPr>
                <w:color w:val="000000"/>
                <w:lang w:eastAsia="en-AU"/>
              </w:rPr>
            </w:pPr>
            <w:r w:rsidRPr="003033DD">
              <w:t xml:space="preserve">Met or partially met over the last </w:t>
            </w:r>
            <w:r>
              <w:t>6</w:t>
            </w:r>
            <w:r w:rsidRPr="003033DD">
              <w:t xml:space="preserve"> years</w:t>
            </w:r>
          </w:p>
        </w:tc>
        <w:tc>
          <w:tcPr>
            <w:tcW w:w="423" w:type="pct"/>
            <w:shd w:val="clear" w:color="auto" w:fill="E5B8B7"/>
            <w:vAlign w:val="center"/>
          </w:tcPr>
          <w:p w14:paraId="32465DD5" w14:textId="77777777" w:rsidR="009E297D" w:rsidRPr="009E297D" w:rsidRDefault="009E297D" w:rsidP="00552DF9">
            <w:pPr>
              <w:pStyle w:val="TableText"/>
              <w:rPr>
                <w:rFonts w:cs="Century Gothic"/>
                <w:spacing w:val="-1"/>
                <w:szCs w:val="20"/>
                <w:lang w:eastAsia="en-AU"/>
              </w:rPr>
            </w:pPr>
            <w:r w:rsidRPr="009E297D">
              <w:rPr>
                <w:rFonts w:cs="Century Gothic"/>
                <w:spacing w:val="-1"/>
                <w:szCs w:val="20"/>
                <w:lang w:eastAsia="en-AU"/>
              </w:rPr>
              <w:t>HIGH</w:t>
            </w:r>
          </w:p>
          <w:p w14:paraId="574C04DD" w14:textId="508A932A" w:rsidR="009E297D" w:rsidRPr="00AB54A6" w:rsidRDefault="009E297D" w:rsidP="00552DF9">
            <w:pPr>
              <w:pStyle w:val="TableText"/>
              <w:rPr>
                <w:rFonts w:cs="Century Gothic"/>
                <w:spacing w:val="-1"/>
                <w:szCs w:val="20"/>
                <w:lang w:eastAsia="en-AU"/>
              </w:rPr>
            </w:pPr>
            <w:r w:rsidRPr="009E297D">
              <w:rPr>
                <w:rFonts w:cs="Century Gothic"/>
                <w:spacing w:val="-1"/>
                <w:szCs w:val="20"/>
                <w:lang w:eastAsia="en-AU"/>
              </w:rPr>
              <w:t>Watering following natural cues to maintain the good condition of wetland-floodplain vegetation</w:t>
            </w:r>
          </w:p>
        </w:tc>
        <w:tc>
          <w:tcPr>
            <w:tcW w:w="663" w:type="pct"/>
            <w:shd w:val="clear" w:color="auto" w:fill="B4C9E2"/>
            <w:vAlign w:val="center"/>
          </w:tcPr>
          <w:p w14:paraId="43377FB4" w14:textId="77777777" w:rsidR="009E297D" w:rsidRPr="009E297D" w:rsidRDefault="009E297D" w:rsidP="00552DF9">
            <w:pPr>
              <w:pStyle w:val="TableText"/>
              <w:rPr>
                <w:rFonts w:cs="Century Gothic"/>
                <w:spacing w:val="-1"/>
                <w:szCs w:val="20"/>
                <w:lang w:eastAsia="en-AU"/>
              </w:rPr>
            </w:pPr>
            <w:r w:rsidRPr="009E297D">
              <w:rPr>
                <w:rFonts w:cs="Century Gothic"/>
                <w:spacing w:val="-1"/>
                <w:szCs w:val="20"/>
                <w:lang w:eastAsia="en-AU"/>
              </w:rPr>
              <w:t>High Potential for wetland inundation</w:t>
            </w:r>
          </w:p>
          <w:p w14:paraId="3E8B9791" w14:textId="77777777" w:rsidR="009E297D" w:rsidRDefault="009E297D" w:rsidP="00552DF9">
            <w:pPr>
              <w:pStyle w:val="TableText"/>
              <w:rPr>
                <w:rFonts w:cs="Century Gothic"/>
                <w:spacing w:val="-1"/>
                <w:szCs w:val="20"/>
                <w:lang w:eastAsia="en-AU"/>
              </w:rPr>
            </w:pPr>
            <w:r w:rsidRPr="009E297D">
              <w:rPr>
                <w:rFonts w:cs="Century Gothic"/>
                <w:spacing w:val="-1"/>
                <w:szCs w:val="20"/>
                <w:lang w:eastAsia="en-AU"/>
              </w:rPr>
              <w:t xml:space="preserve">Up to </w:t>
            </w:r>
            <w:r w:rsidR="002C0495">
              <w:rPr>
                <w:rFonts w:cs="Century Gothic"/>
                <w:spacing w:val="-1"/>
                <w:szCs w:val="20"/>
                <w:lang w:eastAsia="en-AU"/>
              </w:rPr>
              <w:t>30</w:t>
            </w:r>
            <w:r w:rsidRPr="009E297D">
              <w:rPr>
                <w:rFonts w:cs="Century Gothic"/>
                <w:spacing w:val="-1"/>
                <w:szCs w:val="20"/>
                <w:lang w:eastAsia="en-AU"/>
              </w:rPr>
              <w:t xml:space="preserve"> GL under Moderate to High inflow scenarios</w:t>
            </w:r>
          </w:p>
          <w:p w14:paraId="1A637C63" w14:textId="0C42596A" w:rsidR="002C0495" w:rsidRPr="00AB54A6" w:rsidRDefault="002C0495" w:rsidP="00552DF9">
            <w:pPr>
              <w:pStyle w:val="TableText"/>
              <w:rPr>
                <w:rFonts w:cs="Century Gothic"/>
                <w:spacing w:val="-1"/>
                <w:szCs w:val="20"/>
                <w:lang w:eastAsia="en-AU"/>
              </w:rPr>
            </w:pPr>
            <w:r>
              <w:t>Supplementary use prioritised if available.</w:t>
            </w:r>
          </w:p>
        </w:tc>
        <w:tc>
          <w:tcPr>
            <w:tcW w:w="464" w:type="pct"/>
            <w:shd w:val="clear" w:color="auto" w:fill="FDF4C7"/>
            <w:vAlign w:val="center"/>
          </w:tcPr>
          <w:p w14:paraId="75A79D3B" w14:textId="0819F7C0" w:rsidR="009E297D" w:rsidRPr="00AB54A6" w:rsidRDefault="009E297D" w:rsidP="00552DF9">
            <w:pPr>
              <w:pStyle w:val="TableText"/>
              <w:rPr>
                <w:rFonts w:cs="Century Gothic"/>
                <w:lang w:eastAsia="en-AU"/>
              </w:rPr>
            </w:pPr>
            <w:r w:rsidRPr="0086415E">
              <w:t>MODERATE, subject to natural cues</w:t>
            </w:r>
          </w:p>
        </w:tc>
      </w:tr>
      <w:tr w:rsidR="009E297D" w:rsidRPr="008C3972" w14:paraId="7DA7359E" w14:textId="77777777" w:rsidTr="00D17399">
        <w:trPr>
          <w:trHeight w:val="205"/>
        </w:trPr>
        <w:tc>
          <w:tcPr>
            <w:tcW w:w="465" w:type="pct"/>
            <w:shd w:val="clear" w:color="auto" w:fill="auto"/>
          </w:tcPr>
          <w:p w14:paraId="47114DBA" w14:textId="788C2313" w:rsidR="009E297D" w:rsidRPr="00552DF9" w:rsidRDefault="009E297D" w:rsidP="009E297D">
            <w:pPr>
              <w:pStyle w:val="TableText"/>
              <w:rPr>
                <w:rStyle w:val="Strong"/>
              </w:rPr>
            </w:pPr>
            <w:proofErr w:type="spellStart"/>
            <w:r w:rsidRPr="00552DF9">
              <w:rPr>
                <w:rStyle w:val="Strong"/>
              </w:rPr>
              <w:t>Lowbidgee</w:t>
            </w:r>
            <w:proofErr w:type="spellEnd"/>
            <w:r w:rsidRPr="00552DF9">
              <w:rPr>
                <w:rStyle w:val="Strong"/>
              </w:rPr>
              <w:t xml:space="preserve"> - Fiddlers-</w:t>
            </w:r>
            <w:proofErr w:type="spellStart"/>
            <w:r w:rsidRPr="00552DF9">
              <w:rPr>
                <w:rStyle w:val="Strong"/>
              </w:rPr>
              <w:t>Uara</w:t>
            </w:r>
            <w:proofErr w:type="spellEnd"/>
            <w:r w:rsidRPr="00552DF9">
              <w:rPr>
                <w:rStyle w:val="Strong"/>
              </w:rPr>
              <w:t xml:space="preserve"> (PU7)</w:t>
            </w:r>
          </w:p>
        </w:tc>
        <w:tc>
          <w:tcPr>
            <w:tcW w:w="596" w:type="pct"/>
          </w:tcPr>
          <w:p w14:paraId="7DDFBB79" w14:textId="7C873F18" w:rsidR="009E297D" w:rsidRPr="00AB54A6" w:rsidRDefault="00B3634B" w:rsidP="009E297D">
            <w:pPr>
              <w:pStyle w:val="TableText"/>
              <w:rPr>
                <w:bCs/>
                <w:lang w:eastAsia="en-AU"/>
              </w:rPr>
            </w:pPr>
            <w:r>
              <w:t>W</w:t>
            </w:r>
            <w:r w:rsidRPr="00B34A53">
              <w:t xml:space="preserve">etland vegetation and habitat for native fish, frogs, </w:t>
            </w:r>
            <w:r w:rsidR="00E55D29" w:rsidRPr="00B34A53">
              <w:t>turtles,</w:t>
            </w:r>
            <w:r w:rsidRPr="00B34A53">
              <w:t xml:space="preserve"> and waterbirds</w:t>
            </w:r>
          </w:p>
        </w:tc>
        <w:tc>
          <w:tcPr>
            <w:tcW w:w="804" w:type="pct"/>
            <w:shd w:val="clear" w:color="auto" w:fill="auto"/>
          </w:tcPr>
          <w:p w14:paraId="0B28082C" w14:textId="4A0E9212" w:rsidR="009E297D" w:rsidRPr="00AB54A6" w:rsidRDefault="009E297D" w:rsidP="009E297D">
            <w:pPr>
              <w:pStyle w:val="TableText"/>
              <w:rPr>
                <w:color w:val="000000"/>
                <w:lang w:eastAsia="en-AU"/>
              </w:rPr>
            </w:pPr>
            <w:r w:rsidRPr="00B34A53">
              <w:t>Up to 20 GL</w:t>
            </w:r>
          </w:p>
        </w:tc>
        <w:tc>
          <w:tcPr>
            <w:tcW w:w="599" w:type="pct"/>
            <w:shd w:val="clear" w:color="auto" w:fill="auto"/>
          </w:tcPr>
          <w:p w14:paraId="19CE332A" w14:textId="3F472CC9" w:rsidR="009E297D" w:rsidRPr="00AB54A6" w:rsidRDefault="009E297D" w:rsidP="009E297D">
            <w:pPr>
              <w:pStyle w:val="TableText"/>
              <w:rPr>
                <w:color w:val="000000"/>
                <w:lang w:eastAsia="en-AU"/>
              </w:rPr>
            </w:pPr>
            <w:r w:rsidRPr="008A1822">
              <w:t>Black box and lignum wetlands every 3 to 7 years</w:t>
            </w:r>
          </w:p>
        </w:tc>
        <w:tc>
          <w:tcPr>
            <w:tcW w:w="986" w:type="pct"/>
            <w:shd w:val="clear" w:color="auto" w:fill="auto"/>
          </w:tcPr>
          <w:p w14:paraId="168D880F" w14:textId="38A6F0B2" w:rsidR="009E297D" w:rsidRPr="00AB54A6" w:rsidRDefault="004B2529" w:rsidP="009E297D">
            <w:pPr>
              <w:pStyle w:val="TableText"/>
              <w:rPr>
                <w:color w:val="000000"/>
                <w:lang w:eastAsia="en-AU"/>
              </w:rPr>
            </w:pPr>
            <w:r>
              <w:t>M</w:t>
            </w:r>
            <w:r w:rsidR="009E297D" w:rsidRPr="003033DD">
              <w:t xml:space="preserve">et </w:t>
            </w:r>
            <w:r>
              <w:t xml:space="preserve">or partially </w:t>
            </w:r>
            <w:r w:rsidR="00AB5BAD">
              <w:t>3</w:t>
            </w:r>
            <w:r w:rsidR="00AB5BAD" w:rsidRPr="003033DD">
              <w:t xml:space="preserve"> </w:t>
            </w:r>
            <w:r w:rsidR="009E297D" w:rsidRPr="003033DD">
              <w:t xml:space="preserve">out of the last </w:t>
            </w:r>
            <w:r w:rsidR="009E297D">
              <w:t>7</w:t>
            </w:r>
            <w:r w:rsidR="009E297D" w:rsidRPr="003033DD">
              <w:t xml:space="preserve"> years</w:t>
            </w:r>
          </w:p>
        </w:tc>
        <w:tc>
          <w:tcPr>
            <w:tcW w:w="423" w:type="pct"/>
            <w:shd w:val="clear" w:color="auto" w:fill="FDF4C7"/>
            <w:vAlign w:val="center"/>
          </w:tcPr>
          <w:p w14:paraId="68CEAE8C" w14:textId="6C7CD1DC" w:rsidR="009E297D" w:rsidRPr="009E297D" w:rsidRDefault="00AB5BAD" w:rsidP="00552DF9">
            <w:pPr>
              <w:pStyle w:val="TableText"/>
              <w:rPr>
                <w:rFonts w:cs="Century Gothic"/>
                <w:spacing w:val="-1"/>
                <w:szCs w:val="20"/>
                <w:lang w:eastAsia="en-AU"/>
              </w:rPr>
            </w:pPr>
            <w:r>
              <w:rPr>
                <w:rFonts w:cs="Century Gothic"/>
                <w:spacing w:val="-1"/>
                <w:szCs w:val="20"/>
                <w:lang w:eastAsia="en-AU"/>
              </w:rPr>
              <w:t>MODERATE</w:t>
            </w:r>
          </w:p>
          <w:p w14:paraId="4EA96AF6" w14:textId="5C0B127D" w:rsidR="009E297D" w:rsidRPr="00AB54A6" w:rsidRDefault="009E297D" w:rsidP="00552DF9">
            <w:pPr>
              <w:pStyle w:val="TableText"/>
              <w:rPr>
                <w:rFonts w:cs="Century Gothic"/>
                <w:spacing w:val="-1"/>
                <w:szCs w:val="20"/>
                <w:lang w:eastAsia="en-AU"/>
              </w:rPr>
            </w:pPr>
            <w:r w:rsidRPr="009E297D">
              <w:rPr>
                <w:rFonts w:cs="Century Gothic"/>
                <w:spacing w:val="-1"/>
                <w:szCs w:val="20"/>
                <w:lang w:eastAsia="en-AU"/>
              </w:rPr>
              <w:t>Watering following natural cues to maintain the good condition of wetland-floodplain vegetation</w:t>
            </w:r>
          </w:p>
        </w:tc>
        <w:tc>
          <w:tcPr>
            <w:tcW w:w="663" w:type="pct"/>
            <w:shd w:val="clear" w:color="auto" w:fill="D0E9F0"/>
            <w:vAlign w:val="center"/>
          </w:tcPr>
          <w:p w14:paraId="4D5C4F93" w14:textId="5CA99822" w:rsidR="009E297D" w:rsidRPr="009E297D" w:rsidRDefault="00AB5BAD" w:rsidP="00552DF9">
            <w:pPr>
              <w:pStyle w:val="TableText"/>
              <w:rPr>
                <w:rFonts w:cs="Century Gothic"/>
                <w:spacing w:val="-1"/>
                <w:szCs w:val="20"/>
                <w:lang w:eastAsia="en-AU"/>
              </w:rPr>
            </w:pPr>
            <w:r>
              <w:rPr>
                <w:rFonts w:cs="Century Gothic"/>
                <w:spacing w:val="-1"/>
                <w:szCs w:val="20"/>
                <w:lang w:eastAsia="en-AU"/>
              </w:rPr>
              <w:t>Moderate</w:t>
            </w:r>
            <w:r w:rsidRPr="009E297D">
              <w:rPr>
                <w:rFonts w:cs="Century Gothic"/>
                <w:spacing w:val="-1"/>
                <w:szCs w:val="20"/>
                <w:lang w:eastAsia="en-AU"/>
              </w:rPr>
              <w:t xml:space="preserve"> </w:t>
            </w:r>
            <w:r w:rsidR="009E297D" w:rsidRPr="009E297D">
              <w:rPr>
                <w:rFonts w:cs="Century Gothic"/>
                <w:spacing w:val="-1"/>
                <w:szCs w:val="20"/>
                <w:lang w:eastAsia="en-AU"/>
              </w:rPr>
              <w:t>Potential for wetland inundation</w:t>
            </w:r>
          </w:p>
          <w:p w14:paraId="36AA89C5" w14:textId="7ABA42EA" w:rsidR="009E297D" w:rsidRDefault="009E297D" w:rsidP="00552DF9">
            <w:pPr>
              <w:pStyle w:val="TableText"/>
              <w:rPr>
                <w:rFonts w:cs="Century Gothic"/>
                <w:spacing w:val="-1"/>
                <w:szCs w:val="20"/>
                <w:lang w:eastAsia="en-AU"/>
              </w:rPr>
            </w:pPr>
            <w:r w:rsidRPr="009E297D">
              <w:rPr>
                <w:rFonts w:cs="Century Gothic"/>
                <w:spacing w:val="-1"/>
                <w:szCs w:val="20"/>
                <w:lang w:eastAsia="en-AU"/>
              </w:rPr>
              <w:t>Up to 1</w:t>
            </w:r>
            <w:r w:rsidR="002C0495">
              <w:rPr>
                <w:rFonts w:cs="Century Gothic"/>
                <w:spacing w:val="-1"/>
                <w:szCs w:val="20"/>
                <w:lang w:eastAsia="en-AU"/>
              </w:rPr>
              <w:t>5</w:t>
            </w:r>
            <w:r w:rsidRPr="009E297D">
              <w:rPr>
                <w:rFonts w:cs="Century Gothic"/>
                <w:spacing w:val="-1"/>
                <w:szCs w:val="20"/>
                <w:lang w:eastAsia="en-AU"/>
              </w:rPr>
              <w:t xml:space="preserve"> GL under High inflow scenarios</w:t>
            </w:r>
          </w:p>
          <w:p w14:paraId="54792C18" w14:textId="47741D5D" w:rsidR="002C0495" w:rsidRPr="00AB54A6" w:rsidRDefault="002C0495" w:rsidP="00552DF9">
            <w:pPr>
              <w:pStyle w:val="TableText"/>
              <w:rPr>
                <w:rFonts w:cs="Century Gothic"/>
                <w:spacing w:val="-1"/>
                <w:szCs w:val="20"/>
                <w:lang w:eastAsia="en-AU"/>
              </w:rPr>
            </w:pPr>
            <w:r>
              <w:t>Supplementary use prioritised if available.</w:t>
            </w:r>
          </w:p>
        </w:tc>
        <w:tc>
          <w:tcPr>
            <w:tcW w:w="464" w:type="pct"/>
            <w:shd w:val="clear" w:color="auto" w:fill="DEF0C2"/>
            <w:vAlign w:val="center"/>
          </w:tcPr>
          <w:p w14:paraId="479D6E8F" w14:textId="1143CB64" w:rsidR="009E297D" w:rsidRPr="00AB54A6" w:rsidRDefault="009E297D" w:rsidP="00552DF9">
            <w:pPr>
              <w:pStyle w:val="TableText"/>
              <w:rPr>
                <w:rFonts w:cs="Century Gothic"/>
                <w:lang w:eastAsia="en-AU"/>
              </w:rPr>
            </w:pPr>
            <w:r w:rsidRPr="0086415E">
              <w:t>LOW, subject to natural cues</w:t>
            </w:r>
          </w:p>
        </w:tc>
      </w:tr>
      <w:tr w:rsidR="009E297D" w:rsidRPr="008C3972" w14:paraId="0132C29F" w14:textId="77777777" w:rsidTr="00D17399">
        <w:trPr>
          <w:trHeight w:val="1239"/>
        </w:trPr>
        <w:tc>
          <w:tcPr>
            <w:tcW w:w="465" w:type="pct"/>
            <w:shd w:val="clear" w:color="auto" w:fill="auto"/>
          </w:tcPr>
          <w:p w14:paraId="772C72E8" w14:textId="01C7BA7E" w:rsidR="009E297D" w:rsidRPr="00552DF9" w:rsidRDefault="009E297D" w:rsidP="009E297D">
            <w:pPr>
              <w:pStyle w:val="TableText"/>
              <w:rPr>
                <w:rStyle w:val="Strong"/>
              </w:rPr>
            </w:pPr>
            <w:proofErr w:type="spellStart"/>
            <w:r w:rsidRPr="00552DF9">
              <w:rPr>
                <w:rStyle w:val="Strong"/>
              </w:rPr>
              <w:t>Lowbidgee</w:t>
            </w:r>
            <w:proofErr w:type="spellEnd"/>
            <w:r w:rsidRPr="00552DF9">
              <w:rPr>
                <w:rStyle w:val="Strong"/>
              </w:rPr>
              <w:t xml:space="preserve"> - Western Lakes (PU7)</w:t>
            </w:r>
          </w:p>
        </w:tc>
        <w:tc>
          <w:tcPr>
            <w:tcW w:w="596" w:type="pct"/>
          </w:tcPr>
          <w:p w14:paraId="7F411E25" w14:textId="0AEB77B5" w:rsidR="009E297D" w:rsidRPr="00AB54A6" w:rsidRDefault="00B3634B" w:rsidP="009E297D">
            <w:pPr>
              <w:pStyle w:val="TableText"/>
              <w:rPr>
                <w:lang w:eastAsia="en-AU"/>
              </w:rPr>
            </w:pPr>
            <w:r>
              <w:t>Maintain o</w:t>
            </w:r>
            <w:r w:rsidRPr="00B34A53">
              <w:t>pen water habitats and floodplain vegetation</w:t>
            </w:r>
          </w:p>
        </w:tc>
        <w:tc>
          <w:tcPr>
            <w:tcW w:w="804" w:type="pct"/>
            <w:shd w:val="clear" w:color="auto" w:fill="auto"/>
          </w:tcPr>
          <w:p w14:paraId="002E78FE" w14:textId="16E524BA" w:rsidR="009E297D" w:rsidRPr="00AB54A6" w:rsidRDefault="009E297D" w:rsidP="009E297D">
            <w:pPr>
              <w:pStyle w:val="TableText"/>
              <w:rPr>
                <w:lang w:eastAsia="en-AU"/>
              </w:rPr>
            </w:pPr>
            <w:r w:rsidRPr="00B34A53">
              <w:t>Up to 30 GL</w:t>
            </w:r>
          </w:p>
        </w:tc>
        <w:tc>
          <w:tcPr>
            <w:tcW w:w="599" w:type="pct"/>
            <w:shd w:val="clear" w:color="auto" w:fill="auto"/>
          </w:tcPr>
          <w:p w14:paraId="11E44C04" w14:textId="6B8C71BA" w:rsidR="009E297D" w:rsidRPr="00AB54A6" w:rsidRDefault="009E297D" w:rsidP="009E297D">
            <w:pPr>
              <w:pStyle w:val="TableText"/>
              <w:rPr>
                <w:lang w:eastAsia="en-AU"/>
              </w:rPr>
            </w:pPr>
            <w:r w:rsidRPr="008A1822">
              <w:t xml:space="preserve">Wetland habitats and open water, black </w:t>
            </w:r>
            <w:r w:rsidR="00E55D29" w:rsidRPr="008A1822">
              <w:t>box,</w:t>
            </w:r>
            <w:r w:rsidRPr="008A1822">
              <w:t xml:space="preserve"> and lignum wetlands every 3 to 7 years</w:t>
            </w:r>
          </w:p>
        </w:tc>
        <w:tc>
          <w:tcPr>
            <w:tcW w:w="986" w:type="pct"/>
            <w:shd w:val="clear" w:color="auto" w:fill="auto"/>
          </w:tcPr>
          <w:p w14:paraId="385A87F4" w14:textId="5D569004" w:rsidR="009E297D" w:rsidRPr="00AB54A6" w:rsidRDefault="009E297D" w:rsidP="009E297D">
            <w:pPr>
              <w:pStyle w:val="TableText"/>
              <w:rPr>
                <w:bCs/>
                <w:color w:val="000000"/>
                <w:lang w:eastAsia="en-AU"/>
              </w:rPr>
            </w:pPr>
            <w:r w:rsidRPr="003033DD">
              <w:t xml:space="preserve">Met or partially met over the last </w:t>
            </w:r>
            <w:r>
              <w:t>6</w:t>
            </w:r>
            <w:r w:rsidRPr="003033DD">
              <w:t xml:space="preserve"> years</w:t>
            </w:r>
          </w:p>
        </w:tc>
        <w:tc>
          <w:tcPr>
            <w:tcW w:w="423" w:type="pct"/>
            <w:shd w:val="clear" w:color="auto" w:fill="DEF0C2"/>
            <w:vAlign w:val="center"/>
          </w:tcPr>
          <w:p w14:paraId="79B3DE41" w14:textId="76DD8412" w:rsidR="009E297D" w:rsidRPr="009E297D" w:rsidRDefault="004B2529" w:rsidP="00552DF9">
            <w:pPr>
              <w:pStyle w:val="TableText"/>
              <w:rPr>
                <w:rFonts w:cs="Century Gothic"/>
                <w:spacing w:val="-1"/>
                <w:szCs w:val="20"/>
                <w:lang w:eastAsia="en-AU"/>
              </w:rPr>
            </w:pPr>
            <w:r>
              <w:rPr>
                <w:rFonts w:cs="Century Gothic"/>
                <w:spacing w:val="-1"/>
                <w:szCs w:val="20"/>
                <w:lang w:eastAsia="en-AU"/>
              </w:rPr>
              <w:t>LOW</w:t>
            </w:r>
          </w:p>
          <w:p w14:paraId="041E6AFE" w14:textId="04625DD3" w:rsidR="009E297D" w:rsidRPr="00AB54A6" w:rsidRDefault="009E297D" w:rsidP="00552DF9">
            <w:pPr>
              <w:pStyle w:val="TableText"/>
              <w:rPr>
                <w:rFonts w:cs="Century Gothic"/>
                <w:spacing w:val="-1"/>
                <w:szCs w:val="20"/>
                <w:lang w:eastAsia="en-AU"/>
              </w:rPr>
            </w:pPr>
            <w:r w:rsidRPr="009E297D">
              <w:rPr>
                <w:rFonts w:cs="Century Gothic"/>
                <w:spacing w:val="-1"/>
                <w:szCs w:val="20"/>
                <w:lang w:eastAsia="en-AU"/>
              </w:rPr>
              <w:t>Watering following natural cues, to maintain open water bodies and good condition of wetland-floodplain vegetation</w:t>
            </w:r>
          </w:p>
        </w:tc>
        <w:tc>
          <w:tcPr>
            <w:tcW w:w="663" w:type="pct"/>
            <w:shd w:val="clear" w:color="auto" w:fill="auto"/>
            <w:vAlign w:val="center"/>
          </w:tcPr>
          <w:p w14:paraId="56E1480C" w14:textId="24AF5F08" w:rsidR="009E297D" w:rsidRPr="009E297D" w:rsidRDefault="004B2529" w:rsidP="00552DF9">
            <w:pPr>
              <w:pStyle w:val="TableText"/>
              <w:rPr>
                <w:rFonts w:cs="Century Gothic"/>
                <w:spacing w:val="-1"/>
                <w:szCs w:val="20"/>
                <w:lang w:eastAsia="en-AU"/>
              </w:rPr>
            </w:pPr>
            <w:r>
              <w:rPr>
                <w:rFonts w:cs="Century Gothic"/>
                <w:spacing w:val="-1"/>
                <w:szCs w:val="20"/>
                <w:lang w:eastAsia="en-AU"/>
              </w:rPr>
              <w:t>Low</w:t>
            </w:r>
            <w:r w:rsidRPr="009E297D">
              <w:rPr>
                <w:rFonts w:cs="Century Gothic"/>
                <w:spacing w:val="-1"/>
                <w:szCs w:val="20"/>
                <w:lang w:eastAsia="en-AU"/>
              </w:rPr>
              <w:t xml:space="preserve"> </w:t>
            </w:r>
            <w:r w:rsidR="009E297D" w:rsidRPr="009E297D">
              <w:rPr>
                <w:rFonts w:cs="Century Gothic"/>
                <w:spacing w:val="-1"/>
                <w:szCs w:val="20"/>
                <w:lang w:eastAsia="en-AU"/>
              </w:rPr>
              <w:t>Potential</w:t>
            </w:r>
          </w:p>
          <w:p w14:paraId="1DFB5377" w14:textId="1B95E4AE" w:rsidR="009E297D" w:rsidRPr="00AB54A6" w:rsidRDefault="009E297D" w:rsidP="00552DF9">
            <w:pPr>
              <w:pStyle w:val="TableText"/>
              <w:rPr>
                <w:rFonts w:cs="Century Gothic"/>
                <w:spacing w:val="-1"/>
                <w:szCs w:val="20"/>
                <w:lang w:eastAsia="en-AU"/>
              </w:rPr>
            </w:pPr>
            <w:r w:rsidRPr="009E297D">
              <w:rPr>
                <w:rFonts w:cs="Century Gothic"/>
                <w:spacing w:val="-1"/>
                <w:szCs w:val="20"/>
                <w:lang w:eastAsia="en-AU"/>
              </w:rPr>
              <w:t>Up to 15 GL under Moderate to High inflow scenario</w:t>
            </w:r>
          </w:p>
        </w:tc>
        <w:tc>
          <w:tcPr>
            <w:tcW w:w="464" w:type="pct"/>
            <w:shd w:val="clear" w:color="auto" w:fill="FDF4C7"/>
            <w:vAlign w:val="center"/>
          </w:tcPr>
          <w:p w14:paraId="4DBDB0C1" w14:textId="53B0135E" w:rsidR="009E297D" w:rsidRPr="00AB54A6" w:rsidRDefault="004B2529" w:rsidP="00552DF9">
            <w:pPr>
              <w:pStyle w:val="TableText"/>
              <w:rPr>
                <w:rFonts w:cs="Century Gothic"/>
                <w:lang w:eastAsia="en-AU"/>
              </w:rPr>
            </w:pPr>
            <w:r>
              <w:t>MODERATE</w:t>
            </w:r>
          </w:p>
        </w:tc>
      </w:tr>
      <w:tr w:rsidR="009E297D" w:rsidRPr="008C3972" w14:paraId="7558E0A7" w14:textId="77777777" w:rsidTr="00D17399">
        <w:trPr>
          <w:trHeight w:val="1604"/>
        </w:trPr>
        <w:tc>
          <w:tcPr>
            <w:tcW w:w="465" w:type="pct"/>
            <w:shd w:val="clear" w:color="auto" w:fill="auto"/>
          </w:tcPr>
          <w:p w14:paraId="1360ED76" w14:textId="454F39BE" w:rsidR="009E297D" w:rsidRPr="00552DF9" w:rsidRDefault="009E297D" w:rsidP="009E297D">
            <w:pPr>
              <w:pStyle w:val="TableText"/>
              <w:rPr>
                <w:rStyle w:val="Strong"/>
              </w:rPr>
            </w:pPr>
            <w:proofErr w:type="spellStart"/>
            <w:r w:rsidRPr="00552DF9">
              <w:rPr>
                <w:rStyle w:val="Strong"/>
              </w:rPr>
              <w:t>Lowbidgee</w:t>
            </w:r>
            <w:proofErr w:type="spellEnd"/>
            <w:r w:rsidRPr="00552DF9">
              <w:rPr>
                <w:rStyle w:val="Strong"/>
              </w:rPr>
              <w:t xml:space="preserve"> full system watering (PU7)</w:t>
            </w:r>
          </w:p>
        </w:tc>
        <w:tc>
          <w:tcPr>
            <w:tcW w:w="596" w:type="pct"/>
          </w:tcPr>
          <w:p w14:paraId="0FCE6723" w14:textId="6E0FB841" w:rsidR="009E297D" w:rsidRPr="00476E47" w:rsidRDefault="00B3634B" w:rsidP="009E297D">
            <w:pPr>
              <w:pStyle w:val="TableText"/>
              <w:rPr>
                <w:bCs/>
                <w:lang w:eastAsia="en-AU"/>
              </w:rPr>
            </w:pPr>
            <w:r>
              <w:rPr>
                <w:bCs/>
                <w:lang w:eastAsia="en-AU"/>
              </w:rPr>
              <w:t>Waterbird recovery, improve floodplain habitat condition</w:t>
            </w:r>
          </w:p>
        </w:tc>
        <w:tc>
          <w:tcPr>
            <w:tcW w:w="804" w:type="pct"/>
            <w:shd w:val="clear" w:color="auto" w:fill="auto"/>
          </w:tcPr>
          <w:p w14:paraId="7B50907B" w14:textId="658E139B" w:rsidR="009E297D" w:rsidRPr="00476E47" w:rsidRDefault="009E297D" w:rsidP="009E297D">
            <w:pPr>
              <w:pStyle w:val="TableText"/>
              <w:rPr>
                <w:color w:val="000000"/>
                <w:lang w:eastAsia="en-AU"/>
              </w:rPr>
            </w:pPr>
            <w:r w:rsidRPr="00B34A53">
              <w:t>Up to 180 GL for Basin-wide waterbird habitat and future population recovery.</w:t>
            </w:r>
          </w:p>
        </w:tc>
        <w:tc>
          <w:tcPr>
            <w:tcW w:w="599" w:type="pct"/>
            <w:shd w:val="clear" w:color="auto" w:fill="auto"/>
          </w:tcPr>
          <w:p w14:paraId="021556BF" w14:textId="6AB4F98C" w:rsidR="009E297D" w:rsidRPr="00476E47" w:rsidRDefault="009E297D" w:rsidP="009E297D">
            <w:pPr>
              <w:pStyle w:val="TableText"/>
              <w:rPr>
                <w:bCs/>
                <w:lang w:eastAsia="en-AU"/>
              </w:rPr>
            </w:pPr>
            <w:r w:rsidRPr="008A1822">
              <w:t>Opportunistic based on natural occurring rain and flow events</w:t>
            </w:r>
          </w:p>
        </w:tc>
        <w:tc>
          <w:tcPr>
            <w:tcW w:w="986" w:type="pct"/>
            <w:shd w:val="clear" w:color="auto" w:fill="auto"/>
          </w:tcPr>
          <w:p w14:paraId="282E04E0" w14:textId="10F7930A" w:rsidR="009E297D" w:rsidRPr="00476E47" w:rsidRDefault="009E297D" w:rsidP="009E297D">
            <w:pPr>
              <w:pStyle w:val="TableText"/>
              <w:rPr>
                <w:spacing w:val="-2"/>
                <w:lang w:eastAsia="en-AU"/>
              </w:rPr>
            </w:pPr>
            <w:r w:rsidRPr="003033DD">
              <w:t xml:space="preserve">Met or partially met over the last </w:t>
            </w:r>
            <w:r>
              <w:t>6</w:t>
            </w:r>
            <w:r w:rsidRPr="003033DD">
              <w:t xml:space="preserve"> year</w:t>
            </w:r>
          </w:p>
        </w:tc>
        <w:tc>
          <w:tcPr>
            <w:tcW w:w="423" w:type="pct"/>
            <w:shd w:val="clear" w:color="auto" w:fill="FDF4C7"/>
            <w:vAlign w:val="center"/>
          </w:tcPr>
          <w:p w14:paraId="2FA4DA34" w14:textId="169309B0" w:rsidR="009E297D" w:rsidRPr="009E297D" w:rsidRDefault="004B2529" w:rsidP="00552DF9">
            <w:pPr>
              <w:pStyle w:val="TableText"/>
              <w:rPr>
                <w:rFonts w:cs="Century Gothic"/>
                <w:spacing w:val="-1"/>
                <w:szCs w:val="20"/>
                <w:lang w:eastAsia="en-AU"/>
              </w:rPr>
            </w:pPr>
            <w:r>
              <w:rPr>
                <w:rFonts w:cs="Century Gothic"/>
                <w:spacing w:val="-1"/>
                <w:szCs w:val="20"/>
                <w:lang w:eastAsia="en-AU"/>
              </w:rPr>
              <w:t>MEDIUM</w:t>
            </w:r>
          </w:p>
          <w:p w14:paraId="087DD28C" w14:textId="6253C1BF" w:rsidR="009E297D" w:rsidRPr="00476E47" w:rsidRDefault="009E297D" w:rsidP="00552DF9">
            <w:pPr>
              <w:pStyle w:val="TableText"/>
              <w:rPr>
                <w:rFonts w:cs="Century Gothic"/>
                <w:spacing w:val="-1"/>
                <w:szCs w:val="20"/>
                <w:lang w:eastAsia="en-AU"/>
              </w:rPr>
            </w:pPr>
            <w:r w:rsidRPr="009E297D">
              <w:rPr>
                <w:rFonts w:cs="Century Gothic"/>
                <w:spacing w:val="-1"/>
                <w:szCs w:val="20"/>
                <w:lang w:eastAsia="en-AU"/>
              </w:rPr>
              <w:t xml:space="preserve">Improve the complexity and health of priority waterbird habitat to maintain species richness and aid </w:t>
            </w:r>
            <w:r w:rsidRPr="009E297D">
              <w:rPr>
                <w:rFonts w:cs="Century Gothic"/>
                <w:spacing w:val="-1"/>
                <w:szCs w:val="20"/>
                <w:lang w:eastAsia="en-AU"/>
              </w:rPr>
              <w:lastRenderedPageBreak/>
              <w:t>future population recovery</w:t>
            </w:r>
          </w:p>
        </w:tc>
        <w:tc>
          <w:tcPr>
            <w:tcW w:w="663" w:type="pct"/>
            <w:shd w:val="clear" w:color="auto" w:fill="auto"/>
            <w:vAlign w:val="center"/>
          </w:tcPr>
          <w:p w14:paraId="7B774475" w14:textId="77777777" w:rsidR="00AB5BAD" w:rsidRPr="00AB5BAD" w:rsidRDefault="00AB5BAD" w:rsidP="00552DF9">
            <w:pPr>
              <w:pStyle w:val="TableText"/>
              <w:rPr>
                <w:rFonts w:cs="Century Gothic"/>
                <w:spacing w:val="-1"/>
                <w:szCs w:val="20"/>
                <w:lang w:eastAsia="en-AU"/>
              </w:rPr>
            </w:pPr>
            <w:r w:rsidRPr="00AB5BAD">
              <w:rPr>
                <w:rFonts w:cs="Century Gothic"/>
                <w:spacing w:val="-1"/>
                <w:szCs w:val="20"/>
                <w:lang w:eastAsia="en-AU"/>
              </w:rPr>
              <w:lastRenderedPageBreak/>
              <w:t>Low Potential</w:t>
            </w:r>
          </w:p>
          <w:p w14:paraId="5E02EC88" w14:textId="63689AAD" w:rsidR="009E297D" w:rsidRPr="00476E47" w:rsidRDefault="00AB5BAD" w:rsidP="00552DF9">
            <w:pPr>
              <w:pStyle w:val="TableText"/>
              <w:rPr>
                <w:rFonts w:cs="Century Gothic"/>
                <w:spacing w:val="-1"/>
                <w:szCs w:val="20"/>
                <w:lang w:eastAsia="en-AU"/>
              </w:rPr>
            </w:pPr>
            <w:r w:rsidRPr="00AB5BAD">
              <w:rPr>
                <w:rFonts w:cs="Century Gothic"/>
                <w:spacing w:val="-1"/>
                <w:szCs w:val="20"/>
                <w:lang w:eastAsia="en-AU"/>
              </w:rPr>
              <w:t xml:space="preserve">Up to </w:t>
            </w:r>
            <w:r w:rsidR="004B2529">
              <w:rPr>
                <w:rFonts w:cs="Century Gothic"/>
                <w:spacing w:val="-1"/>
                <w:szCs w:val="20"/>
                <w:lang w:eastAsia="en-AU"/>
              </w:rPr>
              <w:t>12</w:t>
            </w:r>
            <w:r w:rsidRPr="00AB5BAD">
              <w:rPr>
                <w:rFonts w:cs="Century Gothic"/>
                <w:spacing w:val="-1"/>
                <w:szCs w:val="20"/>
                <w:lang w:eastAsia="en-AU"/>
              </w:rPr>
              <w:t xml:space="preserve">0 GL under High inflow </w:t>
            </w:r>
            <w:proofErr w:type="gramStart"/>
            <w:r w:rsidRPr="00AB5BAD">
              <w:rPr>
                <w:rFonts w:cs="Century Gothic"/>
                <w:spacing w:val="-1"/>
                <w:szCs w:val="20"/>
                <w:lang w:eastAsia="en-AU"/>
              </w:rPr>
              <w:t>scenario</w:t>
            </w:r>
            <w:proofErr w:type="gramEnd"/>
            <w:r w:rsidRPr="00AB5BAD">
              <w:rPr>
                <w:rFonts w:cs="Century Gothic"/>
                <w:spacing w:val="-1"/>
                <w:szCs w:val="20"/>
                <w:lang w:eastAsia="en-AU"/>
              </w:rPr>
              <w:t xml:space="preserve">. </w:t>
            </w:r>
            <w:proofErr w:type="spellStart"/>
            <w:r w:rsidRPr="00AB5BAD">
              <w:rPr>
                <w:rFonts w:cs="Century Gothic"/>
                <w:spacing w:val="-1"/>
                <w:szCs w:val="20"/>
                <w:lang w:eastAsia="en-AU"/>
              </w:rPr>
              <w:t>Lowbidgee</w:t>
            </w:r>
            <w:proofErr w:type="spellEnd"/>
            <w:r w:rsidRPr="00AB5BAD">
              <w:rPr>
                <w:rFonts w:cs="Century Gothic"/>
                <w:spacing w:val="-1"/>
                <w:szCs w:val="20"/>
                <w:lang w:eastAsia="en-AU"/>
              </w:rPr>
              <w:t xml:space="preserve"> supplementary allocations will be prioritised if made available under High to Very High inflow scenarios.</w:t>
            </w:r>
          </w:p>
        </w:tc>
        <w:tc>
          <w:tcPr>
            <w:tcW w:w="464" w:type="pct"/>
            <w:shd w:val="clear" w:color="auto" w:fill="E5B8B7"/>
            <w:vAlign w:val="center"/>
          </w:tcPr>
          <w:p w14:paraId="31391149" w14:textId="2092A368" w:rsidR="009E297D" w:rsidRPr="00476E47" w:rsidRDefault="009E297D" w:rsidP="00552DF9">
            <w:pPr>
              <w:pStyle w:val="TableText"/>
              <w:rPr>
                <w:rFonts w:cs="Century Gothic"/>
                <w:lang w:eastAsia="en-AU"/>
              </w:rPr>
            </w:pPr>
            <w:r w:rsidRPr="0086415E">
              <w:t>HIGH</w:t>
            </w:r>
          </w:p>
        </w:tc>
      </w:tr>
      <w:tr w:rsidR="00062D86" w:rsidRPr="008C3972" w14:paraId="54AE507E" w14:textId="77777777" w:rsidTr="00D17399">
        <w:trPr>
          <w:trHeight w:val="1283"/>
        </w:trPr>
        <w:tc>
          <w:tcPr>
            <w:tcW w:w="465" w:type="pct"/>
            <w:vMerge w:val="restart"/>
            <w:shd w:val="clear" w:color="auto" w:fill="auto"/>
          </w:tcPr>
          <w:p w14:paraId="6DAF5D47" w14:textId="05F3F013" w:rsidR="00062D86" w:rsidRPr="00552DF9" w:rsidRDefault="00062D86" w:rsidP="00062D86">
            <w:pPr>
              <w:pStyle w:val="TableText"/>
              <w:rPr>
                <w:rStyle w:val="Strong"/>
              </w:rPr>
            </w:pPr>
            <w:r w:rsidRPr="00552DF9">
              <w:rPr>
                <w:rStyle w:val="Strong"/>
              </w:rPr>
              <w:t xml:space="preserve">Murrumbidgee River channel, </w:t>
            </w:r>
            <w:r w:rsidR="00E55D29" w:rsidRPr="00552DF9">
              <w:rPr>
                <w:rStyle w:val="Strong"/>
              </w:rPr>
              <w:t>distributaries,</w:t>
            </w:r>
            <w:r w:rsidRPr="00552DF9">
              <w:rPr>
                <w:rStyle w:val="Strong"/>
              </w:rPr>
              <w:t xml:space="preserve"> and anabranches (PU 6, 7, 8, 9, 10, 11, 12, 13)</w:t>
            </w:r>
          </w:p>
        </w:tc>
        <w:tc>
          <w:tcPr>
            <w:tcW w:w="596" w:type="pct"/>
          </w:tcPr>
          <w:p w14:paraId="7B9A5B4F" w14:textId="7A4DB3FC" w:rsidR="00062D86" w:rsidRPr="00476E47" w:rsidRDefault="00DC7B25" w:rsidP="00062D86">
            <w:pPr>
              <w:pStyle w:val="TableText"/>
              <w:rPr>
                <w:color w:val="000000"/>
                <w:lang w:eastAsia="en-AU"/>
              </w:rPr>
            </w:pPr>
            <w:r>
              <w:t>N</w:t>
            </w:r>
            <w:r w:rsidRPr="00EE3491">
              <w:t xml:space="preserve">ative fish spawning, recruitment, </w:t>
            </w:r>
            <w:r w:rsidR="00E55D29" w:rsidRPr="00EE3491">
              <w:t>movement,</w:t>
            </w:r>
            <w:r w:rsidRPr="00EE3491">
              <w:t xml:space="preserve"> and dispersal.</w:t>
            </w:r>
          </w:p>
        </w:tc>
        <w:tc>
          <w:tcPr>
            <w:tcW w:w="804" w:type="pct"/>
            <w:shd w:val="clear" w:color="auto" w:fill="auto"/>
          </w:tcPr>
          <w:p w14:paraId="6BADE2E7" w14:textId="60D8C2E3" w:rsidR="00062D86" w:rsidRPr="00476E47" w:rsidRDefault="00062D86" w:rsidP="00062D86">
            <w:pPr>
              <w:pStyle w:val="TableText"/>
              <w:rPr>
                <w:color w:val="000000"/>
                <w:lang w:eastAsia="en-AU"/>
              </w:rPr>
            </w:pPr>
            <w:r w:rsidRPr="00EE3491">
              <w:t xml:space="preserve">Contribute up to 10 GL from </w:t>
            </w:r>
            <w:proofErr w:type="spellStart"/>
            <w:r w:rsidRPr="00EE3491">
              <w:t>Tombullen</w:t>
            </w:r>
            <w:proofErr w:type="spellEnd"/>
            <w:r w:rsidRPr="00EE3491">
              <w:t xml:space="preserve"> storage to higher river flows (freshes) in spring-summer</w:t>
            </w:r>
          </w:p>
        </w:tc>
        <w:tc>
          <w:tcPr>
            <w:tcW w:w="599" w:type="pct"/>
            <w:shd w:val="clear" w:color="auto" w:fill="auto"/>
          </w:tcPr>
          <w:p w14:paraId="08E6A5D7" w14:textId="4DAC980C" w:rsidR="00062D86" w:rsidRPr="00476E47" w:rsidRDefault="00062D86" w:rsidP="00062D86">
            <w:pPr>
              <w:pStyle w:val="TableText"/>
              <w:rPr>
                <w:lang w:eastAsia="en-AU"/>
              </w:rPr>
            </w:pPr>
            <w:r w:rsidRPr="00EE3491">
              <w:t>7 in every 10 years</w:t>
            </w:r>
          </w:p>
        </w:tc>
        <w:tc>
          <w:tcPr>
            <w:tcW w:w="986" w:type="pct"/>
            <w:shd w:val="clear" w:color="auto" w:fill="auto"/>
          </w:tcPr>
          <w:p w14:paraId="07F0F2C4" w14:textId="29B9D136" w:rsidR="00062D86" w:rsidRPr="00476E47" w:rsidRDefault="00062D86" w:rsidP="00062D86">
            <w:pPr>
              <w:pStyle w:val="TableText"/>
              <w:rPr>
                <w:spacing w:val="-2"/>
                <w:u w:val="single"/>
                <w:lang w:eastAsia="en-AU"/>
              </w:rPr>
            </w:pPr>
            <w:r w:rsidRPr="00EE3491">
              <w:t xml:space="preserve">Met 2 out of the last </w:t>
            </w:r>
            <w:r>
              <w:t>7</w:t>
            </w:r>
            <w:r w:rsidRPr="00EE3491">
              <w:t xml:space="preserve"> years</w:t>
            </w:r>
          </w:p>
        </w:tc>
        <w:tc>
          <w:tcPr>
            <w:tcW w:w="423" w:type="pct"/>
            <w:shd w:val="clear" w:color="auto" w:fill="FDF4C7"/>
            <w:vAlign w:val="center"/>
          </w:tcPr>
          <w:p w14:paraId="6B77228F" w14:textId="77777777" w:rsidR="00062D86" w:rsidRPr="00062D86" w:rsidRDefault="00062D86" w:rsidP="00552DF9">
            <w:pPr>
              <w:pStyle w:val="TableText"/>
              <w:rPr>
                <w:rFonts w:cs="Century Gothic"/>
                <w:spacing w:val="-1"/>
                <w:szCs w:val="20"/>
                <w:lang w:eastAsia="en-AU"/>
              </w:rPr>
            </w:pPr>
            <w:r w:rsidRPr="00062D86">
              <w:rPr>
                <w:rFonts w:cs="Century Gothic"/>
                <w:spacing w:val="-1"/>
                <w:szCs w:val="20"/>
                <w:lang w:eastAsia="en-AU"/>
              </w:rPr>
              <w:t>MODERATE</w:t>
            </w:r>
          </w:p>
          <w:p w14:paraId="419E049F" w14:textId="5475B92A" w:rsidR="00062D86" w:rsidRPr="00476E47" w:rsidRDefault="00062D86" w:rsidP="00552DF9">
            <w:pPr>
              <w:pStyle w:val="TableText"/>
              <w:rPr>
                <w:rFonts w:cs="Century Gothic"/>
                <w:spacing w:val="-1"/>
                <w:szCs w:val="20"/>
                <w:lang w:eastAsia="en-AU"/>
              </w:rPr>
            </w:pPr>
            <w:r w:rsidRPr="00062D86">
              <w:rPr>
                <w:rFonts w:cs="Century Gothic"/>
                <w:spacing w:val="-1"/>
                <w:szCs w:val="20"/>
                <w:lang w:eastAsia="en-AU"/>
              </w:rPr>
              <w:t>Watering following natural cues, required to continue recovery of native fish populations.</w:t>
            </w:r>
          </w:p>
        </w:tc>
        <w:tc>
          <w:tcPr>
            <w:tcW w:w="663" w:type="pct"/>
            <w:shd w:val="clear" w:color="auto" w:fill="D0E9F0"/>
            <w:vAlign w:val="center"/>
          </w:tcPr>
          <w:p w14:paraId="2D765B0C" w14:textId="77777777" w:rsidR="00062D86" w:rsidRPr="00062D86" w:rsidRDefault="00062D86" w:rsidP="00552DF9">
            <w:pPr>
              <w:pStyle w:val="TableText"/>
              <w:rPr>
                <w:rFonts w:cs="Century Gothic"/>
                <w:spacing w:val="-1"/>
                <w:szCs w:val="20"/>
                <w:lang w:eastAsia="en-AU"/>
              </w:rPr>
            </w:pPr>
            <w:r w:rsidRPr="00062D86">
              <w:rPr>
                <w:rFonts w:cs="Century Gothic"/>
                <w:spacing w:val="-1"/>
                <w:szCs w:val="20"/>
                <w:lang w:eastAsia="en-AU"/>
              </w:rPr>
              <w:t>Moderate Potential</w:t>
            </w:r>
          </w:p>
          <w:p w14:paraId="6624232C" w14:textId="11E5BB2E" w:rsidR="00062D86" w:rsidRPr="00476E47" w:rsidRDefault="00062D86" w:rsidP="00552DF9">
            <w:pPr>
              <w:pStyle w:val="TableText"/>
              <w:rPr>
                <w:rFonts w:cs="Century Gothic"/>
                <w:spacing w:val="-1"/>
                <w:szCs w:val="20"/>
                <w:lang w:eastAsia="en-AU"/>
              </w:rPr>
            </w:pPr>
            <w:r w:rsidRPr="00062D86">
              <w:rPr>
                <w:rFonts w:cs="Century Gothic"/>
                <w:spacing w:val="-1"/>
                <w:szCs w:val="20"/>
                <w:lang w:eastAsia="en-AU"/>
              </w:rPr>
              <w:t xml:space="preserve">Up to </w:t>
            </w:r>
            <w:r w:rsidR="005F5812">
              <w:rPr>
                <w:rFonts w:cs="Century Gothic"/>
                <w:spacing w:val="-1"/>
                <w:szCs w:val="20"/>
                <w:lang w:eastAsia="en-AU"/>
              </w:rPr>
              <w:t>10</w:t>
            </w:r>
            <w:r w:rsidR="005F5812" w:rsidRPr="00062D86">
              <w:rPr>
                <w:rFonts w:cs="Century Gothic"/>
                <w:spacing w:val="-1"/>
                <w:szCs w:val="20"/>
                <w:lang w:eastAsia="en-AU"/>
              </w:rPr>
              <w:t xml:space="preserve"> </w:t>
            </w:r>
            <w:r w:rsidRPr="00062D86">
              <w:rPr>
                <w:rFonts w:cs="Century Gothic"/>
                <w:spacing w:val="-1"/>
                <w:szCs w:val="20"/>
                <w:lang w:eastAsia="en-AU"/>
              </w:rPr>
              <w:t>GL if natural flow event triggers an opportunity under Moderate to High inflow scenario.</w:t>
            </w:r>
          </w:p>
        </w:tc>
        <w:tc>
          <w:tcPr>
            <w:tcW w:w="464" w:type="pct"/>
            <w:shd w:val="clear" w:color="auto" w:fill="DEF0C2"/>
            <w:vAlign w:val="center"/>
          </w:tcPr>
          <w:p w14:paraId="13663FE8" w14:textId="79FCA2EE" w:rsidR="00062D86" w:rsidRPr="00476E47" w:rsidRDefault="00062D86" w:rsidP="00552DF9">
            <w:pPr>
              <w:pStyle w:val="TableText"/>
              <w:rPr>
                <w:rFonts w:cs="Century Gothic"/>
                <w:lang w:eastAsia="en-AU"/>
              </w:rPr>
            </w:pPr>
            <w:r w:rsidRPr="006E67A9">
              <w:t>LOW</w:t>
            </w:r>
          </w:p>
        </w:tc>
      </w:tr>
      <w:tr w:rsidR="00062D86" w:rsidRPr="008C3972" w14:paraId="62646A50" w14:textId="77777777" w:rsidTr="00D17399">
        <w:trPr>
          <w:trHeight w:val="1283"/>
        </w:trPr>
        <w:tc>
          <w:tcPr>
            <w:tcW w:w="465" w:type="pct"/>
            <w:vMerge/>
            <w:shd w:val="clear" w:color="auto" w:fill="auto"/>
          </w:tcPr>
          <w:p w14:paraId="0F6E812C" w14:textId="77777777" w:rsidR="00062D86" w:rsidRPr="00552DF9" w:rsidRDefault="00062D86" w:rsidP="00062D86">
            <w:pPr>
              <w:pStyle w:val="TableText"/>
              <w:rPr>
                <w:rStyle w:val="Strong"/>
              </w:rPr>
            </w:pPr>
          </w:p>
        </w:tc>
        <w:tc>
          <w:tcPr>
            <w:tcW w:w="596" w:type="pct"/>
          </w:tcPr>
          <w:p w14:paraId="1D5E216B" w14:textId="11FEB566" w:rsidR="00062D86" w:rsidRPr="00476E47" w:rsidRDefault="00DC7B25" w:rsidP="00062D86">
            <w:pPr>
              <w:pStyle w:val="TableText"/>
              <w:rPr>
                <w:color w:val="000000"/>
                <w:lang w:eastAsia="en-AU"/>
              </w:rPr>
            </w:pPr>
            <w:r>
              <w:t>N</w:t>
            </w:r>
            <w:r w:rsidRPr="00EE3491">
              <w:t xml:space="preserve">ative fish movement and recruitment, </w:t>
            </w:r>
            <w:r w:rsidR="00E55D29" w:rsidRPr="00EE3491">
              <w:t>productivity,</w:t>
            </w:r>
            <w:r w:rsidRPr="00EE3491">
              <w:t xml:space="preserve"> and in-stream vegetation</w:t>
            </w:r>
          </w:p>
        </w:tc>
        <w:tc>
          <w:tcPr>
            <w:tcW w:w="804" w:type="pct"/>
            <w:shd w:val="clear" w:color="auto" w:fill="auto"/>
          </w:tcPr>
          <w:p w14:paraId="3F34D4B2" w14:textId="5E42DF77" w:rsidR="00062D86" w:rsidRPr="00476E47" w:rsidRDefault="00062D86" w:rsidP="00062D86">
            <w:pPr>
              <w:pStyle w:val="TableText"/>
              <w:rPr>
                <w:color w:val="000000"/>
                <w:lang w:eastAsia="en-AU"/>
              </w:rPr>
            </w:pPr>
            <w:r w:rsidRPr="00EE3491">
              <w:t>Moderate in-channel pulse (flows &gt;3500 ML/day at Balranald) up to 50 GL</w:t>
            </w:r>
          </w:p>
        </w:tc>
        <w:tc>
          <w:tcPr>
            <w:tcW w:w="599" w:type="pct"/>
            <w:shd w:val="clear" w:color="auto" w:fill="auto"/>
          </w:tcPr>
          <w:p w14:paraId="68D08DCC" w14:textId="57FACE11" w:rsidR="00062D86" w:rsidRPr="00476E47" w:rsidRDefault="00062D86" w:rsidP="00062D86">
            <w:pPr>
              <w:pStyle w:val="TableText"/>
              <w:rPr>
                <w:lang w:eastAsia="en-AU"/>
              </w:rPr>
            </w:pPr>
            <w:r w:rsidRPr="00EE3491">
              <w:t>7 in every 10 years</w:t>
            </w:r>
          </w:p>
        </w:tc>
        <w:tc>
          <w:tcPr>
            <w:tcW w:w="986" w:type="pct"/>
            <w:shd w:val="clear" w:color="auto" w:fill="auto"/>
          </w:tcPr>
          <w:p w14:paraId="23DCC2D9" w14:textId="790469F7" w:rsidR="00062D86" w:rsidRPr="00476E47" w:rsidRDefault="00062D86" w:rsidP="00062D86">
            <w:pPr>
              <w:pStyle w:val="TableText"/>
              <w:rPr>
                <w:spacing w:val="-2"/>
                <w:u w:val="single"/>
                <w:lang w:eastAsia="en-AU"/>
              </w:rPr>
            </w:pPr>
            <w:r w:rsidRPr="00EE3491">
              <w:t xml:space="preserve">Met </w:t>
            </w:r>
            <w:r>
              <w:t>3</w:t>
            </w:r>
            <w:r w:rsidRPr="00EE3491">
              <w:t xml:space="preserve"> out of the last </w:t>
            </w:r>
            <w:r>
              <w:t>6</w:t>
            </w:r>
            <w:r w:rsidRPr="00EE3491">
              <w:t xml:space="preserve"> years</w:t>
            </w:r>
          </w:p>
        </w:tc>
        <w:tc>
          <w:tcPr>
            <w:tcW w:w="423" w:type="pct"/>
            <w:shd w:val="clear" w:color="auto" w:fill="FDF4C7"/>
            <w:vAlign w:val="center"/>
          </w:tcPr>
          <w:p w14:paraId="7D3D5CB3" w14:textId="77777777" w:rsidR="00062D86" w:rsidRPr="00062D86" w:rsidRDefault="00062D86" w:rsidP="00552DF9">
            <w:pPr>
              <w:pStyle w:val="TableText"/>
              <w:rPr>
                <w:rFonts w:cs="Century Gothic"/>
                <w:spacing w:val="-1"/>
                <w:szCs w:val="20"/>
                <w:lang w:eastAsia="en-AU"/>
              </w:rPr>
            </w:pPr>
            <w:r w:rsidRPr="00062D86">
              <w:rPr>
                <w:rFonts w:cs="Century Gothic"/>
                <w:spacing w:val="-1"/>
                <w:szCs w:val="20"/>
                <w:lang w:eastAsia="en-AU"/>
              </w:rPr>
              <w:t>MODERATE</w:t>
            </w:r>
          </w:p>
          <w:p w14:paraId="672BBC59" w14:textId="7381BE6D" w:rsidR="00062D86" w:rsidRPr="00476E47" w:rsidRDefault="00062D86" w:rsidP="00552DF9">
            <w:pPr>
              <w:pStyle w:val="TableText"/>
              <w:rPr>
                <w:rFonts w:cs="Century Gothic"/>
                <w:spacing w:val="-1"/>
                <w:szCs w:val="20"/>
                <w:lang w:eastAsia="en-AU"/>
              </w:rPr>
            </w:pPr>
            <w:r w:rsidRPr="00062D86">
              <w:rPr>
                <w:rFonts w:cs="Century Gothic"/>
                <w:spacing w:val="-1"/>
                <w:szCs w:val="20"/>
                <w:lang w:eastAsia="en-AU"/>
              </w:rPr>
              <w:t xml:space="preserve">Native fish populations in the lower Murrumbidgee River are in poor condition. Water required for improved fish passage and connectivity, aquatic </w:t>
            </w:r>
            <w:r w:rsidR="00E55D29" w:rsidRPr="00062D86">
              <w:rPr>
                <w:rFonts w:cs="Century Gothic"/>
                <w:spacing w:val="-1"/>
                <w:szCs w:val="20"/>
                <w:lang w:eastAsia="en-AU"/>
              </w:rPr>
              <w:t>habitat,</w:t>
            </w:r>
            <w:r w:rsidRPr="00062D86">
              <w:rPr>
                <w:rFonts w:cs="Century Gothic"/>
                <w:spacing w:val="-1"/>
                <w:szCs w:val="20"/>
                <w:lang w:eastAsia="en-AU"/>
              </w:rPr>
              <w:t xml:space="preserve"> and riverine productivity</w:t>
            </w:r>
          </w:p>
        </w:tc>
        <w:tc>
          <w:tcPr>
            <w:tcW w:w="663" w:type="pct"/>
            <w:shd w:val="clear" w:color="auto" w:fill="D0E9F0"/>
            <w:vAlign w:val="center"/>
          </w:tcPr>
          <w:p w14:paraId="6EA430F1" w14:textId="77777777" w:rsidR="00062D86" w:rsidRPr="00062D86" w:rsidRDefault="00062D86" w:rsidP="00552DF9">
            <w:pPr>
              <w:pStyle w:val="TableText"/>
              <w:rPr>
                <w:rFonts w:cs="Century Gothic"/>
                <w:spacing w:val="-1"/>
                <w:szCs w:val="20"/>
                <w:lang w:eastAsia="en-AU"/>
              </w:rPr>
            </w:pPr>
            <w:r w:rsidRPr="00062D86">
              <w:rPr>
                <w:rFonts w:cs="Century Gothic"/>
                <w:spacing w:val="-1"/>
                <w:szCs w:val="20"/>
                <w:lang w:eastAsia="en-AU"/>
              </w:rPr>
              <w:t>Moderate Potential</w:t>
            </w:r>
          </w:p>
          <w:p w14:paraId="13E5810B" w14:textId="77270DD7" w:rsidR="00062D86" w:rsidRPr="00476E47" w:rsidRDefault="00062D86" w:rsidP="00552DF9">
            <w:pPr>
              <w:pStyle w:val="TableText"/>
              <w:rPr>
                <w:rFonts w:cs="Century Gothic"/>
                <w:spacing w:val="-1"/>
                <w:szCs w:val="20"/>
                <w:lang w:eastAsia="en-AU"/>
              </w:rPr>
            </w:pPr>
            <w:r w:rsidRPr="00062D86">
              <w:rPr>
                <w:rFonts w:cs="Century Gothic"/>
                <w:spacing w:val="-1"/>
                <w:szCs w:val="20"/>
                <w:lang w:eastAsia="en-AU"/>
              </w:rPr>
              <w:t xml:space="preserve">Up to </w:t>
            </w:r>
            <w:r w:rsidR="005F5812">
              <w:rPr>
                <w:rFonts w:cs="Century Gothic"/>
                <w:spacing w:val="-1"/>
                <w:szCs w:val="20"/>
                <w:lang w:eastAsia="en-AU"/>
              </w:rPr>
              <w:t>30</w:t>
            </w:r>
            <w:r w:rsidR="005F5812" w:rsidRPr="00062D86">
              <w:rPr>
                <w:rFonts w:cs="Century Gothic"/>
                <w:spacing w:val="-1"/>
                <w:szCs w:val="20"/>
                <w:lang w:eastAsia="en-AU"/>
              </w:rPr>
              <w:t xml:space="preserve"> </w:t>
            </w:r>
            <w:r w:rsidRPr="00062D86">
              <w:rPr>
                <w:rFonts w:cs="Century Gothic"/>
                <w:spacing w:val="-1"/>
                <w:szCs w:val="20"/>
                <w:lang w:eastAsia="en-AU"/>
              </w:rPr>
              <w:t>GL under Moderate to High inflow scenarios</w:t>
            </w:r>
          </w:p>
        </w:tc>
        <w:tc>
          <w:tcPr>
            <w:tcW w:w="464" w:type="pct"/>
            <w:shd w:val="clear" w:color="auto" w:fill="FDF4C7"/>
            <w:vAlign w:val="center"/>
          </w:tcPr>
          <w:p w14:paraId="66944D3F" w14:textId="6C038077" w:rsidR="00062D86" w:rsidRPr="00476E47" w:rsidRDefault="00062D86" w:rsidP="00552DF9">
            <w:pPr>
              <w:pStyle w:val="TableText"/>
              <w:rPr>
                <w:rFonts w:cs="Century Gothic"/>
                <w:lang w:eastAsia="en-AU"/>
              </w:rPr>
            </w:pPr>
            <w:r w:rsidRPr="006E67A9">
              <w:t>MODERATE</w:t>
            </w:r>
          </w:p>
        </w:tc>
      </w:tr>
      <w:tr w:rsidR="00062D86" w:rsidRPr="008C3972" w14:paraId="4F9A41EA" w14:textId="77777777" w:rsidTr="00D17399">
        <w:trPr>
          <w:trHeight w:val="1283"/>
        </w:trPr>
        <w:tc>
          <w:tcPr>
            <w:tcW w:w="465" w:type="pct"/>
            <w:vMerge/>
            <w:shd w:val="clear" w:color="auto" w:fill="auto"/>
          </w:tcPr>
          <w:p w14:paraId="02F42F56" w14:textId="77777777" w:rsidR="00062D86" w:rsidRPr="00552DF9" w:rsidRDefault="00062D86" w:rsidP="00062D86">
            <w:pPr>
              <w:pStyle w:val="TableText"/>
              <w:rPr>
                <w:rStyle w:val="Strong"/>
              </w:rPr>
            </w:pPr>
          </w:p>
        </w:tc>
        <w:tc>
          <w:tcPr>
            <w:tcW w:w="596" w:type="pct"/>
          </w:tcPr>
          <w:p w14:paraId="6CC8AE5C" w14:textId="3BD47700" w:rsidR="00062D86" w:rsidRPr="00476E47" w:rsidRDefault="00DC7B25" w:rsidP="00062D86">
            <w:pPr>
              <w:pStyle w:val="TableText"/>
              <w:rPr>
                <w:color w:val="000000"/>
                <w:lang w:eastAsia="en-AU"/>
              </w:rPr>
            </w:pPr>
            <w:r>
              <w:t>N</w:t>
            </w:r>
            <w:r w:rsidRPr="00EE3491">
              <w:t>ative fish</w:t>
            </w:r>
            <w:r w:rsidR="00B3634B">
              <w:t>, wetland vegetation</w:t>
            </w:r>
          </w:p>
        </w:tc>
        <w:tc>
          <w:tcPr>
            <w:tcW w:w="804" w:type="pct"/>
            <w:shd w:val="clear" w:color="auto" w:fill="auto"/>
          </w:tcPr>
          <w:p w14:paraId="69D6017F" w14:textId="43320F55" w:rsidR="00062D86" w:rsidRPr="00476E47" w:rsidRDefault="00062D86" w:rsidP="00062D86">
            <w:pPr>
              <w:pStyle w:val="TableText"/>
              <w:rPr>
                <w:color w:val="000000"/>
                <w:lang w:eastAsia="en-AU"/>
              </w:rPr>
            </w:pPr>
            <w:r w:rsidRPr="00EE3491">
              <w:t>Distributary and anabranch freshes to restore flow components most impacted by river regulation up to 15 GL</w:t>
            </w:r>
          </w:p>
        </w:tc>
        <w:tc>
          <w:tcPr>
            <w:tcW w:w="599" w:type="pct"/>
            <w:shd w:val="clear" w:color="auto" w:fill="auto"/>
          </w:tcPr>
          <w:p w14:paraId="520462A4" w14:textId="70F9E116" w:rsidR="00062D86" w:rsidRPr="00476E47" w:rsidRDefault="00062D86" w:rsidP="00062D86">
            <w:pPr>
              <w:pStyle w:val="TableText"/>
              <w:rPr>
                <w:lang w:eastAsia="en-AU"/>
              </w:rPr>
            </w:pPr>
            <w:r w:rsidRPr="00EE3491">
              <w:t>7 in every 10 years to annual</w:t>
            </w:r>
          </w:p>
        </w:tc>
        <w:tc>
          <w:tcPr>
            <w:tcW w:w="986" w:type="pct"/>
            <w:shd w:val="clear" w:color="auto" w:fill="auto"/>
          </w:tcPr>
          <w:p w14:paraId="0D4910F0" w14:textId="042B3D33" w:rsidR="00062D86" w:rsidRPr="00476E47" w:rsidRDefault="00062D86" w:rsidP="00062D86">
            <w:pPr>
              <w:pStyle w:val="TableText"/>
              <w:rPr>
                <w:spacing w:val="-2"/>
                <w:u w:val="single"/>
                <w:lang w:eastAsia="en-AU"/>
              </w:rPr>
            </w:pPr>
            <w:r w:rsidRPr="00EE3491">
              <w:t xml:space="preserve">Demand met 2 out of the last </w:t>
            </w:r>
            <w:r>
              <w:t>6</w:t>
            </w:r>
            <w:r w:rsidRPr="00EE3491">
              <w:t xml:space="preserve"> years</w:t>
            </w:r>
          </w:p>
        </w:tc>
        <w:tc>
          <w:tcPr>
            <w:tcW w:w="423" w:type="pct"/>
            <w:shd w:val="clear" w:color="auto" w:fill="FDF4C7"/>
            <w:vAlign w:val="center"/>
          </w:tcPr>
          <w:p w14:paraId="07718DAA" w14:textId="77777777" w:rsidR="00062D86" w:rsidRPr="00062D86" w:rsidRDefault="00062D86" w:rsidP="00552DF9">
            <w:pPr>
              <w:pStyle w:val="TableText"/>
              <w:rPr>
                <w:rFonts w:cs="Century Gothic"/>
                <w:spacing w:val="-1"/>
                <w:szCs w:val="20"/>
                <w:lang w:eastAsia="en-AU"/>
              </w:rPr>
            </w:pPr>
            <w:r w:rsidRPr="00062D86">
              <w:rPr>
                <w:rFonts w:cs="Century Gothic"/>
                <w:spacing w:val="-1"/>
                <w:szCs w:val="20"/>
                <w:lang w:eastAsia="en-AU"/>
              </w:rPr>
              <w:t>MODERATE</w:t>
            </w:r>
          </w:p>
          <w:p w14:paraId="471B751E" w14:textId="2A5475AC" w:rsidR="00062D86" w:rsidRPr="00476E47" w:rsidRDefault="00062D86" w:rsidP="00552DF9">
            <w:pPr>
              <w:pStyle w:val="TableText"/>
              <w:rPr>
                <w:rFonts w:cs="Century Gothic"/>
                <w:spacing w:val="-1"/>
                <w:szCs w:val="20"/>
                <w:lang w:eastAsia="en-AU"/>
              </w:rPr>
            </w:pPr>
            <w:r w:rsidRPr="00062D86">
              <w:rPr>
                <w:rFonts w:cs="Century Gothic"/>
                <w:spacing w:val="-1"/>
                <w:szCs w:val="20"/>
                <w:lang w:eastAsia="en-AU"/>
              </w:rPr>
              <w:t>Watering following natural cues to maintain the good condition of wetland-floodplain vegetation</w:t>
            </w:r>
          </w:p>
        </w:tc>
        <w:tc>
          <w:tcPr>
            <w:tcW w:w="663" w:type="pct"/>
            <w:shd w:val="clear" w:color="auto" w:fill="D0E9F0"/>
            <w:vAlign w:val="center"/>
          </w:tcPr>
          <w:p w14:paraId="70219A6E" w14:textId="77777777" w:rsidR="00062D86" w:rsidRPr="00062D86" w:rsidRDefault="00062D86" w:rsidP="00552DF9">
            <w:pPr>
              <w:pStyle w:val="TableText"/>
              <w:rPr>
                <w:rFonts w:cs="Century Gothic"/>
                <w:spacing w:val="-1"/>
                <w:szCs w:val="20"/>
                <w:lang w:eastAsia="en-AU"/>
              </w:rPr>
            </w:pPr>
            <w:r w:rsidRPr="00062D86">
              <w:rPr>
                <w:rFonts w:cs="Century Gothic"/>
                <w:spacing w:val="-1"/>
                <w:szCs w:val="20"/>
                <w:lang w:eastAsia="en-AU"/>
              </w:rPr>
              <w:t>Moderate Potential subject to natural cues</w:t>
            </w:r>
          </w:p>
          <w:p w14:paraId="0368E701" w14:textId="172B2781" w:rsidR="00062D86" w:rsidRPr="00476E47" w:rsidRDefault="00062D86" w:rsidP="00552DF9">
            <w:pPr>
              <w:pStyle w:val="TableText"/>
              <w:rPr>
                <w:rFonts w:cs="Century Gothic"/>
                <w:spacing w:val="-1"/>
                <w:szCs w:val="20"/>
                <w:lang w:eastAsia="en-AU"/>
              </w:rPr>
            </w:pPr>
            <w:r w:rsidRPr="00062D86">
              <w:rPr>
                <w:rFonts w:cs="Century Gothic"/>
                <w:spacing w:val="-1"/>
                <w:szCs w:val="20"/>
                <w:lang w:eastAsia="en-AU"/>
              </w:rPr>
              <w:t xml:space="preserve">up to </w:t>
            </w:r>
            <w:r w:rsidR="005F5812">
              <w:rPr>
                <w:rFonts w:cs="Century Gothic"/>
                <w:spacing w:val="-1"/>
                <w:szCs w:val="20"/>
                <w:lang w:eastAsia="en-AU"/>
              </w:rPr>
              <w:t>10</w:t>
            </w:r>
            <w:r w:rsidRPr="00062D86">
              <w:rPr>
                <w:rFonts w:cs="Century Gothic"/>
                <w:spacing w:val="-1"/>
                <w:szCs w:val="20"/>
                <w:lang w:eastAsia="en-AU"/>
              </w:rPr>
              <w:t xml:space="preserve"> GL</w:t>
            </w:r>
          </w:p>
        </w:tc>
        <w:tc>
          <w:tcPr>
            <w:tcW w:w="464" w:type="pct"/>
            <w:shd w:val="clear" w:color="auto" w:fill="FDF4C7"/>
            <w:vAlign w:val="center"/>
          </w:tcPr>
          <w:p w14:paraId="6A72C270" w14:textId="5D6446BF" w:rsidR="00062D86" w:rsidRPr="00476E47" w:rsidRDefault="00062D86" w:rsidP="00552DF9">
            <w:pPr>
              <w:pStyle w:val="TableText"/>
              <w:rPr>
                <w:rFonts w:cs="Century Gothic"/>
                <w:lang w:eastAsia="en-AU"/>
              </w:rPr>
            </w:pPr>
            <w:r w:rsidRPr="006E67A9">
              <w:t>MODERATE, subject to natural cues</w:t>
            </w:r>
          </w:p>
        </w:tc>
      </w:tr>
      <w:tr w:rsidR="00062D86" w:rsidRPr="008C3972" w14:paraId="209FD098" w14:textId="77777777" w:rsidTr="00D17399">
        <w:trPr>
          <w:trHeight w:val="1283"/>
        </w:trPr>
        <w:tc>
          <w:tcPr>
            <w:tcW w:w="465" w:type="pct"/>
            <w:vMerge/>
            <w:shd w:val="clear" w:color="auto" w:fill="auto"/>
          </w:tcPr>
          <w:p w14:paraId="6C7337E9" w14:textId="77777777" w:rsidR="00062D86" w:rsidRPr="00552DF9" w:rsidRDefault="00062D86" w:rsidP="00062D86">
            <w:pPr>
              <w:pStyle w:val="TableText"/>
              <w:rPr>
                <w:rStyle w:val="Strong"/>
              </w:rPr>
            </w:pPr>
          </w:p>
        </w:tc>
        <w:tc>
          <w:tcPr>
            <w:tcW w:w="596" w:type="pct"/>
          </w:tcPr>
          <w:p w14:paraId="1B34E0C1" w14:textId="1CB14C6C" w:rsidR="00062D86" w:rsidRPr="00476E47" w:rsidRDefault="00DC7B25" w:rsidP="00062D86">
            <w:pPr>
              <w:pStyle w:val="TableText"/>
              <w:rPr>
                <w:color w:val="000000"/>
                <w:lang w:eastAsia="en-AU"/>
              </w:rPr>
            </w:pPr>
            <w:r>
              <w:rPr>
                <w:color w:val="000000"/>
                <w:lang w:eastAsia="en-AU"/>
              </w:rPr>
              <w:t>Water quality</w:t>
            </w:r>
          </w:p>
        </w:tc>
        <w:tc>
          <w:tcPr>
            <w:tcW w:w="804" w:type="pct"/>
            <w:shd w:val="clear" w:color="auto" w:fill="auto"/>
          </w:tcPr>
          <w:p w14:paraId="569F105F" w14:textId="6A966953" w:rsidR="00062D86" w:rsidRPr="00476E47" w:rsidRDefault="00062D86" w:rsidP="00062D86">
            <w:pPr>
              <w:pStyle w:val="TableText"/>
              <w:rPr>
                <w:color w:val="000000"/>
                <w:lang w:eastAsia="en-AU"/>
              </w:rPr>
            </w:pPr>
            <w:r w:rsidRPr="00EE3491">
              <w:t>Contribute to managing water quality issues within in-stream and wetland environments across the Murrumbidgee Catchment</w:t>
            </w:r>
          </w:p>
        </w:tc>
        <w:tc>
          <w:tcPr>
            <w:tcW w:w="599" w:type="pct"/>
            <w:shd w:val="clear" w:color="auto" w:fill="auto"/>
          </w:tcPr>
          <w:p w14:paraId="2F43F88F" w14:textId="27537F67" w:rsidR="00062D86" w:rsidRPr="00476E47" w:rsidRDefault="00062D86" w:rsidP="00062D86">
            <w:pPr>
              <w:pStyle w:val="TableText"/>
              <w:rPr>
                <w:lang w:eastAsia="en-AU"/>
              </w:rPr>
            </w:pPr>
            <w:r w:rsidRPr="00EE3491">
              <w:t>Contingency in response to poor water quality</w:t>
            </w:r>
          </w:p>
        </w:tc>
        <w:tc>
          <w:tcPr>
            <w:tcW w:w="986" w:type="pct"/>
            <w:shd w:val="clear" w:color="auto" w:fill="auto"/>
          </w:tcPr>
          <w:p w14:paraId="5DA35CF1" w14:textId="494B5B9F" w:rsidR="00062D86" w:rsidRPr="00476E47" w:rsidRDefault="00062D86" w:rsidP="00062D86">
            <w:pPr>
              <w:pStyle w:val="TableText"/>
              <w:rPr>
                <w:spacing w:val="-2"/>
                <w:u w:val="single"/>
                <w:lang w:eastAsia="en-AU"/>
              </w:rPr>
            </w:pPr>
            <w:r w:rsidRPr="00EE3491">
              <w:t>As required</w:t>
            </w:r>
          </w:p>
        </w:tc>
        <w:tc>
          <w:tcPr>
            <w:tcW w:w="423" w:type="pct"/>
            <w:shd w:val="clear" w:color="auto" w:fill="E5B8B7"/>
            <w:vAlign w:val="center"/>
          </w:tcPr>
          <w:p w14:paraId="682B1466" w14:textId="77777777" w:rsidR="00062D86" w:rsidRPr="00062D86" w:rsidRDefault="00062D86" w:rsidP="00552DF9">
            <w:pPr>
              <w:pStyle w:val="TableText"/>
              <w:rPr>
                <w:rFonts w:cs="Century Gothic"/>
                <w:spacing w:val="-1"/>
                <w:szCs w:val="20"/>
                <w:lang w:eastAsia="en-AU"/>
              </w:rPr>
            </w:pPr>
            <w:r w:rsidRPr="00062D86">
              <w:rPr>
                <w:rFonts w:cs="Century Gothic"/>
                <w:spacing w:val="-1"/>
                <w:szCs w:val="20"/>
                <w:lang w:eastAsia="en-AU"/>
              </w:rPr>
              <w:t>CRITICAL</w:t>
            </w:r>
          </w:p>
          <w:p w14:paraId="5F315EF8" w14:textId="57BA702F" w:rsidR="00062D86" w:rsidRPr="00476E47" w:rsidRDefault="00062D86" w:rsidP="00552DF9">
            <w:pPr>
              <w:pStyle w:val="TableText"/>
              <w:rPr>
                <w:rFonts w:cs="Century Gothic"/>
                <w:spacing w:val="-1"/>
                <w:szCs w:val="20"/>
                <w:lang w:eastAsia="en-AU"/>
              </w:rPr>
            </w:pPr>
            <w:r w:rsidRPr="00062D86">
              <w:rPr>
                <w:rFonts w:cs="Century Gothic"/>
                <w:spacing w:val="-1"/>
                <w:szCs w:val="20"/>
                <w:lang w:eastAsia="en-AU"/>
              </w:rPr>
              <w:t>Provide refuge habitat for aquatic animals due to poor water quality, including potential hypoxic conditions.</w:t>
            </w:r>
          </w:p>
        </w:tc>
        <w:tc>
          <w:tcPr>
            <w:tcW w:w="663" w:type="pct"/>
            <w:shd w:val="clear" w:color="auto" w:fill="auto"/>
            <w:vAlign w:val="center"/>
          </w:tcPr>
          <w:p w14:paraId="59F06B12" w14:textId="77777777" w:rsidR="00062D86" w:rsidRPr="00062D86" w:rsidRDefault="00062D86" w:rsidP="00552DF9">
            <w:pPr>
              <w:pStyle w:val="TableText"/>
              <w:rPr>
                <w:rFonts w:cs="Century Gothic"/>
                <w:spacing w:val="-1"/>
                <w:szCs w:val="20"/>
                <w:lang w:eastAsia="en-AU"/>
              </w:rPr>
            </w:pPr>
            <w:r w:rsidRPr="00062D86">
              <w:rPr>
                <w:rFonts w:cs="Century Gothic"/>
                <w:spacing w:val="-1"/>
                <w:szCs w:val="20"/>
                <w:lang w:eastAsia="en-AU"/>
              </w:rPr>
              <w:t>Contingency in response to poor water quality/aquatic habitat availability.</w:t>
            </w:r>
          </w:p>
          <w:p w14:paraId="69D80806" w14:textId="77777777" w:rsidR="00062D86" w:rsidRDefault="00062D86" w:rsidP="00552DF9">
            <w:pPr>
              <w:pStyle w:val="TableText"/>
              <w:rPr>
                <w:rFonts w:cs="Century Gothic"/>
                <w:spacing w:val="-1"/>
                <w:szCs w:val="20"/>
                <w:lang w:eastAsia="en-AU"/>
              </w:rPr>
            </w:pPr>
            <w:r w:rsidRPr="00062D86">
              <w:rPr>
                <w:rFonts w:cs="Century Gothic"/>
                <w:spacing w:val="-1"/>
                <w:szCs w:val="20"/>
                <w:lang w:eastAsia="en-AU"/>
              </w:rPr>
              <w:t>This may include up to 15 GL contingency under very low to low inflows, in the absence of IVT (Lower Murrumbidgee weir pool stratification, high risk fish kills).</w:t>
            </w:r>
          </w:p>
          <w:p w14:paraId="04152CA2" w14:textId="3F455398" w:rsidR="00356AF9" w:rsidRPr="00476E47" w:rsidRDefault="00356AF9" w:rsidP="00552DF9">
            <w:pPr>
              <w:pStyle w:val="TableText"/>
              <w:rPr>
                <w:rFonts w:cs="Century Gothic"/>
                <w:spacing w:val="-1"/>
                <w:szCs w:val="20"/>
                <w:lang w:eastAsia="en-AU"/>
              </w:rPr>
            </w:pPr>
            <w:r>
              <w:rPr>
                <w:rFonts w:cs="Century Gothic"/>
                <w:spacing w:val="-1"/>
                <w:szCs w:val="20"/>
                <w:lang w:eastAsia="en-AU"/>
              </w:rPr>
              <w:t xml:space="preserve">Or may include </w:t>
            </w:r>
            <w:r w:rsidR="00C653DE">
              <w:rPr>
                <w:rFonts w:cs="Century Gothic"/>
                <w:spacing w:val="-1"/>
                <w:szCs w:val="20"/>
                <w:lang w:eastAsia="en-AU"/>
              </w:rPr>
              <w:t xml:space="preserve">a </w:t>
            </w:r>
            <w:r>
              <w:rPr>
                <w:rFonts w:cs="Century Gothic"/>
                <w:spacing w:val="-1"/>
                <w:szCs w:val="20"/>
                <w:lang w:eastAsia="en-AU"/>
              </w:rPr>
              <w:t xml:space="preserve">very large contingency volume (when </w:t>
            </w:r>
            <w:r w:rsidR="00C653DE">
              <w:rPr>
                <w:rFonts w:cs="Century Gothic"/>
                <w:spacing w:val="-1"/>
                <w:szCs w:val="20"/>
                <w:lang w:eastAsia="en-AU"/>
              </w:rPr>
              <w:t>allocations allow) under very high inflows and natural flooding to mitigate potential hypoxic blackwater affects</w:t>
            </w:r>
          </w:p>
        </w:tc>
        <w:tc>
          <w:tcPr>
            <w:tcW w:w="464" w:type="pct"/>
            <w:shd w:val="clear" w:color="auto" w:fill="E5B8B7"/>
            <w:vAlign w:val="center"/>
          </w:tcPr>
          <w:p w14:paraId="3B5E02D7" w14:textId="6AFAEE6B" w:rsidR="00062D86" w:rsidRPr="00476E47" w:rsidRDefault="00062D86">
            <w:pPr>
              <w:pStyle w:val="TableText"/>
              <w:rPr>
                <w:rFonts w:cs="Century Gothic"/>
                <w:lang w:eastAsia="en-AU"/>
              </w:rPr>
            </w:pPr>
            <w:r w:rsidRPr="006E67A9">
              <w:t>CRITICAL (Contingency)</w:t>
            </w:r>
          </w:p>
        </w:tc>
      </w:tr>
      <w:tr w:rsidR="00641751" w:rsidRPr="008C3972" w14:paraId="475E1F51" w14:textId="77777777" w:rsidTr="00D17399">
        <w:trPr>
          <w:trHeight w:val="1283"/>
        </w:trPr>
        <w:tc>
          <w:tcPr>
            <w:tcW w:w="465" w:type="pct"/>
            <w:vMerge w:val="restart"/>
            <w:shd w:val="clear" w:color="auto" w:fill="auto"/>
          </w:tcPr>
          <w:p w14:paraId="2E120C92" w14:textId="17074C2C" w:rsidR="00641751" w:rsidRPr="00552DF9" w:rsidRDefault="00641751" w:rsidP="00641751">
            <w:pPr>
              <w:pStyle w:val="TableText"/>
              <w:rPr>
                <w:rStyle w:val="Strong"/>
              </w:rPr>
            </w:pPr>
            <w:r w:rsidRPr="00552DF9">
              <w:rPr>
                <w:rStyle w:val="Strong"/>
              </w:rPr>
              <w:t>Junction Wetlands (PU8)</w:t>
            </w:r>
          </w:p>
        </w:tc>
        <w:tc>
          <w:tcPr>
            <w:tcW w:w="596" w:type="pct"/>
            <w:vMerge w:val="restart"/>
          </w:tcPr>
          <w:p w14:paraId="0578FD1B" w14:textId="53735A86" w:rsidR="00641751" w:rsidRPr="00476E47" w:rsidRDefault="00641751" w:rsidP="00641751">
            <w:pPr>
              <w:pStyle w:val="TableText"/>
              <w:rPr>
                <w:color w:val="000000"/>
                <w:lang w:eastAsia="en-AU"/>
              </w:rPr>
            </w:pPr>
            <w:r>
              <w:rPr>
                <w:color w:val="000000"/>
                <w:lang w:eastAsia="en-AU"/>
              </w:rPr>
              <w:t>W</w:t>
            </w:r>
            <w:r w:rsidRPr="00641751">
              <w:rPr>
                <w:color w:val="000000"/>
                <w:lang w:eastAsia="en-AU"/>
              </w:rPr>
              <w:t xml:space="preserve">etland vegetation and habitat for native fish, frogs, </w:t>
            </w:r>
            <w:r w:rsidR="00E55D29" w:rsidRPr="00641751">
              <w:rPr>
                <w:color w:val="000000"/>
                <w:lang w:eastAsia="en-AU"/>
              </w:rPr>
              <w:t>turtles,</w:t>
            </w:r>
            <w:r w:rsidRPr="00641751">
              <w:rPr>
                <w:color w:val="000000"/>
                <w:lang w:eastAsia="en-AU"/>
              </w:rPr>
              <w:t xml:space="preserve"> and waterbirds</w:t>
            </w:r>
          </w:p>
        </w:tc>
        <w:tc>
          <w:tcPr>
            <w:tcW w:w="804" w:type="pct"/>
            <w:shd w:val="clear" w:color="auto" w:fill="auto"/>
          </w:tcPr>
          <w:p w14:paraId="0D92B3E7" w14:textId="72D8CDCE" w:rsidR="00641751" w:rsidRPr="00476E47" w:rsidRDefault="00641751" w:rsidP="00641751">
            <w:pPr>
              <w:pStyle w:val="TableText"/>
              <w:rPr>
                <w:color w:val="000000"/>
                <w:lang w:eastAsia="en-AU"/>
              </w:rPr>
            </w:pPr>
            <w:r w:rsidRPr="007803C1">
              <w:t xml:space="preserve">Flows greater than 5 GL/day </w:t>
            </w:r>
            <w:r w:rsidR="00552DF9">
              <w:t>at</w:t>
            </w:r>
            <w:r w:rsidRPr="007803C1">
              <w:t xml:space="preserve"> d/s Balranald Weir and &gt;10 GL/day on the Murray</w:t>
            </w:r>
            <w:r w:rsidR="00552DF9">
              <w:t xml:space="preserve"> at</w:t>
            </w:r>
            <w:r w:rsidRPr="007803C1">
              <w:t xml:space="preserve"> Murrumbidgee confluence</w:t>
            </w:r>
          </w:p>
        </w:tc>
        <w:tc>
          <w:tcPr>
            <w:tcW w:w="599" w:type="pct"/>
            <w:shd w:val="clear" w:color="auto" w:fill="auto"/>
          </w:tcPr>
          <w:p w14:paraId="500C5625" w14:textId="559AD87D" w:rsidR="00641751" w:rsidRPr="00476E47" w:rsidRDefault="00641751" w:rsidP="00641751">
            <w:pPr>
              <w:pStyle w:val="TableText"/>
              <w:rPr>
                <w:lang w:eastAsia="en-AU"/>
              </w:rPr>
            </w:pPr>
            <w:r w:rsidRPr="007803C1">
              <w:t>5 in every 10 years</w:t>
            </w:r>
          </w:p>
        </w:tc>
        <w:tc>
          <w:tcPr>
            <w:tcW w:w="986" w:type="pct"/>
            <w:shd w:val="clear" w:color="auto" w:fill="auto"/>
          </w:tcPr>
          <w:p w14:paraId="0451B03F" w14:textId="7C76FFC3" w:rsidR="00641751" w:rsidRPr="00476E47" w:rsidRDefault="00641751" w:rsidP="00641751">
            <w:pPr>
              <w:pStyle w:val="TableText"/>
              <w:rPr>
                <w:spacing w:val="-2"/>
                <w:u w:val="single"/>
                <w:lang w:eastAsia="en-AU"/>
              </w:rPr>
            </w:pPr>
            <w:r w:rsidRPr="00887774">
              <w:t xml:space="preserve">Demand met in 2 of the last </w:t>
            </w:r>
            <w:r>
              <w:t>6</w:t>
            </w:r>
            <w:r w:rsidRPr="00887774">
              <w:t xml:space="preserve"> years</w:t>
            </w:r>
          </w:p>
        </w:tc>
        <w:tc>
          <w:tcPr>
            <w:tcW w:w="423" w:type="pct"/>
            <w:shd w:val="clear" w:color="auto" w:fill="E5B8B7"/>
            <w:vAlign w:val="center"/>
          </w:tcPr>
          <w:p w14:paraId="417C4888" w14:textId="77777777" w:rsidR="00641751" w:rsidRPr="00641751" w:rsidRDefault="00641751" w:rsidP="00552DF9">
            <w:pPr>
              <w:pStyle w:val="TableText"/>
              <w:rPr>
                <w:rFonts w:cs="Century Gothic"/>
                <w:spacing w:val="-1"/>
                <w:szCs w:val="20"/>
                <w:lang w:eastAsia="en-AU"/>
              </w:rPr>
            </w:pPr>
            <w:r w:rsidRPr="00641751">
              <w:rPr>
                <w:rFonts w:cs="Century Gothic"/>
                <w:spacing w:val="-1"/>
                <w:szCs w:val="20"/>
                <w:lang w:eastAsia="en-AU"/>
              </w:rPr>
              <w:t>HIGH</w:t>
            </w:r>
          </w:p>
          <w:p w14:paraId="4CE31C74" w14:textId="57F74EF0" w:rsidR="00641751" w:rsidRPr="00476E47" w:rsidRDefault="00641751" w:rsidP="00552DF9">
            <w:pPr>
              <w:pStyle w:val="TableText"/>
              <w:rPr>
                <w:rFonts w:cs="Century Gothic"/>
                <w:spacing w:val="-1"/>
                <w:szCs w:val="20"/>
                <w:lang w:eastAsia="en-AU"/>
              </w:rPr>
            </w:pPr>
            <w:r w:rsidRPr="00641751">
              <w:rPr>
                <w:rFonts w:cs="Century Gothic"/>
                <w:spacing w:val="-1"/>
                <w:szCs w:val="20"/>
                <w:lang w:eastAsia="en-AU"/>
              </w:rPr>
              <w:t>The condition of the Junction Wetland is generally poor due to a lack of inundation</w:t>
            </w:r>
          </w:p>
        </w:tc>
        <w:tc>
          <w:tcPr>
            <w:tcW w:w="663" w:type="pct"/>
            <w:shd w:val="clear" w:color="auto" w:fill="auto"/>
            <w:vAlign w:val="center"/>
          </w:tcPr>
          <w:p w14:paraId="3FC7777D" w14:textId="0B64BB7F" w:rsidR="00641751" w:rsidRPr="00476E47" w:rsidRDefault="00641751" w:rsidP="00552DF9">
            <w:pPr>
              <w:pStyle w:val="TableText"/>
              <w:rPr>
                <w:rFonts w:cs="Century Gothic"/>
                <w:spacing w:val="-1"/>
                <w:szCs w:val="20"/>
                <w:lang w:eastAsia="en-AU"/>
              </w:rPr>
            </w:pPr>
            <w:r w:rsidRPr="00641751">
              <w:rPr>
                <w:rFonts w:cs="Century Gothic"/>
                <w:spacing w:val="-1"/>
                <w:szCs w:val="20"/>
                <w:lang w:eastAsia="en-AU"/>
              </w:rPr>
              <w:t xml:space="preserve">Low Potential under low inflows. Likely to be achieved by other environmental watering actions </w:t>
            </w:r>
            <w:r w:rsidR="00E55D29" w:rsidRPr="00641751">
              <w:rPr>
                <w:rFonts w:cs="Century Gothic"/>
                <w:spacing w:val="-1"/>
                <w:szCs w:val="20"/>
                <w:lang w:eastAsia="en-AU"/>
              </w:rPr>
              <w:t>and</w:t>
            </w:r>
            <w:r w:rsidRPr="00641751">
              <w:rPr>
                <w:rFonts w:cs="Century Gothic"/>
                <w:spacing w:val="-1"/>
                <w:szCs w:val="20"/>
                <w:lang w:eastAsia="en-AU"/>
              </w:rPr>
              <w:t xml:space="preserve"> through </w:t>
            </w:r>
            <w:proofErr w:type="spellStart"/>
            <w:r w:rsidRPr="00641751">
              <w:rPr>
                <w:rFonts w:cs="Century Gothic"/>
                <w:spacing w:val="-1"/>
                <w:szCs w:val="20"/>
                <w:lang w:eastAsia="en-AU"/>
              </w:rPr>
              <w:t>Lowbidgee</w:t>
            </w:r>
            <w:proofErr w:type="spellEnd"/>
            <w:r w:rsidRPr="00641751">
              <w:rPr>
                <w:rFonts w:cs="Century Gothic"/>
                <w:spacing w:val="-1"/>
                <w:szCs w:val="20"/>
                <w:lang w:eastAsia="en-AU"/>
              </w:rPr>
              <w:t xml:space="preserve"> Supplementary allocations under Moderate to High inflow scenarios</w:t>
            </w:r>
          </w:p>
        </w:tc>
        <w:tc>
          <w:tcPr>
            <w:tcW w:w="464" w:type="pct"/>
            <w:shd w:val="clear" w:color="auto" w:fill="E5B8B7"/>
            <w:vAlign w:val="center"/>
          </w:tcPr>
          <w:p w14:paraId="623FDF15" w14:textId="2A1510B1" w:rsidR="00641751" w:rsidRPr="00476E47" w:rsidRDefault="00641751" w:rsidP="00552DF9">
            <w:pPr>
              <w:pStyle w:val="TableText"/>
              <w:rPr>
                <w:rFonts w:cs="Century Gothic"/>
                <w:lang w:eastAsia="en-AU"/>
              </w:rPr>
            </w:pPr>
            <w:r w:rsidRPr="00954594">
              <w:t>HIGH</w:t>
            </w:r>
          </w:p>
        </w:tc>
      </w:tr>
      <w:tr w:rsidR="00641751" w:rsidRPr="008C3972" w14:paraId="3BC6A128" w14:textId="77777777" w:rsidTr="00D17399">
        <w:trPr>
          <w:trHeight w:val="1283"/>
        </w:trPr>
        <w:tc>
          <w:tcPr>
            <w:tcW w:w="465" w:type="pct"/>
            <w:vMerge/>
            <w:shd w:val="clear" w:color="auto" w:fill="auto"/>
          </w:tcPr>
          <w:p w14:paraId="00E4357B" w14:textId="77777777" w:rsidR="00641751" w:rsidRPr="00476E47" w:rsidRDefault="00641751" w:rsidP="00641751">
            <w:pPr>
              <w:pStyle w:val="TableText"/>
              <w:rPr>
                <w:rFonts w:cs="Century Gothic"/>
                <w:color w:val="000000"/>
                <w:spacing w:val="-1"/>
                <w:szCs w:val="20"/>
                <w:lang w:eastAsia="en-AU"/>
              </w:rPr>
            </w:pPr>
          </w:p>
        </w:tc>
        <w:tc>
          <w:tcPr>
            <w:tcW w:w="596" w:type="pct"/>
            <w:vMerge/>
          </w:tcPr>
          <w:p w14:paraId="4DE454FF" w14:textId="77777777" w:rsidR="00641751" w:rsidRPr="00476E47" w:rsidRDefault="00641751" w:rsidP="00641751">
            <w:pPr>
              <w:pStyle w:val="TableText"/>
              <w:rPr>
                <w:color w:val="000000"/>
                <w:lang w:eastAsia="en-AU"/>
              </w:rPr>
            </w:pPr>
          </w:p>
        </w:tc>
        <w:tc>
          <w:tcPr>
            <w:tcW w:w="804" w:type="pct"/>
            <w:shd w:val="clear" w:color="auto" w:fill="auto"/>
          </w:tcPr>
          <w:p w14:paraId="4B9DA602" w14:textId="079ED187" w:rsidR="00641751" w:rsidRPr="00476E47" w:rsidRDefault="00641751" w:rsidP="00641751">
            <w:pPr>
              <w:pStyle w:val="TableText"/>
              <w:rPr>
                <w:color w:val="000000"/>
                <w:lang w:eastAsia="en-AU"/>
              </w:rPr>
            </w:pPr>
            <w:r w:rsidRPr="007803C1">
              <w:t xml:space="preserve">Flows greater than 7 GL/day </w:t>
            </w:r>
            <w:r w:rsidR="00552DF9">
              <w:t>at</w:t>
            </w:r>
            <w:r w:rsidRPr="007803C1">
              <w:t xml:space="preserve"> d/s Balranald Weir</w:t>
            </w:r>
          </w:p>
        </w:tc>
        <w:tc>
          <w:tcPr>
            <w:tcW w:w="599" w:type="pct"/>
            <w:shd w:val="clear" w:color="auto" w:fill="auto"/>
          </w:tcPr>
          <w:p w14:paraId="79F68B31" w14:textId="556E6549" w:rsidR="00641751" w:rsidRPr="00476E47" w:rsidRDefault="00641751" w:rsidP="00641751">
            <w:pPr>
              <w:pStyle w:val="TableText"/>
              <w:rPr>
                <w:lang w:eastAsia="en-AU"/>
              </w:rPr>
            </w:pPr>
            <w:r w:rsidRPr="007803C1">
              <w:t>5 in every 10 years</w:t>
            </w:r>
          </w:p>
        </w:tc>
        <w:tc>
          <w:tcPr>
            <w:tcW w:w="986" w:type="pct"/>
            <w:shd w:val="clear" w:color="auto" w:fill="auto"/>
          </w:tcPr>
          <w:p w14:paraId="0246C94C" w14:textId="139D7789" w:rsidR="00641751" w:rsidRPr="00476E47" w:rsidRDefault="00641751" w:rsidP="00641751">
            <w:pPr>
              <w:pStyle w:val="TableText"/>
              <w:rPr>
                <w:spacing w:val="-2"/>
                <w:u w:val="single"/>
                <w:lang w:eastAsia="en-AU"/>
              </w:rPr>
            </w:pPr>
            <w:r w:rsidRPr="00887774">
              <w:t xml:space="preserve">Demand met in 1 of the last </w:t>
            </w:r>
            <w:r>
              <w:t>6</w:t>
            </w:r>
            <w:r w:rsidRPr="00887774">
              <w:t xml:space="preserve"> years</w:t>
            </w:r>
          </w:p>
        </w:tc>
        <w:tc>
          <w:tcPr>
            <w:tcW w:w="423" w:type="pct"/>
            <w:shd w:val="clear" w:color="auto" w:fill="E5B8B7"/>
            <w:vAlign w:val="center"/>
          </w:tcPr>
          <w:p w14:paraId="3B5C9403" w14:textId="77777777" w:rsidR="00641751" w:rsidRPr="00641751" w:rsidRDefault="00641751" w:rsidP="00552DF9">
            <w:pPr>
              <w:pStyle w:val="TableText"/>
              <w:rPr>
                <w:rFonts w:cs="Century Gothic"/>
                <w:spacing w:val="-1"/>
                <w:szCs w:val="20"/>
                <w:lang w:eastAsia="en-AU"/>
              </w:rPr>
            </w:pPr>
            <w:r w:rsidRPr="00641751">
              <w:rPr>
                <w:rFonts w:cs="Century Gothic"/>
                <w:spacing w:val="-1"/>
                <w:szCs w:val="20"/>
                <w:lang w:eastAsia="en-AU"/>
              </w:rPr>
              <w:t>HIGH</w:t>
            </w:r>
          </w:p>
          <w:p w14:paraId="70A50AB3" w14:textId="69A71379" w:rsidR="00641751" w:rsidRPr="00476E47" w:rsidRDefault="00641751" w:rsidP="00552DF9">
            <w:pPr>
              <w:pStyle w:val="TableText"/>
              <w:rPr>
                <w:rFonts w:cs="Century Gothic"/>
                <w:spacing w:val="-1"/>
                <w:szCs w:val="20"/>
                <w:lang w:eastAsia="en-AU"/>
              </w:rPr>
            </w:pPr>
            <w:r w:rsidRPr="00641751">
              <w:rPr>
                <w:rFonts w:cs="Century Gothic"/>
                <w:spacing w:val="-1"/>
                <w:szCs w:val="20"/>
                <w:lang w:eastAsia="en-AU"/>
              </w:rPr>
              <w:t>The condition of the Junction Wetland is generally poor due to a lack of inundation</w:t>
            </w:r>
          </w:p>
        </w:tc>
        <w:tc>
          <w:tcPr>
            <w:tcW w:w="663" w:type="pct"/>
            <w:shd w:val="clear" w:color="auto" w:fill="auto"/>
            <w:vAlign w:val="center"/>
          </w:tcPr>
          <w:p w14:paraId="069867AC" w14:textId="3279B16F" w:rsidR="00641751" w:rsidRPr="00476E47" w:rsidRDefault="00641751" w:rsidP="00552DF9">
            <w:pPr>
              <w:pStyle w:val="TableText"/>
              <w:rPr>
                <w:rFonts w:cs="Century Gothic"/>
                <w:spacing w:val="-1"/>
                <w:szCs w:val="20"/>
                <w:lang w:eastAsia="en-AU"/>
              </w:rPr>
            </w:pPr>
            <w:r w:rsidRPr="00641751">
              <w:rPr>
                <w:rFonts w:cs="Century Gothic"/>
                <w:spacing w:val="-1"/>
                <w:szCs w:val="20"/>
                <w:lang w:eastAsia="en-AU"/>
              </w:rPr>
              <w:t xml:space="preserve">Low Potential under low inflows. Likely to be achieved by other environmental watering actions </w:t>
            </w:r>
            <w:r w:rsidR="00E55D29" w:rsidRPr="00641751">
              <w:rPr>
                <w:rFonts w:cs="Century Gothic"/>
                <w:spacing w:val="-1"/>
                <w:szCs w:val="20"/>
                <w:lang w:eastAsia="en-AU"/>
              </w:rPr>
              <w:t>and</w:t>
            </w:r>
            <w:r w:rsidRPr="00641751">
              <w:rPr>
                <w:rFonts w:cs="Century Gothic"/>
                <w:spacing w:val="-1"/>
                <w:szCs w:val="20"/>
                <w:lang w:eastAsia="en-AU"/>
              </w:rPr>
              <w:t xml:space="preserve"> through </w:t>
            </w:r>
            <w:proofErr w:type="spellStart"/>
            <w:r w:rsidRPr="00641751">
              <w:rPr>
                <w:rFonts w:cs="Century Gothic"/>
                <w:spacing w:val="-1"/>
                <w:szCs w:val="20"/>
                <w:lang w:eastAsia="en-AU"/>
              </w:rPr>
              <w:t>Lowbidgee</w:t>
            </w:r>
            <w:proofErr w:type="spellEnd"/>
            <w:r w:rsidRPr="00641751">
              <w:rPr>
                <w:rFonts w:cs="Century Gothic"/>
                <w:spacing w:val="-1"/>
                <w:szCs w:val="20"/>
                <w:lang w:eastAsia="en-AU"/>
              </w:rPr>
              <w:t xml:space="preserve"> Supplementary allocations under Moderate to High inflow scenarios</w:t>
            </w:r>
          </w:p>
        </w:tc>
        <w:tc>
          <w:tcPr>
            <w:tcW w:w="464" w:type="pct"/>
            <w:shd w:val="clear" w:color="auto" w:fill="E5B8B7"/>
            <w:vAlign w:val="center"/>
          </w:tcPr>
          <w:p w14:paraId="1FCDF898" w14:textId="052E1FCF" w:rsidR="00641751" w:rsidRPr="00476E47" w:rsidRDefault="00641751" w:rsidP="00552DF9">
            <w:pPr>
              <w:pStyle w:val="TableText"/>
              <w:rPr>
                <w:rFonts w:cs="Century Gothic"/>
                <w:lang w:eastAsia="en-AU"/>
              </w:rPr>
            </w:pPr>
            <w:r w:rsidRPr="00954594">
              <w:t>HIGH</w:t>
            </w:r>
          </w:p>
        </w:tc>
      </w:tr>
      <w:tr w:rsidR="00882788" w:rsidRPr="008C3972" w14:paraId="0B137330" w14:textId="77777777" w:rsidTr="00D17399">
        <w:trPr>
          <w:trHeight w:val="1283"/>
        </w:trPr>
        <w:tc>
          <w:tcPr>
            <w:tcW w:w="465" w:type="pct"/>
            <w:vMerge/>
            <w:shd w:val="clear" w:color="auto" w:fill="auto"/>
          </w:tcPr>
          <w:p w14:paraId="69313EBA" w14:textId="77777777" w:rsidR="00641751" w:rsidRPr="00476E47" w:rsidRDefault="00641751" w:rsidP="00641751">
            <w:pPr>
              <w:pStyle w:val="TableText"/>
              <w:rPr>
                <w:rFonts w:cs="Century Gothic"/>
                <w:color w:val="000000"/>
                <w:spacing w:val="-1"/>
                <w:szCs w:val="20"/>
                <w:lang w:eastAsia="en-AU"/>
              </w:rPr>
            </w:pPr>
          </w:p>
        </w:tc>
        <w:tc>
          <w:tcPr>
            <w:tcW w:w="596" w:type="pct"/>
            <w:vMerge/>
          </w:tcPr>
          <w:p w14:paraId="2140616E" w14:textId="77777777" w:rsidR="00641751" w:rsidRPr="00476E47" w:rsidRDefault="00641751" w:rsidP="00641751">
            <w:pPr>
              <w:pStyle w:val="TableText"/>
              <w:rPr>
                <w:color w:val="000000"/>
                <w:lang w:eastAsia="en-AU"/>
              </w:rPr>
            </w:pPr>
          </w:p>
        </w:tc>
        <w:tc>
          <w:tcPr>
            <w:tcW w:w="804" w:type="pct"/>
            <w:shd w:val="clear" w:color="auto" w:fill="auto"/>
          </w:tcPr>
          <w:p w14:paraId="3DE6761A" w14:textId="24816892" w:rsidR="00641751" w:rsidRPr="00476E47" w:rsidRDefault="00641751" w:rsidP="00641751">
            <w:pPr>
              <w:pStyle w:val="TableText"/>
              <w:rPr>
                <w:color w:val="000000"/>
                <w:lang w:eastAsia="en-AU"/>
              </w:rPr>
            </w:pPr>
            <w:r w:rsidRPr="007803C1">
              <w:t xml:space="preserve">Pumping </w:t>
            </w:r>
            <w:r w:rsidR="005F5812">
              <w:t xml:space="preserve">up to 4 GL </w:t>
            </w:r>
            <w:r w:rsidRPr="007803C1">
              <w:t>to individual high priority wetland assets</w:t>
            </w:r>
          </w:p>
        </w:tc>
        <w:tc>
          <w:tcPr>
            <w:tcW w:w="599" w:type="pct"/>
            <w:shd w:val="clear" w:color="auto" w:fill="auto"/>
          </w:tcPr>
          <w:p w14:paraId="4D4DA5AD" w14:textId="68B75893" w:rsidR="00641751" w:rsidRPr="00476E47" w:rsidRDefault="00641751" w:rsidP="00641751">
            <w:pPr>
              <w:pStyle w:val="TableText"/>
              <w:rPr>
                <w:lang w:eastAsia="en-AU"/>
              </w:rPr>
            </w:pPr>
            <w:r w:rsidRPr="007803C1">
              <w:t>7–8 in every 10 years (2 years)</w:t>
            </w:r>
          </w:p>
        </w:tc>
        <w:tc>
          <w:tcPr>
            <w:tcW w:w="986" w:type="pct"/>
            <w:shd w:val="clear" w:color="auto" w:fill="auto"/>
          </w:tcPr>
          <w:p w14:paraId="36D9BCB5" w14:textId="5620923D" w:rsidR="00641751" w:rsidRPr="00476E47" w:rsidRDefault="00641751" w:rsidP="00641751">
            <w:pPr>
              <w:pStyle w:val="TableText"/>
              <w:rPr>
                <w:spacing w:val="-2"/>
                <w:u w:val="single"/>
                <w:lang w:eastAsia="en-AU"/>
              </w:rPr>
            </w:pPr>
            <w:r w:rsidRPr="00887774">
              <w:t xml:space="preserve">Demand met in </w:t>
            </w:r>
            <w:r>
              <w:t>5</w:t>
            </w:r>
            <w:r w:rsidRPr="00887774">
              <w:t xml:space="preserve"> of the last </w:t>
            </w:r>
            <w:r>
              <w:t>6</w:t>
            </w:r>
            <w:r w:rsidRPr="00887774">
              <w:t xml:space="preserve"> years</w:t>
            </w:r>
          </w:p>
        </w:tc>
        <w:tc>
          <w:tcPr>
            <w:tcW w:w="423" w:type="pct"/>
            <w:shd w:val="clear" w:color="auto" w:fill="FDF4C7"/>
            <w:vAlign w:val="center"/>
          </w:tcPr>
          <w:p w14:paraId="2D716F2A" w14:textId="50D0E72B" w:rsidR="00641751" w:rsidRPr="00641751" w:rsidRDefault="00E72A8E" w:rsidP="00552DF9">
            <w:pPr>
              <w:pStyle w:val="TableText"/>
              <w:rPr>
                <w:rFonts w:cs="Century Gothic"/>
                <w:spacing w:val="-1"/>
                <w:szCs w:val="20"/>
                <w:lang w:eastAsia="en-AU"/>
              </w:rPr>
            </w:pPr>
            <w:r>
              <w:rPr>
                <w:rFonts w:cs="Century Gothic"/>
                <w:spacing w:val="-1"/>
                <w:szCs w:val="20"/>
                <w:lang w:eastAsia="en-AU"/>
              </w:rPr>
              <w:t>MODERATE</w:t>
            </w:r>
          </w:p>
          <w:p w14:paraId="5A2943F1" w14:textId="73C27087" w:rsidR="00641751" w:rsidRPr="00476E47" w:rsidRDefault="00641751" w:rsidP="00552DF9">
            <w:pPr>
              <w:pStyle w:val="TableText"/>
              <w:rPr>
                <w:rFonts w:cs="Century Gothic"/>
                <w:spacing w:val="-1"/>
                <w:szCs w:val="20"/>
                <w:lang w:eastAsia="en-AU"/>
              </w:rPr>
            </w:pPr>
            <w:r w:rsidRPr="00641751">
              <w:rPr>
                <w:rFonts w:cs="Century Gothic"/>
                <w:spacing w:val="-1"/>
                <w:szCs w:val="20"/>
                <w:lang w:eastAsia="en-AU"/>
              </w:rPr>
              <w:t>To support continued recovery of wetland vegetation and provide refuge habitat</w:t>
            </w:r>
          </w:p>
        </w:tc>
        <w:tc>
          <w:tcPr>
            <w:tcW w:w="663" w:type="pct"/>
            <w:shd w:val="clear" w:color="auto" w:fill="D0E9F0"/>
            <w:vAlign w:val="center"/>
          </w:tcPr>
          <w:p w14:paraId="7C206CBB" w14:textId="27E7BF45" w:rsidR="00641751" w:rsidRPr="00476E47" w:rsidRDefault="00E72A8E" w:rsidP="00552DF9">
            <w:pPr>
              <w:pStyle w:val="TableText"/>
              <w:rPr>
                <w:rFonts w:cs="Century Gothic"/>
                <w:spacing w:val="-1"/>
                <w:szCs w:val="20"/>
                <w:lang w:eastAsia="en-AU"/>
              </w:rPr>
            </w:pPr>
            <w:r>
              <w:rPr>
                <w:rFonts w:cs="Century Gothic"/>
                <w:spacing w:val="-1"/>
                <w:szCs w:val="20"/>
                <w:lang w:eastAsia="en-AU"/>
              </w:rPr>
              <w:t>Moderate</w:t>
            </w:r>
            <w:r w:rsidRPr="00641751">
              <w:rPr>
                <w:rFonts w:cs="Century Gothic"/>
                <w:spacing w:val="-1"/>
                <w:szCs w:val="20"/>
                <w:lang w:eastAsia="en-AU"/>
              </w:rPr>
              <w:t xml:space="preserve"> </w:t>
            </w:r>
            <w:r w:rsidR="00641751" w:rsidRPr="00641751">
              <w:rPr>
                <w:rFonts w:cs="Century Gothic"/>
                <w:spacing w:val="-1"/>
                <w:szCs w:val="20"/>
                <w:lang w:eastAsia="en-AU"/>
              </w:rPr>
              <w:t xml:space="preserve">Potential for water </w:t>
            </w:r>
            <w:proofErr w:type="gramStart"/>
            <w:r w:rsidR="00641751" w:rsidRPr="00641751">
              <w:rPr>
                <w:rFonts w:cs="Century Gothic"/>
                <w:spacing w:val="-1"/>
                <w:szCs w:val="20"/>
                <w:lang w:eastAsia="en-AU"/>
              </w:rPr>
              <w:t>use</w:t>
            </w:r>
            <w:proofErr w:type="gramEnd"/>
            <w:r w:rsidR="00641751" w:rsidRPr="00641751">
              <w:rPr>
                <w:rFonts w:cs="Century Gothic"/>
                <w:spacing w:val="-1"/>
                <w:szCs w:val="20"/>
                <w:lang w:eastAsia="en-AU"/>
              </w:rPr>
              <w:t xml:space="preserve"> up to 4</w:t>
            </w:r>
            <w:r w:rsidR="00641751">
              <w:rPr>
                <w:rFonts w:cs="Century Gothic"/>
                <w:spacing w:val="-1"/>
                <w:szCs w:val="20"/>
                <w:lang w:eastAsia="en-AU"/>
              </w:rPr>
              <w:t> </w:t>
            </w:r>
            <w:r w:rsidR="00641751" w:rsidRPr="00641751">
              <w:rPr>
                <w:rFonts w:cs="Century Gothic"/>
                <w:spacing w:val="-1"/>
                <w:szCs w:val="20"/>
                <w:lang w:eastAsia="en-AU"/>
              </w:rPr>
              <w:t>GL under Very Low to Moderate inflow scenarios (volume contributed will be dependent on resource availability/antecedent conditions, with a minimum of 1.5</w:t>
            </w:r>
            <w:r w:rsidR="00641751">
              <w:rPr>
                <w:rFonts w:cs="Century Gothic"/>
                <w:spacing w:val="-1"/>
                <w:szCs w:val="20"/>
                <w:lang w:eastAsia="en-AU"/>
              </w:rPr>
              <w:t> </w:t>
            </w:r>
            <w:r w:rsidR="00641751" w:rsidRPr="00641751">
              <w:rPr>
                <w:rFonts w:cs="Century Gothic"/>
                <w:spacing w:val="-1"/>
                <w:szCs w:val="20"/>
                <w:lang w:eastAsia="en-AU"/>
              </w:rPr>
              <w:t>GL required under a Very Low inflow scenario)</w:t>
            </w:r>
          </w:p>
        </w:tc>
        <w:tc>
          <w:tcPr>
            <w:tcW w:w="464" w:type="pct"/>
            <w:shd w:val="clear" w:color="auto" w:fill="E5B8B7"/>
            <w:vAlign w:val="center"/>
          </w:tcPr>
          <w:p w14:paraId="02F84FA1" w14:textId="558702F1" w:rsidR="00641751" w:rsidRPr="00476E47" w:rsidRDefault="00641751" w:rsidP="00552DF9">
            <w:pPr>
              <w:pStyle w:val="TableText"/>
              <w:rPr>
                <w:rFonts w:cs="Century Gothic"/>
                <w:lang w:eastAsia="en-AU"/>
              </w:rPr>
            </w:pPr>
            <w:r w:rsidRPr="00954594">
              <w:t>HIGH</w:t>
            </w:r>
          </w:p>
        </w:tc>
      </w:tr>
    </w:tbl>
    <w:p w14:paraId="3E52C7DE" w14:textId="62E03D3D" w:rsidR="00C35AC3" w:rsidRDefault="002815F4">
      <w:pPr>
        <w:pStyle w:val="FigureTableNoteSource"/>
      </w:pPr>
      <w:r w:rsidRPr="00552DF9">
        <w:t xml:space="preserve">Note: Planning Units (PU) 4 – 14. Identified in the Murrumbidgee Long Term Water Plan Part B (NSW </w:t>
      </w:r>
      <w:r w:rsidR="00F34B8B" w:rsidRPr="00552DF9">
        <w:t>DPIE</w:t>
      </w:r>
      <w:r w:rsidRPr="00552DF9">
        <w:t xml:space="preserve"> 20</w:t>
      </w:r>
      <w:r w:rsidR="00F34B8B" w:rsidRPr="00552DF9">
        <w:t>20</w:t>
      </w:r>
      <w:r w:rsidRPr="00552DF9">
        <w:t>b)</w:t>
      </w:r>
      <w:r w:rsidR="00985C1A">
        <w:t>.</w:t>
      </w:r>
    </w:p>
    <w:p w14:paraId="4A78FC82" w14:textId="4F9A2BA5" w:rsidR="003E12E4" w:rsidRPr="00552DF9" w:rsidRDefault="003B14A6" w:rsidP="00552DF9">
      <w:pPr>
        <w:pStyle w:val="FigureTableNoteSource"/>
      </w:pPr>
      <w:r>
        <w:t>a</w:t>
      </w:r>
      <w:r w:rsidR="00985C1A">
        <w:t xml:space="preserve"> </w:t>
      </w:r>
      <w:r w:rsidR="003E12E4" w:rsidRPr="00552DF9">
        <w:t>Difference in filling height (</w:t>
      </w:r>
      <w:proofErr w:type="gramStart"/>
      <w:r w:rsidR="003E12E4" w:rsidRPr="00552DF9">
        <w:t>i.e.</w:t>
      </w:r>
      <w:proofErr w:type="gramEnd"/>
      <w:r w:rsidR="003E12E4" w:rsidRPr="00552DF9">
        <w:t xml:space="preserve"> flows required to fill a wetland) vary among the lagoons that make up the mid-Murrumbidgee wetlands, and so their condition and watering requirements vary accordingly</w:t>
      </w:r>
      <w:r w:rsidR="00985C1A">
        <w:t>.</w:t>
      </w:r>
    </w:p>
    <w:p w14:paraId="68DEE80C" w14:textId="2802E20C" w:rsidR="003E12E4" w:rsidRPr="00552DF9" w:rsidRDefault="00985C1A">
      <w:pPr>
        <w:pStyle w:val="FigureTableNoteSource"/>
      </w:pPr>
      <w:r>
        <w:t xml:space="preserve">b </w:t>
      </w:r>
      <w:r w:rsidR="003E12E4" w:rsidRPr="003B14A6">
        <w:t xml:space="preserve">Cumulative volume - includes volume allocated for this asset under </w:t>
      </w:r>
      <w:proofErr w:type="spellStart"/>
      <w:r w:rsidR="003E12E4" w:rsidRPr="003B14A6">
        <w:t>Lowbidgee</w:t>
      </w:r>
      <w:proofErr w:type="spellEnd"/>
      <w:r w:rsidR="003E12E4" w:rsidRPr="003B14A6">
        <w:t xml:space="preserve"> Core refuge and permanent aquatic habitat</w:t>
      </w:r>
      <w:r>
        <w:t>.</w:t>
      </w:r>
    </w:p>
    <w:tbl>
      <w:tblPr>
        <w:tblW w:w="17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5670"/>
        <w:gridCol w:w="5670"/>
      </w:tblGrid>
      <w:tr w:rsidR="008505D2" w:rsidRPr="002815F4" w14:paraId="44AE33ED" w14:textId="21C4F946" w:rsidTr="000B5A11">
        <w:trPr>
          <w:trHeight w:val="300"/>
        </w:trPr>
        <w:tc>
          <w:tcPr>
            <w:tcW w:w="5812" w:type="dxa"/>
            <w:shd w:val="clear" w:color="auto" w:fill="auto"/>
            <w:noWrap/>
            <w:vAlign w:val="bottom"/>
            <w:hideMark/>
          </w:tcPr>
          <w:p w14:paraId="1CF6871E" w14:textId="77777777" w:rsidR="008505D2" w:rsidRPr="002815F4" w:rsidRDefault="008505D2" w:rsidP="008505D2">
            <w:pPr>
              <w:pStyle w:val="TableText"/>
              <w:rPr>
                <w:lang w:eastAsia="en-AU"/>
              </w:rPr>
            </w:pPr>
            <w:r w:rsidRPr="002815F4">
              <w:rPr>
                <w:lang w:eastAsia="en-AU"/>
              </w:rPr>
              <w:t xml:space="preserve">PU4: Murrumbidgee River – Tumut River Junction to </w:t>
            </w:r>
            <w:proofErr w:type="spellStart"/>
            <w:r w:rsidRPr="002815F4">
              <w:rPr>
                <w:lang w:eastAsia="en-AU"/>
              </w:rPr>
              <w:t>Berembed</w:t>
            </w:r>
            <w:proofErr w:type="spellEnd"/>
            <w:r w:rsidRPr="002815F4">
              <w:rPr>
                <w:lang w:eastAsia="en-AU"/>
              </w:rPr>
              <w:t xml:space="preserve"> Weir</w:t>
            </w:r>
          </w:p>
        </w:tc>
        <w:tc>
          <w:tcPr>
            <w:tcW w:w="5670" w:type="dxa"/>
            <w:shd w:val="clear" w:color="auto" w:fill="auto"/>
            <w:noWrap/>
            <w:vAlign w:val="bottom"/>
          </w:tcPr>
          <w:p w14:paraId="784D3319" w14:textId="565CFBAD" w:rsidR="008505D2" w:rsidRPr="002815F4" w:rsidRDefault="008505D2" w:rsidP="008505D2">
            <w:pPr>
              <w:pStyle w:val="TableText"/>
              <w:rPr>
                <w:lang w:eastAsia="en-AU"/>
              </w:rPr>
            </w:pPr>
            <w:r w:rsidRPr="002815F4">
              <w:rPr>
                <w:lang w:eastAsia="en-AU"/>
              </w:rPr>
              <w:t>PU8: Murrumbidgee River – Balranald to Murray</w:t>
            </w:r>
          </w:p>
        </w:tc>
        <w:tc>
          <w:tcPr>
            <w:tcW w:w="5670" w:type="dxa"/>
            <w:shd w:val="clear" w:color="auto" w:fill="auto"/>
            <w:vAlign w:val="bottom"/>
          </w:tcPr>
          <w:p w14:paraId="1C9BB604" w14:textId="08C834FC" w:rsidR="008505D2" w:rsidRPr="002815F4" w:rsidRDefault="008505D2" w:rsidP="008505D2">
            <w:pPr>
              <w:pStyle w:val="TableText"/>
              <w:rPr>
                <w:lang w:eastAsia="en-AU"/>
              </w:rPr>
            </w:pPr>
            <w:r w:rsidRPr="002815F4">
              <w:rPr>
                <w:lang w:eastAsia="en-AU"/>
              </w:rPr>
              <w:t>PU12: Lower Yanco Creek to Lower Billabong Creek</w:t>
            </w:r>
          </w:p>
        </w:tc>
      </w:tr>
      <w:tr w:rsidR="008505D2" w:rsidRPr="002815F4" w14:paraId="632CB521" w14:textId="622414B9" w:rsidTr="000B5A11">
        <w:trPr>
          <w:trHeight w:val="300"/>
        </w:trPr>
        <w:tc>
          <w:tcPr>
            <w:tcW w:w="5812" w:type="dxa"/>
            <w:shd w:val="clear" w:color="auto" w:fill="auto"/>
            <w:noWrap/>
            <w:vAlign w:val="bottom"/>
            <w:hideMark/>
          </w:tcPr>
          <w:p w14:paraId="6A0AF006" w14:textId="77777777" w:rsidR="008505D2" w:rsidRPr="002815F4" w:rsidRDefault="008505D2" w:rsidP="008505D2">
            <w:pPr>
              <w:pStyle w:val="TableText"/>
              <w:rPr>
                <w:lang w:eastAsia="en-AU"/>
              </w:rPr>
            </w:pPr>
            <w:r w:rsidRPr="002815F4">
              <w:rPr>
                <w:lang w:eastAsia="en-AU"/>
              </w:rPr>
              <w:t xml:space="preserve">PU5: Murrumbidgee River – </w:t>
            </w:r>
            <w:proofErr w:type="spellStart"/>
            <w:r w:rsidRPr="002815F4">
              <w:rPr>
                <w:lang w:eastAsia="en-AU"/>
              </w:rPr>
              <w:t>Berembed</w:t>
            </w:r>
            <w:proofErr w:type="spellEnd"/>
            <w:r w:rsidRPr="002815F4">
              <w:rPr>
                <w:lang w:eastAsia="en-AU"/>
              </w:rPr>
              <w:t xml:space="preserve"> Weir to </w:t>
            </w:r>
            <w:proofErr w:type="spellStart"/>
            <w:r w:rsidRPr="002815F4">
              <w:rPr>
                <w:lang w:eastAsia="en-AU"/>
              </w:rPr>
              <w:t>Gogeldrie</w:t>
            </w:r>
            <w:proofErr w:type="spellEnd"/>
            <w:r w:rsidRPr="002815F4">
              <w:rPr>
                <w:lang w:eastAsia="en-AU"/>
              </w:rPr>
              <w:t xml:space="preserve"> Weir</w:t>
            </w:r>
          </w:p>
        </w:tc>
        <w:tc>
          <w:tcPr>
            <w:tcW w:w="5670" w:type="dxa"/>
            <w:shd w:val="clear" w:color="auto" w:fill="auto"/>
            <w:noWrap/>
            <w:vAlign w:val="bottom"/>
          </w:tcPr>
          <w:p w14:paraId="40A709B8" w14:textId="4B7A6B8C" w:rsidR="008505D2" w:rsidRPr="002815F4" w:rsidRDefault="008505D2" w:rsidP="008505D2">
            <w:pPr>
              <w:pStyle w:val="TableText"/>
              <w:rPr>
                <w:lang w:eastAsia="en-AU"/>
              </w:rPr>
            </w:pPr>
            <w:r w:rsidRPr="002815F4">
              <w:rPr>
                <w:lang w:eastAsia="en-AU"/>
              </w:rPr>
              <w:t>PU9: Beavers and Old Man’s Creek</w:t>
            </w:r>
          </w:p>
        </w:tc>
        <w:tc>
          <w:tcPr>
            <w:tcW w:w="5670" w:type="dxa"/>
            <w:shd w:val="clear" w:color="auto" w:fill="auto"/>
            <w:vAlign w:val="bottom"/>
          </w:tcPr>
          <w:p w14:paraId="1D3BF971" w14:textId="03A55D20" w:rsidR="008505D2" w:rsidRPr="002815F4" w:rsidRDefault="008505D2" w:rsidP="008505D2">
            <w:pPr>
              <w:pStyle w:val="TableText"/>
              <w:rPr>
                <w:lang w:eastAsia="en-AU"/>
              </w:rPr>
            </w:pPr>
            <w:r w:rsidRPr="002815F4">
              <w:rPr>
                <w:lang w:eastAsia="en-AU"/>
              </w:rPr>
              <w:t>PU13: Lower Billabong and Intersecting Streams</w:t>
            </w:r>
          </w:p>
        </w:tc>
      </w:tr>
      <w:tr w:rsidR="008505D2" w:rsidRPr="002815F4" w14:paraId="39957A8B" w14:textId="61119BE7" w:rsidTr="008505D2">
        <w:trPr>
          <w:trHeight w:val="300"/>
        </w:trPr>
        <w:tc>
          <w:tcPr>
            <w:tcW w:w="5812" w:type="dxa"/>
            <w:shd w:val="clear" w:color="auto" w:fill="auto"/>
            <w:noWrap/>
            <w:vAlign w:val="bottom"/>
            <w:hideMark/>
          </w:tcPr>
          <w:p w14:paraId="00524940" w14:textId="5C608F13" w:rsidR="008505D2" w:rsidRPr="002815F4" w:rsidRDefault="008505D2" w:rsidP="008505D2">
            <w:pPr>
              <w:pStyle w:val="TableText"/>
              <w:rPr>
                <w:lang w:eastAsia="en-AU"/>
              </w:rPr>
            </w:pPr>
            <w:r w:rsidRPr="002815F4">
              <w:rPr>
                <w:lang w:eastAsia="en-AU"/>
              </w:rPr>
              <w:t xml:space="preserve">PU6: Murrumbidgee River – </w:t>
            </w:r>
            <w:proofErr w:type="spellStart"/>
            <w:r w:rsidRPr="002815F4">
              <w:rPr>
                <w:lang w:eastAsia="en-AU"/>
              </w:rPr>
              <w:t>Gogeldrie</w:t>
            </w:r>
            <w:proofErr w:type="spellEnd"/>
            <w:r w:rsidRPr="002815F4">
              <w:rPr>
                <w:lang w:eastAsia="en-AU"/>
              </w:rPr>
              <w:t xml:space="preserve"> Weir to Maude Weir</w:t>
            </w:r>
          </w:p>
        </w:tc>
        <w:tc>
          <w:tcPr>
            <w:tcW w:w="5670" w:type="dxa"/>
            <w:shd w:val="clear" w:color="auto" w:fill="auto"/>
            <w:noWrap/>
            <w:vAlign w:val="bottom"/>
          </w:tcPr>
          <w:p w14:paraId="6FD0D558" w14:textId="327CB50C" w:rsidR="008505D2" w:rsidRPr="002815F4" w:rsidRDefault="008505D2" w:rsidP="008505D2">
            <w:pPr>
              <w:pStyle w:val="TableText"/>
              <w:rPr>
                <w:lang w:eastAsia="en-AU"/>
              </w:rPr>
            </w:pPr>
            <w:r w:rsidRPr="002815F4">
              <w:rPr>
                <w:lang w:eastAsia="en-AU"/>
              </w:rPr>
              <w:t>PU10: Upper Yanco Creek</w:t>
            </w:r>
          </w:p>
        </w:tc>
        <w:tc>
          <w:tcPr>
            <w:tcW w:w="5670" w:type="dxa"/>
          </w:tcPr>
          <w:p w14:paraId="7B96D9DC" w14:textId="7D9AFBDC" w:rsidR="008505D2" w:rsidRPr="002815F4" w:rsidRDefault="008505D2" w:rsidP="008505D2">
            <w:pPr>
              <w:pStyle w:val="TableText"/>
              <w:rPr>
                <w:lang w:eastAsia="en-AU"/>
              </w:rPr>
            </w:pPr>
            <w:r w:rsidRPr="002815F4">
              <w:rPr>
                <w:lang w:eastAsia="en-AU"/>
              </w:rPr>
              <w:t>PU14: Murrumbidgee Infrastructure Dependent Floodplain Wetlands</w:t>
            </w:r>
          </w:p>
        </w:tc>
      </w:tr>
      <w:tr w:rsidR="008505D2" w:rsidRPr="002815F4" w14:paraId="2FDBB7D7" w14:textId="3E5370F7" w:rsidTr="008505D2">
        <w:trPr>
          <w:gridAfter w:val="1"/>
          <w:wAfter w:w="5670" w:type="dxa"/>
          <w:trHeight w:val="92"/>
        </w:trPr>
        <w:tc>
          <w:tcPr>
            <w:tcW w:w="5812" w:type="dxa"/>
            <w:shd w:val="clear" w:color="auto" w:fill="auto"/>
            <w:noWrap/>
            <w:vAlign w:val="bottom"/>
            <w:hideMark/>
          </w:tcPr>
          <w:p w14:paraId="5722ED51" w14:textId="44BAF97E" w:rsidR="008505D2" w:rsidRPr="002815F4" w:rsidRDefault="008505D2" w:rsidP="008505D2">
            <w:pPr>
              <w:pStyle w:val="TableText"/>
              <w:rPr>
                <w:rFonts w:ascii="Times New Roman" w:hAnsi="Times New Roman" w:cs="Times New Roman"/>
                <w:lang w:eastAsia="en-AU"/>
              </w:rPr>
            </w:pPr>
            <w:r w:rsidRPr="002815F4">
              <w:rPr>
                <w:lang w:eastAsia="en-AU"/>
              </w:rPr>
              <w:t>PU7: Lower Murrumbidgee Floodplain</w:t>
            </w:r>
          </w:p>
        </w:tc>
        <w:tc>
          <w:tcPr>
            <w:tcW w:w="5670" w:type="dxa"/>
            <w:shd w:val="clear" w:color="auto" w:fill="auto"/>
            <w:noWrap/>
            <w:vAlign w:val="bottom"/>
          </w:tcPr>
          <w:p w14:paraId="71F71B35" w14:textId="753A695E" w:rsidR="008505D2" w:rsidRPr="002815F4" w:rsidRDefault="008505D2" w:rsidP="008505D2">
            <w:pPr>
              <w:pStyle w:val="TableText"/>
              <w:rPr>
                <w:lang w:eastAsia="en-AU"/>
              </w:rPr>
            </w:pPr>
            <w:r w:rsidRPr="002815F4">
              <w:rPr>
                <w:lang w:eastAsia="en-AU"/>
              </w:rPr>
              <w:t>PU11: Colombo &amp; Billabong Creeks</w:t>
            </w:r>
          </w:p>
        </w:tc>
      </w:tr>
    </w:tbl>
    <w:p w14:paraId="568BA59C" w14:textId="77777777" w:rsidR="00C35AC3" w:rsidRPr="00627AD2" w:rsidRDefault="00C35AC3" w:rsidP="00C35AC3">
      <w:pPr>
        <w:pStyle w:val="FigureTableNoteSource"/>
        <w:spacing w:after="60" w:line="240" w:lineRule="auto"/>
        <w:rPr>
          <w:rStyle w:val="Strong"/>
        </w:rPr>
      </w:pPr>
      <w:r w:rsidRPr="00627AD2">
        <w:rPr>
          <w:rStyle w:val="Strong"/>
        </w:rPr>
        <w:t>Key</w:t>
      </w:r>
    </w:p>
    <w:tbl>
      <w:tblPr>
        <w:tblStyle w:val="TableGrid"/>
        <w:tblW w:w="3866" w:type="pct"/>
        <w:tblBorders>
          <w:left w:val="none" w:sz="0" w:space="0" w:color="auto"/>
          <w:right w:val="none" w:sz="0" w:space="0" w:color="auto"/>
          <w:insideV w:val="none" w:sz="0" w:space="0" w:color="auto"/>
        </w:tblBorders>
        <w:tblLook w:val="04A0" w:firstRow="1" w:lastRow="0" w:firstColumn="1" w:lastColumn="0" w:noHBand="0" w:noVBand="1"/>
      </w:tblPr>
      <w:tblGrid>
        <w:gridCol w:w="425"/>
        <w:gridCol w:w="16870"/>
      </w:tblGrid>
      <w:tr w:rsidR="00C35AC3" w14:paraId="008EA46E" w14:textId="77777777" w:rsidTr="00ED4EDA">
        <w:tc>
          <w:tcPr>
            <w:tcW w:w="5000" w:type="pct"/>
            <w:gridSpan w:val="2"/>
            <w:tcBorders>
              <w:top w:val="nil"/>
              <w:left w:val="nil"/>
              <w:bottom w:val="nil"/>
            </w:tcBorders>
            <w:shd w:val="clear" w:color="auto" w:fill="auto"/>
          </w:tcPr>
          <w:p w14:paraId="465D3387" w14:textId="77777777" w:rsidR="00C35AC3" w:rsidRDefault="00C35AC3" w:rsidP="00ED4EDA">
            <w:pPr>
              <w:pStyle w:val="TableHeading"/>
            </w:pPr>
            <w:r>
              <w:t>Potential watering in 2020–21</w:t>
            </w:r>
          </w:p>
        </w:tc>
      </w:tr>
      <w:tr w:rsidR="00C35AC3" w14:paraId="4E0099BE" w14:textId="77777777" w:rsidTr="00552DF9">
        <w:tc>
          <w:tcPr>
            <w:tcW w:w="123" w:type="pct"/>
            <w:tcBorders>
              <w:top w:val="single" w:sz="4" w:space="0" w:color="auto"/>
              <w:left w:val="single" w:sz="4" w:space="0" w:color="auto"/>
              <w:right w:val="single" w:sz="4" w:space="0" w:color="auto"/>
            </w:tcBorders>
            <w:shd w:val="clear" w:color="auto" w:fill="B4C9E2"/>
          </w:tcPr>
          <w:p w14:paraId="7B46B007" w14:textId="77777777" w:rsidR="00C35AC3" w:rsidRPr="00885916" w:rsidRDefault="00C35AC3" w:rsidP="00ED4EDA">
            <w:pPr>
              <w:pStyle w:val="TableText"/>
              <w:rPr>
                <w:highlight w:val="yellow"/>
              </w:rPr>
            </w:pPr>
          </w:p>
        </w:tc>
        <w:tc>
          <w:tcPr>
            <w:tcW w:w="4877" w:type="pct"/>
            <w:tcBorders>
              <w:top w:val="nil"/>
              <w:left w:val="single" w:sz="4" w:space="0" w:color="auto"/>
              <w:bottom w:val="nil"/>
            </w:tcBorders>
          </w:tcPr>
          <w:p w14:paraId="61DBF2DB" w14:textId="0311C90E" w:rsidR="00C35AC3" w:rsidRPr="00885916" w:rsidRDefault="00C35AC3" w:rsidP="00ED4EDA">
            <w:pPr>
              <w:pStyle w:val="TableText"/>
              <w:rPr>
                <w:highlight w:val="yellow"/>
              </w:rPr>
            </w:pPr>
            <w:r w:rsidRPr="003A0179">
              <w:t>High priority for Commonwealth environmental watering (likely to re</w:t>
            </w:r>
            <w:r w:rsidR="00E55D29">
              <w:t>cei</w:t>
            </w:r>
            <w:r w:rsidRPr="003A0179">
              <w:t xml:space="preserve">ve water even under low water </w:t>
            </w:r>
            <w:r w:rsidR="00E55D29" w:rsidRPr="003A0179">
              <w:t>availability</w:t>
            </w:r>
            <w:r w:rsidRPr="003A0179">
              <w:t>)</w:t>
            </w:r>
          </w:p>
        </w:tc>
      </w:tr>
      <w:tr w:rsidR="00C35AC3" w14:paraId="7B440259" w14:textId="77777777" w:rsidTr="00552DF9">
        <w:tc>
          <w:tcPr>
            <w:tcW w:w="123" w:type="pct"/>
            <w:tcBorders>
              <w:left w:val="single" w:sz="4" w:space="0" w:color="auto"/>
              <w:right w:val="single" w:sz="4" w:space="0" w:color="auto"/>
            </w:tcBorders>
            <w:shd w:val="clear" w:color="auto" w:fill="D0E9F0"/>
          </w:tcPr>
          <w:p w14:paraId="0816F43B" w14:textId="77777777" w:rsidR="00C35AC3" w:rsidRDefault="00C35AC3" w:rsidP="00ED4EDA">
            <w:pPr>
              <w:pStyle w:val="TableText"/>
            </w:pPr>
          </w:p>
        </w:tc>
        <w:tc>
          <w:tcPr>
            <w:tcW w:w="4877" w:type="pct"/>
            <w:tcBorders>
              <w:top w:val="nil"/>
              <w:left w:val="single" w:sz="4" w:space="0" w:color="auto"/>
              <w:bottom w:val="nil"/>
            </w:tcBorders>
          </w:tcPr>
          <w:p w14:paraId="73A4259E" w14:textId="77777777" w:rsidR="00C35AC3" w:rsidRDefault="00C35AC3" w:rsidP="00ED4EDA">
            <w:pPr>
              <w:pStyle w:val="TableText"/>
            </w:pPr>
            <w:r>
              <w:t>Secondary priority for Commonwealth environmental watering (watering to occur only if natural trigger is met, or under moderate – high water resource availability); or water demand likely to be met via other means</w:t>
            </w:r>
          </w:p>
        </w:tc>
      </w:tr>
      <w:tr w:rsidR="00C35AC3" w14:paraId="6885BBE4" w14:textId="77777777" w:rsidTr="00ED4EDA">
        <w:tc>
          <w:tcPr>
            <w:tcW w:w="123" w:type="pct"/>
            <w:tcBorders>
              <w:left w:val="single" w:sz="4" w:space="0" w:color="auto"/>
              <w:right w:val="single" w:sz="4" w:space="0" w:color="auto"/>
            </w:tcBorders>
            <w:shd w:val="clear" w:color="auto" w:fill="FFFFFF" w:themeFill="background1"/>
          </w:tcPr>
          <w:p w14:paraId="7B1B1C85" w14:textId="77777777" w:rsidR="00C35AC3" w:rsidRDefault="00C35AC3" w:rsidP="00ED4EDA">
            <w:pPr>
              <w:pStyle w:val="TableText"/>
            </w:pPr>
          </w:p>
        </w:tc>
        <w:tc>
          <w:tcPr>
            <w:tcW w:w="4877" w:type="pct"/>
            <w:tcBorders>
              <w:top w:val="nil"/>
              <w:left w:val="single" w:sz="4" w:space="0" w:color="auto"/>
              <w:bottom w:val="nil"/>
            </w:tcBorders>
          </w:tcPr>
          <w:p w14:paraId="5A2214D3" w14:textId="5C5AD90E" w:rsidR="00C35AC3" w:rsidRDefault="00C35AC3" w:rsidP="00ED4EDA">
            <w:pPr>
              <w:pStyle w:val="TableText"/>
            </w:pPr>
            <w:r>
              <w:t xml:space="preserve">Low priority for Commonwealth environmental watering (under high – very </w:t>
            </w:r>
            <w:r w:rsidR="00E55D29">
              <w:t>high-water</w:t>
            </w:r>
            <w:r>
              <w:t xml:space="preserve"> resource availability); or unable to provide water because of constraints or insufficient water</w:t>
            </w:r>
          </w:p>
        </w:tc>
      </w:tr>
      <w:tr w:rsidR="00C35AC3" w14:paraId="48CD42AE" w14:textId="77777777" w:rsidTr="00ED4EDA">
        <w:tc>
          <w:tcPr>
            <w:tcW w:w="5000" w:type="pct"/>
            <w:gridSpan w:val="2"/>
            <w:tcBorders>
              <w:top w:val="nil"/>
              <w:left w:val="nil"/>
              <w:bottom w:val="nil"/>
            </w:tcBorders>
            <w:shd w:val="clear" w:color="auto" w:fill="FFFFFF" w:themeFill="background1"/>
          </w:tcPr>
          <w:p w14:paraId="6D86007A" w14:textId="77777777" w:rsidR="00C35AC3" w:rsidRDefault="00C35AC3" w:rsidP="00ED4EDA">
            <w:pPr>
              <w:pStyle w:val="TableHeading"/>
            </w:pPr>
            <w:r>
              <w:t xml:space="preserve">Environmental demands (demand is considered at a generalised scale; there may be specific requirements that are </w:t>
            </w:r>
            <w:proofErr w:type="gramStart"/>
            <w:r>
              <w:t>more or less urgent</w:t>
            </w:r>
            <w:proofErr w:type="gramEnd"/>
            <w:r>
              <w:t xml:space="preserve"> within the flow regime)</w:t>
            </w:r>
          </w:p>
        </w:tc>
      </w:tr>
      <w:tr w:rsidR="00C35AC3" w14:paraId="1E50504B" w14:textId="77777777" w:rsidTr="00552DF9">
        <w:tc>
          <w:tcPr>
            <w:tcW w:w="123" w:type="pct"/>
            <w:tcBorders>
              <w:top w:val="single" w:sz="4" w:space="0" w:color="auto"/>
              <w:left w:val="single" w:sz="4" w:space="0" w:color="auto"/>
              <w:right w:val="single" w:sz="4" w:space="0" w:color="auto"/>
            </w:tcBorders>
            <w:shd w:val="clear" w:color="auto" w:fill="E5B8B7"/>
          </w:tcPr>
          <w:p w14:paraId="0583D885" w14:textId="77777777" w:rsidR="00C35AC3" w:rsidRDefault="00C35AC3" w:rsidP="00ED4EDA">
            <w:pPr>
              <w:pStyle w:val="TableText"/>
            </w:pPr>
          </w:p>
        </w:tc>
        <w:tc>
          <w:tcPr>
            <w:tcW w:w="4877" w:type="pct"/>
            <w:tcBorders>
              <w:top w:val="nil"/>
              <w:left w:val="single" w:sz="4" w:space="0" w:color="auto"/>
              <w:bottom w:val="nil"/>
            </w:tcBorders>
          </w:tcPr>
          <w:p w14:paraId="2E16087C" w14:textId="2445C60E" w:rsidR="00C35AC3" w:rsidRDefault="00C35AC3" w:rsidP="00ED4EDA">
            <w:pPr>
              <w:pStyle w:val="TableText"/>
            </w:pPr>
            <w:r>
              <w:t xml:space="preserve">High to critical demand for water (needed in that particular year or urgent in that particular year to manage risk of </w:t>
            </w:r>
            <w:r w:rsidR="00E55D29">
              <w:t>irretrievable</w:t>
            </w:r>
            <w:r>
              <w:t xml:space="preserve"> loss or damage)</w:t>
            </w:r>
          </w:p>
        </w:tc>
      </w:tr>
      <w:tr w:rsidR="00C35AC3" w14:paraId="507DB431" w14:textId="77777777" w:rsidTr="00552DF9">
        <w:tc>
          <w:tcPr>
            <w:tcW w:w="123" w:type="pct"/>
            <w:tcBorders>
              <w:left w:val="single" w:sz="4" w:space="0" w:color="auto"/>
              <w:right w:val="single" w:sz="4" w:space="0" w:color="auto"/>
            </w:tcBorders>
            <w:shd w:val="clear" w:color="auto" w:fill="FDF4C7"/>
          </w:tcPr>
          <w:p w14:paraId="0A251F85" w14:textId="77777777" w:rsidR="00C35AC3" w:rsidRDefault="00C35AC3" w:rsidP="00ED4EDA">
            <w:pPr>
              <w:pStyle w:val="TableText"/>
            </w:pPr>
          </w:p>
        </w:tc>
        <w:tc>
          <w:tcPr>
            <w:tcW w:w="4877" w:type="pct"/>
            <w:tcBorders>
              <w:top w:val="nil"/>
              <w:left w:val="single" w:sz="4" w:space="0" w:color="auto"/>
              <w:bottom w:val="nil"/>
            </w:tcBorders>
          </w:tcPr>
          <w:p w14:paraId="4D36F5BA" w14:textId="77777777" w:rsidR="00C35AC3" w:rsidRDefault="00C35AC3" w:rsidP="00ED4EDA">
            <w:pPr>
              <w:pStyle w:val="TableText"/>
            </w:pPr>
            <w:r>
              <w:t>Moderate demand for water (water needed in that particular year, the next year, or both)</w:t>
            </w:r>
          </w:p>
        </w:tc>
      </w:tr>
      <w:tr w:rsidR="00C35AC3" w14:paraId="2110E6D3" w14:textId="77777777" w:rsidTr="00552DF9">
        <w:tc>
          <w:tcPr>
            <w:tcW w:w="123" w:type="pct"/>
            <w:tcBorders>
              <w:left w:val="single" w:sz="4" w:space="0" w:color="auto"/>
              <w:right w:val="single" w:sz="4" w:space="0" w:color="auto"/>
            </w:tcBorders>
            <w:shd w:val="clear" w:color="auto" w:fill="DEF0C2"/>
          </w:tcPr>
          <w:p w14:paraId="01768A8E" w14:textId="77777777" w:rsidR="00C35AC3" w:rsidRDefault="00C35AC3" w:rsidP="00ED4EDA">
            <w:pPr>
              <w:pStyle w:val="TableText"/>
            </w:pPr>
          </w:p>
        </w:tc>
        <w:tc>
          <w:tcPr>
            <w:tcW w:w="4877" w:type="pct"/>
            <w:tcBorders>
              <w:top w:val="nil"/>
              <w:left w:val="single" w:sz="4" w:space="0" w:color="auto"/>
              <w:bottom w:val="nil"/>
            </w:tcBorders>
          </w:tcPr>
          <w:p w14:paraId="3BAE1964" w14:textId="77777777" w:rsidR="00C35AC3" w:rsidRDefault="00C35AC3" w:rsidP="00ED4EDA">
            <w:pPr>
              <w:pStyle w:val="TableText"/>
            </w:pPr>
            <w:r>
              <w:t>Low demand for water (water generally not needed in that particular year)</w:t>
            </w:r>
          </w:p>
        </w:tc>
      </w:tr>
    </w:tbl>
    <w:p w14:paraId="2073F543" w14:textId="77777777" w:rsidR="00C35AC3" w:rsidRDefault="00C35AC3" w:rsidP="00C35AC3">
      <w:pPr>
        <w:pStyle w:val="FigureTableNoteSource"/>
        <w:rPr>
          <w:rStyle w:val="Strong"/>
        </w:rPr>
      </w:pPr>
    </w:p>
    <w:p w14:paraId="1B94BF31" w14:textId="77777777" w:rsidR="00C35AC3" w:rsidRPr="00566801" w:rsidRDefault="00C35AC3" w:rsidP="00C35AC3">
      <w:pPr>
        <w:sectPr w:rsidR="00C35AC3" w:rsidRPr="00566801" w:rsidSect="002218C6">
          <w:pgSz w:w="23808" w:h="16840" w:orient="landscape" w:code="8"/>
          <w:pgMar w:top="720" w:right="720" w:bottom="720" w:left="720" w:header="567" w:footer="284" w:gutter="0"/>
          <w:cols w:space="708"/>
          <w:docGrid w:linePitch="360"/>
        </w:sectPr>
      </w:pPr>
    </w:p>
    <w:p w14:paraId="347788F4" w14:textId="77777777" w:rsidR="00C35AC3" w:rsidRDefault="00C35AC3" w:rsidP="00C35AC3">
      <w:pPr>
        <w:pStyle w:val="Heading3"/>
      </w:pPr>
      <w:bookmarkStart w:id="23" w:name="_Toc61430053"/>
      <w:bookmarkStart w:id="24" w:name="_Toc80193972"/>
      <w:r>
        <w:lastRenderedPageBreak/>
        <w:t>Water delivery in 2021–2</w:t>
      </w:r>
      <w:bookmarkEnd w:id="23"/>
      <w:r>
        <w:t>2</w:t>
      </w:r>
      <w:bookmarkEnd w:id="24"/>
    </w:p>
    <w:p w14:paraId="109D9FE3" w14:textId="225CD318" w:rsidR="00042345" w:rsidRPr="00ED4EDA" w:rsidRDefault="00C35AC3" w:rsidP="00C94F0B">
      <w:bookmarkStart w:id="25" w:name="_Toc61430054"/>
      <w:r w:rsidRPr="00ED4EDA">
        <w:t>Based on the demand for water for the environment, water availability (supply), and catchment conditions, the overall purpose for managing Commonwealth water for the environment in the Murrumbidgee River Valley in 2021</w:t>
      </w:r>
      <w:r w:rsidR="00FD4BA8">
        <w:t>–</w:t>
      </w:r>
      <w:r w:rsidRPr="00ED4EDA">
        <w:t>22 is</w:t>
      </w:r>
      <w:r w:rsidR="00C94F0B">
        <w:t xml:space="preserve"> to</w:t>
      </w:r>
      <w:r w:rsidR="00ED4EDA">
        <w:t xml:space="preserve"> </w:t>
      </w:r>
      <w:r w:rsidR="00C94F0B">
        <w:t>c</w:t>
      </w:r>
      <w:r w:rsidR="00C94F0B" w:rsidRPr="00C94F0B">
        <w:t>ontinue to improve, and where possible recover, important wetland habitats and threatened species populations</w:t>
      </w:r>
      <w:r w:rsidR="00C94F0B">
        <w:t xml:space="preserve"> specifically by u</w:t>
      </w:r>
      <w:r w:rsidR="00C94F0B" w:rsidRPr="00042345">
        <w:t>ndertak</w:t>
      </w:r>
      <w:r w:rsidR="00C94F0B">
        <w:t>ing</w:t>
      </w:r>
      <w:r w:rsidR="00C94F0B" w:rsidRPr="00042345">
        <w:t xml:space="preserve"> large system-scale actions to link the floodplain to the main river channel.</w:t>
      </w:r>
      <w:r w:rsidR="00C94F0B">
        <w:t xml:space="preserve"> </w:t>
      </w:r>
      <w:r w:rsidR="00ED4EDA" w:rsidRPr="00185FBA">
        <w:t>Specifically, for the mid-Murrumbidgee wetlands the purpose is to maintain and ensure their ecological capacity for recovery and remains a priority subject to available allocations.</w:t>
      </w:r>
    </w:p>
    <w:p w14:paraId="37E8CEB2" w14:textId="5DAC6788" w:rsidR="00C35AC3" w:rsidRPr="00185FBA" w:rsidRDefault="00C35AC3" w:rsidP="00C35AC3">
      <w:r w:rsidRPr="00185FBA">
        <w:t xml:space="preserve">Planning for water delivery in the Murrumbidgee River Valley considers all water resource availability scenarios from extreme dry to wet, thereby enabling water managers to </w:t>
      </w:r>
      <w:r w:rsidR="000B6332" w:rsidRPr="00185FBA">
        <w:t>respond efficiently and effectively</w:t>
      </w:r>
      <w:r w:rsidRPr="00185FBA">
        <w:t xml:space="preserve"> to changing conditions. Delivery of water for the environment to</w:t>
      </w:r>
      <w:r w:rsidRPr="00185FBA" w:rsidDel="00DC47CE">
        <w:t xml:space="preserve"> </w:t>
      </w:r>
      <w:r w:rsidRPr="00185FBA">
        <w:t>many sites and landscapes in the Murrumbidgee River Valley is scalable (</w:t>
      </w:r>
      <w:r w:rsidR="000B6332" w:rsidRPr="00185FBA">
        <w:t>i.e.,</w:t>
      </w:r>
      <w:r w:rsidRPr="00185FBA">
        <w:t xml:space="preserve"> increase the area, volume delivered, and number sites inundated on the floodplain), depending on the volume of water available and catchment conditions. For instance, should </w:t>
      </w:r>
      <w:proofErr w:type="gramStart"/>
      <w:r w:rsidRPr="00185FBA">
        <w:t>climatic</w:t>
      </w:r>
      <w:proofErr w:type="gramEnd"/>
      <w:r w:rsidRPr="00185FBA">
        <w:t xml:space="preserve"> conditions and water availability improve there may be opportunities to increase the number of sites inundated on a floodplain, including sites that require substantial volumes of water to fill.</w:t>
      </w:r>
    </w:p>
    <w:p w14:paraId="794E632B" w14:textId="7488A059" w:rsidR="00C35AC3" w:rsidRPr="00185FBA" w:rsidRDefault="00C35AC3" w:rsidP="00C35AC3">
      <w:r w:rsidRPr="00185FBA">
        <w:t xml:space="preserve">In the Murrumbidgee Valley, the availability of water for the environment forecast </w:t>
      </w:r>
      <w:r w:rsidR="00E86972">
        <w:t>for</w:t>
      </w:r>
      <w:r w:rsidR="00E86972" w:rsidRPr="00185FBA">
        <w:t xml:space="preserve"> </w:t>
      </w:r>
      <w:r w:rsidRPr="00185FBA">
        <w:t>the beginning of 2021</w:t>
      </w:r>
      <w:r w:rsidR="00FD4BA8">
        <w:t>–</w:t>
      </w:r>
      <w:r w:rsidRPr="00185FBA">
        <w:t xml:space="preserve">22 will </w:t>
      </w:r>
      <w:r w:rsidR="00E86972">
        <w:t xml:space="preserve">likely </w:t>
      </w:r>
      <w:r w:rsidRPr="00185FBA">
        <w:t>enable water managers to undertake environmental watering actions planned under all</w:t>
      </w:r>
      <w:r w:rsidR="00E86972">
        <w:t xml:space="preserve"> dry </w:t>
      </w:r>
      <w:r w:rsidR="00E86972" w:rsidRPr="00E86972">
        <w:t>and</w:t>
      </w:r>
      <w:r w:rsidRPr="00E86972">
        <w:t xml:space="preserve"> </w:t>
      </w:r>
      <w:r w:rsidR="00185FBA" w:rsidRPr="00E86972">
        <w:t xml:space="preserve">moderate </w:t>
      </w:r>
      <w:r w:rsidRPr="00E86972">
        <w:t>resource scenarios, including</w:t>
      </w:r>
      <w:r w:rsidRPr="00E86972" w:rsidDel="00DC47CE">
        <w:t xml:space="preserve"> </w:t>
      </w:r>
      <w:r w:rsidRPr="00E86972">
        <w:t xml:space="preserve">very </w:t>
      </w:r>
      <w:r w:rsidR="007D0010">
        <w:t>h</w:t>
      </w:r>
      <w:r w:rsidRPr="00E86972">
        <w:t xml:space="preserve">igh </w:t>
      </w:r>
      <w:r w:rsidR="007D0010">
        <w:t>p</w:t>
      </w:r>
      <w:r w:rsidRPr="00E86972">
        <w:t>riority action</w:t>
      </w:r>
      <w:r w:rsidR="00067FF0" w:rsidRPr="00E86972">
        <w:t>s</w:t>
      </w:r>
      <w:r w:rsidRPr="00E86972">
        <w:t xml:space="preserve"> identified under </w:t>
      </w:r>
      <w:r w:rsidR="00E86972" w:rsidRPr="00E86972">
        <w:t xml:space="preserve">wet to </w:t>
      </w:r>
      <w:r w:rsidR="00185FBA" w:rsidRPr="00E86972">
        <w:t xml:space="preserve">very </w:t>
      </w:r>
      <w:r w:rsidRPr="00E86972">
        <w:t>wet</w:t>
      </w:r>
      <w:r w:rsidRPr="00185FBA">
        <w:t xml:space="preserve"> resource scenario</w:t>
      </w:r>
      <w:r w:rsidR="00E86972">
        <w:t>s</w:t>
      </w:r>
      <w:r w:rsidRPr="00185FBA">
        <w:t>.</w:t>
      </w:r>
    </w:p>
    <w:p w14:paraId="183B1A3B" w14:textId="5B8C18B6" w:rsidR="00EA5601" w:rsidRDefault="00C562D7" w:rsidP="00C562D7">
      <w:r w:rsidRPr="00C562D7">
        <w:t xml:space="preserve">A </w:t>
      </w:r>
      <w:r w:rsidR="007D0010">
        <w:t>very high</w:t>
      </w:r>
      <w:r w:rsidR="007D0010" w:rsidRPr="00C562D7">
        <w:t xml:space="preserve"> </w:t>
      </w:r>
      <w:r w:rsidRPr="00C562D7">
        <w:t xml:space="preserve">priority for Commonwealth </w:t>
      </w:r>
      <w:r w:rsidR="007D0010">
        <w:t xml:space="preserve">water for the </w:t>
      </w:r>
      <w:r w:rsidRPr="00C562D7">
        <w:t xml:space="preserve">environment remains a managed </w:t>
      </w:r>
      <w:bookmarkStart w:id="26" w:name="_Hlk74815173"/>
      <w:r w:rsidRPr="00C562D7">
        <w:t>low-level mid-Murrumbidgee wetlands reconnection action</w:t>
      </w:r>
      <w:bookmarkEnd w:id="26"/>
      <w:r w:rsidR="00036106">
        <w:t>. Wetlands in this area</w:t>
      </w:r>
      <w:r w:rsidRPr="00C562D7">
        <w:t xml:space="preserve"> </w:t>
      </w:r>
      <w:r w:rsidR="007D0010">
        <w:t>are</w:t>
      </w:r>
      <w:r w:rsidRPr="00C562D7">
        <w:t xml:space="preserve"> generally in poor condition due to lack of repeated inundation. Ideally, a low-level wetlands reconnection with the Murrumbidgee River is required annually to enable the recovery of wetland</w:t>
      </w:r>
      <w:r w:rsidR="007D0010">
        <w:t>s and their aquatic ecosystems</w:t>
      </w:r>
      <w:r w:rsidRPr="00C562D7">
        <w:t xml:space="preserve">. Low-level wetlands were last inundated by the Murrumbidgee River through a managed reconnection in winter 2017. The action is subject </w:t>
      </w:r>
      <w:r w:rsidR="00067FF0">
        <w:t xml:space="preserve">to </w:t>
      </w:r>
      <w:r w:rsidRPr="00C562D7">
        <w:t>dam release capacities and assessment</w:t>
      </w:r>
      <w:r w:rsidR="007D0010">
        <w:t>s</w:t>
      </w:r>
      <w:r w:rsidRPr="00C562D7">
        <w:t xml:space="preserve"> of potential third-party impacts. The watering action w</w:t>
      </w:r>
      <w:r w:rsidR="00067FF0">
        <w:t>ill</w:t>
      </w:r>
      <w:r w:rsidRPr="00C562D7">
        <w:t xml:space="preserve"> also contribute to downstream demands, including Yanco Creek, the </w:t>
      </w:r>
      <w:proofErr w:type="spellStart"/>
      <w:r w:rsidRPr="00C562D7">
        <w:t>Lowbidgee</w:t>
      </w:r>
      <w:proofErr w:type="spellEnd"/>
      <w:r w:rsidRPr="00C562D7">
        <w:t xml:space="preserve"> floodplain including the Junction Wetlands and potentially the lower Murray</w:t>
      </w:r>
      <w:r w:rsidR="00F50C16">
        <w:t xml:space="preserve"> (where ‘return flows’ are available under NSW </w:t>
      </w:r>
      <w:r w:rsidRPr="00C562D7">
        <w:t>“pre-requisite policy measure</w:t>
      </w:r>
      <w:r w:rsidR="00F50C16">
        <w:t>s</w:t>
      </w:r>
      <w:r w:rsidRPr="00C562D7">
        <w:t>”).</w:t>
      </w:r>
      <w:r w:rsidR="00F50C16">
        <w:t xml:space="preserve"> Should the wetlands receive water from natural flows in winter-spring, a reconnection flow for these wetlands will </w:t>
      </w:r>
      <w:proofErr w:type="gramStart"/>
      <w:r w:rsidR="00F50C16">
        <w:t>still remain</w:t>
      </w:r>
      <w:proofErr w:type="gramEnd"/>
      <w:r w:rsidR="00F50C16">
        <w:t xml:space="preserve"> a high priority for autumn.</w:t>
      </w:r>
    </w:p>
    <w:p w14:paraId="2E6A1A82" w14:textId="1E200252" w:rsidR="00EA5601" w:rsidRDefault="00C35AC3" w:rsidP="00C35AC3">
      <w:r w:rsidRPr="003E6C71">
        <w:t xml:space="preserve">Under moderate and wet conditions, </w:t>
      </w:r>
      <w:r w:rsidR="003E6C71" w:rsidRPr="003E6C71">
        <w:t>large-</w:t>
      </w:r>
      <w:r w:rsidRPr="003E6C71">
        <w:t>scale wetland and floodplain inundation including river-floodplain connection will be targeted to restore components of natural flow regime</w:t>
      </w:r>
      <w:r w:rsidR="006E7573">
        <w:t>s</w:t>
      </w:r>
      <w:r w:rsidR="003E6C71" w:rsidRPr="003E6C71">
        <w:t xml:space="preserve"> in the </w:t>
      </w:r>
      <w:proofErr w:type="spellStart"/>
      <w:r w:rsidR="003E6C71" w:rsidRPr="003E6C71">
        <w:t>Lowbidgee</w:t>
      </w:r>
      <w:proofErr w:type="spellEnd"/>
      <w:r w:rsidR="003E6C71" w:rsidRPr="003E6C71">
        <w:t xml:space="preserve"> and Yanco-Billabong-Forest Creek systems</w:t>
      </w:r>
      <w:r w:rsidRPr="003E6C71">
        <w:t xml:space="preserve">. These flows aim to disperse essential nutrients, plants and animals, and support reproduction and improve condition of native plants, waterbirds, native fish, frogs, turtles and other water dependent animals. These broader scale watering actions will help to improve the condition and resilience of important sites in the Murrumbidgee River Valley. </w:t>
      </w:r>
      <w:r w:rsidR="006E7573">
        <w:t>They also b</w:t>
      </w:r>
      <w:r w:rsidRPr="003E6C71">
        <w:t xml:space="preserve">uild resilience </w:t>
      </w:r>
      <w:r w:rsidR="006E7573">
        <w:t>of</w:t>
      </w:r>
      <w:r w:rsidRPr="003E6C71">
        <w:t xml:space="preserve"> the system to help sites to maintain condition and function in dry years and to help cope with climate change.</w:t>
      </w:r>
    </w:p>
    <w:p w14:paraId="3787B53C" w14:textId="18B430D1" w:rsidR="00EA5601" w:rsidRDefault="006666D9" w:rsidP="00C35AC3">
      <w:r w:rsidRPr="006666D9">
        <w:t xml:space="preserve">Floodplain habitats </w:t>
      </w:r>
      <w:r>
        <w:t>have been found to</w:t>
      </w:r>
      <w:r w:rsidRPr="006666D9">
        <w:t xml:space="preserve"> be critical for native fish spawning, </w:t>
      </w:r>
      <w:r w:rsidR="00E55D29" w:rsidRPr="006666D9">
        <w:t>growth,</w:t>
      </w:r>
      <w:r w:rsidRPr="006666D9">
        <w:t xml:space="preserve"> and recruitment (particularly golden perch) and provide high-quality refuges during extreme drought conditions</w:t>
      </w:r>
      <w:r>
        <w:t>. Therefore,</w:t>
      </w:r>
      <w:r w:rsidRPr="006666D9">
        <w:t xml:space="preserve"> </w:t>
      </w:r>
      <w:r>
        <w:t>r</w:t>
      </w:r>
      <w:r w:rsidR="00C35AC3" w:rsidRPr="006666D9">
        <w:t xml:space="preserve">iver-floodplain connectivity in the lower Murrumbidgee may </w:t>
      </w:r>
      <w:r w:rsidR="00C35AC3" w:rsidRPr="006666D9">
        <w:lastRenderedPageBreak/>
        <w:t>also be supported by in-channel flows targeting native fish movement and recruitment</w:t>
      </w:r>
      <w:r w:rsidRPr="006666D9">
        <w:t>, including for floodplain to river movement,</w:t>
      </w:r>
      <w:r w:rsidR="00C35AC3" w:rsidRPr="006666D9">
        <w:t xml:space="preserve"> and in-channel productivity.</w:t>
      </w:r>
    </w:p>
    <w:p w14:paraId="6C4087A0" w14:textId="27D5BD0C" w:rsidR="00EA5601" w:rsidRDefault="00C35AC3" w:rsidP="00C35AC3">
      <w:r w:rsidRPr="003E6C71">
        <w:t xml:space="preserve">Note that under wet </w:t>
      </w:r>
      <w:r w:rsidR="003E6C71">
        <w:t xml:space="preserve">or very wet </w:t>
      </w:r>
      <w:r w:rsidRPr="003E6C71">
        <w:t>conditions, unregulated flows are likely to meet many of the Murrumbidgee River Valley’s environmental demands. However, water for the environment may be used to extend the duration of unregulated flows or undertake follow-up watering to achieve environmental watering objectives, subject to constraints and third-party impacts.</w:t>
      </w:r>
    </w:p>
    <w:p w14:paraId="47F18CF6" w14:textId="438F473F" w:rsidR="00EA5601" w:rsidRDefault="00C35AC3" w:rsidP="00C35AC3">
      <w:r w:rsidRPr="00C562D7">
        <w:t>If a decline in water quality of in-stream or wetland environments across the Murrumbidgee catchment occurs due to low inflows and dry conditions, or very wet conditions, water for the environment will target protecting refuge habitat</w:t>
      </w:r>
      <w:r w:rsidR="007D0010">
        <w:t>s</w:t>
      </w:r>
      <w:r w:rsidRPr="00C562D7">
        <w:t xml:space="preserve"> for aquatic animals, including for native fish, subject to available allocations.</w:t>
      </w:r>
    </w:p>
    <w:p w14:paraId="5B7F85F5" w14:textId="77777777" w:rsidR="00C35AC3" w:rsidRPr="00C562D7" w:rsidRDefault="00C35AC3" w:rsidP="00C35AC3">
      <w:r w:rsidRPr="00C562D7">
        <w:t>Additional environmental demands may also be identified during the water year as new information becomes available. Note, under certain levels of water availability, watering actions may not be pursued for a variety of reasons. For example, this may be due to the environmental demand being met by unregulated flows or the ability to deliver environmental water may be limited by constraints or infrastructure works and/or risks.</w:t>
      </w:r>
    </w:p>
    <w:p w14:paraId="11996DB8" w14:textId="77777777" w:rsidR="00C35AC3" w:rsidRDefault="00C35AC3" w:rsidP="00C35AC3">
      <w:pPr>
        <w:pStyle w:val="Heading3"/>
      </w:pPr>
      <w:bookmarkStart w:id="27" w:name="_Toc80193973"/>
      <w:r>
        <w:t>Monitoring and lessons learned</w:t>
      </w:r>
      <w:bookmarkEnd w:id="25"/>
      <w:bookmarkEnd w:id="27"/>
    </w:p>
    <w:p w14:paraId="4612DAE6" w14:textId="77777777" w:rsidR="00C35AC3" w:rsidRDefault="00C35AC3" w:rsidP="00C35AC3">
      <w:pPr>
        <w:pStyle w:val="Heading4"/>
      </w:pPr>
      <w:r>
        <w:t>Monitoring</w:t>
      </w:r>
    </w:p>
    <w:p w14:paraId="07F3ECE2" w14:textId="48B31350" w:rsidR="00EA5601" w:rsidRDefault="00C35AC3" w:rsidP="00C35AC3">
      <w:r w:rsidRPr="00A76B01">
        <w:t xml:space="preserve">Operational monitoring is undertaken for all Commonwealth environmental watering actions and involves collecting on-ground data </w:t>
      </w:r>
      <w:proofErr w:type="gramStart"/>
      <w:r w:rsidRPr="00A76B01">
        <w:t>with regard to</w:t>
      </w:r>
      <w:proofErr w:type="gramEnd"/>
      <w:r w:rsidRPr="00A76B01">
        <w:t xml:space="preserve"> environmental water delivery such as volumes delivered, impact on the river systems hydrograph, area of inundation and river levels. It can also include observations of environmental outcomes.</w:t>
      </w:r>
    </w:p>
    <w:p w14:paraId="33D342F0" w14:textId="71B88093" w:rsidR="00EA5601" w:rsidRDefault="00C35AC3" w:rsidP="00C35AC3">
      <w:r w:rsidRPr="00A76B01">
        <w:t>The Monitoring, Evaluation and Research (MER) Program (previously the Long-Term Intervention Monitoring Project 2014</w:t>
      </w:r>
      <w:r w:rsidR="00FD4BA8">
        <w:t>–</w:t>
      </w:r>
      <w:r w:rsidRPr="00A76B01">
        <w:t xml:space="preserve">2019) has sites in the mid-Murrumbidgee Wetlands, </w:t>
      </w:r>
      <w:proofErr w:type="spellStart"/>
      <w:r w:rsidRPr="00A76B01">
        <w:t>Lowbidgee</w:t>
      </w:r>
      <w:proofErr w:type="spellEnd"/>
      <w:r w:rsidRPr="00A76B01">
        <w:t xml:space="preserve"> Floodplain and Murrumbidgee River as focus areas. It aims to understand the environmental response from Commonwealth environmental watering with respect to the targeted objectives by carrying out monitoring of site condition over many years.</w:t>
      </w:r>
    </w:p>
    <w:p w14:paraId="19032C3E" w14:textId="46A330DB" w:rsidR="00C35AC3" w:rsidRPr="00A41540" w:rsidRDefault="003E12E4" w:rsidP="00C35AC3">
      <w:r>
        <w:t xml:space="preserve">Learn more about </w:t>
      </w:r>
      <w:hyperlink r:id="rId25" w:history="1">
        <w:r w:rsidR="00C35AC3" w:rsidRPr="003E12E4">
          <w:rPr>
            <w:rStyle w:val="Hyperlink"/>
          </w:rPr>
          <w:t>monitoring activities funded by the CEWO in the Murrumbidgee River Valley</w:t>
        </w:r>
      </w:hyperlink>
      <w:r>
        <w:t>.</w:t>
      </w:r>
    </w:p>
    <w:p w14:paraId="29C4FBE0" w14:textId="77777777" w:rsidR="00C35AC3" w:rsidRDefault="00C35AC3" w:rsidP="00C35AC3">
      <w:pPr>
        <w:pStyle w:val="Heading4"/>
      </w:pPr>
      <w:r>
        <w:t>Lessons learned</w:t>
      </w:r>
    </w:p>
    <w:p w14:paraId="04FF8071" w14:textId="152E3752" w:rsidR="00C35AC3" w:rsidRPr="00970A67" w:rsidRDefault="00C35AC3" w:rsidP="00C35AC3">
      <w:bookmarkStart w:id="28" w:name="_Toc61430055"/>
      <w:bookmarkStart w:id="29" w:name="_Hlk62589455"/>
      <w:r w:rsidRPr="00970A67">
        <w:t>Outcomes from monitoring and lessons learned in previous years are a critical component for the effective and efficient use of Commonwealth water for the environment. These le</w:t>
      </w:r>
      <w:r w:rsidR="00D67EFC" w:rsidRPr="00970A67">
        <w:t>ssons</w:t>
      </w:r>
      <w:r w:rsidRPr="00970A67">
        <w:t xml:space="preserve"> are incorporated into the way </w:t>
      </w:r>
      <w:r w:rsidR="00A76B01" w:rsidRPr="00970A67">
        <w:t xml:space="preserve">water for the </w:t>
      </w:r>
      <w:r w:rsidRPr="00970A67">
        <w:t>environment is managed.</w:t>
      </w:r>
    </w:p>
    <w:p w14:paraId="58EF2E24" w14:textId="0390989F" w:rsidR="00C35AC3" w:rsidRPr="00970A67" w:rsidRDefault="00C35AC3" w:rsidP="00C35AC3">
      <w:r w:rsidRPr="006F4787">
        <w:t xml:space="preserve">Key findings and recommendations from </w:t>
      </w:r>
      <w:r w:rsidR="00D67EFC" w:rsidRPr="006F4787">
        <w:t>environmental</w:t>
      </w:r>
      <w:r w:rsidRPr="006F4787">
        <w:t xml:space="preserve"> monitoring projects (Baldwin 2019</w:t>
      </w:r>
      <w:r w:rsidR="00970A67" w:rsidRPr="006F4787">
        <w:t xml:space="preserve">; </w:t>
      </w:r>
      <w:proofErr w:type="spellStart"/>
      <w:r w:rsidR="00700196" w:rsidRPr="006F4787">
        <w:t>Wassens</w:t>
      </w:r>
      <w:proofErr w:type="spellEnd"/>
      <w:r w:rsidR="00700196" w:rsidRPr="006F4787">
        <w:t xml:space="preserve"> </w:t>
      </w:r>
      <w:r w:rsidR="0009254E" w:rsidRPr="006F4787">
        <w:t xml:space="preserve">et al. 2021; </w:t>
      </w:r>
      <w:proofErr w:type="spellStart"/>
      <w:r w:rsidRPr="006F4787">
        <w:t>Wassens</w:t>
      </w:r>
      <w:proofErr w:type="spellEnd"/>
      <w:r w:rsidRPr="006F4787">
        <w:t xml:space="preserve"> et al. 2020 a and b</w:t>
      </w:r>
      <w:r w:rsidR="0009254E" w:rsidRPr="006F4787">
        <w:t>;</w:t>
      </w:r>
      <w:r w:rsidRPr="006F4787">
        <w:t xml:space="preserve"> Kopf et al. 2019</w:t>
      </w:r>
      <w:r w:rsidR="00970A67" w:rsidRPr="006F4787">
        <w:t>;</w:t>
      </w:r>
      <w:r w:rsidRPr="006F4787">
        <w:t xml:space="preserve"> </w:t>
      </w:r>
      <w:proofErr w:type="spellStart"/>
      <w:r w:rsidRPr="006F4787">
        <w:t>Wassens</w:t>
      </w:r>
      <w:proofErr w:type="spellEnd"/>
      <w:r w:rsidRPr="006F4787">
        <w:t xml:space="preserve"> et al. 2019 b and c) in the Murrumbidgee River Valley is summarised in </w:t>
      </w:r>
      <w:r w:rsidR="007F6AA2" w:rsidRPr="006F4787">
        <w:fldChar w:fldCharType="begin"/>
      </w:r>
      <w:r w:rsidR="007F6AA2" w:rsidRPr="006F4787">
        <w:instrText xml:space="preserve"> REF _Ref79489979 \h </w:instrText>
      </w:r>
      <w:r w:rsidR="006F4787" w:rsidRPr="006F4787">
        <w:instrText xml:space="preserve"> \* MERGEFORMAT </w:instrText>
      </w:r>
      <w:r w:rsidR="007F6AA2" w:rsidRPr="006F4787">
        <w:fldChar w:fldCharType="separate"/>
      </w:r>
      <w:r w:rsidR="004E0328">
        <w:t>Table MR3</w:t>
      </w:r>
      <w:r w:rsidR="007F6AA2" w:rsidRPr="006F4787">
        <w:fldChar w:fldCharType="end"/>
      </w:r>
      <w:r w:rsidR="006F4787" w:rsidRPr="006F4787">
        <w:t>.</w:t>
      </w:r>
    </w:p>
    <w:p w14:paraId="1880FF94" w14:textId="0CE7E3E7" w:rsidR="00A76B01" w:rsidRDefault="007F6AA2" w:rsidP="00A76B01">
      <w:pPr>
        <w:pStyle w:val="Caption"/>
      </w:pPr>
      <w:bookmarkStart w:id="30" w:name="_Ref79489979"/>
      <w:bookmarkStart w:id="31" w:name="_Toc80166334"/>
      <w:bookmarkStart w:id="32" w:name="_Ref43908896"/>
      <w:r>
        <w:lastRenderedPageBreak/>
        <w:t>Table MR</w:t>
      </w:r>
      <w:fldSimple w:instr=" SEQ Table_MR \* ARABIC ">
        <w:r w:rsidR="004E0328">
          <w:rPr>
            <w:noProof/>
          </w:rPr>
          <w:t>3</w:t>
        </w:r>
      </w:fldSimple>
      <w:bookmarkEnd w:id="30"/>
      <w:r>
        <w:t xml:space="preserve"> </w:t>
      </w:r>
      <w:r w:rsidR="00A76B01" w:rsidRPr="00970A67">
        <w:t>Key lessons learned in the Murrumbidgee River Valley</w:t>
      </w:r>
      <w:bookmarkEnd w:id="3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88"/>
        <w:gridCol w:w="6982"/>
      </w:tblGrid>
      <w:tr w:rsidR="00C35AC3" w:rsidRPr="007501F3" w14:paraId="3236361C" w14:textId="77777777" w:rsidTr="00D17399">
        <w:trPr>
          <w:tblHeader/>
        </w:trPr>
        <w:tc>
          <w:tcPr>
            <w:tcW w:w="2122" w:type="dxa"/>
            <w:shd w:val="clear" w:color="auto" w:fill="auto"/>
          </w:tcPr>
          <w:bookmarkEnd w:id="32"/>
          <w:p w14:paraId="606F70EC" w14:textId="77777777" w:rsidR="00C35AC3" w:rsidRPr="000E4BAB" w:rsidRDefault="00C35AC3" w:rsidP="00552DF9">
            <w:pPr>
              <w:pStyle w:val="TableHeading"/>
            </w:pPr>
            <w:r w:rsidRPr="000E4BAB">
              <w:t>Theme</w:t>
            </w:r>
          </w:p>
        </w:tc>
        <w:tc>
          <w:tcPr>
            <w:tcW w:w="7648" w:type="dxa"/>
            <w:shd w:val="clear" w:color="auto" w:fill="auto"/>
          </w:tcPr>
          <w:p w14:paraId="2E4BEFAB" w14:textId="77777777" w:rsidR="00C35AC3" w:rsidRPr="000E4BAB" w:rsidRDefault="00C35AC3" w:rsidP="00552DF9">
            <w:pPr>
              <w:pStyle w:val="TableHeading"/>
            </w:pPr>
            <w:r w:rsidRPr="000E4BAB">
              <w:t>Lesson learned</w:t>
            </w:r>
          </w:p>
        </w:tc>
      </w:tr>
      <w:tr w:rsidR="00C35AC3" w:rsidRPr="007501F3" w14:paraId="2D77620A" w14:textId="77777777" w:rsidTr="00D17399">
        <w:trPr>
          <w:trHeight w:val="1552"/>
        </w:trPr>
        <w:tc>
          <w:tcPr>
            <w:tcW w:w="2122" w:type="dxa"/>
            <w:shd w:val="clear" w:color="auto" w:fill="auto"/>
          </w:tcPr>
          <w:p w14:paraId="64C6927B" w14:textId="77777777" w:rsidR="00C35AC3" w:rsidRPr="00552DF9" w:rsidRDefault="00C35AC3" w:rsidP="00552DF9">
            <w:pPr>
              <w:pStyle w:val="TableText"/>
              <w:rPr>
                <w:rStyle w:val="Strong"/>
              </w:rPr>
            </w:pPr>
            <w:r w:rsidRPr="00552DF9">
              <w:rPr>
                <w:rStyle w:val="Strong"/>
              </w:rPr>
              <w:t>Native fish</w:t>
            </w:r>
          </w:p>
        </w:tc>
        <w:tc>
          <w:tcPr>
            <w:tcW w:w="7648" w:type="dxa"/>
            <w:shd w:val="clear" w:color="auto" w:fill="auto"/>
          </w:tcPr>
          <w:p w14:paraId="30EE6F5F" w14:textId="63B97519" w:rsidR="00C35AC3" w:rsidRPr="000E4BAB" w:rsidRDefault="00C35AC3" w:rsidP="00552DF9">
            <w:pPr>
              <w:pStyle w:val="TableBullet1"/>
            </w:pPr>
            <w:r w:rsidRPr="000E4BAB">
              <w:t>Spawning and recruitment of native fish species, such as golden perch, can occur from within the floodplain system. Spawning of golden perch on the floodplain can be triggered using environmental flows, as demonstrated by monitoring in 2018</w:t>
            </w:r>
            <w:r w:rsidR="00030AB1" w:rsidRPr="000E4BAB">
              <w:t xml:space="preserve"> and 2021</w:t>
            </w:r>
            <w:r w:rsidRPr="000E4BAB">
              <w:t>.</w:t>
            </w:r>
          </w:p>
          <w:p w14:paraId="46335E90" w14:textId="77777777" w:rsidR="00C35AC3" w:rsidRPr="000E4BAB" w:rsidRDefault="00C35AC3" w:rsidP="00552DF9">
            <w:pPr>
              <w:pStyle w:val="TableBullet1"/>
            </w:pPr>
            <w:r w:rsidRPr="000E4BAB">
              <w:rPr>
                <w:rFonts w:cs="Arial"/>
              </w:rPr>
              <w:t xml:space="preserve">Floodplain habitats may be critical for golden perch spawning, growth and recruitment, and importantly provide rare refuges of high-quality habitat and productivity during extreme drought conditions. Management decisions to deliver environmental water to inundate and maintain </w:t>
            </w:r>
            <w:proofErr w:type="spellStart"/>
            <w:r w:rsidRPr="000E4BAB">
              <w:rPr>
                <w:rFonts w:cs="Arial"/>
              </w:rPr>
              <w:t>Lowbidgee</w:t>
            </w:r>
            <w:proofErr w:type="spellEnd"/>
            <w:r w:rsidRPr="000E4BAB">
              <w:rPr>
                <w:rFonts w:cs="Arial"/>
              </w:rPr>
              <w:t xml:space="preserve"> floodplain habitats during spring and summer are important to maintain viable native fish populations, and to provide food and habitat for resident populations of fish, frogs and a diverse assemblage of waterbirds.</w:t>
            </w:r>
          </w:p>
          <w:p w14:paraId="4C34AC59" w14:textId="77777777" w:rsidR="005127DB" w:rsidRPr="005127DB" w:rsidRDefault="005127DB" w:rsidP="00552DF9">
            <w:pPr>
              <w:pStyle w:val="TableBullet1"/>
              <w:rPr>
                <w:lang w:val="en-GB" w:eastAsia="en-AU"/>
              </w:rPr>
            </w:pPr>
            <w:r w:rsidRPr="005127DB">
              <w:rPr>
                <w:lang w:val="en-GB" w:eastAsia="en-AU"/>
              </w:rPr>
              <w:t>Poor recruitment to the juvenile stage was found for large-bodied native fish species within the main river channel although young of year golden perch have been detected in floodplain wetlands.</w:t>
            </w:r>
          </w:p>
          <w:p w14:paraId="4ABBCACD" w14:textId="63255070" w:rsidR="00EA5601" w:rsidRDefault="00030AB1" w:rsidP="003E3BAC">
            <w:pPr>
              <w:pStyle w:val="TableBullet1"/>
              <w:rPr>
                <w:rFonts w:cs="Arial"/>
              </w:rPr>
            </w:pPr>
            <w:r w:rsidRPr="005127DB">
              <w:rPr>
                <w:rFonts w:cs="Arial"/>
              </w:rPr>
              <w:t>Further locations and water delivery options could be investigated to improve off-channel nursery habitat for golden and silver perch.</w:t>
            </w:r>
          </w:p>
          <w:p w14:paraId="3BBF85FE" w14:textId="71ED5873" w:rsidR="00C35AC3" w:rsidRPr="000E4BAB" w:rsidRDefault="00C35AC3" w:rsidP="00552DF9">
            <w:pPr>
              <w:pStyle w:val="TableBullet1"/>
              <w:rPr>
                <w:rFonts w:cs="Arial"/>
              </w:rPr>
            </w:pPr>
            <w:r w:rsidRPr="000E4BAB">
              <w:rPr>
                <w:rFonts w:cs="Arial"/>
              </w:rPr>
              <w:t xml:space="preserve">Spawning of golden or silver perch in the Murrumbidgee River does not appear to be translating to recruitment for either of these species. As stocking of silver perch does not occur in the Murrumbidgee and golden perch stocking is thought to contribute to </w:t>
            </w:r>
            <w:r w:rsidR="00F447A5">
              <w:rPr>
                <w:rFonts w:cs="Arial"/>
              </w:rPr>
              <w:t xml:space="preserve">around </w:t>
            </w:r>
            <w:r w:rsidRPr="000E4BAB">
              <w:rPr>
                <w:rFonts w:cs="Arial"/>
              </w:rPr>
              <w:t>14</w:t>
            </w:r>
            <w:r w:rsidR="00F447A5">
              <w:rPr>
                <w:rFonts w:cs="Arial"/>
              </w:rPr>
              <w:t xml:space="preserve">% </w:t>
            </w:r>
            <w:r w:rsidRPr="000E4BAB">
              <w:rPr>
                <w:rFonts w:cs="Arial"/>
              </w:rPr>
              <w:t xml:space="preserve">of the golden perch population the Narrandera zone, it can be assumed that the population is comprised of wild adults that spawned and recruited locally. Poor young of year recruitment response </w:t>
            </w:r>
            <w:r w:rsidR="000E4BAB" w:rsidRPr="000E4BAB">
              <w:rPr>
                <w:rFonts w:cs="Arial"/>
              </w:rPr>
              <w:t>have</w:t>
            </w:r>
            <w:r w:rsidRPr="000E4BAB">
              <w:rPr>
                <w:rFonts w:cs="Arial"/>
              </w:rPr>
              <w:t xml:space="preserve"> also been exhibited by Murray cod, with abundance of juveniles being considerably lower in 2018</w:t>
            </w:r>
            <w:r w:rsidR="00FD4BA8">
              <w:rPr>
                <w:rFonts w:cs="Arial"/>
              </w:rPr>
              <w:t>–</w:t>
            </w:r>
            <w:r w:rsidRPr="000E4BAB">
              <w:rPr>
                <w:rFonts w:cs="Arial"/>
              </w:rPr>
              <w:t>19 compared with 2014</w:t>
            </w:r>
            <w:r w:rsidR="00FD4BA8">
              <w:rPr>
                <w:rFonts w:cs="Arial"/>
              </w:rPr>
              <w:t>–</w:t>
            </w:r>
            <w:r w:rsidRPr="000E4BAB">
              <w:rPr>
                <w:rFonts w:cs="Arial"/>
              </w:rPr>
              <w:t>15 and 2015</w:t>
            </w:r>
            <w:r w:rsidR="00FD4BA8">
              <w:rPr>
                <w:rFonts w:cs="Arial"/>
              </w:rPr>
              <w:t>–</w:t>
            </w:r>
            <w:r w:rsidRPr="000E4BAB">
              <w:rPr>
                <w:rFonts w:cs="Arial"/>
              </w:rPr>
              <w:t xml:space="preserve">16, but </w:t>
            </w:r>
            <w:proofErr w:type="gramStart"/>
            <w:r w:rsidRPr="000E4BAB">
              <w:rPr>
                <w:rFonts w:cs="Arial"/>
              </w:rPr>
              <w:t>similar to</w:t>
            </w:r>
            <w:proofErr w:type="gramEnd"/>
            <w:r w:rsidRPr="000E4BAB">
              <w:rPr>
                <w:rFonts w:cs="Arial"/>
              </w:rPr>
              <w:t xml:space="preserve"> those recorded in 2016</w:t>
            </w:r>
            <w:r w:rsidR="00FD4BA8">
              <w:rPr>
                <w:rFonts w:cs="Arial"/>
              </w:rPr>
              <w:t>–</w:t>
            </w:r>
            <w:r w:rsidRPr="000E4BAB">
              <w:rPr>
                <w:rFonts w:cs="Arial"/>
              </w:rPr>
              <w:t>17. The drivers of successful recruitment, the key locations which support juveniles and the causes for the recent failures in recruitment remain unknown.</w:t>
            </w:r>
          </w:p>
          <w:p w14:paraId="3D842648" w14:textId="39672E49" w:rsidR="00C35AC3" w:rsidRPr="000E4BAB" w:rsidRDefault="00C35AC3" w:rsidP="00552DF9">
            <w:pPr>
              <w:pStyle w:val="TableBullet1"/>
              <w:rPr>
                <w:rFonts w:cs="Arial"/>
              </w:rPr>
            </w:pPr>
            <w:r w:rsidRPr="000E4BAB">
              <w:rPr>
                <w:rFonts w:cs="Arial"/>
              </w:rPr>
              <w:t>Since monitoring commenced in 2014, there has been little evidence to suggest that managing discrete flow peaks within the monitored reaches of the mid-Murrumbidgee influenced native fish spawning.</w:t>
            </w:r>
            <w:r w:rsidR="00EA5601">
              <w:rPr>
                <w:rFonts w:cs="Arial"/>
              </w:rPr>
              <w:t xml:space="preserve"> </w:t>
            </w:r>
            <w:r w:rsidRPr="000E4BAB">
              <w:rPr>
                <w:rFonts w:cs="Arial"/>
              </w:rPr>
              <w:t>This might be in part due to the already higher water flows occurring in the mid-Murrumbidgee compared to other parts of the river, with irrigation deliveries creating conditions suitable for spawning throughout the breeding season.</w:t>
            </w:r>
          </w:p>
          <w:p w14:paraId="11BD7D2A" w14:textId="77777777" w:rsidR="00C35AC3" w:rsidRPr="000E4BAB" w:rsidRDefault="00C35AC3" w:rsidP="00552DF9">
            <w:pPr>
              <w:pStyle w:val="TableBullet1"/>
              <w:rPr>
                <w:rFonts w:cs="Arial"/>
              </w:rPr>
            </w:pPr>
            <w:r w:rsidRPr="000E4BAB">
              <w:rPr>
                <w:rFonts w:cs="Arial"/>
              </w:rPr>
              <w:t xml:space="preserve">Wetland native fish species diversity was highest in wetlands that have an area of permanent water, including Avalon swamp, Telephone Creek and </w:t>
            </w:r>
            <w:proofErr w:type="spellStart"/>
            <w:r w:rsidRPr="000E4BAB">
              <w:rPr>
                <w:rFonts w:cs="Arial"/>
              </w:rPr>
              <w:t>Waugorah</w:t>
            </w:r>
            <w:proofErr w:type="spellEnd"/>
            <w:r w:rsidRPr="000E4BAB">
              <w:rPr>
                <w:rFonts w:cs="Arial"/>
              </w:rPr>
              <w:t xml:space="preserve"> Lagoon.</w:t>
            </w:r>
          </w:p>
        </w:tc>
      </w:tr>
      <w:tr w:rsidR="00C35AC3" w:rsidRPr="007501F3" w14:paraId="474CB323" w14:textId="77777777" w:rsidTr="00D17399">
        <w:tc>
          <w:tcPr>
            <w:tcW w:w="2122" w:type="dxa"/>
            <w:shd w:val="clear" w:color="auto" w:fill="auto"/>
          </w:tcPr>
          <w:p w14:paraId="57F8F2CC" w14:textId="77777777" w:rsidR="00C35AC3" w:rsidRPr="00552DF9" w:rsidRDefault="00C35AC3" w:rsidP="00552DF9">
            <w:pPr>
              <w:pStyle w:val="TableText"/>
              <w:rPr>
                <w:rStyle w:val="Strong"/>
              </w:rPr>
            </w:pPr>
            <w:r w:rsidRPr="00552DF9">
              <w:rPr>
                <w:rStyle w:val="Strong"/>
              </w:rPr>
              <w:t>Frogs</w:t>
            </w:r>
          </w:p>
        </w:tc>
        <w:tc>
          <w:tcPr>
            <w:tcW w:w="7648" w:type="dxa"/>
            <w:shd w:val="clear" w:color="auto" w:fill="auto"/>
          </w:tcPr>
          <w:p w14:paraId="5FB00028" w14:textId="77777777" w:rsidR="0074077C" w:rsidRPr="00030AB1" w:rsidRDefault="00C35AC3" w:rsidP="00552DF9">
            <w:pPr>
              <w:pStyle w:val="TableBullet1"/>
              <w:rPr>
                <w:rFonts w:cs="Arial"/>
              </w:rPr>
            </w:pPr>
            <w:r w:rsidRPr="000E4BAB">
              <w:t xml:space="preserve">Breeding of many frog species, including the southern bell frog (EPBC Act vulnerable), is triggered by rising water levels in wetlands during October and November. </w:t>
            </w:r>
            <w:r w:rsidRPr="000E4BAB">
              <w:rPr>
                <w:rFonts w:cs="Arial"/>
              </w:rPr>
              <w:t>Therefore, watering actions in early spring are important to enhance frog breeding activity and recruitment.</w:t>
            </w:r>
          </w:p>
          <w:p w14:paraId="139F7A36" w14:textId="12D4A791" w:rsidR="00C35AC3" w:rsidRDefault="0074077C" w:rsidP="00552DF9">
            <w:pPr>
              <w:pStyle w:val="TableBullet1"/>
              <w:rPr>
                <w:rFonts w:cs="Arial"/>
              </w:rPr>
            </w:pPr>
            <w:r w:rsidRPr="00030AB1">
              <w:rPr>
                <w:rFonts w:cs="Arial"/>
              </w:rPr>
              <w:t xml:space="preserve">Southern bell frog numbers have now reached pre-Millennium drought levels in the </w:t>
            </w:r>
            <w:proofErr w:type="spellStart"/>
            <w:r w:rsidRPr="00030AB1">
              <w:rPr>
                <w:rFonts w:cs="Arial"/>
              </w:rPr>
              <w:t>Lowbidgee</w:t>
            </w:r>
            <w:proofErr w:type="spellEnd"/>
            <w:r w:rsidR="00030AB1" w:rsidRPr="00030AB1">
              <w:rPr>
                <w:rFonts w:cs="Arial"/>
              </w:rPr>
              <w:t>. The combination of watering actions targeted at maintaining refuge habitat, complemented by larger deliveries during spring and summer should be continued</w:t>
            </w:r>
            <w:r w:rsidR="00C35AC3" w:rsidRPr="000E4BAB">
              <w:rPr>
                <w:rFonts w:cs="Arial"/>
              </w:rPr>
              <w:t>.</w:t>
            </w:r>
          </w:p>
          <w:p w14:paraId="57D952DC" w14:textId="0B88C6E0" w:rsidR="00030AB1" w:rsidRPr="000E4BAB" w:rsidRDefault="00030AB1" w:rsidP="00552DF9">
            <w:pPr>
              <w:pStyle w:val="TableBullet1"/>
            </w:pPr>
            <w:r w:rsidRPr="00A60100">
              <w:rPr>
                <w:rFonts w:cs="Arial"/>
              </w:rPr>
              <w:t xml:space="preserve">The southern bell frog is highly sensitive to environmental water management and has very narrow flow requirements – requiring shallow, well vegetated areas with longer duration. Southern bell frogs also appear to be sensitive to high fish numbers and pumping of wetlands has been used with considerable success to support southern bell frog populations in the Lower Murray (NSW) and Lower Murray (SA) and the mid-Murrumbidgee </w:t>
            </w:r>
            <w:r w:rsidRPr="00A60100">
              <w:rPr>
                <w:rFonts w:cs="Arial"/>
              </w:rPr>
              <w:fldChar w:fldCharType="begin"/>
            </w:r>
            <w:r w:rsidRPr="000E4BAB">
              <w:rPr>
                <w:rFonts w:cs="Arial"/>
              </w:rPr>
              <w:instrText xml:space="preserve"> ADDIN EN.CITE &lt;EndNote&gt;&lt;Cite&gt;&lt;Author&gt;Waudby&lt;/Author&gt;&lt;Year&gt;2021&lt;/Year&gt;&lt;RecNum&gt;4068&lt;/RecNum&gt;&lt;DisplayText&gt;(Mason 2020, Waudby et al. 2021)&lt;/DisplayText&gt;&lt;record&gt;&lt;rec-number&gt;4068&lt;/rec-number&gt;&lt;foreign-keys&gt;&lt;key app="EN" db-id="vxxvsda2b05fxpeaw2dp552mtrd5trxdrf0s" timestamp="1613440085"&gt;4068&lt;/key&gt;&lt;/foreign-keys&gt;&lt;ref-type name="Report"&gt;27&lt;/ref-type&gt;&lt;contributors&gt;&lt;authors&gt;&lt;author&gt;Waudby, H.P. &lt;/author&gt;&lt;author&gt;Healy, S.&lt;/author&gt;&lt;author&gt;Dyer, J.&lt;/author&gt;&lt;author&gt;Amos, C. &lt;/author&gt;&lt;author&gt;Maguire, J. &lt;/author&gt;&lt;author&gt;Conallin, A. &lt;/author&gt;&lt;author&gt;Childs, P&lt;/author&gt;&lt;/authors&gt;&lt;tertiary-authors&gt;&lt;author&gt;NSW Department of Planning, Industry and Environment&lt;/author&gt;&lt;/tertiary-authors&gt;&lt;/contributors&gt;&lt;titles&gt;&lt;title&gt;Southern bell frog (Litoria raniformis) monitoring report: 2019/20. NSW Department of Planning, Industry and Environment&lt;/title&gt;&lt;/titles&gt;&lt;dates&gt;&lt;year&gt;2021&lt;/year&gt;&lt;/dates&gt;&lt;pub-location&gt;Albury, NSW.&lt;/pub-location&gt;&lt;urls&gt;&lt;/urls&gt;&lt;/record&gt;&lt;/Cite&gt;&lt;Cite&gt;&lt;Author&gt;Mason&lt;/Author&gt;&lt;Year&gt;2020&lt;/Year&gt;&lt;RecNum&gt;4084&lt;/RecNum&gt;&lt;record&gt;&lt;rec-number&gt;4084&lt;/rec-number&gt;&lt;foreign-keys&gt;&lt;key app="EN" db-id="vxxvsda2b05fxpeaw2dp552mtrd5trxdrf0s" timestamp="1616558507"&gt;4084&lt;/key&gt;&lt;/foreign-keys&gt;&lt;ref-type name="Book"&gt;6&lt;/ref-type&gt;&lt;contributors&gt;&lt;authors&gt;&lt;author&gt;Mason, K.&lt;/author&gt;&lt;/authors&gt;&lt;/contributors&gt;&lt;titles&gt;&lt;title&gt;Commonwealth Environmental Water Operational Monitoring Report 2019-20 &lt;/title&gt;&lt;/titles&gt;&lt;dates&gt;&lt;year&gt;2020&lt;/year&gt;&lt;/dates&gt;&lt;pub-location&gt;Adelaide&lt;/pub-location&gt;&lt;publisher&gt;SA Murray-Darling Basin Natural Resources Management Board, Unpublished report&lt;/publisher&gt;&lt;urls&gt;&lt;/urls&gt;&lt;/record&gt;&lt;/Cite&gt;&lt;/EndNote&gt;</w:instrText>
            </w:r>
            <w:r w:rsidRPr="00A60100">
              <w:rPr>
                <w:rFonts w:cs="Arial"/>
              </w:rPr>
              <w:fldChar w:fldCharType="separate"/>
            </w:r>
            <w:r w:rsidRPr="000E4BAB">
              <w:rPr>
                <w:rFonts w:cs="Arial"/>
              </w:rPr>
              <w:t>(Mason 2020, Waudby et al. 2021)</w:t>
            </w:r>
            <w:r w:rsidRPr="00A60100">
              <w:rPr>
                <w:rFonts w:cs="Arial"/>
              </w:rPr>
              <w:fldChar w:fldCharType="end"/>
            </w:r>
            <w:r>
              <w:rPr>
                <w:rFonts w:cs="Arial"/>
              </w:rPr>
              <w:t>.</w:t>
            </w:r>
          </w:p>
        </w:tc>
      </w:tr>
      <w:tr w:rsidR="00C35AC3" w:rsidRPr="007501F3" w14:paraId="1F175DAD" w14:textId="77777777" w:rsidTr="00D17399">
        <w:tc>
          <w:tcPr>
            <w:tcW w:w="2122" w:type="dxa"/>
            <w:shd w:val="clear" w:color="auto" w:fill="auto"/>
          </w:tcPr>
          <w:p w14:paraId="64813129" w14:textId="77777777" w:rsidR="00C35AC3" w:rsidRPr="00552DF9" w:rsidRDefault="00C35AC3" w:rsidP="00552DF9">
            <w:pPr>
              <w:pStyle w:val="TableText"/>
              <w:rPr>
                <w:rStyle w:val="Strong"/>
              </w:rPr>
            </w:pPr>
            <w:r w:rsidRPr="00552DF9">
              <w:rPr>
                <w:rStyle w:val="Strong"/>
              </w:rPr>
              <w:t>Turtles</w:t>
            </w:r>
          </w:p>
        </w:tc>
        <w:tc>
          <w:tcPr>
            <w:tcW w:w="7648" w:type="dxa"/>
            <w:shd w:val="clear" w:color="auto" w:fill="auto"/>
          </w:tcPr>
          <w:p w14:paraId="41787533" w14:textId="43A199FB" w:rsidR="00C35AC3" w:rsidRPr="000E4BAB" w:rsidRDefault="00C35AC3" w:rsidP="00552DF9">
            <w:pPr>
              <w:pStyle w:val="TableBullet1"/>
              <w:rPr>
                <w:rFonts w:cs="Arial"/>
              </w:rPr>
            </w:pPr>
            <w:r w:rsidRPr="000E4BAB">
              <w:rPr>
                <w:rFonts w:cs="Arial"/>
              </w:rPr>
              <w:t xml:space="preserve">Maintaining the availability of permanent water holes, particularly at </w:t>
            </w:r>
            <w:r w:rsidR="0074077C" w:rsidRPr="000E4BAB">
              <w:rPr>
                <w:rFonts w:cs="Arial"/>
              </w:rPr>
              <w:t xml:space="preserve">Mercedes Swamp, </w:t>
            </w:r>
            <w:r w:rsidRPr="000E4BAB">
              <w:rPr>
                <w:rFonts w:cs="Arial"/>
              </w:rPr>
              <w:t xml:space="preserve">Telephone Creek and </w:t>
            </w:r>
            <w:proofErr w:type="spellStart"/>
            <w:r w:rsidRPr="000E4BAB">
              <w:rPr>
                <w:rFonts w:cs="Arial"/>
              </w:rPr>
              <w:t>Wagourah</w:t>
            </w:r>
            <w:proofErr w:type="spellEnd"/>
            <w:r w:rsidRPr="000E4BAB">
              <w:rPr>
                <w:rFonts w:cs="Arial"/>
              </w:rPr>
              <w:t xml:space="preserve"> Lagoon, </w:t>
            </w:r>
            <w:r w:rsidR="0074077C" w:rsidRPr="000E4BAB">
              <w:rPr>
                <w:rFonts w:cs="Arial"/>
              </w:rPr>
              <w:t xml:space="preserve">refuge sites </w:t>
            </w:r>
            <w:r w:rsidRPr="000E4BAB">
              <w:rPr>
                <w:rFonts w:cs="Arial"/>
              </w:rPr>
              <w:t>is important</w:t>
            </w:r>
            <w:r w:rsidRPr="000E4BAB" w:rsidDel="00001F37">
              <w:rPr>
                <w:rFonts w:cs="Arial"/>
              </w:rPr>
              <w:t xml:space="preserve"> </w:t>
            </w:r>
            <w:r w:rsidRPr="000E4BAB">
              <w:rPr>
                <w:rFonts w:cs="Arial"/>
              </w:rPr>
              <w:t>to support high turtle numbers.</w:t>
            </w:r>
          </w:p>
          <w:p w14:paraId="26E9D88A" w14:textId="77777777" w:rsidR="0074077C" w:rsidRPr="0074077C" w:rsidRDefault="0074077C" w:rsidP="00552DF9">
            <w:pPr>
              <w:pStyle w:val="TableBullet1"/>
              <w:rPr>
                <w:rFonts w:cs="Arial"/>
              </w:rPr>
            </w:pPr>
            <w:r w:rsidRPr="0074077C">
              <w:rPr>
                <w:rFonts w:cs="Arial"/>
              </w:rPr>
              <w:t>Evidence of turtle recruitment remains limited most likely due to high levels of nest predation.</w:t>
            </w:r>
          </w:p>
          <w:p w14:paraId="299D0AD3" w14:textId="1B22BED8" w:rsidR="0074077C" w:rsidRPr="000E4BAB" w:rsidRDefault="0074077C" w:rsidP="00552DF9">
            <w:pPr>
              <w:pStyle w:val="TableBullet2"/>
            </w:pPr>
            <w:r w:rsidRPr="000E4BAB">
              <w:t>Ongoing fox control at key wetlands will also be important for maximising nesting success.</w:t>
            </w:r>
          </w:p>
          <w:p w14:paraId="1F0023EF" w14:textId="565EF62D" w:rsidR="0074077C" w:rsidRPr="000E4BAB" w:rsidRDefault="0074077C" w:rsidP="00552DF9">
            <w:pPr>
              <w:pStyle w:val="TableBullet2"/>
            </w:pPr>
            <w:r w:rsidRPr="0074077C">
              <w:lastRenderedPageBreak/>
              <w:t>Investigate opportunities for head-starting which can involve collecting eggs to hatch in captivity before release of hatchlings</w:t>
            </w:r>
            <w:r w:rsidR="003E3BAC">
              <w:t>.</w:t>
            </w:r>
          </w:p>
          <w:p w14:paraId="4B47DDDE" w14:textId="4C9ABCDE" w:rsidR="00441E11" w:rsidRPr="000E4BAB" w:rsidRDefault="00441E11" w:rsidP="00552DF9">
            <w:pPr>
              <w:pStyle w:val="TableBullet1"/>
            </w:pPr>
            <w:r w:rsidRPr="000E4BAB">
              <w:rPr>
                <w:rFonts w:cs="Arial"/>
              </w:rPr>
              <w:t>Breeding</w:t>
            </w:r>
            <w:r w:rsidR="0074077C">
              <w:rPr>
                <w:rFonts w:cs="Arial"/>
              </w:rPr>
              <w:t xml:space="preserve"> of turtles is</w:t>
            </w:r>
            <w:r w:rsidRPr="000E4BAB">
              <w:rPr>
                <w:rFonts w:cs="Arial"/>
              </w:rPr>
              <w:t xml:space="preserve"> influenced by food availability in previous year.</w:t>
            </w:r>
          </w:p>
        </w:tc>
      </w:tr>
      <w:tr w:rsidR="00C35AC3" w:rsidRPr="007501F3" w14:paraId="190D8F8B" w14:textId="77777777" w:rsidTr="00D17399">
        <w:tc>
          <w:tcPr>
            <w:tcW w:w="2122" w:type="dxa"/>
            <w:shd w:val="clear" w:color="auto" w:fill="auto"/>
          </w:tcPr>
          <w:p w14:paraId="5E716906" w14:textId="77777777" w:rsidR="00C35AC3" w:rsidRPr="00552DF9" w:rsidRDefault="00C35AC3" w:rsidP="00552DF9">
            <w:pPr>
              <w:pStyle w:val="TableText"/>
              <w:rPr>
                <w:rStyle w:val="Strong"/>
              </w:rPr>
            </w:pPr>
            <w:r w:rsidRPr="00552DF9">
              <w:rPr>
                <w:rStyle w:val="Strong"/>
              </w:rPr>
              <w:lastRenderedPageBreak/>
              <w:t>Waterbirds</w:t>
            </w:r>
          </w:p>
        </w:tc>
        <w:tc>
          <w:tcPr>
            <w:tcW w:w="7648" w:type="dxa"/>
            <w:shd w:val="clear" w:color="auto" w:fill="auto"/>
          </w:tcPr>
          <w:p w14:paraId="3FD6E758" w14:textId="57E80A82" w:rsidR="00C35AC3" w:rsidRPr="000E4BAB" w:rsidRDefault="00C35AC3" w:rsidP="00552DF9">
            <w:pPr>
              <w:pStyle w:val="TableBullet1"/>
            </w:pPr>
            <w:r w:rsidRPr="000E4BAB">
              <w:t>Higher waterbird species richness and abundance has been observed at sites that were inundated by water for the environment compared to wetlands that were dry for extended periods.</w:t>
            </w:r>
          </w:p>
          <w:p w14:paraId="08873CC4" w14:textId="37749D09" w:rsidR="0074077C" w:rsidRPr="000E4BAB" w:rsidRDefault="00C35AC3" w:rsidP="00552DF9">
            <w:pPr>
              <w:pStyle w:val="TableBullet1"/>
            </w:pPr>
            <w:r w:rsidRPr="000E4BAB">
              <w:t xml:space="preserve">Where possible, Commonwealth environmental water should be prioritised to provide annual </w:t>
            </w:r>
            <w:r w:rsidR="000E4BAB" w:rsidRPr="000E4BAB">
              <w:t>seasonally inundated</w:t>
            </w:r>
            <w:r w:rsidRPr="000E4BAB">
              <w:t xml:space="preserve"> habitat (spring-summer) for waterbirds in the </w:t>
            </w:r>
            <w:proofErr w:type="spellStart"/>
            <w:r w:rsidRPr="000E4BAB">
              <w:t>Lowbidgee</w:t>
            </w:r>
            <w:proofErr w:type="spellEnd"/>
            <w:r w:rsidRPr="000E4BAB">
              <w:t xml:space="preserve"> floodplain and mid-Murrumbidgee wetlands</w:t>
            </w:r>
          </w:p>
          <w:p w14:paraId="3275DE7B" w14:textId="0DF82D9A" w:rsidR="00C35AC3" w:rsidRPr="000E4BAB" w:rsidRDefault="0074077C" w:rsidP="00552DF9">
            <w:pPr>
              <w:pStyle w:val="TableBullet2"/>
            </w:pPr>
            <w:r w:rsidRPr="000E4BAB">
              <w:t>Deliver flows in early spring rather than late summer, and top-up to increase duration into autumn</w:t>
            </w:r>
          </w:p>
          <w:p w14:paraId="215FFD9B" w14:textId="13EC1BC7" w:rsidR="00EA5601" w:rsidRDefault="00C35AC3" w:rsidP="003E3BAC">
            <w:pPr>
              <w:pStyle w:val="TableBullet1"/>
            </w:pPr>
            <w:r w:rsidRPr="000E4BAB">
              <w:t xml:space="preserve">Most waterbirds commence breeding in spring, however, the </w:t>
            </w:r>
            <w:r w:rsidR="000E4BAB" w:rsidRPr="000E4BAB">
              <w:t>stimulus</w:t>
            </w:r>
            <w:r w:rsidRPr="000E4BAB">
              <w:t xml:space="preserve"> for breeding is usually a combination of season, rainfall and flooding.</w:t>
            </w:r>
          </w:p>
          <w:p w14:paraId="5DA852FB" w14:textId="77777777" w:rsidR="00C35AC3" w:rsidRPr="000E4BAB" w:rsidRDefault="00C35AC3" w:rsidP="00552DF9">
            <w:pPr>
              <w:pStyle w:val="TableBullet1"/>
            </w:pPr>
            <w:r w:rsidRPr="000E4BAB">
              <w:t>When breeding occurs, water levels in active sites need to be maintained into summer months to ensure the successful fledging of young birds.</w:t>
            </w:r>
          </w:p>
          <w:p w14:paraId="1D845F4C" w14:textId="20BE12F8" w:rsidR="00C35AC3" w:rsidRPr="000E4BAB" w:rsidRDefault="00C35AC3" w:rsidP="00552DF9">
            <w:pPr>
              <w:pStyle w:val="TableBullet1"/>
            </w:pPr>
            <w:r w:rsidRPr="000E4BAB">
              <w:t>In the years following large-s</w:t>
            </w:r>
            <w:r w:rsidR="00EE5A04">
              <w:t>c</w:t>
            </w:r>
            <w:r w:rsidRPr="000E4BAB">
              <w:t>ale flooding events, provision of environmental water is likely to be extremely important in creating feeding habitat to support survival of young birds.</w:t>
            </w:r>
          </w:p>
          <w:p w14:paraId="7A48A09A" w14:textId="42BE8D73" w:rsidR="00C35AC3" w:rsidRPr="000E4BAB" w:rsidRDefault="00C35AC3" w:rsidP="00552DF9">
            <w:pPr>
              <w:pStyle w:val="TableBullet1"/>
            </w:pPr>
            <w:r w:rsidRPr="000E4BAB">
              <w:t>When there is limited natural overbank flooding, inundating floodplain habitat to create foraging habitat would benefit waterbird populations in the Murray-Darling Basin by promoting the survival of juvenile and adult waterbirds.</w:t>
            </w:r>
          </w:p>
          <w:p w14:paraId="6EED9E77" w14:textId="046A9541" w:rsidR="00ED5F55" w:rsidRPr="000E4BAB" w:rsidRDefault="00ED5F55" w:rsidP="00552DF9">
            <w:pPr>
              <w:pStyle w:val="TableBullet1"/>
            </w:pPr>
            <w:r w:rsidRPr="000E4BAB">
              <w:t>Maintaining refuge and foraging habitat for waterbirds during dry periods, should also consider watering wetland sites earlier in spring to increase productivity the availability of shallow water and mudflats as well as supporting longer duration inundation duration of floodplain inundation.</w:t>
            </w:r>
          </w:p>
          <w:p w14:paraId="4F462469" w14:textId="77777777" w:rsidR="00C35AC3" w:rsidRPr="00A60100" w:rsidRDefault="00C35AC3" w:rsidP="00552DF9">
            <w:pPr>
              <w:pStyle w:val="TableBullet1"/>
            </w:pPr>
            <w:r w:rsidRPr="00A60100">
              <w:t>Keeping the water levels stable at Wanganella Swamp during the months of November, December and January is paramount. The water should be rising in September and rising slightly in October before stabilising in November, December and January, and then slowly drawing down in February/March.</w:t>
            </w:r>
          </w:p>
          <w:p w14:paraId="481D82EB" w14:textId="6CBEB631" w:rsidR="00C35AC3" w:rsidRPr="0074077C" w:rsidRDefault="00C35AC3" w:rsidP="00552DF9">
            <w:pPr>
              <w:pStyle w:val="TableBullet2"/>
            </w:pPr>
            <w:r w:rsidRPr="0074077C">
              <w:t xml:space="preserve">Straw-necked </w:t>
            </w:r>
            <w:r w:rsidR="00E7247E" w:rsidRPr="0074077C">
              <w:t>i</w:t>
            </w:r>
            <w:r w:rsidRPr="0074077C">
              <w:t xml:space="preserve">bis </w:t>
            </w:r>
            <w:r w:rsidR="00E7247E" w:rsidRPr="0074077C">
              <w:t>require 60 to 90 cm</w:t>
            </w:r>
            <w:r w:rsidRPr="0074077C">
              <w:t xml:space="preserve"> of water under the reeds or lignum </w:t>
            </w:r>
            <w:r w:rsidR="00E7247E" w:rsidRPr="0074077C">
              <w:t>for</w:t>
            </w:r>
            <w:r w:rsidRPr="0074077C">
              <w:t xml:space="preserve"> nest</w:t>
            </w:r>
            <w:r w:rsidR="00E7247E" w:rsidRPr="0074077C">
              <w:t xml:space="preserve">ing, which also satisfies requirements for breeding of </w:t>
            </w:r>
            <w:r w:rsidRPr="0074077C">
              <w:t>many other waterbird species</w:t>
            </w:r>
            <w:r w:rsidR="00E7247E" w:rsidRPr="0074077C">
              <w:t>.</w:t>
            </w:r>
          </w:p>
          <w:p w14:paraId="50EFC2B6" w14:textId="0BFEFCE8" w:rsidR="00ED5F55" w:rsidRPr="000E4BAB" w:rsidRDefault="00ED5F55" w:rsidP="00552DF9">
            <w:pPr>
              <w:pStyle w:val="TableBullet1"/>
            </w:pPr>
            <w:r w:rsidRPr="00A60100">
              <w:t xml:space="preserve">The draw-down of large floodplain lake systems including Yanga Lake can provide high value foraging habitat for waterbird species. Timing the drawdown of lakes to spring or late summer also coincides with the movement patterns of migratory shorebirds – </w:t>
            </w:r>
            <w:r w:rsidRPr="00EB5D5D">
              <w:t>benefit</w:t>
            </w:r>
            <w:r w:rsidRPr="00036106">
              <w:t>ing populations that extend well beyond the Murrumbidgee Catchment.</w:t>
            </w:r>
          </w:p>
        </w:tc>
      </w:tr>
      <w:tr w:rsidR="00C35AC3" w:rsidRPr="007501F3" w14:paraId="252BA26E" w14:textId="77777777" w:rsidTr="00D17399">
        <w:tc>
          <w:tcPr>
            <w:tcW w:w="2122" w:type="dxa"/>
            <w:shd w:val="clear" w:color="auto" w:fill="auto"/>
          </w:tcPr>
          <w:p w14:paraId="38488FA7" w14:textId="77777777" w:rsidR="00C35AC3" w:rsidRPr="00552DF9" w:rsidRDefault="00C35AC3" w:rsidP="00552DF9">
            <w:pPr>
              <w:pStyle w:val="TableText"/>
              <w:rPr>
                <w:rStyle w:val="Strong"/>
                <w:highlight w:val="yellow"/>
              </w:rPr>
            </w:pPr>
            <w:r w:rsidRPr="00552DF9">
              <w:rPr>
                <w:rStyle w:val="Strong"/>
              </w:rPr>
              <w:t>Vegetation</w:t>
            </w:r>
          </w:p>
        </w:tc>
        <w:tc>
          <w:tcPr>
            <w:tcW w:w="7648" w:type="dxa"/>
            <w:shd w:val="clear" w:color="auto" w:fill="auto"/>
          </w:tcPr>
          <w:p w14:paraId="52BBD06F" w14:textId="6510A998" w:rsidR="00C35AC3" w:rsidRPr="000E4BAB" w:rsidRDefault="00C35AC3" w:rsidP="00552DF9">
            <w:pPr>
              <w:pStyle w:val="TableBullet1"/>
            </w:pPr>
            <w:r w:rsidRPr="000E4BAB">
              <w:t>Despite the wide range of hydrological regimes and geomorphologies of wetlands in the Murrumbidgee, there is a clear trend that wetlands which have received environmental water more frequently support higher species richness of water dependent vegetation species and lower numbers of exotic species.</w:t>
            </w:r>
          </w:p>
          <w:p w14:paraId="6A2422D1" w14:textId="348CD8A9" w:rsidR="0055584E" w:rsidRPr="000E4BAB" w:rsidRDefault="0055584E" w:rsidP="00552DF9">
            <w:pPr>
              <w:pStyle w:val="TableBullet1"/>
            </w:pPr>
            <w:r w:rsidRPr="004B189D">
              <w:t>I</w:t>
            </w:r>
            <w:r w:rsidRPr="00A60100">
              <w:t xml:space="preserve">nundating </w:t>
            </w:r>
            <w:proofErr w:type="spellStart"/>
            <w:r w:rsidRPr="00A60100">
              <w:t>Wagourah</w:t>
            </w:r>
            <w:proofErr w:type="spellEnd"/>
            <w:r w:rsidRPr="00A60100">
              <w:t xml:space="preserve"> </w:t>
            </w:r>
            <w:r w:rsidRPr="004B189D">
              <w:t xml:space="preserve">Lagoon </w:t>
            </w:r>
            <w:r w:rsidRPr="00A60100">
              <w:t xml:space="preserve">and Telephone Creek </w:t>
            </w:r>
            <w:r w:rsidR="004B189D" w:rsidRPr="000E4BAB">
              <w:t xml:space="preserve">in the </w:t>
            </w:r>
            <w:proofErr w:type="spellStart"/>
            <w:r w:rsidR="004B189D" w:rsidRPr="000E4BAB">
              <w:t>Lowbidgee</w:t>
            </w:r>
            <w:proofErr w:type="spellEnd"/>
            <w:r w:rsidR="004B189D" w:rsidRPr="000E4BAB">
              <w:t xml:space="preserve"> </w:t>
            </w:r>
            <w:r w:rsidRPr="00A60100">
              <w:t xml:space="preserve">during years of </w:t>
            </w:r>
            <w:proofErr w:type="gramStart"/>
            <w:r w:rsidRPr="00A60100">
              <w:t>high water</w:t>
            </w:r>
            <w:proofErr w:type="gramEnd"/>
            <w:r w:rsidRPr="00A60100">
              <w:t xml:space="preserve"> availability should be a priority</w:t>
            </w:r>
            <w:r w:rsidRPr="004B189D">
              <w:t>.</w:t>
            </w:r>
            <w:r w:rsidR="004B189D" w:rsidRPr="004B189D">
              <w:t xml:space="preserve"> And future watering actions at Avalon Swamp should aim to achieve complete inundation of the main wetland for approximately 8 weeks, to support the growth and reproduction of key species.</w:t>
            </w:r>
          </w:p>
          <w:p w14:paraId="7A90E2B2" w14:textId="228CB192" w:rsidR="00EA5601" w:rsidRDefault="00C35AC3" w:rsidP="003E3BAC">
            <w:pPr>
              <w:pStyle w:val="TableBullet1"/>
            </w:pPr>
            <w:r w:rsidRPr="000E4BAB">
              <w:t xml:space="preserve">River red gum encroachment remains a concern in the mid-Murrumbidgee wetlands, particularly at </w:t>
            </w:r>
            <w:proofErr w:type="spellStart"/>
            <w:r w:rsidRPr="000E4BAB">
              <w:t>McKennas</w:t>
            </w:r>
            <w:proofErr w:type="spellEnd"/>
            <w:r w:rsidRPr="000E4BAB">
              <w:t xml:space="preserve"> Lagoon. Given the current level of river red gum at this and other wetlands, mechanical removal coupled with repeat inundation over several years may be required for restoration.</w:t>
            </w:r>
          </w:p>
          <w:p w14:paraId="1DDBB173" w14:textId="2C359D10" w:rsidR="0055584E" w:rsidRPr="00A60100" w:rsidRDefault="0055584E" w:rsidP="00552DF9">
            <w:pPr>
              <w:pStyle w:val="TableBullet1"/>
            </w:pPr>
            <w:r w:rsidRPr="00A60100">
              <w:t>Pumping environmental water into wetlands within the mid-Murrumbidgee can limit the biomass of carp entering the wetland, which in turn can improve germination and establishment of water dependent plant species.</w:t>
            </w:r>
          </w:p>
          <w:p w14:paraId="0A381934" w14:textId="175FC1CD" w:rsidR="0055584E" w:rsidRPr="000E4BAB" w:rsidRDefault="0055584E" w:rsidP="00552DF9">
            <w:pPr>
              <w:pStyle w:val="TableBullet2"/>
            </w:pPr>
            <w:r w:rsidRPr="000E4BAB">
              <w:t>D</w:t>
            </w:r>
            <w:r w:rsidRPr="004B189D">
              <w:t xml:space="preserve">uring natural reconnections, it is likely that these wetlands will again be recolonised by large carp. </w:t>
            </w:r>
            <w:r w:rsidRPr="000E4BAB">
              <w:t>M</w:t>
            </w:r>
            <w:r w:rsidRPr="004B189D">
              <w:t>anaged drawdowns in autumn or winter may be required to again reduce carp biomass and support vegetation establishment.</w:t>
            </w:r>
          </w:p>
        </w:tc>
      </w:tr>
      <w:tr w:rsidR="00C35AC3" w:rsidRPr="007501F3" w14:paraId="203B899C" w14:textId="77777777" w:rsidTr="00D17399">
        <w:tc>
          <w:tcPr>
            <w:tcW w:w="2122" w:type="dxa"/>
            <w:shd w:val="clear" w:color="auto" w:fill="auto"/>
          </w:tcPr>
          <w:p w14:paraId="160314D4" w14:textId="77777777" w:rsidR="00C35AC3" w:rsidRPr="00552DF9" w:rsidRDefault="00C35AC3" w:rsidP="00552DF9">
            <w:pPr>
              <w:pStyle w:val="TableText"/>
              <w:rPr>
                <w:rStyle w:val="Strong"/>
              </w:rPr>
            </w:pPr>
            <w:proofErr w:type="spellStart"/>
            <w:r w:rsidRPr="00552DF9">
              <w:rPr>
                <w:rStyle w:val="Strong"/>
              </w:rPr>
              <w:t>Microinvertebrates</w:t>
            </w:r>
            <w:proofErr w:type="spellEnd"/>
          </w:p>
        </w:tc>
        <w:tc>
          <w:tcPr>
            <w:tcW w:w="7648" w:type="dxa"/>
            <w:shd w:val="clear" w:color="auto" w:fill="auto"/>
          </w:tcPr>
          <w:p w14:paraId="0F42CBB5" w14:textId="77777777" w:rsidR="00C35AC3" w:rsidRPr="000E4BAB" w:rsidRDefault="00C35AC3" w:rsidP="00552DF9">
            <w:pPr>
              <w:pStyle w:val="TableBullet1"/>
            </w:pPr>
            <w:r w:rsidRPr="000E4BAB">
              <w:t xml:space="preserve">Higher river levels and cooler temperatures in the Narrandera zone may impact the development of a productive and diverse </w:t>
            </w:r>
            <w:proofErr w:type="spellStart"/>
            <w:r w:rsidRPr="000E4BAB">
              <w:t>microinvertebrate</w:t>
            </w:r>
            <w:proofErr w:type="spellEnd"/>
            <w:r w:rsidRPr="000E4BAB">
              <w:t xml:space="preserve"> community. </w:t>
            </w:r>
            <w:r w:rsidRPr="000E4BAB">
              <w:lastRenderedPageBreak/>
              <w:t xml:space="preserve">Environmental flows that inundate dried sediments without creating stable high flows or colder water temperature may be important for maintaining high levels or riverine </w:t>
            </w:r>
            <w:proofErr w:type="spellStart"/>
            <w:r w:rsidRPr="000E4BAB">
              <w:t>microinvertebrate</w:t>
            </w:r>
            <w:proofErr w:type="spellEnd"/>
            <w:r w:rsidRPr="000E4BAB">
              <w:t xml:space="preserve"> density.</w:t>
            </w:r>
          </w:p>
          <w:p w14:paraId="108D8532" w14:textId="77777777" w:rsidR="00C35AC3" w:rsidRPr="000E4BAB" w:rsidRDefault="00C35AC3" w:rsidP="00552DF9">
            <w:pPr>
              <w:pStyle w:val="TableBullet1"/>
            </w:pPr>
            <w:r w:rsidRPr="000E4BAB">
              <w:t xml:space="preserve">Watering actions that allow key wetlands to drawn down and temporarily dry out will contribute to maintaining </w:t>
            </w:r>
            <w:proofErr w:type="spellStart"/>
            <w:r w:rsidRPr="000E4BAB">
              <w:t>microinvertebrate</w:t>
            </w:r>
            <w:proofErr w:type="spellEnd"/>
            <w:r w:rsidRPr="000E4BAB">
              <w:t xml:space="preserve"> densities.</w:t>
            </w:r>
          </w:p>
        </w:tc>
      </w:tr>
      <w:tr w:rsidR="00C35AC3" w:rsidRPr="007501F3" w14:paraId="2502A522" w14:textId="77777777" w:rsidTr="00D17399">
        <w:tc>
          <w:tcPr>
            <w:tcW w:w="2122" w:type="dxa"/>
            <w:shd w:val="clear" w:color="auto" w:fill="auto"/>
          </w:tcPr>
          <w:p w14:paraId="271AF339" w14:textId="77777777" w:rsidR="00C35AC3" w:rsidRPr="00552DF9" w:rsidRDefault="00C35AC3" w:rsidP="00552DF9">
            <w:pPr>
              <w:pStyle w:val="TableText"/>
              <w:rPr>
                <w:rStyle w:val="Strong"/>
              </w:rPr>
            </w:pPr>
            <w:r w:rsidRPr="00552DF9">
              <w:rPr>
                <w:rStyle w:val="Strong"/>
              </w:rPr>
              <w:lastRenderedPageBreak/>
              <w:t>Processes</w:t>
            </w:r>
          </w:p>
          <w:p w14:paraId="4FF1AB78" w14:textId="77777777" w:rsidR="00C35AC3" w:rsidRPr="00552DF9" w:rsidRDefault="00C35AC3" w:rsidP="00552DF9">
            <w:pPr>
              <w:pStyle w:val="TableText"/>
              <w:rPr>
                <w:rStyle w:val="Strong"/>
              </w:rPr>
            </w:pPr>
            <w:r w:rsidRPr="00552DF9">
              <w:rPr>
                <w:rStyle w:val="Strong"/>
              </w:rPr>
              <w:t>Connectivity</w:t>
            </w:r>
          </w:p>
        </w:tc>
        <w:tc>
          <w:tcPr>
            <w:tcW w:w="7648" w:type="dxa"/>
            <w:shd w:val="clear" w:color="auto" w:fill="auto"/>
          </w:tcPr>
          <w:p w14:paraId="054C0BAA" w14:textId="36512D9A" w:rsidR="00C35AC3" w:rsidRPr="00163D68" w:rsidRDefault="00163D68" w:rsidP="00552DF9">
            <w:pPr>
              <w:pStyle w:val="TableBullet1"/>
            </w:pPr>
            <w:r w:rsidRPr="00163D68">
              <w:t>Although rates of metabolism w</w:t>
            </w:r>
            <w:r w:rsidR="00154402">
              <w:t xml:space="preserve">ere </w:t>
            </w:r>
            <w:r w:rsidRPr="00163D68">
              <w:t>low during 2019</w:t>
            </w:r>
            <w:r w:rsidR="00FD4BA8">
              <w:t>–</w:t>
            </w:r>
            <w:r w:rsidRPr="00163D68">
              <w:t>20, overall, r</w:t>
            </w:r>
            <w:r w:rsidR="00C35AC3" w:rsidRPr="00163D68">
              <w:t xml:space="preserve">ates of metabolism have remained relatively stable over the past </w:t>
            </w:r>
            <w:r w:rsidRPr="00163D68">
              <w:t xml:space="preserve">six </w:t>
            </w:r>
            <w:r w:rsidR="00C35AC3" w:rsidRPr="00163D68">
              <w:t>years despite considerable variability in flow volume. There seems to be little capacity for Commonwealth environmental water to have a significant influence on the rates of stream metabolism and nutrient availability via manipulation of water levels in the Murrumbidgee River within existing capacity constraints under normal flow conditions. However, previous work has shown that managed return flows do have the capacity to influence riverine nutrient availability at local scales, as was the case of the Redbank return flows undertaken in 2014</w:t>
            </w:r>
            <w:r w:rsidR="00FD4BA8">
              <w:t>–</w:t>
            </w:r>
            <w:r w:rsidR="00C35AC3" w:rsidRPr="00163D68">
              <w:t>15.</w:t>
            </w:r>
          </w:p>
          <w:p w14:paraId="51682FE8" w14:textId="77777777" w:rsidR="00C35AC3" w:rsidRPr="00163D68" w:rsidRDefault="00C35AC3" w:rsidP="00552DF9">
            <w:pPr>
              <w:pStyle w:val="TableBullet1"/>
            </w:pPr>
            <w:r w:rsidRPr="00163D68">
              <w:t>Broad-scale wetland reconnections and periods of low flow are necessary to promote resources for river food webs. Future planning of watering actions that allow for wetland reconnections either via managed return flows or by generating peaks in river height may assist with the mobilisation of carbon and nutrients from the floodplain to the river.</w:t>
            </w:r>
          </w:p>
        </w:tc>
      </w:tr>
      <w:tr w:rsidR="00C35AC3" w:rsidRPr="007501F3" w14:paraId="486EBBC3" w14:textId="77777777" w:rsidTr="00D17399">
        <w:tc>
          <w:tcPr>
            <w:tcW w:w="2122" w:type="dxa"/>
            <w:shd w:val="clear" w:color="auto" w:fill="auto"/>
          </w:tcPr>
          <w:p w14:paraId="7185D89F" w14:textId="77777777" w:rsidR="00C35AC3" w:rsidRPr="00552DF9" w:rsidRDefault="00C35AC3" w:rsidP="00552DF9">
            <w:pPr>
              <w:pStyle w:val="TableText"/>
              <w:rPr>
                <w:rStyle w:val="Strong"/>
              </w:rPr>
            </w:pPr>
            <w:r w:rsidRPr="00552DF9">
              <w:rPr>
                <w:rStyle w:val="Strong"/>
              </w:rPr>
              <w:t>Water Quality</w:t>
            </w:r>
          </w:p>
        </w:tc>
        <w:tc>
          <w:tcPr>
            <w:tcW w:w="7648" w:type="dxa"/>
            <w:shd w:val="clear" w:color="auto" w:fill="auto"/>
          </w:tcPr>
          <w:p w14:paraId="2355BA21" w14:textId="63FCEA1C" w:rsidR="00EA5601" w:rsidRDefault="00C35AC3" w:rsidP="003E3BAC">
            <w:pPr>
              <w:pStyle w:val="TableBullet1"/>
              <w:rPr>
                <w:rFonts w:cs="Arial"/>
              </w:rPr>
            </w:pPr>
            <w:r w:rsidRPr="006255FD">
              <w:t xml:space="preserve">Monitoring of weir pool stratification (the establishment of a thermocline, with warmer, oxygenated water above and cooler, low dissolved oxygen below) and hypoxic water management in the Lower Murrumbidgee River in 2019 showed that high temperatures and low flow conditions have the potential to adversely affect water quality. Mixing of the hypoxic bottom water with oxygenated surface water can result in low dissolved oxygen concentrations throughout the water column thereby potentially causing fish kills. </w:t>
            </w:r>
            <w:r w:rsidRPr="006255FD">
              <w:rPr>
                <w:rFonts w:cs="Arial"/>
              </w:rPr>
              <w:t xml:space="preserve">Water quality can be </w:t>
            </w:r>
            <w:r w:rsidR="00E55D29" w:rsidRPr="006255FD">
              <w:rPr>
                <w:rFonts w:cs="Arial"/>
              </w:rPr>
              <w:t>improved,</w:t>
            </w:r>
            <w:r w:rsidRPr="006255FD">
              <w:rPr>
                <w:rFonts w:cs="Arial"/>
              </w:rPr>
              <w:t xml:space="preserve"> and fish kills mitigated against by:</w:t>
            </w:r>
          </w:p>
          <w:p w14:paraId="2AD25A62" w14:textId="6A35DA35" w:rsidR="00EA5601" w:rsidRDefault="00C35AC3" w:rsidP="003E3BAC">
            <w:pPr>
              <w:pStyle w:val="TableBullet2"/>
            </w:pPr>
            <w:r w:rsidRPr="006255FD">
              <w:t>steadily increasing in-channel flows and gradually releasing hypoxic water from weirs, and</w:t>
            </w:r>
          </w:p>
          <w:p w14:paraId="63A6A6D6" w14:textId="77777777" w:rsidR="00C35AC3" w:rsidRPr="006255FD" w:rsidRDefault="00C35AC3" w:rsidP="00552DF9">
            <w:pPr>
              <w:pStyle w:val="TableBullet2"/>
            </w:pPr>
            <w:r w:rsidRPr="006255FD">
              <w:t>exporting hypoxic water from weirs onto the floodplain using existing regulators.</w:t>
            </w:r>
          </w:p>
          <w:p w14:paraId="0CD47325" w14:textId="2103D521" w:rsidR="00C35AC3" w:rsidRDefault="00C35AC3" w:rsidP="00552DF9">
            <w:pPr>
              <w:pStyle w:val="TableBullet1"/>
            </w:pPr>
            <w:r w:rsidRPr="006255FD">
              <w:t>In the absence of Inter Valley Transfers during Summer, target</w:t>
            </w:r>
            <w:r w:rsidR="00154402">
              <w:t>ed</w:t>
            </w:r>
            <w:r w:rsidRPr="006255FD">
              <w:t xml:space="preserve"> end-of-system flow rates alone (under the Murrumbidgee Water Sharing Plan) are inadequate to maintain acceptable water quality thresholds for aquatic biota under extreme climatic conditions</w:t>
            </w:r>
            <w:r w:rsidR="00A61E1F">
              <w:t>.</w:t>
            </w:r>
          </w:p>
          <w:p w14:paraId="00760BF9" w14:textId="5A04CDD0" w:rsidR="006255FD" w:rsidRPr="00552DF9" w:rsidRDefault="006255FD" w:rsidP="00552DF9">
            <w:pPr>
              <w:pStyle w:val="TableBullet1"/>
            </w:pPr>
            <w:r w:rsidRPr="00552DF9">
              <w:t xml:space="preserve">Physicochemical measurements from </w:t>
            </w:r>
            <w:r w:rsidR="00A61E1F" w:rsidRPr="00552DF9">
              <w:t xml:space="preserve">monitored </w:t>
            </w:r>
            <w:r w:rsidRPr="00552DF9">
              <w:t xml:space="preserve">wetland sites during the previous </w:t>
            </w:r>
            <w:r w:rsidR="00A61E1F" w:rsidRPr="00552DF9">
              <w:t>six</w:t>
            </w:r>
            <w:r w:rsidRPr="00552DF9">
              <w:t>-year period (2014</w:t>
            </w:r>
            <w:r w:rsidR="00FD4BA8" w:rsidRPr="00552DF9">
              <w:t>–</w:t>
            </w:r>
            <w:r w:rsidR="00A61E1F" w:rsidRPr="00552DF9">
              <w:t>20</w:t>
            </w:r>
            <w:r w:rsidRPr="00552DF9">
              <w:t xml:space="preserve">) </w:t>
            </w:r>
            <w:r w:rsidR="00A61E1F" w:rsidRPr="00552DF9">
              <w:t xml:space="preserve">have been largely consistent </w:t>
            </w:r>
            <w:r w:rsidRPr="00552DF9">
              <w:t>and remained within acceptable upper and lower ranges reflecting that wetlands are in good condition</w:t>
            </w:r>
            <w:r w:rsidR="00A61E1F" w:rsidRPr="00552DF9">
              <w:t>.</w:t>
            </w:r>
          </w:p>
          <w:p w14:paraId="0B5B4B91" w14:textId="411F4A24" w:rsidR="00D71C60" w:rsidRPr="006255FD" w:rsidRDefault="00D71C60" w:rsidP="00552DF9">
            <w:pPr>
              <w:pStyle w:val="TableBullet2"/>
            </w:pPr>
            <w:r w:rsidRPr="00D71C60">
              <w:t>Delivering water in spring</w:t>
            </w:r>
            <w:r>
              <w:t xml:space="preserve"> to managed wetlands</w:t>
            </w:r>
            <w:r w:rsidRPr="00D71C60">
              <w:t xml:space="preserve"> more closely match</w:t>
            </w:r>
            <w:r w:rsidR="000A28ED">
              <w:t>es</w:t>
            </w:r>
            <w:r w:rsidRPr="00D71C60">
              <w:t xml:space="preserve"> natural inundation and reduce</w:t>
            </w:r>
            <w:r>
              <w:t>s</w:t>
            </w:r>
            <w:r w:rsidRPr="00D71C60">
              <w:t xml:space="preserve"> the risk of hypoxic black water events</w:t>
            </w:r>
            <w:r>
              <w:t>.</w:t>
            </w:r>
          </w:p>
        </w:tc>
      </w:tr>
      <w:tr w:rsidR="00C35AC3" w:rsidRPr="007501F3" w14:paraId="45E32CE7" w14:textId="77777777" w:rsidTr="00D17399">
        <w:tc>
          <w:tcPr>
            <w:tcW w:w="2122" w:type="dxa"/>
            <w:shd w:val="clear" w:color="auto" w:fill="auto"/>
          </w:tcPr>
          <w:p w14:paraId="5B26099F" w14:textId="77777777" w:rsidR="00C35AC3" w:rsidRPr="00552DF9" w:rsidRDefault="00C35AC3" w:rsidP="00552DF9">
            <w:pPr>
              <w:pStyle w:val="TableText"/>
              <w:rPr>
                <w:rStyle w:val="Strong"/>
              </w:rPr>
            </w:pPr>
            <w:r w:rsidRPr="00552DF9">
              <w:rPr>
                <w:rStyle w:val="Strong"/>
              </w:rPr>
              <w:t>Hydrology</w:t>
            </w:r>
          </w:p>
        </w:tc>
        <w:tc>
          <w:tcPr>
            <w:tcW w:w="7648" w:type="dxa"/>
            <w:shd w:val="clear" w:color="auto" w:fill="auto"/>
          </w:tcPr>
          <w:p w14:paraId="5D4BF42C" w14:textId="318DB42F" w:rsidR="00C35AC3" w:rsidRPr="00394EF9" w:rsidRDefault="00C35AC3" w:rsidP="00552DF9">
            <w:pPr>
              <w:pStyle w:val="TableBullet1"/>
            </w:pPr>
            <w:r w:rsidRPr="00394EF9">
              <w:t xml:space="preserve">Water for the environment is the primary driver of ecological responses for water dependent species in the mid and lower Murrumbidgee floodplains. Maintaining core permanent refuge habitats and providing foraging opportunities for resident species should be a priority in all water years. In years of moderate and </w:t>
            </w:r>
            <w:r w:rsidR="00E55D29" w:rsidRPr="00394EF9">
              <w:t>high-water</w:t>
            </w:r>
            <w:r w:rsidRPr="00394EF9">
              <w:t xml:space="preserve"> availability, inundation of larger, continuous areas of floodplain habitats that support breeding opportunities should continue to be a priority.</w:t>
            </w:r>
          </w:p>
        </w:tc>
      </w:tr>
      <w:tr w:rsidR="00C35AC3" w:rsidRPr="00D1079D" w14:paraId="71E4229C" w14:textId="77777777" w:rsidTr="00D17399">
        <w:tc>
          <w:tcPr>
            <w:tcW w:w="2122" w:type="dxa"/>
            <w:shd w:val="clear" w:color="auto" w:fill="auto"/>
          </w:tcPr>
          <w:p w14:paraId="373E697E" w14:textId="77777777" w:rsidR="00C35AC3" w:rsidRPr="00552DF9" w:rsidRDefault="00C35AC3" w:rsidP="00552DF9">
            <w:pPr>
              <w:pStyle w:val="TableText"/>
              <w:rPr>
                <w:rStyle w:val="Strong"/>
              </w:rPr>
            </w:pPr>
            <w:r w:rsidRPr="00552DF9">
              <w:rPr>
                <w:rStyle w:val="Strong"/>
              </w:rPr>
              <w:t>Operational</w:t>
            </w:r>
          </w:p>
        </w:tc>
        <w:tc>
          <w:tcPr>
            <w:tcW w:w="7648" w:type="dxa"/>
            <w:shd w:val="clear" w:color="auto" w:fill="auto"/>
          </w:tcPr>
          <w:p w14:paraId="579265B3" w14:textId="440A06F2" w:rsidR="00394EF9" w:rsidRPr="00394EF9" w:rsidRDefault="00394EF9" w:rsidP="00552DF9">
            <w:pPr>
              <w:pStyle w:val="TableBullet1"/>
            </w:pPr>
            <w:r w:rsidRPr="00394EF9">
              <w:t>Very dry conditions occurred through the 2019</w:t>
            </w:r>
            <w:r w:rsidR="00FD4BA8">
              <w:t>–</w:t>
            </w:r>
            <w:r w:rsidRPr="00394EF9">
              <w:t>20 water year and watering actions were undertaken in-line with very low water availability. Environmental water deliveries were the lowest since monitoring began in 2014. Under these conditions, watering actions maintained critical refuge habitats for water dependent animals and vegetation condition and resilience in key wetland and floodplain habitats.</w:t>
            </w:r>
          </w:p>
          <w:p w14:paraId="7562FF2C" w14:textId="77777777" w:rsidR="00C35AC3" w:rsidRPr="00394EF9" w:rsidRDefault="00C35AC3" w:rsidP="00552DF9">
            <w:pPr>
              <w:pStyle w:val="TableBullet1"/>
            </w:pPr>
            <w:r w:rsidRPr="00394EF9">
              <w:t xml:space="preserve">Removal of carp from a wetland prior to pumping, </w:t>
            </w:r>
            <w:r w:rsidRPr="00394EF9">
              <w:rPr>
                <w:rFonts w:cs="Arial"/>
              </w:rPr>
              <w:t>either through physical removal and/or short-term drying of the wetland, have shown to have positive benefits for frogs and vegetation. It is recommended that this management intervention be implemented when carp numbers increase and declines in vegetation and tadpole diversity become apparent.</w:t>
            </w:r>
          </w:p>
        </w:tc>
      </w:tr>
    </w:tbl>
    <w:p w14:paraId="3CD4072D" w14:textId="3D5D4139" w:rsidR="00D44EF7" w:rsidRPr="004A6E92" w:rsidRDefault="00C35AC3" w:rsidP="004A6E92">
      <w:pPr>
        <w:pStyle w:val="Heading3"/>
        <w:numPr>
          <w:ilvl w:val="0"/>
          <w:numId w:val="0"/>
        </w:numPr>
      </w:pPr>
      <w:bookmarkStart w:id="33" w:name="_Toc80193974"/>
      <w:r>
        <w:lastRenderedPageBreak/>
        <w:t>References</w:t>
      </w:r>
      <w:bookmarkStart w:id="34" w:name="_Hlk74240746"/>
      <w:bookmarkEnd w:id="28"/>
      <w:bookmarkEnd w:id="29"/>
      <w:bookmarkEnd w:id="33"/>
    </w:p>
    <w:p w14:paraId="064662C9" w14:textId="2610C102" w:rsidR="00110692" w:rsidRPr="00DA250A" w:rsidRDefault="00110692" w:rsidP="00552DF9">
      <w:pPr>
        <w:rPr>
          <w:lang w:eastAsia="en-AU"/>
        </w:rPr>
      </w:pPr>
      <w:r w:rsidRPr="00DA250A">
        <w:rPr>
          <w:lang w:eastAsia="en-AU"/>
        </w:rPr>
        <w:t>Alluvium 2013</w:t>
      </w:r>
      <w:r w:rsidR="004A6E92" w:rsidRPr="00DA250A">
        <w:rPr>
          <w:lang w:eastAsia="en-AU"/>
        </w:rPr>
        <w:t>,</w:t>
      </w:r>
      <w:r w:rsidRPr="00DA250A">
        <w:rPr>
          <w:lang w:eastAsia="en-AU"/>
        </w:rPr>
        <w:t xml:space="preserve"> </w:t>
      </w:r>
      <w:r w:rsidRPr="00DA250A">
        <w:rPr>
          <w:i/>
          <w:iCs/>
          <w:lang w:eastAsia="en-AU"/>
        </w:rPr>
        <w:t>Yanco Creek system environmental flow study (final report)</w:t>
      </w:r>
      <w:r w:rsidRPr="00DA250A">
        <w:rPr>
          <w:lang w:eastAsia="en-AU"/>
        </w:rPr>
        <w:t>, report prepared by Alluvium Consulting Australia for State Water, Leeton.</w:t>
      </w:r>
    </w:p>
    <w:bookmarkEnd w:id="34"/>
    <w:p w14:paraId="55485CD6" w14:textId="7C2481CC" w:rsidR="00110692" w:rsidRPr="00DA250A" w:rsidRDefault="00110692" w:rsidP="00552DF9">
      <w:pPr>
        <w:rPr>
          <w:lang w:eastAsia="en-AU"/>
        </w:rPr>
      </w:pPr>
      <w:r w:rsidRPr="00DA250A">
        <w:rPr>
          <w:lang w:eastAsia="en-AU"/>
        </w:rPr>
        <w:t>BO</w:t>
      </w:r>
      <w:r w:rsidR="004A6E92" w:rsidRPr="00DA250A">
        <w:rPr>
          <w:lang w:eastAsia="en-AU"/>
        </w:rPr>
        <w:t xml:space="preserve">M </w:t>
      </w:r>
      <w:r w:rsidR="00D44EF7" w:rsidRPr="00DA250A">
        <w:rPr>
          <w:lang w:eastAsia="en-AU"/>
        </w:rPr>
        <w:t>2021</w:t>
      </w:r>
      <w:r w:rsidR="004A6E92" w:rsidRPr="00DA250A">
        <w:rPr>
          <w:lang w:eastAsia="en-AU"/>
        </w:rPr>
        <w:t>,</w:t>
      </w:r>
      <w:r w:rsidRPr="00DA250A">
        <w:rPr>
          <w:lang w:eastAsia="en-AU"/>
        </w:rPr>
        <w:t xml:space="preserve"> </w:t>
      </w:r>
      <w:hyperlink r:id="rId26" w:history="1">
        <w:r w:rsidRPr="00552DF9">
          <w:rPr>
            <w:rStyle w:val="Hyperlink"/>
            <w:rFonts w:eastAsia="Times New Roman" w:cs="Century Gothic"/>
            <w:lang w:eastAsia="en-AU"/>
          </w:rPr>
          <w:t>Climate and Past Weather</w:t>
        </w:r>
      </w:hyperlink>
      <w:r w:rsidR="004A6E92" w:rsidRPr="00DA250A">
        <w:rPr>
          <w:lang w:eastAsia="en-AU"/>
        </w:rPr>
        <w:t>, Bureau of Meteorology, Canberra, a</w:t>
      </w:r>
      <w:r w:rsidRPr="00DA250A">
        <w:rPr>
          <w:lang w:eastAsia="en-AU"/>
        </w:rPr>
        <w:t>ccessed 15</w:t>
      </w:r>
      <w:r w:rsidR="004A6E92" w:rsidRPr="00DA250A">
        <w:rPr>
          <w:lang w:eastAsia="en-AU"/>
        </w:rPr>
        <w:t> </w:t>
      </w:r>
      <w:r w:rsidR="00D44EF7" w:rsidRPr="00DA250A">
        <w:rPr>
          <w:lang w:eastAsia="en-AU"/>
        </w:rPr>
        <w:t>June 2021</w:t>
      </w:r>
      <w:r w:rsidRPr="00DA250A">
        <w:rPr>
          <w:lang w:eastAsia="en-AU"/>
        </w:rPr>
        <w:t>.</w:t>
      </w:r>
    </w:p>
    <w:p w14:paraId="541E50D6" w14:textId="2CC00783" w:rsidR="00110692" w:rsidRPr="00DA250A" w:rsidRDefault="00110692" w:rsidP="00552DF9">
      <w:pPr>
        <w:rPr>
          <w:lang w:eastAsia="en-AU"/>
        </w:rPr>
      </w:pPr>
      <w:r w:rsidRPr="00E43E0A">
        <w:rPr>
          <w:lang w:eastAsia="en-AU"/>
        </w:rPr>
        <w:t xml:space="preserve">Baldwin, DS </w:t>
      </w:r>
      <w:r w:rsidRPr="00DA250A">
        <w:rPr>
          <w:lang w:eastAsia="en-AU"/>
        </w:rPr>
        <w:t>2019</w:t>
      </w:r>
      <w:r w:rsidR="00E43E0A">
        <w:rPr>
          <w:lang w:eastAsia="en-AU"/>
        </w:rPr>
        <w:t>,</w:t>
      </w:r>
      <w:r w:rsidRPr="00DA250A">
        <w:rPr>
          <w:lang w:eastAsia="en-AU"/>
        </w:rPr>
        <w:t xml:space="preserve"> </w:t>
      </w:r>
      <w:r w:rsidRPr="00DA250A">
        <w:rPr>
          <w:i/>
          <w:iCs/>
          <w:lang w:eastAsia="en-AU"/>
        </w:rPr>
        <w:t>Weir stratification and hypoxic water management - Murrumbidgee River 2019</w:t>
      </w:r>
      <w:r w:rsidR="00E43E0A">
        <w:rPr>
          <w:lang w:eastAsia="en-AU"/>
        </w:rPr>
        <w:t>,</w:t>
      </w:r>
      <w:r w:rsidRPr="00DA250A">
        <w:rPr>
          <w:lang w:eastAsia="en-AU"/>
        </w:rPr>
        <w:t xml:space="preserve"> A report prepared for the Commonwealth Environmental Water Office and the Murray-Darling Basin Authority</w:t>
      </w:r>
      <w:r w:rsidR="00E43E0A">
        <w:rPr>
          <w:lang w:eastAsia="en-AU"/>
        </w:rPr>
        <w:t>, Canberra.</w:t>
      </w:r>
    </w:p>
    <w:p w14:paraId="2A100C71" w14:textId="76A8EF52" w:rsidR="00110692" w:rsidRPr="00DA250A" w:rsidRDefault="00110692" w:rsidP="00552DF9">
      <w:pPr>
        <w:rPr>
          <w:lang w:eastAsia="en-AU"/>
        </w:rPr>
      </w:pPr>
      <w:r w:rsidRPr="00DA250A">
        <w:rPr>
          <w:lang w:eastAsia="en-AU"/>
        </w:rPr>
        <w:t xml:space="preserve">Bourke, G., </w:t>
      </w:r>
      <w:proofErr w:type="spellStart"/>
      <w:r w:rsidRPr="00DA250A">
        <w:rPr>
          <w:lang w:eastAsia="en-AU"/>
        </w:rPr>
        <w:t>Wassen</w:t>
      </w:r>
      <w:r w:rsidR="0022365C" w:rsidRPr="00DA250A">
        <w:rPr>
          <w:lang w:eastAsia="en-AU"/>
        </w:rPr>
        <w:t>s</w:t>
      </w:r>
      <w:proofErr w:type="spellEnd"/>
      <w:r w:rsidRPr="00DA250A">
        <w:rPr>
          <w:lang w:eastAsia="en-AU"/>
        </w:rPr>
        <w:t>, S. and Michael, D. 2019</w:t>
      </w:r>
      <w:r w:rsidR="00F62373">
        <w:rPr>
          <w:lang w:eastAsia="en-AU"/>
        </w:rPr>
        <w:t>,</w:t>
      </w:r>
      <w:r w:rsidRPr="00DA250A">
        <w:rPr>
          <w:lang w:eastAsia="en-AU"/>
        </w:rPr>
        <w:t xml:space="preserve"> </w:t>
      </w:r>
      <w:r w:rsidRPr="00DA250A">
        <w:rPr>
          <w:i/>
          <w:iCs/>
          <w:lang w:eastAsia="en-AU"/>
        </w:rPr>
        <w:t>Murrumbidgee Monitoring Evaluation and Research Program, ecological responses to Commonwealth environmental water, Field report. Number 2, December 2019</w:t>
      </w:r>
      <w:r w:rsidR="00F62373">
        <w:rPr>
          <w:lang w:eastAsia="en-AU"/>
        </w:rPr>
        <w:t>,</w:t>
      </w:r>
      <w:r w:rsidRPr="00DA250A">
        <w:rPr>
          <w:lang w:eastAsia="en-AU"/>
        </w:rPr>
        <w:t xml:space="preserve"> Charles Sturt University, Institute for Land, Water and Society</w:t>
      </w:r>
      <w:r w:rsidR="00F62373">
        <w:rPr>
          <w:lang w:eastAsia="en-AU"/>
        </w:rPr>
        <w:t>,</w:t>
      </w:r>
      <w:r w:rsidRPr="00DA250A">
        <w:rPr>
          <w:lang w:eastAsia="en-AU"/>
        </w:rPr>
        <w:t xml:space="preserve"> Prepared for the Commonwealth Environmental Water Office</w:t>
      </w:r>
      <w:r w:rsidR="00F62373">
        <w:rPr>
          <w:lang w:eastAsia="en-AU"/>
        </w:rPr>
        <w:t>, Canberra</w:t>
      </w:r>
      <w:r w:rsidRPr="00DA250A">
        <w:rPr>
          <w:lang w:eastAsia="en-AU"/>
        </w:rPr>
        <w:t>.</w:t>
      </w:r>
    </w:p>
    <w:p w14:paraId="16BC7C94" w14:textId="0775A2DD" w:rsidR="00EA5601" w:rsidRDefault="00110692">
      <w:pPr>
        <w:rPr>
          <w:lang w:eastAsia="en-AU"/>
        </w:rPr>
      </w:pPr>
      <w:r w:rsidRPr="00DA250A">
        <w:rPr>
          <w:lang w:eastAsia="en-AU"/>
        </w:rPr>
        <w:t xml:space="preserve">Bourke, G., </w:t>
      </w:r>
      <w:proofErr w:type="spellStart"/>
      <w:r w:rsidRPr="00DA250A">
        <w:rPr>
          <w:lang w:eastAsia="en-AU"/>
        </w:rPr>
        <w:t>Wassens</w:t>
      </w:r>
      <w:proofErr w:type="spellEnd"/>
      <w:r w:rsidRPr="00DA250A">
        <w:rPr>
          <w:lang w:eastAsia="en-AU"/>
        </w:rPr>
        <w:t>, S. and Bruni, J. 2020</w:t>
      </w:r>
      <w:r w:rsidR="00F62373">
        <w:rPr>
          <w:lang w:eastAsia="en-AU"/>
        </w:rPr>
        <w:t>,</w:t>
      </w:r>
      <w:r w:rsidRPr="00DA250A">
        <w:rPr>
          <w:lang w:eastAsia="en-AU"/>
        </w:rPr>
        <w:t xml:space="preserve"> </w:t>
      </w:r>
      <w:r w:rsidRPr="00DA250A">
        <w:rPr>
          <w:i/>
          <w:iCs/>
          <w:lang w:eastAsia="en-AU"/>
        </w:rPr>
        <w:t>Murrumbidgee Monitoring Evaluation and Research Program, ecological responses to Commonwealth environmental water, Field report. Number 3, January 2020</w:t>
      </w:r>
      <w:r w:rsidR="00367D69">
        <w:rPr>
          <w:lang w:eastAsia="en-AU"/>
        </w:rPr>
        <w:t>,</w:t>
      </w:r>
      <w:r w:rsidRPr="00DA250A">
        <w:rPr>
          <w:lang w:eastAsia="en-AU"/>
        </w:rPr>
        <w:t xml:space="preserve"> Charles Sturt University, Institute for Land, Water and Society</w:t>
      </w:r>
      <w:r w:rsidR="00367D69">
        <w:rPr>
          <w:lang w:eastAsia="en-AU"/>
        </w:rPr>
        <w:t>,</w:t>
      </w:r>
      <w:r w:rsidRPr="00DA250A">
        <w:rPr>
          <w:lang w:eastAsia="en-AU"/>
        </w:rPr>
        <w:t xml:space="preserve"> Prepared for the Commonwealth Environmental Water Office</w:t>
      </w:r>
      <w:r w:rsidR="00367D69">
        <w:rPr>
          <w:lang w:eastAsia="en-AU"/>
        </w:rPr>
        <w:t>, Canberra</w:t>
      </w:r>
      <w:r w:rsidRPr="00DA250A">
        <w:rPr>
          <w:lang w:eastAsia="en-AU"/>
        </w:rPr>
        <w:t>.</w:t>
      </w:r>
    </w:p>
    <w:p w14:paraId="5803EAD8" w14:textId="51F2E6CA" w:rsidR="00EA5601" w:rsidRDefault="00E65F46">
      <w:pPr>
        <w:rPr>
          <w:lang w:eastAsia="en-AU"/>
        </w:rPr>
      </w:pPr>
      <w:r w:rsidRPr="00CE02B6">
        <w:t>——</w:t>
      </w:r>
      <w:r w:rsidR="00110692" w:rsidRPr="00DA250A">
        <w:rPr>
          <w:lang w:eastAsia="en-AU"/>
        </w:rPr>
        <w:t>2020</w:t>
      </w:r>
      <w:r w:rsidR="00367D69">
        <w:rPr>
          <w:lang w:eastAsia="en-AU"/>
        </w:rPr>
        <w:t>,</w:t>
      </w:r>
      <w:r w:rsidR="00110692" w:rsidRPr="00DA250A">
        <w:rPr>
          <w:lang w:eastAsia="en-AU"/>
        </w:rPr>
        <w:t xml:space="preserve"> </w:t>
      </w:r>
      <w:r w:rsidR="00110692" w:rsidRPr="00DA250A">
        <w:rPr>
          <w:i/>
          <w:iCs/>
          <w:lang w:eastAsia="en-AU"/>
        </w:rPr>
        <w:t>Murrumbidgee Monitoring Evaluation and Research Program, ecological responses to Commonwealth environmental water, Field report. Number 4, March 2020</w:t>
      </w:r>
      <w:r w:rsidR="00367D69">
        <w:rPr>
          <w:lang w:eastAsia="en-AU"/>
        </w:rPr>
        <w:t>,</w:t>
      </w:r>
      <w:r w:rsidR="00110692" w:rsidRPr="00DA250A">
        <w:rPr>
          <w:lang w:eastAsia="en-AU"/>
        </w:rPr>
        <w:t xml:space="preserve"> Charles Sturt University, Institute for Land, Water and Society</w:t>
      </w:r>
      <w:r w:rsidR="00367D69">
        <w:rPr>
          <w:lang w:eastAsia="en-AU"/>
        </w:rPr>
        <w:t>,</w:t>
      </w:r>
      <w:r w:rsidR="00110692" w:rsidRPr="00DA250A">
        <w:rPr>
          <w:lang w:eastAsia="en-AU"/>
        </w:rPr>
        <w:t xml:space="preserve"> Prepared for the Commonwealth Environmental Water Office</w:t>
      </w:r>
      <w:r w:rsidR="00367D69">
        <w:rPr>
          <w:lang w:eastAsia="en-AU"/>
        </w:rPr>
        <w:t>, Canberra</w:t>
      </w:r>
      <w:r w:rsidR="00110692" w:rsidRPr="00DA250A">
        <w:rPr>
          <w:lang w:eastAsia="en-AU"/>
        </w:rPr>
        <w:t>.</w:t>
      </w:r>
    </w:p>
    <w:p w14:paraId="62EB0B22" w14:textId="18CA3DEE" w:rsidR="00110692" w:rsidRPr="00DA250A" w:rsidRDefault="00110692" w:rsidP="00552DF9">
      <w:pPr>
        <w:rPr>
          <w:lang w:eastAsia="en-AU"/>
        </w:rPr>
      </w:pPr>
      <w:r w:rsidRPr="00DA250A">
        <w:rPr>
          <w:lang w:eastAsia="en-AU"/>
        </w:rPr>
        <w:t>Charles Sturt University (CSU) 2020</w:t>
      </w:r>
      <w:r w:rsidR="00367D69">
        <w:rPr>
          <w:lang w:eastAsia="en-AU"/>
        </w:rPr>
        <w:t>,</w:t>
      </w:r>
      <w:r w:rsidRPr="00DA250A">
        <w:rPr>
          <w:lang w:eastAsia="en-AU"/>
        </w:rPr>
        <w:t xml:space="preserve"> </w:t>
      </w:r>
      <w:r w:rsidRPr="00DA250A">
        <w:rPr>
          <w:i/>
          <w:iCs/>
          <w:lang w:eastAsia="en-AU"/>
        </w:rPr>
        <w:t xml:space="preserve">The </w:t>
      </w:r>
      <w:proofErr w:type="spellStart"/>
      <w:r w:rsidRPr="00DA250A">
        <w:rPr>
          <w:i/>
          <w:iCs/>
          <w:lang w:eastAsia="en-AU"/>
        </w:rPr>
        <w:t>Bidgee</w:t>
      </w:r>
      <w:proofErr w:type="spellEnd"/>
      <w:r w:rsidRPr="00DA250A">
        <w:rPr>
          <w:i/>
          <w:iCs/>
          <w:lang w:eastAsia="en-AU"/>
        </w:rPr>
        <w:t xml:space="preserve"> Bulletin, Quarterly Newsletter of the Murrumbidgee Monitoring Program, March 2020, Issue 3</w:t>
      </w:r>
      <w:r w:rsidR="00367D69">
        <w:rPr>
          <w:lang w:eastAsia="en-AU"/>
        </w:rPr>
        <w:t>,</w:t>
      </w:r>
      <w:r w:rsidRPr="00DA250A">
        <w:rPr>
          <w:lang w:eastAsia="en-AU"/>
        </w:rPr>
        <w:t xml:space="preserve"> Charles Sturt University, Institute for Land, Water and Society</w:t>
      </w:r>
      <w:r w:rsidR="00367D69">
        <w:rPr>
          <w:lang w:eastAsia="en-AU"/>
        </w:rPr>
        <w:t>,</w:t>
      </w:r>
      <w:r w:rsidRPr="00DA250A">
        <w:rPr>
          <w:lang w:eastAsia="en-AU"/>
        </w:rPr>
        <w:t xml:space="preserve"> Prepared for the Commonwealth Environmental Water Office</w:t>
      </w:r>
      <w:r w:rsidR="00367D69">
        <w:rPr>
          <w:lang w:eastAsia="en-AU"/>
        </w:rPr>
        <w:t>, Canberra</w:t>
      </w:r>
      <w:r w:rsidRPr="00DA250A">
        <w:rPr>
          <w:lang w:eastAsia="en-AU"/>
        </w:rPr>
        <w:t>.</w:t>
      </w:r>
    </w:p>
    <w:p w14:paraId="6E16F05D" w14:textId="4879DBC3" w:rsidR="00110692" w:rsidRPr="00DA250A" w:rsidRDefault="00110692" w:rsidP="00552DF9">
      <w:pPr>
        <w:rPr>
          <w:lang w:eastAsia="en-AU"/>
        </w:rPr>
      </w:pPr>
      <w:r w:rsidRPr="00DA250A">
        <w:rPr>
          <w:lang w:eastAsia="en-AU"/>
        </w:rPr>
        <w:t>CSIRO 2008</w:t>
      </w:r>
      <w:r w:rsidR="00367D69">
        <w:rPr>
          <w:lang w:eastAsia="en-AU"/>
        </w:rPr>
        <w:t>,</w:t>
      </w:r>
      <w:r w:rsidRPr="00DA250A">
        <w:rPr>
          <w:lang w:eastAsia="en-AU"/>
        </w:rPr>
        <w:t xml:space="preserve"> </w:t>
      </w:r>
      <w:r w:rsidRPr="00DA250A">
        <w:rPr>
          <w:i/>
          <w:iCs/>
          <w:lang w:eastAsia="en-AU"/>
        </w:rPr>
        <w:t>Water availability in the Murrumbidgee. A report to the Australian Government from the CSIRO Murray-Darling Basin Sustainable Yields Project</w:t>
      </w:r>
      <w:r w:rsidR="00367D69">
        <w:rPr>
          <w:lang w:eastAsia="en-AU"/>
        </w:rPr>
        <w:t>,</w:t>
      </w:r>
      <w:r w:rsidRPr="00DA250A">
        <w:rPr>
          <w:lang w:eastAsia="en-AU"/>
        </w:rPr>
        <w:t xml:space="preserve"> </w:t>
      </w:r>
      <w:r w:rsidR="00367D69" w:rsidRPr="00552DF9">
        <w:rPr>
          <w:lang w:eastAsia="en-AU"/>
        </w:rPr>
        <w:t>Commonwealth Scientific and Industrial Research Organisation</w:t>
      </w:r>
      <w:r w:rsidRPr="00DA250A">
        <w:rPr>
          <w:lang w:eastAsia="en-AU"/>
        </w:rPr>
        <w:t xml:space="preserve">, </w:t>
      </w:r>
      <w:r w:rsidR="00367D69">
        <w:rPr>
          <w:lang w:eastAsia="en-AU"/>
        </w:rPr>
        <w:t>Canberra</w:t>
      </w:r>
      <w:r w:rsidRPr="00DA250A">
        <w:rPr>
          <w:lang w:eastAsia="en-AU"/>
        </w:rPr>
        <w:t>.</w:t>
      </w:r>
    </w:p>
    <w:p w14:paraId="011017E6" w14:textId="6231C282" w:rsidR="00110692" w:rsidRPr="00DA250A" w:rsidRDefault="00AA3EE2" w:rsidP="00552DF9">
      <w:pPr>
        <w:rPr>
          <w:lang w:eastAsia="en-AU"/>
        </w:rPr>
      </w:pPr>
      <w:r w:rsidRPr="00CE02B6">
        <w:t>——</w:t>
      </w:r>
      <w:r w:rsidR="00110692" w:rsidRPr="00DA250A">
        <w:rPr>
          <w:lang w:eastAsia="en-AU"/>
        </w:rPr>
        <w:t>2020</w:t>
      </w:r>
      <w:r w:rsidR="00367D69">
        <w:rPr>
          <w:lang w:eastAsia="en-AU"/>
        </w:rPr>
        <w:t>,</w:t>
      </w:r>
      <w:r w:rsidR="00110692" w:rsidRPr="00DA250A">
        <w:rPr>
          <w:lang w:eastAsia="en-AU"/>
        </w:rPr>
        <w:t xml:space="preserve"> </w:t>
      </w:r>
      <w:hyperlink r:id="rId27" w:history="1">
        <w:r w:rsidR="00110692" w:rsidRPr="00367D69">
          <w:rPr>
            <w:rStyle w:val="Hyperlink"/>
            <w:lang w:eastAsia="en-AU"/>
          </w:rPr>
          <w:t>Waterbird breeding and movements: Knowledge for water managers</w:t>
        </w:r>
      </w:hyperlink>
      <w:r w:rsidR="00367D69">
        <w:rPr>
          <w:lang w:eastAsia="en-AU"/>
        </w:rPr>
        <w:t>,</w:t>
      </w:r>
      <w:r w:rsidR="00110692" w:rsidRPr="00DA250A">
        <w:rPr>
          <w:lang w:eastAsia="en-AU"/>
        </w:rPr>
        <w:t xml:space="preserve"> </w:t>
      </w:r>
      <w:r w:rsidR="00367D69">
        <w:rPr>
          <w:lang w:eastAsia="en-AU"/>
        </w:rPr>
        <w:t>Canberra, a</w:t>
      </w:r>
      <w:r w:rsidR="00110692" w:rsidRPr="00DA250A">
        <w:rPr>
          <w:lang w:eastAsia="en-AU"/>
        </w:rPr>
        <w:t>ccessed 19 May 2020</w:t>
      </w:r>
      <w:r w:rsidR="00367D69">
        <w:rPr>
          <w:lang w:eastAsia="en-AU"/>
        </w:rPr>
        <w:t>.</w:t>
      </w:r>
    </w:p>
    <w:p w14:paraId="61718C9F" w14:textId="5A67B035" w:rsidR="00110692" w:rsidRPr="00DA250A" w:rsidRDefault="00110692" w:rsidP="00552DF9">
      <w:pPr>
        <w:rPr>
          <w:lang w:eastAsia="en-AU"/>
        </w:rPr>
      </w:pPr>
      <w:bookmarkStart w:id="35" w:name="_Hlk74239868"/>
      <w:r w:rsidRPr="00DA250A">
        <w:rPr>
          <w:lang w:eastAsia="en-AU"/>
        </w:rPr>
        <w:t>Davies PE, Harris JH, Hillman TJ and Walker KF 2008</w:t>
      </w:r>
      <w:r w:rsidR="00367D69">
        <w:rPr>
          <w:lang w:eastAsia="en-AU"/>
        </w:rPr>
        <w:t>,</w:t>
      </w:r>
      <w:r w:rsidRPr="00DA250A">
        <w:rPr>
          <w:lang w:eastAsia="en-AU"/>
        </w:rPr>
        <w:t xml:space="preserve"> </w:t>
      </w:r>
      <w:r w:rsidRPr="00DA250A">
        <w:rPr>
          <w:i/>
          <w:iCs/>
          <w:lang w:eastAsia="en-AU"/>
        </w:rPr>
        <w:t>SRA Report 1: A Report on the Ecological Health of Rivers in the Murray–Darling Basin, 2004–2007</w:t>
      </w:r>
      <w:r w:rsidR="00367D69">
        <w:rPr>
          <w:lang w:eastAsia="en-AU"/>
        </w:rPr>
        <w:t>,</w:t>
      </w:r>
      <w:r w:rsidRPr="00DA250A">
        <w:rPr>
          <w:lang w:eastAsia="en-AU"/>
        </w:rPr>
        <w:t xml:space="preserve"> Prepared by the Independent Sustainable Rivers Audit Group for the Murray– Darling Basin Ministerial Council</w:t>
      </w:r>
      <w:r w:rsidR="00367D69">
        <w:rPr>
          <w:lang w:eastAsia="en-AU"/>
        </w:rPr>
        <w:t>, Canberra</w:t>
      </w:r>
      <w:r w:rsidRPr="00DA250A">
        <w:rPr>
          <w:lang w:eastAsia="en-AU"/>
        </w:rPr>
        <w:t>.</w:t>
      </w:r>
    </w:p>
    <w:p w14:paraId="5C2CA732" w14:textId="3098231B" w:rsidR="00110692" w:rsidRPr="00DA250A" w:rsidRDefault="00110692" w:rsidP="00552DF9">
      <w:pPr>
        <w:rPr>
          <w:lang w:eastAsia="en-AU"/>
        </w:rPr>
      </w:pPr>
      <w:bookmarkStart w:id="36" w:name="_Hlk74239929"/>
      <w:bookmarkEnd w:id="35"/>
      <w:r w:rsidRPr="00DA250A">
        <w:rPr>
          <w:lang w:eastAsia="en-AU"/>
        </w:rPr>
        <w:t>Environment Australia 2001</w:t>
      </w:r>
      <w:r w:rsidR="00367D69">
        <w:rPr>
          <w:lang w:eastAsia="en-AU"/>
        </w:rPr>
        <w:t>,</w:t>
      </w:r>
      <w:r w:rsidRPr="00DA250A">
        <w:rPr>
          <w:lang w:eastAsia="en-AU"/>
        </w:rPr>
        <w:t xml:space="preserve"> </w:t>
      </w:r>
      <w:r w:rsidRPr="00DA250A">
        <w:rPr>
          <w:i/>
          <w:iCs/>
          <w:lang w:eastAsia="en-AU"/>
        </w:rPr>
        <w:t>A directory of important wetlands in Australia</w:t>
      </w:r>
      <w:r w:rsidR="00367D69">
        <w:rPr>
          <w:i/>
          <w:iCs/>
          <w:lang w:eastAsia="en-AU"/>
        </w:rPr>
        <w:t>:</w:t>
      </w:r>
      <w:r w:rsidRPr="00DA250A">
        <w:rPr>
          <w:lang w:eastAsia="en-AU"/>
        </w:rPr>
        <w:t xml:space="preserve"> </w:t>
      </w:r>
      <w:r w:rsidRPr="00552DF9">
        <w:rPr>
          <w:i/>
          <w:iCs/>
          <w:lang w:eastAsia="en-AU"/>
        </w:rPr>
        <w:t>3</w:t>
      </w:r>
      <w:r w:rsidRPr="00552DF9">
        <w:rPr>
          <w:i/>
          <w:iCs/>
          <w:vertAlign w:val="superscript"/>
          <w:lang w:eastAsia="en-AU"/>
        </w:rPr>
        <w:t>rd</w:t>
      </w:r>
      <w:r w:rsidRPr="00552DF9">
        <w:rPr>
          <w:i/>
          <w:iCs/>
          <w:lang w:eastAsia="en-AU"/>
        </w:rPr>
        <w:t xml:space="preserve"> edition</w:t>
      </w:r>
      <w:r w:rsidR="00367D69">
        <w:rPr>
          <w:lang w:eastAsia="en-AU"/>
        </w:rPr>
        <w:t xml:space="preserve">, </w:t>
      </w:r>
      <w:r w:rsidRPr="00DA250A">
        <w:rPr>
          <w:lang w:eastAsia="en-AU"/>
        </w:rPr>
        <w:t>Environment Australia, Canberra.</w:t>
      </w:r>
    </w:p>
    <w:bookmarkEnd w:id="36"/>
    <w:p w14:paraId="38172300" w14:textId="180E36F3" w:rsidR="00110692" w:rsidRPr="00DA250A" w:rsidRDefault="00110692" w:rsidP="00552DF9">
      <w:pPr>
        <w:rPr>
          <w:lang w:eastAsia="en-AU"/>
        </w:rPr>
      </w:pPr>
      <w:r w:rsidRPr="00DA250A">
        <w:rPr>
          <w:lang w:eastAsia="en-AU"/>
        </w:rPr>
        <w:t>Frazier, P., Page, K., and Read, A. 2005</w:t>
      </w:r>
      <w:r w:rsidR="00367D69" w:rsidRPr="00367D69">
        <w:rPr>
          <w:lang w:eastAsia="en-AU"/>
        </w:rPr>
        <w:t>,</w:t>
      </w:r>
      <w:r w:rsidRPr="00367D69">
        <w:rPr>
          <w:lang w:eastAsia="en-AU"/>
        </w:rPr>
        <w:t xml:space="preserve"> </w:t>
      </w:r>
      <w:r w:rsidR="00367D69">
        <w:rPr>
          <w:lang w:eastAsia="en-AU"/>
        </w:rPr>
        <w:t>‘</w:t>
      </w:r>
      <w:r w:rsidRPr="00552DF9">
        <w:rPr>
          <w:lang w:eastAsia="en-AU"/>
        </w:rPr>
        <w:t>Effects of flow regulation in flow regime on the Murrumbidgee River, South Eastern Australia: an assessment using a daily estimation hydrological model</w:t>
      </w:r>
      <w:r w:rsidR="00367D69">
        <w:rPr>
          <w:lang w:eastAsia="en-AU"/>
        </w:rPr>
        <w:t>’,</w:t>
      </w:r>
      <w:r w:rsidRPr="00DA250A">
        <w:rPr>
          <w:lang w:eastAsia="en-AU"/>
        </w:rPr>
        <w:t xml:space="preserve"> </w:t>
      </w:r>
      <w:r w:rsidRPr="00552DF9">
        <w:rPr>
          <w:i/>
          <w:iCs/>
          <w:lang w:eastAsia="en-AU"/>
        </w:rPr>
        <w:t>Australian Geographer</w:t>
      </w:r>
      <w:r w:rsidR="00367D69">
        <w:rPr>
          <w:i/>
          <w:iCs/>
          <w:lang w:eastAsia="en-AU"/>
        </w:rPr>
        <w:t>,</w:t>
      </w:r>
      <w:r w:rsidRPr="00DA250A">
        <w:rPr>
          <w:lang w:eastAsia="en-AU"/>
        </w:rPr>
        <w:t xml:space="preserve"> </w:t>
      </w:r>
      <w:r w:rsidR="00367D69">
        <w:rPr>
          <w:lang w:eastAsia="en-AU"/>
        </w:rPr>
        <w:t xml:space="preserve">vol. </w:t>
      </w:r>
      <w:r w:rsidRPr="00DA250A">
        <w:rPr>
          <w:lang w:eastAsia="en-AU"/>
        </w:rPr>
        <w:t>36</w:t>
      </w:r>
      <w:r w:rsidR="00367D69">
        <w:rPr>
          <w:lang w:eastAsia="en-AU"/>
        </w:rPr>
        <w:t>, no. 3</w:t>
      </w:r>
      <w:r w:rsidRPr="00DA250A">
        <w:rPr>
          <w:lang w:eastAsia="en-AU"/>
        </w:rPr>
        <w:t xml:space="preserve">, </w:t>
      </w:r>
      <w:r w:rsidR="00367D69">
        <w:rPr>
          <w:lang w:eastAsia="en-AU"/>
        </w:rPr>
        <w:t xml:space="preserve">pp. </w:t>
      </w:r>
      <w:r w:rsidRPr="00DA250A">
        <w:rPr>
          <w:lang w:eastAsia="en-AU"/>
        </w:rPr>
        <w:t>301-314.</w:t>
      </w:r>
    </w:p>
    <w:p w14:paraId="6AA677D0" w14:textId="7443EB07" w:rsidR="00110692" w:rsidRPr="00DA250A" w:rsidRDefault="00110692" w:rsidP="00552DF9">
      <w:pPr>
        <w:rPr>
          <w:lang w:eastAsia="en-AU"/>
        </w:rPr>
      </w:pPr>
      <w:r w:rsidRPr="00DA250A">
        <w:rPr>
          <w:lang w:eastAsia="en-AU"/>
        </w:rPr>
        <w:lastRenderedPageBreak/>
        <w:t>Gilligan, D. 2005</w:t>
      </w:r>
      <w:r w:rsidR="00367D69">
        <w:rPr>
          <w:lang w:eastAsia="en-AU"/>
        </w:rPr>
        <w:t>,</w:t>
      </w:r>
      <w:r w:rsidRPr="00DA250A">
        <w:rPr>
          <w:lang w:eastAsia="en-AU"/>
        </w:rPr>
        <w:t xml:space="preserve"> </w:t>
      </w:r>
      <w:r w:rsidRPr="00DA250A">
        <w:rPr>
          <w:i/>
          <w:lang w:eastAsia="en-AU"/>
        </w:rPr>
        <w:t>Fish communities of the Murrumbidgee catchment: Status and trends</w:t>
      </w:r>
      <w:r w:rsidRPr="00DA250A">
        <w:rPr>
          <w:lang w:eastAsia="en-AU"/>
        </w:rPr>
        <w:t>. NSW Department of Primary Industries – Fisheries final report series No.75, NSW Department of Primary Industries, Cronulla.</w:t>
      </w:r>
    </w:p>
    <w:p w14:paraId="0F4F44FA" w14:textId="4799533D" w:rsidR="00110692" w:rsidRPr="00DA250A" w:rsidRDefault="00110692" w:rsidP="00552DF9">
      <w:pPr>
        <w:rPr>
          <w:lang w:eastAsia="en-AU"/>
        </w:rPr>
      </w:pPr>
      <w:r w:rsidRPr="00DA250A">
        <w:rPr>
          <w:lang w:eastAsia="en-AU"/>
        </w:rPr>
        <w:t>Green D., Petrovic J., Moss P., Burrell M. 2011</w:t>
      </w:r>
      <w:r w:rsidR="00367D69">
        <w:rPr>
          <w:lang w:eastAsia="en-AU"/>
        </w:rPr>
        <w:t>,</w:t>
      </w:r>
      <w:r w:rsidRPr="00DA250A">
        <w:rPr>
          <w:lang w:eastAsia="en-AU"/>
        </w:rPr>
        <w:t xml:space="preserve"> </w:t>
      </w:r>
      <w:r w:rsidRPr="00DA250A">
        <w:rPr>
          <w:i/>
          <w:iCs/>
          <w:lang w:eastAsia="en-AU"/>
        </w:rPr>
        <w:t>Water resources and management overview: Murrumbidgee catchment</w:t>
      </w:r>
      <w:r w:rsidRPr="00DA250A">
        <w:rPr>
          <w:lang w:eastAsia="en-AU"/>
        </w:rPr>
        <w:t>, NSW Office of Water, Sydney</w:t>
      </w:r>
      <w:r w:rsidR="00367D69">
        <w:rPr>
          <w:lang w:eastAsia="en-AU"/>
        </w:rPr>
        <w:t>.</w:t>
      </w:r>
    </w:p>
    <w:p w14:paraId="6F15D933" w14:textId="4D40A7DE" w:rsidR="00110692" w:rsidRPr="00DA250A" w:rsidRDefault="00110692" w:rsidP="00552DF9">
      <w:pPr>
        <w:rPr>
          <w:lang w:eastAsia="en-AU"/>
        </w:rPr>
      </w:pPr>
      <w:r w:rsidRPr="00DA250A">
        <w:rPr>
          <w:lang w:eastAsia="en-AU"/>
        </w:rPr>
        <w:t>Hardwick L and Maguire J 2012</w:t>
      </w:r>
      <w:r w:rsidR="00367D69">
        <w:rPr>
          <w:lang w:eastAsia="en-AU"/>
        </w:rPr>
        <w:t>,</w:t>
      </w:r>
      <w:r w:rsidRPr="00DA250A">
        <w:rPr>
          <w:lang w:eastAsia="en-AU"/>
        </w:rPr>
        <w:t xml:space="preserve"> </w:t>
      </w:r>
      <w:r w:rsidRPr="00DA250A">
        <w:rPr>
          <w:i/>
          <w:iCs/>
          <w:lang w:eastAsia="en-AU"/>
        </w:rPr>
        <w:t>Environmental water needs of the Lower Murrumbidgee (</w:t>
      </w:r>
      <w:proofErr w:type="spellStart"/>
      <w:r w:rsidRPr="00DA250A">
        <w:rPr>
          <w:i/>
          <w:iCs/>
          <w:lang w:eastAsia="en-AU"/>
        </w:rPr>
        <w:t>Lowbidgee</w:t>
      </w:r>
      <w:proofErr w:type="spellEnd"/>
      <w:r w:rsidRPr="00DA250A">
        <w:rPr>
          <w:i/>
          <w:iCs/>
          <w:lang w:eastAsia="en-AU"/>
        </w:rPr>
        <w:t>) floodplain</w:t>
      </w:r>
      <w:r w:rsidRPr="00DA250A">
        <w:rPr>
          <w:lang w:eastAsia="en-AU"/>
        </w:rPr>
        <w:t xml:space="preserve">: </w:t>
      </w:r>
      <w:r w:rsidRPr="00DA250A">
        <w:rPr>
          <w:i/>
          <w:iCs/>
          <w:lang w:eastAsia="en-AU"/>
        </w:rPr>
        <w:t>Discussion Paper 1 – Approach and ecological considerations</w:t>
      </w:r>
      <w:r w:rsidR="00367D69">
        <w:rPr>
          <w:lang w:eastAsia="en-AU"/>
        </w:rPr>
        <w:t>,</w:t>
      </w:r>
      <w:r w:rsidRPr="00DA250A">
        <w:rPr>
          <w:lang w:eastAsia="en-AU"/>
        </w:rPr>
        <w:t xml:space="preserve"> NSW Department of Primary Industries</w:t>
      </w:r>
      <w:r w:rsidR="00367D69">
        <w:rPr>
          <w:lang w:eastAsia="en-AU"/>
        </w:rPr>
        <w:t>, Sydney</w:t>
      </w:r>
      <w:r w:rsidRPr="00DA250A">
        <w:rPr>
          <w:lang w:eastAsia="en-AU"/>
        </w:rPr>
        <w:t>.</w:t>
      </w:r>
    </w:p>
    <w:p w14:paraId="343A6414" w14:textId="3887C1FB" w:rsidR="00110692" w:rsidRPr="00DA250A" w:rsidRDefault="00110692" w:rsidP="00552DF9">
      <w:pPr>
        <w:rPr>
          <w:lang w:eastAsia="en-AU"/>
        </w:rPr>
      </w:pPr>
      <w:bookmarkStart w:id="37" w:name="_Hlk74241136"/>
      <w:r w:rsidRPr="00DA250A">
        <w:rPr>
          <w:lang w:eastAsia="en-AU"/>
        </w:rPr>
        <w:t>Kingsford R T and Thomas R F 2001</w:t>
      </w:r>
      <w:r w:rsidR="00367D69">
        <w:rPr>
          <w:lang w:eastAsia="en-AU"/>
        </w:rPr>
        <w:t>,</w:t>
      </w:r>
      <w:r w:rsidRPr="00DA250A">
        <w:rPr>
          <w:lang w:eastAsia="en-AU"/>
        </w:rPr>
        <w:t xml:space="preserve"> </w:t>
      </w:r>
      <w:r w:rsidRPr="00DA250A">
        <w:rPr>
          <w:i/>
          <w:iCs/>
          <w:lang w:eastAsia="en-AU"/>
        </w:rPr>
        <w:t>Changing water regimes and wetland habitat on the Lower Murrumbidgee floodplain of the Murrumbidgee River in arid Australia</w:t>
      </w:r>
      <w:r w:rsidR="00367D69">
        <w:rPr>
          <w:lang w:eastAsia="en-AU"/>
        </w:rPr>
        <w:t>,</w:t>
      </w:r>
      <w:r w:rsidRPr="00DA250A">
        <w:rPr>
          <w:lang w:eastAsia="en-AU"/>
        </w:rPr>
        <w:t xml:space="preserve"> Report to Environment Australia, April 2001.</w:t>
      </w:r>
    </w:p>
    <w:bookmarkEnd w:id="37"/>
    <w:p w14:paraId="3F1E1221" w14:textId="0CEC3868" w:rsidR="00110692" w:rsidRPr="00DA250A" w:rsidRDefault="00110692" w:rsidP="00552DF9">
      <w:pPr>
        <w:rPr>
          <w:lang w:eastAsia="en-AU"/>
        </w:rPr>
      </w:pPr>
      <w:r w:rsidRPr="00DA250A">
        <w:rPr>
          <w:lang w:eastAsia="en-AU"/>
        </w:rPr>
        <w:t xml:space="preserve">Kopf R.K., </w:t>
      </w:r>
      <w:proofErr w:type="spellStart"/>
      <w:r w:rsidRPr="00DA250A">
        <w:rPr>
          <w:lang w:eastAsia="en-AU"/>
        </w:rPr>
        <w:t>Wassens</w:t>
      </w:r>
      <w:proofErr w:type="spellEnd"/>
      <w:r w:rsidRPr="00DA250A">
        <w:rPr>
          <w:lang w:eastAsia="en-AU"/>
        </w:rPr>
        <w:t xml:space="preserve"> S., </w:t>
      </w:r>
      <w:proofErr w:type="spellStart"/>
      <w:r w:rsidRPr="00DA250A">
        <w:rPr>
          <w:lang w:eastAsia="en-AU"/>
        </w:rPr>
        <w:t>McPhan</w:t>
      </w:r>
      <w:proofErr w:type="spellEnd"/>
      <w:r w:rsidRPr="00DA250A">
        <w:rPr>
          <w:lang w:eastAsia="en-AU"/>
        </w:rPr>
        <w:t xml:space="preserve"> L., Dyer J., Maguire J., Spencer J., Amos C., Kopf S., </w:t>
      </w:r>
      <w:proofErr w:type="spellStart"/>
      <w:r w:rsidRPr="00DA250A">
        <w:rPr>
          <w:lang w:eastAsia="en-AU"/>
        </w:rPr>
        <w:t>Whiterod</w:t>
      </w:r>
      <w:proofErr w:type="spellEnd"/>
      <w:r w:rsidRPr="00DA250A">
        <w:rPr>
          <w:lang w:eastAsia="en-AU"/>
        </w:rPr>
        <w:t xml:space="preserve"> N. </w:t>
      </w:r>
      <w:r w:rsidR="00367D69">
        <w:rPr>
          <w:lang w:eastAsia="en-AU"/>
        </w:rPr>
        <w:t>2</w:t>
      </w:r>
      <w:r w:rsidRPr="00DA250A">
        <w:rPr>
          <w:lang w:eastAsia="en-AU"/>
        </w:rPr>
        <w:t>019</w:t>
      </w:r>
      <w:r w:rsidR="00367D69">
        <w:rPr>
          <w:lang w:eastAsia="en-AU"/>
        </w:rPr>
        <w:t>,</w:t>
      </w:r>
      <w:r w:rsidRPr="00552DF9">
        <w:rPr>
          <w:rFonts w:cs="Arial"/>
          <w:color w:val="333333"/>
          <w:lang w:eastAsia="en-AU"/>
        </w:rPr>
        <w:t xml:space="preserve"> </w:t>
      </w:r>
      <w:r w:rsidRPr="00DA250A">
        <w:rPr>
          <w:i/>
          <w:iCs/>
          <w:lang w:eastAsia="en-AU"/>
        </w:rPr>
        <w:t>Native and invasive fish dispersal, spawning and trophic dynamics during a managed river floodplain connection</w:t>
      </w:r>
      <w:r w:rsidR="00367D69">
        <w:rPr>
          <w:lang w:eastAsia="en-AU"/>
        </w:rPr>
        <w:t>,</w:t>
      </w:r>
      <w:r w:rsidRPr="00DA250A">
        <w:rPr>
          <w:lang w:eastAsia="en-AU"/>
        </w:rPr>
        <w:t xml:space="preserve"> Report prepared for the Commonwealth Environmental Water Office. Murrumbidgee Selected Area Final report, pp 1-49.</w:t>
      </w:r>
    </w:p>
    <w:p w14:paraId="29553956" w14:textId="66643B74" w:rsidR="00EA5601" w:rsidRDefault="00110692">
      <w:pPr>
        <w:rPr>
          <w:lang w:eastAsia="en-AU"/>
        </w:rPr>
      </w:pPr>
      <w:r w:rsidRPr="00DA250A">
        <w:rPr>
          <w:lang w:eastAsia="en-AU"/>
        </w:rPr>
        <w:t>MDBA 2012a</w:t>
      </w:r>
      <w:r w:rsidR="00367D69">
        <w:rPr>
          <w:lang w:eastAsia="en-AU"/>
        </w:rPr>
        <w:t>,</w:t>
      </w:r>
      <w:r w:rsidRPr="00DA250A">
        <w:rPr>
          <w:lang w:eastAsia="en-AU"/>
        </w:rPr>
        <w:t xml:space="preserve"> </w:t>
      </w:r>
      <w:hyperlink r:id="rId28" w:history="1">
        <w:r w:rsidRPr="00552DF9">
          <w:rPr>
            <w:rStyle w:val="Hyperlink"/>
          </w:rPr>
          <w:t>Assessment of environmental water requirements for the proposed Basin Plan: Mid-Murrumbidgee River Wetlands</w:t>
        </w:r>
      </w:hyperlink>
      <w:r w:rsidR="00367D69">
        <w:rPr>
          <w:rStyle w:val="Hyperlink"/>
        </w:rPr>
        <w:t>,</w:t>
      </w:r>
      <w:r w:rsidRPr="00DA250A">
        <w:rPr>
          <w:lang w:eastAsia="en-AU"/>
        </w:rPr>
        <w:t xml:space="preserve"> Murray-Darling Basin Authority</w:t>
      </w:r>
      <w:r w:rsidR="00367D69">
        <w:rPr>
          <w:lang w:eastAsia="en-AU"/>
        </w:rPr>
        <w:t xml:space="preserve">, </w:t>
      </w:r>
      <w:r w:rsidR="00367D69" w:rsidRPr="00DA250A">
        <w:rPr>
          <w:lang w:eastAsia="en-AU"/>
        </w:rPr>
        <w:t>accessed 15 June 2021.</w:t>
      </w:r>
      <w:bookmarkStart w:id="38" w:name="_Hlk74241042"/>
    </w:p>
    <w:p w14:paraId="46F2FD6F" w14:textId="38FAB277" w:rsidR="00110692" w:rsidRPr="00DA250A" w:rsidRDefault="006F28D8" w:rsidP="00552DF9">
      <w:pPr>
        <w:rPr>
          <w:lang w:eastAsia="en-AU"/>
        </w:rPr>
      </w:pPr>
      <w:r w:rsidRPr="00CE02B6">
        <w:t>——</w:t>
      </w:r>
      <w:r w:rsidR="00110692" w:rsidRPr="00DA250A">
        <w:rPr>
          <w:lang w:eastAsia="en-AU"/>
        </w:rPr>
        <w:t>2012b</w:t>
      </w:r>
      <w:r w:rsidR="00367D69">
        <w:rPr>
          <w:lang w:eastAsia="en-AU"/>
        </w:rPr>
        <w:t>,</w:t>
      </w:r>
      <w:r w:rsidR="00110692" w:rsidRPr="00DA250A">
        <w:rPr>
          <w:lang w:eastAsia="en-AU"/>
        </w:rPr>
        <w:t xml:space="preserve"> </w:t>
      </w:r>
      <w:hyperlink r:id="rId29" w:history="1">
        <w:r w:rsidR="00110692" w:rsidRPr="00552DF9">
          <w:rPr>
            <w:rStyle w:val="Hyperlink"/>
          </w:rPr>
          <w:t>Assessment of environmental water requirements for the proposed Basin Plan: Lower Murrumbidgee River Floodplain</w:t>
        </w:r>
      </w:hyperlink>
      <w:r w:rsidR="00367D69" w:rsidRPr="00552DF9">
        <w:rPr>
          <w:rStyle w:val="Hyperlink"/>
        </w:rPr>
        <w:t>,</w:t>
      </w:r>
      <w:r w:rsidR="00110692" w:rsidRPr="00DA250A">
        <w:rPr>
          <w:lang w:eastAsia="en-AU"/>
        </w:rPr>
        <w:t xml:space="preserve"> Murray-Darling Basin Authority</w:t>
      </w:r>
      <w:r w:rsidR="00367D69">
        <w:rPr>
          <w:lang w:eastAsia="en-AU"/>
        </w:rPr>
        <w:t>,</w:t>
      </w:r>
      <w:r w:rsidR="00110692" w:rsidRPr="00DA250A">
        <w:rPr>
          <w:lang w:eastAsia="en-AU"/>
        </w:rPr>
        <w:t xml:space="preserve"> </w:t>
      </w:r>
      <w:r w:rsidR="00367D69" w:rsidRPr="00DA250A">
        <w:rPr>
          <w:lang w:eastAsia="en-AU"/>
        </w:rPr>
        <w:t>accessed 15 June 2021.</w:t>
      </w:r>
    </w:p>
    <w:bookmarkEnd w:id="38"/>
    <w:p w14:paraId="72F16C34" w14:textId="7261133D" w:rsidR="00110692" w:rsidRPr="00DA250A" w:rsidRDefault="006F28D8" w:rsidP="00552DF9">
      <w:pPr>
        <w:rPr>
          <w:lang w:eastAsia="en-AU"/>
        </w:rPr>
      </w:pPr>
      <w:r w:rsidRPr="00CE02B6">
        <w:t>——</w:t>
      </w:r>
      <w:r w:rsidR="00BA463D" w:rsidRPr="00DA250A">
        <w:rPr>
          <w:lang w:eastAsia="en-AU"/>
        </w:rPr>
        <w:t>2021</w:t>
      </w:r>
      <w:r w:rsidR="00367D69">
        <w:rPr>
          <w:lang w:eastAsia="en-AU"/>
        </w:rPr>
        <w:t xml:space="preserve">, </w:t>
      </w:r>
      <w:hyperlink r:id="rId30" w:history="1">
        <w:r w:rsidR="00110692" w:rsidRPr="00367D69">
          <w:rPr>
            <w:rStyle w:val="Hyperlink"/>
            <w:lang w:eastAsia="en-AU"/>
          </w:rPr>
          <w:t>People, industry and water use</w:t>
        </w:r>
      </w:hyperlink>
      <w:r w:rsidR="00367D69">
        <w:rPr>
          <w:lang w:eastAsia="en-AU"/>
        </w:rPr>
        <w:t>,</w:t>
      </w:r>
      <w:r w:rsidR="00110692" w:rsidRPr="00DA250A">
        <w:rPr>
          <w:lang w:eastAsia="en-AU"/>
        </w:rPr>
        <w:t xml:space="preserve"> </w:t>
      </w:r>
      <w:r w:rsidR="00367D69" w:rsidRPr="00DA250A">
        <w:rPr>
          <w:lang w:eastAsia="en-AU"/>
        </w:rPr>
        <w:t>Murray-Darling Basin Authority</w:t>
      </w:r>
      <w:r w:rsidR="00367D69">
        <w:rPr>
          <w:lang w:eastAsia="en-AU"/>
        </w:rPr>
        <w:t>,</w:t>
      </w:r>
      <w:r w:rsidR="00367D69" w:rsidRPr="00DA250A">
        <w:rPr>
          <w:lang w:eastAsia="en-AU"/>
        </w:rPr>
        <w:t xml:space="preserve"> </w:t>
      </w:r>
      <w:r w:rsidR="00367D69">
        <w:rPr>
          <w:lang w:eastAsia="en-AU"/>
        </w:rPr>
        <w:t>a</w:t>
      </w:r>
      <w:r w:rsidR="00110692" w:rsidRPr="00DA250A">
        <w:rPr>
          <w:lang w:eastAsia="en-AU"/>
        </w:rPr>
        <w:t xml:space="preserve">ccessed </w:t>
      </w:r>
      <w:r w:rsidR="00BA463D" w:rsidRPr="00DA250A">
        <w:rPr>
          <w:lang w:eastAsia="en-AU"/>
        </w:rPr>
        <w:t>7</w:t>
      </w:r>
      <w:r w:rsidR="00110692" w:rsidRPr="00DA250A">
        <w:rPr>
          <w:lang w:eastAsia="en-AU"/>
        </w:rPr>
        <w:t xml:space="preserve"> </w:t>
      </w:r>
      <w:r w:rsidR="00BA463D" w:rsidRPr="00DA250A">
        <w:rPr>
          <w:lang w:eastAsia="en-AU"/>
        </w:rPr>
        <w:t>July 2021</w:t>
      </w:r>
      <w:r w:rsidR="00110692" w:rsidRPr="00DA250A">
        <w:rPr>
          <w:lang w:eastAsia="en-AU"/>
        </w:rPr>
        <w:t>.</w:t>
      </w:r>
    </w:p>
    <w:p w14:paraId="32D101C6" w14:textId="756D4396" w:rsidR="00110692" w:rsidRPr="00DA250A" w:rsidRDefault="00110692" w:rsidP="00552DF9">
      <w:pPr>
        <w:rPr>
          <w:rFonts w:cstheme="minorHAnsi"/>
          <w:bCs/>
          <w:lang w:eastAsia="en-AU"/>
        </w:rPr>
      </w:pPr>
      <w:r w:rsidRPr="00DA250A">
        <w:rPr>
          <w:rFonts w:cstheme="minorHAnsi"/>
          <w:bCs/>
          <w:lang w:eastAsia="en-AU"/>
        </w:rPr>
        <w:t>MLDRIN 2020</w:t>
      </w:r>
      <w:r w:rsidR="005374D2">
        <w:rPr>
          <w:bCs/>
          <w:lang w:eastAsia="en-AU"/>
        </w:rPr>
        <w:t xml:space="preserve">, </w:t>
      </w:r>
      <w:r w:rsidRPr="00DA250A">
        <w:rPr>
          <w:rFonts w:cstheme="minorHAnsi"/>
          <w:bCs/>
          <w:i/>
          <w:iCs/>
          <w:lang w:eastAsia="en-AU"/>
        </w:rPr>
        <w:t>First Nations Environmental Water Guidance Project. MLDRIN Member Nations 2020‐21 Priorities</w:t>
      </w:r>
      <w:r w:rsidR="005374D2">
        <w:rPr>
          <w:rFonts w:cstheme="minorHAnsi"/>
          <w:bCs/>
          <w:i/>
          <w:iCs/>
          <w:lang w:eastAsia="en-AU"/>
        </w:rPr>
        <w:t>,</w:t>
      </w:r>
      <w:r w:rsidRPr="00DA250A">
        <w:rPr>
          <w:rFonts w:cstheme="minorHAnsi"/>
          <w:bCs/>
          <w:i/>
          <w:iCs/>
          <w:lang w:eastAsia="en-AU"/>
        </w:rPr>
        <w:t xml:space="preserve"> </w:t>
      </w:r>
      <w:r w:rsidR="005374D2" w:rsidRPr="00DA250A">
        <w:rPr>
          <w:rFonts w:cstheme="minorHAnsi"/>
          <w:bCs/>
          <w:lang w:eastAsia="en-AU"/>
        </w:rPr>
        <w:t>Murray Lower Darling Rivers Indigenous Nations</w:t>
      </w:r>
      <w:r w:rsidR="005374D2">
        <w:rPr>
          <w:rFonts w:cstheme="minorHAnsi"/>
          <w:bCs/>
          <w:lang w:eastAsia="en-AU"/>
        </w:rPr>
        <w:t>,</w:t>
      </w:r>
      <w:r w:rsidR="005374D2" w:rsidRPr="00DA250A">
        <w:rPr>
          <w:rFonts w:cstheme="minorHAnsi"/>
          <w:bCs/>
          <w:lang w:eastAsia="en-AU"/>
        </w:rPr>
        <w:t xml:space="preserve"> </w:t>
      </w:r>
      <w:r w:rsidRPr="00DA250A">
        <w:rPr>
          <w:rFonts w:cstheme="minorHAnsi"/>
          <w:bCs/>
          <w:lang w:eastAsia="en-AU"/>
        </w:rPr>
        <w:t>Report provided to Commonwealth Environmental Water Office</w:t>
      </w:r>
      <w:r w:rsidR="005374D2">
        <w:rPr>
          <w:rFonts w:cstheme="minorHAnsi"/>
          <w:bCs/>
          <w:lang w:eastAsia="en-AU"/>
        </w:rPr>
        <w:t>, Canberra</w:t>
      </w:r>
      <w:r w:rsidRPr="00DA250A">
        <w:rPr>
          <w:rFonts w:cstheme="minorHAnsi"/>
          <w:bCs/>
          <w:lang w:eastAsia="en-AU"/>
        </w:rPr>
        <w:t>.</w:t>
      </w:r>
    </w:p>
    <w:p w14:paraId="173DDE93" w14:textId="27C82DCE" w:rsidR="00110692" w:rsidRPr="00DA250A" w:rsidRDefault="00110692" w:rsidP="00552DF9">
      <w:pPr>
        <w:rPr>
          <w:lang w:eastAsia="en-AU"/>
        </w:rPr>
      </w:pPr>
      <w:bookmarkStart w:id="39" w:name="_Hlk74240642"/>
      <w:r w:rsidRPr="00DA250A">
        <w:rPr>
          <w:lang w:eastAsia="en-AU"/>
        </w:rPr>
        <w:t>Murray, Patricia A 2008</w:t>
      </w:r>
      <w:r w:rsidR="005374D2">
        <w:rPr>
          <w:lang w:eastAsia="en-AU"/>
        </w:rPr>
        <w:t>,</w:t>
      </w:r>
      <w:r w:rsidRPr="00DA250A">
        <w:rPr>
          <w:lang w:eastAsia="en-AU"/>
        </w:rPr>
        <w:t xml:space="preserve"> </w:t>
      </w:r>
      <w:r w:rsidRPr="00DA250A">
        <w:rPr>
          <w:i/>
          <w:iCs/>
          <w:lang w:eastAsia="en-AU"/>
        </w:rPr>
        <w:t>Murrumbidgee wetlands Resource Book</w:t>
      </w:r>
      <w:r w:rsidR="005374D2">
        <w:rPr>
          <w:lang w:eastAsia="en-AU"/>
        </w:rPr>
        <w:t>,</w:t>
      </w:r>
      <w:r w:rsidRPr="00DA250A">
        <w:rPr>
          <w:lang w:eastAsia="en-AU"/>
        </w:rPr>
        <w:t xml:space="preserve"> Murrumbidgee Catchment Management Authority, New South Wales.</w:t>
      </w:r>
    </w:p>
    <w:p w14:paraId="3B90787B" w14:textId="569EC832" w:rsidR="00110692" w:rsidRPr="00DA250A" w:rsidRDefault="00110692" w:rsidP="00552DF9">
      <w:pPr>
        <w:rPr>
          <w:lang w:eastAsia="en-AU"/>
        </w:rPr>
      </w:pPr>
      <w:bookmarkStart w:id="40" w:name="_Hlk74240844"/>
      <w:bookmarkEnd w:id="39"/>
      <w:r w:rsidRPr="00DA250A">
        <w:rPr>
          <w:lang w:eastAsia="en-AU"/>
        </w:rPr>
        <w:t>Murrumbidgee CMA 2009</w:t>
      </w:r>
      <w:r w:rsidR="005374D2">
        <w:rPr>
          <w:lang w:eastAsia="en-AU"/>
        </w:rPr>
        <w:t>,</w:t>
      </w:r>
      <w:r w:rsidRPr="00DA250A">
        <w:rPr>
          <w:lang w:eastAsia="en-AU"/>
        </w:rPr>
        <w:t xml:space="preserve"> </w:t>
      </w:r>
      <w:r w:rsidRPr="00DA250A">
        <w:rPr>
          <w:i/>
          <w:iCs/>
          <w:lang w:eastAsia="en-AU"/>
        </w:rPr>
        <w:t>Lower Murrumbidgee Floodplain Natural Resource Management Plan</w:t>
      </w:r>
      <w:r w:rsidR="005374D2">
        <w:rPr>
          <w:lang w:eastAsia="en-AU"/>
        </w:rPr>
        <w:t>,</w:t>
      </w:r>
      <w:r w:rsidRPr="00DA250A">
        <w:rPr>
          <w:lang w:eastAsia="en-AU"/>
        </w:rPr>
        <w:t xml:space="preserve"> Murrumbidgee Catchment Management Authority</w:t>
      </w:r>
      <w:r w:rsidR="005374D2">
        <w:rPr>
          <w:lang w:eastAsia="en-AU"/>
        </w:rPr>
        <w:t>,</w:t>
      </w:r>
      <w:r w:rsidRPr="00DA250A">
        <w:rPr>
          <w:lang w:eastAsia="en-AU"/>
        </w:rPr>
        <w:t xml:space="preserve"> State of New South Wales.</w:t>
      </w:r>
    </w:p>
    <w:p w14:paraId="400897DE" w14:textId="70898A4C" w:rsidR="00110692" w:rsidRPr="00DA250A" w:rsidRDefault="0038088A" w:rsidP="00552DF9">
      <w:pPr>
        <w:rPr>
          <w:lang w:eastAsia="en-AU"/>
        </w:rPr>
      </w:pPr>
      <w:bookmarkStart w:id="41" w:name="_Hlk74240229"/>
      <w:bookmarkEnd w:id="40"/>
      <w:r w:rsidRPr="00DA250A">
        <w:rPr>
          <w:lang w:eastAsia="en-AU"/>
        </w:rPr>
        <w:t>NSW DPIE</w:t>
      </w:r>
      <w:r w:rsidR="00110692" w:rsidRPr="00DA250A">
        <w:rPr>
          <w:lang w:eastAsia="en-AU"/>
        </w:rPr>
        <w:t xml:space="preserve"> </w:t>
      </w:r>
      <w:r w:rsidR="00A34409" w:rsidRPr="00DA250A">
        <w:rPr>
          <w:lang w:eastAsia="en-AU"/>
        </w:rPr>
        <w:t>2020a</w:t>
      </w:r>
      <w:r w:rsidR="005374D2">
        <w:rPr>
          <w:lang w:eastAsia="en-AU"/>
        </w:rPr>
        <w:t>,</w:t>
      </w:r>
      <w:r w:rsidR="00110692" w:rsidRPr="00DA250A">
        <w:rPr>
          <w:lang w:eastAsia="en-AU"/>
        </w:rPr>
        <w:t xml:space="preserve"> </w:t>
      </w:r>
      <w:hyperlink r:id="rId31" w:history="1">
        <w:r w:rsidR="00110692" w:rsidRPr="00552DF9">
          <w:rPr>
            <w:rStyle w:val="Hyperlink"/>
          </w:rPr>
          <w:t>Murrumbidgee Long Term Water Plan Part A: Murrumbidgee catchment</w:t>
        </w:r>
      </w:hyperlink>
      <w:r w:rsidR="005374D2">
        <w:rPr>
          <w:lang w:eastAsia="en-AU"/>
        </w:rPr>
        <w:t xml:space="preserve">, </w:t>
      </w:r>
      <w:r w:rsidR="005374D2" w:rsidRPr="00DA250A">
        <w:rPr>
          <w:lang w:eastAsia="en-AU"/>
        </w:rPr>
        <w:t>NSW Department of Planning, Industry and Environment</w:t>
      </w:r>
      <w:r w:rsidR="005374D2">
        <w:rPr>
          <w:lang w:eastAsia="en-AU"/>
        </w:rPr>
        <w:t>.</w:t>
      </w:r>
    </w:p>
    <w:p w14:paraId="24B6EEA0" w14:textId="38475363" w:rsidR="00110692" w:rsidRPr="00DA250A" w:rsidRDefault="006F28D8" w:rsidP="00552DF9">
      <w:pPr>
        <w:rPr>
          <w:lang w:eastAsia="en-AU"/>
        </w:rPr>
      </w:pPr>
      <w:bookmarkStart w:id="42" w:name="_Hlk74240355"/>
      <w:bookmarkEnd w:id="41"/>
      <w:r w:rsidRPr="00CE02B6">
        <w:t>——</w:t>
      </w:r>
      <w:r w:rsidR="00110692" w:rsidRPr="00DA250A">
        <w:rPr>
          <w:lang w:eastAsia="en-AU"/>
        </w:rPr>
        <w:t>20</w:t>
      </w:r>
      <w:r w:rsidR="00E03707" w:rsidRPr="00DA250A">
        <w:rPr>
          <w:lang w:eastAsia="en-AU"/>
        </w:rPr>
        <w:t>20</w:t>
      </w:r>
      <w:r w:rsidR="00110692" w:rsidRPr="00DA250A">
        <w:rPr>
          <w:lang w:eastAsia="en-AU"/>
        </w:rPr>
        <w:t>b</w:t>
      </w:r>
      <w:r w:rsidR="005374D2">
        <w:rPr>
          <w:lang w:eastAsia="en-AU"/>
        </w:rPr>
        <w:t>,</w:t>
      </w:r>
      <w:r w:rsidR="00110692" w:rsidRPr="00DA250A">
        <w:rPr>
          <w:lang w:eastAsia="en-AU"/>
        </w:rPr>
        <w:t xml:space="preserve"> </w:t>
      </w:r>
      <w:hyperlink r:id="rId32" w:history="1">
        <w:r w:rsidR="00110692" w:rsidRPr="00552DF9">
          <w:rPr>
            <w:rStyle w:val="Hyperlink"/>
          </w:rPr>
          <w:t>Murrumbidgee Long Term Water Plan Part B: Murrumbidgee planning units</w:t>
        </w:r>
      </w:hyperlink>
      <w:r w:rsidR="005374D2">
        <w:rPr>
          <w:lang w:eastAsia="en-AU"/>
        </w:rPr>
        <w:t xml:space="preserve">, </w:t>
      </w:r>
      <w:r w:rsidR="005374D2" w:rsidRPr="00DA250A">
        <w:rPr>
          <w:lang w:eastAsia="en-AU"/>
        </w:rPr>
        <w:t>NSW Department of Planning, Industry and Environment</w:t>
      </w:r>
      <w:r w:rsidR="005374D2">
        <w:rPr>
          <w:lang w:eastAsia="en-AU"/>
        </w:rPr>
        <w:t>.</w:t>
      </w:r>
    </w:p>
    <w:p w14:paraId="5EF1BAB9" w14:textId="651E4FB0" w:rsidR="00732DF5" w:rsidRPr="00DA250A" w:rsidRDefault="006F28D8" w:rsidP="00552DF9">
      <w:pPr>
        <w:rPr>
          <w:lang w:eastAsia="en-AU"/>
        </w:rPr>
      </w:pPr>
      <w:bookmarkStart w:id="43" w:name="_Hlk74241199"/>
      <w:bookmarkEnd w:id="42"/>
      <w:r w:rsidRPr="00CE02B6">
        <w:t>——</w:t>
      </w:r>
      <w:r w:rsidR="00732DF5" w:rsidRPr="00DA250A">
        <w:rPr>
          <w:lang w:eastAsia="en-AU"/>
        </w:rPr>
        <w:t>2021a</w:t>
      </w:r>
      <w:r w:rsidR="005374D2" w:rsidRPr="00552DF9">
        <w:t>,</w:t>
      </w:r>
      <w:r w:rsidR="00732DF5" w:rsidRPr="00552DF9">
        <w:t xml:space="preserve"> </w:t>
      </w:r>
      <w:hyperlink r:id="rId33" w:history="1">
        <w:r w:rsidR="00732DF5" w:rsidRPr="00552DF9">
          <w:rPr>
            <w:rStyle w:val="Hyperlink"/>
          </w:rPr>
          <w:t>Water Allocation Statement – Murrumbidgee Valley 17 May 2021</w:t>
        </w:r>
      </w:hyperlink>
      <w:r w:rsidR="005374D2">
        <w:rPr>
          <w:lang w:eastAsia="en-AU"/>
        </w:rPr>
        <w:t>,</w:t>
      </w:r>
      <w:r w:rsidR="00732DF5" w:rsidRPr="00DA250A">
        <w:rPr>
          <w:lang w:eastAsia="en-AU"/>
        </w:rPr>
        <w:t xml:space="preserve"> </w:t>
      </w:r>
      <w:r w:rsidR="005374D2" w:rsidRPr="00DA250A">
        <w:rPr>
          <w:lang w:eastAsia="en-AU"/>
        </w:rPr>
        <w:t>NSW Department of Planning, Industry and Environment</w:t>
      </w:r>
      <w:r w:rsidR="005374D2">
        <w:rPr>
          <w:lang w:eastAsia="en-AU"/>
        </w:rPr>
        <w:t>.</w:t>
      </w:r>
    </w:p>
    <w:p w14:paraId="67388C8A" w14:textId="43A7A950" w:rsidR="00732DF5" w:rsidRPr="00DA250A" w:rsidRDefault="006F28D8" w:rsidP="00552DF9">
      <w:pPr>
        <w:rPr>
          <w:rFonts w:cs="Times New Roman"/>
          <w:color w:val="0000FF"/>
          <w:u w:val="single"/>
          <w:lang w:eastAsia="en-AU"/>
        </w:rPr>
      </w:pPr>
      <w:r w:rsidRPr="00CE02B6">
        <w:t>——</w:t>
      </w:r>
      <w:r w:rsidR="00732DF5" w:rsidRPr="00DA250A">
        <w:rPr>
          <w:lang w:eastAsia="en-AU"/>
        </w:rPr>
        <w:t>2021b</w:t>
      </w:r>
      <w:r w:rsidR="005374D2">
        <w:rPr>
          <w:lang w:eastAsia="en-AU"/>
        </w:rPr>
        <w:t>,</w:t>
      </w:r>
      <w:r w:rsidR="00732DF5" w:rsidRPr="00DA250A">
        <w:rPr>
          <w:lang w:eastAsia="en-AU"/>
        </w:rPr>
        <w:t xml:space="preserve"> </w:t>
      </w:r>
      <w:hyperlink r:id="rId34" w:history="1">
        <w:r w:rsidR="00732DF5" w:rsidRPr="00552DF9">
          <w:rPr>
            <w:rStyle w:val="Hyperlink"/>
          </w:rPr>
          <w:t>Water Allocation Statement – NSW Regulated River Water Sources, Opening water allocations 2021-22</w:t>
        </w:r>
      </w:hyperlink>
      <w:r w:rsidR="005374D2">
        <w:rPr>
          <w:lang w:eastAsia="en-AU"/>
        </w:rPr>
        <w:t>,</w:t>
      </w:r>
      <w:r w:rsidR="00732DF5" w:rsidRPr="00DA250A">
        <w:rPr>
          <w:lang w:eastAsia="en-AU"/>
        </w:rPr>
        <w:t xml:space="preserve"> </w:t>
      </w:r>
      <w:r w:rsidR="005374D2" w:rsidRPr="00DA250A">
        <w:rPr>
          <w:lang w:eastAsia="en-AU"/>
        </w:rPr>
        <w:t>NSW Department of Planning, Industry and Environment</w:t>
      </w:r>
      <w:r w:rsidR="005374D2">
        <w:rPr>
          <w:lang w:eastAsia="en-AU"/>
        </w:rPr>
        <w:t>.</w:t>
      </w:r>
    </w:p>
    <w:p w14:paraId="18ED34D6" w14:textId="1A32CE94" w:rsidR="00110692" w:rsidRPr="00DA250A" w:rsidRDefault="00110692" w:rsidP="00552DF9">
      <w:pPr>
        <w:rPr>
          <w:lang w:eastAsia="en-AU"/>
        </w:rPr>
      </w:pPr>
      <w:r w:rsidRPr="00DA250A">
        <w:rPr>
          <w:lang w:eastAsia="en-AU"/>
        </w:rPr>
        <w:lastRenderedPageBreak/>
        <w:t>NSW OEH 2012</w:t>
      </w:r>
      <w:r w:rsidR="005374D2">
        <w:rPr>
          <w:lang w:eastAsia="en-AU"/>
        </w:rPr>
        <w:t>,</w:t>
      </w:r>
      <w:r w:rsidRPr="00DA250A">
        <w:rPr>
          <w:lang w:eastAsia="en-AU"/>
        </w:rPr>
        <w:t xml:space="preserve"> </w:t>
      </w:r>
      <w:r w:rsidRPr="00DA250A">
        <w:rPr>
          <w:i/>
          <w:iCs/>
          <w:lang w:eastAsia="en-AU"/>
        </w:rPr>
        <w:t>Murrumbidgee River Valley Annual Environmental Watering Plan 2012-13</w:t>
      </w:r>
      <w:r w:rsidR="005374D2">
        <w:rPr>
          <w:lang w:eastAsia="en-AU"/>
        </w:rPr>
        <w:t>,</w:t>
      </w:r>
      <w:r w:rsidRPr="00DA250A">
        <w:rPr>
          <w:lang w:eastAsia="en-AU"/>
        </w:rPr>
        <w:t xml:space="preserve"> NSW Office of Environment and Heritage, Sydney.</w:t>
      </w:r>
    </w:p>
    <w:bookmarkEnd w:id="43"/>
    <w:p w14:paraId="56983C55" w14:textId="55253A75" w:rsidR="005374D2" w:rsidRPr="00DA250A" w:rsidRDefault="00110692" w:rsidP="00552DF9">
      <w:pPr>
        <w:rPr>
          <w:lang w:eastAsia="en-AU"/>
        </w:rPr>
      </w:pPr>
      <w:r w:rsidRPr="00DA250A">
        <w:rPr>
          <w:lang w:eastAsia="en-AU"/>
        </w:rPr>
        <w:t>Roberts J and Marston F 2011</w:t>
      </w:r>
      <w:r w:rsidR="005374D2">
        <w:rPr>
          <w:lang w:eastAsia="en-AU"/>
        </w:rPr>
        <w:t>,</w:t>
      </w:r>
      <w:r w:rsidRPr="00DA250A">
        <w:rPr>
          <w:lang w:eastAsia="en-AU"/>
        </w:rPr>
        <w:t xml:space="preserve"> </w:t>
      </w:r>
      <w:r w:rsidRPr="00DA250A">
        <w:rPr>
          <w:i/>
          <w:iCs/>
          <w:lang w:eastAsia="en-AU"/>
        </w:rPr>
        <w:t>Water regime for wetlands and floodplain plants: A source book for the Murray-Darling Basin</w:t>
      </w:r>
      <w:r w:rsidR="005374D2">
        <w:rPr>
          <w:lang w:eastAsia="en-AU"/>
        </w:rPr>
        <w:t>,</w:t>
      </w:r>
      <w:r w:rsidRPr="00DA250A">
        <w:rPr>
          <w:lang w:eastAsia="en-AU"/>
        </w:rPr>
        <w:t xml:space="preserve"> National Water Commission, Canberra.</w:t>
      </w:r>
    </w:p>
    <w:p w14:paraId="207755A5" w14:textId="2FF09664" w:rsidR="00110692" w:rsidRPr="00DA250A" w:rsidRDefault="00110692" w:rsidP="00552DF9">
      <w:pPr>
        <w:rPr>
          <w:lang w:eastAsia="en-AU"/>
        </w:rPr>
      </w:pPr>
      <w:r w:rsidRPr="00DA250A">
        <w:rPr>
          <w:lang w:eastAsia="en-AU"/>
        </w:rPr>
        <w:t>SKM 2011</w:t>
      </w:r>
      <w:r w:rsidR="005374D2">
        <w:rPr>
          <w:lang w:eastAsia="en-AU"/>
        </w:rPr>
        <w:t>,</w:t>
      </w:r>
      <w:r w:rsidRPr="00DA250A">
        <w:rPr>
          <w:lang w:eastAsia="en-AU"/>
        </w:rPr>
        <w:t xml:space="preserve"> </w:t>
      </w:r>
      <w:hyperlink r:id="rId35" w:history="1">
        <w:r w:rsidRPr="00552DF9">
          <w:rPr>
            <w:rStyle w:val="Hyperlink"/>
          </w:rPr>
          <w:t>Environmental Water Delivery: Murrumbidgee Valley</w:t>
        </w:r>
        <w:r w:rsidR="005374D2" w:rsidRPr="00552DF9">
          <w:rPr>
            <w:rStyle w:val="Hyperlink"/>
          </w:rPr>
          <w:t>,</w:t>
        </w:r>
      </w:hyperlink>
      <w:r w:rsidR="005374D2">
        <w:rPr>
          <w:lang w:eastAsia="en-AU"/>
        </w:rPr>
        <w:t xml:space="preserve"> </w:t>
      </w:r>
      <w:r w:rsidR="005374D2" w:rsidRPr="00DA250A">
        <w:rPr>
          <w:lang w:eastAsia="en-AU"/>
        </w:rPr>
        <w:t>Sinclair Knight Merz</w:t>
      </w:r>
      <w:r w:rsidR="005374D2">
        <w:rPr>
          <w:lang w:eastAsia="en-AU"/>
        </w:rPr>
        <w:t xml:space="preserve">, </w:t>
      </w:r>
      <w:r w:rsidRPr="00DA250A">
        <w:rPr>
          <w:lang w:eastAsia="en-AU"/>
        </w:rPr>
        <w:t xml:space="preserve">Prepared for Commonwealth Department of the Environment, Canberra. </w:t>
      </w:r>
    </w:p>
    <w:p w14:paraId="1C179C27" w14:textId="0CDF0934" w:rsidR="0037432E" w:rsidRPr="00DA250A" w:rsidRDefault="0037432E" w:rsidP="00552DF9">
      <w:pPr>
        <w:rPr>
          <w:bCs/>
          <w:lang w:eastAsia="en-AU"/>
        </w:rPr>
      </w:pPr>
      <w:bookmarkStart w:id="44" w:name="_Hlk74239776"/>
      <w:proofErr w:type="spellStart"/>
      <w:r w:rsidRPr="00DA250A">
        <w:rPr>
          <w:bCs/>
          <w:lang w:eastAsia="en-AU"/>
        </w:rPr>
        <w:t>Wassens</w:t>
      </w:r>
      <w:proofErr w:type="spellEnd"/>
      <w:r w:rsidRPr="00DA250A">
        <w:rPr>
          <w:bCs/>
          <w:lang w:eastAsia="en-AU"/>
        </w:rPr>
        <w:t xml:space="preserve">, S. Michael, D. Spencer, J, </w:t>
      </w:r>
      <w:proofErr w:type="spellStart"/>
      <w:r w:rsidRPr="00DA250A">
        <w:rPr>
          <w:bCs/>
          <w:lang w:eastAsia="en-AU"/>
        </w:rPr>
        <w:t>Thiem</w:t>
      </w:r>
      <w:proofErr w:type="spellEnd"/>
      <w:r w:rsidRPr="00DA250A">
        <w:rPr>
          <w:bCs/>
          <w:lang w:eastAsia="en-AU"/>
        </w:rPr>
        <w:t xml:space="preserve">, J., Thomas, R., Kobayashi, T., Bourke, G., Bino, G., Brandis, K., Turner, A., Wright, D., Heath, J., </w:t>
      </w:r>
      <w:proofErr w:type="spellStart"/>
      <w:r w:rsidRPr="00DA250A">
        <w:rPr>
          <w:bCs/>
          <w:lang w:eastAsia="en-AU"/>
        </w:rPr>
        <w:t>Kuo</w:t>
      </w:r>
      <w:proofErr w:type="spellEnd"/>
      <w:r w:rsidRPr="00DA250A">
        <w:rPr>
          <w:bCs/>
          <w:lang w:eastAsia="en-AU"/>
        </w:rPr>
        <w:t>, W., Amos, C. and Hall, A. 2021</w:t>
      </w:r>
      <w:r w:rsidR="000B432C">
        <w:rPr>
          <w:bCs/>
          <w:lang w:eastAsia="en-AU"/>
        </w:rPr>
        <w:t>,</w:t>
      </w:r>
      <w:r w:rsidRPr="00DA250A">
        <w:rPr>
          <w:bCs/>
          <w:lang w:eastAsia="en-AU"/>
        </w:rPr>
        <w:t xml:space="preserve"> </w:t>
      </w:r>
      <w:r w:rsidRPr="00DA250A">
        <w:rPr>
          <w:bCs/>
          <w:i/>
          <w:iCs/>
          <w:lang w:eastAsia="en-AU"/>
        </w:rPr>
        <w:t>Commonwealth Environmental Water Office Monitoring, Evaluation and Research Program Murrumbidgee River System Technical Report, 2014-20</w:t>
      </w:r>
      <w:r w:rsidR="000B432C">
        <w:rPr>
          <w:bCs/>
          <w:lang w:eastAsia="en-AU"/>
        </w:rPr>
        <w:t>,</w:t>
      </w:r>
      <w:r w:rsidRPr="00DA250A">
        <w:rPr>
          <w:bCs/>
          <w:lang w:eastAsia="en-AU"/>
        </w:rPr>
        <w:t xml:space="preserve"> Report prepared for the Commonwealth Environmental Water Office</w:t>
      </w:r>
      <w:r w:rsidR="000B432C">
        <w:rPr>
          <w:bCs/>
          <w:lang w:eastAsia="en-AU"/>
        </w:rPr>
        <w:t xml:space="preserve">, Canberra. </w:t>
      </w:r>
    </w:p>
    <w:p w14:paraId="1D1D4C3F" w14:textId="113E3137" w:rsidR="00110692" w:rsidRPr="00DA250A" w:rsidRDefault="00110692" w:rsidP="00552DF9">
      <w:pPr>
        <w:rPr>
          <w:bCs/>
          <w:lang w:eastAsia="en-AU"/>
        </w:rPr>
      </w:pPr>
      <w:proofErr w:type="spellStart"/>
      <w:r w:rsidRPr="00DA250A">
        <w:rPr>
          <w:bCs/>
          <w:lang w:eastAsia="en-AU"/>
        </w:rPr>
        <w:t>Wassens</w:t>
      </w:r>
      <w:proofErr w:type="spellEnd"/>
      <w:r w:rsidRPr="00DA250A">
        <w:rPr>
          <w:bCs/>
          <w:lang w:eastAsia="en-AU"/>
        </w:rPr>
        <w:t xml:space="preserve">, S., Michael, D., Spencer, J., </w:t>
      </w:r>
      <w:proofErr w:type="spellStart"/>
      <w:r w:rsidRPr="00DA250A">
        <w:rPr>
          <w:bCs/>
          <w:lang w:eastAsia="en-AU"/>
        </w:rPr>
        <w:t>Thiem</w:t>
      </w:r>
      <w:proofErr w:type="spellEnd"/>
      <w:r w:rsidRPr="00DA250A">
        <w:rPr>
          <w:bCs/>
          <w:lang w:eastAsia="en-AU"/>
        </w:rPr>
        <w:t>, J., Thomas, R., Kobayashi, T, Jenkins, K., Wolfenden, B., Hall, A., Bourke, G., Bino, G., Davis, T., Heath, J.,</w:t>
      </w:r>
      <w:r w:rsidRPr="00DA250A">
        <w:rPr>
          <w:lang w:eastAsia="en-AU"/>
        </w:rPr>
        <w:t xml:space="preserve"> </w:t>
      </w:r>
      <w:proofErr w:type="spellStart"/>
      <w:r w:rsidRPr="00DA250A">
        <w:rPr>
          <w:lang w:eastAsia="en-AU"/>
        </w:rPr>
        <w:t>Kuo</w:t>
      </w:r>
      <w:proofErr w:type="spellEnd"/>
      <w:r w:rsidRPr="00DA250A">
        <w:rPr>
          <w:lang w:eastAsia="en-AU"/>
        </w:rPr>
        <w:t>, W., Amos, C.</w:t>
      </w:r>
      <w:r w:rsidRPr="00DA250A">
        <w:rPr>
          <w:bCs/>
          <w:vertAlign w:val="superscript"/>
          <w:lang w:eastAsia="en-AU"/>
        </w:rPr>
        <w:t xml:space="preserve"> </w:t>
      </w:r>
      <w:r w:rsidRPr="00DA250A">
        <w:rPr>
          <w:bCs/>
          <w:lang w:eastAsia="en-AU"/>
        </w:rPr>
        <w:t>and Brandis, K. 2020a</w:t>
      </w:r>
      <w:r w:rsidR="000B432C">
        <w:rPr>
          <w:b/>
          <w:lang w:eastAsia="en-AU"/>
        </w:rPr>
        <w:t xml:space="preserve">, </w:t>
      </w:r>
      <w:bookmarkStart w:id="45" w:name="_Toc353887378"/>
      <w:bookmarkStart w:id="46" w:name="_Toc370738692"/>
      <w:r w:rsidRPr="00DA250A">
        <w:rPr>
          <w:bCs/>
          <w:i/>
          <w:iCs/>
          <w:lang w:eastAsia="en-AU"/>
        </w:rPr>
        <w:t>Commonwealth Environmental Water Office Long-Term Intervention Monitoring project Murrumbidgee River system Selected Area Technical Report, 2014-1</w:t>
      </w:r>
      <w:bookmarkEnd w:id="45"/>
      <w:bookmarkEnd w:id="46"/>
      <w:r w:rsidRPr="00DA250A">
        <w:rPr>
          <w:bCs/>
          <w:i/>
          <w:iCs/>
          <w:lang w:eastAsia="en-AU"/>
        </w:rPr>
        <w:t>9</w:t>
      </w:r>
      <w:r w:rsidRPr="00DA250A">
        <w:rPr>
          <w:bCs/>
          <w:lang w:eastAsia="en-AU"/>
        </w:rPr>
        <w:t>, Commonwealth of Australia</w:t>
      </w:r>
      <w:r w:rsidR="000B432C">
        <w:rPr>
          <w:bCs/>
          <w:lang w:eastAsia="en-AU"/>
        </w:rPr>
        <w:t>, Canberra</w:t>
      </w:r>
      <w:r w:rsidRPr="00DA250A">
        <w:rPr>
          <w:bCs/>
          <w:lang w:eastAsia="en-AU"/>
        </w:rPr>
        <w:t>.</w:t>
      </w:r>
    </w:p>
    <w:bookmarkEnd w:id="44"/>
    <w:p w14:paraId="0802D44C" w14:textId="02DBCF4D" w:rsidR="00110692" w:rsidRPr="00DA250A" w:rsidRDefault="00C04028" w:rsidP="00552DF9">
      <w:pPr>
        <w:rPr>
          <w:bCs/>
          <w:lang w:eastAsia="en-AU"/>
        </w:rPr>
      </w:pPr>
      <w:r w:rsidRPr="00CE02B6">
        <w:t>——</w:t>
      </w:r>
      <w:r w:rsidR="00110692" w:rsidRPr="00DA250A">
        <w:rPr>
          <w:bCs/>
          <w:lang w:eastAsia="en-AU"/>
        </w:rPr>
        <w:t>2020</w:t>
      </w:r>
      <w:r w:rsidR="000B432C">
        <w:rPr>
          <w:bCs/>
          <w:lang w:eastAsia="en-AU"/>
        </w:rPr>
        <w:t>b,</w:t>
      </w:r>
      <w:r w:rsidR="00110692" w:rsidRPr="00552DF9">
        <w:rPr>
          <w:lang w:eastAsia="en-AU"/>
        </w:rPr>
        <w:t xml:space="preserve"> </w:t>
      </w:r>
      <w:r w:rsidR="00110692" w:rsidRPr="00DA250A">
        <w:rPr>
          <w:bCs/>
          <w:i/>
          <w:iCs/>
          <w:lang w:eastAsia="en-AU"/>
        </w:rPr>
        <w:t>Commonwealth Environmental Water Office Long-Term Intervention Monitoring Project Murrumbidgee River System Selected Area Summary Report 2014-19</w:t>
      </w:r>
      <w:r w:rsidR="000B432C">
        <w:rPr>
          <w:bCs/>
          <w:i/>
          <w:iCs/>
          <w:lang w:eastAsia="en-AU"/>
        </w:rPr>
        <w:t>,</w:t>
      </w:r>
      <w:r w:rsidR="00110692" w:rsidRPr="00DA250A">
        <w:rPr>
          <w:bCs/>
          <w:lang w:eastAsia="en-AU"/>
        </w:rPr>
        <w:t xml:space="preserve"> </w:t>
      </w:r>
      <w:r w:rsidR="000B432C" w:rsidRPr="00DA250A">
        <w:rPr>
          <w:bCs/>
          <w:lang w:eastAsia="en-AU"/>
        </w:rPr>
        <w:t>Commonwealth of Australia</w:t>
      </w:r>
      <w:r w:rsidR="000B432C">
        <w:rPr>
          <w:bCs/>
          <w:lang w:eastAsia="en-AU"/>
        </w:rPr>
        <w:t>, Canberra</w:t>
      </w:r>
      <w:r w:rsidR="000B432C" w:rsidRPr="00DA250A">
        <w:rPr>
          <w:bCs/>
          <w:lang w:eastAsia="en-AU"/>
        </w:rPr>
        <w:t>.</w:t>
      </w:r>
    </w:p>
    <w:p w14:paraId="6F971F0E" w14:textId="0CBCC7CF" w:rsidR="00110692" w:rsidRPr="00DA250A" w:rsidRDefault="00110692" w:rsidP="00552DF9">
      <w:pPr>
        <w:rPr>
          <w:lang w:eastAsia="en-AU"/>
        </w:rPr>
      </w:pPr>
      <w:bookmarkStart w:id="47" w:name="_Hlk74240933"/>
      <w:proofErr w:type="spellStart"/>
      <w:r w:rsidRPr="00DA250A">
        <w:rPr>
          <w:lang w:eastAsia="en-AU"/>
        </w:rPr>
        <w:t>Wassens</w:t>
      </w:r>
      <w:proofErr w:type="spellEnd"/>
      <w:r w:rsidRPr="00DA250A">
        <w:rPr>
          <w:lang w:eastAsia="en-AU"/>
        </w:rPr>
        <w:t xml:space="preserve">, S., Michael, D.R., Spencer, J., </w:t>
      </w:r>
      <w:proofErr w:type="spellStart"/>
      <w:r w:rsidRPr="00DA250A">
        <w:rPr>
          <w:lang w:eastAsia="en-AU"/>
        </w:rPr>
        <w:t>Thiem</w:t>
      </w:r>
      <w:proofErr w:type="spellEnd"/>
      <w:r w:rsidRPr="00DA250A">
        <w:rPr>
          <w:lang w:eastAsia="en-AU"/>
        </w:rPr>
        <w:t>, J., Kobayashi, T., Bino, G., Thomas, R., Brandis, K., Hall, A and Amos, C. 2019a</w:t>
      </w:r>
      <w:r w:rsidR="000B432C">
        <w:rPr>
          <w:lang w:eastAsia="en-AU"/>
        </w:rPr>
        <w:t>,</w:t>
      </w:r>
      <w:r w:rsidRPr="00DA250A">
        <w:rPr>
          <w:lang w:eastAsia="en-AU"/>
        </w:rPr>
        <w:t xml:space="preserve"> </w:t>
      </w:r>
      <w:r w:rsidRPr="00DA250A">
        <w:rPr>
          <w:i/>
          <w:iCs/>
          <w:lang w:eastAsia="en-AU"/>
        </w:rPr>
        <w:t>Murrumbidgee Selected Area Monitoring, Evaluation and Research Plan</w:t>
      </w:r>
      <w:r w:rsidR="000B432C">
        <w:rPr>
          <w:lang w:eastAsia="en-AU"/>
        </w:rPr>
        <w:t>,</w:t>
      </w:r>
      <w:r w:rsidRPr="00DA250A">
        <w:rPr>
          <w:lang w:eastAsia="en-AU"/>
        </w:rPr>
        <w:t xml:space="preserve"> </w:t>
      </w:r>
      <w:r w:rsidR="000B432C" w:rsidRPr="00DA250A">
        <w:rPr>
          <w:bCs/>
          <w:lang w:eastAsia="en-AU"/>
        </w:rPr>
        <w:t>Commonwealth of Australia</w:t>
      </w:r>
      <w:r w:rsidR="000B432C">
        <w:rPr>
          <w:bCs/>
          <w:lang w:eastAsia="en-AU"/>
        </w:rPr>
        <w:t>, Canberra</w:t>
      </w:r>
      <w:r w:rsidR="000B432C" w:rsidRPr="00DA250A">
        <w:rPr>
          <w:bCs/>
          <w:lang w:eastAsia="en-AU"/>
        </w:rPr>
        <w:t>.</w:t>
      </w:r>
    </w:p>
    <w:bookmarkEnd w:id="47"/>
    <w:p w14:paraId="3B958E5C" w14:textId="3FAAAAC1" w:rsidR="00EA5601" w:rsidRDefault="00C04028">
      <w:pPr>
        <w:rPr>
          <w:lang w:eastAsia="en-AU"/>
        </w:rPr>
      </w:pPr>
      <w:r w:rsidRPr="00CE02B6">
        <w:t>——</w:t>
      </w:r>
      <w:r w:rsidR="00110692" w:rsidRPr="00DA250A">
        <w:rPr>
          <w:lang w:eastAsia="en-AU"/>
        </w:rPr>
        <w:t>2019b</w:t>
      </w:r>
      <w:r w:rsidR="000B432C">
        <w:rPr>
          <w:lang w:eastAsia="en-AU"/>
        </w:rPr>
        <w:t>,</w:t>
      </w:r>
      <w:r w:rsidR="00110692" w:rsidRPr="00DA250A">
        <w:rPr>
          <w:lang w:eastAsia="en-AU"/>
        </w:rPr>
        <w:t xml:space="preserve"> </w:t>
      </w:r>
      <w:r w:rsidR="00110692" w:rsidRPr="00DA250A">
        <w:rPr>
          <w:i/>
          <w:iCs/>
          <w:lang w:eastAsia="en-AU"/>
        </w:rPr>
        <w:t>Commonwealth Environmental Water Office Long-term Intervention Monitoring Project Murrumbidgee River System Selected Area Summary Report 2014-18</w:t>
      </w:r>
      <w:r w:rsidR="00110692" w:rsidRPr="00DA250A">
        <w:rPr>
          <w:lang w:eastAsia="en-AU"/>
        </w:rPr>
        <w:t xml:space="preserve">, </w:t>
      </w:r>
      <w:r w:rsidR="000B432C" w:rsidRPr="00DA250A">
        <w:rPr>
          <w:bCs/>
          <w:lang w:eastAsia="en-AU"/>
        </w:rPr>
        <w:t>Commonwealth of Australia</w:t>
      </w:r>
      <w:r w:rsidR="000B432C">
        <w:rPr>
          <w:bCs/>
          <w:lang w:eastAsia="en-AU"/>
        </w:rPr>
        <w:t>, Canberra</w:t>
      </w:r>
      <w:r w:rsidR="000B432C" w:rsidRPr="00DA250A">
        <w:rPr>
          <w:bCs/>
          <w:lang w:eastAsia="en-AU"/>
        </w:rPr>
        <w:t>.</w:t>
      </w:r>
    </w:p>
    <w:p w14:paraId="7A75FB6D" w14:textId="1D0AFCEB" w:rsidR="00110692" w:rsidRPr="00DA250A" w:rsidRDefault="00C04028" w:rsidP="00552DF9">
      <w:pPr>
        <w:rPr>
          <w:bCs/>
          <w:lang w:eastAsia="en-AU"/>
        </w:rPr>
      </w:pPr>
      <w:r w:rsidRPr="00CE02B6">
        <w:t>——</w:t>
      </w:r>
      <w:r w:rsidR="00110692" w:rsidRPr="00DA250A">
        <w:rPr>
          <w:lang w:eastAsia="en-AU"/>
        </w:rPr>
        <w:t>2019c</w:t>
      </w:r>
      <w:r w:rsidR="000B432C">
        <w:rPr>
          <w:lang w:eastAsia="en-AU"/>
        </w:rPr>
        <w:t>,</w:t>
      </w:r>
      <w:r w:rsidR="00110692" w:rsidRPr="00DA250A">
        <w:rPr>
          <w:lang w:eastAsia="en-AU"/>
        </w:rPr>
        <w:t xml:space="preserve"> </w:t>
      </w:r>
      <w:r w:rsidR="00110692" w:rsidRPr="00DA250A">
        <w:rPr>
          <w:i/>
          <w:iCs/>
          <w:lang w:eastAsia="en-AU"/>
        </w:rPr>
        <w:t>Commonwealth Environmental Water Office Long-term Intervention Monitoring Project Murrumbidgee River System Selected Area Technical Report 2014-18</w:t>
      </w:r>
      <w:r w:rsidR="00110692" w:rsidRPr="00DA250A">
        <w:rPr>
          <w:lang w:eastAsia="en-AU"/>
        </w:rPr>
        <w:t xml:space="preserve">, </w:t>
      </w:r>
      <w:r w:rsidR="000B432C" w:rsidRPr="00DA250A">
        <w:rPr>
          <w:bCs/>
          <w:lang w:eastAsia="en-AU"/>
        </w:rPr>
        <w:t>Commonwealth of Australia</w:t>
      </w:r>
      <w:r w:rsidR="000B432C">
        <w:rPr>
          <w:bCs/>
          <w:lang w:eastAsia="en-AU"/>
        </w:rPr>
        <w:t>, Canberra</w:t>
      </w:r>
      <w:r w:rsidR="000B432C" w:rsidRPr="00DA250A">
        <w:rPr>
          <w:bCs/>
          <w:lang w:eastAsia="en-AU"/>
        </w:rPr>
        <w:t>.</w:t>
      </w:r>
    </w:p>
    <w:p w14:paraId="067BD89E" w14:textId="4FE2E1C0" w:rsidR="00764D6A" w:rsidRPr="00C35AC3" w:rsidRDefault="00110692" w:rsidP="00C35AC3">
      <w:bookmarkStart w:id="48" w:name="_Hlk74240691"/>
      <w:r w:rsidRPr="00DA250A">
        <w:rPr>
          <w:lang w:eastAsia="en-AU"/>
        </w:rPr>
        <w:t>White L 2011</w:t>
      </w:r>
      <w:r w:rsidR="000B432C">
        <w:rPr>
          <w:lang w:eastAsia="en-AU"/>
        </w:rPr>
        <w:t>,</w:t>
      </w:r>
      <w:r w:rsidRPr="00DA250A">
        <w:rPr>
          <w:lang w:eastAsia="en-AU"/>
        </w:rPr>
        <w:t xml:space="preserve"> </w:t>
      </w:r>
      <w:r w:rsidRPr="00DA250A">
        <w:rPr>
          <w:i/>
          <w:iCs/>
          <w:lang w:eastAsia="en-AU"/>
        </w:rPr>
        <w:t xml:space="preserve">Ecological Character Description for </w:t>
      </w:r>
      <w:proofErr w:type="spellStart"/>
      <w:r w:rsidRPr="00DA250A">
        <w:rPr>
          <w:i/>
          <w:iCs/>
          <w:lang w:eastAsia="en-AU"/>
        </w:rPr>
        <w:t>Fivebough</w:t>
      </w:r>
      <w:proofErr w:type="spellEnd"/>
      <w:r w:rsidRPr="00DA250A">
        <w:rPr>
          <w:i/>
          <w:iCs/>
          <w:lang w:eastAsia="en-AU"/>
        </w:rPr>
        <w:t xml:space="preserve"> and </w:t>
      </w:r>
      <w:proofErr w:type="spellStart"/>
      <w:r w:rsidRPr="00DA250A">
        <w:rPr>
          <w:i/>
          <w:iCs/>
          <w:lang w:eastAsia="en-AU"/>
        </w:rPr>
        <w:t>Tuckerbil</w:t>
      </w:r>
      <w:proofErr w:type="spellEnd"/>
      <w:r w:rsidRPr="00DA250A">
        <w:rPr>
          <w:i/>
          <w:iCs/>
          <w:lang w:eastAsia="en-AU"/>
        </w:rPr>
        <w:t xml:space="preserve"> Wetlands</w:t>
      </w:r>
      <w:r w:rsidR="000B432C">
        <w:rPr>
          <w:lang w:eastAsia="en-AU"/>
        </w:rPr>
        <w:t>,</w:t>
      </w:r>
      <w:r w:rsidRPr="00DA250A">
        <w:rPr>
          <w:lang w:eastAsia="en-AU"/>
        </w:rPr>
        <w:t xml:space="preserve"> Report prepared for Australian Government Department of the Environment</w:t>
      </w:r>
      <w:r w:rsidR="000B432C">
        <w:rPr>
          <w:lang w:eastAsia="en-AU"/>
        </w:rPr>
        <w:t xml:space="preserve">, </w:t>
      </w:r>
      <w:proofErr w:type="spellStart"/>
      <w:r w:rsidRPr="00DA250A">
        <w:rPr>
          <w:lang w:eastAsia="en-AU"/>
        </w:rPr>
        <w:t>WetlandCare</w:t>
      </w:r>
      <w:proofErr w:type="spellEnd"/>
      <w:r w:rsidRPr="00DA250A">
        <w:rPr>
          <w:lang w:eastAsia="en-AU"/>
        </w:rPr>
        <w:t xml:space="preserve"> Australia, Ballina.</w:t>
      </w:r>
      <w:bookmarkEnd w:id="48"/>
    </w:p>
    <w:sectPr w:rsidR="00764D6A" w:rsidRPr="00C35AC3">
      <w:headerReference w:type="even" r:id="rId36"/>
      <w:headerReference w:type="default" r:id="rId37"/>
      <w:footerReference w:type="default" r:id="rId38"/>
      <w:headerReference w:type="first" r:id="rId39"/>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BD8C3" w14:textId="77777777" w:rsidR="00B667A0" w:rsidRDefault="00B667A0">
      <w:r>
        <w:separator/>
      </w:r>
    </w:p>
    <w:p w14:paraId="067BD8C4" w14:textId="77777777" w:rsidR="00B667A0" w:rsidRDefault="00B667A0"/>
    <w:p w14:paraId="067BD8C5" w14:textId="77777777" w:rsidR="00B667A0" w:rsidRDefault="00B667A0"/>
  </w:endnote>
  <w:endnote w:type="continuationSeparator" w:id="0">
    <w:p w14:paraId="067BD8C6" w14:textId="77777777" w:rsidR="00B667A0" w:rsidRDefault="00B667A0">
      <w:r>
        <w:continuationSeparator/>
      </w:r>
    </w:p>
    <w:p w14:paraId="067BD8C7" w14:textId="77777777" w:rsidR="00B667A0" w:rsidRDefault="00B667A0"/>
    <w:p w14:paraId="067BD8C8" w14:textId="77777777" w:rsidR="00B667A0" w:rsidRDefault="00B667A0"/>
  </w:endnote>
  <w:endnote w:type="continuationNotice" w:id="1">
    <w:p w14:paraId="067BD8C9" w14:textId="77777777" w:rsidR="00B667A0" w:rsidRDefault="00B667A0">
      <w:pPr>
        <w:pStyle w:val="Footer"/>
      </w:pPr>
    </w:p>
    <w:p w14:paraId="067BD8CA" w14:textId="77777777" w:rsidR="00B667A0" w:rsidRDefault="00B667A0"/>
    <w:p w14:paraId="067BD8CB" w14:textId="77777777" w:rsidR="00B667A0" w:rsidRDefault="00B667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F604F" w14:textId="77777777" w:rsidR="00B667A0" w:rsidRDefault="00B667A0">
    <w:pPr>
      <w:pStyle w:val="Footer"/>
    </w:pPr>
    <w:r>
      <w:t>Department of Agriculture, Water and the Environment</w:t>
    </w:r>
  </w:p>
  <w:p w14:paraId="1C3E7D22" w14:textId="77777777" w:rsidR="00B667A0" w:rsidRDefault="00B667A0">
    <w:pPr>
      <w:pStyle w:val="Footer"/>
    </w:pPr>
    <w:r>
      <w:fldChar w:fldCharType="begin"/>
    </w:r>
    <w:r>
      <w:instrText xml:space="preserve"> PAGE   \* MERGEFORMAT </w:instrText>
    </w:r>
    <w:r>
      <w:fldChar w:fldCharType="separate"/>
    </w:r>
    <w:r>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E" w14:textId="41C95E40" w:rsidR="00B667A0" w:rsidRDefault="00B667A0">
    <w:pPr>
      <w:pStyle w:val="Footer"/>
    </w:pPr>
    <w:r>
      <w:t>Department of Agriculture, Water and the Environment</w:t>
    </w:r>
  </w:p>
  <w:p w14:paraId="067BD8CF" w14:textId="77777777" w:rsidR="00B667A0" w:rsidRDefault="00B667A0">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BD8BA" w14:textId="77777777" w:rsidR="00B667A0" w:rsidRDefault="00B667A0">
      <w:r>
        <w:separator/>
      </w:r>
    </w:p>
    <w:p w14:paraId="067BD8BB" w14:textId="77777777" w:rsidR="00B667A0" w:rsidRDefault="00B667A0"/>
    <w:p w14:paraId="067BD8BC" w14:textId="77777777" w:rsidR="00B667A0" w:rsidRDefault="00B667A0"/>
  </w:footnote>
  <w:footnote w:type="continuationSeparator" w:id="0">
    <w:p w14:paraId="067BD8BD" w14:textId="77777777" w:rsidR="00B667A0" w:rsidRDefault="00B667A0">
      <w:r>
        <w:continuationSeparator/>
      </w:r>
    </w:p>
    <w:p w14:paraId="067BD8BE" w14:textId="77777777" w:rsidR="00B667A0" w:rsidRDefault="00B667A0"/>
    <w:p w14:paraId="067BD8BF" w14:textId="77777777" w:rsidR="00B667A0" w:rsidRDefault="00B667A0"/>
  </w:footnote>
  <w:footnote w:type="continuationNotice" w:id="1">
    <w:p w14:paraId="067BD8C0" w14:textId="77777777" w:rsidR="00B667A0" w:rsidRDefault="00B667A0">
      <w:pPr>
        <w:pStyle w:val="Footer"/>
      </w:pPr>
    </w:p>
    <w:p w14:paraId="067BD8C1" w14:textId="77777777" w:rsidR="00B667A0" w:rsidRDefault="00B667A0"/>
    <w:p w14:paraId="067BD8C2" w14:textId="77777777" w:rsidR="00B667A0" w:rsidRDefault="00B667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401F" w14:textId="77777777" w:rsidR="00B667A0" w:rsidRDefault="004271D1">
    <w:pPr>
      <w:pStyle w:val="Header"/>
    </w:pPr>
    <w:r>
      <w:rPr>
        <w:noProof/>
        <w:lang w:val="en-US"/>
      </w:rPr>
      <w:pict w14:anchorId="621BEF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48.05pt;height:91.3pt;rotation:315;z-index:-251655168;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CB6E" w14:textId="4C2D7F4E" w:rsidR="00B667A0" w:rsidRPr="00C064B1" w:rsidRDefault="00B667A0" w:rsidP="00C064B1">
    <w:pPr>
      <w:pStyle w:val="Header"/>
    </w:pPr>
    <w:r>
      <w:t>Murrumbidgee River Water</w:t>
    </w:r>
    <w:r w:rsidRPr="00C064B1">
      <w:t xml:space="preserve"> Plan 202</w:t>
    </w:r>
    <w:r>
      <w:t>1</w:t>
    </w:r>
    <w:r w:rsidRPr="00C064B1">
      <w:t>–2</w:t>
    </w:r>
    <w: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C98C" w14:textId="77777777" w:rsidR="00B667A0" w:rsidRDefault="00B667A0">
    <w:pPr>
      <w:pStyle w:val="Header"/>
      <w:jc w:val="left"/>
    </w:pPr>
    <w:r w:rsidRPr="009A77BC">
      <w:rPr>
        <w:noProof/>
        <w:sz w:val="12"/>
      </w:rPr>
      <w:drawing>
        <wp:anchor distT="0" distB="0" distL="114300" distR="114300" simplePos="0" relativeHeight="251662336" behindDoc="1" locked="0" layoutInCell="0" allowOverlap="1" wp14:anchorId="6D15F0CA" wp14:editId="7DC36BFE">
          <wp:simplePos x="0" y="0"/>
          <wp:positionH relativeFrom="page">
            <wp:align>left</wp:align>
          </wp:positionH>
          <wp:positionV relativeFrom="page">
            <wp:align>top</wp:align>
          </wp:positionV>
          <wp:extent cx="7569642" cy="10778346"/>
          <wp:effectExtent l="0" t="0" r="0" b="444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468" cy="10786642"/>
                  </a:xfrm>
                  <a:prstGeom prst="rect">
                    <a:avLst/>
                  </a:prstGeom>
                  <a:noFill/>
                </pic:spPr>
              </pic:pic>
            </a:graphicData>
          </a:graphic>
          <wp14:sizeRelH relativeFrom="page">
            <wp14:pctWidth>0</wp14:pctWidth>
          </wp14:sizeRelH>
          <wp14:sizeRelV relativeFrom="page">
            <wp14:pctHeight>0</wp14:pctHeight>
          </wp14:sizeRelV>
        </wp:anchor>
      </w:drawing>
    </w:r>
    <w:r w:rsidR="004271D1">
      <w:rPr>
        <w:noProof/>
        <w:lang w:val="en-US"/>
      </w:rPr>
      <w:pict w14:anchorId="64B06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48.05pt;height:91.3pt;rotation:315;z-index:-25165619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C" w14:textId="77777777" w:rsidR="00B667A0" w:rsidRDefault="004271D1">
    <w:pPr>
      <w:pStyle w:val="Header"/>
    </w:pPr>
    <w:r>
      <w:rPr>
        <w:noProof/>
        <w:lang w:val="en-US"/>
      </w:rPr>
      <w:pict w14:anchorId="067BD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2050" type="#_x0000_t136" style="position:absolute;left:0;text-align:left;margin-left:0;margin-top:0;width:548.05pt;height:91.3pt;rotation:315;z-index:-25165875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CD" w14:textId="0276A34C" w:rsidR="00B667A0" w:rsidRPr="00C064B1" w:rsidRDefault="00B667A0" w:rsidP="00C064B1">
    <w:pPr>
      <w:pStyle w:val="Header"/>
    </w:pPr>
    <w:r>
      <w:t>Murrumbidgee River Water</w:t>
    </w:r>
    <w:r w:rsidRPr="00C064B1">
      <w:t xml:space="preserve"> Plan 202</w:t>
    </w:r>
    <w:r>
      <w:t>1</w:t>
    </w:r>
    <w:r w:rsidRPr="00C064B1">
      <w:t>–2</w:t>
    </w:r>
    <w: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D8D0" w14:textId="2F5AFBEE" w:rsidR="00B667A0" w:rsidRDefault="00B667A0">
    <w:pPr>
      <w:pStyle w:val="Header"/>
      <w:jc w:val="left"/>
    </w:pPr>
    <w:r w:rsidRPr="009A77BC">
      <w:rPr>
        <w:noProof/>
        <w:sz w:val="12"/>
      </w:rPr>
      <w:drawing>
        <wp:anchor distT="0" distB="0" distL="114300" distR="114300" simplePos="0" relativeHeight="251658240" behindDoc="1" locked="0" layoutInCell="0" allowOverlap="1" wp14:anchorId="507FA104" wp14:editId="54E71976">
          <wp:simplePos x="0" y="0"/>
          <wp:positionH relativeFrom="page">
            <wp:align>left</wp:align>
          </wp:positionH>
          <wp:positionV relativeFrom="page">
            <wp:align>top</wp:align>
          </wp:positionV>
          <wp:extent cx="7569642" cy="10778346"/>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468" cy="10786642"/>
                  </a:xfrm>
                  <a:prstGeom prst="rect">
                    <a:avLst/>
                  </a:prstGeom>
                  <a:noFill/>
                </pic:spPr>
              </pic:pic>
            </a:graphicData>
          </a:graphic>
          <wp14:sizeRelH relativeFrom="page">
            <wp14:pctWidth>0</wp14:pctWidth>
          </wp14:sizeRelH>
          <wp14:sizeRelV relativeFrom="page">
            <wp14:pctHeight>0</wp14:pctHeight>
          </wp14:sizeRelV>
        </wp:anchor>
      </w:drawing>
    </w:r>
    <w:r w:rsidR="004271D1">
      <w:rPr>
        <w:noProof/>
        <w:lang w:val="en-US"/>
      </w:rPr>
      <w:pict w14:anchorId="067BD8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2049" type="#_x0000_t136" style="position:absolute;margin-left:0;margin-top:0;width:548.05pt;height:91.3pt;rotation:315;z-index:-251659776;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759BA5"/>
    <w:multiLevelType w:val="hybridMultilevel"/>
    <w:tmpl w:val="C514BBF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9C6E18"/>
    <w:multiLevelType w:val="hybridMultilevel"/>
    <w:tmpl w:val="1506DA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404221"/>
    <w:multiLevelType w:val="hybridMultilevel"/>
    <w:tmpl w:val="1722C18E"/>
    <w:lvl w:ilvl="0" w:tplc="08B6A2E8">
      <w:start w:val="1"/>
      <w:numFmt w:val="bullet"/>
      <w:lvlText w:val="o"/>
      <w:lvlJc w:val="left"/>
      <w:pPr>
        <w:ind w:left="843" w:hanging="360"/>
      </w:pPr>
      <w:rPr>
        <w:rFonts w:ascii="Courier New" w:hAnsi="Courier New" w:cs="Courier New"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71B7F2B"/>
    <w:multiLevelType w:val="hybridMultilevel"/>
    <w:tmpl w:val="48D22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B103637"/>
    <w:multiLevelType w:val="multilevel"/>
    <w:tmpl w:val="BE78A4F8"/>
    <w:numStyleLink w:val="Numberlist"/>
  </w:abstractNum>
  <w:abstractNum w:abstractNumId="18"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6A76CC8"/>
    <w:multiLevelType w:val="hybridMultilevel"/>
    <w:tmpl w:val="568E125C"/>
    <w:lvl w:ilvl="0" w:tplc="B5C6F3C4">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4A15FE"/>
    <w:multiLevelType w:val="multilevel"/>
    <w:tmpl w:val="F36C17E8"/>
    <w:numStyleLink w:val="Headinglist"/>
  </w:abstractNum>
  <w:abstractNum w:abstractNumId="21" w15:restartNumberingAfterBreak="0">
    <w:nsid w:val="414F4729"/>
    <w:multiLevelType w:val="multilevel"/>
    <w:tmpl w:val="A0241B28"/>
    <w:numStyleLink w:val="List1"/>
  </w:abstractNum>
  <w:abstractNum w:abstractNumId="22" w15:restartNumberingAfterBreak="0">
    <w:nsid w:val="486800B4"/>
    <w:multiLevelType w:val="multilevel"/>
    <w:tmpl w:val="A0241B28"/>
    <w:numStyleLink w:val="List1"/>
  </w:abstractNum>
  <w:abstractNum w:abstractNumId="23"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4" w15:restartNumberingAfterBreak="0">
    <w:nsid w:val="496159DC"/>
    <w:multiLevelType w:val="multilevel"/>
    <w:tmpl w:val="BE78A4F8"/>
    <w:numStyleLink w:val="Numberlist"/>
  </w:abstractNum>
  <w:abstractNum w:abstractNumId="2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CDE2B83"/>
    <w:multiLevelType w:val="hybridMultilevel"/>
    <w:tmpl w:val="039E279A"/>
    <w:lvl w:ilvl="0" w:tplc="B9EE89F6">
      <w:start w:val="1"/>
      <w:numFmt w:val="bullet"/>
      <w:lvlText w:val="•"/>
      <w:lvlJc w:val="left"/>
      <w:pPr>
        <w:tabs>
          <w:tab w:val="num" w:pos="720"/>
        </w:tabs>
        <w:ind w:left="720" w:hanging="360"/>
      </w:pPr>
      <w:rPr>
        <w:rFonts w:ascii="Arial" w:hAnsi="Arial" w:hint="default"/>
      </w:rPr>
    </w:lvl>
    <w:lvl w:ilvl="1" w:tplc="10BEB818">
      <w:start w:val="278"/>
      <w:numFmt w:val="bullet"/>
      <w:lvlText w:val="–"/>
      <w:lvlJc w:val="left"/>
      <w:pPr>
        <w:tabs>
          <w:tab w:val="num" w:pos="1440"/>
        </w:tabs>
        <w:ind w:left="1440" w:hanging="360"/>
      </w:pPr>
      <w:rPr>
        <w:rFonts w:ascii="Arial" w:hAnsi="Arial" w:hint="default"/>
      </w:rPr>
    </w:lvl>
    <w:lvl w:ilvl="2" w:tplc="227C54F2" w:tentative="1">
      <w:start w:val="1"/>
      <w:numFmt w:val="bullet"/>
      <w:lvlText w:val="•"/>
      <w:lvlJc w:val="left"/>
      <w:pPr>
        <w:tabs>
          <w:tab w:val="num" w:pos="2160"/>
        </w:tabs>
        <w:ind w:left="2160" w:hanging="360"/>
      </w:pPr>
      <w:rPr>
        <w:rFonts w:ascii="Arial" w:hAnsi="Arial" w:hint="default"/>
      </w:rPr>
    </w:lvl>
    <w:lvl w:ilvl="3" w:tplc="54EAF2E4" w:tentative="1">
      <w:start w:val="1"/>
      <w:numFmt w:val="bullet"/>
      <w:lvlText w:val="•"/>
      <w:lvlJc w:val="left"/>
      <w:pPr>
        <w:tabs>
          <w:tab w:val="num" w:pos="2880"/>
        </w:tabs>
        <w:ind w:left="2880" w:hanging="360"/>
      </w:pPr>
      <w:rPr>
        <w:rFonts w:ascii="Arial" w:hAnsi="Arial" w:hint="default"/>
      </w:rPr>
    </w:lvl>
    <w:lvl w:ilvl="4" w:tplc="C570F67C" w:tentative="1">
      <w:start w:val="1"/>
      <w:numFmt w:val="bullet"/>
      <w:lvlText w:val="•"/>
      <w:lvlJc w:val="left"/>
      <w:pPr>
        <w:tabs>
          <w:tab w:val="num" w:pos="3600"/>
        </w:tabs>
        <w:ind w:left="3600" w:hanging="360"/>
      </w:pPr>
      <w:rPr>
        <w:rFonts w:ascii="Arial" w:hAnsi="Arial" w:hint="default"/>
      </w:rPr>
    </w:lvl>
    <w:lvl w:ilvl="5" w:tplc="B6B011AA" w:tentative="1">
      <w:start w:val="1"/>
      <w:numFmt w:val="bullet"/>
      <w:lvlText w:val="•"/>
      <w:lvlJc w:val="left"/>
      <w:pPr>
        <w:tabs>
          <w:tab w:val="num" w:pos="4320"/>
        </w:tabs>
        <w:ind w:left="4320" w:hanging="360"/>
      </w:pPr>
      <w:rPr>
        <w:rFonts w:ascii="Arial" w:hAnsi="Arial" w:hint="default"/>
      </w:rPr>
    </w:lvl>
    <w:lvl w:ilvl="6" w:tplc="F1F604FC" w:tentative="1">
      <w:start w:val="1"/>
      <w:numFmt w:val="bullet"/>
      <w:lvlText w:val="•"/>
      <w:lvlJc w:val="left"/>
      <w:pPr>
        <w:tabs>
          <w:tab w:val="num" w:pos="5040"/>
        </w:tabs>
        <w:ind w:left="5040" w:hanging="360"/>
      </w:pPr>
      <w:rPr>
        <w:rFonts w:ascii="Arial" w:hAnsi="Arial" w:hint="default"/>
      </w:rPr>
    </w:lvl>
    <w:lvl w:ilvl="7" w:tplc="98DCC4C8" w:tentative="1">
      <w:start w:val="1"/>
      <w:numFmt w:val="bullet"/>
      <w:lvlText w:val="•"/>
      <w:lvlJc w:val="left"/>
      <w:pPr>
        <w:tabs>
          <w:tab w:val="num" w:pos="5760"/>
        </w:tabs>
        <w:ind w:left="5760" w:hanging="360"/>
      </w:pPr>
      <w:rPr>
        <w:rFonts w:ascii="Arial" w:hAnsi="Arial" w:hint="default"/>
      </w:rPr>
    </w:lvl>
    <w:lvl w:ilvl="8" w:tplc="E91696F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FA062C2"/>
    <w:multiLevelType w:val="hybridMultilevel"/>
    <w:tmpl w:val="4C4C8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9" w15:restartNumberingAfterBreak="0">
    <w:nsid w:val="596828D5"/>
    <w:multiLevelType w:val="hybridMultilevel"/>
    <w:tmpl w:val="A95EFF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3"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C8C10A1"/>
    <w:multiLevelType w:val="multilevel"/>
    <w:tmpl w:val="BE78A4F8"/>
    <w:numStyleLink w:val="Numberlist"/>
  </w:abstractNum>
  <w:abstractNum w:abstractNumId="35" w15:restartNumberingAfterBreak="0">
    <w:nsid w:val="733934B7"/>
    <w:multiLevelType w:val="multilevel"/>
    <w:tmpl w:val="A0241B28"/>
    <w:numStyleLink w:val="List1"/>
  </w:abstractNum>
  <w:abstractNum w:abstractNumId="36" w15:restartNumberingAfterBreak="0">
    <w:nsid w:val="7B9B2C57"/>
    <w:multiLevelType w:val="hybridMultilevel"/>
    <w:tmpl w:val="960A6ED4"/>
    <w:lvl w:ilvl="0" w:tplc="59C6804A">
      <w:start w:val="1"/>
      <w:numFmt w:val="bullet"/>
      <w:lvlText w:val="•"/>
      <w:lvlJc w:val="left"/>
      <w:pPr>
        <w:tabs>
          <w:tab w:val="num" w:pos="720"/>
        </w:tabs>
        <w:ind w:left="720" w:hanging="360"/>
      </w:pPr>
      <w:rPr>
        <w:rFonts w:ascii="Arial" w:hAnsi="Arial" w:hint="default"/>
      </w:rPr>
    </w:lvl>
    <w:lvl w:ilvl="1" w:tplc="08F286E8">
      <w:start w:val="278"/>
      <w:numFmt w:val="bullet"/>
      <w:lvlText w:val="•"/>
      <w:lvlJc w:val="left"/>
      <w:pPr>
        <w:tabs>
          <w:tab w:val="num" w:pos="1440"/>
        </w:tabs>
        <w:ind w:left="1440" w:hanging="360"/>
      </w:pPr>
      <w:rPr>
        <w:rFonts w:ascii="Arial" w:hAnsi="Arial" w:hint="default"/>
      </w:rPr>
    </w:lvl>
    <w:lvl w:ilvl="2" w:tplc="E35CFDA0" w:tentative="1">
      <w:start w:val="1"/>
      <w:numFmt w:val="bullet"/>
      <w:lvlText w:val="•"/>
      <w:lvlJc w:val="left"/>
      <w:pPr>
        <w:tabs>
          <w:tab w:val="num" w:pos="2160"/>
        </w:tabs>
        <w:ind w:left="2160" w:hanging="360"/>
      </w:pPr>
      <w:rPr>
        <w:rFonts w:ascii="Arial" w:hAnsi="Arial" w:hint="default"/>
      </w:rPr>
    </w:lvl>
    <w:lvl w:ilvl="3" w:tplc="A2287018" w:tentative="1">
      <w:start w:val="1"/>
      <w:numFmt w:val="bullet"/>
      <w:lvlText w:val="•"/>
      <w:lvlJc w:val="left"/>
      <w:pPr>
        <w:tabs>
          <w:tab w:val="num" w:pos="2880"/>
        </w:tabs>
        <w:ind w:left="2880" w:hanging="360"/>
      </w:pPr>
      <w:rPr>
        <w:rFonts w:ascii="Arial" w:hAnsi="Arial" w:hint="default"/>
      </w:rPr>
    </w:lvl>
    <w:lvl w:ilvl="4" w:tplc="EA46213E" w:tentative="1">
      <w:start w:val="1"/>
      <w:numFmt w:val="bullet"/>
      <w:lvlText w:val="•"/>
      <w:lvlJc w:val="left"/>
      <w:pPr>
        <w:tabs>
          <w:tab w:val="num" w:pos="3600"/>
        </w:tabs>
        <w:ind w:left="3600" w:hanging="360"/>
      </w:pPr>
      <w:rPr>
        <w:rFonts w:ascii="Arial" w:hAnsi="Arial" w:hint="default"/>
      </w:rPr>
    </w:lvl>
    <w:lvl w:ilvl="5" w:tplc="A2146EEC" w:tentative="1">
      <w:start w:val="1"/>
      <w:numFmt w:val="bullet"/>
      <w:lvlText w:val="•"/>
      <w:lvlJc w:val="left"/>
      <w:pPr>
        <w:tabs>
          <w:tab w:val="num" w:pos="4320"/>
        </w:tabs>
        <w:ind w:left="4320" w:hanging="360"/>
      </w:pPr>
      <w:rPr>
        <w:rFonts w:ascii="Arial" w:hAnsi="Arial" w:hint="default"/>
      </w:rPr>
    </w:lvl>
    <w:lvl w:ilvl="6" w:tplc="E75A22EE" w:tentative="1">
      <w:start w:val="1"/>
      <w:numFmt w:val="bullet"/>
      <w:lvlText w:val="•"/>
      <w:lvlJc w:val="left"/>
      <w:pPr>
        <w:tabs>
          <w:tab w:val="num" w:pos="5040"/>
        </w:tabs>
        <w:ind w:left="5040" w:hanging="360"/>
      </w:pPr>
      <w:rPr>
        <w:rFonts w:ascii="Arial" w:hAnsi="Arial" w:hint="default"/>
      </w:rPr>
    </w:lvl>
    <w:lvl w:ilvl="7" w:tplc="5D643668" w:tentative="1">
      <w:start w:val="1"/>
      <w:numFmt w:val="bullet"/>
      <w:lvlText w:val="•"/>
      <w:lvlJc w:val="left"/>
      <w:pPr>
        <w:tabs>
          <w:tab w:val="num" w:pos="5760"/>
        </w:tabs>
        <w:ind w:left="5760" w:hanging="360"/>
      </w:pPr>
      <w:rPr>
        <w:rFonts w:ascii="Arial" w:hAnsi="Arial" w:hint="default"/>
      </w:rPr>
    </w:lvl>
    <w:lvl w:ilvl="8" w:tplc="80D262CC"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2"/>
  </w:num>
  <w:num w:numId="3">
    <w:abstractNumId w:val="23"/>
  </w:num>
  <w:num w:numId="4">
    <w:abstractNumId w:val="10"/>
  </w:num>
  <w:num w:numId="5">
    <w:abstractNumId w:val="31"/>
  </w:num>
  <w:num w:numId="6">
    <w:abstractNumId w:val="32"/>
  </w:num>
  <w:num w:numId="7">
    <w:abstractNumId w:val="8"/>
  </w:num>
  <w:num w:numId="8">
    <w:abstractNumId w:val="15"/>
  </w:num>
  <w:num w:numId="9">
    <w:abstractNumId w:val="20"/>
    <w:lvlOverride w:ilvl="0">
      <w:lvl w:ilvl="0">
        <w:start w:val="1"/>
        <w:numFmt w:val="decimal"/>
        <w:pStyle w:val="Heading2"/>
        <w:lvlText w:val="%12"/>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3"/>
        <w:lvlText w:val="%12.%2"/>
        <w:lvlJc w:val="left"/>
        <w:pPr>
          <w:ind w:left="-6975" w:hanging="964"/>
        </w:pPr>
        <w:rPr>
          <w:rFonts w:hint="default"/>
        </w:rPr>
      </w:lvl>
    </w:lvlOverride>
    <w:lvlOverride w:ilvl="2">
      <w:lvl w:ilvl="2">
        <w:start w:val="1"/>
        <w:numFmt w:val="decimal"/>
        <w:pStyle w:val="Heading4"/>
        <w:lvlText w:val="%12.%2.%3"/>
        <w:lvlJc w:val="left"/>
        <w:pPr>
          <w:ind w:left="-6975" w:hanging="964"/>
        </w:pPr>
        <w:rPr>
          <w:rFonts w:hint="default"/>
        </w:rPr>
      </w:lvl>
    </w:lvlOverride>
    <w:lvlOverride w:ilvl="3">
      <w:lvl w:ilvl="3">
        <w:start w:val="1"/>
        <w:numFmt w:val="decimal"/>
        <w:lvlText w:val="%4."/>
        <w:lvlJc w:val="left"/>
        <w:pPr>
          <w:ind w:left="-5059" w:hanging="360"/>
        </w:pPr>
        <w:rPr>
          <w:rFonts w:hint="default"/>
        </w:rPr>
      </w:lvl>
    </w:lvlOverride>
    <w:lvlOverride w:ilvl="4">
      <w:lvl w:ilvl="4">
        <w:start w:val="1"/>
        <w:numFmt w:val="lowerLetter"/>
        <w:lvlText w:val="%5."/>
        <w:lvlJc w:val="left"/>
        <w:pPr>
          <w:ind w:left="-4339" w:hanging="360"/>
        </w:pPr>
        <w:rPr>
          <w:rFonts w:hint="default"/>
        </w:rPr>
      </w:lvl>
    </w:lvlOverride>
    <w:lvlOverride w:ilvl="5">
      <w:lvl w:ilvl="5">
        <w:start w:val="1"/>
        <w:numFmt w:val="lowerRoman"/>
        <w:lvlText w:val="%6."/>
        <w:lvlJc w:val="right"/>
        <w:pPr>
          <w:ind w:left="-3619" w:hanging="180"/>
        </w:pPr>
        <w:rPr>
          <w:rFonts w:hint="default"/>
        </w:rPr>
      </w:lvl>
    </w:lvlOverride>
    <w:lvlOverride w:ilvl="6">
      <w:lvl w:ilvl="6">
        <w:start w:val="1"/>
        <w:numFmt w:val="decimal"/>
        <w:lvlText w:val="%7."/>
        <w:lvlJc w:val="left"/>
        <w:pPr>
          <w:ind w:left="-2899" w:hanging="360"/>
        </w:pPr>
        <w:rPr>
          <w:rFonts w:hint="default"/>
        </w:rPr>
      </w:lvl>
    </w:lvlOverride>
    <w:lvlOverride w:ilvl="7">
      <w:lvl w:ilvl="7">
        <w:start w:val="1"/>
        <w:numFmt w:val="lowerLetter"/>
        <w:lvlText w:val="%8."/>
        <w:lvlJc w:val="left"/>
        <w:pPr>
          <w:ind w:left="-2179" w:hanging="360"/>
        </w:pPr>
        <w:rPr>
          <w:rFonts w:hint="default"/>
        </w:rPr>
      </w:lvl>
    </w:lvlOverride>
    <w:lvlOverride w:ilvl="8">
      <w:lvl w:ilvl="8">
        <w:start w:val="1"/>
        <w:numFmt w:val="lowerRoman"/>
        <w:lvlText w:val="%9."/>
        <w:lvlJc w:val="right"/>
        <w:pPr>
          <w:ind w:left="-1459" w:hanging="180"/>
        </w:pPr>
        <w:rPr>
          <w:rFonts w:hint="default"/>
        </w:rPr>
      </w:lvl>
    </w:lvlOverride>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5"/>
  </w:num>
  <w:num w:numId="13">
    <w:abstractNumId w:val="4"/>
  </w:num>
  <w:num w:numId="14">
    <w:abstractNumId w:val="3"/>
  </w:num>
  <w:num w:numId="15">
    <w:abstractNumId w:val="11"/>
  </w:num>
  <w:num w:numId="16">
    <w:abstractNumId w:val="2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2"/>
  </w:num>
  <w:num w:numId="20">
    <w:abstractNumId w:val="1"/>
  </w:num>
  <w:num w:numId="21">
    <w:abstractNumId w:val="17"/>
  </w:num>
  <w:num w:numId="22">
    <w:abstractNumId w:val="24"/>
  </w:num>
  <w:num w:numId="23">
    <w:abstractNumId w:val="34"/>
  </w:num>
  <w:num w:numId="24">
    <w:abstractNumId w:val="14"/>
  </w:num>
  <w:num w:numId="25">
    <w:abstractNumId w:val="21"/>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5"/>
  </w:num>
  <w:num w:numId="29">
    <w:abstractNumId w:val="30"/>
  </w:num>
  <w:num w:numId="30">
    <w:abstractNumId w:val="9"/>
  </w:num>
  <w:num w:numId="31">
    <w:abstractNumId w:val="18"/>
  </w:num>
  <w:num w:numId="32">
    <w:abstractNumId w:val="1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lvl w:ilvl="0">
        <w:start w:val="1"/>
        <w:numFmt w:val="decimal"/>
        <w:pStyle w:val="Heading2"/>
        <w:lvlText w:val="%1"/>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5">
    <w:abstractNumId w:val="13"/>
  </w:num>
  <w:num w:numId="36">
    <w:abstractNumId w:val="27"/>
  </w:num>
  <w:num w:numId="37">
    <w:abstractNumId w:val="16"/>
  </w:num>
  <w:num w:numId="38">
    <w:abstractNumId w:val="29"/>
  </w:num>
  <w:num w:numId="39">
    <w:abstractNumId w:val="12"/>
  </w:num>
  <w:num w:numId="40">
    <w:abstractNumId w:val="36"/>
  </w:num>
  <w:num w:numId="41">
    <w:abstractNumId w:val="26"/>
  </w:num>
  <w:num w:numId="42">
    <w:abstractNumId w:val="13"/>
  </w:num>
  <w:num w:numId="43">
    <w:abstractNumId w:val="13"/>
  </w:num>
  <w:num w:numId="44">
    <w:abstractNumId w:val="13"/>
  </w:num>
  <w:num w:numId="45">
    <w:abstractNumId w:val="0"/>
  </w:num>
  <w:num w:numId="46">
    <w:abstractNumId w:val="13"/>
  </w:num>
  <w:num w:numId="47">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6A"/>
    <w:rsid w:val="00004AD6"/>
    <w:rsid w:val="00017692"/>
    <w:rsid w:val="00030AB1"/>
    <w:rsid w:val="000327FA"/>
    <w:rsid w:val="00032E7C"/>
    <w:rsid w:val="00036106"/>
    <w:rsid w:val="00042345"/>
    <w:rsid w:val="0004410A"/>
    <w:rsid w:val="0004561A"/>
    <w:rsid w:val="00062D86"/>
    <w:rsid w:val="00067FF0"/>
    <w:rsid w:val="0007723B"/>
    <w:rsid w:val="00080D90"/>
    <w:rsid w:val="0009254E"/>
    <w:rsid w:val="000940D9"/>
    <w:rsid w:val="00095CB9"/>
    <w:rsid w:val="00097FA8"/>
    <w:rsid w:val="000A1425"/>
    <w:rsid w:val="000A28ED"/>
    <w:rsid w:val="000A7AAF"/>
    <w:rsid w:val="000A7EAD"/>
    <w:rsid w:val="000B432C"/>
    <w:rsid w:val="000B6332"/>
    <w:rsid w:val="000E4BAB"/>
    <w:rsid w:val="000F4148"/>
    <w:rsid w:val="0011060F"/>
    <w:rsid w:val="00110692"/>
    <w:rsid w:val="00124636"/>
    <w:rsid w:val="00125BEB"/>
    <w:rsid w:val="001410CA"/>
    <w:rsid w:val="00154402"/>
    <w:rsid w:val="00155F28"/>
    <w:rsid w:val="00161D40"/>
    <w:rsid w:val="00163D04"/>
    <w:rsid w:val="00163D68"/>
    <w:rsid w:val="0017003F"/>
    <w:rsid w:val="00175C1C"/>
    <w:rsid w:val="00182058"/>
    <w:rsid w:val="00185FBA"/>
    <w:rsid w:val="00186695"/>
    <w:rsid w:val="00197FBF"/>
    <w:rsid w:val="001A0C68"/>
    <w:rsid w:val="001A4E94"/>
    <w:rsid w:val="001B1841"/>
    <w:rsid w:val="001C53B7"/>
    <w:rsid w:val="001C718F"/>
    <w:rsid w:val="001F5FA9"/>
    <w:rsid w:val="0021175D"/>
    <w:rsid w:val="00215957"/>
    <w:rsid w:val="00217542"/>
    <w:rsid w:val="00217BD9"/>
    <w:rsid w:val="00221697"/>
    <w:rsid w:val="002218C6"/>
    <w:rsid w:val="00221DD3"/>
    <w:rsid w:val="00222137"/>
    <w:rsid w:val="0022365C"/>
    <w:rsid w:val="00236BD4"/>
    <w:rsid w:val="0023768F"/>
    <w:rsid w:val="0024627F"/>
    <w:rsid w:val="00252AEF"/>
    <w:rsid w:val="00253387"/>
    <w:rsid w:val="0025403B"/>
    <w:rsid w:val="0025448F"/>
    <w:rsid w:val="00255856"/>
    <w:rsid w:val="00256BAB"/>
    <w:rsid w:val="00273F10"/>
    <w:rsid w:val="002801C3"/>
    <w:rsid w:val="002815F4"/>
    <w:rsid w:val="00282844"/>
    <w:rsid w:val="00284D14"/>
    <w:rsid w:val="00286307"/>
    <w:rsid w:val="0028637F"/>
    <w:rsid w:val="002871CE"/>
    <w:rsid w:val="00292911"/>
    <w:rsid w:val="00297C89"/>
    <w:rsid w:val="002A09C8"/>
    <w:rsid w:val="002A35DD"/>
    <w:rsid w:val="002B3D6D"/>
    <w:rsid w:val="002B60AE"/>
    <w:rsid w:val="002C0495"/>
    <w:rsid w:val="002C6522"/>
    <w:rsid w:val="002D778D"/>
    <w:rsid w:val="00317C48"/>
    <w:rsid w:val="003238C9"/>
    <w:rsid w:val="003302DF"/>
    <w:rsid w:val="00336ACE"/>
    <w:rsid w:val="00342BC4"/>
    <w:rsid w:val="00343CFF"/>
    <w:rsid w:val="00344B29"/>
    <w:rsid w:val="00353016"/>
    <w:rsid w:val="003566EC"/>
    <w:rsid w:val="00356AF9"/>
    <w:rsid w:val="00357D08"/>
    <w:rsid w:val="00366B29"/>
    <w:rsid w:val="00367D69"/>
    <w:rsid w:val="0037432E"/>
    <w:rsid w:val="0038088A"/>
    <w:rsid w:val="00382F72"/>
    <w:rsid w:val="0038376C"/>
    <w:rsid w:val="00391F95"/>
    <w:rsid w:val="00393FEF"/>
    <w:rsid w:val="00394EF9"/>
    <w:rsid w:val="003A1771"/>
    <w:rsid w:val="003A3077"/>
    <w:rsid w:val="003B14A6"/>
    <w:rsid w:val="003B4F85"/>
    <w:rsid w:val="003B7E31"/>
    <w:rsid w:val="003C2236"/>
    <w:rsid w:val="003D481E"/>
    <w:rsid w:val="003D552E"/>
    <w:rsid w:val="003E12E4"/>
    <w:rsid w:val="003E3BAC"/>
    <w:rsid w:val="003E6C71"/>
    <w:rsid w:val="003F00D2"/>
    <w:rsid w:val="003F541A"/>
    <w:rsid w:val="0040284A"/>
    <w:rsid w:val="00403089"/>
    <w:rsid w:val="00410C7D"/>
    <w:rsid w:val="004119A5"/>
    <w:rsid w:val="004128A2"/>
    <w:rsid w:val="00420AA7"/>
    <w:rsid w:val="004271D1"/>
    <w:rsid w:val="0043137F"/>
    <w:rsid w:val="0043202E"/>
    <w:rsid w:val="00432DC4"/>
    <w:rsid w:val="004353AC"/>
    <w:rsid w:val="00441E11"/>
    <w:rsid w:val="00442719"/>
    <w:rsid w:val="00457482"/>
    <w:rsid w:val="0046341F"/>
    <w:rsid w:val="004777A7"/>
    <w:rsid w:val="00477F08"/>
    <w:rsid w:val="00477F45"/>
    <w:rsid w:val="004853E2"/>
    <w:rsid w:val="00491E5F"/>
    <w:rsid w:val="00492957"/>
    <w:rsid w:val="00495C84"/>
    <w:rsid w:val="004971B8"/>
    <w:rsid w:val="004A2AC7"/>
    <w:rsid w:val="004A4E8D"/>
    <w:rsid w:val="004A57E3"/>
    <w:rsid w:val="004A6E92"/>
    <w:rsid w:val="004A74ED"/>
    <w:rsid w:val="004B189D"/>
    <w:rsid w:val="004B1D54"/>
    <w:rsid w:val="004B2529"/>
    <w:rsid w:val="004C03CF"/>
    <w:rsid w:val="004C1A0E"/>
    <w:rsid w:val="004E0328"/>
    <w:rsid w:val="004E3168"/>
    <w:rsid w:val="005043EB"/>
    <w:rsid w:val="005102AA"/>
    <w:rsid w:val="005127DB"/>
    <w:rsid w:val="00520582"/>
    <w:rsid w:val="00530AC1"/>
    <w:rsid w:val="005374D2"/>
    <w:rsid w:val="0054352A"/>
    <w:rsid w:val="005449E9"/>
    <w:rsid w:val="00551F77"/>
    <w:rsid w:val="00552DF9"/>
    <w:rsid w:val="005551CD"/>
    <w:rsid w:val="0055584E"/>
    <w:rsid w:val="00560671"/>
    <w:rsid w:val="005718E9"/>
    <w:rsid w:val="00577D9B"/>
    <w:rsid w:val="00585374"/>
    <w:rsid w:val="00591E38"/>
    <w:rsid w:val="00593608"/>
    <w:rsid w:val="005965EA"/>
    <w:rsid w:val="005A5BB3"/>
    <w:rsid w:val="005A7D0B"/>
    <w:rsid w:val="005B192A"/>
    <w:rsid w:val="005B4FED"/>
    <w:rsid w:val="005C4E08"/>
    <w:rsid w:val="005D61C9"/>
    <w:rsid w:val="005E25BD"/>
    <w:rsid w:val="005F5812"/>
    <w:rsid w:val="005F6C6C"/>
    <w:rsid w:val="00611622"/>
    <w:rsid w:val="006255FD"/>
    <w:rsid w:val="00627421"/>
    <w:rsid w:val="00641751"/>
    <w:rsid w:val="00656C3D"/>
    <w:rsid w:val="00662BC6"/>
    <w:rsid w:val="006666D9"/>
    <w:rsid w:val="00691763"/>
    <w:rsid w:val="00695E4E"/>
    <w:rsid w:val="006B277B"/>
    <w:rsid w:val="006C16FF"/>
    <w:rsid w:val="006C2D87"/>
    <w:rsid w:val="006C31E4"/>
    <w:rsid w:val="006C3BF0"/>
    <w:rsid w:val="006C4DC0"/>
    <w:rsid w:val="006C5145"/>
    <w:rsid w:val="006D1302"/>
    <w:rsid w:val="006E7573"/>
    <w:rsid w:val="006F28D8"/>
    <w:rsid w:val="006F4787"/>
    <w:rsid w:val="00700196"/>
    <w:rsid w:val="00712EA8"/>
    <w:rsid w:val="00722DD6"/>
    <w:rsid w:val="00726896"/>
    <w:rsid w:val="00732DF5"/>
    <w:rsid w:val="0074077C"/>
    <w:rsid w:val="007501F3"/>
    <w:rsid w:val="00753068"/>
    <w:rsid w:val="00753221"/>
    <w:rsid w:val="00764D6A"/>
    <w:rsid w:val="00773056"/>
    <w:rsid w:val="0077694F"/>
    <w:rsid w:val="00777DF3"/>
    <w:rsid w:val="00783131"/>
    <w:rsid w:val="00795EB5"/>
    <w:rsid w:val="00796F31"/>
    <w:rsid w:val="007A00FF"/>
    <w:rsid w:val="007A2660"/>
    <w:rsid w:val="007B21FE"/>
    <w:rsid w:val="007C358A"/>
    <w:rsid w:val="007D0010"/>
    <w:rsid w:val="007D0A56"/>
    <w:rsid w:val="007E4DCC"/>
    <w:rsid w:val="007F0443"/>
    <w:rsid w:val="007F2847"/>
    <w:rsid w:val="007F6AA2"/>
    <w:rsid w:val="008153E4"/>
    <w:rsid w:val="008163FC"/>
    <w:rsid w:val="0081670F"/>
    <w:rsid w:val="008226C6"/>
    <w:rsid w:val="00825AA7"/>
    <w:rsid w:val="00830A9F"/>
    <w:rsid w:val="00833964"/>
    <w:rsid w:val="008339E6"/>
    <w:rsid w:val="00837F2C"/>
    <w:rsid w:val="00842415"/>
    <w:rsid w:val="00844D98"/>
    <w:rsid w:val="008505D2"/>
    <w:rsid w:val="008561F8"/>
    <w:rsid w:val="00857F10"/>
    <w:rsid w:val="008622EF"/>
    <w:rsid w:val="00863862"/>
    <w:rsid w:val="00863DB4"/>
    <w:rsid w:val="008774E4"/>
    <w:rsid w:val="00881DAB"/>
    <w:rsid w:val="00882788"/>
    <w:rsid w:val="008872E6"/>
    <w:rsid w:val="00887EF3"/>
    <w:rsid w:val="008A135A"/>
    <w:rsid w:val="008C25BD"/>
    <w:rsid w:val="008C508D"/>
    <w:rsid w:val="008D1B7C"/>
    <w:rsid w:val="008D7108"/>
    <w:rsid w:val="008E3F9A"/>
    <w:rsid w:val="008F475F"/>
    <w:rsid w:val="008F75F5"/>
    <w:rsid w:val="009033C7"/>
    <w:rsid w:val="00905B71"/>
    <w:rsid w:val="00915D2E"/>
    <w:rsid w:val="009210BB"/>
    <w:rsid w:val="00930D13"/>
    <w:rsid w:val="009341B8"/>
    <w:rsid w:val="00940422"/>
    <w:rsid w:val="00953088"/>
    <w:rsid w:val="00960DE5"/>
    <w:rsid w:val="0096395E"/>
    <w:rsid w:val="00964560"/>
    <w:rsid w:val="00970A67"/>
    <w:rsid w:val="00972408"/>
    <w:rsid w:val="009755D1"/>
    <w:rsid w:val="00984908"/>
    <w:rsid w:val="00984EFC"/>
    <w:rsid w:val="009853FE"/>
    <w:rsid w:val="00985C1A"/>
    <w:rsid w:val="00990643"/>
    <w:rsid w:val="00990DEA"/>
    <w:rsid w:val="00991058"/>
    <w:rsid w:val="009A1DA8"/>
    <w:rsid w:val="009A7C89"/>
    <w:rsid w:val="009B3D4E"/>
    <w:rsid w:val="009D5007"/>
    <w:rsid w:val="009D52AB"/>
    <w:rsid w:val="009D7A8D"/>
    <w:rsid w:val="009E297D"/>
    <w:rsid w:val="009E6939"/>
    <w:rsid w:val="009F5387"/>
    <w:rsid w:val="009F67BF"/>
    <w:rsid w:val="00A03A3B"/>
    <w:rsid w:val="00A05DF0"/>
    <w:rsid w:val="00A13E4A"/>
    <w:rsid w:val="00A152AC"/>
    <w:rsid w:val="00A16580"/>
    <w:rsid w:val="00A25460"/>
    <w:rsid w:val="00A276CC"/>
    <w:rsid w:val="00A34409"/>
    <w:rsid w:val="00A35DA7"/>
    <w:rsid w:val="00A36AAA"/>
    <w:rsid w:val="00A424D9"/>
    <w:rsid w:val="00A539CD"/>
    <w:rsid w:val="00A60100"/>
    <w:rsid w:val="00A61CC5"/>
    <w:rsid w:val="00A61E1F"/>
    <w:rsid w:val="00A63D72"/>
    <w:rsid w:val="00A65C2B"/>
    <w:rsid w:val="00A76B01"/>
    <w:rsid w:val="00A81CBA"/>
    <w:rsid w:val="00A83595"/>
    <w:rsid w:val="00A91185"/>
    <w:rsid w:val="00A94DB9"/>
    <w:rsid w:val="00AA3EE2"/>
    <w:rsid w:val="00AA4DEF"/>
    <w:rsid w:val="00AA6406"/>
    <w:rsid w:val="00AA6F85"/>
    <w:rsid w:val="00AB08DF"/>
    <w:rsid w:val="00AB2198"/>
    <w:rsid w:val="00AB5BAD"/>
    <w:rsid w:val="00AC0F50"/>
    <w:rsid w:val="00AC35F5"/>
    <w:rsid w:val="00AC74E8"/>
    <w:rsid w:val="00AC77C4"/>
    <w:rsid w:val="00AE4167"/>
    <w:rsid w:val="00AE424D"/>
    <w:rsid w:val="00AE79AB"/>
    <w:rsid w:val="00AF23BD"/>
    <w:rsid w:val="00B058BF"/>
    <w:rsid w:val="00B115A7"/>
    <w:rsid w:val="00B17FC6"/>
    <w:rsid w:val="00B234E0"/>
    <w:rsid w:val="00B24BD9"/>
    <w:rsid w:val="00B34E14"/>
    <w:rsid w:val="00B3577C"/>
    <w:rsid w:val="00B3634B"/>
    <w:rsid w:val="00B41B5B"/>
    <w:rsid w:val="00B54A20"/>
    <w:rsid w:val="00B559D8"/>
    <w:rsid w:val="00B5740E"/>
    <w:rsid w:val="00B667A0"/>
    <w:rsid w:val="00B72456"/>
    <w:rsid w:val="00B76BD6"/>
    <w:rsid w:val="00B842F3"/>
    <w:rsid w:val="00B861B4"/>
    <w:rsid w:val="00B92E22"/>
    <w:rsid w:val="00B97E61"/>
    <w:rsid w:val="00BA24A9"/>
    <w:rsid w:val="00BA463D"/>
    <w:rsid w:val="00BA64C4"/>
    <w:rsid w:val="00BB1E1F"/>
    <w:rsid w:val="00BB30A2"/>
    <w:rsid w:val="00BD08E3"/>
    <w:rsid w:val="00BD7CD3"/>
    <w:rsid w:val="00BE561A"/>
    <w:rsid w:val="00BE69E5"/>
    <w:rsid w:val="00BF2101"/>
    <w:rsid w:val="00BF4847"/>
    <w:rsid w:val="00BF7E4A"/>
    <w:rsid w:val="00C003C5"/>
    <w:rsid w:val="00C00800"/>
    <w:rsid w:val="00C02519"/>
    <w:rsid w:val="00C04028"/>
    <w:rsid w:val="00C064B1"/>
    <w:rsid w:val="00C2299F"/>
    <w:rsid w:val="00C26F98"/>
    <w:rsid w:val="00C26F9C"/>
    <w:rsid w:val="00C33358"/>
    <w:rsid w:val="00C35228"/>
    <w:rsid w:val="00C35AC3"/>
    <w:rsid w:val="00C562D7"/>
    <w:rsid w:val="00C6143F"/>
    <w:rsid w:val="00C653DE"/>
    <w:rsid w:val="00C71710"/>
    <w:rsid w:val="00C718EE"/>
    <w:rsid w:val="00C73A06"/>
    <w:rsid w:val="00C832C3"/>
    <w:rsid w:val="00C85C62"/>
    <w:rsid w:val="00C92840"/>
    <w:rsid w:val="00C9285E"/>
    <w:rsid w:val="00C94F0B"/>
    <w:rsid w:val="00CA4F08"/>
    <w:rsid w:val="00CB4AB0"/>
    <w:rsid w:val="00CC10F2"/>
    <w:rsid w:val="00CC1364"/>
    <w:rsid w:val="00CC383D"/>
    <w:rsid w:val="00CC5FC8"/>
    <w:rsid w:val="00CD5B6A"/>
    <w:rsid w:val="00CD6E19"/>
    <w:rsid w:val="00CF137D"/>
    <w:rsid w:val="00CF1D85"/>
    <w:rsid w:val="00CF4A07"/>
    <w:rsid w:val="00D0528F"/>
    <w:rsid w:val="00D10A9D"/>
    <w:rsid w:val="00D14CFF"/>
    <w:rsid w:val="00D17399"/>
    <w:rsid w:val="00D4418D"/>
    <w:rsid w:val="00D44EF7"/>
    <w:rsid w:val="00D47121"/>
    <w:rsid w:val="00D51BCC"/>
    <w:rsid w:val="00D6580B"/>
    <w:rsid w:val="00D67A64"/>
    <w:rsid w:val="00D67BC0"/>
    <w:rsid w:val="00D67EFC"/>
    <w:rsid w:val="00D71C60"/>
    <w:rsid w:val="00D7533C"/>
    <w:rsid w:val="00D8699F"/>
    <w:rsid w:val="00D875B9"/>
    <w:rsid w:val="00D91825"/>
    <w:rsid w:val="00DA250A"/>
    <w:rsid w:val="00DA401B"/>
    <w:rsid w:val="00DA46DB"/>
    <w:rsid w:val="00DA7292"/>
    <w:rsid w:val="00DC7B25"/>
    <w:rsid w:val="00DD271F"/>
    <w:rsid w:val="00DD7517"/>
    <w:rsid w:val="00DE4196"/>
    <w:rsid w:val="00DF3460"/>
    <w:rsid w:val="00DF7537"/>
    <w:rsid w:val="00E03707"/>
    <w:rsid w:val="00E1332A"/>
    <w:rsid w:val="00E20810"/>
    <w:rsid w:val="00E21163"/>
    <w:rsid w:val="00E2301C"/>
    <w:rsid w:val="00E270F8"/>
    <w:rsid w:val="00E35505"/>
    <w:rsid w:val="00E42561"/>
    <w:rsid w:val="00E43E0A"/>
    <w:rsid w:val="00E510BC"/>
    <w:rsid w:val="00E55D29"/>
    <w:rsid w:val="00E63F55"/>
    <w:rsid w:val="00E65A5F"/>
    <w:rsid w:val="00E65F46"/>
    <w:rsid w:val="00E7247E"/>
    <w:rsid w:val="00E72A8E"/>
    <w:rsid w:val="00E8232A"/>
    <w:rsid w:val="00E86972"/>
    <w:rsid w:val="00E91D72"/>
    <w:rsid w:val="00EA2A14"/>
    <w:rsid w:val="00EA5601"/>
    <w:rsid w:val="00EB5D5D"/>
    <w:rsid w:val="00EB79C7"/>
    <w:rsid w:val="00EC2974"/>
    <w:rsid w:val="00EC32A8"/>
    <w:rsid w:val="00EC3F5C"/>
    <w:rsid w:val="00EC7117"/>
    <w:rsid w:val="00ED4EDA"/>
    <w:rsid w:val="00ED5F55"/>
    <w:rsid w:val="00EE4D0F"/>
    <w:rsid w:val="00EE585F"/>
    <w:rsid w:val="00EE5A04"/>
    <w:rsid w:val="00EF4F9B"/>
    <w:rsid w:val="00EF55CC"/>
    <w:rsid w:val="00EF6D71"/>
    <w:rsid w:val="00F015D6"/>
    <w:rsid w:val="00F01F9B"/>
    <w:rsid w:val="00F04729"/>
    <w:rsid w:val="00F1153D"/>
    <w:rsid w:val="00F154B4"/>
    <w:rsid w:val="00F22AC9"/>
    <w:rsid w:val="00F23A03"/>
    <w:rsid w:val="00F34B8B"/>
    <w:rsid w:val="00F433FB"/>
    <w:rsid w:val="00F447A5"/>
    <w:rsid w:val="00F50C16"/>
    <w:rsid w:val="00F60E99"/>
    <w:rsid w:val="00F62373"/>
    <w:rsid w:val="00F96AE1"/>
    <w:rsid w:val="00FA2199"/>
    <w:rsid w:val="00FA2743"/>
    <w:rsid w:val="00FA2D2E"/>
    <w:rsid w:val="00FC0C76"/>
    <w:rsid w:val="00FD001E"/>
    <w:rsid w:val="00FD08E3"/>
    <w:rsid w:val="00FD16F7"/>
    <w:rsid w:val="00FD4BA8"/>
    <w:rsid w:val="00FE27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67BD5AC"/>
  <w15:docId w15:val="{583D47E0-AE62-4CA0-A329-1F031CE91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601"/>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AA4DEF"/>
    <w:pPr>
      <w:widowControl w:val="0"/>
      <w:spacing w:before="3680"/>
      <w:contextualSpacing/>
      <w:outlineLvl w:val="0"/>
    </w:pPr>
    <w:rPr>
      <w:rFonts w:ascii="Calibri" w:eastAsiaTheme="minorHAnsi" w:hAnsi="Calibri" w:cstheme="minorBidi"/>
      <w:b/>
      <w:bCs/>
      <w:color w:val="5F497A"/>
      <w:spacing w:val="5"/>
      <w:kern w:val="28"/>
      <w:sz w:val="72"/>
      <w:szCs w:val="28"/>
      <w:lang w:eastAsia="en-US"/>
    </w:rPr>
  </w:style>
  <w:style w:type="paragraph" w:styleId="Heading2">
    <w:name w:val="heading 2"/>
    <w:basedOn w:val="Normal"/>
    <w:next w:val="Normal"/>
    <w:link w:val="Heading2Char"/>
    <w:uiPriority w:val="3"/>
    <w:rsid w:val="00252AEF"/>
    <w:pPr>
      <w:pageBreakBefore/>
      <w:numPr>
        <w:numId w:val="9"/>
      </w:numPr>
      <w:spacing w:after="240" w:line="240" w:lineRule="auto"/>
      <w:ind w:left="142" w:hanging="142"/>
      <w:jc w:val="both"/>
      <w:outlineLvl w:val="1"/>
    </w:pPr>
    <w:rPr>
      <w:rFonts w:ascii="Calibri" w:eastAsiaTheme="minorEastAsia" w:hAnsi="Calibri"/>
      <w:bCs/>
      <w:color w:val="31849B"/>
      <w:sz w:val="56"/>
      <w:szCs w:val="28"/>
      <w:lang w:eastAsia="ja-JP"/>
    </w:rPr>
  </w:style>
  <w:style w:type="paragraph" w:styleId="Heading3">
    <w:name w:val="heading 3"/>
    <w:next w:val="Normal"/>
    <w:link w:val="Heading3Char"/>
    <w:uiPriority w:val="4"/>
    <w:qFormat/>
    <w:rsid w:val="00F60E99"/>
    <w:pPr>
      <w:keepNext/>
      <w:keepLines/>
      <w:numPr>
        <w:ilvl w:val="1"/>
        <w:numId w:val="9"/>
      </w:numPr>
      <w:ind w:left="964"/>
      <w:outlineLvl w:val="2"/>
    </w:pPr>
    <w:rPr>
      <w:rFonts w:ascii="Calibri" w:eastAsia="Times New Roman" w:hAnsi="Calibri"/>
      <w:b/>
      <w:bCs/>
      <w:color w:val="5F497A"/>
      <w:sz w:val="36"/>
      <w:szCs w:val="24"/>
      <w:lang w:eastAsia="en-US"/>
    </w:rPr>
  </w:style>
  <w:style w:type="paragraph" w:styleId="Heading4">
    <w:name w:val="heading 4"/>
    <w:next w:val="Normal"/>
    <w:link w:val="Heading4Char"/>
    <w:uiPriority w:val="5"/>
    <w:qFormat/>
    <w:pPr>
      <w:keepNext/>
      <w:numPr>
        <w:ilvl w:val="2"/>
        <w:numId w:val="9"/>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sid w:val="00AA4DEF"/>
    <w:rPr>
      <w:rFonts w:ascii="Calibri" w:eastAsiaTheme="minorHAnsi" w:hAnsi="Calibri" w:cstheme="minorBidi"/>
      <w:b/>
      <w:bCs/>
      <w:color w:val="5F497A"/>
      <w:spacing w:val="5"/>
      <w:kern w:val="28"/>
      <w:sz w:val="72"/>
      <w:szCs w:val="28"/>
      <w:lang w:eastAsia="en-US"/>
    </w:rPr>
  </w:style>
  <w:style w:type="character" w:customStyle="1" w:styleId="Heading2Char">
    <w:name w:val="Heading 2 Char"/>
    <w:basedOn w:val="DefaultParagraphFont"/>
    <w:link w:val="Heading2"/>
    <w:uiPriority w:val="3"/>
    <w:rsid w:val="00252AEF"/>
    <w:rPr>
      <w:rFonts w:ascii="Calibri" w:eastAsiaTheme="minorEastAsia" w:hAnsi="Calibri" w:cstheme="minorBidi"/>
      <w:bCs/>
      <w:color w:val="31849B"/>
      <w:sz w:val="56"/>
      <w:szCs w:val="28"/>
      <w:lang w:eastAsia="ja-JP"/>
    </w:rPr>
  </w:style>
  <w:style w:type="character" w:customStyle="1" w:styleId="Heading3Char">
    <w:name w:val="Heading 3 Char"/>
    <w:basedOn w:val="DefaultParagraphFont"/>
    <w:link w:val="Heading3"/>
    <w:uiPriority w:val="4"/>
    <w:rsid w:val="00F60E99"/>
    <w:rPr>
      <w:rFonts w:ascii="Calibri" w:eastAsia="Times New Roman" w:hAnsi="Calibri"/>
      <w:b/>
      <w:bCs/>
      <w:color w:val="5F497A"/>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A46DB"/>
    <w:pPr>
      <w:spacing w:before="120"/>
    </w:pPr>
    <w:rPr>
      <w:b w:val="0"/>
      <w:color w:val="000000" w:themeColor="text1"/>
      <w:sz w:val="56"/>
      <w:szCs w:val="56"/>
    </w:rPr>
  </w:style>
  <w:style w:type="character" w:customStyle="1" w:styleId="SubtitleChar">
    <w:name w:val="Subtitle Char"/>
    <w:basedOn w:val="DefaultParagraphFont"/>
    <w:link w:val="Subtitle"/>
    <w:uiPriority w:val="23"/>
    <w:rsid w:val="00DA46DB"/>
    <w:rPr>
      <w:rFonts w:ascii="Calibri" w:eastAsiaTheme="minorHAnsi" w:hAnsi="Calibri" w:cstheme="minorBidi"/>
      <w:bCs/>
      <w:color w:val="000000" w:themeColor="text1"/>
      <w:spacing w:val="5"/>
      <w:kern w:val="28"/>
      <w:sz w:val="56"/>
      <w:szCs w:val="56"/>
      <w:lang w:eastAsia="en-US"/>
    </w:rPr>
  </w:style>
  <w:style w:type="paragraph" w:styleId="TOCHeading">
    <w:name w:val="TOC Heading"/>
    <w:next w:val="Normal"/>
    <w:uiPriority w:val="39"/>
    <w:qFormat/>
    <w:rsid w:val="002B3D6D"/>
    <w:pPr>
      <w:spacing w:before="480" w:line="276" w:lineRule="auto"/>
    </w:pPr>
    <w:rPr>
      <w:rFonts w:ascii="Calibri" w:eastAsiaTheme="minorEastAsia" w:hAnsi="Calibri" w:cstheme="minorBidi"/>
      <w:bCs/>
      <w:color w:val="31849B"/>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830A9F"/>
    <w:rPr>
      <w:color w:val="605E5C"/>
      <w:shd w:val="clear" w:color="auto" w:fill="E1DFDD"/>
    </w:rPr>
  </w:style>
  <w:style w:type="numbering" w:customStyle="1" w:styleId="Attach">
    <w:name w:val="Attach"/>
    <w:basedOn w:val="NoList"/>
    <w:uiPriority w:val="99"/>
    <w:rsid w:val="0043202E"/>
    <w:pPr>
      <w:numPr>
        <w:numId w:val="31"/>
      </w:numPr>
    </w:pPr>
  </w:style>
  <w:style w:type="paragraph" w:styleId="BodyText">
    <w:name w:val="Body Text"/>
    <w:basedOn w:val="Normal"/>
    <w:link w:val="BodyTextChar"/>
    <w:uiPriority w:val="99"/>
    <w:semiHidden/>
    <w:unhideWhenUsed/>
    <w:rsid w:val="00095CB9"/>
    <w:pPr>
      <w:spacing w:after="120"/>
    </w:pPr>
  </w:style>
  <w:style w:type="character" w:customStyle="1" w:styleId="BodyTextChar">
    <w:name w:val="Body Text Char"/>
    <w:basedOn w:val="DefaultParagraphFont"/>
    <w:link w:val="BodyText"/>
    <w:uiPriority w:val="99"/>
    <w:semiHidden/>
    <w:rsid w:val="00095CB9"/>
    <w:rPr>
      <w:rFonts w:eastAsiaTheme="minorHAnsi" w:cstheme="minorBidi"/>
      <w:sz w:val="22"/>
      <w:szCs w:val="22"/>
      <w:lang w:eastAsia="en-US"/>
    </w:rPr>
  </w:style>
  <w:style w:type="paragraph" w:styleId="NoSpacing">
    <w:name w:val="No Spacing"/>
    <w:uiPriority w:val="99"/>
    <w:semiHidden/>
    <w:qFormat/>
    <w:rsid w:val="00095CB9"/>
    <w:rPr>
      <w:rFonts w:eastAsiaTheme="minorHAnsi" w:cstheme="minorBidi"/>
      <w:sz w:val="22"/>
      <w:szCs w:val="22"/>
      <w:lang w:eastAsia="en-US"/>
    </w:rPr>
  </w:style>
  <w:style w:type="paragraph" w:styleId="Revision">
    <w:name w:val="Revision"/>
    <w:hidden/>
    <w:uiPriority w:val="99"/>
    <w:semiHidden/>
    <w:rsid w:val="00A76B01"/>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683012">
      <w:bodyDiv w:val="1"/>
      <w:marLeft w:val="0"/>
      <w:marRight w:val="0"/>
      <w:marTop w:val="0"/>
      <w:marBottom w:val="0"/>
      <w:divBdr>
        <w:top w:val="none" w:sz="0" w:space="0" w:color="auto"/>
        <w:left w:val="none" w:sz="0" w:space="0" w:color="auto"/>
        <w:bottom w:val="none" w:sz="0" w:space="0" w:color="auto"/>
        <w:right w:val="none" w:sz="0" w:space="0" w:color="auto"/>
      </w:divBdr>
      <w:divsChild>
        <w:div w:id="996688647">
          <w:marLeft w:val="547"/>
          <w:marRight w:val="0"/>
          <w:marTop w:val="106"/>
          <w:marBottom w:val="0"/>
          <w:divBdr>
            <w:top w:val="none" w:sz="0" w:space="0" w:color="auto"/>
            <w:left w:val="none" w:sz="0" w:space="0" w:color="auto"/>
            <w:bottom w:val="none" w:sz="0" w:space="0" w:color="auto"/>
            <w:right w:val="none" w:sz="0" w:space="0" w:color="auto"/>
          </w:divBdr>
        </w:div>
        <w:div w:id="1459179388">
          <w:marLeft w:val="547"/>
          <w:marRight w:val="0"/>
          <w:marTop w:val="106"/>
          <w:marBottom w:val="0"/>
          <w:divBdr>
            <w:top w:val="none" w:sz="0" w:space="0" w:color="auto"/>
            <w:left w:val="none" w:sz="0" w:space="0" w:color="auto"/>
            <w:bottom w:val="none" w:sz="0" w:space="0" w:color="auto"/>
            <w:right w:val="none" w:sz="0" w:space="0" w:color="auto"/>
          </w:divBdr>
        </w:div>
        <w:div w:id="1585067792">
          <w:marLeft w:val="547"/>
          <w:marRight w:val="0"/>
          <w:marTop w:val="106"/>
          <w:marBottom w:val="0"/>
          <w:divBdr>
            <w:top w:val="none" w:sz="0" w:space="0" w:color="auto"/>
            <w:left w:val="none" w:sz="0" w:space="0" w:color="auto"/>
            <w:bottom w:val="none" w:sz="0" w:space="0" w:color="auto"/>
            <w:right w:val="none" w:sz="0" w:space="0" w:color="auto"/>
          </w:divBdr>
        </w:div>
        <w:div w:id="1707683601">
          <w:marLeft w:val="547"/>
          <w:marRight w:val="0"/>
          <w:marTop w:val="106"/>
          <w:marBottom w:val="0"/>
          <w:divBdr>
            <w:top w:val="none" w:sz="0" w:space="0" w:color="auto"/>
            <w:left w:val="none" w:sz="0" w:space="0" w:color="auto"/>
            <w:bottom w:val="none" w:sz="0" w:space="0" w:color="auto"/>
            <w:right w:val="none" w:sz="0" w:space="0" w:color="auto"/>
          </w:divBdr>
        </w:div>
        <w:div w:id="878975275">
          <w:marLeft w:val="1166"/>
          <w:marRight w:val="0"/>
          <w:marTop w:val="86"/>
          <w:marBottom w:val="0"/>
          <w:divBdr>
            <w:top w:val="none" w:sz="0" w:space="0" w:color="auto"/>
            <w:left w:val="none" w:sz="0" w:space="0" w:color="auto"/>
            <w:bottom w:val="none" w:sz="0" w:space="0" w:color="auto"/>
            <w:right w:val="none" w:sz="0" w:space="0" w:color="auto"/>
          </w:divBdr>
        </w:div>
        <w:div w:id="8872041">
          <w:marLeft w:val="1166"/>
          <w:marRight w:val="0"/>
          <w:marTop w:val="86"/>
          <w:marBottom w:val="0"/>
          <w:divBdr>
            <w:top w:val="none" w:sz="0" w:space="0" w:color="auto"/>
            <w:left w:val="none" w:sz="0" w:space="0" w:color="auto"/>
            <w:bottom w:val="none" w:sz="0" w:space="0" w:color="auto"/>
            <w:right w:val="none" w:sz="0" w:space="0" w:color="auto"/>
          </w:divBdr>
        </w:div>
        <w:div w:id="62263682">
          <w:marLeft w:val="547"/>
          <w:marRight w:val="0"/>
          <w:marTop w:val="106"/>
          <w:marBottom w:val="0"/>
          <w:divBdr>
            <w:top w:val="none" w:sz="0" w:space="0" w:color="auto"/>
            <w:left w:val="none" w:sz="0" w:space="0" w:color="auto"/>
            <w:bottom w:val="none" w:sz="0" w:space="0" w:color="auto"/>
            <w:right w:val="none" w:sz="0" w:space="0" w:color="auto"/>
          </w:divBdr>
        </w:div>
        <w:div w:id="1036465596">
          <w:marLeft w:val="1166"/>
          <w:marRight w:val="0"/>
          <w:marTop w:val="86"/>
          <w:marBottom w:val="0"/>
          <w:divBdr>
            <w:top w:val="none" w:sz="0" w:space="0" w:color="auto"/>
            <w:left w:val="none" w:sz="0" w:space="0" w:color="auto"/>
            <w:bottom w:val="none" w:sz="0" w:space="0" w:color="auto"/>
            <w:right w:val="none" w:sz="0" w:space="0" w:color="auto"/>
          </w:divBdr>
        </w:div>
        <w:div w:id="97262962">
          <w:marLeft w:val="1166"/>
          <w:marRight w:val="0"/>
          <w:marTop w:val="86"/>
          <w:marBottom w:val="0"/>
          <w:divBdr>
            <w:top w:val="none" w:sz="0" w:space="0" w:color="auto"/>
            <w:left w:val="none" w:sz="0" w:space="0" w:color="auto"/>
            <w:bottom w:val="none" w:sz="0" w:space="0" w:color="auto"/>
            <w:right w:val="none" w:sz="0" w:space="0" w:color="auto"/>
          </w:divBdr>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95101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0816790">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4747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972967">
      <w:bodyDiv w:val="1"/>
      <w:marLeft w:val="0"/>
      <w:marRight w:val="0"/>
      <w:marTop w:val="0"/>
      <w:marBottom w:val="0"/>
      <w:divBdr>
        <w:top w:val="none" w:sz="0" w:space="0" w:color="auto"/>
        <w:left w:val="none" w:sz="0" w:space="0" w:color="auto"/>
        <w:bottom w:val="none" w:sz="0" w:space="0" w:color="auto"/>
        <w:right w:val="none" w:sz="0" w:space="0" w:color="auto"/>
      </w:divBdr>
      <w:divsChild>
        <w:div w:id="1610120182">
          <w:marLeft w:val="259"/>
          <w:marRight w:val="0"/>
          <w:marTop w:val="0"/>
          <w:marBottom w:val="0"/>
          <w:divBdr>
            <w:top w:val="none" w:sz="0" w:space="0" w:color="auto"/>
            <w:left w:val="none" w:sz="0" w:space="0" w:color="auto"/>
            <w:bottom w:val="none" w:sz="0" w:space="0" w:color="auto"/>
            <w:right w:val="none" w:sz="0" w:space="0" w:color="auto"/>
          </w:divBdr>
        </w:div>
        <w:div w:id="662588342">
          <w:marLeft w:val="259"/>
          <w:marRight w:val="0"/>
          <w:marTop w:val="0"/>
          <w:marBottom w:val="0"/>
          <w:divBdr>
            <w:top w:val="none" w:sz="0" w:space="0" w:color="auto"/>
            <w:left w:val="none" w:sz="0" w:space="0" w:color="auto"/>
            <w:bottom w:val="none" w:sz="0" w:space="0" w:color="auto"/>
            <w:right w:val="none" w:sz="0" w:space="0" w:color="auto"/>
          </w:divBdr>
        </w:div>
        <w:div w:id="1487894308">
          <w:marLeft w:val="979"/>
          <w:marRight w:val="0"/>
          <w:marTop w:val="0"/>
          <w:marBottom w:val="0"/>
          <w:divBdr>
            <w:top w:val="none" w:sz="0" w:space="0" w:color="auto"/>
            <w:left w:val="none" w:sz="0" w:space="0" w:color="auto"/>
            <w:bottom w:val="none" w:sz="0" w:space="0" w:color="auto"/>
            <w:right w:val="none" w:sz="0" w:space="0" w:color="auto"/>
          </w:divBdr>
        </w:div>
        <w:div w:id="1508397102">
          <w:marLeft w:val="979"/>
          <w:marRight w:val="0"/>
          <w:marTop w:val="0"/>
          <w:marBottom w:val="0"/>
          <w:divBdr>
            <w:top w:val="none" w:sz="0" w:space="0" w:color="auto"/>
            <w:left w:val="none" w:sz="0" w:space="0" w:color="auto"/>
            <w:bottom w:val="none" w:sz="0" w:space="0" w:color="auto"/>
            <w:right w:val="none" w:sz="0" w:space="0" w:color="auto"/>
          </w:divBdr>
        </w:div>
        <w:div w:id="1353410130">
          <w:marLeft w:val="259"/>
          <w:marRight w:val="0"/>
          <w:marTop w:val="0"/>
          <w:marBottom w:val="0"/>
          <w:divBdr>
            <w:top w:val="none" w:sz="0" w:space="0" w:color="auto"/>
            <w:left w:val="none" w:sz="0" w:space="0" w:color="auto"/>
            <w:bottom w:val="none" w:sz="0" w:space="0" w:color="auto"/>
            <w:right w:val="none" w:sz="0" w:space="0" w:color="auto"/>
          </w:divBdr>
        </w:div>
        <w:div w:id="501744517">
          <w:marLeft w:val="979"/>
          <w:marRight w:val="0"/>
          <w:marTop w:val="0"/>
          <w:marBottom w:val="0"/>
          <w:divBdr>
            <w:top w:val="none" w:sz="0" w:space="0" w:color="auto"/>
            <w:left w:val="none" w:sz="0" w:space="0" w:color="auto"/>
            <w:bottom w:val="none" w:sz="0" w:space="0" w:color="auto"/>
            <w:right w:val="none" w:sz="0" w:space="0" w:color="auto"/>
          </w:divBdr>
        </w:div>
        <w:div w:id="1174760396">
          <w:marLeft w:val="979"/>
          <w:marRight w:val="0"/>
          <w:marTop w:val="0"/>
          <w:marBottom w:val="0"/>
          <w:divBdr>
            <w:top w:val="none" w:sz="0" w:space="0" w:color="auto"/>
            <w:left w:val="none" w:sz="0" w:space="0" w:color="auto"/>
            <w:bottom w:val="none" w:sz="0" w:space="0" w:color="auto"/>
            <w:right w:val="none" w:sz="0" w:space="0" w:color="auto"/>
          </w:divBdr>
        </w:div>
        <w:div w:id="1746954434">
          <w:marLeft w:val="259"/>
          <w:marRight w:val="0"/>
          <w:marTop w:val="0"/>
          <w:marBottom w:val="0"/>
          <w:divBdr>
            <w:top w:val="none" w:sz="0" w:space="0" w:color="auto"/>
            <w:left w:val="none" w:sz="0" w:space="0" w:color="auto"/>
            <w:bottom w:val="none" w:sz="0" w:space="0" w:color="auto"/>
            <w:right w:val="none" w:sz="0" w:space="0" w:color="auto"/>
          </w:divBdr>
        </w:div>
        <w:div w:id="922296180">
          <w:marLeft w:val="259"/>
          <w:marRight w:val="0"/>
          <w:marTop w:val="0"/>
          <w:marBottom w:val="0"/>
          <w:divBdr>
            <w:top w:val="none" w:sz="0" w:space="0" w:color="auto"/>
            <w:left w:val="none" w:sz="0" w:space="0" w:color="auto"/>
            <w:bottom w:val="none" w:sz="0" w:space="0" w:color="auto"/>
            <w:right w:val="none" w:sz="0" w:space="0" w:color="auto"/>
          </w:divBdr>
        </w:div>
        <w:div w:id="27066708">
          <w:marLeft w:val="259"/>
          <w:marRight w:val="0"/>
          <w:marTop w:val="0"/>
          <w:marBottom w:val="0"/>
          <w:divBdr>
            <w:top w:val="none" w:sz="0" w:space="0" w:color="auto"/>
            <w:left w:val="none" w:sz="0" w:space="0" w:color="auto"/>
            <w:bottom w:val="none" w:sz="0" w:space="0" w:color="auto"/>
            <w:right w:val="none" w:sz="0" w:space="0" w:color="auto"/>
          </w:divBdr>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ewater@awe.gov.au" TargetMode="External"/><Relationship Id="rId26" Type="http://schemas.openxmlformats.org/officeDocument/2006/relationships/hyperlink" Target="http://www.bom.gov.au/climate/" TargetMode="External"/><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s://www.industry.nsw.gov.au/__data/assets/pdf_file/0007/388321/regulated.pdf" TargetMode="External"/><Relationship Id="rId7" Type="http://schemas.openxmlformats.org/officeDocument/2006/relationships/settings" Target="settings.xml"/><Relationship Id="rId12" Type="http://schemas.openxmlformats.org/officeDocument/2006/relationships/hyperlink" Target="mailto:copyright@awe.gov.au" TargetMode="External"/><Relationship Id="rId17" Type="http://schemas.openxmlformats.org/officeDocument/2006/relationships/hyperlink" Target="https://www.environment.gov.au/water/cewo" TargetMode="External"/><Relationship Id="rId25" Type="http://schemas.openxmlformats.org/officeDocument/2006/relationships/hyperlink" Target="https://www.environment.gov.au/water/cewo/catchment/murrumbidgee/monitoring" TargetMode="External"/><Relationship Id="rId33" Type="http://schemas.openxmlformats.org/officeDocument/2006/relationships/hyperlink" Target="https://www.industry.nsw.gov.au/__data/assets/pdf_file/0005/378176/WAS-Murrumbidgee-20210517.pdf"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nvironment.gov.au/water/cewo" TargetMode="External"/><Relationship Id="rId20" Type="http://schemas.openxmlformats.org/officeDocument/2006/relationships/header" Target="header2.xml"/><Relationship Id="rId29" Type="http://schemas.openxmlformats.org/officeDocument/2006/relationships/hyperlink" Target="https://www.mdba.gov.au/sites/default/files/archived/proposed/EWR-Lower-Murrumbidgee-River-Floodplain.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environment.gov.au/water/cewo/catchment/murrumbidgee/history" TargetMode="External"/><Relationship Id="rId32" Type="http://schemas.openxmlformats.org/officeDocument/2006/relationships/hyperlink" Target="https://www.environment.nsw.gov.au/topics/water/water-for-the-environment/planning-and-reporting/long-term-water-plans/murrumbidgee"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water@awe.gov.au" TargetMode="External"/><Relationship Id="rId23" Type="http://schemas.openxmlformats.org/officeDocument/2006/relationships/image" Target="media/image3.jpeg"/><Relationship Id="rId28" Type="http://schemas.openxmlformats.org/officeDocument/2006/relationships/hyperlink" Target="https://www.mdba.gov.au/sites/default/files/archived/proposed/EWR-Mid-Murrumbidgee-River-Wetlands-v2.pdf"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environment.nsw.gov.au/topics/water/water-for-the-environment/planning-and-reporting/long-term-water-plans/murrumbidge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vironment.gov.au/water/cewo/publications/water-management-plan-2021-22" TargetMode="External"/><Relationship Id="rId22" Type="http://schemas.openxmlformats.org/officeDocument/2006/relationships/header" Target="header3.xml"/><Relationship Id="rId27" Type="http://schemas.openxmlformats.org/officeDocument/2006/relationships/hyperlink" Target="https://research.csiro.au/ewkrwaterbirds/" TargetMode="External"/><Relationship Id="rId30" Type="http://schemas.openxmlformats.org/officeDocument/2006/relationships/hyperlink" Target="https://www.mdba.gov.au/water-management/catchments/Murrumbidgee" TargetMode="External"/><Relationship Id="rId35" Type="http://schemas.openxmlformats.org/officeDocument/2006/relationships/hyperlink" Target="http://www.environment.gov.au/resource/environmental-water-delivery-murrumbidgee-valle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2980A4-E9D1-41D1-9ABF-F0EA6437831C}">
  <ds:schemaRefs>
    <ds:schemaRef ds:uri="http://schemas.openxmlformats.org/officeDocument/2006/bibliography"/>
  </ds:schemaRefs>
</ds:datastoreItem>
</file>

<file path=customXml/itemProps2.xml><?xml version="1.0" encoding="utf-8"?>
<ds:datastoreItem xmlns:ds="http://schemas.openxmlformats.org/officeDocument/2006/customXml" ds:itemID="{01125A7F-AE16-41A2-8A25-D531F996F050}"/>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sharepoint/v3"/>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7cf0e0db-f490-4122-abae-21917392c748"/>
    <ds:schemaRef ds:uri="http://www.w3.org/XML/1998/namespace"/>
    <ds:schemaRef ds:uri="http://purl.org/dc/terms/"/>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10515</Words>
  <Characters>59938</Characters>
  <Application>Microsoft Office Word</Application>
  <DocSecurity>4</DocSecurity>
  <Lines>499</Lines>
  <Paragraphs>140</Paragraphs>
  <ScaleCrop>false</ScaleCrop>
  <HeadingPairs>
    <vt:vector size="2" baseType="variant">
      <vt:variant>
        <vt:lpstr>Title</vt:lpstr>
      </vt:variant>
      <vt:variant>
        <vt:i4>1</vt:i4>
      </vt:variant>
    </vt:vector>
  </HeadingPairs>
  <TitlesOfParts>
    <vt:vector size="1" baseType="lpstr">
      <vt:lpstr>Commonwealth Environmental Water Office Water Management Plan 2021–22: Chapter 12 Murrumbidgee River Water Plan</vt:lpstr>
    </vt:vector>
  </TitlesOfParts>
  <Company/>
  <LinksUpToDate>false</LinksUpToDate>
  <CharactersWithSpaces>70313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Water Management Plan 2021–22: Chapter 12 Murrumbidgee River Water Plan</dc:title>
  <dc:creator>Commonwealth Environmental Water Office</dc:creator>
  <cp:lastModifiedBy>Bec Durack</cp:lastModifiedBy>
  <cp:revision>2</cp:revision>
  <cp:lastPrinted>2021-08-19T22:09:00Z</cp:lastPrinted>
  <dcterms:created xsi:type="dcterms:W3CDTF">2021-08-20T00:27:00Z</dcterms:created>
  <dcterms:modified xsi:type="dcterms:W3CDTF">2021-08-20T00:27:00Z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