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D5AF" w14:textId="580DAA1D" w:rsidR="00764D6A" w:rsidRPr="00795EB5" w:rsidRDefault="00C064B1" w:rsidP="00C064B1">
      <w:pPr>
        <w:pStyle w:val="Heading1"/>
      </w:pPr>
      <w:r w:rsidRPr="00795EB5">
        <w:t>Commonwealth Environmental Water Office Water Management Plan 202</w:t>
      </w:r>
      <w:r w:rsidR="00BF4847" w:rsidRPr="00795EB5">
        <w:t>1</w:t>
      </w:r>
      <w:r w:rsidRPr="00795EB5">
        <w:t>–2</w:t>
      </w:r>
      <w:r w:rsidR="00BF4847" w:rsidRPr="00795EB5">
        <w:t>2</w:t>
      </w:r>
    </w:p>
    <w:p w14:paraId="04173FF7" w14:textId="01E2AED9" w:rsidR="00DA46DB" w:rsidRPr="00795EB5" w:rsidRDefault="002218C6" w:rsidP="009A7C89">
      <w:pPr>
        <w:pStyle w:val="Subtitle"/>
      </w:pPr>
      <w:r>
        <w:t xml:space="preserve">Chapter </w:t>
      </w:r>
      <w:r w:rsidR="00EA2A14">
        <w:t>10</w:t>
      </w:r>
      <w:r w:rsidR="00A81CBA">
        <w:t xml:space="preserve"> </w:t>
      </w:r>
      <w:r w:rsidR="00EA2A14">
        <w:t xml:space="preserve">Lower </w:t>
      </w:r>
      <w:r w:rsidR="00953088">
        <w:t>Darling</w:t>
      </w:r>
      <w:r w:rsidR="0017596C">
        <w:t>/</w:t>
      </w:r>
      <w:proofErr w:type="spellStart"/>
      <w:r w:rsidR="0017596C">
        <w:t>Baaka</w:t>
      </w:r>
      <w:proofErr w:type="spellEnd"/>
      <w:r w:rsidR="00A81CBA">
        <w:t xml:space="preserve"> </w:t>
      </w:r>
      <w:r w:rsidR="003B7E31" w:rsidRPr="00795EB5">
        <w:t xml:space="preserve">Water </w:t>
      </w:r>
      <w:r w:rsidR="00DA46DB" w:rsidRPr="00795EB5">
        <w:t>Plan</w:t>
      </w:r>
    </w:p>
    <w:p w14:paraId="067BD5B1" w14:textId="24D5B8DA" w:rsidR="00764D6A" w:rsidRPr="00795EB5" w:rsidRDefault="00E91D72">
      <w:pPr>
        <w:pStyle w:val="Normalsmall"/>
      </w:pPr>
      <w:r w:rsidRPr="00795EB5">
        <w:br w:type="page"/>
      </w:r>
      <w:r w:rsidRPr="00795EB5">
        <w:lastRenderedPageBreak/>
        <w:t xml:space="preserve">© Commonwealth of Australia </w:t>
      </w:r>
      <w:r w:rsidR="00B97E61" w:rsidRPr="00795EB5">
        <w:t>202</w:t>
      </w:r>
      <w:r w:rsidR="00656C3D" w:rsidRPr="00795EB5">
        <w:t>1</w:t>
      </w:r>
    </w:p>
    <w:p w14:paraId="067BD5B2" w14:textId="77777777" w:rsidR="00764D6A" w:rsidRPr="00795EB5" w:rsidRDefault="00E91D72">
      <w:pPr>
        <w:pStyle w:val="Normalsmall"/>
        <w:rPr>
          <w:rStyle w:val="Strong"/>
        </w:rPr>
      </w:pPr>
      <w:r w:rsidRPr="00795EB5">
        <w:rPr>
          <w:rStyle w:val="Strong"/>
        </w:rPr>
        <w:t>Ownership of intellectual property rights</w:t>
      </w:r>
    </w:p>
    <w:p w14:paraId="067BD5B3" w14:textId="77777777" w:rsidR="00764D6A" w:rsidRPr="00795EB5" w:rsidRDefault="00E91D72">
      <w:pPr>
        <w:pStyle w:val="Normalsmall"/>
      </w:pPr>
      <w:r w:rsidRPr="00795EB5">
        <w:t>Unless otherwise noted, copyright (and any other intellectual property rights) in this publication is owned by the Commonwealth of Australia (referred to as the Commonwealth).</w:t>
      </w:r>
    </w:p>
    <w:p w14:paraId="067BD5B4" w14:textId="77777777" w:rsidR="00764D6A" w:rsidRPr="00795EB5" w:rsidRDefault="00E91D72">
      <w:pPr>
        <w:pStyle w:val="Normalsmall"/>
        <w:rPr>
          <w:rStyle w:val="Strong"/>
        </w:rPr>
      </w:pPr>
      <w:r w:rsidRPr="00795EB5">
        <w:rPr>
          <w:rStyle w:val="Strong"/>
        </w:rPr>
        <w:t>Creative Commons licence</w:t>
      </w:r>
    </w:p>
    <w:p w14:paraId="067BD5B5" w14:textId="77777777" w:rsidR="00764D6A" w:rsidRPr="00795EB5" w:rsidRDefault="00E91D72">
      <w:pPr>
        <w:pStyle w:val="Normalsmall"/>
      </w:pPr>
      <w:r w:rsidRPr="00795EB5">
        <w:t xml:space="preserve">All material in this publication is licensed under a </w:t>
      </w:r>
      <w:hyperlink r:id="rId12" w:history="1">
        <w:r w:rsidRPr="00795EB5">
          <w:rPr>
            <w:rStyle w:val="Hyperlink"/>
          </w:rPr>
          <w:t>Creative Commons Attribution 4.0 International Licence</w:t>
        </w:r>
      </w:hyperlink>
      <w:r w:rsidRPr="00795EB5">
        <w:t xml:space="preserve"> except content supplied by third parties, logos and the Commonwealth Coat of Arms.</w:t>
      </w:r>
    </w:p>
    <w:p w14:paraId="067BD5B6" w14:textId="79244B78" w:rsidR="00764D6A" w:rsidRPr="00795EB5" w:rsidRDefault="00E91D72">
      <w:pPr>
        <w:pStyle w:val="Normalsmall"/>
      </w:pPr>
      <w:r w:rsidRPr="00795EB5">
        <w:t xml:space="preserve">Inquiries about the licence and any use of this document should be emailed to </w:t>
      </w:r>
      <w:hyperlink r:id="rId13" w:history="1">
        <w:r w:rsidR="00EF55CC" w:rsidRPr="00795EB5">
          <w:rPr>
            <w:rStyle w:val="Hyperlink"/>
          </w:rPr>
          <w:t>copyright@awe.gov.au</w:t>
        </w:r>
      </w:hyperlink>
      <w:r w:rsidRPr="00795EB5">
        <w:t>.</w:t>
      </w:r>
    </w:p>
    <w:p w14:paraId="067BD5B7" w14:textId="77777777" w:rsidR="00764D6A" w:rsidRPr="00795EB5" w:rsidRDefault="00E91D72">
      <w:pPr>
        <w:pStyle w:val="Normalsmall"/>
      </w:pPr>
      <w:r w:rsidRPr="00795EB5">
        <w:rPr>
          <w:noProof/>
          <w:lang w:eastAsia="en-AU"/>
        </w:rPr>
        <w:drawing>
          <wp:inline distT="0" distB="0" distL="0" distR="0" wp14:anchorId="067BD8A1" wp14:editId="5E6EA4C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67BD5B8" w14:textId="77777777" w:rsidR="00764D6A" w:rsidRPr="005D2363" w:rsidRDefault="00E91D72">
      <w:pPr>
        <w:pStyle w:val="Normalsmall"/>
        <w:rPr>
          <w:rStyle w:val="Strong"/>
        </w:rPr>
      </w:pPr>
      <w:r w:rsidRPr="005D2363">
        <w:rPr>
          <w:rStyle w:val="Strong"/>
        </w:rPr>
        <w:t>Cataloguing data</w:t>
      </w:r>
    </w:p>
    <w:p w14:paraId="067BD5B9" w14:textId="0860D098" w:rsidR="00764D6A" w:rsidRPr="005D2363" w:rsidRDefault="00E91D72">
      <w:pPr>
        <w:pStyle w:val="Normalsmall"/>
      </w:pPr>
      <w:r w:rsidRPr="005D2363">
        <w:t xml:space="preserve">This publication (and any material sourced from it) should be attributed as: </w:t>
      </w:r>
      <w:r w:rsidR="00BF4847" w:rsidRPr="005D2363">
        <w:t>Commonwealth of Australia</w:t>
      </w:r>
      <w:r w:rsidR="00B97E61" w:rsidRPr="005D2363">
        <w:t xml:space="preserve"> 202</w:t>
      </w:r>
      <w:r w:rsidR="00656C3D" w:rsidRPr="005D2363">
        <w:t>1</w:t>
      </w:r>
      <w:r w:rsidRPr="005D2363">
        <w:t xml:space="preserve">, </w:t>
      </w:r>
      <w:r w:rsidR="00C064B1" w:rsidRPr="005D2363">
        <w:rPr>
          <w:i/>
        </w:rPr>
        <w:t>Commonwealth Environmental Water Office Water Management Plan 202</w:t>
      </w:r>
      <w:r w:rsidR="00BF4847" w:rsidRPr="005D2363">
        <w:rPr>
          <w:i/>
        </w:rPr>
        <w:t>1</w:t>
      </w:r>
      <w:r w:rsidR="00C064B1" w:rsidRPr="005D2363">
        <w:rPr>
          <w:i/>
        </w:rPr>
        <w:t>–2</w:t>
      </w:r>
      <w:r w:rsidR="00BF4847" w:rsidRPr="005D2363">
        <w:rPr>
          <w:i/>
        </w:rPr>
        <w:t>2</w:t>
      </w:r>
      <w:r w:rsidR="00DA46DB" w:rsidRPr="005D2363">
        <w:rPr>
          <w:i/>
        </w:rPr>
        <w:t xml:space="preserve">: </w:t>
      </w:r>
      <w:r w:rsidR="005F23AB" w:rsidRPr="005D2363">
        <w:rPr>
          <w:i/>
        </w:rPr>
        <w:t>Lower Darling/</w:t>
      </w:r>
      <w:proofErr w:type="spellStart"/>
      <w:r w:rsidR="005F23AB" w:rsidRPr="005D2363">
        <w:rPr>
          <w:i/>
        </w:rPr>
        <w:t>Baaka</w:t>
      </w:r>
      <w:proofErr w:type="spellEnd"/>
      <w:r w:rsidR="007818D0">
        <w:rPr>
          <w:i/>
        </w:rPr>
        <w:t xml:space="preserve"> </w:t>
      </w:r>
      <w:r w:rsidR="003B7E31" w:rsidRPr="005D2363">
        <w:rPr>
          <w:i/>
        </w:rPr>
        <w:t xml:space="preserve">Water </w:t>
      </w:r>
      <w:r w:rsidR="00DA46DB" w:rsidRPr="005D2363">
        <w:rPr>
          <w:i/>
        </w:rPr>
        <w:t>Plan</w:t>
      </w:r>
      <w:r w:rsidRPr="005D2363">
        <w:t>, Canberra. CC BY 4.0.</w:t>
      </w:r>
    </w:p>
    <w:p w14:paraId="50A51E81" w14:textId="77777777" w:rsidR="0095739F" w:rsidRDefault="00E91D72">
      <w:pPr>
        <w:pStyle w:val="Normalsmall"/>
      </w:pPr>
      <w:r w:rsidRPr="0095739F">
        <w:t xml:space="preserve">ISBN </w:t>
      </w:r>
      <w:r w:rsidR="0095739F" w:rsidRPr="0095739F">
        <w:t>978-1-76003-434-4</w:t>
      </w:r>
    </w:p>
    <w:p w14:paraId="067BD5BB" w14:textId="19244E7E" w:rsidR="00764D6A" w:rsidRPr="005D2363" w:rsidRDefault="00E91D72">
      <w:pPr>
        <w:pStyle w:val="Normalsmall"/>
      </w:pPr>
      <w:r w:rsidRPr="000429A9">
        <w:t xml:space="preserve">This publication is available at </w:t>
      </w:r>
      <w:hyperlink r:id="rId15" w:history="1">
        <w:r w:rsidR="00114BEE" w:rsidRPr="00114BEE">
          <w:rPr>
            <w:rStyle w:val="Hyperlink"/>
          </w:rPr>
          <w:t>environment.gov.au/water/cewo/publications/water-management-plan-2021-22</w:t>
        </w:r>
      </w:hyperlink>
      <w:r w:rsidR="00C77833" w:rsidRPr="00114BEE">
        <w:rPr>
          <w:rStyle w:val="Hyperlink"/>
        </w:rPr>
        <w:t>.</w:t>
      </w:r>
    </w:p>
    <w:p w14:paraId="7ECA8CF4" w14:textId="2DD5D867" w:rsidR="00830A9F" w:rsidRPr="005D2363" w:rsidRDefault="00830A9F">
      <w:pPr>
        <w:pStyle w:val="Normalsmall"/>
        <w:spacing w:after="0"/>
      </w:pPr>
      <w:r w:rsidRPr="005D2363">
        <w:t>For more information about Commonwealth environmental water, contact us at:</w:t>
      </w:r>
    </w:p>
    <w:p w14:paraId="66346D7A" w14:textId="1EECC7CD" w:rsidR="00830A9F" w:rsidRPr="005D2363" w:rsidRDefault="005C4E08">
      <w:pPr>
        <w:pStyle w:val="Normalsmall"/>
        <w:spacing w:after="0"/>
      </w:pPr>
      <w:r w:rsidRPr="005D2363">
        <w:t>Commonwealth Environmental Water Office</w:t>
      </w:r>
    </w:p>
    <w:p w14:paraId="067BD5BC" w14:textId="75A8C257" w:rsidR="00764D6A" w:rsidRPr="00795EB5" w:rsidRDefault="00B5740E">
      <w:pPr>
        <w:pStyle w:val="Normalsmall"/>
        <w:spacing w:after="0"/>
      </w:pPr>
      <w:r w:rsidRPr="005D2363">
        <w:t>Department of Agriculture, Water and the Environment</w:t>
      </w:r>
    </w:p>
    <w:p w14:paraId="067BD5BD" w14:textId="77777777" w:rsidR="00764D6A" w:rsidRPr="00795EB5" w:rsidRDefault="00E91D72">
      <w:pPr>
        <w:pStyle w:val="Normalsmall"/>
        <w:spacing w:after="0"/>
      </w:pPr>
      <w:r w:rsidRPr="00795EB5">
        <w:t>GPO Box 858 Canberra ACT 2601</w:t>
      </w:r>
    </w:p>
    <w:p w14:paraId="067BD5BE" w14:textId="20DA6DFA" w:rsidR="00764D6A" w:rsidRPr="00795EB5" w:rsidRDefault="00E91D72">
      <w:pPr>
        <w:pStyle w:val="Normalsmall"/>
        <w:spacing w:after="0"/>
      </w:pPr>
      <w:r w:rsidRPr="00795EB5">
        <w:t xml:space="preserve">Telephone </w:t>
      </w:r>
      <w:r w:rsidR="00830A9F" w:rsidRPr="00795EB5">
        <w:t>1800 803 772</w:t>
      </w:r>
    </w:p>
    <w:p w14:paraId="4172A520" w14:textId="4374F958" w:rsidR="00830A9F" w:rsidRPr="00795EB5" w:rsidRDefault="00830A9F" w:rsidP="00830A9F">
      <w:pPr>
        <w:pStyle w:val="Normalsmall"/>
        <w:spacing w:after="0"/>
      </w:pPr>
      <w:r w:rsidRPr="00795EB5">
        <w:t xml:space="preserve">Email </w:t>
      </w:r>
      <w:hyperlink r:id="rId16" w:history="1">
        <w:r w:rsidRPr="00795EB5">
          <w:rPr>
            <w:rStyle w:val="Hyperlink"/>
          </w:rPr>
          <w:t>ewater@awe.gov.au</w:t>
        </w:r>
      </w:hyperlink>
    </w:p>
    <w:p w14:paraId="76872E2F" w14:textId="4343B1FD" w:rsidR="00830A9F" w:rsidRDefault="00830A9F" w:rsidP="00830A9F">
      <w:pPr>
        <w:pStyle w:val="Normalsmall"/>
        <w:rPr>
          <w:rStyle w:val="Hyperlink"/>
        </w:rPr>
      </w:pPr>
      <w:r w:rsidRPr="00795EB5">
        <w:t xml:space="preserve">Web </w:t>
      </w:r>
      <w:hyperlink r:id="rId17" w:history="1">
        <w:r w:rsidRPr="00795EB5">
          <w:rPr>
            <w:rStyle w:val="Hyperlink"/>
          </w:rPr>
          <w:t>environment.gov.au/water/</w:t>
        </w:r>
        <w:proofErr w:type="spellStart"/>
        <w:r w:rsidRPr="00795EB5">
          <w:rPr>
            <w:rStyle w:val="Hyperlink"/>
          </w:rPr>
          <w:t>cewo</w:t>
        </w:r>
        <w:proofErr w:type="spellEnd"/>
      </w:hyperlink>
    </w:p>
    <w:p w14:paraId="171002E4" w14:textId="2E4A4073" w:rsidR="005B7210" w:rsidRPr="00795EB5" w:rsidRDefault="005B7210" w:rsidP="00830A9F">
      <w:pPr>
        <w:pStyle w:val="Normalsmall"/>
      </w:pPr>
      <w:r>
        <w:rPr>
          <w:rStyle w:val="Hyperlink"/>
          <w:color w:val="auto"/>
          <w:u w:val="none"/>
        </w:rPr>
        <w:t xml:space="preserve">For issues accessing links in this document, please visit the </w:t>
      </w:r>
      <w:hyperlink r:id="rId18" w:history="1">
        <w:r>
          <w:rPr>
            <w:rStyle w:val="Hyperlink"/>
          </w:rPr>
          <w:t>homepage</w:t>
        </w:r>
      </w:hyperlink>
      <w:r>
        <w:rPr>
          <w:rStyle w:val="Hyperlink"/>
          <w:color w:val="auto"/>
          <w:u w:val="none"/>
        </w:rPr>
        <w:t xml:space="preserve"> or let us know by </w:t>
      </w:r>
      <w:hyperlink r:id="rId19" w:history="1">
        <w:r w:rsidRPr="0015512C">
          <w:rPr>
            <w:rStyle w:val="Hyperlink"/>
          </w:rPr>
          <w:t>email</w:t>
        </w:r>
      </w:hyperlink>
      <w:r>
        <w:rPr>
          <w:rStyle w:val="Hyperlink"/>
          <w:color w:val="auto"/>
          <w:u w:val="none"/>
        </w:rPr>
        <w:t xml:space="preserve">. </w:t>
      </w:r>
    </w:p>
    <w:p w14:paraId="3EF8EC70" w14:textId="2A35D970" w:rsidR="007C358A" w:rsidRPr="00795EB5" w:rsidRDefault="007C358A">
      <w:pPr>
        <w:pStyle w:val="Normalsmall"/>
      </w:pPr>
      <w:r w:rsidRPr="00795EB5">
        <w:rPr>
          <w:rStyle w:val="Strong"/>
        </w:rPr>
        <w:t>Disclaimer</w:t>
      </w:r>
    </w:p>
    <w:p w14:paraId="50887F86" w14:textId="18D629DD" w:rsidR="00F22AC9" w:rsidRPr="00795EB5" w:rsidRDefault="00F22AC9" w:rsidP="00F22AC9">
      <w:pPr>
        <w:pStyle w:val="Normalsmall"/>
      </w:pPr>
      <w:r w:rsidRPr="00795EB5">
        <w:t>The Commonwealth of Australia has made all reasonable efforts to identify content supplied by third parties using the format ‘© Copyright’ noting the third party.</w:t>
      </w:r>
    </w:p>
    <w:p w14:paraId="5989D402" w14:textId="77777777" w:rsidR="00C832C3" w:rsidRPr="00795EB5" w:rsidRDefault="00F22AC9" w:rsidP="00F22AC9">
      <w:pPr>
        <w:pStyle w:val="Normalsmall"/>
      </w:pPr>
      <w:r w:rsidRPr="00795EB5">
        <w:t>The views and opinions expressed in this publication are those of the authors and do not necessarily reflect those of the Australian Government or the Minister for the Environment.</w:t>
      </w:r>
    </w:p>
    <w:p w14:paraId="6275FED7" w14:textId="29811EDD" w:rsidR="00F22AC9" w:rsidRPr="00795EB5" w:rsidRDefault="00F22AC9" w:rsidP="00F22AC9">
      <w:pPr>
        <w:pStyle w:val="Normalsmall"/>
      </w:pPr>
      <w:r w:rsidRPr="00795EB5">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by, or reliance on, the contents of this publication.</w:t>
      </w:r>
    </w:p>
    <w:p w14:paraId="327C0FF7" w14:textId="068CF37C" w:rsidR="00F22AC9" w:rsidRPr="00795EB5" w:rsidRDefault="00F22AC9" w:rsidP="00F22AC9">
      <w:pPr>
        <w:pStyle w:val="Normalsmall"/>
        <w:rPr>
          <w:rStyle w:val="Strong"/>
        </w:rPr>
      </w:pPr>
      <w:r w:rsidRPr="00795EB5">
        <w:rPr>
          <w:rStyle w:val="Strong"/>
        </w:rPr>
        <w:t>Acknowledgement of the Traditional Owners of the Murray–Darling Basin</w:t>
      </w:r>
    </w:p>
    <w:p w14:paraId="067BD5C2" w14:textId="5C7D57B0" w:rsidR="00764D6A" w:rsidRPr="00795EB5" w:rsidRDefault="00F22AC9" w:rsidP="00F22AC9">
      <w:pPr>
        <w:pStyle w:val="Normalsmall"/>
      </w:pPr>
      <w:r w:rsidRPr="00795EB5">
        <w:t>The Commonwealth Environmental Water Office respectfully acknowledges the Traditional Owners, their Elders past and present, their Nations of the Murray–Darling Basin, and their cultural, social, environmental, spiritual and economic connection to their lands and waters.</w:t>
      </w:r>
    </w:p>
    <w:p w14:paraId="067BD5CE" w14:textId="6704D576" w:rsidR="00764D6A" w:rsidRPr="00795EB5" w:rsidRDefault="00E91D72" w:rsidP="005C4E08">
      <w:pPr>
        <w:spacing w:after="0" w:line="240" w:lineRule="auto"/>
      </w:pPr>
      <w:r w:rsidRPr="00795EB5">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067BD5CF" w14:textId="188F1112" w:rsidR="00764D6A" w:rsidRPr="0099793D" w:rsidRDefault="00E91D72">
          <w:pPr>
            <w:pStyle w:val="TOCHeading"/>
          </w:pPr>
          <w:r w:rsidRPr="0099793D">
            <w:t>Contents</w:t>
          </w:r>
        </w:p>
        <w:p w14:paraId="1F2CB654" w14:textId="3637D14E" w:rsidR="00BA53E6" w:rsidRDefault="00E91D72">
          <w:pPr>
            <w:pStyle w:val="TOC1"/>
            <w:rPr>
              <w:rFonts w:asciiTheme="minorHAnsi" w:eastAsiaTheme="minorEastAsia" w:hAnsiTheme="minorHAnsi"/>
              <w:b w:val="0"/>
              <w:lang w:eastAsia="en-AU"/>
            </w:rPr>
          </w:pPr>
          <w:r w:rsidRPr="0099793D">
            <w:rPr>
              <w:b w:val="0"/>
            </w:rPr>
            <w:fldChar w:fldCharType="begin"/>
          </w:r>
          <w:r w:rsidRPr="0099793D">
            <w:rPr>
              <w:b w:val="0"/>
            </w:rPr>
            <w:instrText xml:space="preserve"> TOC \h \z \u \t "Heading 2,1,Heading 3,2,Style1,2,TOA Heading,1" </w:instrText>
          </w:r>
          <w:r w:rsidRPr="0099793D">
            <w:rPr>
              <w:b w:val="0"/>
            </w:rPr>
            <w:fldChar w:fldCharType="separate"/>
          </w:r>
          <w:hyperlink w:anchor="_Toc80193271" w:history="1">
            <w:r w:rsidR="00BA53E6" w:rsidRPr="00DB59A2">
              <w:rPr>
                <w:rStyle w:val="Hyperlink"/>
              </w:rPr>
              <w:t>10</w:t>
            </w:r>
            <w:r w:rsidR="00BA53E6">
              <w:rPr>
                <w:rFonts w:asciiTheme="minorHAnsi" w:eastAsiaTheme="minorEastAsia" w:hAnsiTheme="minorHAnsi"/>
                <w:b w:val="0"/>
                <w:lang w:eastAsia="en-AU"/>
              </w:rPr>
              <w:tab/>
            </w:r>
            <w:r w:rsidR="00BA53E6" w:rsidRPr="00DB59A2">
              <w:rPr>
                <w:rStyle w:val="Hyperlink"/>
              </w:rPr>
              <w:t>Lower Darling/Baaka Water Plan</w:t>
            </w:r>
            <w:r w:rsidR="00BA53E6">
              <w:rPr>
                <w:webHidden/>
              </w:rPr>
              <w:tab/>
            </w:r>
            <w:r w:rsidR="00BA53E6">
              <w:rPr>
                <w:webHidden/>
              </w:rPr>
              <w:fldChar w:fldCharType="begin"/>
            </w:r>
            <w:r w:rsidR="00BA53E6">
              <w:rPr>
                <w:webHidden/>
              </w:rPr>
              <w:instrText xml:space="preserve"> PAGEREF _Toc80193271 \h </w:instrText>
            </w:r>
            <w:r w:rsidR="00BA53E6">
              <w:rPr>
                <w:webHidden/>
              </w:rPr>
            </w:r>
            <w:r w:rsidR="00BA53E6">
              <w:rPr>
                <w:webHidden/>
              </w:rPr>
              <w:fldChar w:fldCharType="separate"/>
            </w:r>
            <w:r w:rsidR="007F3A1D">
              <w:rPr>
                <w:webHidden/>
              </w:rPr>
              <w:t>1</w:t>
            </w:r>
            <w:r w:rsidR="00BA53E6">
              <w:rPr>
                <w:webHidden/>
              </w:rPr>
              <w:fldChar w:fldCharType="end"/>
            </w:r>
          </w:hyperlink>
        </w:p>
        <w:p w14:paraId="115B8777" w14:textId="7A55B282" w:rsidR="00BA53E6" w:rsidRDefault="00A916D9">
          <w:pPr>
            <w:pStyle w:val="TOC2"/>
            <w:tabs>
              <w:tab w:val="left" w:pos="1100"/>
            </w:tabs>
            <w:rPr>
              <w:rFonts w:asciiTheme="minorHAnsi" w:eastAsiaTheme="minorEastAsia" w:hAnsiTheme="minorHAnsi"/>
              <w:lang w:eastAsia="en-AU"/>
            </w:rPr>
          </w:pPr>
          <w:hyperlink w:anchor="_Toc80193272" w:history="1">
            <w:r w:rsidR="00BA53E6" w:rsidRPr="00DB59A2">
              <w:rPr>
                <w:rStyle w:val="Hyperlink"/>
                <w:lang w:eastAsia="ja-JP"/>
              </w:rPr>
              <w:t>10.1</w:t>
            </w:r>
            <w:r w:rsidR="00BA53E6">
              <w:rPr>
                <w:rFonts w:asciiTheme="minorHAnsi" w:eastAsiaTheme="minorEastAsia" w:hAnsiTheme="minorHAnsi"/>
                <w:lang w:eastAsia="en-AU"/>
              </w:rPr>
              <w:tab/>
            </w:r>
            <w:r w:rsidR="00BA53E6" w:rsidRPr="00DB59A2">
              <w:rPr>
                <w:rStyle w:val="Hyperlink"/>
                <w:lang w:eastAsia="ja-JP"/>
              </w:rPr>
              <w:t>Region overview</w:t>
            </w:r>
            <w:r w:rsidR="00BA53E6">
              <w:rPr>
                <w:webHidden/>
              </w:rPr>
              <w:tab/>
            </w:r>
            <w:r w:rsidR="00BA53E6">
              <w:rPr>
                <w:webHidden/>
              </w:rPr>
              <w:fldChar w:fldCharType="begin"/>
            </w:r>
            <w:r w:rsidR="00BA53E6">
              <w:rPr>
                <w:webHidden/>
              </w:rPr>
              <w:instrText xml:space="preserve"> PAGEREF _Toc80193272 \h </w:instrText>
            </w:r>
            <w:r w:rsidR="00BA53E6">
              <w:rPr>
                <w:webHidden/>
              </w:rPr>
            </w:r>
            <w:r w:rsidR="00BA53E6">
              <w:rPr>
                <w:webHidden/>
              </w:rPr>
              <w:fldChar w:fldCharType="separate"/>
            </w:r>
            <w:r w:rsidR="007F3A1D">
              <w:rPr>
                <w:webHidden/>
              </w:rPr>
              <w:t>1</w:t>
            </w:r>
            <w:r w:rsidR="00BA53E6">
              <w:rPr>
                <w:webHidden/>
              </w:rPr>
              <w:fldChar w:fldCharType="end"/>
            </w:r>
          </w:hyperlink>
        </w:p>
        <w:p w14:paraId="7F6896A0" w14:textId="69294FE8" w:rsidR="00BA53E6" w:rsidRDefault="00A916D9">
          <w:pPr>
            <w:pStyle w:val="TOC2"/>
            <w:tabs>
              <w:tab w:val="left" w:pos="1100"/>
            </w:tabs>
            <w:rPr>
              <w:rFonts w:asciiTheme="minorHAnsi" w:eastAsiaTheme="minorEastAsia" w:hAnsiTheme="minorHAnsi"/>
              <w:lang w:eastAsia="en-AU"/>
            </w:rPr>
          </w:pPr>
          <w:hyperlink w:anchor="_Toc80193273" w:history="1">
            <w:r w:rsidR="00BA53E6" w:rsidRPr="00DB59A2">
              <w:rPr>
                <w:rStyle w:val="Hyperlink"/>
                <w:lang w:eastAsia="ja-JP"/>
              </w:rPr>
              <w:t>10.2</w:t>
            </w:r>
            <w:r w:rsidR="00BA53E6">
              <w:rPr>
                <w:rFonts w:asciiTheme="minorHAnsi" w:eastAsiaTheme="minorEastAsia" w:hAnsiTheme="minorHAnsi"/>
                <w:lang w:eastAsia="en-AU"/>
              </w:rPr>
              <w:tab/>
            </w:r>
            <w:r w:rsidR="00BA53E6" w:rsidRPr="00DB59A2">
              <w:rPr>
                <w:rStyle w:val="Hyperlink"/>
                <w:lang w:eastAsia="ja-JP"/>
              </w:rPr>
              <w:t>Environmental objectives</w:t>
            </w:r>
            <w:r w:rsidR="00BA53E6">
              <w:rPr>
                <w:webHidden/>
              </w:rPr>
              <w:tab/>
            </w:r>
            <w:r w:rsidR="00BA53E6">
              <w:rPr>
                <w:webHidden/>
              </w:rPr>
              <w:fldChar w:fldCharType="begin"/>
            </w:r>
            <w:r w:rsidR="00BA53E6">
              <w:rPr>
                <w:webHidden/>
              </w:rPr>
              <w:instrText xml:space="preserve"> PAGEREF _Toc80193273 \h </w:instrText>
            </w:r>
            <w:r w:rsidR="00BA53E6">
              <w:rPr>
                <w:webHidden/>
              </w:rPr>
            </w:r>
            <w:r w:rsidR="00BA53E6">
              <w:rPr>
                <w:webHidden/>
              </w:rPr>
              <w:fldChar w:fldCharType="separate"/>
            </w:r>
            <w:r w:rsidR="007F3A1D">
              <w:rPr>
                <w:webHidden/>
              </w:rPr>
              <w:t>4</w:t>
            </w:r>
            <w:r w:rsidR="00BA53E6">
              <w:rPr>
                <w:webHidden/>
              </w:rPr>
              <w:fldChar w:fldCharType="end"/>
            </w:r>
          </w:hyperlink>
        </w:p>
        <w:p w14:paraId="6A677361" w14:textId="1450C1DA" w:rsidR="00BA53E6" w:rsidRDefault="00A916D9">
          <w:pPr>
            <w:pStyle w:val="TOC2"/>
            <w:tabs>
              <w:tab w:val="left" w:pos="1100"/>
            </w:tabs>
            <w:rPr>
              <w:rFonts w:asciiTheme="minorHAnsi" w:eastAsiaTheme="minorEastAsia" w:hAnsiTheme="minorHAnsi"/>
              <w:lang w:eastAsia="en-AU"/>
            </w:rPr>
          </w:pPr>
          <w:hyperlink w:anchor="_Toc80193274" w:history="1">
            <w:r w:rsidR="00BA53E6" w:rsidRPr="00DB59A2">
              <w:rPr>
                <w:rStyle w:val="Hyperlink"/>
                <w:lang w:eastAsia="ja-JP"/>
              </w:rPr>
              <w:t>10.3</w:t>
            </w:r>
            <w:r w:rsidR="00BA53E6">
              <w:rPr>
                <w:rFonts w:asciiTheme="minorHAnsi" w:eastAsiaTheme="minorEastAsia" w:hAnsiTheme="minorHAnsi"/>
                <w:lang w:eastAsia="en-AU"/>
              </w:rPr>
              <w:tab/>
            </w:r>
            <w:r w:rsidR="00BA53E6" w:rsidRPr="00DB59A2">
              <w:rPr>
                <w:rStyle w:val="Hyperlink"/>
                <w:lang w:eastAsia="ja-JP"/>
              </w:rPr>
              <w:t>First Nations environmental watering objectives</w:t>
            </w:r>
            <w:r w:rsidR="00BA53E6">
              <w:rPr>
                <w:webHidden/>
              </w:rPr>
              <w:tab/>
            </w:r>
            <w:r w:rsidR="00BA53E6">
              <w:rPr>
                <w:webHidden/>
              </w:rPr>
              <w:fldChar w:fldCharType="begin"/>
            </w:r>
            <w:r w:rsidR="00BA53E6">
              <w:rPr>
                <w:webHidden/>
              </w:rPr>
              <w:instrText xml:space="preserve"> PAGEREF _Toc80193274 \h </w:instrText>
            </w:r>
            <w:r w:rsidR="00BA53E6">
              <w:rPr>
                <w:webHidden/>
              </w:rPr>
            </w:r>
            <w:r w:rsidR="00BA53E6">
              <w:rPr>
                <w:webHidden/>
              </w:rPr>
              <w:fldChar w:fldCharType="separate"/>
            </w:r>
            <w:r w:rsidR="007F3A1D">
              <w:rPr>
                <w:webHidden/>
              </w:rPr>
              <w:t>5</w:t>
            </w:r>
            <w:r w:rsidR="00BA53E6">
              <w:rPr>
                <w:webHidden/>
              </w:rPr>
              <w:fldChar w:fldCharType="end"/>
            </w:r>
          </w:hyperlink>
        </w:p>
        <w:p w14:paraId="1DC248CD" w14:textId="480A00B1" w:rsidR="00BA53E6" w:rsidRDefault="00A916D9">
          <w:pPr>
            <w:pStyle w:val="TOC2"/>
            <w:tabs>
              <w:tab w:val="left" w:pos="1100"/>
            </w:tabs>
            <w:rPr>
              <w:rFonts w:asciiTheme="minorHAnsi" w:eastAsiaTheme="minorEastAsia" w:hAnsiTheme="minorHAnsi"/>
              <w:lang w:eastAsia="en-AU"/>
            </w:rPr>
          </w:pPr>
          <w:hyperlink w:anchor="_Toc80193275" w:history="1">
            <w:r w:rsidR="00BA53E6" w:rsidRPr="00DB59A2">
              <w:rPr>
                <w:rStyle w:val="Hyperlink"/>
              </w:rPr>
              <w:t>10.4</w:t>
            </w:r>
            <w:r w:rsidR="00BA53E6">
              <w:rPr>
                <w:rFonts w:asciiTheme="minorHAnsi" w:eastAsiaTheme="minorEastAsia" w:hAnsiTheme="minorHAnsi"/>
                <w:lang w:eastAsia="en-AU"/>
              </w:rPr>
              <w:tab/>
            </w:r>
            <w:r w:rsidR="00BA53E6" w:rsidRPr="00DB59A2">
              <w:rPr>
                <w:rStyle w:val="Hyperlink"/>
              </w:rPr>
              <w:t>Recent conditions and seasonal outlook</w:t>
            </w:r>
            <w:r w:rsidR="00BA53E6">
              <w:rPr>
                <w:webHidden/>
              </w:rPr>
              <w:tab/>
            </w:r>
            <w:r w:rsidR="00BA53E6">
              <w:rPr>
                <w:webHidden/>
              </w:rPr>
              <w:fldChar w:fldCharType="begin"/>
            </w:r>
            <w:r w:rsidR="00BA53E6">
              <w:rPr>
                <w:webHidden/>
              </w:rPr>
              <w:instrText xml:space="preserve"> PAGEREF _Toc80193275 \h </w:instrText>
            </w:r>
            <w:r w:rsidR="00BA53E6">
              <w:rPr>
                <w:webHidden/>
              </w:rPr>
            </w:r>
            <w:r w:rsidR="00BA53E6">
              <w:rPr>
                <w:webHidden/>
              </w:rPr>
              <w:fldChar w:fldCharType="separate"/>
            </w:r>
            <w:r w:rsidR="007F3A1D">
              <w:rPr>
                <w:webHidden/>
              </w:rPr>
              <w:t>5</w:t>
            </w:r>
            <w:r w:rsidR="00BA53E6">
              <w:rPr>
                <w:webHidden/>
              </w:rPr>
              <w:fldChar w:fldCharType="end"/>
            </w:r>
          </w:hyperlink>
        </w:p>
        <w:p w14:paraId="416F9DEA" w14:textId="4046B019" w:rsidR="00BA53E6" w:rsidRDefault="00A916D9">
          <w:pPr>
            <w:pStyle w:val="TOC2"/>
            <w:tabs>
              <w:tab w:val="left" w:pos="1100"/>
            </w:tabs>
            <w:rPr>
              <w:rFonts w:asciiTheme="minorHAnsi" w:eastAsiaTheme="minorEastAsia" w:hAnsiTheme="minorHAnsi"/>
              <w:lang w:eastAsia="en-AU"/>
            </w:rPr>
          </w:pPr>
          <w:hyperlink w:anchor="_Toc80193276" w:history="1">
            <w:r w:rsidR="00BA53E6" w:rsidRPr="00DB59A2">
              <w:rPr>
                <w:rStyle w:val="Hyperlink"/>
              </w:rPr>
              <w:t>10.5</w:t>
            </w:r>
            <w:r w:rsidR="00BA53E6">
              <w:rPr>
                <w:rFonts w:asciiTheme="minorHAnsi" w:eastAsiaTheme="minorEastAsia" w:hAnsiTheme="minorHAnsi"/>
                <w:lang w:eastAsia="en-AU"/>
              </w:rPr>
              <w:tab/>
            </w:r>
            <w:r w:rsidR="00BA53E6" w:rsidRPr="00DB59A2">
              <w:rPr>
                <w:rStyle w:val="Hyperlink"/>
              </w:rPr>
              <w:t>Water delivery in 2021–22</w:t>
            </w:r>
            <w:r w:rsidR="00BA53E6">
              <w:rPr>
                <w:webHidden/>
              </w:rPr>
              <w:tab/>
            </w:r>
            <w:r w:rsidR="00BA53E6">
              <w:rPr>
                <w:webHidden/>
              </w:rPr>
              <w:fldChar w:fldCharType="begin"/>
            </w:r>
            <w:r w:rsidR="00BA53E6">
              <w:rPr>
                <w:webHidden/>
              </w:rPr>
              <w:instrText xml:space="preserve"> PAGEREF _Toc80193276 \h </w:instrText>
            </w:r>
            <w:r w:rsidR="00BA53E6">
              <w:rPr>
                <w:webHidden/>
              </w:rPr>
            </w:r>
            <w:r w:rsidR="00BA53E6">
              <w:rPr>
                <w:webHidden/>
              </w:rPr>
              <w:fldChar w:fldCharType="separate"/>
            </w:r>
            <w:r w:rsidR="007F3A1D">
              <w:rPr>
                <w:webHidden/>
              </w:rPr>
              <w:t>10</w:t>
            </w:r>
            <w:r w:rsidR="00BA53E6">
              <w:rPr>
                <w:webHidden/>
              </w:rPr>
              <w:fldChar w:fldCharType="end"/>
            </w:r>
          </w:hyperlink>
        </w:p>
        <w:p w14:paraId="7209F1BF" w14:textId="5E76D48F" w:rsidR="00BA53E6" w:rsidRDefault="00A916D9">
          <w:pPr>
            <w:pStyle w:val="TOC2"/>
            <w:tabs>
              <w:tab w:val="left" w:pos="1100"/>
            </w:tabs>
            <w:rPr>
              <w:rFonts w:asciiTheme="minorHAnsi" w:eastAsiaTheme="minorEastAsia" w:hAnsiTheme="minorHAnsi"/>
              <w:lang w:eastAsia="en-AU"/>
            </w:rPr>
          </w:pPr>
          <w:hyperlink w:anchor="_Toc80193277" w:history="1">
            <w:r w:rsidR="00BA53E6" w:rsidRPr="00DB59A2">
              <w:rPr>
                <w:rStyle w:val="Hyperlink"/>
              </w:rPr>
              <w:t>10.6</w:t>
            </w:r>
            <w:r w:rsidR="00BA53E6">
              <w:rPr>
                <w:rFonts w:asciiTheme="minorHAnsi" w:eastAsiaTheme="minorEastAsia" w:hAnsiTheme="minorHAnsi"/>
                <w:lang w:eastAsia="en-AU"/>
              </w:rPr>
              <w:tab/>
            </w:r>
            <w:r w:rsidR="00BA53E6" w:rsidRPr="00DB59A2">
              <w:rPr>
                <w:rStyle w:val="Hyperlink"/>
              </w:rPr>
              <w:t>Monitoring and lessons learned</w:t>
            </w:r>
            <w:r w:rsidR="00BA53E6">
              <w:rPr>
                <w:webHidden/>
              </w:rPr>
              <w:tab/>
            </w:r>
            <w:r w:rsidR="00BA53E6">
              <w:rPr>
                <w:webHidden/>
              </w:rPr>
              <w:fldChar w:fldCharType="begin"/>
            </w:r>
            <w:r w:rsidR="00BA53E6">
              <w:rPr>
                <w:webHidden/>
              </w:rPr>
              <w:instrText xml:space="preserve"> PAGEREF _Toc80193277 \h </w:instrText>
            </w:r>
            <w:r w:rsidR="00BA53E6">
              <w:rPr>
                <w:webHidden/>
              </w:rPr>
            </w:r>
            <w:r w:rsidR="00BA53E6">
              <w:rPr>
                <w:webHidden/>
              </w:rPr>
              <w:fldChar w:fldCharType="separate"/>
            </w:r>
            <w:r w:rsidR="007F3A1D">
              <w:rPr>
                <w:webHidden/>
              </w:rPr>
              <w:t>10</w:t>
            </w:r>
            <w:r w:rsidR="00BA53E6">
              <w:rPr>
                <w:webHidden/>
              </w:rPr>
              <w:fldChar w:fldCharType="end"/>
            </w:r>
          </w:hyperlink>
        </w:p>
        <w:p w14:paraId="028C2121" w14:textId="22912CAC" w:rsidR="00BA53E6" w:rsidRDefault="00A916D9">
          <w:pPr>
            <w:pStyle w:val="TOC2"/>
            <w:rPr>
              <w:rFonts w:asciiTheme="minorHAnsi" w:eastAsiaTheme="minorEastAsia" w:hAnsiTheme="minorHAnsi"/>
              <w:lang w:eastAsia="en-AU"/>
            </w:rPr>
          </w:pPr>
          <w:hyperlink w:anchor="_Toc80193278" w:history="1">
            <w:r w:rsidR="00BA53E6" w:rsidRPr="00DB59A2">
              <w:rPr>
                <w:rStyle w:val="Hyperlink"/>
              </w:rPr>
              <w:t>References</w:t>
            </w:r>
            <w:r w:rsidR="00BA53E6">
              <w:rPr>
                <w:webHidden/>
              </w:rPr>
              <w:tab/>
            </w:r>
            <w:r w:rsidR="00BA53E6">
              <w:rPr>
                <w:webHidden/>
              </w:rPr>
              <w:fldChar w:fldCharType="begin"/>
            </w:r>
            <w:r w:rsidR="00BA53E6">
              <w:rPr>
                <w:webHidden/>
              </w:rPr>
              <w:instrText xml:space="preserve"> PAGEREF _Toc80193278 \h </w:instrText>
            </w:r>
            <w:r w:rsidR="00BA53E6">
              <w:rPr>
                <w:webHidden/>
              </w:rPr>
            </w:r>
            <w:r w:rsidR="00BA53E6">
              <w:rPr>
                <w:webHidden/>
              </w:rPr>
              <w:fldChar w:fldCharType="separate"/>
            </w:r>
            <w:r w:rsidR="007F3A1D">
              <w:rPr>
                <w:webHidden/>
              </w:rPr>
              <w:t>12</w:t>
            </w:r>
            <w:r w:rsidR="00BA53E6">
              <w:rPr>
                <w:webHidden/>
              </w:rPr>
              <w:fldChar w:fldCharType="end"/>
            </w:r>
          </w:hyperlink>
        </w:p>
        <w:p w14:paraId="067BD5E0" w14:textId="54DFA277" w:rsidR="00764D6A" w:rsidRPr="0099793D" w:rsidRDefault="00E91D72">
          <w:r w:rsidRPr="0099793D">
            <w:rPr>
              <w:b/>
              <w:noProof/>
            </w:rPr>
            <w:fldChar w:fldCharType="end"/>
          </w:r>
        </w:p>
      </w:sdtContent>
    </w:sdt>
    <w:p w14:paraId="62B0F79A" w14:textId="5A5D7B3B" w:rsidR="0095739F" w:rsidRPr="0031132C" w:rsidRDefault="0031132C" w:rsidP="0031132C">
      <w:pPr>
        <w:pStyle w:val="TOCHeading2"/>
        <w:rPr>
          <w:rStyle w:val="Strong"/>
        </w:rPr>
      </w:pPr>
      <w:r w:rsidRPr="0031132C">
        <w:rPr>
          <w:rStyle w:val="Strong"/>
        </w:rPr>
        <w:t>Tables</w:t>
      </w:r>
    </w:p>
    <w:p w14:paraId="29B30352" w14:textId="1A20A21D" w:rsidR="00EB0D3D" w:rsidRDefault="0031132C">
      <w:pPr>
        <w:pStyle w:val="TableofFigures"/>
        <w:tabs>
          <w:tab w:val="right" w:leader="dot" w:pos="9060"/>
        </w:tabs>
        <w:rPr>
          <w:rFonts w:asciiTheme="minorHAnsi" w:eastAsiaTheme="minorEastAsia" w:hAnsiTheme="minorHAnsi"/>
          <w:noProof/>
          <w:lang w:eastAsia="en-AU"/>
        </w:rPr>
      </w:pPr>
      <w:r>
        <w:fldChar w:fldCharType="begin"/>
      </w:r>
      <w:r>
        <w:instrText xml:space="preserve"> TOC \h \z \c "Table LDR" </w:instrText>
      </w:r>
      <w:r>
        <w:fldChar w:fldCharType="separate"/>
      </w:r>
      <w:hyperlink w:anchor="_Toc80162190" w:history="1">
        <w:r w:rsidR="00EB0D3D" w:rsidRPr="0070360B">
          <w:rPr>
            <w:rStyle w:val="Hyperlink"/>
            <w:noProof/>
          </w:rPr>
          <w:t>Table LDR1 Environmental demands and watering priorities, 2021–22, and outlook for coming year, lower Darling/Baaka catchment</w:t>
        </w:r>
        <w:r w:rsidR="00EB0D3D">
          <w:rPr>
            <w:noProof/>
            <w:webHidden/>
          </w:rPr>
          <w:tab/>
        </w:r>
        <w:r w:rsidR="00EB0D3D">
          <w:rPr>
            <w:noProof/>
            <w:webHidden/>
          </w:rPr>
          <w:fldChar w:fldCharType="begin"/>
        </w:r>
        <w:r w:rsidR="00EB0D3D">
          <w:rPr>
            <w:noProof/>
            <w:webHidden/>
          </w:rPr>
          <w:instrText xml:space="preserve"> PAGEREF _Toc80162190 \h </w:instrText>
        </w:r>
        <w:r w:rsidR="00EB0D3D">
          <w:rPr>
            <w:noProof/>
            <w:webHidden/>
          </w:rPr>
        </w:r>
        <w:r w:rsidR="00EB0D3D">
          <w:rPr>
            <w:noProof/>
            <w:webHidden/>
          </w:rPr>
          <w:fldChar w:fldCharType="separate"/>
        </w:r>
        <w:r w:rsidR="007F3A1D">
          <w:rPr>
            <w:noProof/>
            <w:webHidden/>
          </w:rPr>
          <w:t>8</w:t>
        </w:r>
        <w:r w:rsidR="00EB0D3D">
          <w:rPr>
            <w:noProof/>
            <w:webHidden/>
          </w:rPr>
          <w:fldChar w:fldCharType="end"/>
        </w:r>
      </w:hyperlink>
    </w:p>
    <w:p w14:paraId="00259020" w14:textId="5393384E" w:rsidR="0031132C" w:rsidRDefault="0031132C">
      <w:r>
        <w:fldChar w:fldCharType="end"/>
      </w:r>
    </w:p>
    <w:p w14:paraId="5161B223" w14:textId="63037B2D" w:rsidR="0031132C" w:rsidRPr="0031132C" w:rsidRDefault="0031132C" w:rsidP="0031132C">
      <w:pPr>
        <w:pStyle w:val="TOCHeading2"/>
        <w:rPr>
          <w:rStyle w:val="Strong"/>
        </w:rPr>
      </w:pPr>
      <w:r w:rsidRPr="0031132C">
        <w:rPr>
          <w:rStyle w:val="Strong"/>
        </w:rPr>
        <w:t>Maps</w:t>
      </w:r>
    </w:p>
    <w:p w14:paraId="5DEC7E51" w14:textId="72FA7ED8" w:rsidR="00BF0C78" w:rsidRDefault="0031132C">
      <w:pPr>
        <w:pStyle w:val="TableofFigures"/>
        <w:tabs>
          <w:tab w:val="right" w:leader="dot" w:pos="9060"/>
        </w:tabs>
        <w:rPr>
          <w:rFonts w:asciiTheme="minorHAnsi" w:eastAsiaTheme="minorEastAsia" w:hAnsiTheme="minorHAnsi"/>
          <w:noProof/>
          <w:lang w:eastAsia="en-AU"/>
        </w:rPr>
      </w:pPr>
      <w:r>
        <w:fldChar w:fldCharType="begin"/>
      </w:r>
      <w:r>
        <w:instrText xml:space="preserve"> TOC \h \z \c "Map LDR" </w:instrText>
      </w:r>
      <w:r>
        <w:fldChar w:fldCharType="separate"/>
      </w:r>
      <w:hyperlink w:anchor="_Toc80166061" w:history="1">
        <w:r w:rsidR="00BF0C78" w:rsidRPr="00BB5AC2">
          <w:rPr>
            <w:rStyle w:val="Hyperlink"/>
            <w:noProof/>
          </w:rPr>
          <w:t xml:space="preserve">Map LDR1 Lower Darling/Baaka </w:t>
        </w:r>
        <w:r w:rsidR="00BF0C78" w:rsidRPr="00BB5AC2">
          <w:rPr>
            <w:rStyle w:val="Hyperlink"/>
            <w:noProof/>
            <w:lang w:eastAsia="ja-JP"/>
          </w:rPr>
          <w:t>catchment</w:t>
        </w:r>
        <w:r w:rsidR="00BF0C78">
          <w:rPr>
            <w:noProof/>
            <w:webHidden/>
          </w:rPr>
          <w:tab/>
        </w:r>
        <w:r w:rsidR="00BF0C78">
          <w:rPr>
            <w:noProof/>
            <w:webHidden/>
          </w:rPr>
          <w:fldChar w:fldCharType="begin"/>
        </w:r>
        <w:r w:rsidR="00BF0C78">
          <w:rPr>
            <w:noProof/>
            <w:webHidden/>
          </w:rPr>
          <w:instrText xml:space="preserve"> PAGEREF _Toc80166061 \h </w:instrText>
        </w:r>
        <w:r w:rsidR="00BF0C78">
          <w:rPr>
            <w:noProof/>
            <w:webHidden/>
          </w:rPr>
        </w:r>
        <w:r w:rsidR="00BF0C78">
          <w:rPr>
            <w:noProof/>
            <w:webHidden/>
          </w:rPr>
          <w:fldChar w:fldCharType="separate"/>
        </w:r>
        <w:r w:rsidR="007F3A1D">
          <w:rPr>
            <w:noProof/>
            <w:webHidden/>
          </w:rPr>
          <w:t>2</w:t>
        </w:r>
        <w:r w:rsidR="00BF0C78">
          <w:rPr>
            <w:noProof/>
            <w:webHidden/>
          </w:rPr>
          <w:fldChar w:fldCharType="end"/>
        </w:r>
      </w:hyperlink>
    </w:p>
    <w:p w14:paraId="15E4E73D" w14:textId="54B6D09A" w:rsidR="0031132C" w:rsidRPr="00795EB5" w:rsidRDefault="0031132C">
      <w:r>
        <w:fldChar w:fldCharType="end"/>
      </w:r>
    </w:p>
    <w:p w14:paraId="067BD5F3" w14:textId="2D96858A" w:rsidR="00764D6A" w:rsidRPr="00795EB5" w:rsidRDefault="00764D6A" w:rsidP="005C4E08">
      <w:pPr>
        <w:pStyle w:val="TableofFigures"/>
        <w:tabs>
          <w:tab w:val="right" w:leader="dot" w:pos="9060"/>
        </w:tabs>
        <w:sectPr w:rsidR="00764D6A" w:rsidRPr="00795EB5">
          <w:headerReference w:type="even" r:id="rId20"/>
          <w:headerReference w:type="default" r:id="rId21"/>
          <w:footerReference w:type="default" r:id="rId22"/>
          <w:headerReference w:type="first" r:id="rId23"/>
          <w:pgSz w:w="11906" w:h="16838"/>
          <w:pgMar w:top="1418" w:right="1418" w:bottom="1418" w:left="1418" w:header="567" w:footer="283" w:gutter="0"/>
          <w:pgNumType w:fmt="lowerRoman" w:start="1"/>
          <w:cols w:space="708"/>
          <w:titlePg/>
          <w:docGrid w:linePitch="360"/>
        </w:sectPr>
      </w:pPr>
    </w:p>
    <w:p w14:paraId="49613B7F" w14:textId="18E4706E" w:rsidR="004A57E3" w:rsidRPr="009E49EB" w:rsidRDefault="00EA2A14" w:rsidP="005D5037">
      <w:pPr>
        <w:pStyle w:val="Heading2"/>
        <w:ind w:left="720" w:hanging="720"/>
      </w:pPr>
      <w:bookmarkStart w:id="0" w:name="_Toc61430048"/>
      <w:bookmarkStart w:id="1" w:name="_Toc80193271"/>
      <w:r>
        <w:lastRenderedPageBreak/>
        <w:t xml:space="preserve">Lower </w:t>
      </w:r>
      <w:r w:rsidR="00953088">
        <w:t>Darling</w:t>
      </w:r>
      <w:r w:rsidR="008C6ACC">
        <w:t>/</w:t>
      </w:r>
      <w:proofErr w:type="spellStart"/>
      <w:r w:rsidR="008C6ACC">
        <w:t>Baaka</w:t>
      </w:r>
      <w:proofErr w:type="spellEnd"/>
      <w:r w:rsidR="00953088">
        <w:t xml:space="preserve"> </w:t>
      </w:r>
      <w:r w:rsidR="004A57E3" w:rsidRPr="009E49EB">
        <w:t>Water Plan</w:t>
      </w:r>
      <w:bookmarkEnd w:id="0"/>
      <w:bookmarkEnd w:id="1"/>
    </w:p>
    <w:p w14:paraId="32344B6F" w14:textId="77777777" w:rsidR="004A57E3" w:rsidRDefault="004A57E3" w:rsidP="004A57E3">
      <w:pPr>
        <w:pStyle w:val="Heading3"/>
        <w:rPr>
          <w:lang w:eastAsia="ja-JP"/>
        </w:rPr>
      </w:pPr>
      <w:bookmarkStart w:id="2" w:name="_Toc61430049"/>
      <w:bookmarkStart w:id="3" w:name="_Toc80193272"/>
      <w:r>
        <w:rPr>
          <w:lang w:eastAsia="ja-JP"/>
        </w:rPr>
        <w:t>Region overview</w:t>
      </w:r>
      <w:bookmarkEnd w:id="2"/>
      <w:bookmarkEnd w:id="3"/>
    </w:p>
    <w:p w14:paraId="1B3EA211" w14:textId="331541AB" w:rsidR="004A57E3" w:rsidRDefault="004A57E3" w:rsidP="004A57E3">
      <w:pPr>
        <w:pStyle w:val="Heading4"/>
        <w:rPr>
          <w:lang w:eastAsia="ja-JP"/>
        </w:rPr>
      </w:pPr>
      <w:r>
        <w:rPr>
          <w:lang w:eastAsia="ja-JP"/>
        </w:rPr>
        <w:t>River system</w:t>
      </w:r>
    </w:p>
    <w:p w14:paraId="2E0587BF" w14:textId="46E9CB9F" w:rsidR="008C6ACC" w:rsidRDefault="008C6ACC" w:rsidP="008C6ACC">
      <w:pPr>
        <w:rPr>
          <w:lang w:eastAsia="ja-JP"/>
        </w:rPr>
      </w:pPr>
      <w:r>
        <w:rPr>
          <w:lang w:eastAsia="ja-JP"/>
        </w:rPr>
        <w:t>Travelling approximately 700 km, the lower Darling/</w:t>
      </w:r>
      <w:proofErr w:type="spellStart"/>
      <w:r>
        <w:rPr>
          <w:lang w:eastAsia="ja-JP"/>
        </w:rPr>
        <w:t>Baaka</w:t>
      </w:r>
      <w:proofErr w:type="spellEnd"/>
      <w:r>
        <w:rPr>
          <w:lang w:eastAsia="ja-JP"/>
        </w:rPr>
        <w:t xml:space="preserve"> includes the river channel and adjacent billabongs and wetlands from the Menindee Lakes to the junction of the Murray and the Darling rivers at Wentworth (</w:t>
      </w:r>
      <w:r w:rsidR="00BF0C78">
        <w:rPr>
          <w:lang w:eastAsia="ja-JP"/>
        </w:rPr>
        <w:fldChar w:fldCharType="begin"/>
      </w:r>
      <w:r w:rsidR="00BF0C78">
        <w:rPr>
          <w:lang w:eastAsia="ja-JP"/>
        </w:rPr>
        <w:instrText xml:space="preserve"> REF _Ref80166052 \h </w:instrText>
      </w:r>
      <w:r w:rsidR="00BF0C78">
        <w:rPr>
          <w:lang w:eastAsia="ja-JP"/>
        </w:rPr>
      </w:r>
      <w:r w:rsidR="00BF0C78">
        <w:rPr>
          <w:lang w:eastAsia="ja-JP"/>
        </w:rPr>
        <w:fldChar w:fldCharType="separate"/>
      </w:r>
      <w:r w:rsidR="007F3A1D">
        <w:t>Map LDR</w:t>
      </w:r>
      <w:r w:rsidR="007F3A1D">
        <w:rPr>
          <w:noProof/>
        </w:rPr>
        <w:t>1</w:t>
      </w:r>
      <w:r w:rsidR="00BF0C78">
        <w:rPr>
          <w:lang w:eastAsia="ja-JP"/>
        </w:rPr>
        <w:fldChar w:fldCharType="end"/>
      </w:r>
      <w:r>
        <w:rPr>
          <w:lang w:eastAsia="ja-JP"/>
        </w:rPr>
        <w:t>). The catchment also includes the</w:t>
      </w:r>
      <w:r w:rsidR="009E02FE">
        <w:rPr>
          <w:lang w:eastAsia="ja-JP"/>
        </w:rPr>
        <w:t xml:space="preserve"> lakes, floodplains and channel of the</w:t>
      </w:r>
      <w:r>
        <w:rPr>
          <w:lang w:eastAsia="ja-JP"/>
        </w:rPr>
        <w:t xml:space="preserve"> Great Darling Anabranch</w:t>
      </w:r>
      <w:r w:rsidR="004E7F12">
        <w:rPr>
          <w:lang w:eastAsia="ja-JP"/>
        </w:rPr>
        <w:t>—</w:t>
      </w:r>
      <w:r>
        <w:rPr>
          <w:lang w:eastAsia="ja-JP"/>
        </w:rPr>
        <w:t>an ancestral path of the Darling River</w:t>
      </w:r>
      <w:r w:rsidR="009E02FE">
        <w:rPr>
          <w:lang w:eastAsia="ja-JP"/>
        </w:rPr>
        <w:t>.</w:t>
      </w:r>
      <w:r>
        <w:rPr>
          <w:lang w:eastAsia="ja-JP"/>
        </w:rPr>
        <w:t xml:space="preserve"> The catchment is located on the semi</w:t>
      </w:r>
      <w:r w:rsidR="004E7F12">
        <w:rPr>
          <w:lang w:eastAsia="ja-JP"/>
        </w:rPr>
        <w:t>–</w:t>
      </w:r>
      <w:r>
        <w:rPr>
          <w:lang w:eastAsia="ja-JP"/>
        </w:rPr>
        <w:t>arid plains of south</w:t>
      </w:r>
      <w:r w:rsidR="004E7F12">
        <w:rPr>
          <w:lang w:eastAsia="ja-JP"/>
        </w:rPr>
        <w:t>–</w:t>
      </w:r>
      <w:r>
        <w:rPr>
          <w:lang w:eastAsia="ja-JP"/>
        </w:rPr>
        <w:t>western New South Wales.</w:t>
      </w:r>
    </w:p>
    <w:p w14:paraId="3B205EEE" w14:textId="77777777" w:rsidR="00EB4187" w:rsidRDefault="008C6ACC" w:rsidP="008C6ACC">
      <w:r>
        <w:rPr>
          <w:lang w:eastAsia="ja-JP"/>
        </w:rPr>
        <w:t>The lower Darling/</w:t>
      </w:r>
      <w:proofErr w:type="spellStart"/>
      <w:r>
        <w:rPr>
          <w:lang w:eastAsia="ja-JP"/>
        </w:rPr>
        <w:t>Baaka</w:t>
      </w:r>
      <w:proofErr w:type="spellEnd"/>
      <w:r>
        <w:rPr>
          <w:lang w:eastAsia="ja-JP"/>
        </w:rPr>
        <w:t xml:space="preserve"> valley relies on flows from rivers in southern Queensland and northern New South Wales, including ephemeral systems such as the Warrego, that flow into the Barwon</w:t>
      </w:r>
      <w:r w:rsidR="009E02FE">
        <w:rPr>
          <w:lang w:eastAsia="ja-JP"/>
        </w:rPr>
        <w:t>–</w:t>
      </w:r>
      <w:r>
        <w:rPr>
          <w:lang w:eastAsia="ja-JP"/>
        </w:rPr>
        <w:t xml:space="preserve">Darling River. Water is captured </w:t>
      </w:r>
      <w:r w:rsidR="004B78C3">
        <w:rPr>
          <w:lang w:eastAsia="ja-JP"/>
        </w:rPr>
        <w:t>in</w:t>
      </w:r>
      <w:r>
        <w:rPr>
          <w:lang w:eastAsia="ja-JP"/>
        </w:rPr>
        <w:t xml:space="preserve"> the Menindee Lakes, a series of natural lakes that have been altered to improve water storage.</w:t>
      </w:r>
      <w:r w:rsidR="00EB4187">
        <w:rPr>
          <w:lang w:eastAsia="ja-JP"/>
        </w:rPr>
        <w:t xml:space="preserve"> </w:t>
      </w:r>
      <w:r>
        <w:rPr>
          <w:lang w:eastAsia="ja-JP"/>
        </w:rPr>
        <w:t xml:space="preserve">Key storages include </w:t>
      </w:r>
      <w:r w:rsidR="00DD3384">
        <w:rPr>
          <w:lang w:eastAsia="ja-JP"/>
        </w:rPr>
        <w:t xml:space="preserve">lakes </w:t>
      </w:r>
      <w:r>
        <w:rPr>
          <w:lang w:eastAsia="ja-JP"/>
        </w:rPr>
        <w:t xml:space="preserve">Menindee, </w:t>
      </w:r>
      <w:proofErr w:type="spellStart"/>
      <w:r>
        <w:rPr>
          <w:lang w:eastAsia="ja-JP"/>
        </w:rPr>
        <w:t>Pamamaroo</w:t>
      </w:r>
      <w:proofErr w:type="spellEnd"/>
      <w:r>
        <w:rPr>
          <w:lang w:eastAsia="ja-JP"/>
        </w:rPr>
        <w:t xml:space="preserve"> </w:t>
      </w:r>
      <w:proofErr w:type="spellStart"/>
      <w:r>
        <w:rPr>
          <w:lang w:eastAsia="ja-JP"/>
        </w:rPr>
        <w:t>Cawndilla</w:t>
      </w:r>
      <w:proofErr w:type="spellEnd"/>
      <w:r w:rsidR="00DD3384" w:rsidRPr="00DD3384">
        <w:rPr>
          <w:lang w:eastAsia="ja-JP"/>
        </w:rPr>
        <w:t xml:space="preserve"> </w:t>
      </w:r>
      <w:r w:rsidR="00DD3384">
        <w:rPr>
          <w:lang w:eastAsia="ja-JP"/>
        </w:rPr>
        <w:t xml:space="preserve">and Wetherell (the latter of which incorporates Lakes </w:t>
      </w:r>
      <w:proofErr w:type="spellStart"/>
      <w:r w:rsidR="00DD3384">
        <w:rPr>
          <w:lang w:eastAsia="ja-JP"/>
        </w:rPr>
        <w:t>Tandure</w:t>
      </w:r>
      <w:proofErr w:type="spellEnd"/>
      <w:r w:rsidR="00DD3384">
        <w:rPr>
          <w:lang w:eastAsia="ja-JP"/>
        </w:rPr>
        <w:t xml:space="preserve">, Balaka, </w:t>
      </w:r>
      <w:proofErr w:type="spellStart"/>
      <w:r w:rsidR="00DD3384">
        <w:rPr>
          <w:lang w:eastAsia="ja-JP"/>
        </w:rPr>
        <w:t>Bijiji</w:t>
      </w:r>
      <w:proofErr w:type="spellEnd"/>
      <w:r w:rsidR="00DD3384">
        <w:rPr>
          <w:lang w:eastAsia="ja-JP"/>
        </w:rPr>
        <w:t xml:space="preserve"> and Malta, and the floodplains between and adjacent to them).</w:t>
      </w:r>
      <w:r>
        <w:rPr>
          <w:lang w:eastAsia="ja-JP"/>
        </w:rPr>
        <w:t xml:space="preserve"> Water is released from lakes Menindee, Wetherell and </w:t>
      </w:r>
      <w:proofErr w:type="spellStart"/>
      <w:r>
        <w:rPr>
          <w:lang w:eastAsia="ja-JP"/>
        </w:rPr>
        <w:t>Pamamaroo</w:t>
      </w:r>
      <w:proofErr w:type="spellEnd"/>
      <w:r>
        <w:rPr>
          <w:lang w:eastAsia="ja-JP"/>
        </w:rPr>
        <w:t xml:space="preserve"> to provide flows into the lower Darling/</w:t>
      </w:r>
      <w:proofErr w:type="spellStart"/>
      <w:r>
        <w:rPr>
          <w:lang w:eastAsia="ja-JP"/>
        </w:rPr>
        <w:t>Baaka</w:t>
      </w:r>
      <w:proofErr w:type="spellEnd"/>
      <w:r w:rsidR="00DD3384">
        <w:rPr>
          <w:lang w:eastAsia="ja-JP"/>
        </w:rPr>
        <w:t xml:space="preserve">. Flows to the </w:t>
      </w:r>
      <w:r>
        <w:rPr>
          <w:lang w:eastAsia="ja-JP"/>
        </w:rPr>
        <w:t>Great Darling Anabranch</w:t>
      </w:r>
      <w:r w:rsidR="000F1F5B">
        <w:rPr>
          <w:lang w:eastAsia="ja-JP"/>
        </w:rPr>
        <w:t xml:space="preserve"> c</w:t>
      </w:r>
      <w:r w:rsidR="00DD3384">
        <w:rPr>
          <w:lang w:eastAsia="ja-JP"/>
        </w:rPr>
        <w:t>an originate from the lower Darling/</w:t>
      </w:r>
      <w:proofErr w:type="spellStart"/>
      <w:r w:rsidR="00DD3384">
        <w:rPr>
          <w:lang w:eastAsia="ja-JP"/>
        </w:rPr>
        <w:t>Baaka</w:t>
      </w:r>
      <w:proofErr w:type="spellEnd"/>
      <w:r w:rsidR="00DD3384">
        <w:rPr>
          <w:lang w:eastAsia="ja-JP"/>
        </w:rPr>
        <w:t xml:space="preserve"> (via the Old Anabranch) during elevated flows and floods or delivered from Lake </w:t>
      </w:r>
      <w:proofErr w:type="spellStart"/>
      <w:r w:rsidR="00DD3384">
        <w:rPr>
          <w:lang w:eastAsia="ja-JP"/>
        </w:rPr>
        <w:t>Cawndilla</w:t>
      </w:r>
      <w:proofErr w:type="spellEnd"/>
      <w:r w:rsidR="00DD3384">
        <w:rPr>
          <w:lang w:eastAsia="ja-JP"/>
        </w:rPr>
        <w:t xml:space="preserve"> via </w:t>
      </w:r>
      <w:proofErr w:type="spellStart"/>
      <w:r w:rsidR="00DD3384">
        <w:rPr>
          <w:lang w:eastAsia="ja-JP"/>
        </w:rPr>
        <w:t>Tandou</w:t>
      </w:r>
      <w:proofErr w:type="spellEnd"/>
      <w:r w:rsidR="00DD3384">
        <w:rPr>
          <w:lang w:eastAsia="ja-JP"/>
        </w:rPr>
        <w:t xml:space="preserve"> and Redbank Creeks.</w:t>
      </w:r>
      <w:r w:rsidR="000F1F5B">
        <w:rPr>
          <w:lang w:eastAsia="ja-JP"/>
        </w:rPr>
        <w:t xml:space="preserve"> </w:t>
      </w:r>
      <w:r w:rsidR="000F1F5B">
        <w:t xml:space="preserve">Flows can be provided down the Anabranch from Lakes Menindee, </w:t>
      </w:r>
      <w:proofErr w:type="spellStart"/>
      <w:r w:rsidR="000F1F5B">
        <w:t>Pamamaroo</w:t>
      </w:r>
      <w:proofErr w:type="spellEnd"/>
      <w:r w:rsidR="000F1F5B">
        <w:t xml:space="preserve"> and Wetherell to supplement flows out of </w:t>
      </w:r>
      <w:proofErr w:type="spellStart"/>
      <w:r w:rsidR="000F1F5B">
        <w:t>Cawndilla</w:t>
      </w:r>
      <w:proofErr w:type="spellEnd"/>
      <w:r w:rsidR="000F1F5B">
        <w:t xml:space="preserve"> in rare high release rates scenarios.</w:t>
      </w:r>
    </w:p>
    <w:p w14:paraId="5184FAF0" w14:textId="4C6AE001" w:rsidR="00EE4D0F" w:rsidRPr="00EE4D0F" w:rsidRDefault="008C6ACC" w:rsidP="008C6ACC">
      <w:pPr>
        <w:rPr>
          <w:lang w:eastAsia="ja-JP"/>
        </w:rPr>
      </w:pPr>
      <w:r w:rsidRPr="00890245">
        <w:rPr>
          <w:lang w:eastAsia="ja-JP"/>
        </w:rPr>
        <w:t>Land use</w:t>
      </w:r>
      <w:r>
        <w:rPr>
          <w:lang w:eastAsia="ja-JP"/>
        </w:rPr>
        <w:t xml:space="preserve"> in the catchment is largely based on pastoral industries, comprising mainly of sheep as well as rangeland goats and beef cattle production. There are also some areas of lakebed cropping and irrigated cropping, horticulture and viticulture. Tourism is vitally important to the local economy, with waterways and national parks supporting widespread recreational activities such as fishing and camping.</w:t>
      </w:r>
    </w:p>
    <w:p w14:paraId="599F2D5F" w14:textId="5382422D" w:rsidR="004A57E3" w:rsidRDefault="004A57E3" w:rsidP="004A57E3">
      <w:pPr>
        <w:pStyle w:val="Heading4"/>
        <w:rPr>
          <w:lang w:eastAsia="ja-JP"/>
        </w:rPr>
      </w:pPr>
      <w:r w:rsidRPr="00780343">
        <w:rPr>
          <w:lang w:eastAsia="ja-JP"/>
        </w:rPr>
        <w:t xml:space="preserve">Traditional </w:t>
      </w:r>
      <w:r w:rsidRPr="000F1303">
        <w:rPr>
          <w:lang w:eastAsia="ja-JP"/>
        </w:rPr>
        <w:t>Owners</w:t>
      </w:r>
    </w:p>
    <w:p w14:paraId="274D63D8" w14:textId="5F1A7827" w:rsidR="0081570B" w:rsidRDefault="008C6ACC" w:rsidP="00EE4D0F">
      <w:pPr>
        <w:rPr>
          <w:lang w:eastAsia="ja-JP"/>
        </w:rPr>
      </w:pPr>
      <w:r w:rsidRPr="008C6ACC">
        <w:rPr>
          <w:lang w:eastAsia="ja-JP"/>
        </w:rPr>
        <w:t>The river and floodplains of the lower Darling</w:t>
      </w:r>
      <w:r>
        <w:rPr>
          <w:lang w:eastAsia="ja-JP"/>
        </w:rPr>
        <w:t>/</w:t>
      </w:r>
      <w:proofErr w:type="spellStart"/>
      <w:r>
        <w:rPr>
          <w:lang w:eastAsia="ja-JP"/>
        </w:rPr>
        <w:t>Baaka</w:t>
      </w:r>
      <w:proofErr w:type="spellEnd"/>
      <w:r w:rsidRPr="008C6ACC">
        <w:rPr>
          <w:lang w:eastAsia="ja-JP"/>
        </w:rPr>
        <w:t xml:space="preserve"> have long been important for sustenance and spirituality. In 2015, the Barkindji people received Native Title over much of the Darling</w:t>
      </w:r>
      <w:r w:rsidR="002943D2">
        <w:rPr>
          <w:lang w:eastAsia="ja-JP"/>
        </w:rPr>
        <w:t>/</w:t>
      </w:r>
      <w:proofErr w:type="spellStart"/>
      <w:r w:rsidR="002943D2">
        <w:rPr>
          <w:lang w:eastAsia="ja-JP"/>
        </w:rPr>
        <w:t>Baaka</w:t>
      </w:r>
      <w:proofErr w:type="spellEnd"/>
      <w:r w:rsidRPr="008C6ACC">
        <w:rPr>
          <w:lang w:eastAsia="ja-JP"/>
        </w:rPr>
        <w:t xml:space="preserve"> River valley, extending from the South Australian border to Tilpa in the east, Wentworth in the south and north almost to Wanaaring. The lower Darling</w:t>
      </w:r>
      <w:r w:rsidR="002943D2">
        <w:rPr>
          <w:lang w:eastAsia="ja-JP"/>
        </w:rPr>
        <w:t>/</w:t>
      </w:r>
      <w:proofErr w:type="spellStart"/>
      <w:r w:rsidR="002943D2">
        <w:rPr>
          <w:lang w:eastAsia="ja-JP"/>
        </w:rPr>
        <w:t>Baaka</w:t>
      </w:r>
      <w:proofErr w:type="spellEnd"/>
      <w:r w:rsidRPr="008C6ACC">
        <w:rPr>
          <w:lang w:eastAsia="ja-JP"/>
        </w:rPr>
        <w:t xml:space="preserve"> flows through the traditional land of many other Aboriginal nations including the </w:t>
      </w:r>
      <w:proofErr w:type="spellStart"/>
      <w:r w:rsidRPr="008C6ACC">
        <w:rPr>
          <w:lang w:eastAsia="ja-JP"/>
        </w:rPr>
        <w:t>Maraura</w:t>
      </w:r>
      <w:proofErr w:type="spellEnd"/>
      <w:r w:rsidRPr="008C6ACC">
        <w:rPr>
          <w:lang w:eastAsia="ja-JP"/>
        </w:rPr>
        <w:t xml:space="preserve">, </w:t>
      </w:r>
      <w:proofErr w:type="spellStart"/>
      <w:r w:rsidRPr="008C6ACC">
        <w:rPr>
          <w:lang w:eastAsia="ja-JP"/>
        </w:rPr>
        <w:t>Muthi</w:t>
      </w:r>
      <w:proofErr w:type="spellEnd"/>
      <w:r w:rsidRPr="008C6ACC">
        <w:rPr>
          <w:lang w:eastAsia="ja-JP"/>
        </w:rPr>
        <w:t xml:space="preserve"> </w:t>
      </w:r>
      <w:proofErr w:type="spellStart"/>
      <w:r w:rsidRPr="008C6ACC">
        <w:rPr>
          <w:lang w:eastAsia="ja-JP"/>
        </w:rPr>
        <w:t>Muthi</w:t>
      </w:r>
      <w:proofErr w:type="spellEnd"/>
      <w:r w:rsidRPr="008C6ACC">
        <w:rPr>
          <w:lang w:eastAsia="ja-JP"/>
        </w:rPr>
        <w:t>, Nyeri</w:t>
      </w:r>
      <w:r w:rsidR="002943D2">
        <w:rPr>
          <w:lang w:eastAsia="ja-JP"/>
        </w:rPr>
        <w:t> </w:t>
      </w:r>
      <w:proofErr w:type="spellStart"/>
      <w:r w:rsidRPr="008C6ACC">
        <w:rPr>
          <w:lang w:eastAsia="ja-JP"/>
        </w:rPr>
        <w:t>Nyeri</w:t>
      </w:r>
      <w:proofErr w:type="spellEnd"/>
      <w:r w:rsidRPr="008C6ACC">
        <w:rPr>
          <w:lang w:eastAsia="ja-JP"/>
        </w:rPr>
        <w:t xml:space="preserve"> and Ngintait nations. The region contains many significant spiritual and cultural sites, including Menindee Lakes.</w:t>
      </w:r>
      <w:r w:rsidR="00D00B32">
        <w:rPr>
          <w:lang w:eastAsia="ja-JP"/>
        </w:rPr>
        <w:t xml:space="preserve"> </w:t>
      </w:r>
      <w:r w:rsidR="0081570B" w:rsidRPr="00AC4231">
        <w:t>The Commonwealth Environmental Water Office (CEWO) respectfully acknowledge</w:t>
      </w:r>
      <w:r w:rsidR="00D00B32">
        <w:t>s</w:t>
      </w:r>
      <w:r w:rsidR="0081570B" w:rsidRPr="00AC4231">
        <w:t xml:space="preserve"> these </w:t>
      </w:r>
      <w:r w:rsidR="0081570B">
        <w:t>Nations</w:t>
      </w:r>
      <w:r w:rsidR="0081570B" w:rsidRPr="00AC4231">
        <w:t xml:space="preserve">, their Elders past and present, as the Traditional </w:t>
      </w:r>
      <w:r w:rsidR="0081570B">
        <w:t xml:space="preserve">Custodians </w:t>
      </w:r>
      <w:r w:rsidR="0081570B" w:rsidRPr="00AC4231">
        <w:t>of the land</w:t>
      </w:r>
      <w:r w:rsidR="0081570B">
        <w:t>s</w:t>
      </w:r>
      <w:r w:rsidR="0081570B" w:rsidRPr="00AC4231">
        <w:t xml:space="preserve"> on which this chapter is focused.</w:t>
      </w:r>
    </w:p>
    <w:p w14:paraId="7923E35D" w14:textId="10479646" w:rsidR="009E02FE" w:rsidRDefault="00BF0C78" w:rsidP="00BF0C78">
      <w:pPr>
        <w:pStyle w:val="Caption"/>
        <w:rPr>
          <w:lang w:eastAsia="ja-JP"/>
        </w:rPr>
      </w:pPr>
      <w:bookmarkStart w:id="4" w:name="_Ref80166052"/>
      <w:bookmarkStart w:id="5" w:name="_Toc61429664"/>
      <w:bookmarkStart w:id="6" w:name="_Toc80166061"/>
      <w:bookmarkStart w:id="7" w:name="_Hlk62586729"/>
      <w:r>
        <w:lastRenderedPageBreak/>
        <w:t>Map LDR</w:t>
      </w:r>
      <w:fldSimple w:instr=" SEQ Map_LDR \* ARABIC ">
        <w:r w:rsidR="007F3A1D">
          <w:rPr>
            <w:noProof/>
          </w:rPr>
          <w:t>1</w:t>
        </w:r>
      </w:fldSimple>
      <w:bookmarkEnd w:id="4"/>
      <w:r>
        <w:t xml:space="preserve"> </w:t>
      </w:r>
      <w:r w:rsidR="009E02FE" w:rsidRPr="008C6ACC">
        <w:t>Lower Darling/</w:t>
      </w:r>
      <w:proofErr w:type="spellStart"/>
      <w:r w:rsidR="009E02FE" w:rsidRPr="008C6ACC">
        <w:t>Baaka</w:t>
      </w:r>
      <w:proofErr w:type="spellEnd"/>
      <w:r w:rsidR="009E02FE" w:rsidRPr="008C6ACC">
        <w:t xml:space="preserve"> </w:t>
      </w:r>
      <w:r w:rsidR="009E02FE" w:rsidRPr="008C6ACC">
        <w:rPr>
          <w:lang w:eastAsia="ja-JP"/>
        </w:rPr>
        <w:t>catchment</w:t>
      </w:r>
      <w:bookmarkEnd w:id="5"/>
      <w:bookmarkEnd w:id="6"/>
    </w:p>
    <w:bookmarkEnd w:id="7"/>
    <w:p w14:paraId="467A25C9" w14:textId="417C3AFE" w:rsidR="00EE4D0F" w:rsidRPr="00EE4D0F" w:rsidRDefault="009E02FE" w:rsidP="00EE4D0F">
      <w:pPr>
        <w:rPr>
          <w:lang w:eastAsia="ja-JP"/>
        </w:rPr>
      </w:pPr>
      <w:r>
        <w:rPr>
          <w:noProof/>
        </w:rPr>
        <w:drawing>
          <wp:inline distT="0" distB="0" distL="0" distR="0" wp14:anchorId="2202CF0C" wp14:editId="7B53404F">
            <wp:extent cx="5968365" cy="8193422"/>
            <wp:effectExtent l="0" t="0" r="0" b="0"/>
            <wp:docPr id="4" name="Picture 4" descr="The map shows major towns such as Menindee, Pooncarie and Burtundy, water storages, the Darling River and Great Darling Ana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map shows major towns such as Menindee, Pooncarie and Burtundy, water storages, the Darling River and Great Darling Anabranch."/>
                    <pic:cNvPicPr/>
                  </pic:nvPicPr>
                  <pic:blipFill rotWithShape="1">
                    <a:blip r:embed="rId24" cstate="print">
                      <a:extLst>
                        <a:ext uri="{28A0092B-C50C-407E-A947-70E740481C1C}">
                          <a14:useLocalDpi xmlns:a14="http://schemas.microsoft.com/office/drawing/2010/main" val="0"/>
                        </a:ext>
                      </a:extLst>
                    </a:blip>
                    <a:srcRect t="1520" b="1421"/>
                    <a:stretch/>
                  </pic:blipFill>
                  <pic:spPr bwMode="auto">
                    <a:xfrm>
                      <a:off x="0" y="0"/>
                      <a:ext cx="5971982" cy="8198388"/>
                    </a:xfrm>
                    <a:prstGeom prst="rect">
                      <a:avLst/>
                    </a:prstGeom>
                    <a:ln>
                      <a:noFill/>
                    </a:ln>
                    <a:extLst>
                      <a:ext uri="{53640926-AAD7-44D8-BBD7-CCE9431645EC}">
                        <a14:shadowObscured xmlns:a14="http://schemas.microsoft.com/office/drawing/2010/main"/>
                      </a:ext>
                    </a:extLst>
                  </pic:spPr>
                </pic:pic>
              </a:graphicData>
            </a:graphic>
          </wp:inline>
        </w:drawing>
      </w:r>
    </w:p>
    <w:p w14:paraId="71AFFB9A" w14:textId="5AE3D92C" w:rsidR="004A57E3" w:rsidRDefault="004A57E3" w:rsidP="004A57E3">
      <w:pPr>
        <w:pStyle w:val="Heading4"/>
        <w:rPr>
          <w:lang w:eastAsia="ja-JP"/>
        </w:rPr>
      </w:pPr>
      <w:r>
        <w:rPr>
          <w:lang w:eastAsia="ja-JP"/>
        </w:rPr>
        <w:lastRenderedPageBreak/>
        <w:t>Important sites and values</w:t>
      </w:r>
    </w:p>
    <w:p w14:paraId="7C4977E0" w14:textId="47DE15EE" w:rsidR="00EB4187" w:rsidRDefault="002943D2" w:rsidP="002943D2">
      <w:pPr>
        <w:rPr>
          <w:lang w:eastAsia="ja-JP"/>
        </w:rPr>
      </w:pPr>
      <w:r>
        <w:rPr>
          <w:lang w:eastAsia="ja-JP"/>
        </w:rPr>
        <w:t xml:space="preserve">The Menindee Lakes are listed in the Directory of Important Wetlands in Australia as an exceptional example of the Ephemeral Deflation Basin Lakes (EDBL) wetland type within the bioregion. They provide important waterbird habitat with more than 30 species recorded on the main lakes, including threatened species such as freckled duck and migratory waders. </w:t>
      </w:r>
      <w:r w:rsidR="00890245">
        <w:rPr>
          <w:lang w:eastAsia="ja-JP"/>
        </w:rPr>
        <w:t>They</w:t>
      </w:r>
      <w:r>
        <w:rPr>
          <w:lang w:eastAsia="ja-JP"/>
        </w:rPr>
        <w:t xml:space="preserve"> also provide critical habitat for native fish including golden perch and threatened species such as Murray cod, silver perch and freshwater catfish. The ephemeral large shallow lakes </w:t>
      </w:r>
      <w:r w:rsidR="00DD3384">
        <w:rPr>
          <w:lang w:eastAsia="ja-JP"/>
        </w:rPr>
        <w:t>are</w:t>
      </w:r>
      <w:r>
        <w:rPr>
          <w:lang w:eastAsia="ja-JP"/>
        </w:rPr>
        <w:t xml:space="preserve"> very productive and </w:t>
      </w:r>
      <w:r w:rsidR="00DD3384">
        <w:rPr>
          <w:lang w:eastAsia="ja-JP"/>
        </w:rPr>
        <w:t xml:space="preserve">provide </w:t>
      </w:r>
      <w:r>
        <w:rPr>
          <w:lang w:eastAsia="ja-JP"/>
        </w:rPr>
        <w:t>diverse food sources for fish at a range of life</w:t>
      </w:r>
      <w:r w:rsidR="003B55B7">
        <w:rPr>
          <w:lang w:eastAsia="ja-JP"/>
        </w:rPr>
        <w:t>-</w:t>
      </w:r>
      <w:r>
        <w:rPr>
          <w:lang w:eastAsia="ja-JP"/>
        </w:rPr>
        <w:t>stages. The Menindee Lakes also provide important refuge for wildlife during drought or adverse conditions.</w:t>
      </w:r>
    </w:p>
    <w:p w14:paraId="7CC24C74" w14:textId="77777777" w:rsidR="00EB4187" w:rsidRDefault="002943D2" w:rsidP="002943D2">
      <w:pPr>
        <w:rPr>
          <w:lang w:eastAsia="ja-JP"/>
        </w:rPr>
      </w:pPr>
      <w:r>
        <w:rPr>
          <w:lang w:eastAsia="ja-JP"/>
        </w:rPr>
        <w:t xml:space="preserve">The </w:t>
      </w:r>
      <w:r w:rsidRPr="002943D2">
        <w:rPr>
          <w:i/>
          <w:iCs/>
          <w:lang w:eastAsia="ja-JP"/>
        </w:rPr>
        <w:t>Commonwealth Environment Protection and Biodiversity Conservation Act 1999</w:t>
      </w:r>
      <w:r>
        <w:rPr>
          <w:lang w:eastAsia="ja-JP"/>
        </w:rPr>
        <w:t xml:space="preserve"> (EPBC Act) lists the </w:t>
      </w:r>
      <w:proofErr w:type="spellStart"/>
      <w:r>
        <w:rPr>
          <w:lang w:eastAsia="ja-JP"/>
        </w:rPr>
        <w:t>Coolibah</w:t>
      </w:r>
      <w:proofErr w:type="spellEnd"/>
      <w:r>
        <w:rPr>
          <w:lang w:eastAsia="ja-JP"/>
        </w:rPr>
        <w:t xml:space="preserve"> Black Box community, Menindee nightshade, silver perch, Murray cod and 37 waterbirds as conservation dependent.</w:t>
      </w:r>
      <w:r w:rsidR="00EB4187">
        <w:rPr>
          <w:lang w:eastAsia="ja-JP"/>
        </w:rPr>
        <w:t xml:space="preserve"> </w:t>
      </w:r>
      <w:r>
        <w:rPr>
          <w:lang w:eastAsia="ja-JP"/>
        </w:rPr>
        <w:t xml:space="preserve">Eighteen migratory bird species recorded at Menindee Lakes are listed under international agreements (JAMBA and CAMBA). The </w:t>
      </w:r>
      <w:r w:rsidR="000F1F5B" w:rsidRPr="002943D2">
        <w:rPr>
          <w:i/>
          <w:iCs/>
          <w:lang w:eastAsia="ja-JP"/>
        </w:rPr>
        <w:t xml:space="preserve">Fisheries </w:t>
      </w:r>
      <w:r w:rsidR="000F1F5B">
        <w:rPr>
          <w:i/>
          <w:iCs/>
          <w:lang w:eastAsia="ja-JP"/>
        </w:rPr>
        <w:t>Management</w:t>
      </w:r>
      <w:r>
        <w:rPr>
          <w:i/>
          <w:iCs/>
          <w:lang w:eastAsia="ja-JP"/>
        </w:rPr>
        <w:t> </w:t>
      </w:r>
      <w:r w:rsidRPr="002943D2">
        <w:rPr>
          <w:i/>
          <w:iCs/>
          <w:lang w:eastAsia="ja-JP"/>
        </w:rPr>
        <w:t>Act</w:t>
      </w:r>
      <w:r>
        <w:rPr>
          <w:i/>
          <w:iCs/>
          <w:lang w:eastAsia="ja-JP"/>
        </w:rPr>
        <w:t> </w:t>
      </w:r>
      <w:r w:rsidRPr="002943D2">
        <w:rPr>
          <w:i/>
          <w:iCs/>
          <w:lang w:eastAsia="ja-JP"/>
        </w:rPr>
        <w:t>NSW</w:t>
      </w:r>
      <w:r>
        <w:rPr>
          <w:i/>
          <w:iCs/>
          <w:lang w:eastAsia="ja-JP"/>
        </w:rPr>
        <w:t> </w:t>
      </w:r>
      <w:r w:rsidRPr="002943D2">
        <w:rPr>
          <w:i/>
          <w:iCs/>
          <w:lang w:eastAsia="ja-JP"/>
        </w:rPr>
        <w:t>1994</w:t>
      </w:r>
      <w:r>
        <w:rPr>
          <w:lang w:eastAsia="ja-JP"/>
        </w:rPr>
        <w:t xml:space="preserve"> lists the Menindee Lakes, including lakes </w:t>
      </w:r>
      <w:proofErr w:type="spellStart"/>
      <w:r>
        <w:rPr>
          <w:lang w:eastAsia="ja-JP"/>
        </w:rPr>
        <w:t>Cawndilla</w:t>
      </w:r>
      <w:proofErr w:type="spellEnd"/>
      <w:r>
        <w:rPr>
          <w:lang w:eastAsia="ja-JP"/>
        </w:rPr>
        <w:t xml:space="preserve"> and Menindee, lower Darling/</w:t>
      </w:r>
      <w:proofErr w:type="spellStart"/>
      <w:r>
        <w:rPr>
          <w:lang w:eastAsia="ja-JP"/>
        </w:rPr>
        <w:t>Baaka</w:t>
      </w:r>
      <w:proofErr w:type="spellEnd"/>
      <w:r>
        <w:rPr>
          <w:lang w:eastAsia="ja-JP"/>
        </w:rPr>
        <w:t xml:space="preserve"> and Great Darling Anabranch as an Endangered Ecological Community.</w:t>
      </w:r>
    </w:p>
    <w:p w14:paraId="19EC8AF5" w14:textId="126EDE08" w:rsidR="002943D2" w:rsidRPr="00F55BF2" w:rsidRDefault="002943D2" w:rsidP="002943D2">
      <w:pPr>
        <w:rPr>
          <w:lang w:eastAsia="ja-JP"/>
        </w:rPr>
      </w:pPr>
      <w:r>
        <w:rPr>
          <w:lang w:eastAsia="ja-JP"/>
        </w:rPr>
        <w:t>The Menindee Lakes and lower Darling/</w:t>
      </w:r>
      <w:proofErr w:type="spellStart"/>
      <w:r>
        <w:rPr>
          <w:lang w:eastAsia="ja-JP"/>
        </w:rPr>
        <w:t>Baaka</w:t>
      </w:r>
      <w:proofErr w:type="spellEnd"/>
      <w:r>
        <w:rPr>
          <w:lang w:eastAsia="ja-JP"/>
        </w:rPr>
        <w:t xml:space="preserve"> support a </w:t>
      </w:r>
      <w:r w:rsidRPr="00F55BF2">
        <w:rPr>
          <w:lang w:eastAsia="ja-JP"/>
        </w:rPr>
        <w:t>diverse native fish community. The natural flow variability of the lower Darling</w:t>
      </w:r>
      <w:r w:rsidR="00890245">
        <w:rPr>
          <w:lang w:eastAsia="ja-JP"/>
        </w:rPr>
        <w:t>/</w:t>
      </w:r>
      <w:proofErr w:type="spellStart"/>
      <w:r w:rsidR="00890245">
        <w:rPr>
          <w:lang w:eastAsia="ja-JP"/>
        </w:rPr>
        <w:t>Baaka</w:t>
      </w:r>
      <w:proofErr w:type="spellEnd"/>
      <w:r w:rsidRPr="00F55BF2">
        <w:rPr>
          <w:lang w:eastAsia="ja-JP"/>
        </w:rPr>
        <w:t xml:space="preserve"> River</w:t>
      </w:r>
      <w:r w:rsidR="00DD3384">
        <w:rPr>
          <w:lang w:eastAsia="ja-JP"/>
        </w:rPr>
        <w:t xml:space="preserve"> promotes and</w:t>
      </w:r>
      <w:r w:rsidRPr="00F55BF2">
        <w:rPr>
          <w:lang w:eastAsia="ja-JP"/>
        </w:rPr>
        <w:t xml:space="preserve"> supports fish breeding</w:t>
      </w:r>
      <w:r w:rsidR="00DD3384">
        <w:rPr>
          <w:lang w:eastAsia="ja-JP"/>
        </w:rPr>
        <w:t>,</w:t>
      </w:r>
      <w:r w:rsidRPr="00F55BF2">
        <w:rPr>
          <w:lang w:eastAsia="ja-JP"/>
        </w:rPr>
        <w:t xml:space="preserve"> </w:t>
      </w:r>
      <w:r w:rsidR="00DD3384" w:rsidRPr="00F55BF2">
        <w:rPr>
          <w:lang w:eastAsia="ja-JP"/>
        </w:rPr>
        <w:t xml:space="preserve">recruitment and dispersal of native fish </w:t>
      </w:r>
      <w:r w:rsidRPr="00F55BF2">
        <w:rPr>
          <w:lang w:eastAsia="ja-JP"/>
        </w:rPr>
        <w:t xml:space="preserve">(particularly by Murray cod and golden perch) </w:t>
      </w:r>
      <w:r w:rsidR="00DD3384">
        <w:rPr>
          <w:lang w:eastAsia="ja-JP"/>
        </w:rPr>
        <w:t>which</w:t>
      </w:r>
      <w:r w:rsidR="00DD3384" w:rsidRPr="00F55BF2">
        <w:rPr>
          <w:lang w:eastAsia="ja-JP"/>
        </w:rPr>
        <w:t xml:space="preserve"> </w:t>
      </w:r>
      <w:r w:rsidRPr="00F55BF2">
        <w:rPr>
          <w:lang w:eastAsia="ja-JP"/>
        </w:rPr>
        <w:t xml:space="preserve">contribute to </w:t>
      </w:r>
      <w:r w:rsidR="00DD3384">
        <w:rPr>
          <w:lang w:eastAsia="ja-JP"/>
        </w:rPr>
        <w:t xml:space="preserve">native fish communities </w:t>
      </w:r>
      <w:r w:rsidRPr="00F55BF2">
        <w:rPr>
          <w:lang w:eastAsia="ja-JP"/>
        </w:rPr>
        <w:t xml:space="preserve">throughout the </w:t>
      </w:r>
      <w:r w:rsidR="00DD3384">
        <w:rPr>
          <w:lang w:eastAsia="ja-JP"/>
        </w:rPr>
        <w:t xml:space="preserve">Northern and </w:t>
      </w:r>
      <w:r w:rsidRPr="00F55BF2">
        <w:rPr>
          <w:lang w:eastAsia="ja-JP"/>
        </w:rPr>
        <w:t>Southern</w:t>
      </w:r>
      <w:r w:rsidR="00AA37AC" w:rsidRPr="00F55BF2">
        <w:rPr>
          <w:lang w:eastAsia="ja-JP"/>
        </w:rPr>
        <w:t xml:space="preserve"> </w:t>
      </w:r>
      <w:r w:rsidRPr="00F55BF2">
        <w:rPr>
          <w:lang w:eastAsia="ja-JP"/>
        </w:rPr>
        <w:t>Basin (Stuart and Sharpe 2020, Sharpe and Stuart 2018b,</w:t>
      </w:r>
      <w:r w:rsidR="001B2C3F">
        <w:rPr>
          <w:lang w:eastAsia="ja-JP"/>
        </w:rPr>
        <w:t xml:space="preserve"> </w:t>
      </w:r>
      <w:proofErr w:type="spellStart"/>
      <w:r w:rsidR="001B2C3F">
        <w:t>Zampatti</w:t>
      </w:r>
      <w:proofErr w:type="spellEnd"/>
      <w:r w:rsidR="001B2C3F">
        <w:t xml:space="preserve"> et al 2018,</w:t>
      </w:r>
      <w:r w:rsidRPr="00F55BF2">
        <w:rPr>
          <w:lang w:eastAsia="ja-JP"/>
        </w:rPr>
        <w:t xml:space="preserve"> </w:t>
      </w:r>
      <w:r w:rsidR="00F5465F">
        <w:rPr>
          <w:lang w:eastAsia="ja-JP"/>
        </w:rPr>
        <w:t xml:space="preserve">Price </w:t>
      </w:r>
      <w:r w:rsidR="00DD3384">
        <w:rPr>
          <w:lang w:eastAsia="ja-JP"/>
        </w:rPr>
        <w:t>et al</w:t>
      </w:r>
      <w:r w:rsidR="00F5465F">
        <w:rPr>
          <w:lang w:eastAsia="ja-JP"/>
        </w:rPr>
        <w:t xml:space="preserve"> 2019</w:t>
      </w:r>
      <w:r w:rsidRPr="00F55BF2">
        <w:rPr>
          <w:lang w:eastAsia="ja-JP"/>
        </w:rPr>
        <w:t>).</w:t>
      </w:r>
      <w:r w:rsidR="00EB4187">
        <w:rPr>
          <w:lang w:eastAsia="ja-JP"/>
        </w:rPr>
        <w:t xml:space="preserve"> </w:t>
      </w:r>
      <w:r w:rsidR="00330034">
        <w:rPr>
          <w:lang w:eastAsia="ja-JP"/>
        </w:rPr>
        <w:t>The Menindee Lakes are</w:t>
      </w:r>
      <w:r w:rsidRPr="00F55BF2">
        <w:rPr>
          <w:lang w:eastAsia="ja-JP"/>
        </w:rPr>
        <w:t xml:space="preserve"> the only EDBL floodplain lake system in the Murray</w:t>
      </w:r>
      <w:r w:rsidR="00AA37AC" w:rsidRPr="00F55BF2">
        <w:rPr>
          <w:lang w:eastAsia="ja-JP"/>
        </w:rPr>
        <w:t>–</w:t>
      </w:r>
      <w:r w:rsidRPr="00F55BF2">
        <w:rPr>
          <w:lang w:eastAsia="ja-JP"/>
        </w:rPr>
        <w:t xml:space="preserve">Darling Basin </w:t>
      </w:r>
      <w:r w:rsidR="00330034">
        <w:rPr>
          <w:lang w:eastAsia="ja-JP"/>
        </w:rPr>
        <w:t>in which</w:t>
      </w:r>
      <w:r w:rsidRPr="00F55BF2">
        <w:rPr>
          <w:lang w:eastAsia="ja-JP"/>
        </w:rPr>
        <w:t xml:space="preserve"> mass golden perch recruitment events</w:t>
      </w:r>
      <w:r w:rsidR="00330034">
        <w:rPr>
          <w:lang w:eastAsia="ja-JP"/>
        </w:rPr>
        <w:t xml:space="preserve"> have been demonstrated</w:t>
      </w:r>
      <w:r w:rsidRPr="00F55BF2">
        <w:rPr>
          <w:lang w:eastAsia="ja-JP"/>
        </w:rPr>
        <w:t xml:space="preserve"> (Sharpe and Stuart 2018a, Stuart and Sharpe 2020). The Menindee Lakes are considered among the last, functional EDBL golden perch nursery habitat remaining in the Murray</w:t>
      </w:r>
      <w:r w:rsidR="009E02FE" w:rsidRPr="00F55BF2">
        <w:rPr>
          <w:lang w:eastAsia="ja-JP"/>
        </w:rPr>
        <w:t>–</w:t>
      </w:r>
      <w:r w:rsidRPr="00F55BF2">
        <w:rPr>
          <w:lang w:eastAsia="ja-JP"/>
        </w:rPr>
        <w:t xml:space="preserve">Darling Basin </w:t>
      </w:r>
      <w:r w:rsidR="00330034">
        <w:rPr>
          <w:lang w:eastAsia="ja-JP"/>
        </w:rPr>
        <w:t>and are</w:t>
      </w:r>
      <w:r w:rsidR="00330034" w:rsidRPr="00F55BF2">
        <w:rPr>
          <w:lang w:eastAsia="ja-JP"/>
        </w:rPr>
        <w:t xml:space="preserve"> </w:t>
      </w:r>
      <w:r w:rsidRPr="00F55BF2">
        <w:rPr>
          <w:lang w:eastAsia="ja-JP"/>
        </w:rPr>
        <w:t>listed in Directory of Important Wetlands in Australia (Stuart and Sharpe 2020).</w:t>
      </w:r>
    </w:p>
    <w:p w14:paraId="0127AA23" w14:textId="156CE676" w:rsidR="00330034" w:rsidRDefault="002943D2" w:rsidP="002943D2">
      <w:pPr>
        <w:rPr>
          <w:lang w:eastAsia="ja-JP"/>
        </w:rPr>
      </w:pPr>
      <w:r w:rsidRPr="00F55BF2">
        <w:rPr>
          <w:lang w:eastAsia="ja-JP"/>
        </w:rPr>
        <w:t xml:space="preserve">The Great Darling Anabranch is </w:t>
      </w:r>
      <w:r w:rsidR="00330034">
        <w:rPr>
          <w:lang w:eastAsia="ja-JP"/>
        </w:rPr>
        <w:t>an</w:t>
      </w:r>
      <w:r w:rsidR="00330034" w:rsidRPr="00F55BF2">
        <w:rPr>
          <w:lang w:eastAsia="ja-JP"/>
        </w:rPr>
        <w:t xml:space="preserve"> </w:t>
      </w:r>
      <w:r w:rsidRPr="00F55BF2">
        <w:rPr>
          <w:lang w:eastAsia="ja-JP"/>
        </w:rPr>
        <w:t>ancestral path of the Darling/</w:t>
      </w:r>
      <w:proofErr w:type="spellStart"/>
      <w:r w:rsidRPr="00F55BF2">
        <w:rPr>
          <w:lang w:eastAsia="ja-JP"/>
        </w:rPr>
        <w:t>Baaka</w:t>
      </w:r>
      <w:proofErr w:type="spellEnd"/>
      <w:r w:rsidRPr="00F55BF2">
        <w:rPr>
          <w:lang w:eastAsia="ja-JP"/>
        </w:rPr>
        <w:t xml:space="preserve"> with its </w:t>
      </w:r>
      <w:r w:rsidR="00330034">
        <w:rPr>
          <w:lang w:eastAsia="ja-JP"/>
        </w:rPr>
        <w:t xml:space="preserve">own system of </w:t>
      </w:r>
      <w:r w:rsidRPr="00F55BF2">
        <w:rPr>
          <w:lang w:eastAsia="ja-JP"/>
        </w:rPr>
        <w:t>ephemeral lakes</w:t>
      </w:r>
      <w:r w:rsidR="00330034">
        <w:rPr>
          <w:lang w:eastAsia="ja-JP"/>
        </w:rPr>
        <w:t xml:space="preserve">. The </w:t>
      </w:r>
      <w:r w:rsidR="000F1F5B">
        <w:rPr>
          <w:lang w:eastAsia="ja-JP"/>
        </w:rPr>
        <w:t>Anabranch</w:t>
      </w:r>
      <w:r w:rsidRPr="00F55BF2">
        <w:rPr>
          <w:lang w:eastAsia="ja-JP"/>
        </w:rPr>
        <w:t xml:space="preserve"> is highly significant in terms of its contribution to terrestrial and biodiversity value through natural wetting and drying cycles and diverse habitats</w:t>
      </w:r>
      <w:r w:rsidR="00D1323E">
        <w:rPr>
          <w:lang w:eastAsia="ja-JP"/>
        </w:rPr>
        <w:t xml:space="preserve"> and the Anabranch Lakes are listed in the </w:t>
      </w:r>
      <w:r w:rsidR="0011439F" w:rsidRPr="00F55BF2">
        <w:rPr>
          <w:lang w:eastAsia="ja-JP"/>
        </w:rPr>
        <w:t>Directory of Important Wetlands in Australia</w:t>
      </w:r>
      <w:r w:rsidRPr="00F55BF2">
        <w:rPr>
          <w:lang w:eastAsia="ja-JP"/>
        </w:rPr>
        <w:t xml:space="preserve">. </w:t>
      </w:r>
      <w:r w:rsidR="001C7770">
        <w:rPr>
          <w:lang w:eastAsia="ja-JP"/>
        </w:rPr>
        <w:t>Other wetlands, creeks and anabranches in the Lower Darling</w:t>
      </w:r>
      <w:r w:rsidR="00781A7B">
        <w:rPr>
          <w:lang w:eastAsia="ja-JP"/>
        </w:rPr>
        <w:t>/</w:t>
      </w:r>
      <w:proofErr w:type="spellStart"/>
      <w:r w:rsidR="00781A7B">
        <w:rPr>
          <w:lang w:eastAsia="ja-JP"/>
        </w:rPr>
        <w:t>Baaka</w:t>
      </w:r>
      <w:proofErr w:type="spellEnd"/>
      <w:r w:rsidR="001C7770">
        <w:rPr>
          <w:lang w:eastAsia="ja-JP"/>
        </w:rPr>
        <w:t xml:space="preserve"> catchment also offer considerable ecological value</w:t>
      </w:r>
      <w:r w:rsidR="00890245">
        <w:rPr>
          <w:lang w:eastAsia="ja-JP"/>
        </w:rPr>
        <w:t>.</w:t>
      </w:r>
    </w:p>
    <w:p w14:paraId="736532EE" w14:textId="77777777" w:rsidR="00EB4187" w:rsidRDefault="002943D2" w:rsidP="002943D2">
      <w:pPr>
        <w:rPr>
          <w:lang w:eastAsia="ja-JP"/>
        </w:rPr>
      </w:pPr>
      <w:r w:rsidRPr="00F55BF2">
        <w:rPr>
          <w:lang w:eastAsia="ja-JP"/>
        </w:rPr>
        <w:t xml:space="preserve">Lake </w:t>
      </w:r>
      <w:proofErr w:type="spellStart"/>
      <w:r w:rsidRPr="00F55BF2">
        <w:rPr>
          <w:lang w:eastAsia="ja-JP"/>
        </w:rPr>
        <w:t>Cawndilla</w:t>
      </w:r>
      <w:proofErr w:type="spellEnd"/>
      <w:r w:rsidRPr="00F55BF2">
        <w:rPr>
          <w:lang w:eastAsia="ja-JP"/>
        </w:rPr>
        <w:t xml:space="preserve"> is an important fish nursery habitat</w:t>
      </w:r>
      <w:r w:rsidR="00330034">
        <w:rPr>
          <w:lang w:eastAsia="ja-JP"/>
        </w:rPr>
        <w:t>. As part of the Menindee L</w:t>
      </w:r>
      <w:r w:rsidR="00A42D35">
        <w:rPr>
          <w:lang w:eastAsia="ja-JP"/>
        </w:rPr>
        <w:t>ak</w:t>
      </w:r>
      <w:r w:rsidR="00330034">
        <w:rPr>
          <w:lang w:eastAsia="ja-JP"/>
        </w:rPr>
        <w:t>es S</w:t>
      </w:r>
      <w:r w:rsidR="00A42D35">
        <w:rPr>
          <w:lang w:eastAsia="ja-JP"/>
        </w:rPr>
        <w:t>che</w:t>
      </w:r>
      <w:r w:rsidR="00330034">
        <w:rPr>
          <w:lang w:eastAsia="ja-JP"/>
        </w:rPr>
        <w:t xml:space="preserve">me a channel was cut linking Lake </w:t>
      </w:r>
      <w:proofErr w:type="spellStart"/>
      <w:r w:rsidR="00330034">
        <w:rPr>
          <w:lang w:eastAsia="ja-JP"/>
        </w:rPr>
        <w:t>Cawndilla</w:t>
      </w:r>
      <w:proofErr w:type="spellEnd"/>
      <w:r w:rsidR="00330034">
        <w:rPr>
          <w:lang w:eastAsia="ja-JP"/>
        </w:rPr>
        <w:t xml:space="preserve"> to the Darling Anabranch.</w:t>
      </w:r>
      <w:r w:rsidR="00EB4187">
        <w:rPr>
          <w:lang w:eastAsia="ja-JP"/>
        </w:rPr>
        <w:t xml:space="preserve"> </w:t>
      </w:r>
      <w:r w:rsidR="001C7770">
        <w:rPr>
          <w:lang w:eastAsia="ja-JP"/>
        </w:rPr>
        <w:t>E</w:t>
      </w:r>
      <w:r w:rsidRPr="00F55BF2">
        <w:rPr>
          <w:lang w:eastAsia="ja-JP"/>
        </w:rPr>
        <w:t xml:space="preserve">nvironmental flows have </w:t>
      </w:r>
      <w:r w:rsidR="001C7770">
        <w:rPr>
          <w:lang w:eastAsia="ja-JP"/>
        </w:rPr>
        <w:t>been</w:t>
      </w:r>
      <w:r w:rsidR="00A42D35">
        <w:rPr>
          <w:lang w:eastAsia="ja-JP"/>
        </w:rPr>
        <w:t xml:space="preserve"> </w:t>
      </w:r>
      <w:r w:rsidR="001C7770">
        <w:rPr>
          <w:lang w:eastAsia="ja-JP"/>
        </w:rPr>
        <w:t xml:space="preserve">delivered to the Anabranch from Lake </w:t>
      </w:r>
      <w:proofErr w:type="spellStart"/>
      <w:r w:rsidR="001C7770">
        <w:rPr>
          <w:lang w:eastAsia="ja-JP"/>
        </w:rPr>
        <w:t>Cawndilla</w:t>
      </w:r>
      <w:proofErr w:type="spellEnd"/>
      <w:r w:rsidR="001C7770">
        <w:rPr>
          <w:lang w:eastAsia="ja-JP"/>
        </w:rPr>
        <w:t xml:space="preserve"> with monitoring indicating </w:t>
      </w:r>
      <w:r w:rsidRPr="00F55BF2">
        <w:rPr>
          <w:lang w:eastAsia="ja-JP"/>
        </w:rPr>
        <w:t xml:space="preserve">a dispersal </w:t>
      </w:r>
      <w:r w:rsidR="001C7770">
        <w:rPr>
          <w:lang w:eastAsia="ja-JP"/>
        </w:rPr>
        <w:t>by</w:t>
      </w:r>
      <w:r w:rsidR="00A42D35">
        <w:rPr>
          <w:lang w:eastAsia="ja-JP"/>
        </w:rPr>
        <w:t xml:space="preserve"> </w:t>
      </w:r>
      <w:r w:rsidRPr="00F55BF2">
        <w:rPr>
          <w:lang w:eastAsia="ja-JP"/>
        </w:rPr>
        <w:t>native fish, such as golden perch</w:t>
      </w:r>
      <w:r w:rsidR="001C7770">
        <w:rPr>
          <w:lang w:eastAsia="ja-JP"/>
        </w:rPr>
        <w:t xml:space="preserve"> from Lake </w:t>
      </w:r>
      <w:proofErr w:type="spellStart"/>
      <w:r w:rsidR="001C7770">
        <w:rPr>
          <w:lang w:eastAsia="ja-JP"/>
        </w:rPr>
        <w:t>Cawndilla</w:t>
      </w:r>
      <w:proofErr w:type="spellEnd"/>
      <w:r w:rsidR="001C7770">
        <w:rPr>
          <w:lang w:eastAsia="ja-JP"/>
        </w:rPr>
        <w:t xml:space="preserve"> along the Anabranch to the Murray River</w:t>
      </w:r>
      <w:r w:rsidRPr="00F55BF2">
        <w:rPr>
          <w:lang w:eastAsia="ja-JP"/>
        </w:rPr>
        <w:t>.</w:t>
      </w:r>
    </w:p>
    <w:p w14:paraId="5806B859" w14:textId="77777777" w:rsidR="00EB4187" w:rsidRDefault="002943D2" w:rsidP="002943D2">
      <w:pPr>
        <w:rPr>
          <w:lang w:eastAsia="ja-JP"/>
        </w:rPr>
      </w:pPr>
      <w:r w:rsidRPr="00F55BF2">
        <w:rPr>
          <w:lang w:eastAsia="ja-JP"/>
        </w:rPr>
        <w:t>Flows in the lower Darling/</w:t>
      </w:r>
      <w:proofErr w:type="spellStart"/>
      <w:r w:rsidRPr="00F55BF2">
        <w:rPr>
          <w:lang w:eastAsia="ja-JP"/>
        </w:rPr>
        <w:t>Baaka</w:t>
      </w:r>
      <w:proofErr w:type="spellEnd"/>
      <w:r w:rsidRPr="00F55BF2">
        <w:rPr>
          <w:lang w:eastAsia="ja-JP"/>
        </w:rPr>
        <w:t xml:space="preserve"> also transport propagules and nutrients that support food webs and fish communities in the </w:t>
      </w:r>
      <w:r w:rsidR="009E02FE" w:rsidRPr="00F55BF2">
        <w:rPr>
          <w:lang w:eastAsia="ja-JP"/>
        </w:rPr>
        <w:t>l</w:t>
      </w:r>
      <w:r w:rsidRPr="00F55BF2">
        <w:rPr>
          <w:lang w:eastAsia="ja-JP"/>
        </w:rPr>
        <w:t>ower Murray. In recent decades, protracted cease</w:t>
      </w:r>
      <w:r w:rsidR="004E7F12" w:rsidRPr="00F55BF2">
        <w:rPr>
          <w:lang w:eastAsia="ja-JP"/>
        </w:rPr>
        <w:t>–</w:t>
      </w:r>
      <w:r w:rsidRPr="00F55BF2">
        <w:rPr>
          <w:lang w:eastAsia="ja-JP"/>
        </w:rPr>
        <w:t>to</w:t>
      </w:r>
      <w:r w:rsidR="004E7F12" w:rsidRPr="00F55BF2">
        <w:rPr>
          <w:lang w:eastAsia="ja-JP"/>
        </w:rPr>
        <w:t>–</w:t>
      </w:r>
      <w:r w:rsidRPr="00F55BF2">
        <w:rPr>
          <w:lang w:eastAsia="ja-JP"/>
        </w:rPr>
        <w:t>flow and low</w:t>
      </w:r>
      <w:r w:rsidR="004E7F12" w:rsidRPr="00F55BF2">
        <w:rPr>
          <w:lang w:eastAsia="ja-JP"/>
        </w:rPr>
        <w:t>–</w:t>
      </w:r>
      <w:r w:rsidRPr="00F55BF2">
        <w:rPr>
          <w:lang w:eastAsia="ja-JP"/>
        </w:rPr>
        <w:t xml:space="preserve">flow conditions have significantly </w:t>
      </w:r>
      <w:r w:rsidR="001C7770">
        <w:rPr>
          <w:lang w:eastAsia="ja-JP"/>
        </w:rPr>
        <w:t xml:space="preserve">impacted many of the </w:t>
      </w:r>
      <w:r w:rsidR="00890245">
        <w:rPr>
          <w:lang w:eastAsia="ja-JP"/>
        </w:rPr>
        <w:t>l</w:t>
      </w:r>
      <w:r w:rsidR="001C7770">
        <w:rPr>
          <w:lang w:eastAsia="ja-JP"/>
        </w:rPr>
        <w:t>ower Darling</w:t>
      </w:r>
      <w:r w:rsidR="00890245">
        <w:rPr>
          <w:lang w:eastAsia="ja-JP"/>
        </w:rPr>
        <w:t>/</w:t>
      </w:r>
      <w:proofErr w:type="spellStart"/>
      <w:r w:rsidR="00890245">
        <w:rPr>
          <w:lang w:eastAsia="ja-JP"/>
        </w:rPr>
        <w:t>Baaka</w:t>
      </w:r>
      <w:proofErr w:type="spellEnd"/>
      <w:r w:rsidRPr="00F55BF2">
        <w:rPr>
          <w:lang w:eastAsia="ja-JP"/>
        </w:rPr>
        <w:t xml:space="preserve"> values, including fish deaths events in 2004, 2008, 2015</w:t>
      </w:r>
      <w:r w:rsidR="00AA37AC" w:rsidRPr="00F55BF2">
        <w:rPr>
          <w:lang w:eastAsia="ja-JP"/>
        </w:rPr>
        <w:t>–</w:t>
      </w:r>
      <w:r w:rsidRPr="00F55BF2">
        <w:rPr>
          <w:lang w:eastAsia="ja-JP"/>
        </w:rPr>
        <w:t>16 and more recently in 2018</w:t>
      </w:r>
      <w:r w:rsidR="00AA37AC" w:rsidRPr="00F55BF2">
        <w:rPr>
          <w:lang w:eastAsia="ja-JP"/>
        </w:rPr>
        <w:t>–</w:t>
      </w:r>
      <w:r w:rsidRPr="00F55BF2">
        <w:rPr>
          <w:lang w:eastAsia="ja-JP"/>
        </w:rPr>
        <w:t>19 (NSW DPI Fisheries 2020).</w:t>
      </w:r>
    </w:p>
    <w:p w14:paraId="720F64CB" w14:textId="4FDFCEA0" w:rsidR="00EE4D0F" w:rsidRPr="00EE4D0F" w:rsidRDefault="002943D2" w:rsidP="002943D2">
      <w:pPr>
        <w:rPr>
          <w:lang w:eastAsia="ja-JP"/>
        </w:rPr>
      </w:pPr>
      <w:r>
        <w:rPr>
          <w:lang w:eastAsia="ja-JP"/>
        </w:rPr>
        <w:t>Both the lower Darling</w:t>
      </w:r>
      <w:r w:rsidR="00781A7B">
        <w:rPr>
          <w:lang w:eastAsia="ja-JP"/>
        </w:rPr>
        <w:t>/</w:t>
      </w:r>
      <w:proofErr w:type="spellStart"/>
      <w:r w:rsidR="00781A7B">
        <w:rPr>
          <w:lang w:eastAsia="ja-JP"/>
        </w:rPr>
        <w:t>Baaka</w:t>
      </w:r>
      <w:proofErr w:type="spellEnd"/>
      <w:r>
        <w:rPr>
          <w:lang w:eastAsia="ja-JP"/>
        </w:rPr>
        <w:t xml:space="preserve"> River and the Great Darling Anabranch are identified in the Basin</w:t>
      </w:r>
      <w:r w:rsidR="0089094C">
        <w:rPr>
          <w:lang w:eastAsia="ja-JP"/>
        </w:rPr>
        <w:t>–</w:t>
      </w:r>
      <w:r>
        <w:rPr>
          <w:lang w:eastAsia="ja-JP"/>
        </w:rPr>
        <w:t xml:space="preserve">wide environmental watering strategy </w:t>
      </w:r>
      <w:r w:rsidR="00285D9F">
        <w:rPr>
          <w:lang w:eastAsia="ja-JP"/>
        </w:rPr>
        <w:t xml:space="preserve">(MDBA 2019) </w:t>
      </w:r>
      <w:r>
        <w:rPr>
          <w:lang w:eastAsia="ja-JP"/>
        </w:rPr>
        <w:t xml:space="preserve">as wetlands of Basin significance for native fish and </w:t>
      </w:r>
      <w:r w:rsidR="00A42D35">
        <w:rPr>
          <w:lang w:eastAsia="ja-JP"/>
        </w:rPr>
        <w:t>water</w:t>
      </w:r>
      <w:r>
        <w:rPr>
          <w:lang w:eastAsia="ja-JP"/>
        </w:rPr>
        <w:t>birds.</w:t>
      </w:r>
    </w:p>
    <w:p w14:paraId="69909777" w14:textId="3103D5AA" w:rsidR="004A57E3" w:rsidRDefault="004A57E3" w:rsidP="004A57E3">
      <w:pPr>
        <w:pStyle w:val="Heading4"/>
        <w:rPr>
          <w:lang w:eastAsia="ja-JP"/>
        </w:rPr>
      </w:pPr>
      <w:r>
        <w:rPr>
          <w:lang w:eastAsia="ja-JP"/>
        </w:rPr>
        <w:lastRenderedPageBreak/>
        <w:t>Stakeholder engagement</w:t>
      </w:r>
    </w:p>
    <w:p w14:paraId="2CCD6DE5" w14:textId="1A5729FB" w:rsidR="00543017" w:rsidRDefault="00543017" w:rsidP="00543017">
      <w:pPr>
        <w:rPr>
          <w:lang w:eastAsia="ja-JP"/>
        </w:rPr>
      </w:pPr>
      <w:bookmarkStart w:id="8" w:name="_Hlk65100762"/>
      <w:r>
        <w:rPr>
          <w:lang w:eastAsia="ja-JP"/>
        </w:rPr>
        <w:t>In the lower Darling/</w:t>
      </w:r>
      <w:proofErr w:type="spellStart"/>
      <w:r>
        <w:rPr>
          <w:lang w:eastAsia="ja-JP"/>
        </w:rPr>
        <w:t>Baaka</w:t>
      </w:r>
      <w:proofErr w:type="spellEnd"/>
      <w:r>
        <w:rPr>
          <w:lang w:eastAsia="ja-JP"/>
        </w:rPr>
        <w:t>, Commonwealth environmental water is managed in partnership with the NSW Department of Planning, Infrastructure and Environment</w:t>
      </w:r>
      <w:r w:rsidR="00AA37AC">
        <w:rPr>
          <w:lang w:eastAsia="ja-JP"/>
        </w:rPr>
        <w:t>–</w:t>
      </w:r>
      <w:r>
        <w:rPr>
          <w:lang w:eastAsia="ja-JP"/>
        </w:rPr>
        <w:t xml:space="preserve"> Environment, Energy and Science (DPIE EES). It is coordinated with other sources of water, including environmental water available through The Living Murray program</w:t>
      </w:r>
      <w:r w:rsidR="009E02FE">
        <w:rPr>
          <w:lang w:eastAsia="ja-JP"/>
        </w:rPr>
        <w:t xml:space="preserve"> (TLM)</w:t>
      </w:r>
      <w:r>
        <w:rPr>
          <w:lang w:eastAsia="ja-JP"/>
        </w:rPr>
        <w:t xml:space="preserve">, and operational flows managed by </w:t>
      </w:r>
      <w:proofErr w:type="spellStart"/>
      <w:r>
        <w:rPr>
          <w:lang w:eastAsia="ja-JP"/>
        </w:rPr>
        <w:t>WaterNSW</w:t>
      </w:r>
      <w:proofErr w:type="spellEnd"/>
      <w:r>
        <w:rPr>
          <w:lang w:eastAsia="ja-JP"/>
        </w:rPr>
        <w:t xml:space="preserve"> and/or the Murray</w:t>
      </w:r>
      <w:r w:rsidR="009E02FE">
        <w:rPr>
          <w:lang w:eastAsia="ja-JP"/>
        </w:rPr>
        <w:t>–</w:t>
      </w:r>
      <w:r>
        <w:rPr>
          <w:lang w:eastAsia="ja-JP"/>
        </w:rPr>
        <w:t>Darling Basin Authority (depending on who has operational control of Menindee Lakes at the time in accordance with the Murray</w:t>
      </w:r>
      <w:r w:rsidR="00AA37AC">
        <w:rPr>
          <w:lang w:eastAsia="ja-JP"/>
        </w:rPr>
        <w:t>–</w:t>
      </w:r>
      <w:r>
        <w:rPr>
          <w:lang w:eastAsia="ja-JP"/>
        </w:rPr>
        <w:t>Darling Basin Agreement).</w:t>
      </w:r>
    </w:p>
    <w:p w14:paraId="0728F933" w14:textId="77777777" w:rsidR="00EB4187" w:rsidRDefault="00543017" w:rsidP="00543017">
      <w:pPr>
        <w:rPr>
          <w:lang w:eastAsia="ja-JP"/>
        </w:rPr>
      </w:pPr>
      <w:r>
        <w:rPr>
          <w:lang w:eastAsia="ja-JP"/>
        </w:rPr>
        <w:t>In addition to the above agencies, advice is regularly received from the NSW Department of Primary Industries</w:t>
      </w:r>
      <w:r w:rsidR="004E7F12">
        <w:rPr>
          <w:lang w:eastAsia="ja-JP"/>
        </w:rPr>
        <w:t>—</w:t>
      </w:r>
      <w:r>
        <w:rPr>
          <w:lang w:eastAsia="ja-JP"/>
        </w:rPr>
        <w:t>Fisheries</w:t>
      </w:r>
      <w:r w:rsidR="004E7F12">
        <w:rPr>
          <w:lang w:eastAsia="ja-JP"/>
        </w:rPr>
        <w:t xml:space="preserve"> (DPI—Fisheries)</w:t>
      </w:r>
      <w:r w:rsidR="00890245">
        <w:rPr>
          <w:lang w:eastAsia="ja-JP"/>
        </w:rPr>
        <w:t xml:space="preserve"> regarding watering requirements to support native fish and other aquatic species</w:t>
      </w:r>
      <w:r>
        <w:rPr>
          <w:lang w:eastAsia="ja-JP"/>
        </w:rPr>
        <w:t xml:space="preserve">, </w:t>
      </w:r>
      <w:r w:rsidR="00890245">
        <w:rPr>
          <w:lang w:eastAsia="ja-JP"/>
        </w:rPr>
        <w:t xml:space="preserve">as well as </w:t>
      </w:r>
      <w:r>
        <w:rPr>
          <w:lang w:eastAsia="ja-JP"/>
        </w:rPr>
        <w:t xml:space="preserve">the Lower Darling Technical Advisory Group </w:t>
      </w:r>
      <w:r w:rsidR="001C7770">
        <w:rPr>
          <w:lang w:eastAsia="ja-JP"/>
        </w:rPr>
        <w:t>(</w:t>
      </w:r>
      <w:r w:rsidR="00A42D35">
        <w:rPr>
          <w:lang w:eastAsia="ja-JP"/>
        </w:rPr>
        <w:t>convened</w:t>
      </w:r>
      <w:r w:rsidR="001C7770">
        <w:rPr>
          <w:lang w:eastAsia="ja-JP"/>
        </w:rPr>
        <w:t xml:space="preserve"> by DPIE EES)</w:t>
      </w:r>
      <w:r w:rsidR="00A42D35">
        <w:rPr>
          <w:lang w:eastAsia="ja-JP"/>
        </w:rPr>
        <w:t xml:space="preserve"> </w:t>
      </w:r>
      <w:r>
        <w:rPr>
          <w:lang w:eastAsia="ja-JP"/>
        </w:rPr>
        <w:t xml:space="preserve">and the Lower Darling Regional Operations Stakeholder Consultation Committee (LD </w:t>
      </w:r>
      <w:proofErr w:type="spellStart"/>
      <w:r>
        <w:rPr>
          <w:lang w:eastAsia="ja-JP"/>
        </w:rPr>
        <w:t>ROSCCo</w:t>
      </w:r>
      <w:proofErr w:type="spellEnd"/>
      <w:r>
        <w:rPr>
          <w:lang w:eastAsia="ja-JP"/>
        </w:rPr>
        <w:t xml:space="preserve">), who provide advice to water managers to address stakeholder concerns and share river operation information. </w:t>
      </w:r>
      <w:r w:rsidR="00F55BF2">
        <w:rPr>
          <w:lang w:eastAsia="ja-JP"/>
        </w:rPr>
        <w:t xml:space="preserve">Advice and guidance </w:t>
      </w:r>
      <w:r w:rsidR="00890245">
        <w:rPr>
          <w:lang w:eastAsia="ja-JP"/>
        </w:rPr>
        <w:t>are</w:t>
      </w:r>
      <w:r w:rsidR="001C7770">
        <w:rPr>
          <w:lang w:eastAsia="ja-JP"/>
        </w:rPr>
        <w:t xml:space="preserve"> also sought </w:t>
      </w:r>
      <w:r w:rsidR="00F55BF2">
        <w:rPr>
          <w:lang w:eastAsia="ja-JP"/>
        </w:rPr>
        <w:t xml:space="preserve">from representatives of the Barkindji Traditional Owners, Murray Lower </w:t>
      </w:r>
      <w:r w:rsidR="00F55BF2" w:rsidRPr="007D68EF">
        <w:rPr>
          <w:lang w:eastAsia="ja-JP"/>
        </w:rPr>
        <w:t>Darling Rivers Indigenous</w:t>
      </w:r>
      <w:r w:rsidR="00F55BF2">
        <w:rPr>
          <w:lang w:eastAsia="ja-JP"/>
        </w:rPr>
        <w:t xml:space="preserve"> Nations (MLDRIN), recreational fishers, landholders </w:t>
      </w:r>
      <w:r w:rsidR="00890245">
        <w:rPr>
          <w:lang w:eastAsia="ja-JP"/>
        </w:rPr>
        <w:t xml:space="preserve">and </w:t>
      </w:r>
      <w:r w:rsidR="00F55BF2">
        <w:rPr>
          <w:lang w:eastAsia="ja-JP"/>
        </w:rPr>
        <w:t>irrigators</w:t>
      </w:r>
      <w:r w:rsidR="00A42D35">
        <w:rPr>
          <w:lang w:eastAsia="ja-JP"/>
        </w:rPr>
        <w:t xml:space="preserve">. </w:t>
      </w:r>
      <w:r w:rsidR="00D1323E">
        <w:rPr>
          <w:lang w:eastAsia="ja-JP"/>
        </w:rPr>
        <w:t>L</w:t>
      </w:r>
      <w:r w:rsidR="00A42D35">
        <w:rPr>
          <w:lang w:eastAsia="ja-JP"/>
        </w:rPr>
        <w:t>ocal council</w:t>
      </w:r>
      <w:r w:rsidR="00F55BF2">
        <w:rPr>
          <w:lang w:eastAsia="ja-JP"/>
        </w:rPr>
        <w:t xml:space="preserve"> and community members with an interest in environmental water management in the lower Darling</w:t>
      </w:r>
      <w:r w:rsidR="00890245">
        <w:rPr>
          <w:lang w:eastAsia="ja-JP"/>
        </w:rPr>
        <w:t>/</w:t>
      </w:r>
      <w:proofErr w:type="spellStart"/>
      <w:r w:rsidR="00890245">
        <w:rPr>
          <w:lang w:eastAsia="ja-JP"/>
        </w:rPr>
        <w:t>Baaka</w:t>
      </w:r>
      <w:proofErr w:type="spellEnd"/>
      <w:r w:rsidR="00890245">
        <w:rPr>
          <w:lang w:eastAsia="ja-JP"/>
        </w:rPr>
        <w:t xml:space="preserve"> are consulted</w:t>
      </w:r>
      <w:r w:rsidR="00F55BF2">
        <w:rPr>
          <w:lang w:eastAsia="ja-JP"/>
        </w:rPr>
        <w:t xml:space="preserve"> at key planning and decision points during the year.</w:t>
      </w:r>
    </w:p>
    <w:p w14:paraId="46053E67" w14:textId="66E8AC5A" w:rsidR="004A57E3" w:rsidRDefault="004A57E3" w:rsidP="004A57E3">
      <w:pPr>
        <w:pStyle w:val="Heading3"/>
        <w:rPr>
          <w:lang w:eastAsia="ja-JP"/>
        </w:rPr>
      </w:pPr>
      <w:bookmarkStart w:id="9" w:name="_Toc61430050"/>
      <w:bookmarkStart w:id="10" w:name="_Toc80193273"/>
      <w:bookmarkEnd w:id="8"/>
      <w:r>
        <w:rPr>
          <w:lang w:eastAsia="ja-JP"/>
        </w:rPr>
        <w:t>Environmental objectives</w:t>
      </w:r>
      <w:bookmarkEnd w:id="9"/>
      <w:bookmarkEnd w:id="10"/>
    </w:p>
    <w:p w14:paraId="5237CA9C" w14:textId="5890C25B" w:rsidR="004A57E3" w:rsidRDefault="004A57E3" w:rsidP="004A57E3">
      <w:pPr>
        <w:rPr>
          <w:lang w:eastAsia="ja-JP"/>
        </w:rPr>
      </w:pPr>
      <w:r>
        <w:rPr>
          <w:lang w:eastAsia="ja-JP"/>
        </w:rPr>
        <w:t>Based on long</w:t>
      </w:r>
      <w:r w:rsidR="0089094C">
        <w:rPr>
          <w:lang w:eastAsia="ja-JP"/>
        </w:rPr>
        <w:t>–</w:t>
      </w:r>
      <w:r>
        <w:rPr>
          <w:lang w:eastAsia="ja-JP"/>
        </w:rPr>
        <w:t xml:space="preserve">term environmental objectives in the Basin Plan, </w:t>
      </w:r>
      <w:r w:rsidRPr="003262C9">
        <w:rPr>
          <w:lang w:eastAsia="ja-JP"/>
        </w:rPr>
        <w:t>state</w:t>
      </w:r>
      <w:r>
        <w:rPr>
          <w:lang w:eastAsia="ja-JP"/>
        </w:rPr>
        <w:t xml:space="preserve"> long</w:t>
      </w:r>
      <w:r w:rsidR="0089094C">
        <w:rPr>
          <w:lang w:eastAsia="ja-JP"/>
        </w:rPr>
        <w:t>–</w:t>
      </w:r>
      <w:r>
        <w:rPr>
          <w:lang w:eastAsia="ja-JP"/>
        </w:rPr>
        <w:t>term watering plans, site management plans, and best available knowledge, the following objectives are relevant for environmental watering in the</w:t>
      </w:r>
      <w:r w:rsidR="003262C9">
        <w:rPr>
          <w:lang w:eastAsia="ja-JP"/>
        </w:rPr>
        <w:t xml:space="preserve"> lower Darling/</w:t>
      </w:r>
      <w:proofErr w:type="spellStart"/>
      <w:r w:rsidR="003262C9">
        <w:rPr>
          <w:lang w:eastAsia="ja-JP"/>
        </w:rPr>
        <w:t>Baaka</w:t>
      </w:r>
      <w:proofErr w:type="spellEnd"/>
      <w:r w:rsidR="003262C9">
        <w:rPr>
          <w:lang w:eastAsia="ja-JP"/>
        </w:rPr>
        <w:t xml:space="preserve"> region</w:t>
      </w:r>
      <w:r>
        <w:rPr>
          <w:lang w:eastAsia="ja-JP"/>
        </w:rPr>
        <w:t>.</w:t>
      </w:r>
    </w:p>
    <w:p w14:paraId="5FFCDD7A" w14:textId="447CF8FF" w:rsidR="004E7F12" w:rsidRDefault="004A57E3" w:rsidP="004A57E3">
      <w:pPr>
        <w:rPr>
          <w:lang w:eastAsia="ja-JP"/>
        </w:rPr>
      </w:pPr>
      <w:r>
        <w:rPr>
          <w:lang w:eastAsia="ja-JP"/>
        </w:rPr>
        <w:t>The objectives that are targeted in a particular year may vary, depending on available water, catchment conditions, operational feasibility and demand for environmental water. These objectives will continue to be revised as part of CEWO</w:t>
      </w:r>
      <w:r w:rsidR="004E7F12">
        <w:rPr>
          <w:lang w:eastAsia="ja-JP"/>
        </w:rPr>
        <w:t>’s</w:t>
      </w:r>
      <w:r>
        <w:rPr>
          <w:lang w:eastAsia="ja-JP"/>
        </w:rPr>
        <w:t xml:space="preserve"> commitment to adaptive management.</w:t>
      </w:r>
    </w:p>
    <w:p w14:paraId="4164B0AB" w14:textId="677BC009" w:rsidR="004A57E3" w:rsidRDefault="004A57E3" w:rsidP="004A57E3">
      <w:pPr>
        <w:rPr>
          <w:lang w:eastAsia="ja-JP"/>
        </w:rPr>
      </w:pPr>
      <w:r w:rsidRPr="000628CA">
        <w:rPr>
          <w:lang w:eastAsia="ja-JP"/>
        </w:rPr>
        <w:t>The objectives are:</w:t>
      </w:r>
    </w:p>
    <w:p w14:paraId="4370280A" w14:textId="52EB2380" w:rsidR="0021140B" w:rsidRDefault="0021140B" w:rsidP="0021140B">
      <w:pPr>
        <w:pStyle w:val="ListBullet"/>
        <w:rPr>
          <w:lang w:eastAsia="ja-JP"/>
        </w:rPr>
      </w:pPr>
      <w:r>
        <w:rPr>
          <w:lang w:eastAsia="ja-JP"/>
        </w:rPr>
        <w:t xml:space="preserve">Native fish – provide flows to support habitat and food resources and promote increased spawning </w:t>
      </w:r>
      <w:r w:rsidR="007818D0">
        <w:rPr>
          <w:lang w:eastAsia="ja-JP"/>
        </w:rPr>
        <w:t xml:space="preserve">and </w:t>
      </w:r>
      <w:r>
        <w:rPr>
          <w:lang w:eastAsia="ja-JP"/>
        </w:rPr>
        <w:t>movement, recruitment and survival/condition of native fish.</w:t>
      </w:r>
    </w:p>
    <w:p w14:paraId="268A026B" w14:textId="1E448B92" w:rsidR="00553093" w:rsidRDefault="00553093" w:rsidP="00553093">
      <w:pPr>
        <w:pStyle w:val="ListBullet"/>
        <w:rPr>
          <w:lang w:eastAsia="ja-JP"/>
        </w:rPr>
      </w:pPr>
      <w:r>
        <w:rPr>
          <w:lang w:eastAsia="ja-JP"/>
        </w:rPr>
        <w:t xml:space="preserve">Vegetation – </w:t>
      </w:r>
      <w:r w:rsidR="004E7F12">
        <w:rPr>
          <w:lang w:eastAsia="ja-JP"/>
        </w:rPr>
        <w:t>m</w:t>
      </w:r>
      <w:r>
        <w:rPr>
          <w:lang w:eastAsia="ja-JP"/>
        </w:rPr>
        <w:t>aintain riparian and in</w:t>
      </w:r>
      <w:r w:rsidR="0089094C">
        <w:rPr>
          <w:lang w:eastAsia="ja-JP"/>
        </w:rPr>
        <w:t>–</w:t>
      </w:r>
      <w:r>
        <w:rPr>
          <w:lang w:eastAsia="ja-JP"/>
        </w:rPr>
        <w:t>channel vegetation condition. Increase periods of growth for non</w:t>
      </w:r>
      <w:r w:rsidR="0089094C">
        <w:rPr>
          <w:lang w:eastAsia="ja-JP"/>
        </w:rPr>
        <w:t>–</w:t>
      </w:r>
      <w:r>
        <w:rPr>
          <w:lang w:eastAsia="ja-JP"/>
        </w:rPr>
        <w:t>woody vegetation communities that closely fringe or occur within river channels.</w:t>
      </w:r>
    </w:p>
    <w:p w14:paraId="178B8722" w14:textId="2F5669D0" w:rsidR="00553093" w:rsidRDefault="00553093" w:rsidP="00553093">
      <w:pPr>
        <w:pStyle w:val="ListBullet"/>
        <w:rPr>
          <w:lang w:eastAsia="ja-JP"/>
        </w:rPr>
      </w:pPr>
      <w:r>
        <w:rPr>
          <w:lang w:eastAsia="ja-JP"/>
        </w:rPr>
        <w:t xml:space="preserve">Waterbirds – </w:t>
      </w:r>
      <w:r w:rsidR="004E7F12">
        <w:rPr>
          <w:lang w:eastAsia="ja-JP"/>
        </w:rPr>
        <w:t>p</w:t>
      </w:r>
      <w:r>
        <w:rPr>
          <w:lang w:eastAsia="ja-JP"/>
        </w:rPr>
        <w:t>rovide habitat and food sources to support waterbird survival and recruitment and maintain condition and current species diversity</w:t>
      </w:r>
      <w:r w:rsidR="004E7F12">
        <w:rPr>
          <w:lang w:eastAsia="ja-JP"/>
        </w:rPr>
        <w:t>.</w:t>
      </w:r>
    </w:p>
    <w:p w14:paraId="4FB7D543" w14:textId="2A91A1BF" w:rsidR="00553093" w:rsidRDefault="00553093" w:rsidP="00553093">
      <w:pPr>
        <w:pStyle w:val="ListBullet"/>
        <w:rPr>
          <w:lang w:eastAsia="ja-JP"/>
        </w:rPr>
      </w:pPr>
      <w:r>
        <w:rPr>
          <w:lang w:eastAsia="ja-JP"/>
        </w:rPr>
        <w:t xml:space="preserve">Invertebrates – </w:t>
      </w:r>
      <w:r w:rsidR="004E7F12">
        <w:rPr>
          <w:lang w:eastAsia="ja-JP"/>
        </w:rPr>
        <w:t>p</w:t>
      </w:r>
      <w:r>
        <w:rPr>
          <w:lang w:eastAsia="ja-JP"/>
        </w:rPr>
        <w:t xml:space="preserve">rovide habitat to support increased </w:t>
      </w:r>
      <w:proofErr w:type="spellStart"/>
      <w:r>
        <w:rPr>
          <w:lang w:eastAsia="ja-JP"/>
        </w:rPr>
        <w:t>microinvertebrate</w:t>
      </w:r>
      <w:proofErr w:type="spellEnd"/>
      <w:r>
        <w:rPr>
          <w:lang w:eastAsia="ja-JP"/>
        </w:rPr>
        <w:t xml:space="preserve"> and macroinvertebrate survival, diversity, abundance and condition.</w:t>
      </w:r>
    </w:p>
    <w:p w14:paraId="5A7D40C2" w14:textId="30428164" w:rsidR="00553093" w:rsidRDefault="00553093" w:rsidP="00553093">
      <w:pPr>
        <w:pStyle w:val="ListBullet"/>
        <w:rPr>
          <w:lang w:eastAsia="ja-JP"/>
        </w:rPr>
      </w:pPr>
      <w:r>
        <w:rPr>
          <w:lang w:eastAsia="ja-JP"/>
        </w:rPr>
        <w:t xml:space="preserve">Other vertebrates – </w:t>
      </w:r>
      <w:r w:rsidR="004E7F12">
        <w:rPr>
          <w:lang w:eastAsia="ja-JP"/>
        </w:rPr>
        <w:t>p</w:t>
      </w:r>
      <w:r>
        <w:rPr>
          <w:lang w:eastAsia="ja-JP"/>
        </w:rPr>
        <w:t>rovide habitat to support survival, maintain condition and provide recruitment opportunities for frogs and turtles.</w:t>
      </w:r>
    </w:p>
    <w:p w14:paraId="122A2F04" w14:textId="59BE522F" w:rsidR="00553093" w:rsidRDefault="00553093" w:rsidP="00553093">
      <w:pPr>
        <w:pStyle w:val="ListBullet"/>
        <w:rPr>
          <w:lang w:eastAsia="ja-JP"/>
        </w:rPr>
      </w:pPr>
      <w:r>
        <w:rPr>
          <w:lang w:eastAsia="ja-JP"/>
        </w:rPr>
        <w:t xml:space="preserve">Connectivity – </w:t>
      </w:r>
      <w:r w:rsidR="004E7F12">
        <w:rPr>
          <w:lang w:eastAsia="ja-JP"/>
        </w:rPr>
        <w:t>m</w:t>
      </w:r>
      <w:r>
        <w:rPr>
          <w:lang w:eastAsia="ja-JP"/>
        </w:rPr>
        <w:t>aintain longitudinal connectivity along the lower Darling</w:t>
      </w:r>
      <w:r w:rsidR="0021140B">
        <w:rPr>
          <w:lang w:eastAsia="ja-JP"/>
        </w:rPr>
        <w:t>/</w:t>
      </w:r>
      <w:proofErr w:type="spellStart"/>
      <w:r w:rsidR="0021140B">
        <w:rPr>
          <w:lang w:eastAsia="ja-JP"/>
        </w:rPr>
        <w:t>Baaka</w:t>
      </w:r>
      <w:proofErr w:type="spellEnd"/>
      <w:r>
        <w:rPr>
          <w:lang w:eastAsia="ja-JP"/>
        </w:rPr>
        <w:t xml:space="preserve"> and with the Murray </w:t>
      </w:r>
      <w:r w:rsidR="00C4403C">
        <w:rPr>
          <w:lang w:eastAsia="ja-JP"/>
        </w:rPr>
        <w:t>R</w:t>
      </w:r>
      <w:r>
        <w:rPr>
          <w:lang w:eastAsia="ja-JP"/>
        </w:rPr>
        <w:t xml:space="preserve">iver, to support important environmental functions (see next objective). </w:t>
      </w:r>
      <w:r w:rsidR="00D1323E">
        <w:rPr>
          <w:lang w:eastAsia="ja-JP"/>
        </w:rPr>
        <w:t>Support intermittent connectivity through the Great Darling Anabranch to the River Murray</w:t>
      </w:r>
      <w:r w:rsidR="005F18E0">
        <w:rPr>
          <w:lang w:eastAsia="ja-JP"/>
        </w:rPr>
        <w:t>. Provide lateral connectivity between the channels of the lower Darling/</w:t>
      </w:r>
      <w:proofErr w:type="spellStart"/>
      <w:r w:rsidR="005F18E0">
        <w:rPr>
          <w:lang w:eastAsia="ja-JP"/>
        </w:rPr>
        <w:t>Baaka</w:t>
      </w:r>
      <w:proofErr w:type="spellEnd"/>
      <w:r w:rsidR="005F18E0">
        <w:rPr>
          <w:lang w:eastAsia="ja-JP"/>
        </w:rPr>
        <w:t xml:space="preserve"> and Great Darling Anabranch with low-lying wetlands. Where feasible, provide lateral </w:t>
      </w:r>
      <w:r w:rsidR="005F18E0">
        <w:rPr>
          <w:lang w:eastAsia="ja-JP"/>
        </w:rPr>
        <w:lastRenderedPageBreak/>
        <w:t>connectivity with wetlands in Kinchega National Park that connect with the Menindee Lakes.</w:t>
      </w:r>
    </w:p>
    <w:p w14:paraId="18504E66" w14:textId="4D3D492C" w:rsidR="00553093" w:rsidRDefault="00553093" w:rsidP="00553093">
      <w:pPr>
        <w:pStyle w:val="ListBullet"/>
        <w:rPr>
          <w:lang w:eastAsia="ja-JP"/>
        </w:rPr>
      </w:pPr>
      <w:r>
        <w:rPr>
          <w:lang w:eastAsia="ja-JP"/>
        </w:rPr>
        <w:t xml:space="preserve">Processes/water quality/resilience – </w:t>
      </w:r>
      <w:r w:rsidR="004E7F12">
        <w:rPr>
          <w:lang w:eastAsia="ja-JP"/>
        </w:rPr>
        <w:t>i</w:t>
      </w:r>
      <w:r>
        <w:rPr>
          <w:lang w:eastAsia="ja-JP"/>
        </w:rPr>
        <w:t>ncrease primary productivity, nutrient and carbon cycling, biotic dispersal and movement; maintain suitable water quality for native plants and animals; and provide refuge from adverse water quality events (for example hypoxic blackwater in the Murray). Maintain drought refuge habitat and maintenance/condition of native biota (for example fish and other aquatic fauna).</w:t>
      </w:r>
    </w:p>
    <w:p w14:paraId="5CA8CACE" w14:textId="398E04EC" w:rsidR="000E5164" w:rsidRPr="00833C36" w:rsidRDefault="004A57E3" w:rsidP="00553093">
      <w:pPr>
        <w:pStyle w:val="Heading3"/>
        <w:rPr>
          <w:lang w:eastAsia="ja-JP"/>
        </w:rPr>
      </w:pPr>
      <w:bookmarkStart w:id="11" w:name="_Toc61430051"/>
      <w:bookmarkStart w:id="12" w:name="_Toc80193274"/>
      <w:r>
        <w:rPr>
          <w:lang w:eastAsia="ja-JP"/>
        </w:rPr>
        <w:t>First Nations environmental watering objectives</w:t>
      </w:r>
      <w:bookmarkStart w:id="13" w:name="_Hlk74209093"/>
      <w:bookmarkEnd w:id="11"/>
      <w:bookmarkEnd w:id="12"/>
    </w:p>
    <w:p w14:paraId="074B5236" w14:textId="646E3563" w:rsidR="00DD7EE1" w:rsidRDefault="00833C36" w:rsidP="00553093">
      <w:pPr>
        <w:rPr>
          <w:lang w:eastAsia="ja-JP"/>
        </w:rPr>
      </w:pPr>
      <w:bookmarkStart w:id="14" w:name="_Hlk74225744"/>
      <w:r>
        <w:rPr>
          <w:lang w:eastAsia="ja-JP"/>
        </w:rPr>
        <w:t xml:space="preserve">The CEWO </w:t>
      </w:r>
      <w:r w:rsidR="00DC7F13">
        <w:rPr>
          <w:lang w:eastAsia="ja-JP"/>
        </w:rPr>
        <w:t>and</w:t>
      </w:r>
      <w:r>
        <w:rPr>
          <w:lang w:eastAsia="ja-JP"/>
        </w:rPr>
        <w:t xml:space="preserve"> DPIE EES ha</w:t>
      </w:r>
      <w:r w:rsidR="00DC7F13">
        <w:rPr>
          <w:lang w:eastAsia="ja-JP"/>
        </w:rPr>
        <w:t>ve</w:t>
      </w:r>
      <w:r>
        <w:rPr>
          <w:lang w:eastAsia="ja-JP"/>
        </w:rPr>
        <w:t xml:space="preserve"> been participating in workshops</w:t>
      </w:r>
      <w:r w:rsidR="00DC7F13">
        <w:rPr>
          <w:lang w:eastAsia="ja-JP"/>
        </w:rPr>
        <w:t xml:space="preserve"> run by the </w:t>
      </w:r>
      <w:proofErr w:type="spellStart"/>
      <w:r w:rsidR="00DC7F13">
        <w:t>Barkandji</w:t>
      </w:r>
      <w:proofErr w:type="spellEnd"/>
      <w:r w:rsidR="00DC7F13">
        <w:t xml:space="preserve"> Native Title Group Aboriginal Corporation</w:t>
      </w:r>
      <w:r>
        <w:rPr>
          <w:lang w:eastAsia="ja-JP"/>
        </w:rPr>
        <w:t xml:space="preserve"> </w:t>
      </w:r>
      <w:r w:rsidRPr="00695E4E">
        <w:rPr>
          <w:lang w:eastAsia="ja-JP"/>
        </w:rPr>
        <w:t>to</w:t>
      </w:r>
      <w:r>
        <w:rPr>
          <w:lang w:eastAsia="ja-JP"/>
        </w:rPr>
        <w:t xml:space="preserve"> develop the</w:t>
      </w:r>
      <w:r w:rsidR="00DC7F13">
        <w:rPr>
          <w:lang w:eastAsia="ja-JP"/>
        </w:rPr>
        <w:t>ir</w:t>
      </w:r>
      <w:r>
        <w:rPr>
          <w:lang w:eastAsia="ja-JP"/>
        </w:rPr>
        <w:t xml:space="preserve"> Healthy Country Plan. Both organisations are committed to working with</w:t>
      </w:r>
      <w:r w:rsidR="00DC7F13">
        <w:rPr>
          <w:lang w:eastAsia="ja-JP"/>
        </w:rPr>
        <w:t xml:space="preserve"> the</w:t>
      </w:r>
      <w:r>
        <w:rPr>
          <w:lang w:eastAsia="ja-JP"/>
        </w:rPr>
        <w:t xml:space="preserve"> Barkindji people to incorporate objectives and values identified in this plan into where and when we may deliver water to the </w:t>
      </w:r>
      <w:proofErr w:type="spellStart"/>
      <w:r>
        <w:rPr>
          <w:lang w:eastAsia="ja-JP"/>
        </w:rPr>
        <w:t>Baaka</w:t>
      </w:r>
      <w:proofErr w:type="spellEnd"/>
      <w:r>
        <w:rPr>
          <w:lang w:eastAsia="ja-JP"/>
        </w:rPr>
        <w:t xml:space="preserve"> (</w:t>
      </w:r>
      <w:r w:rsidRPr="00695E4E">
        <w:rPr>
          <w:lang w:eastAsia="ja-JP"/>
        </w:rPr>
        <w:t xml:space="preserve">where this is consistent with </w:t>
      </w:r>
      <w:r>
        <w:rPr>
          <w:lang w:eastAsia="ja-JP"/>
        </w:rPr>
        <w:t xml:space="preserve">our </w:t>
      </w:r>
      <w:r w:rsidRPr="00695E4E">
        <w:rPr>
          <w:lang w:eastAsia="ja-JP"/>
        </w:rPr>
        <w:t>statutory responsibilit</w:t>
      </w:r>
      <w:r>
        <w:rPr>
          <w:lang w:eastAsia="ja-JP"/>
        </w:rPr>
        <w:t xml:space="preserve">ies). This could include the </w:t>
      </w:r>
      <w:r w:rsidR="00DD7EE1">
        <w:t>possibility of delivering water for the environmental to a small number of wetlands in Kinchega National Park in 2021</w:t>
      </w:r>
      <w:r w:rsidR="00DC7F13">
        <w:t>–</w:t>
      </w:r>
      <w:r w:rsidR="00DD7EE1">
        <w:t xml:space="preserve">22, subject to further discussions, feasibility investigations and approvals. The NSW National Parks and Wildlife Service is working with </w:t>
      </w:r>
      <w:r w:rsidR="00FA4814">
        <w:t>T</w:t>
      </w:r>
      <w:r w:rsidR="00DD7EE1">
        <w:t xml:space="preserve">raditional </w:t>
      </w:r>
      <w:r w:rsidR="00FA4814">
        <w:t>O</w:t>
      </w:r>
      <w:r w:rsidR="00DD7EE1">
        <w:t>wners via the Kinchega Co-Management Committee to align ecological and cultural objectives for the potential watering of the wetlands.</w:t>
      </w:r>
    </w:p>
    <w:p w14:paraId="2FCF48B7" w14:textId="77777777" w:rsidR="004A57E3" w:rsidRDefault="004A57E3" w:rsidP="004A57E3">
      <w:pPr>
        <w:pStyle w:val="Heading3"/>
      </w:pPr>
      <w:bookmarkStart w:id="15" w:name="_Toc61430052"/>
      <w:bookmarkStart w:id="16" w:name="_Toc80193275"/>
      <w:bookmarkEnd w:id="13"/>
      <w:bookmarkEnd w:id="14"/>
      <w:r>
        <w:t>Recent conditions and seasonal outlook</w:t>
      </w:r>
      <w:bookmarkEnd w:id="15"/>
      <w:bookmarkEnd w:id="16"/>
    </w:p>
    <w:p w14:paraId="3E2555BE" w14:textId="77777777" w:rsidR="004A57E3" w:rsidRDefault="004A57E3" w:rsidP="004A57E3">
      <w:pPr>
        <w:pStyle w:val="Heading4"/>
      </w:pPr>
      <w:r>
        <w:t>Recent conditions and environmental water use</w:t>
      </w:r>
    </w:p>
    <w:p w14:paraId="3A28AAE5" w14:textId="1C576608" w:rsidR="001463A0" w:rsidRDefault="001C7770" w:rsidP="00A61F18">
      <w:r>
        <w:t xml:space="preserve">In </w:t>
      </w:r>
      <w:r w:rsidR="002C064A">
        <w:t>the past 20 years, the lower Darling</w:t>
      </w:r>
      <w:r w:rsidR="00FA4814">
        <w:t>/</w:t>
      </w:r>
      <w:proofErr w:type="spellStart"/>
      <w:r w:rsidR="00FA4814">
        <w:t>Baaka</w:t>
      </w:r>
      <w:proofErr w:type="spellEnd"/>
      <w:r w:rsidR="002C064A">
        <w:t xml:space="preserve"> River has experienced increased frequency and duration of low flow</w:t>
      </w:r>
      <w:r w:rsidR="00C268ED">
        <w:t xml:space="preserve">. </w:t>
      </w:r>
      <w:r w:rsidR="00A61F18">
        <w:t xml:space="preserve">The </w:t>
      </w:r>
      <w:r w:rsidR="00C268ED">
        <w:t xml:space="preserve">Millennium drought </w:t>
      </w:r>
      <w:r w:rsidR="00A61F18">
        <w:t xml:space="preserve">saw record low inflows and river flows that </w:t>
      </w:r>
      <w:r w:rsidR="005F18E0">
        <w:t xml:space="preserve">led to </w:t>
      </w:r>
      <w:r w:rsidR="00A61F18">
        <w:t xml:space="preserve">some major fish </w:t>
      </w:r>
      <w:r w:rsidR="00C4421C">
        <w:t>deaths</w:t>
      </w:r>
      <w:r w:rsidR="001463A0">
        <w:t>.</w:t>
      </w:r>
    </w:p>
    <w:p w14:paraId="47874477" w14:textId="02766765" w:rsidR="00EB4187" w:rsidRDefault="00A61F18" w:rsidP="00A61F18">
      <w:r>
        <w:t>A series of wet years from 2</w:t>
      </w:r>
      <w:r w:rsidR="00C268ED">
        <w:t>009</w:t>
      </w:r>
      <w:r w:rsidR="00DC7F13">
        <w:t>–</w:t>
      </w:r>
      <w:r w:rsidR="00C268ED">
        <w:t xml:space="preserve">13 </w:t>
      </w:r>
      <w:r>
        <w:t xml:space="preserve">saw a breaking of the Millennium drought and </w:t>
      </w:r>
      <w:r w:rsidR="00DC7F13">
        <w:t xml:space="preserve">high </w:t>
      </w:r>
      <w:r>
        <w:t xml:space="preserve">flows/floods through the Barwon-Darling and </w:t>
      </w:r>
      <w:r w:rsidR="005F18E0">
        <w:t>lower Darling/</w:t>
      </w:r>
      <w:proofErr w:type="spellStart"/>
      <w:r w:rsidR="005F18E0">
        <w:t>Baaka</w:t>
      </w:r>
      <w:proofErr w:type="spellEnd"/>
      <w:r w:rsidR="005F18E0">
        <w:t xml:space="preserve"> </w:t>
      </w:r>
      <w:r>
        <w:t xml:space="preserve">to the Murray, including the </w:t>
      </w:r>
      <w:r w:rsidR="005F18E0">
        <w:t xml:space="preserve">Great Darling </w:t>
      </w:r>
      <w:r>
        <w:t xml:space="preserve">Anabranch. These events boosted fish communities in the </w:t>
      </w:r>
      <w:r w:rsidR="005F18E0">
        <w:t>lower Darling/</w:t>
      </w:r>
      <w:proofErr w:type="spellStart"/>
      <w:r w:rsidR="005F18E0">
        <w:t>Baaka</w:t>
      </w:r>
      <w:proofErr w:type="spellEnd"/>
      <w:r>
        <w:t xml:space="preserve"> and provided timely dispersal of a strong cohort of </w:t>
      </w:r>
      <w:r w:rsidR="005F18E0">
        <w:t xml:space="preserve">golden perch </w:t>
      </w:r>
      <w:r>
        <w:t>from the Darling to the southern Basin (</w:t>
      </w:r>
      <w:proofErr w:type="spellStart"/>
      <w:r>
        <w:t>Zampatti</w:t>
      </w:r>
      <w:proofErr w:type="spellEnd"/>
      <w:r>
        <w:t xml:space="preserve"> et al 201</w:t>
      </w:r>
      <w:r w:rsidR="001B2C3F">
        <w:t xml:space="preserve">8, </w:t>
      </w:r>
      <w:r w:rsidR="001B2C3F">
        <w:rPr>
          <w:lang w:eastAsia="ja-JP"/>
        </w:rPr>
        <w:t>Price et al 2019</w:t>
      </w:r>
      <w:r>
        <w:t xml:space="preserve">), which had heightened importance in the wake of </w:t>
      </w:r>
      <w:r w:rsidR="005F18E0">
        <w:t>h</w:t>
      </w:r>
      <w:r>
        <w:t>ypoxic blackwater fish kills in the southern Basin</w:t>
      </w:r>
      <w:r w:rsidR="00686063">
        <w:t xml:space="preserve"> (Murray and Murrumbidgee rivers)</w:t>
      </w:r>
      <w:r>
        <w:t>.</w:t>
      </w:r>
    </w:p>
    <w:p w14:paraId="187D6EDD" w14:textId="6C30E35E" w:rsidR="00EB4187" w:rsidRDefault="00686063" w:rsidP="00A61F18">
      <w:r>
        <w:t xml:space="preserve">From </w:t>
      </w:r>
      <w:r w:rsidR="009E65FE">
        <w:t>2</w:t>
      </w:r>
      <w:r w:rsidR="00C268ED">
        <w:t>013</w:t>
      </w:r>
      <w:r w:rsidR="00DC7F13">
        <w:t>–</w:t>
      </w:r>
      <w:r w:rsidR="00C268ED">
        <w:t>16</w:t>
      </w:r>
      <w:r w:rsidR="005F18E0">
        <w:t xml:space="preserve">, dry conditions saw </w:t>
      </w:r>
      <w:r w:rsidR="009E65FE">
        <w:t xml:space="preserve">low inflows to the </w:t>
      </w:r>
      <w:r w:rsidR="005F18E0">
        <w:t>lower Darling/</w:t>
      </w:r>
      <w:proofErr w:type="spellStart"/>
      <w:r w:rsidR="005F18E0">
        <w:t>Baaka</w:t>
      </w:r>
      <w:proofErr w:type="spellEnd"/>
      <w:r w:rsidR="009E65FE">
        <w:t xml:space="preserve"> before </w:t>
      </w:r>
      <w:r w:rsidR="001463A0">
        <w:t>a small</w:t>
      </w:r>
      <w:r w:rsidR="009E65FE">
        <w:t xml:space="preserve"> flood delivered much needed inflows to Menindee Lakes</w:t>
      </w:r>
      <w:r w:rsidR="001463A0">
        <w:t>, which filled the lakes from</w:t>
      </w:r>
      <w:r w:rsidR="00C4403C">
        <w:t xml:space="preserve"> less than </w:t>
      </w:r>
      <w:r w:rsidR="001463A0">
        <w:t>5</w:t>
      </w:r>
      <w:r w:rsidR="00C4403C">
        <w:t>%</w:t>
      </w:r>
      <w:r w:rsidR="001463A0">
        <w:t xml:space="preserve"> to over 90</w:t>
      </w:r>
      <w:r w:rsidR="00C4403C">
        <w:t>%</w:t>
      </w:r>
      <w:r w:rsidR="005F18E0">
        <w:t xml:space="preserve"> </w:t>
      </w:r>
      <w:r w:rsidR="001463A0">
        <w:t>capacity</w:t>
      </w:r>
      <w:r w:rsidR="00F5465F">
        <w:t xml:space="preserve"> (Burrell et al 2018)</w:t>
      </w:r>
      <w:r w:rsidR="001463A0">
        <w:t>.</w:t>
      </w:r>
    </w:p>
    <w:p w14:paraId="4799C832" w14:textId="342B9512" w:rsidR="00EB4187" w:rsidRDefault="005F18E0" w:rsidP="00B72B4F">
      <w:r>
        <w:t xml:space="preserve">These inflows enabled </w:t>
      </w:r>
      <w:r w:rsidR="00B72B4F">
        <w:t>e</w:t>
      </w:r>
      <w:r w:rsidR="00B72B4F" w:rsidRPr="00622FC7">
        <w:t xml:space="preserve">nvironmental </w:t>
      </w:r>
      <w:r w:rsidR="00B72B4F">
        <w:t xml:space="preserve">releases </w:t>
      </w:r>
      <w:r w:rsidR="00B72B4F" w:rsidRPr="00622FC7">
        <w:t xml:space="preserve">in spring of 2016 and </w:t>
      </w:r>
      <w:r w:rsidR="00B72B4F">
        <w:t xml:space="preserve">again in </w:t>
      </w:r>
      <w:r w:rsidR="00B72B4F" w:rsidRPr="00622FC7">
        <w:t xml:space="preserve">2017 </w:t>
      </w:r>
      <w:r w:rsidR="00B72B4F">
        <w:t xml:space="preserve">that </w:t>
      </w:r>
      <w:r w:rsidR="00B72B4F" w:rsidRPr="00622FC7">
        <w:t>supported Murray cod spawning and recruitment in the lower Darling/</w:t>
      </w:r>
      <w:proofErr w:type="spellStart"/>
      <w:r w:rsidR="00B72B4F" w:rsidRPr="00622FC7">
        <w:t>Baaka</w:t>
      </w:r>
      <w:proofErr w:type="spellEnd"/>
      <w:r w:rsidR="00B72B4F" w:rsidRPr="00622FC7">
        <w:t xml:space="preserve">. A population census in winter 2018 found that the resulting cohorts </w:t>
      </w:r>
      <w:r w:rsidR="00B72B4F">
        <w:t>represented</w:t>
      </w:r>
      <w:r w:rsidR="00B72B4F" w:rsidRPr="00622FC7">
        <w:t xml:space="preserve"> 28</w:t>
      </w:r>
      <w:r w:rsidR="00C4403C">
        <w:t xml:space="preserve">% </w:t>
      </w:r>
      <w:r w:rsidR="00B72B4F" w:rsidRPr="00622FC7">
        <w:t>of the overall population structure, with</w:t>
      </w:r>
      <w:r w:rsidR="00B72B4F">
        <w:t xml:space="preserve"> </w:t>
      </w:r>
      <w:r w:rsidR="00C4403C">
        <w:t xml:space="preserve">around </w:t>
      </w:r>
      <w:r w:rsidR="00B72B4F" w:rsidRPr="00622FC7">
        <w:t>14</w:t>
      </w:r>
      <w:r w:rsidR="00C4403C">
        <w:t>%</w:t>
      </w:r>
      <w:r w:rsidR="00B72B4F" w:rsidRPr="00622FC7">
        <w:t xml:space="preserve"> from each cohort (Sharpe and Stuart 2018a). Subsequent water releases from the Menindee Lakes and down the lower Darling/</w:t>
      </w:r>
      <w:proofErr w:type="spellStart"/>
      <w:r w:rsidR="00B72B4F" w:rsidRPr="00622FC7">
        <w:t>Baaka</w:t>
      </w:r>
      <w:proofErr w:type="spellEnd"/>
      <w:r w:rsidR="00B72B4F" w:rsidRPr="00622FC7">
        <w:t xml:space="preserve"> in 2017 to</w:t>
      </w:r>
      <w:r w:rsidR="00B72B4F">
        <w:t xml:space="preserve"> meet consumptive needs were ‘shaped’ by ecologists and environmental water managers in collaboration with the river operators to promote the spawning and dispersal of other large–bodied native fish species such as golden perch and silver perch.</w:t>
      </w:r>
    </w:p>
    <w:p w14:paraId="3ECF6BFD" w14:textId="01579F2D" w:rsidR="00EB4187" w:rsidRDefault="00B72B4F" w:rsidP="00B72B4F">
      <w:r>
        <w:t xml:space="preserve">In the Great Darling Anabranch, </w:t>
      </w:r>
      <w:r w:rsidRPr="00622FC7">
        <w:t>environmental water releases</w:t>
      </w:r>
      <w:r>
        <w:t xml:space="preserve"> in 2016</w:t>
      </w:r>
      <w:r w:rsidR="00DC7F13">
        <w:t>–</w:t>
      </w:r>
      <w:r>
        <w:t xml:space="preserve">17 </w:t>
      </w:r>
      <w:r w:rsidRPr="00622FC7">
        <w:t xml:space="preserve">contributed to positive responses in river red gum and black box vegetation communities fringing the </w:t>
      </w:r>
      <w:r w:rsidR="00D517B0">
        <w:t>A</w:t>
      </w:r>
      <w:r w:rsidRPr="00622FC7">
        <w:t xml:space="preserve">nabranch, and facilitated the successful dispersal of native fish, particularly golden perch </w:t>
      </w:r>
      <w:r w:rsidRPr="00622FC7">
        <w:lastRenderedPageBreak/>
        <w:t xml:space="preserve">juveniles, from Lake </w:t>
      </w:r>
      <w:proofErr w:type="spellStart"/>
      <w:r w:rsidRPr="00622FC7">
        <w:t>Cawndilla</w:t>
      </w:r>
      <w:proofErr w:type="spellEnd"/>
      <w:r w:rsidRPr="00622FC7">
        <w:t xml:space="preserve">, down the </w:t>
      </w:r>
      <w:r w:rsidR="00D517B0">
        <w:t>A</w:t>
      </w:r>
      <w:r w:rsidRPr="00622FC7">
        <w:t>nabranch and ultimately to the River Murray (Sharpe and Stuart 2018a).</w:t>
      </w:r>
    </w:p>
    <w:p w14:paraId="0F66F24B" w14:textId="199D3347" w:rsidR="00EB4187" w:rsidRDefault="001463A0" w:rsidP="00B72B4F">
      <w:r>
        <w:t xml:space="preserve">From </w:t>
      </w:r>
      <w:r w:rsidR="00F46E99">
        <w:t>mid-2017</w:t>
      </w:r>
      <w:r>
        <w:t xml:space="preserve"> to early 2020 inflows in the Barwon-Darling were </w:t>
      </w:r>
      <w:r w:rsidR="00F46E99">
        <w:t>extremely low, with Menindee Lakes volumes shrinking to 1</w:t>
      </w:r>
      <w:r w:rsidR="00C4403C">
        <w:t>%</w:t>
      </w:r>
      <w:r w:rsidR="00EB6A06">
        <w:t>.</w:t>
      </w:r>
      <w:r w:rsidR="005F18E0">
        <w:t xml:space="preserve"> </w:t>
      </w:r>
      <w:r w:rsidR="00B72B4F" w:rsidRPr="00622FC7">
        <w:t xml:space="preserve">The return of dry </w:t>
      </w:r>
      <w:r w:rsidR="00B72B4F">
        <w:t xml:space="preserve">and low flow </w:t>
      </w:r>
      <w:r w:rsidR="00B72B4F" w:rsidRPr="00622FC7">
        <w:t>conditions had catastrophic impacts on the local ecology.</w:t>
      </w:r>
      <w:r w:rsidR="00EB4187">
        <w:t xml:space="preserve"> </w:t>
      </w:r>
      <w:r w:rsidR="00B72B4F" w:rsidRPr="00622FC7">
        <w:t>Mass deaths of millions of fish occurred in the lower Darling/</w:t>
      </w:r>
      <w:proofErr w:type="spellStart"/>
      <w:r w:rsidR="00B72B4F" w:rsidRPr="00622FC7">
        <w:t>Baaka</w:t>
      </w:r>
      <w:proofErr w:type="spellEnd"/>
      <w:r w:rsidR="00B72B4F" w:rsidRPr="00622FC7">
        <w:t xml:space="preserve"> adjacent to the</w:t>
      </w:r>
      <w:r w:rsidR="00B72B4F">
        <w:t xml:space="preserve"> town of Menindee in in December 2018 and January 2019. As the lower Darling/</w:t>
      </w:r>
      <w:proofErr w:type="spellStart"/>
      <w:r w:rsidR="00B72B4F">
        <w:t>Baaka</w:t>
      </w:r>
      <w:proofErr w:type="spellEnd"/>
      <w:r w:rsidR="00B72B4F">
        <w:t xml:space="preserve"> contracted to disconnected pools through 2019, many thousands more fish perished. Small remnant fish populations were supported through intervention such as relocation to more secure waters and use of mechanical aerators at 10 locations in the lower Darling/</w:t>
      </w:r>
      <w:proofErr w:type="spellStart"/>
      <w:r w:rsidR="00B72B4F">
        <w:t>Baaka</w:t>
      </w:r>
      <w:proofErr w:type="spellEnd"/>
      <w:r w:rsidR="00B72B4F">
        <w:t xml:space="preserve"> and Menindee Lakes region.</w:t>
      </w:r>
    </w:p>
    <w:p w14:paraId="25C7BC92" w14:textId="30A4AC82" w:rsidR="00EB4187" w:rsidRDefault="00EB6A06" w:rsidP="00B72B4F">
      <w:r>
        <w:t xml:space="preserve">A </w:t>
      </w:r>
      <w:r w:rsidR="00F46E99">
        <w:t xml:space="preserve">return of </w:t>
      </w:r>
      <w:r w:rsidR="00B72B4F">
        <w:t>inflow</w:t>
      </w:r>
      <w:r w:rsidR="00F46E99">
        <w:t xml:space="preserve">s </w:t>
      </w:r>
      <w:r w:rsidR="00B72B4F">
        <w:t xml:space="preserve">to the top Menindee Lakes (Wetherell and </w:t>
      </w:r>
      <w:proofErr w:type="spellStart"/>
      <w:r w:rsidR="00B72B4F">
        <w:t>Pamamaroo</w:t>
      </w:r>
      <w:proofErr w:type="spellEnd"/>
      <w:r w:rsidR="00B72B4F">
        <w:t xml:space="preserve">) </w:t>
      </w:r>
      <w:r w:rsidR="00F46E99">
        <w:t>in early 2020</w:t>
      </w:r>
      <w:r w:rsidR="00B72B4F">
        <w:t xml:space="preserve">, </w:t>
      </w:r>
      <w:r w:rsidR="00F46E99">
        <w:t xml:space="preserve">supported by </w:t>
      </w:r>
      <w:r w:rsidR="004C72DE" w:rsidRPr="004C72DE">
        <w:t xml:space="preserve">temporary water restrictions put in place by the NSW Government using Section 324 of the </w:t>
      </w:r>
      <w:r w:rsidR="004C72DE" w:rsidRPr="004C72DE">
        <w:rPr>
          <w:i/>
          <w:iCs/>
        </w:rPr>
        <w:t>NSW Water Management Act 2000</w:t>
      </w:r>
      <w:r w:rsidR="00B72B4F">
        <w:t>, s</w:t>
      </w:r>
      <w:r w:rsidR="00F46E99">
        <w:t xml:space="preserve">aw </w:t>
      </w:r>
      <w:r w:rsidR="005F18E0">
        <w:t xml:space="preserve">total Menindee Lakes storage </w:t>
      </w:r>
      <w:r w:rsidR="00B72B4F">
        <w:t xml:space="preserve">increase to almost </w:t>
      </w:r>
      <w:r w:rsidR="00F46E99">
        <w:t>30</w:t>
      </w:r>
      <w:r w:rsidR="00C4403C">
        <w:t xml:space="preserve">% </w:t>
      </w:r>
      <w:r w:rsidR="00F5465F">
        <w:t>(Burrell et al 2021</w:t>
      </w:r>
      <w:r w:rsidR="00F46E99">
        <w:t xml:space="preserve">). </w:t>
      </w:r>
      <w:r w:rsidR="00B72B4F">
        <w:t>This provided an opportunity to ‘restart’ the lower Darling</w:t>
      </w:r>
      <w:r w:rsidR="00D517B0">
        <w:t>/</w:t>
      </w:r>
      <w:proofErr w:type="spellStart"/>
      <w:r w:rsidR="00D517B0">
        <w:t>Baaka</w:t>
      </w:r>
      <w:proofErr w:type="spellEnd"/>
      <w:r w:rsidR="00B72B4F">
        <w:t xml:space="preserve"> River, with a pulsed flow to reconnect with the River Murray in autumn 2020. During spring 2021</w:t>
      </w:r>
      <w:r w:rsidR="00DC7F13">
        <w:t>–</w:t>
      </w:r>
      <w:r w:rsidR="00B72B4F">
        <w:t xml:space="preserve">21, environmental flows were </w:t>
      </w:r>
      <w:r w:rsidR="00B72B4F" w:rsidRPr="00407839">
        <w:t>released into the lower Darling/</w:t>
      </w:r>
      <w:proofErr w:type="spellStart"/>
      <w:r w:rsidR="00B72B4F" w:rsidRPr="00407839">
        <w:t>Baaka</w:t>
      </w:r>
      <w:proofErr w:type="spellEnd"/>
      <w:r w:rsidR="00B72B4F" w:rsidRPr="00407839">
        <w:t>. This was the first opportunity for environmental water to support Murray cod breeding, recruitment and river health since the devastating fish deaths in lower Darling/</w:t>
      </w:r>
      <w:proofErr w:type="spellStart"/>
      <w:r w:rsidR="00B72B4F" w:rsidRPr="00407839">
        <w:t>Baaka</w:t>
      </w:r>
      <w:proofErr w:type="spellEnd"/>
      <w:r w:rsidR="00B72B4F" w:rsidRPr="00407839">
        <w:t xml:space="preserve"> 2018 and 2019.</w:t>
      </w:r>
      <w:r w:rsidR="00EB4187">
        <w:t xml:space="preserve"> </w:t>
      </w:r>
      <w:r w:rsidR="00B72B4F">
        <w:t xml:space="preserve">Many </w:t>
      </w:r>
      <w:r w:rsidR="00D517B0">
        <w:t>g</w:t>
      </w:r>
      <w:r w:rsidR="00B72B4F" w:rsidRPr="00407839">
        <w:t xml:space="preserve">olden perch that had </w:t>
      </w:r>
      <w:r w:rsidR="00B72B4F">
        <w:t xml:space="preserve">been </w:t>
      </w:r>
      <w:r w:rsidR="00B72B4F" w:rsidRPr="00407839">
        <w:t xml:space="preserve">spawned in the upper reaches of the </w:t>
      </w:r>
      <w:r w:rsidR="00B72B4F">
        <w:t xml:space="preserve">Barwon-Darling </w:t>
      </w:r>
      <w:r w:rsidR="00B72B4F" w:rsidRPr="00407839">
        <w:t xml:space="preserve">catchment </w:t>
      </w:r>
      <w:r w:rsidR="00B72B4F">
        <w:t xml:space="preserve">in response to river flows in </w:t>
      </w:r>
      <w:r w:rsidR="00B72B4F" w:rsidRPr="00407839">
        <w:t xml:space="preserve">early in 2020 </w:t>
      </w:r>
      <w:r w:rsidR="00B72B4F">
        <w:t>were</w:t>
      </w:r>
      <w:r w:rsidR="00B72B4F" w:rsidRPr="00407839">
        <w:t xml:space="preserve"> transported downstream to Menindee Lakes </w:t>
      </w:r>
      <w:r w:rsidR="00B72B4F">
        <w:t>with some</w:t>
      </w:r>
      <w:r w:rsidR="00B72B4F" w:rsidRPr="00407839">
        <w:t xml:space="preserve"> also able to continue their journey into the lower Darling/</w:t>
      </w:r>
      <w:proofErr w:type="spellStart"/>
      <w:r w:rsidR="00B72B4F" w:rsidRPr="00407839">
        <w:t>Baaka</w:t>
      </w:r>
      <w:proofErr w:type="spellEnd"/>
      <w:r w:rsidR="00B72B4F" w:rsidRPr="00407839">
        <w:t xml:space="preserve"> and potentially on to the Murray</w:t>
      </w:r>
      <w:r w:rsidR="00B72B4F">
        <w:t xml:space="preserve"> in managed environmental flows and operational releases</w:t>
      </w:r>
      <w:r w:rsidR="00B72B4F" w:rsidRPr="00407839">
        <w:t>.</w:t>
      </w:r>
    </w:p>
    <w:p w14:paraId="3690632C" w14:textId="66ECEF95" w:rsidR="00B72B4F" w:rsidRPr="00407839" w:rsidRDefault="00B72B4F" w:rsidP="00B72B4F">
      <w:r>
        <w:t>Through the first half of 2021, additional inflows (with protection of inflows in the northern NSW basin</w:t>
      </w:r>
      <w:r w:rsidR="004C72DE">
        <w:t xml:space="preserve"> via new ‘first flush’ rules</w:t>
      </w:r>
      <w:r>
        <w:t xml:space="preserve">) resulted in the Menindee Lakes filling to </w:t>
      </w:r>
      <w:r w:rsidRPr="00B72B4F">
        <w:t>over 1,000 gigalitres total storage</w:t>
      </w:r>
      <w:r>
        <w:t xml:space="preserve"> (</w:t>
      </w:r>
      <w:r w:rsidR="00C4403C">
        <w:t xml:space="preserve">around </w:t>
      </w:r>
      <w:r>
        <w:t xml:space="preserve">63%), including inflows to the bottom lakes (Menindee and </w:t>
      </w:r>
      <w:proofErr w:type="spellStart"/>
      <w:r>
        <w:t>Cawndilla</w:t>
      </w:r>
      <w:proofErr w:type="spellEnd"/>
      <w:r>
        <w:t xml:space="preserve">). </w:t>
      </w:r>
      <w:r w:rsidR="00D517B0">
        <w:t xml:space="preserve">Further </w:t>
      </w:r>
      <w:r>
        <w:t>environmental</w:t>
      </w:r>
      <w:r w:rsidR="00DC7F13">
        <w:t xml:space="preserve"> water</w:t>
      </w:r>
      <w:r>
        <w:t xml:space="preserve"> releases have been made in winter 2021 </w:t>
      </w:r>
      <w:r w:rsidRPr="00407839">
        <w:t xml:space="preserve">to provide </w:t>
      </w:r>
      <w:r>
        <w:t xml:space="preserve">additional </w:t>
      </w:r>
      <w:r w:rsidRPr="00407839">
        <w:t xml:space="preserve">food </w:t>
      </w:r>
      <w:r>
        <w:t xml:space="preserve">resources </w:t>
      </w:r>
      <w:r w:rsidRPr="00407839">
        <w:t>and habitat for growing young fish.</w:t>
      </w:r>
      <w:r w:rsidR="008B3C0A">
        <w:t xml:space="preserve"> As discussed in Sections 1.4 and 1.5 below, the recent inflows also provide an opportunity to plan for environmental </w:t>
      </w:r>
      <w:r w:rsidR="00DC7F13">
        <w:t xml:space="preserve">water </w:t>
      </w:r>
      <w:r w:rsidR="008B3C0A">
        <w:t>releases to improve the health of the lower Darling</w:t>
      </w:r>
      <w:r w:rsidR="00D517B0">
        <w:t>/</w:t>
      </w:r>
      <w:proofErr w:type="spellStart"/>
      <w:r w:rsidR="00D517B0">
        <w:t>Baaka</w:t>
      </w:r>
      <w:proofErr w:type="spellEnd"/>
      <w:r w:rsidR="008B3C0A">
        <w:t xml:space="preserve"> system in 2021</w:t>
      </w:r>
      <w:r w:rsidR="00DC7F13">
        <w:t>–</w:t>
      </w:r>
      <w:r w:rsidR="008B3C0A">
        <w:t>22.</w:t>
      </w:r>
    </w:p>
    <w:p w14:paraId="330C483C" w14:textId="2A46A5B7" w:rsidR="00DD7C26" w:rsidRDefault="00407839" w:rsidP="002C064A">
      <w:r>
        <w:t xml:space="preserve">Learn more about previous </w:t>
      </w:r>
      <w:hyperlink r:id="rId25" w:history="1">
        <w:r w:rsidRPr="00407839">
          <w:rPr>
            <w:rStyle w:val="Hyperlink"/>
          </w:rPr>
          <w:t>Commonwealth environmental water use in the Lower Darling/</w:t>
        </w:r>
        <w:proofErr w:type="spellStart"/>
        <w:r w:rsidRPr="00407839">
          <w:rPr>
            <w:rStyle w:val="Hyperlink"/>
          </w:rPr>
          <w:t>Baaka</w:t>
        </w:r>
        <w:proofErr w:type="spellEnd"/>
        <w:r w:rsidRPr="00407839">
          <w:rPr>
            <w:rStyle w:val="Hyperlink"/>
          </w:rPr>
          <w:t xml:space="preserve"> </w:t>
        </w:r>
      </w:hyperlink>
      <w:r w:rsidR="00652AB9" w:rsidRPr="00652AB9">
        <w:rPr>
          <w:rStyle w:val="Hyperlink"/>
          <w:color w:val="auto"/>
        </w:rPr>
        <w:t xml:space="preserve">or about </w:t>
      </w:r>
      <w:r w:rsidR="00DD7C26">
        <w:t xml:space="preserve">the </w:t>
      </w:r>
      <w:hyperlink r:id="rId26" w:history="1">
        <w:r w:rsidR="002C064A" w:rsidRPr="00DD7C26">
          <w:rPr>
            <w:rStyle w:val="Hyperlink"/>
          </w:rPr>
          <w:t>latest storage and release details for the lower Darling</w:t>
        </w:r>
        <w:r w:rsidR="00CA0599">
          <w:rPr>
            <w:rStyle w:val="Hyperlink"/>
          </w:rPr>
          <w:t>/</w:t>
        </w:r>
        <w:proofErr w:type="spellStart"/>
        <w:r w:rsidR="00CA0599">
          <w:rPr>
            <w:rStyle w:val="Hyperlink"/>
          </w:rPr>
          <w:t>Baaka</w:t>
        </w:r>
        <w:proofErr w:type="spellEnd"/>
      </w:hyperlink>
      <w:r w:rsidR="00CA0599">
        <w:rPr>
          <w:rStyle w:val="Hyperlink"/>
        </w:rPr>
        <w:t xml:space="preserve"> and the Menindee Lakes system</w:t>
      </w:r>
      <w:r w:rsidR="00DD7C26">
        <w:t>.</w:t>
      </w:r>
    </w:p>
    <w:p w14:paraId="2A28C82E" w14:textId="5CEE33ED" w:rsidR="004A57E3" w:rsidRDefault="004A57E3" w:rsidP="004A57E3">
      <w:pPr>
        <w:pStyle w:val="Heading4"/>
      </w:pPr>
      <w:r>
        <w:t>Seasonal outlook</w:t>
      </w:r>
    </w:p>
    <w:p w14:paraId="18056B79" w14:textId="2FA9EEAE" w:rsidR="00EB4187" w:rsidRDefault="00D654CF" w:rsidP="00D654CF">
      <w:r>
        <w:t xml:space="preserve">According to the Bureau of Meteorology </w:t>
      </w:r>
      <w:r w:rsidRPr="002378EE">
        <w:t>outlook (BoM 202</w:t>
      </w:r>
      <w:r w:rsidR="007F1402" w:rsidRPr="002378EE">
        <w:t>1</w:t>
      </w:r>
      <w:r w:rsidRPr="002378EE">
        <w:t xml:space="preserve">) above median rainfall </w:t>
      </w:r>
      <w:r w:rsidR="001273FF" w:rsidRPr="002378EE">
        <w:t xml:space="preserve">between </w:t>
      </w:r>
      <w:r w:rsidR="001273FF">
        <w:t>August</w:t>
      </w:r>
      <w:r w:rsidR="001273FF" w:rsidRPr="002378EE">
        <w:t xml:space="preserve"> and </w:t>
      </w:r>
      <w:r w:rsidR="001273FF">
        <w:t>Octob</w:t>
      </w:r>
      <w:r w:rsidR="001273FF" w:rsidRPr="002378EE">
        <w:t>er 2021</w:t>
      </w:r>
      <w:r w:rsidR="001273FF">
        <w:t xml:space="preserve"> is likely </w:t>
      </w:r>
      <w:r w:rsidRPr="002378EE">
        <w:t xml:space="preserve">in </w:t>
      </w:r>
      <w:r w:rsidR="001273FF">
        <w:t xml:space="preserve">both </w:t>
      </w:r>
      <w:r w:rsidRPr="002378EE">
        <w:t>the lower Darling</w:t>
      </w:r>
      <w:r w:rsidR="007F1402" w:rsidRPr="002378EE">
        <w:t>/</w:t>
      </w:r>
      <w:proofErr w:type="spellStart"/>
      <w:r w:rsidR="007F1402" w:rsidRPr="002378EE">
        <w:t>Baaka</w:t>
      </w:r>
      <w:proofErr w:type="spellEnd"/>
      <w:r w:rsidR="002378EE" w:rsidRPr="002378EE">
        <w:t xml:space="preserve"> valley</w:t>
      </w:r>
      <w:r w:rsidR="001273FF">
        <w:t xml:space="preserve">, as well as </w:t>
      </w:r>
      <w:r w:rsidRPr="002378EE">
        <w:t>the northern catchments that provide inflows to the lower Darling</w:t>
      </w:r>
      <w:r w:rsidR="00781A7B">
        <w:t>/</w:t>
      </w:r>
      <w:proofErr w:type="spellStart"/>
      <w:r w:rsidR="00781A7B">
        <w:t>Baaka</w:t>
      </w:r>
      <w:proofErr w:type="spellEnd"/>
      <w:r w:rsidRPr="002378EE">
        <w:t xml:space="preserve"> system</w:t>
      </w:r>
      <w:r w:rsidR="001273FF">
        <w:t>.</w:t>
      </w:r>
      <w:r w:rsidRPr="002378EE">
        <w:t xml:space="preserve"> </w:t>
      </w:r>
    </w:p>
    <w:p w14:paraId="0087F4FB" w14:textId="2247A389" w:rsidR="00EB4187" w:rsidRDefault="00D654CF" w:rsidP="00D654CF">
      <w:r>
        <w:t xml:space="preserve">While this forecast indicates that dry conditions </w:t>
      </w:r>
      <w:r w:rsidR="001273FF">
        <w:t>hav</w:t>
      </w:r>
      <w:r>
        <w:t xml:space="preserve">e somewhat eased, several months of above average rainfall are needed to see recovery from the </w:t>
      </w:r>
      <w:r w:rsidR="00C91FF0">
        <w:t>d</w:t>
      </w:r>
      <w:r>
        <w:t>rought</w:t>
      </w:r>
      <w:r w:rsidR="00C91FF0">
        <w:t xml:space="preserve"> continue</w:t>
      </w:r>
      <w:r>
        <w:t>.</w:t>
      </w:r>
    </w:p>
    <w:p w14:paraId="49E7A6A8" w14:textId="7A71F319" w:rsidR="004A57E3" w:rsidRDefault="004A57E3" w:rsidP="004A57E3">
      <w:pPr>
        <w:pStyle w:val="Heading4"/>
      </w:pPr>
      <w:r>
        <w:t>Water availability</w:t>
      </w:r>
    </w:p>
    <w:p w14:paraId="6397623A" w14:textId="58177FAD" w:rsidR="007E2455" w:rsidRDefault="007E2455" w:rsidP="00D654CF">
      <w:r>
        <w:t>The Meni</w:t>
      </w:r>
      <w:r w:rsidR="009B3425">
        <w:t>n</w:t>
      </w:r>
      <w:r>
        <w:t xml:space="preserve">dee </w:t>
      </w:r>
      <w:r w:rsidR="00C91FF0">
        <w:t xml:space="preserve">Lakes </w:t>
      </w:r>
      <w:r>
        <w:t xml:space="preserve">resource became shared with other States in early May 2021 when the system </w:t>
      </w:r>
      <w:r w:rsidR="00C91FF0">
        <w:t xml:space="preserve">storage volume </w:t>
      </w:r>
      <w:r>
        <w:t>reached 640 gigalitres. It will remain administratively connected with the Murray until volumes fall below 480 gigalitres.</w:t>
      </w:r>
      <w:r w:rsidR="00EB4187">
        <w:t xml:space="preserve"> </w:t>
      </w:r>
      <w:r w:rsidR="0042455C">
        <w:t xml:space="preserve">Inter-valley trade will remain open until this </w:t>
      </w:r>
      <w:r w:rsidR="0042455C">
        <w:lastRenderedPageBreak/>
        <w:t>time</w:t>
      </w:r>
      <w:r w:rsidR="00C91FF0">
        <w:t xml:space="preserve">, enabling allocations to be </w:t>
      </w:r>
      <w:r w:rsidR="00255799">
        <w:t>transferred</w:t>
      </w:r>
      <w:r w:rsidR="00C91FF0">
        <w:t xml:space="preserve"> between the lower Darling</w:t>
      </w:r>
      <w:r w:rsidR="00D517B0">
        <w:t>/</w:t>
      </w:r>
      <w:proofErr w:type="spellStart"/>
      <w:r w:rsidR="00D517B0">
        <w:t>Baaka</w:t>
      </w:r>
      <w:proofErr w:type="spellEnd"/>
      <w:r w:rsidR="00C91FF0">
        <w:t xml:space="preserve"> and other southern river valleys</w:t>
      </w:r>
      <w:r w:rsidR="0042455C">
        <w:t>.</w:t>
      </w:r>
    </w:p>
    <w:p w14:paraId="7B7C2AAE" w14:textId="15F2BCD9" w:rsidR="00695E4E" w:rsidRPr="00695E4E" w:rsidRDefault="00D654CF" w:rsidP="00D654CF">
      <w:r w:rsidRPr="00255799">
        <w:t xml:space="preserve">Water resource availability </w:t>
      </w:r>
      <w:r w:rsidR="002378EE" w:rsidRPr="00255799">
        <w:t xml:space="preserve">is </w:t>
      </w:r>
      <w:r w:rsidR="00255799">
        <w:t xml:space="preserve">moderate to </w:t>
      </w:r>
      <w:r w:rsidR="002378EE" w:rsidRPr="00255799">
        <w:t>high</w:t>
      </w:r>
      <w:r w:rsidR="00255799">
        <w:t xml:space="preserve"> at the start of the 2021</w:t>
      </w:r>
      <w:r w:rsidR="00DC7F13">
        <w:t>–</w:t>
      </w:r>
      <w:r w:rsidR="00255799">
        <w:t>22 water year</w:t>
      </w:r>
      <w:r w:rsidR="002378EE" w:rsidRPr="00255799">
        <w:t xml:space="preserve">, given inflows </w:t>
      </w:r>
      <w:r w:rsidR="0042455C" w:rsidRPr="00255799">
        <w:t xml:space="preserve">to the Lakes system </w:t>
      </w:r>
      <w:r w:rsidR="002378EE" w:rsidRPr="00255799">
        <w:t xml:space="preserve">in autumn 2021. </w:t>
      </w:r>
      <w:r w:rsidR="001B13D7">
        <w:t>A</w:t>
      </w:r>
      <w:r w:rsidR="0042455C" w:rsidRPr="00255799">
        <w:t xml:space="preserve">llocations </w:t>
      </w:r>
      <w:r w:rsidR="001B13D7">
        <w:t>for both general and</w:t>
      </w:r>
      <w:r w:rsidR="0042455C" w:rsidRPr="00255799">
        <w:t xml:space="preserve"> high security entitlements </w:t>
      </w:r>
      <w:r w:rsidR="001B13D7">
        <w:t xml:space="preserve">have opened at </w:t>
      </w:r>
      <w:r w:rsidR="0042455C" w:rsidRPr="00255799">
        <w:t>100%</w:t>
      </w:r>
      <w:r w:rsidR="001B13D7">
        <w:t xml:space="preserve">, providing a </w:t>
      </w:r>
      <w:r w:rsidR="0042455C" w:rsidRPr="00255799">
        <w:t xml:space="preserve">total of </w:t>
      </w:r>
      <w:r w:rsidRPr="00255799">
        <w:t>2</w:t>
      </w:r>
      <w:r w:rsidR="00255799">
        <w:t>5</w:t>
      </w:r>
      <w:r w:rsidRPr="00255799">
        <w:t>.</w:t>
      </w:r>
      <w:r w:rsidR="00255799">
        <w:t>8</w:t>
      </w:r>
      <w:r w:rsidR="0042455C" w:rsidRPr="00255799">
        <w:t> </w:t>
      </w:r>
      <w:r w:rsidRPr="00255799">
        <w:t xml:space="preserve">gigalitres </w:t>
      </w:r>
      <w:r w:rsidR="0042455C" w:rsidRPr="00255799">
        <w:t xml:space="preserve">of Commonwealth environmental water available </w:t>
      </w:r>
      <w:r w:rsidR="001B13D7">
        <w:t>for use within the valley</w:t>
      </w:r>
      <w:r w:rsidRPr="00255799">
        <w:t>.</w:t>
      </w:r>
      <w:r w:rsidR="0042455C" w:rsidRPr="00255799">
        <w:t xml:space="preserve"> </w:t>
      </w:r>
      <w:r w:rsidR="006E0703" w:rsidRPr="00255799">
        <w:t>Trade</w:t>
      </w:r>
      <w:r w:rsidR="006E0703">
        <w:t>–in of a</w:t>
      </w:r>
      <w:r w:rsidR="0042455C">
        <w:t xml:space="preserve">dditional </w:t>
      </w:r>
      <w:r w:rsidR="006E0703">
        <w:t>environmental water may be considered</w:t>
      </w:r>
      <w:r w:rsidR="0011439F">
        <w:t xml:space="preserve"> subject to </w:t>
      </w:r>
      <w:proofErr w:type="gramStart"/>
      <w:r w:rsidR="0011439F">
        <w:t>a number of</w:t>
      </w:r>
      <w:proofErr w:type="gramEnd"/>
      <w:r w:rsidR="0011439F">
        <w:t xml:space="preserve"> factors</w:t>
      </w:r>
      <w:r w:rsidR="006E0703">
        <w:t>.</w:t>
      </w:r>
    </w:p>
    <w:p w14:paraId="34F5EED9" w14:textId="77777777" w:rsidR="004A57E3" w:rsidRDefault="004A57E3" w:rsidP="004A57E3">
      <w:pPr>
        <w:pStyle w:val="Heading4"/>
      </w:pPr>
      <w:r>
        <w:t>Environmental demands</w:t>
      </w:r>
    </w:p>
    <w:p w14:paraId="04A48B10" w14:textId="29501980" w:rsidR="004A57E3" w:rsidRDefault="004A57E3" w:rsidP="004A57E3">
      <w:r>
        <w:t xml:space="preserve">For the environmental water demands for assets in the </w:t>
      </w:r>
      <w:r w:rsidR="009C03A1">
        <w:t>lower Darling/</w:t>
      </w:r>
      <w:proofErr w:type="spellStart"/>
      <w:r w:rsidR="009C03A1">
        <w:t>Baaka</w:t>
      </w:r>
      <w:proofErr w:type="spellEnd"/>
      <w:r>
        <w:t xml:space="preserve"> in 202</w:t>
      </w:r>
      <w:r w:rsidR="00695E4E">
        <w:t>1</w:t>
      </w:r>
      <w:r>
        <w:t>–2</w:t>
      </w:r>
      <w:r w:rsidR="00695E4E">
        <w:t>2</w:t>
      </w:r>
      <w:r>
        <w:t>, see</w:t>
      </w:r>
      <w:r w:rsidR="0095739F">
        <w:t xml:space="preserve"> </w:t>
      </w:r>
      <w:r w:rsidR="0095739F">
        <w:rPr>
          <w:highlight w:val="yellow"/>
        </w:rPr>
        <w:fldChar w:fldCharType="begin"/>
      </w:r>
      <w:r w:rsidR="0095739F">
        <w:instrText xml:space="preserve"> REF _Ref78873648 \h </w:instrText>
      </w:r>
      <w:r w:rsidR="0095739F">
        <w:rPr>
          <w:highlight w:val="yellow"/>
        </w:rPr>
      </w:r>
      <w:r w:rsidR="0095739F">
        <w:rPr>
          <w:highlight w:val="yellow"/>
        </w:rPr>
        <w:fldChar w:fldCharType="separate"/>
      </w:r>
      <w:r w:rsidR="007F3A1D">
        <w:t>Table LDR</w:t>
      </w:r>
      <w:r w:rsidR="007F3A1D">
        <w:rPr>
          <w:noProof/>
        </w:rPr>
        <w:t>1</w:t>
      </w:r>
      <w:r w:rsidR="0095739F">
        <w:rPr>
          <w:highlight w:val="yellow"/>
        </w:rPr>
        <w:fldChar w:fldCharType="end"/>
      </w:r>
      <w:r>
        <w:t xml:space="preserve">. The </w:t>
      </w:r>
      <w:r w:rsidR="00255799">
        <w:t xml:space="preserve">extent to which these </w:t>
      </w:r>
      <w:r>
        <w:t xml:space="preserve">environmental demands </w:t>
      </w:r>
      <w:r w:rsidR="00255799">
        <w:t xml:space="preserve">can be contributed to </w:t>
      </w:r>
      <w:r>
        <w:t xml:space="preserve">is contingent on </w:t>
      </w:r>
      <w:r w:rsidR="00255799">
        <w:t>several factors described in the table</w:t>
      </w:r>
      <w:r>
        <w:t>.</w:t>
      </w:r>
    </w:p>
    <w:p w14:paraId="6B7B1DA6" w14:textId="17E96CF0" w:rsidR="00D654CF" w:rsidRDefault="00EB4187" w:rsidP="004A57E3">
      <w:pPr>
        <w:sectPr w:rsidR="00D654CF" w:rsidSect="00ED4561">
          <w:pgSz w:w="11906" w:h="16838"/>
          <w:pgMar w:top="1134" w:right="1418" w:bottom="1418" w:left="1418" w:header="567" w:footer="283" w:gutter="0"/>
          <w:pgNumType w:start="1"/>
          <w:cols w:space="708"/>
          <w:docGrid w:linePitch="360"/>
        </w:sectPr>
      </w:pPr>
      <w:r>
        <w:t xml:space="preserve"> </w:t>
      </w:r>
    </w:p>
    <w:p w14:paraId="6D2D623D" w14:textId="692F074C" w:rsidR="004A57E3" w:rsidRDefault="0095739F" w:rsidP="0095739F">
      <w:pPr>
        <w:pStyle w:val="Caption"/>
      </w:pPr>
      <w:bookmarkStart w:id="17" w:name="_Ref78873648"/>
      <w:bookmarkStart w:id="18" w:name="_Ref61364737"/>
      <w:bookmarkStart w:id="19" w:name="_Toc61429621"/>
      <w:bookmarkStart w:id="20" w:name="_Toc80162190"/>
      <w:bookmarkStart w:id="21" w:name="_Hlk62588152"/>
      <w:r>
        <w:lastRenderedPageBreak/>
        <w:t>Table LDR</w:t>
      </w:r>
      <w:fldSimple w:instr=" SEQ Table_LDR \* ARABIC ">
        <w:r w:rsidR="007F3A1D">
          <w:rPr>
            <w:noProof/>
          </w:rPr>
          <w:t>1</w:t>
        </w:r>
      </w:fldSimple>
      <w:bookmarkEnd w:id="17"/>
      <w:r>
        <w:t xml:space="preserve"> </w:t>
      </w:r>
      <w:bookmarkEnd w:id="18"/>
      <w:bookmarkEnd w:id="19"/>
      <w:r w:rsidR="00C4403C">
        <w:t>Environmental demands and watering priorities, 2021–22, and outlook for coming year, lower Darling/</w:t>
      </w:r>
      <w:proofErr w:type="spellStart"/>
      <w:r w:rsidR="00C4403C">
        <w:t>Baaka</w:t>
      </w:r>
      <w:proofErr w:type="spellEnd"/>
      <w:r w:rsidR="00C4403C">
        <w:t xml:space="preserve"> catchment</w:t>
      </w:r>
      <w:bookmarkEnd w:id="20"/>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694"/>
        <w:gridCol w:w="4093"/>
        <w:gridCol w:w="4134"/>
        <w:gridCol w:w="4111"/>
        <w:gridCol w:w="2268"/>
        <w:gridCol w:w="2975"/>
        <w:gridCol w:w="2080"/>
        <w:gridCol w:w="13"/>
      </w:tblGrid>
      <w:tr w:rsidR="009C03A1" w:rsidRPr="008C3972" w14:paraId="74258DB8" w14:textId="77777777" w:rsidTr="00C40D11">
        <w:trPr>
          <w:tblHeader/>
        </w:trPr>
        <w:tc>
          <w:tcPr>
            <w:tcW w:w="602" w:type="pct"/>
            <w:vMerge w:val="restart"/>
            <w:shd w:val="clear" w:color="auto" w:fill="FFFFFF" w:themeFill="background1"/>
            <w:vAlign w:val="center"/>
            <w:hideMark/>
          </w:tcPr>
          <w:bookmarkEnd w:id="21"/>
          <w:p w14:paraId="2CD75E5C" w14:textId="77777777" w:rsidR="009C03A1" w:rsidRPr="00A15C58" w:rsidRDefault="009C03A1" w:rsidP="00235DC4">
            <w:pPr>
              <w:pStyle w:val="TableHeading"/>
            </w:pPr>
            <w:r w:rsidRPr="00A15C58">
              <w:t>Environmental assets</w:t>
            </w:r>
          </w:p>
        </w:tc>
        <w:tc>
          <w:tcPr>
            <w:tcW w:w="1839" w:type="pct"/>
            <w:gridSpan w:val="2"/>
            <w:shd w:val="clear" w:color="auto" w:fill="FFFFFF" w:themeFill="background1"/>
            <w:hideMark/>
          </w:tcPr>
          <w:p w14:paraId="3DEB12BB" w14:textId="77777777" w:rsidR="009C03A1" w:rsidRPr="00A15C58" w:rsidRDefault="009C03A1" w:rsidP="00235DC4">
            <w:pPr>
              <w:pStyle w:val="TableHeading"/>
            </w:pPr>
            <w:r w:rsidRPr="00A15C58">
              <w:t>Indicative demand (for all sources of water in the system)</w:t>
            </w:r>
          </w:p>
        </w:tc>
        <w:tc>
          <w:tcPr>
            <w:tcW w:w="919" w:type="pct"/>
            <w:vMerge w:val="restart"/>
            <w:shd w:val="clear" w:color="auto" w:fill="FFFFFF" w:themeFill="background1"/>
            <w:vAlign w:val="center"/>
            <w:hideMark/>
          </w:tcPr>
          <w:p w14:paraId="7E3A5E74" w14:textId="77777777" w:rsidR="009C03A1" w:rsidRPr="00A15C58" w:rsidRDefault="009C03A1" w:rsidP="00235DC4">
            <w:pPr>
              <w:pStyle w:val="TableHeading"/>
            </w:pPr>
            <w:r w:rsidRPr="00A15C58">
              <w:t>Watering history</w:t>
            </w:r>
            <w:r>
              <w:t xml:space="preserve"> </w:t>
            </w:r>
            <w:r w:rsidRPr="00A15C58">
              <w:t>(from all sources of water)</w:t>
            </w:r>
          </w:p>
        </w:tc>
        <w:tc>
          <w:tcPr>
            <w:tcW w:w="1172" w:type="pct"/>
            <w:gridSpan w:val="2"/>
            <w:shd w:val="clear" w:color="auto" w:fill="FFFFFF" w:themeFill="background1"/>
            <w:hideMark/>
          </w:tcPr>
          <w:p w14:paraId="20469622" w14:textId="0E1A0AD5" w:rsidR="009C03A1" w:rsidRPr="00A15C58" w:rsidRDefault="009C03A1" w:rsidP="00235DC4">
            <w:pPr>
              <w:pStyle w:val="TableHeading"/>
            </w:pPr>
            <w:r w:rsidRPr="00A15C58">
              <w:t>202</w:t>
            </w:r>
            <w:r>
              <w:t>1</w:t>
            </w:r>
            <w:r w:rsidRPr="00A15C58">
              <w:t>–2</w:t>
            </w:r>
            <w:r>
              <w:t>2</w:t>
            </w:r>
          </w:p>
        </w:tc>
        <w:tc>
          <w:tcPr>
            <w:tcW w:w="468" w:type="pct"/>
            <w:gridSpan w:val="2"/>
            <w:shd w:val="clear" w:color="auto" w:fill="FFFFFF" w:themeFill="background1"/>
            <w:vAlign w:val="center"/>
            <w:hideMark/>
          </w:tcPr>
          <w:p w14:paraId="4EFA51EB" w14:textId="77777777" w:rsidR="009C03A1" w:rsidRPr="00A15C58" w:rsidRDefault="009C03A1" w:rsidP="00235DC4">
            <w:pPr>
              <w:pStyle w:val="TableHeading"/>
            </w:pPr>
            <w:r w:rsidRPr="00994137">
              <w:t>Implications for future demands</w:t>
            </w:r>
          </w:p>
        </w:tc>
      </w:tr>
      <w:tr w:rsidR="009C03A1" w:rsidRPr="008C3972" w14:paraId="7A3F7243" w14:textId="77777777" w:rsidTr="00C40D11">
        <w:trPr>
          <w:tblHeader/>
        </w:trPr>
        <w:tc>
          <w:tcPr>
            <w:tcW w:w="602" w:type="pct"/>
            <w:vMerge/>
            <w:shd w:val="clear" w:color="auto" w:fill="FFFFFF" w:themeFill="background1"/>
            <w:vAlign w:val="center"/>
            <w:hideMark/>
          </w:tcPr>
          <w:p w14:paraId="5FBAB484" w14:textId="77777777" w:rsidR="009C03A1" w:rsidRPr="00A15C58" w:rsidRDefault="009C03A1" w:rsidP="00235DC4">
            <w:pPr>
              <w:pStyle w:val="TableHeading"/>
            </w:pPr>
          </w:p>
        </w:tc>
        <w:tc>
          <w:tcPr>
            <w:tcW w:w="915" w:type="pct"/>
            <w:shd w:val="clear" w:color="auto" w:fill="FFFFFF" w:themeFill="background1"/>
            <w:hideMark/>
          </w:tcPr>
          <w:p w14:paraId="1EBC9C80" w14:textId="77777777" w:rsidR="009C03A1" w:rsidRPr="00A15C58" w:rsidRDefault="009C03A1" w:rsidP="00235DC4">
            <w:pPr>
              <w:pStyle w:val="TableHeading"/>
            </w:pPr>
            <w:r w:rsidRPr="00A15C58">
              <w:t>Flow/volume</w:t>
            </w:r>
          </w:p>
        </w:tc>
        <w:tc>
          <w:tcPr>
            <w:tcW w:w="924" w:type="pct"/>
            <w:shd w:val="clear" w:color="auto" w:fill="FFFFFF" w:themeFill="background1"/>
            <w:hideMark/>
          </w:tcPr>
          <w:p w14:paraId="44CCA20E" w14:textId="77777777" w:rsidR="009C03A1" w:rsidRPr="00A15C58" w:rsidRDefault="009C03A1" w:rsidP="00235DC4">
            <w:pPr>
              <w:pStyle w:val="TableHeading"/>
            </w:pPr>
            <w:r w:rsidRPr="00A15C58">
              <w:t>Required frequency (maximum dry interval)</w:t>
            </w:r>
          </w:p>
        </w:tc>
        <w:tc>
          <w:tcPr>
            <w:tcW w:w="919" w:type="pct"/>
            <w:vMerge/>
            <w:shd w:val="clear" w:color="auto" w:fill="FFFFFF" w:themeFill="background1"/>
            <w:hideMark/>
          </w:tcPr>
          <w:p w14:paraId="7971DED4" w14:textId="77777777" w:rsidR="009C03A1" w:rsidRPr="00A15C58" w:rsidRDefault="009C03A1" w:rsidP="00235DC4">
            <w:pPr>
              <w:pStyle w:val="TableHeading"/>
            </w:pPr>
          </w:p>
        </w:tc>
        <w:tc>
          <w:tcPr>
            <w:tcW w:w="507" w:type="pct"/>
            <w:shd w:val="clear" w:color="auto" w:fill="FFFFFF" w:themeFill="background1"/>
            <w:hideMark/>
          </w:tcPr>
          <w:p w14:paraId="207E72DD" w14:textId="77777777" w:rsidR="009C03A1" w:rsidRPr="00A15C58" w:rsidRDefault="009C03A1" w:rsidP="00235DC4">
            <w:pPr>
              <w:pStyle w:val="TableHeading"/>
            </w:pPr>
            <w:r w:rsidRPr="00A15C58">
              <w:t>Environmental demands for water (all sources)</w:t>
            </w:r>
          </w:p>
        </w:tc>
        <w:tc>
          <w:tcPr>
            <w:tcW w:w="665" w:type="pct"/>
            <w:shd w:val="clear" w:color="auto" w:fill="FFFFFF" w:themeFill="background1"/>
            <w:hideMark/>
          </w:tcPr>
          <w:p w14:paraId="2E0947E7" w14:textId="77777777" w:rsidR="009C03A1" w:rsidRPr="00A15C58" w:rsidRDefault="009C03A1" w:rsidP="00235DC4">
            <w:pPr>
              <w:pStyle w:val="TableHeading"/>
            </w:pPr>
            <w:r w:rsidRPr="00A15C58">
              <w:t>Potential Commonwealth environmental water contribution?</w:t>
            </w:r>
          </w:p>
        </w:tc>
        <w:tc>
          <w:tcPr>
            <w:tcW w:w="468" w:type="pct"/>
            <w:gridSpan w:val="2"/>
            <w:shd w:val="clear" w:color="auto" w:fill="FFFFFF" w:themeFill="background1"/>
            <w:vAlign w:val="center"/>
            <w:hideMark/>
          </w:tcPr>
          <w:p w14:paraId="35182490" w14:textId="0A7C5B25" w:rsidR="009C03A1" w:rsidRPr="00A15C58" w:rsidRDefault="009C03A1" w:rsidP="00235DC4">
            <w:pPr>
              <w:pStyle w:val="TableHeading"/>
            </w:pPr>
            <w:r w:rsidRPr="00994137">
              <w:t>Likely urgency of demand in 202</w:t>
            </w:r>
            <w:r>
              <w:t>2</w:t>
            </w:r>
            <w:r w:rsidRPr="00994137">
              <w:t>–2</w:t>
            </w:r>
            <w:r>
              <w:t>3</w:t>
            </w:r>
            <w:r w:rsidRPr="00994137">
              <w:t xml:space="preserve"> if watering occurred as planned in 202</w:t>
            </w:r>
            <w:r>
              <w:t>1</w:t>
            </w:r>
            <w:r w:rsidRPr="00994137">
              <w:t>–2</w:t>
            </w:r>
            <w:r>
              <w:t>2</w:t>
            </w:r>
          </w:p>
        </w:tc>
      </w:tr>
      <w:tr w:rsidR="00EC27CB" w:rsidRPr="00773E04" w14:paraId="6B7FF5D4" w14:textId="77777777" w:rsidTr="00C40D11">
        <w:trPr>
          <w:gridAfter w:val="1"/>
          <w:wAfter w:w="3" w:type="pct"/>
          <w:trHeight w:val="1206"/>
        </w:trPr>
        <w:tc>
          <w:tcPr>
            <w:tcW w:w="602" w:type="pct"/>
            <w:vMerge w:val="restart"/>
          </w:tcPr>
          <w:p w14:paraId="0A0F0894" w14:textId="5D305424" w:rsidR="00EC27CB" w:rsidRPr="00881F38" w:rsidRDefault="00EC27CB" w:rsidP="00881F38">
            <w:pPr>
              <w:pStyle w:val="TableText"/>
              <w:rPr>
                <w:rStyle w:val="Strong"/>
              </w:rPr>
            </w:pPr>
            <w:r w:rsidRPr="00881F38">
              <w:rPr>
                <w:rStyle w:val="Strong"/>
              </w:rPr>
              <w:t>Menindee Lakes</w:t>
            </w:r>
          </w:p>
          <w:p w14:paraId="1A52D0EC" w14:textId="2F62AB51" w:rsidR="00EB4187" w:rsidRDefault="00EC27CB" w:rsidP="0087038D">
            <w:pPr>
              <w:pStyle w:val="TableBullet1"/>
            </w:pPr>
            <w:r w:rsidRPr="00D73511">
              <w:t>Native fish</w:t>
            </w:r>
            <w:r>
              <w:t>: survival, dispersal &amp; recruitment of flow pulse specialists in Lakes and dispersal downstream</w:t>
            </w:r>
          </w:p>
          <w:p w14:paraId="1A8F84B1" w14:textId="3C198652" w:rsidR="00EC27CB" w:rsidRDefault="00EC27CB" w:rsidP="0087038D">
            <w:pPr>
              <w:pStyle w:val="TableBullet1"/>
            </w:pPr>
            <w:r>
              <w:t xml:space="preserve">Vegetation: non–woody wetland, lignum, fringing river red gum, low–lying black box and </w:t>
            </w:r>
            <w:proofErr w:type="spellStart"/>
            <w:r>
              <w:t>coolibah</w:t>
            </w:r>
            <w:proofErr w:type="spellEnd"/>
          </w:p>
          <w:p w14:paraId="0EE22995" w14:textId="4AEEA8AF" w:rsidR="00EC27CB" w:rsidRDefault="00EC27CB" w:rsidP="0087038D">
            <w:pPr>
              <w:pStyle w:val="TableBullet1"/>
            </w:pPr>
            <w:r>
              <w:t>Waterbirds: maintain habitat, potential breeding</w:t>
            </w:r>
          </w:p>
          <w:p w14:paraId="15620436" w14:textId="26117198" w:rsidR="00EC27CB" w:rsidRPr="009709FE" w:rsidRDefault="00EC27CB" w:rsidP="0087038D">
            <w:pPr>
              <w:pStyle w:val="TableBullet1"/>
            </w:pPr>
            <w:r>
              <w:t xml:space="preserve">Ecosystems: refuge, productivity </w:t>
            </w:r>
          </w:p>
        </w:tc>
        <w:tc>
          <w:tcPr>
            <w:tcW w:w="915" w:type="pct"/>
          </w:tcPr>
          <w:p w14:paraId="6C483F3E" w14:textId="77777777" w:rsidR="00EC27CB" w:rsidRDefault="00EC27CB" w:rsidP="003930B7">
            <w:pPr>
              <w:pStyle w:val="TableText"/>
            </w:pPr>
            <w:r w:rsidRPr="009709FE">
              <w:rPr>
                <w:b/>
              </w:rPr>
              <w:t>Lake Menindee</w:t>
            </w:r>
            <w:r>
              <w:t>: 60 GL (1.5 m, 56 m AHD)</w:t>
            </w:r>
          </w:p>
          <w:p w14:paraId="2AAF0D22" w14:textId="77777777" w:rsidR="00EC27CB" w:rsidRDefault="00EC27CB" w:rsidP="003930B7">
            <w:pPr>
              <w:pStyle w:val="TableText"/>
            </w:pPr>
            <w:r w:rsidRPr="009709FE">
              <w:rPr>
                <w:b/>
              </w:rPr>
              <w:t xml:space="preserve">Lake </w:t>
            </w:r>
            <w:proofErr w:type="spellStart"/>
            <w:r w:rsidRPr="009709FE">
              <w:rPr>
                <w:b/>
              </w:rPr>
              <w:t>Cawndilla</w:t>
            </w:r>
            <w:proofErr w:type="spellEnd"/>
            <w:r>
              <w:t>: 50 GL (1.5 m, 53.8 m AHD)</w:t>
            </w:r>
          </w:p>
          <w:p w14:paraId="1897A280" w14:textId="1C0990A3" w:rsidR="00EC27CB" w:rsidRDefault="00EC27CB" w:rsidP="003930B7">
            <w:pPr>
              <w:pStyle w:val="TableText"/>
            </w:pPr>
            <w:r>
              <w:t xml:space="preserve">Timing: </w:t>
            </w:r>
            <w:proofErr w:type="spellStart"/>
            <w:r>
              <w:t>anytime</w:t>
            </w:r>
            <w:proofErr w:type="spellEnd"/>
            <w:r>
              <w:t xml:space="preserve"> of year, filling to be triggered by upstream flows in the Barwon–Darling River system</w:t>
            </w:r>
          </w:p>
          <w:p w14:paraId="0C41D77A" w14:textId="56AEE14A" w:rsidR="00EC27CB" w:rsidRPr="00D73511" w:rsidRDefault="00EC27CB" w:rsidP="003930B7">
            <w:pPr>
              <w:pStyle w:val="TableText"/>
            </w:pPr>
            <w:r>
              <w:t>Min duration: 3–5 months</w:t>
            </w:r>
            <w:r>
              <w:tab/>
              <w:t>Max duration: 3 years</w:t>
            </w:r>
          </w:p>
        </w:tc>
        <w:tc>
          <w:tcPr>
            <w:tcW w:w="924" w:type="pct"/>
          </w:tcPr>
          <w:p w14:paraId="54F42807" w14:textId="0CAF6F52" w:rsidR="00EC27CB" w:rsidRDefault="00EC27CB" w:rsidP="003930B7">
            <w:pPr>
              <w:pStyle w:val="TableText"/>
            </w:pPr>
            <w:r>
              <w:t>6–8 years in 10</w:t>
            </w:r>
          </w:p>
          <w:p w14:paraId="35B0840A" w14:textId="527CD347" w:rsidR="00EC27CB" w:rsidRDefault="00EC27CB" w:rsidP="003930B7">
            <w:pPr>
              <w:pStyle w:val="TableText"/>
            </w:pPr>
            <w:r>
              <w:t>(</w:t>
            </w:r>
            <w:r w:rsidRPr="009C03A1">
              <w:rPr>
                <w:b/>
                <w:bCs/>
              </w:rPr>
              <w:t>Menindee</w:t>
            </w:r>
            <w:r>
              <w:t>: 2 years)</w:t>
            </w:r>
          </w:p>
          <w:p w14:paraId="4FC631E6" w14:textId="77777777" w:rsidR="00EC27CB" w:rsidRPr="00D73511" w:rsidRDefault="00EC27CB" w:rsidP="003930B7">
            <w:pPr>
              <w:pStyle w:val="TableText"/>
            </w:pPr>
            <w:r>
              <w:t>(</w:t>
            </w:r>
            <w:proofErr w:type="spellStart"/>
            <w:r w:rsidRPr="009C03A1">
              <w:rPr>
                <w:b/>
                <w:bCs/>
              </w:rPr>
              <w:t>Cawndilla</w:t>
            </w:r>
            <w:proofErr w:type="spellEnd"/>
            <w:r>
              <w:t>: 3 years)</w:t>
            </w:r>
          </w:p>
        </w:tc>
        <w:tc>
          <w:tcPr>
            <w:tcW w:w="919" w:type="pct"/>
            <w:vMerge w:val="restart"/>
          </w:tcPr>
          <w:p w14:paraId="4BE87683" w14:textId="09B9FB59" w:rsidR="00EC27CB" w:rsidRDefault="00EC27CB" w:rsidP="003930B7">
            <w:pPr>
              <w:pStyle w:val="TableText"/>
            </w:pPr>
            <w:r w:rsidRPr="00B75056">
              <w:t xml:space="preserve">The lakes </w:t>
            </w:r>
            <w:r>
              <w:t xml:space="preserve">last </w:t>
            </w:r>
            <w:r w:rsidRPr="00B75056">
              <w:t xml:space="preserve">refilled </w:t>
            </w:r>
            <w:r>
              <w:t xml:space="preserve">in </w:t>
            </w:r>
            <w:r w:rsidRPr="00B75056">
              <w:t>2016</w:t>
            </w:r>
            <w:r>
              <w:t>–</w:t>
            </w:r>
            <w:r w:rsidRPr="00B75056">
              <w:t xml:space="preserve">17 (total storage </w:t>
            </w:r>
            <w:r w:rsidR="007168DB">
              <w:t xml:space="preserve">around </w:t>
            </w:r>
            <w:r w:rsidRPr="00B75056">
              <w:t>1</w:t>
            </w:r>
            <w:r>
              <w:t>,</w:t>
            </w:r>
            <w:r w:rsidRPr="00B75056">
              <w:t>730 GL</w:t>
            </w:r>
            <w:r w:rsidRPr="006E0703">
              <w:t>)</w:t>
            </w:r>
            <w:r>
              <w:t>.</w:t>
            </w:r>
          </w:p>
          <w:p w14:paraId="04C87E1E" w14:textId="75B0F279" w:rsidR="00EC27CB" w:rsidRPr="00A97A16" w:rsidRDefault="00EC27CB" w:rsidP="003930B7">
            <w:pPr>
              <w:pStyle w:val="TableText"/>
            </w:pPr>
            <w:r>
              <w:t>In</w:t>
            </w:r>
            <w:r w:rsidRPr="006E0703">
              <w:t xml:space="preserve">flows </w:t>
            </w:r>
            <w:r>
              <w:t xml:space="preserve">in autumn and winter 2021 saw Lake Menindee reach 26% (205 GL) and Lake </w:t>
            </w:r>
            <w:proofErr w:type="spellStart"/>
            <w:r>
              <w:t>Cawndilla</w:t>
            </w:r>
            <w:proofErr w:type="spellEnd"/>
            <w:r>
              <w:t xml:space="preserve"> reach 44% (326 GL).</w:t>
            </w:r>
          </w:p>
        </w:tc>
        <w:tc>
          <w:tcPr>
            <w:tcW w:w="507" w:type="pct"/>
            <w:shd w:val="clear" w:color="auto" w:fill="DEF0C2"/>
            <w:vAlign w:val="center"/>
          </w:tcPr>
          <w:p w14:paraId="1A9AFC59" w14:textId="1369364E" w:rsidR="00EC27CB" w:rsidRPr="0087038D" w:rsidRDefault="00EC27CB" w:rsidP="00322257">
            <w:pPr>
              <w:pStyle w:val="TableText"/>
            </w:pPr>
            <w:r w:rsidRPr="0087038D">
              <w:t>Low (assuming storage level remains above the identified thresholds for at least 3</w:t>
            </w:r>
            <w:r w:rsidR="00DC7F13">
              <w:t>–</w:t>
            </w:r>
            <w:r w:rsidRPr="0087038D">
              <w:t>5 months)</w:t>
            </w:r>
          </w:p>
        </w:tc>
        <w:tc>
          <w:tcPr>
            <w:tcW w:w="665" w:type="pct"/>
            <w:vMerge w:val="restart"/>
            <w:shd w:val="clear" w:color="auto" w:fill="auto"/>
            <w:vAlign w:val="center"/>
          </w:tcPr>
          <w:p w14:paraId="46CFB130" w14:textId="0C89611B" w:rsidR="00EC27CB" w:rsidRPr="00773E04" w:rsidRDefault="00EC27CB" w:rsidP="00322257">
            <w:pPr>
              <w:pStyle w:val="TableText"/>
            </w:pPr>
            <w:r w:rsidRPr="00773E04">
              <w:t>Lake levels primarily rely on upstream inflows and larger natural events. Commonwealth environmental water deliveries will consider environmental needs in both the Lakes and lower Darling</w:t>
            </w:r>
            <w:r>
              <w:t>/</w:t>
            </w:r>
            <w:proofErr w:type="spellStart"/>
            <w:r>
              <w:t>Baaka</w:t>
            </w:r>
            <w:proofErr w:type="spellEnd"/>
            <w:r w:rsidRPr="00773E04">
              <w:t xml:space="preserve"> system and will look to where the most effective use of available environmental water.</w:t>
            </w:r>
          </w:p>
        </w:tc>
        <w:tc>
          <w:tcPr>
            <w:tcW w:w="465" w:type="pct"/>
            <w:shd w:val="clear" w:color="auto" w:fill="FDF4C7"/>
            <w:vAlign w:val="center"/>
          </w:tcPr>
          <w:p w14:paraId="28CD6A9E" w14:textId="4655130C" w:rsidR="00EC27CB" w:rsidRPr="00773E04" w:rsidRDefault="00EC27CB" w:rsidP="00322257">
            <w:pPr>
              <w:pStyle w:val="TableText"/>
              <w:rPr>
                <w:szCs w:val="18"/>
              </w:rPr>
            </w:pPr>
            <w:r>
              <w:rPr>
                <w:szCs w:val="18"/>
              </w:rPr>
              <w:t>Moderate (if no subsequent re-fill during 2021</w:t>
            </w:r>
            <w:r w:rsidR="00DC7F13">
              <w:rPr>
                <w:szCs w:val="18"/>
              </w:rPr>
              <w:t>–</w:t>
            </w:r>
            <w:r>
              <w:rPr>
                <w:szCs w:val="18"/>
              </w:rPr>
              <w:t>22)</w:t>
            </w:r>
          </w:p>
        </w:tc>
      </w:tr>
      <w:tr w:rsidR="00EC27CB" w:rsidRPr="00773E04" w14:paraId="79D75EB5" w14:textId="77777777" w:rsidTr="00C40D11">
        <w:trPr>
          <w:gridAfter w:val="1"/>
          <w:wAfter w:w="3" w:type="pct"/>
          <w:trHeight w:val="1672"/>
        </w:trPr>
        <w:tc>
          <w:tcPr>
            <w:tcW w:w="602" w:type="pct"/>
            <w:vMerge/>
          </w:tcPr>
          <w:p w14:paraId="2706BC54" w14:textId="77777777" w:rsidR="00EC27CB" w:rsidRDefault="00EC27CB" w:rsidP="00CC78EA">
            <w:pPr>
              <w:rPr>
                <w:b/>
                <w:sz w:val="18"/>
                <w:szCs w:val="18"/>
              </w:rPr>
            </w:pPr>
          </w:p>
        </w:tc>
        <w:tc>
          <w:tcPr>
            <w:tcW w:w="915" w:type="pct"/>
          </w:tcPr>
          <w:p w14:paraId="4873B529" w14:textId="77777777" w:rsidR="00EC27CB" w:rsidRDefault="00EC27CB" w:rsidP="003930B7">
            <w:pPr>
              <w:pStyle w:val="TableText"/>
            </w:pPr>
            <w:r w:rsidRPr="009709FE">
              <w:rPr>
                <w:b/>
              </w:rPr>
              <w:t>Lake Menindee</w:t>
            </w:r>
            <w:r>
              <w:t>: 116 GL (1.8 m, 56.5 m AHD)</w:t>
            </w:r>
          </w:p>
          <w:p w14:paraId="19F9CD26" w14:textId="77777777" w:rsidR="00EC27CB" w:rsidRDefault="00EC27CB" w:rsidP="003930B7">
            <w:pPr>
              <w:pStyle w:val="TableText"/>
            </w:pPr>
            <w:r w:rsidRPr="009709FE">
              <w:rPr>
                <w:b/>
              </w:rPr>
              <w:t xml:space="preserve">Lake </w:t>
            </w:r>
            <w:proofErr w:type="spellStart"/>
            <w:r w:rsidRPr="009709FE">
              <w:rPr>
                <w:b/>
              </w:rPr>
              <w:t>Cawndilla</w:t>
            </w:r>
            <w:proofErr w:type="spellEnd"/>
            <w:r>
              <w:t>: 84 GL (2.2 m, 54.5 m AHD)</w:t>
            </w:r>
          </w:p>
          <w:p w14:paraId="64DB9F42" w14:textId="77777777" w:rsidR="00EB4187" w:rsidRDefault="00EC27CB" w:rsidP="003930B7">
            <w:pPr>
              <w:pStyle w:val="TableText"/>
            </w:pPr>
            <w:r>
              <w:t xml:space="preserve">Timing: </w:t>
            </w:r>
            <w:proofErr w:type="spellStart"/>
            <w:r>
              <w:t>anytime</w:t>
            </w:r>
            <w:proofErr w:type="spellEnd"/>
            <w:r>
              <w:t xml:space="preserve"> of year, filling to be triggered by upstream flows in the Barwon–Darling River system</w:t>
            </w:r>
          </w:p>
          <w:p w14:paraId="71F9EDE9" w14:textId="204DD470" w:rsidR="00EC27CB" w:rsidRPr="00D73511" w:rsidRDefault="00EC27CB" w:rsidP="003930B7">
            <w:pPr>
              <w:pStyle w:val="TableText"/>
            </w:pPr>
            <w:r>
              <w:t>Min duration: 3–5 months</w:t>
            </w:r>
            <w:r>
              <w:tab/>
              <w:t>Max duration: 1–2 years</w:t>
            </w:r>
          </w:p>
        </w:tc>
        <w:tc>
          <w:tcPr>
            <w:tcW w:w="924" w:type="pct"/>
          </w:tcPr>
          <w:p w14:paraId="1C28EE92" w14:textId="3BC1BBB7" w:rsidR="00EC27CB" w:rsidRPr="00D73511" w:rsidRDefault="00EC27CB" w:rsidP="003930B7">
            <w:pPr>
              <w:pStyle w:val="TableText"/>
            </w:pPr>
            <w:r>
              <w:t>3–5 years in 10 (4 years)</w:t>
            </w:r>
          </w:p>
        </w:tc>
        <w:tc>
          <w:tcPr>
            <w:tcW w:w="919" w:type="pct"/>
            <w:vMerge/>
          </w:tcPr>
          <w:p w14:paraId="6955124E" w14:textId="77777777" w:rsidR="00EC27CB" w:rsidRPr="00D73511" w:rsidRDefault="00EC27CB" w:rsidP="003930B7">
            <w:pPr>
              <w:pStyle w:val="TableText"/>
            </w:pPr>
          </w:p>
        </w:tc>
        <w:tc>
          <w:tcPr>
            <w:tcW w:w="507" w:type="pct"/>
            <w:shd w:val="clear" w:color="auto" w:fill="DEF0C2"/>
            <w:vAlign w:val="center"/>
          </w:tcPr>
          <w:p w14:paraId="7FAC2E2C" w14:textId="48C8937E" w:rsidR="00EC27CB" w:rsidRPr="00773E04" w:rsidRDefault="00EC27CB" w:rsidP="00322257">
            <w:pPr>
              <w:pStyle w:val="TableText"/>
              <w:rPr>
                <w:szCs w:val="18"/>
              </w:rPr>
            </w:pPr>
            <w:r w:rsidRPr="00D62B19">
              <w:rPr>
                <w:lang w:eastAsia="en-AU"/>
              </w:rPr>
              <w:t>Low (assuming storage level remains above the identified thresholds for at least 3</w:t>
            </w:r>
            <w:r w:rsidR="00DC7F13">
              <w:rPr>
                <w:lang w:eastAsia="en-AU"/>
              </w:rPr>
              <w:t>–</w:t>
            </w:r>
            <w:r w:rsidRPr="00D62B19">
              <w:rPr>
                <w:lang w:eastAsia="en-AU"/>
              </w:rPr>
              <w:t>5 months)</w:t>
            </w:r>
          </w:p>
        </w:tc>
        <w:tc>
          <w:tcPr>
            <w:tcW w:w="665" w:type="pct"/>
            <w:vMerge/>
            <w:shd w:val="clear" w:color="auto" w:fill="auto"/>
            <w:vAlign w:val="center"/>
          </w:tcPr>
          <w:p w14:paraId="0B744726" w14:textId="77777777" w:rsidR="00EC27CB" w:rsidRPr="00773E04" w:rsidRDefault="00EC27CB" w:rsidP="00322257">
            <w:pPr>
              <w:pStyle w:val="TableText"/>
              <w:rPr>
                <w:szCs w:val="18"/>
              </w:rPr>
            </w:pPr>
          </w:p>
        </w:tc>
        <w:tc>
          <w:tcPr>
            <w:tcW w:w="465" w:type="pct"/>
            <w:shd w:val="clear" w:color="auto" w:fill="FDF4C7"/>
            <w:vAlign w:val="center"/>
          </w:tcPr>
          <w:p w14:paraId="06DA2558" w14:textId="51CF2456" w:rsidR="00EC27CB" w:rsidRPr="00773E04" w:rsidRDefault="00EC27CB" w:rsidP="00322257">
            <w:pPr>
              <w:pStyle w:val="TableText"/>
              <w:rPr>
                <w:szCs w:val="18"/>
              </w:rPr>
            </w:pPr>
            <w:r>
              <w:rPr>
                <w:szCs w:val="18"/>
              </w:rPr>
              <w:t>Moderate (if no subsequent re-fill during 2021</w:t>
            </w:r>
            <w:r w:rsidR="00DC7F13">
              <w:rPr>
                <w:szCs w:val="18"/>
              </w:rPr>
              <w:t>–</w:t>
            </w:r>
            <w:r>
              <w:rPr>
                <w:szCs w:val="18"/>
              </w:rPr>
              <w:t>22)</w:t>
            </w:r>
          </w:p>
        </w:tc>
      </w:tr>
      <w:tr w:rsidR="009C03A1" w:rsidRPr="00773E04" w14:paraId="1B49EEC5" w14:textId="77777777" w:rsidTr="00C40D11">
        <w:trPr>
          <w:gridAfter w:val="1"/>
          <w:wAfter w:w="3" w:type="pct"/>
          <w:trHeight w:val="1206"/>
        </w:trPr>
        <w:tc>
          <w:tcPr>
            <w:tcW w:w="602" w:type="pct"/>
            <w:vMerge/>
          </w:tcPr>
          <w:p w14:paraId="5659395E" w14:textId="77777777" w:rsidR="00CC78EA" w:rsidRDefault="00CC78EA" w:rsidP="00CC78EA">
            <w:pPr>
              <w:rPr>
                <w:b/>
                <w:sz w:val="18"/>
                <w:szCs w:val="18"/>
              </w:rPr>
            </w:pPr>
          </w:p>
        </w:tc>
        <w:tc>
          <w:tcPr>
            <w:tcW w:w="915" w:type="pct"/>
          </w:tcPr>
          <w:p w14:paraId="37FAAF7A" w14:textId="77777777" w:rsidR="00CC78EA" w:rsidRDefault="00CC78EA" w:rsidP="003930B7">
            <w:pPr>
              <w:pStyle w:val="TableText"/>
            </w:pPr>
            <w:r w:rsidRPr="00881F38">
              <w:rPr>
                <w:rStyle w:val="Strong"/>
              </w:rPr>
              <w:t>Lake Menindee</w:t>
            </w:r>
            <w:r>
              <w:t>: 57.5 m AHD</w:t>
            </w:r>
          </w:p>
          <w:p w14:paraId="272ABD7A" w14:textId="77777777" w:rsidR="00CC78EA" w:rsidRDefault="00CC78EA" w:rsidP="003930B7">
            <w:pPr>
              <w:pStyle w:val="TableText"/>
            </w:pPr>
            <w:r w:rsidRPr="00881F38">
              <w:rPr>
                <w:rStyle w:val="Strong"/>
              </w:rPr>
              <w:t xml:space="preserve">Lake </w:t>
            </w:r>
            <w:proofErr w:type="spellStart"/>
            <w:r w:rsidRPr="00881F38">
              <w:rPr>
                <w:rStyle w:val="Strong"/>
              </w:rPr>
              <w:t>Cawndilla</w:t>
            </w:r>
            <w:proofErr w:type="spellEnd"/>
            <w:r w:rsidRPr="00881F38">
              <w:rPr>
                <w:rStyle w:val="Strong"/>
              </w:rPr>
              <w:t>:</w:t>
            </w:r>
            <w:r>
              <w:t xml:space="preserve"> 57.5 m AHD</w:t>
            </w:r>
          </w:p>
          <w:p w14:paraId="1115F920" w14:textId="77777777" w:rsidR="00EB4187" w:rsidRDefault="00CC78EA" w:rsidP="003930B7">
            <w:pPr>
              <w:pStyle w:val="TableText"/>
            </w:pPr>
            <w:r>
              <w:t xml:space="preserve">Timing: </w:t>
            </w:r>
            <w:proofErr w:type="spellStart"/>
            <w:r>
              <w:t>anytime</w:t>
            </w:r>
            <w:proofErr w:type="spellEnd"/>
            <w:r>
              <w:t xml:space="preserve"> of year, filling to be triggered by upstream flows in the Barwon</w:t>
            </w:r>
            <w:r w:rsidR="00AA37AC">
              <w:t>–</w:t>
            </w:r>
            <w:r>
              <w:t>Darling River system</w:t>
            </w:r>
          </w:p>
          <w:p w14:paraId="653AF8ED" w14:textId="3DEB9092" w:rsidR="00CC78EA" w:rsidRPr="00D73511" w:rsidRDefault="00CC78EA" w:rsidP="003930B7">
            <w:pPr>
              <w:pStyle w:val="TableText"/>
            </w:pPr>
            <w:r>
              <w:t>Min duration: 3</w:t>
            </w:r>
            <w:r w:rsidR="00AA37AC">
              <w:t>–</w:t>
            </w:r>
            <w:r>
              <w:t>5 months</w:t>
            </w:r>
            <w:r>
              <w:tab/>
              <w:t>Max duration: 1 year</w:t>
            </w:r>
          </w:p>
        </w:tc>
        <w:tc>
          <w:tcPr>
            <w:tcW w:w="924" w:type="pct"/>
          </w:tcPr>
          <w:p w14:paraId="226C93E9" w14:textId="77777777" w:rsidR="00CC78EA" w:rsidRPr="00D73511" w:rsidRDefault="00CC78EA" w:rsidP="003930B7">
            <w:pPr>
              <w:pStyle w:val="TableText"/>
            </w:pPr>
            <w:r>
              <w:t>1.5 year in 10 (8 years)</w:t>
            </w:r>
          </w:p>
        </w:tc>
        <w:tc>
          <w:tcPr>
            <w:tcW w:w="919" w:type="pct"/>
          </w:tcPr>
          <w:p w14:paraId="3A731621" w14:textId="39D9D223" w:rsidR="00CC78EA" w:rsidRPr="00D73511" w:rsidRDefault="00EC27CB" w:rsidP="003930B7">
            <w:pPr>
              <w:pStyle w:val="TableText"/>
            </w:pPr>
            <w:r w:rsidRPr="00B75056">
              <w:t xml:space="preserve">The lakes </w:t>
            </w:r>
            <w:r>
              <w:t xml:space="preserve">last </w:t>
            </w:r>
            <w:r w:rsidRPr="00B75056">
              <w:t xml:space="preserve">refilled </w:t>
            </w:r>
            <w:r>
              <w:t xml:space="preserve">in </w:t>
            </w:r>
            <w:r w:rsidRPr="00B75056">
              <w:t>2016</w:t>
            </w:r>
            <w:r>
              <w:t>–</w:t>
            </w:r>
            <w:r w:rsidRPr="00B75056">
              <w:t xml:space="preserve">17 (total storage </w:t>
            </w:r>
            <w:r w:rsidR="00FB4F48">
              <w:t xml:space="preserve">around </w:t>
            </w:r>
            <w:r w:rsidRPr="00B75056">
              <w:t>1</w:t>
            </w:r>
            <w:r>
              <w:t>,</w:t>
            </w:r>
            <w:r w:rsidRPr="00B75056">
              <w:t>730 GL</w:t>
            </w:r>
            <w:r w:rsidRPr="006E0703">
              <w:t>)</w:t>
            </w:r>
            <w:r>
              <w:t>. This indicator was not met by the autumn/winter 2021 inflows.</w:t>
            </w:r>
          </w:p>
        </w:tc>
        <w:tc>
          <w:tcPr>
            <w:tcW w:w="507" w:type="pct"/>
            <w:shd w:val="clear" w:color="auto" w:fill="FDF4C7"/>
            <w:vAlign w:val="center"/>
          </w:tcPr>
          <w:p w14:paraId="6C24CA93" w14:textId="26B5EDF1" w:rsidR="00CC78EA" w:rsidRPr="00773E04" w:rsidRDefault="00CC78EA" w:rsidP="00322257">
            <w:pPr>
              <w:pStyle w:val="TableText"/>
            </w:pPr>
            <w:r w:rsidRPr="00773E04">
              <w:t>Moderate</w:t>
            </w:r>
          </w:p>
        </w:tc>
        <w:tc>
          <w:tcPr>
            <w:tcW w:w="665" w:type="pct"/>
            <w:vMerge/>
            <w:shd w:val="clear" w:color="auto" w:fill="auto"/>
            <w:vAlign w:val="center"/>
          </w:tcPr>
          <w:p w14:paraId="5A7C5A65" w14:textId="77777777" w:rsidR="00CC78EA" w:rsidRPr="00773E04" w:rsidRDefault="00CC78EA" w:rsidP="00322257">
            <w:pPr>
              <w:pStyle w:val="TableText"/>
              <w:rPr>
                <w:szCs w:val="18"/>
              </w:rPr>
            </w:pPr>
          </w:p>
        </w:tc>
        <w:tc>
          <w:tcPr>
            <w:tcW w:w="465" w:type="pct"/>
            <w:shd w:val="clear" w:color="auto" w:fill="FDF4C7"/>
            <w:vAlign w:val="center"/>
          </w:tcPr>
          <w:p w14:paraId="6FA4AB3B" w14:textId="77777777" w:rsidR="00CC78EA" w:rsidRPr="00773E04" w:rsidRDefault="00CC78EA" w:rsidP="00322257">
            <w:pPr>
              <w:pStyle w:val="TableText"/>
              <w:rPr>
                <w:szCs w:val="18"/>
              </w:rPr>
            </w:pPr>
            <w:r w:rsidRPr="00773E04">
              <w:rPr>
                <w:szCs w:val="18"/>
              </w:rPr>
              <w:t>Moderate</w:t>
            </w:r>
          </w:p>
        </w:tc>
      </w:tr>
      <w:tr w:rsidR="00296A4C" w:rsidRPr="00773E04" w14:paraId="03C2ECA9" w14:textId="77777777" w:rsidTr="00C40D11">
        <w:trPr>
          <w:trHeight w:val="1206"/>
        </w:trPr>
        <w:tc>
          <w:tcPr>
            <w:tcW w:w="602" w:type="pct"/>
            <w:vMerge w:val="restart"/>
            <w:hideMark/>
          </w:tcPr>
          <w:p w14:paraId="01EE27EE" w14:textId="3C73EC74" w:rsidR="00296A4C" w:rsidRPr="00881F38" w:rsidRDefault="00296A4C" w:rsidP="00881F38">
            <w:pPr>
              <w:pStyle w:val="TableText"/>
              <w:rPr>
                <w:rStyle w:val="Strong"/>
              </w:rPr>
            </w:pPr>
            <w:r w:rsidRPr="00881F38">
              <w:rPr>
                <w:rStyle w:val="Strong"/>
              </w:rPr>
              <w:t>Lower Darling</w:t>
            </w:r>
            <w:r w:rsidR="00781A7B" w:rsidRPr="00881F38">
              <w:rPr>
                <w:rStyle w:val="Strong"/>
              </w:rPr>
              <w:t>/</w:t>
            </w:r>
            <w:proofErr w:type="spellStart"/>
            <w:r w:rsidR="00781A7B" w:rsidRPr="00881F38">
              <w:rPr>
                <w:rStyle w:val="Strong"/>
              </w:rPr>
              <w:t>Baaka</w:t>
            </w:r>
            <w:proofErr w:type="spellEnd"/>
            <w:r w:rsidRPr="00881F38">
              <w:rPr>
                <w:rStyle w:val="Strong"/>
              </w:rPr>
              <w:t xml:space="preserve"> River</w:t>
            </w:r>
          </w:p>
          <w:p w14:paraId="360370DF" w14:textId="1F85BFA5" w:rsidR="00296A4C" w:rsidRDefault="00296A4C" w:rsidP="0087038D">
            <w:pPr>
              <w:pStyle w:val="TableBullet1"/>
            </w:pPr>
            <w:r w:rsidRPr="00D73511">
              <w:t>Native fish</w:t>
            </w:r>
            <w:r>
              <w:t>: spawning, nesting and recruitment (riverine specialists, generalists)</w:t>
            </w:r>
          </w:p>
          <w:p w14:paraId="5A604D69" w14:textId="0764ADF7" w:rsidR="00296A4C" w:rsidRPr="00D73511" w:rsidRDefault="00296A4C" w:rsidP="0087038D">
            <w:pPr>
              <w:pStyle w:val="TableBullet1"/>
            </w:pPr>
            <w:r>
              <w:t>Ecosystem functions: longitudinal connectivity, refuge habitat, small–scale productivity</w:t>
            </w:r>
          </w:p>
        </w:tc>
        <w:tc>
          <w:tcPr>
            <w:tcW w:w="915" w:type="pct"/>
            <w:hideMark/>
          </w:tcPr>
          <w:p w14:paraId="3B869EA5" w14:textId="77777777" w:rsidR="00296A4C" w:rsidRPr="00D73511" w:rsidRDefault="00296A4C" w:rsidP="003930B7">
            <w:pPr>
              <w:pStyle w:val="TableText"/>
            </w:pPr>
            <w:r w:rsidRPr="00D73511">
              <w:t>Elevated baseflows above minimum releases through to River Murray for water quality and fish habitat requirements (400 ML/d at Weir 32).</w:t>
            </w:r>
          </w:p>
        </w:tc>
        <w:tc>
          <w:tcPr>
            <w:tcW w:w="924" w:type="pct"/>
            <w:hideMark/>
          </w:tcPr>
          <w:p w14:paraId="3680F031" w14:textId="77777777" w:rsidR="00296A4C" w:rsidRPr="00D73511" w:rsidRDefault="00296A4C" w:rsidP="003930B7">
            <w:pPr>
              <w:pStyle w:val="TableText"/>
            </w:pPr>
            <w:r w:rsidRPr="00D73511">
              <w:t>Continuous (if limited water, focus on baseflows during spring</w:t>
            </w:r>
            <w:r>
              <w:t xml:space="preserve"> and </w:t>
            </w:r>
            <w:r w:rsidRPr="00D73511">
              <w:t>summer).</w:t>
            </w:r>
          </w:p>
        </w:tc>
        <w:tc>
          <w:tcPr>
            <w:tcW w:w="919" w:type="pct"/>
            <w:vMerge w:val="restart"/>
            <w:hideMark/>
          </w:tcPr>
          <w:p w14:paraId="336C5503" w14:textId="77777777" w:rsidR="00EB4187" w:rsidRDefault="00296A4C" w:rsidP="003930B7">
            <w:pPr>
              <w:pStyle w:val="TableText"/>
            </w:pPr>
            <w:r w:rsidRPr="00D73511">
              <w:t>Very low and cease</w:t>
            </w:r>
            <w:r>
              <w:t>–</w:t>
            </w:r>
            <w:r w:rsidRPr="00D73511">
              <w:t>to</w:t>
            </w:r>
            <w:r>
              <w:t>–</w:t>
            </w:r>
            <w:r w:rsidRPr="00D73511">
              <w:t>flow conditions in 2014</w:t>
            </w:r>
            <w:r>
              <w:t>–</w:t>
            </w:r>
            <w:r w:rsidRPr="00D73511">
              <w:t>15 and 2015</w:t>
            </w:r>
            <w:r>
              <w:t>–</w:t>
            </w:r>
            <w:r w:rsidRPr="00D73511">
              <w:t>16.</w:t>
            </w:r>
          </w:p>
          <w:p w14:paraId="45EE8D36" w14:textId="77777777" w:rsidR="00EB4187" w:rsidRDefault="00296A4C" w:rsidP="003930B7">
            <w:pPr>
              <w:pStyle w:val="TableText"/>
            </w:pPr>
            <w:r w:rsidRPr="00D73511">
              <w:t xml:space="preserve">Small to moderate </w:t>
            </w:r>
            <w:r>
              <w:t>spring</w:t>
            </w:r>
            <w:r w:rsidRPr="00D73511">
              <w:t xml:space="preserve"> pulse </w:t>
            </w:r>
            <w:r>
              <w:t xml:space="preserve">was </w:t>
            </w:r>
            <w:r w:rsidRPr="00D73511">
              <w:t>achieved in 2016</w:t>
            </w:r>
            <w:r>
              <w:t>–</w:t>
            </w:r>
            <w:r w:rsidRPr="00D73511">
              <w:t>17 and</w:t>
            </w:r>
            <w:r>
              <w:t xml:space="preserve">, to a lesser extent, </w:t>
            </w:r>
            <w:r w:rsidRPr="00D73511">
              <w:t>in 2017</w:t>
            </w:r>
            <w:r>
              <w:t>–</w:t>
            </w:r>
            <w:r w:rsidRPr="00D73511">
              <w:t>18.</w:t>
            </w:r>
          </w:p>
          <w:p w14:paraId="5A3E1E43" w14:textId="77777777" w:rsidR="00EB4187" w:rsidRDefault="00296A4C" w:rsidP="003930B7">
            <w:pPr>
              <w:pStyle w:val="TableText"/>
            </w:pPr>
            <w:r>
              <w:t xml:space="preserve">Cease–to–flow conditions commenced in </w:t>
            </w:r>
            <w:r w:rsidRPr="00D73511">
              <w:t>2018</w:t>
            </w:r>
            <w:r>
              <w:t>–</w:t>
            </w:r>
            <w:r w:rsidRPr="00D73511">
              <w:t>19</w:t>
            </w:r>
            <w:r>
              <w:t xml:space="preserve"> and persisted for most of 2019–20</w:t>
            </w:r>
            <w:r w:rsidRPr="00D73511">
              <w:t>.</w:t>
            </w:r>
          </w:p>
          <w:p w14:paraId="0B8B4FE3" w14:textId="422D2DAD" w:rsidR="00296A4C" w:rsidRPr="00D73511" w:rsidRDefault="00296A4C" w:rsidP="003930B7">
            <w:pPr>
              <w:pStyle w:val="TableText"/>
            </w:pPr>
            <w:r>
              <w:t xml:space="preserve">Resumption of flows in March and April 2020. Elevated baseflows in spring 2021, including a short pulse of 1,500 ML/day. Small operational pulse up to 4,000 ML/d in late May 2021, followed by elevated baseflows of 500 ML/d. </w:t>
            </w:r>
          </w:p>
        </w:tc>
        <w:tc>
          <w:tcPr>
            <w:tcW w:w="507" w:type="pct"/>
            <w:shd w:val="clear" w:color="auto" w:fill="E5B8B7"/>
            <w:vAlign w:val="center"/>
            <w:hideMark/>
          </w:tcPr>
          <w:p w14:paraId="7A8460E6" w14:textId="7B417172" w:rsidR="00296A4C" w:rsidRPr="00607813" w:rsidRDefault="00296A4C" w:rsidP="00322257">
            <w:pPr>
              <w:pStyle w:val="TableText"/>
              <w:rPr>
                <w:b/>
                <w:bCs/>
                <w:szCs w:val="18"/>
              </w:rPr>
            </w:pPr>
            <w:r w:rsidRPr="00607813">
              <w:rPr>
                <w:b/>
                <w:bCs/>
                <w:szCs w:val="18"/>
              </w:rPr>
              <w:t>Critical</w:t>
            </w:r>
          </w:p>
        </w:tc>
        <w:tc>
          <w:tcPr>
            <w:tcW w:w="665" w:type="pct"/>
            <w:vMerge w:val="restart"/>
            <w:shd w:val="clear" w:color="auto" w:fill="B4C9E2"/>
            <w:vAlign w:val="center"/>
            <w:hideMark/>
          </w:tcPr>
          <w:p w14:paraId="0A9EF492" w14:textId="77777777" w:rsidR="00296A4C" w:rsidRDefault="00296A4C" w:rsidP="00322257">
            <w:pPr>
              <w:pStyle w:val="TableText"/>
              <w:rPr>
                <w:szCs w:val="18"/>
              </w:rPr>
            </w:pPr>
            <w:r>
              <w:rPr>
                <w:szCs w:val="18"/>
              </w:rPr>
              <w:t xml:space="preserve">Each of these demands are a </w:t>
            </w:r>
            <w:r w:rsidRPr="00773E04">
              <w:rPr>
                <w:szCs w:val="18"/>
              </w:rPr>
              <w:t>high priority for Commonwealth environmental watering 202</w:t>
            </w:r>
            <w:r>
              <w:rPr>
                <w:szCs w:val="18"/>
              </w:rPr>
              <w:t>1–22.</w:t>
            </w:r>
          </w:p>
          <w:p w14:paraId="4386428D" w14:textId="1708CFD7" w:rsidR="00296A4C" w:rsidRPr="00773E04" w:rsidRDefault="00296A4C" w:rsidP="00322257">
            <w:pPr>
              <w:pStyle w:val="TableText"/>
              <w:rPr>
                <w:szCs w:val="18"/>
              </w:rPr>
            </w:pPr>
            <w:r>
              <w:rPr>
                <w:szCs w:val="18"/>
              </w:rPr>
              <w:t>Capacity to deliver a large fresh will depend upon availability of allocations held by all Lower Darling environmental water holders and becomes more feasible if an opportunity to ‘piggy-back’ on operational releases arises.</w:t>
            </w:r>
          </w:p>
        </w:tc>
        <w:tc>
          <w:tcPr>
            <w:tcW w:w="468" w:type="pct"/>
            <w:gridSpan w:val="2"/>
            <w:shd w:val="clear" w:color="auto" w:fill="E5B8B7"/>
            <w:vAlign w:val="center"/>
            <w:hideMark/>
          </w:tcPr>
          <w:p w14:paraId="63E5D901" w14:textId="3430CA61" w:rsidR="00296A4C" w:rsidRPr="00607813" w:rsidRDefault="00296A4C" w:rsidP="00322257">
            <w:pPr>
              <w:pStyle w:val="TableText"/>
              <w:rPr>
                <w:rStyle w:val="Strong"/>
              </w:rPr>
            </w:pPr>
            <w:r w:rsidRPr="00607813">
              <w:rPr>
                <w:rStyle w:val="Strong"/>
              </w:rPr>
              <w:t>Critical</w:t>
            </w:r>
          </w:p>
        </w:tc>
      </w:tr>
      <w:tr w:rsidR="00296A4C" w:rsidRPr="00773E04" w14:paraId="641FB0D9" w14:textId="77777777" w:rsidTr="00C40D11">
        <w:trPr>
          <w:trHeight w:val="988"/>
        </w:trPr>
        <w:tc>
          <w:tcPr>
            <w:tcW w:w="602" w:type="pct"/>
            <w:vMerge/>
            <w:vAlign w:val="center"/>
            <w:hideMark/>
          </w:tcPr>
          <w:p w14:paraId="67FDB515" w14:textId="77777777" w:rsidR="00296A4C" w:rsidRPr="00D73511" w:rsidRDefault="00296A4C" w:rsidP="004E7F12">
            <w:pPr>
              <w:rPr>
                <w:sz w:val="18"/>
                <w:szCs w:val="18"/>
              </w:rPr>
            </w:pPr>
          </w:p>
        </w:tc>
        <w:tc>
          <w:tcPr>
            <w:tcW w:w="915" w:type="pct"/>
            <w:hideMark/>
          </w:tcPr>
          <w:p w14:paraId="0B18CE7C" w14:textId="77777777" w:rsidR="00296A4C" w:rsidRPr="00D73511" w:rsidRDefault="00296A4C" w:rsidP="003930B7">
            <w:pPr>
              <w:pStyle w:val="TableText"/>
            </w:pPr>
            <w:r w:rsidRPr="00D73511">
              <w:t xml:space="preserve">Small to moderate river pulse (up to </w:t>
            </w:r>
            <w:r>
              <w:t>800</w:t>
            </w:r>
            <w:r w:rsidRPr="00D73511">
              <w:t xml:space="preserve"> ML/d at Weir 32</w:t>
            </w:r>
            <w:r>
              <w:t xml:space="preserve"> </w:t>
            </w:r>
            <w:r w:rsidRPr="00D73511">
              <w:t xml:space="preserve">in </w:t>
            </w:r>
            <w:r>
              <w:t xml:space="preserve">spring and </w:t>
            </w:r>
            <w:r w:rsidRPr="00D73511">
              <w:t>summer)</w:t>
            </w:r>
            <w:r>
              <w:t>.</w:t>
            </w:r>
          </w:p>
        </w:tc>
        <w:tc>
          <w:tcPr>
            <w:tcW w:w="924" w:type="pct"/>
            <w:hideMark/>
          </w:tcPr>
          <w:p w14:paraId="51B61515" w14:textId="2F5C135F" w:rsidR="00296A4C" w:rsidRPr="00D73511" w:rsidRDefault="00296A4C" w:rsidP="003930B7">
            <w:pPr>
              <w:pStyle w:val="TableText"/>
            </w:pPr>
            <w:r w:rsidRPr="00D73511">
              <w:t>1</w:t>
            </w:r>
            <w:r>
              <w:t>–</w:t>
            </w:r>
            <w:r w:rsidRPr="00D73511">
              <w:t>2 in 5 years (max interval unknown)</w:t>
            </w:r>
          </w:p>
        </w:tc>
        <w:tc>
          <w:tcPr>
            <w:tcW w:w="919" w:type="pct"/>
            <w:vMerge/>
            <w:hideMark/>
          </w:tcPr>
          <w:p w14:paraId="51539CA5" w14:textId="77777777" w:rsidR="00296A4C" w:rsidRPr="00D73511" w:rsidRDefault="00296A4C" w:rsidP="003930B7">
            <w:pPr>
              <w:pStyle w:val="TableText"/>
            </w:pPr>
          </w:p>
        </w:tc>
        <w:tc>
          <w:tcPr>
            <w:tcW w:w="507" w:type="pct"/>
            <w:vMerge w:val="restart"/>
            <w:shd w:val="clear" w:color="auto" w:fill="E5B8B7"/>
            <w:vAlign w:val="center"/>
            <w:hideMark/>
          </w:tcPr>
          <w:p w14:paraId="0FAD53DD" w14:textId="4EEC3184" w:rsidR="00296A4C" w:rsidRPr="00773E04" w:rsidRDefault="00296A4C" w:rsidP="00322257">
            <w:pPr>
              <w:pStyle w:val="TableText"/>
              <w:rPr>
                <w:szCs w:val="18"/>
              </w:rPr>
            </w:pPr>
            <w:r>
              <w:rPr>
                <w:szCs w:val="18"/>
              </w:rPr>
              <w:t>High</w:t>
            </w:r>
          </w:p>
        </w:tc>
        <w:tc>
          <w:tcPr>
            <w:tcW w:w="665" w:type="pct"/>
            <w:vMerge/>
            <w:shd w:val="clear" w:color="auto" w:fill="B4C9E2"/>
            <w:vAlign w:val="center"/>
            <w:hideMark/>
          </w:tcPr>
          <w:p w14:paraId="07770AAC" w14:textId="6770AEB2" w:rsidR="00296A4C" w:rsidRPr="00773E04" w:rsidRDefault="00296A4C" w:rsidP="00322257">
            <w:pPr>
              <w:pStyle w:val="TableText"/>
              <w:rPr>
                <w:szCs w:val="18"/>
              </w:rPr>
            </w:pPr>
          </w:p>
        </w:tc>
        <w:tc>
          <w:tcPr>
            <w:tcW w:w="468" w:type="pct"/>
            <w:gridSpan w:val="2"/>
            <w:shd w:val="clear" w:color="auto" w:fill="FDF4C7"/>
            <w:vAlign w:val="center"/>
            <w:hideMark/>
          </w:tcPr>
          <w:p w14:paraId="7CE12399" w14:textId="361D2E37" w:rsidR="00296A4C" w:rsidRPr="00773E04" w:rsidRDefault="00777F6A" w:rsidP="00322257">
            <w:pPr>
              <w:pStyle w:val="TableText"/>
              <w:rPr>
                <w:szCs w:val="18"/>
              </w:rPr>
            </w:pPr>
            <w:r>
              <w:rPr>
                <w:szCs w:val="18"/>
              </w:rPr>
              <w:t>Moderate</w:t>
            </w:r>
          </w:p>
        </w:tc>
      </w:tr>
      <w:tr w:rsidR="00296A4C" w:rsidRPr="00773E04" w14:paraId="682F1D6B" w14:textId="77777777" w:rsidTr="00C40D11">
        <w:trPr>
          <w:trHeight w:val="1315"/>
        </w:trPr>
        <w:tc>
          <w:tcPr>
            <w:tcW w:w="602" w:type="pct"/>
            <w:vMerge/>
          </w:tcPr>
          <w:p w14:paraId="7710C51B" w14:textId="77777777" w:rsidR="00296A4C" w:rsidRPr="00D73511" w:rsidRDefault="00296A4C" w:rsidP="00CA0C9C">
            <w:pPr>
              <w:rPr>
                <w:sz w:val="18"/>
                <w:szCs w:val="18"/>
              </w:rPr>
            </w:pPr>
          </w:p>
        </w:tc>
        <w:tc>
          <w:tcPr>
            <w:tcW w:w="915" w:type="pct"/>
          </w:tcPr>
          <w:p w14:paraId="5966A34E" w14:textId="62FAFEF4" w:rsidR="00296A4C" w:rsidRDefault="00296A4C" w:rsidP="003930B7">
            <w:pPr>
              <w:pStyle w:val="TableText"/>
            </w:pPr>
            <w:r>
              <w:t xml:space="preserve">Small fresh (up to 2,000 ML/d at Weir 32 for </w:t>
            </w:r>
            <w:r w:rsidR="006F13CA">
              <w:t xml:space="preserve">around </w:t>
            </w:r>
            <w:r>
              <w:t>60 days in summer) for Murray cod breeding.</w:t>
            </w:r>
          </w:p>
        </w:tc>
        <w:tc>
          <w:tcPr>
            <w:tcW w:w="924" w:type="pct"/>
          </w:tcPr>
          <w:p w14:paraId="5193C2F9" w14:textId="7C60FF59" w:rsidR="00296A4C" w:rsidRDefault="00296A4C" w:rsidP="003930B7">
            <w:pPr>
              <w:pStyle w:val="TableText"/>
            </w:pPr>
            <w:r>
              <w:t>2–4 years in 10 (5 years)</w:t>
            </w:r>
          </w:p>
        </w:tc>
        <w:tc>
          <w:tcPr>
            <w:tcW w:w="919" w:type="pct"/>
            <w:vMerge/>
          </w:tcPr>
          <w:p w14:paraId="2CABA9EB" w14:textId="77777777" w:rsidR="00296A4C" w:rsidRPr="00D73511" w:rsidRDefault="00296A4C" w:rsidP="003930B7">
            <w:pPr>
              <w:pStyle w:val="TableText"/>
            </w:pPr>
          </w:p>
        </w:tc>
        <w:tc>
          <w:tcPr>
            <w:tcW w:w="507" w:type="pct"/>
            <w:vMerge/>
            <w:shd w:val="clear" w:color="auto" w:fill="E5B8B7"/>
            <w:vAlign w:val="center"/>
          </w:tcPr>
          <w:p w14:paraId="50A25F95" w14:textId="1FFD73B3" w:rsidR="00296A4C" w:rsidRPr="00773E04" w:rsidRDefault="00296A4C" w:rsidP="00322257">
            <w:pPr>
              <w:pStyle w:val="TableText"/>
              <w:rPr>
                <w:szCs w:val="18"/>
              </w:rPr>
            </w:pPr>
          </w:p>
        </w:tc>
        <w:tc>
          <w:tcPr>
            <w:tcW w:w="665" w:type="pct"/>
            <w:vMerge/>
            <w:shd w:val="clear" w:color="auto" w:fill="B4C9E2"/>
            <w:vAlign w:val="center"/>
          </w:tcPr>
          <w:p w14:paraId="0039AE5A" w14:textId="48109DA9" w:rsidR="00296A4C" w:rsidRPr="00773E04" w:rsidRDefault="00296A4C" w:rsidP="00322257">
            <w:pPr>
              <w:pStyle w:val="TableText"/>
              <w:rPr>
                <w:szCs w:val="18"/>
              </w:rPr>
            </w:pPr>
          </w:p>
        </w:tc>
        <w:tc>
          <w:tcPr>
            <w:tcW w:w="468" w:type="pct"/>
            <w:gridSpan w:val="2"/>
            <w:shd w:val="clear" w:color="auto" w:fill="FDF4C7"/>
            <w:vAlign w:val="center"/>
          </w:tcPr>
          <w:p w14:paraId="3FE2504B" w14:textId="4BA14B3D" w:rsidR="00296A4C" w:rsidRPr="00773E04" w:rsidRDefault="00777F6A" w:rsidP="00322257">
            <w:pPr>
              <w:pStyle w:val="TableText"/>
              <w:rPr>
                <w:szCs w:val="18"/>
              </w:rPr>
            </w:pPr>
            <w:r>
              <w:rPr>
                <w:szCs w:val="18"/>
              </w:rPr>
              <w:t>Moderate</w:t>
            </w:r>
          </w:p>
        </w:tc>
      </w:tr>
      <w:tr w:rsidR="00296A4C" w:rsidRPr="00773E04" w14:paraId="0C48844A" w14:textId="77777777" w:rsidTr="00C40D11">
        <w:trPr>
          <w:trHeight w:val="1315"/>
        </w:trPr>
        <w:tc>
          <w:tcPr>
            <w:tcW w:w="602" w:type="pct"/>
            <w:vMerge/>
          </w:tcPr>
          <w:p w14:paraId="2ED04FDF" w14:textId="77777777" w:rsidR="00296A4C" w:rsidRPr="00D73511" w:rsidRDefault="00296A4C" w:rsidP="00CA0C9C">
            <w:pPr>
              <w:rPr>
                <w:sz w:val="18"/>
                <w:szCs w:val="18"/>
              </w:rPr>
            </w:pPr>
          </w:p>
        </w:tc>
        <w:tc>
          <w:tcPr>
            <w:tcW w:w="915" w:type="pct"/>
          </w:tcPr>
          <w:p w14:paraId="0894EC17" w14:textId="109445BE" w:rsidR="00296A4C" w:rsidRPr="00D73511" w:rsidRDefault="00296A4C" w:rsidP="003930B7">
            <w:pPr>
              <w:pStyle w:val="TableText"/>
            </w:pPr>
            <w:r>
              <w:t xml:space="preserve">Large fresh (up to 7,000 ML/d at Weir 32 for </w:t>
            </w:r>
            <w:r w:rsidR="006F13CA">
              <w:t xml:space="preserve">around </w:t>
            </w:r>
            <w:r>
              <w:t xml:space="preserve">at least 5 days for dispersal of flow pulse </w:t>
            </w:r>
            <w:r w:rsidR="00777F6A">
              <w:t>specialists</w:t>
            </w:r>
            <w:r>
              <w:t>, especially important following mass golden/silver perch recruitment in Menindee Lakes.</w:t>
            </w:r>
          </w:p>
        </w:tc>
        <w:tc>
          <w:tcPr>
            <w:tcW w:w="924" w:type="pct"/>
          </w:tcPr>
          <w:p w14:paraId="5431EC2C" w14:textId="3D7EC799" w:rsidR="00296A4C" w:rsidRPr="00D73511" w:rsidRDefault="00296A4C" w:rsidP="003930B7">
            <w:pPr>
              <w:pStyle w:val="TableText"/>
            </w:pPr>
            <w:r>
              <w:t>3–5 years in 10 (4 years)</w:t>
            </w:r>
          </w:p>
        </w:tc>
        <w:tc>
          <w:tcPr>
            <w:tcW w:w="919" w:type="pct"/>
            <w:vMerge/>
          </w:tcPr>
          <w:p w14:paraId="1A3E2835" w14:textId="77777777" w:rsidR="00296A4C" w:rsidRPr="00D73511" w:rsidRDefault="00296A4C" w:rsidP="003930B7">
            <w:pPr>
              <w:pStyle w:val="TableText"/>
            </w:pPr>
          </w:p>
        </w:tc>
        <w:tc>
          <w:tcPr>
            <w:tcW w:w="507" w:type="pct"/>
            <w:vMerge/>
            <w:shd w:val="clear" w:color="auto" w:fill="E5B8B7"/>
            <w:vAlign w:val="center"/>
          </w:tcPr>
          <w:p w14:paraId="5D993306" w14:textId="109718BF" w:rsidR="00296A4C" w:rsidRPr="00773E04" w:rsidRDefault="00296A4C" w:rsidP="00322257">
            <w:pPr>
              <w:pStyle w:val="TableText"/>
              <w:rPr>
                <w:szCs w:val="18"/>
              </w:rPr>
            </w:pPr>
          </w:p>
        </w:tc>
        <w:tc>
          <w:tcPr>
            <w:tcW w:w="665" w:type="pct"/>
            <w:vMerge/>
            <w:shd w:val="clear" w:color="auto" w:fill="B4C9E2"/>
            <w:vAlign w:val="center"/>
          </w:tcPr>
          <w:p w14:paraId="594748BE" w14:textId="71DA86C2" w:rsidR="00296A4C" w:rsidRPr="00773E04" w:rsidRDefault="00296A4C" w:rsidP="00322257">
            <w:pPr>
              <w:pStyle w:val="TableText"/>
              <w:rPr>
                <w:szCs w:val="18"/>
              </w:rPr>
            </w:pPr>
          </w:p>
        </w:tc>
        <w:tc>
          <w:tcPr>
            <w:tcW w:w="468" w:type="pct"/>
            <w:gridSpan w:val="2"/>
            <w:shd w:val="clear" w:color="auto" w:fill="DEF0C2"/>
            <w:vAlign w:val="center"/>
          </w:tcPr>
          <w:p w14:paraId="1EBE7984" w14:textId="72F87680" w:rsidR="00296A4C" w:rsidRPr="00773E04" w:rsidRDefault="00777F6A" w:rsidP="00322257">
            <w:pPr>
              <w:pStyle w:val="TableText"/>
              <w:rPr>
                <w:szCs w:val="18"/>
              </w:rPr>
            </w:pPr>
            <w:r>
              <w:rPr>
                <w:szCs w:val="18"/>
              </w:rPr>
              <w:t>Low</w:t>
            </w:r>
          </w:p>
        </w:tc>
      </w:tr>
      <w:tr w:rsidR="00CA0C9C" w:rsidRPr="00773E04" w14:paraId="6B372386" w14:textId="77777777" w:rsidTr="00C40D11">
        <w:trPr>
          <w:trHeight w:val="1631"/>
        </w:trPr>
        <w:tc>
          <w:tcPr>
            <w:tcW w:w="602" w:type="pct"/>
          </w:tcPr>
          <w:p w14:paraId="5507BB5C" w14:textId="5C26E087" w:rsidR="00CA0C9C" w:rsidRPr="00881F38" w:rsidRDefault="00CA0C9C" w:rsidP="00881F38">
            <w:pPr>
              <w:pStyle w:val="TableText"/>
              <w:rPr>
                <w:rStyle w:val="Strong"/>
              </w:rPr>
            </w:pPr>
            <w:proofErr w:type="spellStart"/>
            <w:r w:rsidRPr="00881F38">
              <w:rPr>
                <w:rStyle w:val="Strong"/>
              </w:rPr>
              <w:t>Floodrunners</w:t>
            </w:r>
            <w:proofErr w:type="spellEnd"/>
            <w:r w:rsidRPr="00881F38">
              <w:rPr>
                <w:rStyle w:val="Strong"/>
              </w:rPr>
              <w:t xml:space="preserve"> and fringing lakes</w:t>
            </w:r>
          </w:p>
          <w:p w14:paraId="1BDC0174" w14:textId="13802281" w:rsidR="00EB4187" w:rsidRDefault="00CA0C9C" w:rsidP="0087038D">
            <w:pPr>
              <w:pStyle w:val="TableBullet1"/>
            </w:pPr>
            <w:r w:rsidRPr="00D73511">
              <w:t>Native fish</w:t>
            </w:r>
            <w:r>
              <w:t>: spawning (flow pulse specialists), dispersal (all species),</w:t>
            </w:r>
          </w:p>
          <w:p w14:paraId="6816637B" w14:textId="7F9E3E62" w:rsidR="00CA0C9C" w:rsidRDefault="00CA0C9C" w:rsidP="0087038D">
            <w:pPr>
              <w:pStyle w:val="TableBullet1"/>
            </w:pPr>
            <w:r>
              <w:t>Waterbirds: foraging habitat, support natural breeding events</w:t>
            </w:r>
          </w:p>
          <w:p w14:paraId="25C4FB79" w14:textId="59139356" w:rsidR="00EB4187" w:rsidRDefault="00CA0C9C" w:rsidP="0087038D">
            <w:pPr>
              <w:pStyle w:val="TableBullet1"/>
            </w:pPr>
            <w:r>
              <w:t xml:space="preserve">Ecosystem functions: lateral connectivity, dispersal of biota, channel maintenance, </w:t>
            </w:r>
            <w:r>
              <w:lastRenderedPageBreak/>
              <w:t>productivity, nutrient/carbon exchange</w:t>
            </w:r>
          </w:p>
          <w:p w14:paraId="399C150C" w14:textId="5AACD9A3" w:rsidR="00CA0C9C" w:rsidRPr="006D64E7" w:rsidRDefault="00B034BB" w:rsidP="0087038D">
            <w:pPr>
              <w:pStyle w:val="TableBullet1"/>
              <w:rPr>
                <w:b/>
              </w:rPr>
            </w:pPr>
            <w:r>
              <w:t>F</w:t>
            </w:r>
            <w:r w:rsidR="00CA0C9C">
              <w:t>rog habitat and breeding</w:t>
            </w:r>
          </w:p>
        </w:tc>
        <w:tc>
          <w:tcPr>
            <w:tcW w:w="915" w:type="pct"/>
          </w:tcPr>
          <w:p w14:paraId="33E04BEC" w14:textId="6D4EF84C" w:rsidR="00CA0C9C" w:rsidRDefault="00CA0C9C" w:rsidP="003930B7">
            <w:pPr>
              <w:pStyle w:val="TableText"/>
            </w:pPr>
            <w:r>
              <w:lastRenderedPageBreak/>
              <w:t>10,000 – 12,000 ML/d at Weir 32, ideally August–October or January–April (or anytime) for a minimum of 14 days (to achieve 2–6 months of wetland inundation)</w:t>
            </w:r>
          </w:p>
        </w:tc>
        <w:tc>
          <w:tcPr>
            <w:tcW w:w="924" w:type="pct"/>
          </w:tcPr>
          <w:p w14:paraId="5555CD1B" w14:textId="14C73A36" w:rsidR="00EB4187" w:rsidRDefault="00CA0C9C" w:rsidP="003930B7">
            <w:pPr>
              <w:pStyle w:val="TableText"/>
            </w:pPr>
            <w:r>
              <w:t>5–8 years in 10</w:t>
            </w:r>
            <w:r w:rsidR="00FA4E6C">
              <w:t xml:space="preserve"> </w:t>
            </w:r>
            <w:r>
              <w:t>(2 years)</w:t>
            </w:r>
          </w:p>
          <w:p w14:paraId="66DE2A07" w14:textId="0CD77A7D" w:rsidR="00CA0C9C" w:rsidRDefault="00FA4E6C" w:rsidP="003930B7">
            <w:pPr>
              <w:pStyle w:val="TableText"/>
            </w:pPr>
            <w:r>
              <w:t>A</w:t>
            </w:r>
            <w:r w:rsidR="00CA0C9C">
              <w:t>nnual event for 2–3 consecutive years for recovery of wetland vegetation</w:t>
            </w:r>
          </w:p>
        </w:tc>
        <w:tc>
          <w:tcPr>
            <w:tcW w:w="919" w:type="pct"/>
          </w:tcPr>
          <w:p w14:paraId="73FF345E" w14:textId="7EB9BC47" w:rsidR="00CA0C9C" w:rsidRDefault="00CA0C9C" w:rsidP="003930B7">
            <w:pPr>
              <w:pStyle w:val="TableText"/>
            </w:pPr>
            <w:r>
              <w:t>Small overbank flow in 2011</w:t>
            </w:r>
            <w:r w:rsidR="00D62B19">
              <w:t xml:space="preserve"> and 201</w:t>
            </w:r>
            <w:r>
              <w:t>2.</w:t>
            </w:r>
            <w:r w:rsidR="00D62B19">
              <w:t xml:space="preserve"> Flows since that time have remained within channel.</w:t>
            </w:r>
          </w:p>
        </w:tc>
        <w:tc>
          <w:tcPr>
            <w:tcW w:w="507" w:type="pct"/>
            <w:shd w:val="clear" w:color="auto" w:fill="E5B8B7"/>
            <w:vAlign w:val="center"/>
          </w:tcPr>
          <w:p w14:paraId="2088F495" w14:textId="552E4454" w:rsidR="00CA0C9C" w:rsidRPr="00773E04" w:rsidRDefault="00B034BB" w:rsidP="00322257">
            <w:pPr>
              <w:pStyle w:val="TableText"/>
            </w:pPr>
            <w:r>
              <w:t>High</w:t>
            </w:r>
          </w:p>
        </w:tc>
        <w:tc>
          <w:tcPr>
            <w:tcW w:w="665" w:type="pct"/>
            <w:shd w:val="clear" w:color="auto" w:fill="auto"/>
            <w:vAlign w:val="center"/>
          </w:tcPr>
          <w:p w14:paraId="411BCA7A" w14:textId="2C75F44B" w:rsidR="00CA0C9C" w:rsidRPr="00773E04" w:rsidRDefault="00CA0C9C" w:rsidP="00322257">
            <w:pPr>
              <w:pStyle w:val="TableText"/>
            </w:pPr>
            <w:r w:rsidRPr="00773E04">
              <w:t>Reliant on large, unregulated flows.</w:t>
            </w:r>
          </w:p>
        </w:tc>
        <w:tc>
          <w:tcPr>
            <w:tcW w:w="468" w:type="pct"/>
            <w:gridSpan w:val="2"/>
            <w:shd w:val="clear" w:color="auto" w:fill="E5B8B7"/>
            <w:vAlign w:val="center"/>
          </w:tcPr>
          <w:p w14:paraId="623375B2" w14:textId="66ECFB01" w:rsidR="00CA0C9C" w:rsidRPr="00773E04" w:rsidRDefault="00CA0C9C" w:rsidP="00322257">
            <w:pPr>
              <w:pStyle w:val="TableText"/>
            </w:pPr>
            <w:r>
              <w:t>High</w:t>
            </w:r>
          </w:p>
        </w:tc>
      </w:tr>
      <w:tr w:rsidR="00777F6A" w:rsidRPr="00773E04" w14:paraId="286D7192" w14:textId="77777777" w:rsidTr="00C40D11">
        <w:trPr>
          <w:trHeight w:val="1115"/>
        </w:trPr>
        <w:tc>
          <w:tcPr>
            <w:tcW w:w="602" w:type="pct"/>
            <w:hideMark/>
          </w:tcPr>
          <w:p w14:paraId="3D5AC12B" w14:textId="7BBA5D34" w:rsidR="00CA0C9C" w:rsidRPr="00881F38" w:rsidRDefault="00CA0C9C" w:rsidP="00881F38">
            <w:pPr>
              <w:pStyle w:val="TableText"/>
              <w:rPr>
                <w:rStyle w:val="Strong"/>
              </w:rPr>
            </w:pPr>
            <w:r w:rsidRPr="00881F38">
              <w:rPr>
                <w:rStyle w:val="Strong"/>
              </w:rPr>
              <w:t>Great Darling Anabranch</w:t>
            </w:r>
          </w:p>
          <w:p w14:paraId="5DB16144" w14:textId="394DA5E0" w:rsidR="00CA0C9C" w:rsidRPr="00DD58C5" w:rsidRDefault="00CA0C9C" w:rsidP="0087038D">
            <w:pPr>
              <w:pStyle w:val="TableBullet1"/>
            </w:pPr>
            <w:r w:rsidRPr="00DD58C5">
              <w:t>Native fish: recruitment and dispersal of flow pulse specialists</w:t>
            </w:r>
          </w:p>
          <w:p w14:paraId="78ED54F3" w14:textId="470F2485" w:rsidR="00CA0C9C" w:rsidRPr="00DD58C5" w:rsidRDefault="00CA0C9C" w:rsidP="0087038D">
            <w:pPr>
              <w:pStyle w:val="TableBullet1"/>
            </w:pPr>
            <w:r w:rsidRPr="00DD58C5">
              <w:t>Native vegetation: non</w:t>
            </w:r>
            <w:r>
              <w:t>–</w:t>
            </w:r>
            <w:r w:rsidRPr="00DD58C5">
              <w:t xml:space="preserve">woody, fringing </w:t>
            </w:r>
            <w:r>
              <w:t>river red gum</w:t>
            </w:r>
            <w:r w:rsidRPr="00DD58C5">
              <w:t>, black box, lignum</w:t>
            </w:r>
          </w:p>
          <w:p w14:paraId="4FA96AE8" w14:textId="27C6C058" w:rsidR="00EB4187" w:rsidRDefault="00CA0C9C" w:rsidP="0087038D">
            <w:pPr>
              <w:pStyle w:val="TableBullet1"/>
            </w:pPr>
            <w:r w:rsidRPr="00DD58C5">
              <w:t>Waterbirds: habitat and potential breeding</w:t>
            </w:r>
          </w:p>
          <w:p w14:paraId="28E46284" w14:textId="0476C1E6" w:rsidR="00CA0C9C" w:rsidRPr="00DD58C5" w:rsidRDefault="00CA0C9C" w:rsidP="0087038D">
            <w:pPr>
              <w:pStyle w:val="TableBullet1"/>
            </w:pPr>
            <w:r w:rsidRPr="00DD58C5">
              <w:t>Ecosystem functions: refuge; productivity</w:t>
            </w:r>
          </w:p>
        </w:tc>
        <w:tc>
          <w:tcPr>
            <w:tcW w:w="915" w:type="pct"/>
            <w:hideMark/>
          </w:tcPr>
          <w:p w14:paraId="5CA42D7B" w14:textId="20CED522" w:rsidR="00CA0C9C" w:rsidRPr="00D73511" w:rsidRDefault="00CA0C9C" w:rsidP="003930B7">
            <w:pPr>
              <w:pStyle w:val="TableText"/>
            </w:pPr>
            <w:r>
              <w:t xml:space="preserve">&gt; 800 ML/day (800–2 000 ML/day) </w:t>
            </w:r>
            <w:r w:rsidRPr="00D73511">
              <w:t>from</w:t>
            </w:r>
            <w:r w:rsidRPr="00D73511">
              <w:br/>
              <w:t>Menindee Lakes for</w:t>
            </w:r>
            <w:r>
              <w:t xml:space="preserve"> minimum 21 days.</w:t>
            </w:r>
          </w:p>
        </w:tc>
        <w:tc>
          <w:tcPr>
            <w:tcW w:w="924" w:type="pct"/>
            <w:hideMark/>
          </w:tcPr>
          <w:p w14:paraId="2171A51F" w14:textId="287B868D" w:rsidR="00CA0C9C" w:rsidRPr="00D73511" w:rsidRDefault="00CA0C9C" w:rsidP="003930B7">
            <w:pPr>
              <w:pStyle w:val="TableText"/>
            </w:pPr>
            <w:r>
              <w:t xml:space="preserve">2–3 </w:t>
            </w:r>
            <w:r w:rsidRPr="00D73511">
              <w:t>in 10 years</w:t>
            </w:r>
            <w:r w:rsidRPr="00D73511">
              <w:br/>
              <w:t>(</w:t>
            </w:r>
            <w:r>
              <w:t>4</w:t>
            </w:r>
            <w:r w:rsidRPr="00D73511">
              <w:t xml:space="preserve"> years)</w:t>
            </w:r>
          </w:p>
        </w:tc>
        <w:tc>
          <w:tcPr>
            <w:tcW w:w="919" w:type="pct"/>
            <w:hideMark/>
          </w:tcPr>
          <w:p w14:paraId="1FD85D25" w14:textId="25E93FDC" w:rsidR="00CA0C9C" w:rsidRPr="00D73511" w:rsidRDefault="005A4451" w:rsidP="003930B7">
            <w:pPr>
              <w:pStyle w:val="TableText"/>
            </w:pPr>
            <w:r>
              <w:t xml:space="preserve">Environmental releases to the Great Darling Anabranch last </w:t>
            </w:r>
            <w:r w:rsidR="00CA0C9C" w:rsidRPr="00D73511">
              <w:t xml:space="preserve">occurred in </w:t>
            </w:r>
            <w:r w:rsidR="00CA0C9C">
              <w:t>summer of 20</w:t>
            </w:r>
            <w:r w:rsidR="00CA0C9C" w:rsidRPr="00D73511">
              <w:t xml:space="preserve">17, allowing for dispersal of large bodied native fish and improved water quality and vegetation condition. </w:t>
            </w:r>
            <w:r w:rsidR="00CA0C9C">
              <w:t>No flows have been provided down the Anabranch since then.</w:t>
            </w:r>
          </w:p>
        </w:tc>
        <w:tc>
          <w:tcPr>
            <w:tcW w:w="507" w:type="pct"/>
            <w:shd w:val="clear" w:color="auto" w:fill="E5B8B7"/>
            <w:vAlign w:val="center"/>
            <w:hideMark/>
          </w:tcPr>
          <w:p w14:paraId="4A7A27D6" w14:textId="4A9E3852" w:rsidR="00CA0C9C" w:rsidRPr="00773E04" w:rsidRDefault="005A4451" w:rsidP="00322257">
            <w:pPr>
              <w:pStyle w:val="TableText"/>
            </w:pPr>
            <w:r>
              <w:t>High</w:t>
            </w:r>
          </w:p>
        </w:tc>
        <w:tc>
          <w:tcPr>
            <w:tcW w:w="665" w:type="pct"/>
            <w:shd w:val="clear" w:color="auto" w:fill="B4C9E2"/>
            <w:vAlign w:val="center"/>
            <w:hideMark/>
          </w:tcPr>
          <w:p w14:paraId="4B571CF3" w14:textId="12B1CFBC" w:rsidR="00CA0C9C" w:rsidRPr="00773E04" w:rsidRDefault="005A4451" w:rsidP="00322257">
            <w:pPr>
              <w:pStyle w:val="TableText"/>
            </w:pPr>
            <w:r>
              <w:t xml:space="preserve">High priority for Commonwealth environmental water </w:t>
            </w:r>
            <w:proofErr w:type="gramStart"/>
            <w:r>
              <w:t>use</w:t>
            </w:r>
            <w:proofErr w:type="gramEnd"/>
            <w:r>
              <w:t xml:space="preserve"> in 2021</w:t>
            </w:r>
            <w:r w:rsidR="00DC7F13">
              <w:t>–</w:t>
            </w:r>
            <w:r>
              <w:t xml:space="preserve">22, given recent inflows into Lake </w:t>
            </w:r>
            <w:proofErr w:type="spellStart"/>
            <w:r>
              <w:t>Cawndilla</w:t>
            </w:r>
            <w:proofErr w:type="spellEnd"/>
          </w:p>
        </w:tc>
        <w:tc>
          <w:tcPr>
            <w:tcW w:w="468" w:type="pct"/>
            <w:gridSpan w:val="2"/>
            <w:shd w:val="clear" w:color="auto" w:fill="DEF0C2"/>
            <w:vAlign w:val="center"/>
            <w:hideMark/>
          </w:tcPr>
          <w:p w14:paraId="67FE78CE" w14:textId="49B03968" w:rsidR="00CA0C9C" w:rsidRPr="00773E04" w:rsidRDefault="005A4451" w:rsidP="00322257">
            <w:pPr>
              <w:pStyle w:val="TableText"/>
            </w:pPr>
            <w:r>
              <w:t>Low</w:t>
            </w:r>
          </w:p>
        </w:tc>
      </w:tr>
    </w:tbl>
    <w:p w14:paraId="5BB7E9FD" w14:textId="0AE0A86E" w:rsidR="00CC78EA" w:rsidRDefault="00176278" w:rsidP="00ED3A6F">
      <w:pPr>
        <w:pStyle w:val="FigureTableNoteSource"/>
      </w:pPr>
      <w:r>
        <w:t>Source: DPIE</w:t>
      </w:r>
      <w:r w:rsidR="0089094C">
        <w:t>–</w:t>
      </w:r>
      <w:r>
        <w:t>Water 20</w:t>
      </w:r>
      <w:r w:rsidR="00285D9F">
        <w:t>20</w:t>
      </w:r>
    </w:p>
    <w:p w14:paraId="7E1F1129" w14:textId="77777777" w:rsidR="00BA64C4" w:rsidRPr="00627AD2" w:rsidRDefault="00BA64C4" w:rsidP="00BA64C4">
      <w:pPr>
        <w:pStyle w:val="FigureTableNoteSource"/>
        <w:spacing w:after="60" w:line="240" w:lineRule="auto"/>
        <w:rPr>
          <w:rStyle w:val="Strong"/>
        </w:rPr>
      </w:pPr>
      <w:r w:rsidRPr="00627AD2">
        <w:rPr>
          <w:rStyle w:val="Strong"/>
        </w:rPr>
        <w:t>Key</w:t>
      </w:r>
    </w:p>
    <w:tbl>
      <w:tblPr>
        <w:tblStyle w:val="TableGrid"/>
        <w:tblW w:w="3866" w:type="pct"/>
        <w:tblBorders>
          <w:left w:val="none" w:sz="0" w:space="0" w:color="auto"/>
          <w:right w:val="none" w:sz="0" w:space="0" w:color="auto"/>
          <w:insideV w:val="none" w:sz="0" w:space="0" w:color="auto"/>
        </w:tblBorders>
        <w:tblLook w:val="04A0" w:firstRow="1" w:lastRow="0" w:firstColumn="1" w:lastColumn="0" w:noHBand="0" w:noVBand="1"/>
      </w:tblPr>
      <w:tblGrid>
        <w:gridCol w:w="425"/>
        <w:gridCol w:w="16870"/>
      </w:tblGrid>
      <w:tr w:rsidR="00BA64C4" w14:paraId="12755195" w14:textId="77777777" w:rsidTr="00C92840">
        <w:tc>
          <w:tcPr>
            <w:tcW w:w="5000" w:type="pct"/>
            <w:gridSpan w:val="2"/>
            <w:tcBorders>
              <w:top w:val="nil"/>
              <w:left w:val="nil"/>
              <w:bottom w:val="nil"/>
            </w:tcBorders>
            <w:shd w:val="clear" w:color="auto" w:fill="auto"/>
          </w:tcPr>
          <w:p w14:paraId="06EECE84" w14:textId="17EB647E" w:rsidR="00BA64C4" w:rsidRDefault="00BA64C4" w:rsidP="00C92840">
            <w:pPr>
              <w:pStyle w:val="TableHeading"/>
            </w:pPr>
            <w:r>
              <w:t>Potential watering in 202</w:t>
            </w:r>
            <w:r w:rsidR="000327FA">
              <w:t>1</w:t>
            </w:r>
            <w:r>
              <w:t>–2</w:t>
            </w:r>
            <w:r w:rsidR="000327FA">
              <w:t>2</w:t>
            </w:r>
          </w:p>
        </w:tc>
      </w:tr>
      <w:tr w:rsidR="00BA64C4" w14:paraId="26586328" w14:textId="77777777" w:rsidTr="00607813">
        <w:tc>
          <w:tcPr>
            <w:tcW w:w="123" w:type="pct"/>
            <w:tcBorders>
              <w:top w:val="single" w:sz="4" w:space="0" w:color="auto"/>
              <w:left w:val="single" w:sz="4" w:space="0" w:color="auto"/>
              <w:bottom w:val="single" w:sz="4" w:space="0" w:color="auto"/>
              <w:right w:val="single" w:sz="4" w:space="0" w:color="auto"/>
            </w:tcBorders>
            <w:shd w:val="clear" w:color="auto" w:fill="B4C9E2"/>
          </w:tcPr>
          <w:p w14:paraId="39C77A60" w14:textId="77777777" w:rsidR="00BA64C4" w:rsidRPr="00885916" w:rsidRDefault="00BA64C4" w:rsidP="00C92840">
            <w:pPr>
              <w:pStyle w:val="TableText"/>
              <w:rPr>
                <w:highlight w:val="yellow"/>
              </w:rPr>
            </w:pPr>
          </w:p>
        </w:tc>
        <w:tc>
          <w:tcPr>
            <w:tcW w:w="4877" w:type="pct"/>
            <w:tcBorders>
              <w:top w:val="nil"/>
              <w:left w:val="single" w:sz="4" w:space="0" w:color="auto"/>
              <w:bottom w:val="nil"/>
            </w:tcBorders>
          </w:tcPr>
          <w:p w14:paraId="34AE8606" w14:textId="5B0D1039" w:rsidR="00BA64C4" w:rsidRPr="00885916" w:rsidRDefault="00BA64C4" w:rsidP="00C92840">
            <w:pPr>
              <w:pStyle w:val="TableText"/>
              <w:rPr>
                <w:highlight w:val="yellow"/>
              </w:rPr>
            </w:pPr>
            <w:r w:rsidRPr="003A0179">
              <w:t>High priority for Commonwealth environmental watering (likely to re</w:t>
            </w:r>
            <w:r w:rsidR="008B334A">
              <w:t>ceive</w:t>
            </w:r>
            <w:r w:rsidRPr="003A0179">
              <w:t xml:space="preserve"> water even under low water </w:t>
            </w:r>
            <w:r w:rsidR="00C16794" w:rsidRPr="003A0179">
              <w:t>availability</w:t>
            </w:r>
            <w:r w:rsidRPr="003A0179">
              <w:t>)</w:t>
            </w:r>
          </w:p>
        </w:tc>
      </w:tr>
      <w:tr w:rsidR="00BA64C4" w14:paraId="37C0DC4C" w14:textId="77777777" w:rsidTr="00607813">
        <w:tc>
          <w:tcPr>
            <w:tcW w:w="123" w:type="pct"/>
            <w:tcBorders>
              <w:left w:val="single" w:sz="4" w:space="0" w:color="auto"/>
              <w:bottom w:val="nil"/>
              <w:right w:val="single" w:sz="4" w:space="0" w:color="auto"/>
            </w:tcBorders>
            <w:shd w:val="clear" w:color="auto" w:fill="D0E9F0"/>
          </w:tcPr>
          <w:p w14:paraId="27E0BA3E" w14:textId="77777777" w:rsidR="00BA64C4" w:rsidRDefault="00BA64C4" w:rsidP="00C92840">
            <w:pPr>
              <w:pStyle w:val="TableText"/>
            </w:pPr>
          </w:p>
        </w:tc>
        <w:tc>
          <w:tcPr>
            <w:tcW w:w="4877" w:type="pct"/>
            <w:tcBorders>
              <w:top w:val="nil"/>
              <w:left w:val="single" w:sz="4" w:space="0" w:color="auto"/>
              <w:bottom w:val="nil"/>
            </w:tcBorders>
          </w:tcPr>
          <w:p w14:paraId="7355A5A7" w14:textId="77777777" w:rsidR="00BA64C4" w:rsidRDefault="00BA64C4" w:rsidP="00C92840">
            <w:pPr>
              <w:pStyle w:val="TableText"/>
            </w:pPr>
            <w:r>
              <w:t>Secondary priority for Commonwealth environmental watering (watering to occur only if natural trigger is met, or under moderate – high water resource availability); or water demand likely to be met via other means</w:t>
            </w:r>
          </w:p>
        </w:tc>
      </w:tr>
      <w:tr w:rsidR="00BA64C4" w14:paraId="1FF86A61" w14:textId="77777777" w:rsidTr="00607813">
        <w:tc>
          <w:tcPr>
            <w:tcW w:w="123" w:type="pct"/>
            <w:tcBorders>
              <w:top w:val="nil"/>
              <w:left w:val="single" w:sz="4" w:space="0" w:color="auto"/>
              <w:right w:val="single" w:sz="4" w:space="0" w:color="auto"/>
            </w:tcBorders>
            <w:shd w:val="clear" w:color="auto" w:fill="FFFFFF" w:themeFill="background1"/>
          </w:tcPr>
          <w:p w14:paraId="7CD02759" w14:textId="77777777" w:rsidR="00BA64C4" w:rsidRDefault="00BA64C4" w:rsidP="00C92840">
            <w:pPr>
              <w:pStyle w:val="TableText"/>
            </w:pPr>
          </w:p>
        </w:tc>
        <w:tc>
          <w:tcPr>
            <w:tcW w:w="4877" w:type="pct"/>
            <w:tcBorders>
              <w:top w:val="nil"/>
              <w:left w:val="single" w:sz="4" w:space="0" w:color="auto"/>
              <w:bottom w:val="nil"/>
            </w:tcBorders>
          </w:tcPr>
          <w:p w14:paraId="58827612" w14:textId="77777777" w:rsidR="00BA64C4" w:rsidRDefault="00BA64C4" w:rsidP="00C92840">
            <w:pPr>
              <w:pStyle w:val="TableText"/>
            </w:pPr>
            <w:r>
              <w:t xml:space="preserve">Low priority for Commonwealth environmental watering (under high – very </w:t>
            </w:r>
            <w:proofErr w:type="gramStart"/>
            <w:r>
              <w:t>high water</w:t>
            </w:r>
            <w:proofErr w:type="gramEnd"/>
            <w:r>
              <w:t xml:space="preserve"> resource availability); or unable to provide water because of constraints or insufficient water</w:t>
            </w:r>
          </w:p>
        </w:tc>
      </w:tr>
      <w:tr w:rsidR="00BA64C4" w14:paraId="19C8B009" w14:textId="77777777" w:rsidTr="00C92840">
        <w:tc>
          <w:tcPr>
            <w:tcW w:w="5000" w:type="pct"/>
            <w:gridSpan w:val="2"/>
            <w:tcBorders>
              <w:top w:val="nil"/>
              <w:left w:val="nil"/>
              <w:bottom w:val="nil"/>
            </w:tcBorders>
            <w:shd w:val="clear" w:color="auto" w:fill="FFFFFF" w:themeFill="background1"/>
          </w:tcPr>
          <w:p w14:paraId="1815DCEA" w14:textId="77777777" w:rsidR="00BA64C4" w:rsidRDefault="00BA64C4" w:rsidP="00C92840">
            <w:pPr>
              <w:pStyle w:val="TableHeading"/>
            </w:pPr>
            <w:r>
              <w:t xml:space="preserve">Environmental demands (demand is considered at a generalised scale; there may be specific requirements that are </w:t>
            </w:r>
            <w:proofErr w:type="gramStart"/>
            <w:r>
              <w:t>more or less urgent</w:t>
            </w:r>
            <w:proofErr w:type="gramEnd"/>
            <w:r>
              <w:t xml:space="preserve"> within the flow regime)</w:t>
            </w:r>
          </w:p>
        </w:tc>
      </w:tr>
      <w:tr w:rsidR="00BA64C4" w14:paraId="5363ACCE" w14:textId="77777777" w:rsidTr="00607813">
        <w:tc>
          <w:tcPr>
            <w:tcW w:w="123" w:type="pct"/>
            <w:tcBorders>
              <w:top w:val="single" w:sz="4" w:space="0" w:color="auto"/>
              <w:left w:val="single" w:sz="4" w:space="0" w:color="auto"/>
              <w:right w:val="single" w:sz="4" w:space="0" w:color="auto"/>
            </w:tcBorders>
            <w:shd w:val="clear" w:color="auto" w:fill="E5B8B7"/>
          </w:tcPr>
          <w:p w14:paraId="4316177F" w14:textId="77777777" w:rsidR="00BA64C4" w:rsidRDefault="00BA64C4" w:rsidP="00C92840">
            <w:pPr>
              <w:pStyle w:val="TableText"/>
            </w:pPr>
          </w:p>
        </w:tc>
        <w:tc>
          <w:tcPr>
            <w:tcW w:w="4877" w:type="pct"/>
            <w:tcBorders>
              <w:top w:val="nil"/>
              <w:left w:val="single" w:sz="4" w:space="0" w:color="auto"/>
              <w:bottom w:val="nil"/>
            </w:tcBorders>
          </w:tcPr>
          <w:p w14:paraId="41902EE4" w14:textId="73F2F66B" w:rsidR="00BA64C4" w:rsidRDefault="00BA64C4" w:rsidP="00C92840">
            <w:pPr>
              <w:pStyle w:val="TableText"/>
            </w:pPr>
            <w:r>
              <w:t>High to critical demand for water (needed in that particular year or urgent in that particular year to manage risk of irretri</w:t>
            </w:r>
            <w:r w:rsidR="007818D0">
              <w:t>ev</w:t>
            </w:r>
            <w:r>
              <w:t>able loss or damage)</w:t>
            </w:r>
          </w:p>
        </w:tc>
      </w:tr>
      <w:tr w:rsidR="00BA64C4" w14:paraId="5DC0836D" w14:textId="77777777" w:rsidTr="00607813">
        <w:tc>
          <w:tcPr>
            <w:tcW w:w="123" w:type="pct"/>
            <w:tcBorders>
              <w:left w:val="single" w:sz="4" w:space="0" w:color="auto"/>
              <w:right w:val="single" w:sz="4" w:space="0" w:color="auto"/>
            </w:tcBorders>
            <w:shd w:val="clear" w:color="auto" w:fill="FDF4C7"/>
          </w:tcPr>
          <w:p w14:paraId="31E93BB8" w14:textId="77777777" w:rsidR="00BA64C4" w:rsidRDefault="00BA64C4" w:rsidP="00C92840">
            <w:pPr>
              <w:pStyle w:val="TableText"/>
            </w:pPr>
          </w:p>
        </w:tc>
        <w:tc>
          <w:tcPr>
            <w:tcW w:w="4877" w:type="pct"/>
            <w:tcBorders>
              <w:top w:val="nil"/>
              <w:left w:val="single" w:sz="4" w:space="0" w:color="auto"/>
              <w:bottom w:val="nil"/>
            </w:tcBorders>
          </w:tcPr>
          <w:p w14:paraId="5BA4D65D" w14:textId="77777777" w:rsidR="00BA64C4" w:rsidRDefault="00BA64C4" w:rsidP="00C92840">
            <w:pPr>
              <w:pStyle w:val="TableText"/>
            </w:pPr>
            <w:r>
              <w:t>Moderate demand for water (water needed in that particular year, the next year, or both)</w:t>
            </w:r>
          </w:p>
        </w:tc>
      </w:tr>
      <w:tr w:rsidR="00BA64C4" w14:paraId="2513565F" w14:textId="77777777" w:rsidTr="00607813">
        <w:tc>
          <w:tcPr>
            <w:tcW w:w="123" w:type="pct"/>
            <w:tcBorders>
              <w:left w:val="single" w:sz="4" w:space="0" w:color="auto"/>
              <w:right w:val="single" w:sz="4" w:space="0" w:color="auto"/>
            </w:tcBorders>
            <w:shd w:val="clear" w:color="auto" w:fill="DEF0C2"/>
          </w:tcPr>
          <w:p w14:paraId="3D7EDE0A" w14:textId="77777777" w:rsidR="00BA64C4" w:rsidRDefault="00BA64C4" w:rsidP="00C92840">
            <w:pPr>
              <w:pStyle w:val="TableText"/>
            </w:pPr>
          </w:p>
        </w:tc>
        <w:tc>
          <w:tcPr>
            <w:tcW w:w="4877" w:type="pct"/>
            <w:tcBorders>
              <w:top w:val="nil"/>
              <w:left w:val="single" w:sz="4" w:space="0" w:color="auto"/>
              <w:bottom w:val="nil"/>
            </w:tcBorders>
          </w:tcPr>
          <w:p w14:paraId="4718FF9F" w14:textId="77777777" w:rsidR="00BA64C4" w:rsidRDefault="00BA64C4" w:rsidP="00C92840">
            <w:pPr>
              <w:pStyle w:val="TableText"/>
            </w:pPr>
            <w:r>
              <w:t>Low demand for water (water generally not needed in that particular year)</w:t>
            </w:r>
          </w:p>
        </w:tc>
      </w:tr>
    </w:tbl>
    <w:p w14:paraId="5B3553F2" w14:textId="77777777" w:rsidR="004A57E3" w:rsidRPr="00566801" w:rsidRDefault="004A57E3" w:rsidP="004A57E3">
      <w:pPr>
        <w:sectPr w:rsidR="004A57E3" w:rsidRPr="00566801" w:rsidSect="002218C6">
          <w:pgSz w:w="23808" w:h="16840" w:orient="landscape" w:code="8"/>
          <w:pgMar w:top="720" w:right="720" w:bottom="720" w:left="720" w:header="567" w:footer="284" w:gutter="0"/>
          <w:cols w:space="708"/>
          <w:docGrid w:linePitch="360"/>
        </w:sectPr>
      </w:pPr>
    </w:p>
    <w:p w14:paraId="27E263B3" w14:textId="2219B215" w:rsidR="004A57E3" w:rsidRDefault="004A57E3" w:rsidP="004A57E3">
      <w:pPr>
        <w:pStyle w:val="Heading3"/>
      </w:pPr>
      <w:bookmarkStart w:id="22" w:name="_Toc61430053"/>
      <w:bookmarkStart w:id="23" w:name="_Toc80193276"/>
      <w:r>
        <w:lastRenderedPageBreak/>
        <w:t>Water delivery in 202</w:t>
      </w:r>
      <w:r w:rsidR="008D1B7C">
        <w:t>1</w:t>
      </w:r>
      <w:r>
        <w:t>–2</w:t>
      </w:r>
      <w:bookmarkEnd w:id="22"/>
      <w:r w:rsidR="008D1B7C">
        <w:t>2</w:t>
      </w:r>
      <w:bookmarkEnd w:id="23"/>
    </w:p>
    <w:p w14:paraId="20E37697" w14:textId="34502AA0" w:rsidR="00634077" w:rsidRDefault="00634077" w:rsidP="00634077">
      <w:r>
        <w:t>Based on the demand for water for the environment, water availability (supply), and catchment conditions, the overall purpose for managing Commonwealth water for the environment in the lower Darling</w:t>
      </w:r>
      <w:r w:rsidR="008B334A">
        <w:t>/</w:t>
      </w:r>
      <w:proofErr w:type="spellStart"/>
      <w:r w:rsidR="008B334A">
        <w:t>Baaka</w:t>
      </w:r>
      <w:proofErr w:type="spellEnd"/>
      <w:r>
        <w:t xml:space="preserve"> in 202</w:t>
      </w:r>
      <w:r w:rsidR="008B334A">
        <w:t>1</w:t>
      </w:r>
      <w:r w:rsidR="0089094C">
        <w:t>–</w:t>
      </w:r>
      <w:r>
        <w:t>2</w:t>
      </w:r>
      <w:r w:rsidR="008B334A">
        <w:t>2</w:t>
      </w:r>
      <w:r>
        <w:t xml:space="preserve"> is to support recovery of the system </w:t>
      </w:r>
      <w:r w:rsidR="00E96F26">
        <w:t xml:space="preserve">and </w:t>
      </w:r>
      <w:r w:rsidR="00CD2631">
        <w:t xml:space="preserve">improve </w:t>
      </w:r>
      <w:r w:rsidR="00E96F26">
        <w:t>ecological health and resilience</w:t>
      </w:r>
      <w:r>
        <w:t>.</w:t>
      </w:r>
    </w:p>
    <w:p w14:paraId="51493C98" w14:textId="38D4CC32" w:rsidR="00634077" w:rsidRDefault="00634077" w:rsidP="00634077">
      <w:r>
        <w:t>The highest priority will be to provide elevated baseflows</w:t>
      </w:r>
      <w:r w:rsidR="00CD2631">
        <w:t xml:space="preserve"> and small to moderate pulses/freshes</w:t>
      </w:r>
      <w:r>
        <w:t xml:space="preserve"> </w:t>
      </w:r>
      <w:r w:rsidR="00E96F26">
        <w:t>in the lower Darling/</w:t>
      </w:r>
      <w:proofErr w:type="spellStart"/>
      <w:r w:rsidR="00E96F26">
        <w:t>Baaka</w:t>
      </w:r>
      <w:proofErr w:type="spellEnd"/>
      <w:r w:rsidR="00E96F26">
        <w:t xml:space="preserve"> during</w:t>
      </w:r>
      <w:r>
        <w:t xml:space="preserve"> spring to support Murray cod </w:t>
      </w:r>
      <w:r w:rsidR="00CD2631">
        <w:t xml:space="preserve">and golden and silver </w:t>
      </w:r>
      <w:r w:rsidR="008F4BDA">
        <w:t>perch</w:t>
      </w:r>
      <w:r w:rsidR="00CD2631">
        <w:t xml:space="preserve"> </w:t>
      </w:r>
      <w:r>
        <w:t>breeding and recovery of a variety of other aquatic biota (</w:t>
      </w:r>
      <w:proofErr w:type="gramStart"/>
      <w:r>
        <w:t>e.g.</w:t>
      </w:r>
      <w:proofErr w:type="gramEnd"/>
      <w:r>
        <w:t xml:space="preserve"> mussels). </w:t>
      </w:r>
      <w:r w:rsidR="00CD2631">
        <w:t xml:space="preserve">A large spring fresh </w:t>
      </w:r>
      <w:r w:rsidR="00F66EC3">
        <w:t>is also a high priority d</w:t>
      </w:r>
      <w:r>
        <w:t>epend</w:t>
      </w:r>
      <w:r w:rsidR="00CD2631">
        <w:t>ing</w:t>
      </w:r>
      <w:r>
        <w:t xml:space="preserve"> on availability</w:t>
      </w:r>
      <w:r w:rsidR="00CD2631">
        <w:t xml:space="preserve"> of environmental allocations across all water holders and an opportunity to ‘piggy-back’ operational releases in the lower Darling/</w:t>
      </w:r>
      <w:proofErr w:type="spellStart"/>
      <w:r w:rsidR="00CD2631">
        <w:t>Baaka</w:t>
      </w:r>
      <w:proofErr w:type="spellEnd"/>
      <w:r>
        <w:t>.</w:t>
      </w:r>
    </w:p>
    <w:p w14:paraId="01A686D6" w14:textId="28AC0B1E" w:rsidR="00634077" w:rsidRDefault="00634077" w:rsidP="00634077">
      <w:r>
        <w:t xml:space="preserve">Golden perch spawning has </w:t>
      </w:r>
      <w:r w:rsidR="008F4BDA">
        <w:t xml:space="preserve">again </w:t>
      </w:r>
      <w:r>
        <w:t xml:space="preserve">been </w:t>
      </w:r>
      <w:r w:rsidR="008F4BDA">
        <w:t xml:space="preserve">reported </w:t>
      </w:r>
      <w:r>
        <w:t>upstream</w:t>
      </w:r>
      <w:r w:rsidR="008F4BDA">
        <w:t xml:space="preserve"> in northern basin </w:t>
      </w:r>
      <w:r>
        <w:t>in response to flow in the Barwon</w:t>
      </w:r>
      <w:r w:rsidR="0089094C">
        <w:t>–</w:t>
      </w:r>
      <w:r>
        <w:t xml:space="preserve">Darling and its tributaries. Young fish </w:t>
      </w:r>
      <w:r w:rsidR="008F4BDA">
        <w:t>were</w:t>
      </w:r>
      <w:r>
        <w:t xml:space="preserve"> recorded dispersing with these flows to the Menindee Lakes nursery habitat </w:t>
      </w:r>
      <w:r w:rsidR="008F4BDA">
        <w:t>in 2020, and again with</w:t>
      </w:r>
      <w:r w:rsidR="0069071A">
        <w:t xml:space="preserve"> more recent inflows in 2021 </w:t>
      </w:r>
      <w:r w:rsidR="008F4BDA">
        <w:t>(</w:t>
      </w:r>
      <w:proofErr w:type="gramStart"/>
      <w:r w:rsidR="008F4BDA">
        <w:t>i.e.</w:t>
      </w:r>
      <w:proofErr w:type="gramEnd"/>
      <w:r w:rsidR="008F4BDA">
        <w:t xml:space="preserve"> two juvenile cohorts are now in the lakes)</w:t>
      </w:r>
      <w:r w:rsidR="0069071A">
        <w:t xml:space="preserve">. </w:t>
      </w:r>
      <w:r w:rsidR="008F4BDA">
        <w:t>D</w:t>
      </w:r>
      <w:r>
        <w:t xml:space="preserve">elivery of environmental water will provide an opportunity for some of these </w:t>
      </w:r>
      <w:r w:rsidR="00D517B0">
        <w:t xml:space="preserve">fish </w:t>
      </w:r>
      <w:r>
        <w:t>to ultimately disperse further into the lower Darling</w:t>
      </w:r>
      <w:r w:rsidR="00CA2AF9">
        <w:t>/</w:t>
      </w:r>
      <w:proofErr w:type="spellStart"/>
      <w:r w:rsidR="00CA2AF9">
        <w:t>Baaka</w:t>
      </w:r>
      <w:proofErr w:type="spellEnd"/>
      <w:r>
        <w:t xml:space="preserve"> and potentially into the River Murray.</w:t>
      </w:r>
    </w:p>
    <w:p w14:paraId="291F11CB" w14:textId="77777777" w:rsidR="00EB4187" w:rsidRDefault="00CD2631" w:rsidP="00634077">
      <w:r>
        <w:t xml:space="preserve">Environmental flow to the </w:t>
      </w:r>
      <w:r w:rsidR="00634077">
        <w:t xml:space="preserve">Great Darling Anabranch </w:t>
      </w:r>
      <w:r>
        <w:t xml:space="preserve">is also a high priority for Commonwealth environmental water use, as recent </w:t>
      </w:r>
      <w:r w:rsidR="00634077">
        <w:t xml:space="preserve">inflow into Lake </w:t>
      </w:r>
      <w:proofErr w:type="spellStart"/>
      <w:r w:rsidR="00634077">
        <w:t>Cawndilla</w:t>
      </w:r>
      <w:proofErr w:type="spellEnd"/>
      <w:r>
        <w:t xml:space="preserve"> presents the first opportunity to provide benefits to native fish (including via dispersal from Lake </w:t>
      </w:r>
      <w:proofErr w:type="spellStart"/>
      <w:r>
        <w:t>Cawndilla</w:t>
      </w:r>
      <w:proofErr w:type="spellEnd"/>
      <w:r>
        <w:t xml:space="preserve"> to the Anabranch and ultimately the River Murray), fringing vegetation, waterbirds and frogs for the first time in five years</w:t>
      </w:r>
      <w:r w:rsidR="00634077">
        <w:t>.</w:t>
      </w:r>
    </w:p>
    <w:p w14:paraId="4ED1A0B3" w14:textId="1C704F5A" w:rsidR="008D1B7C" w:rsidRPr="008D1B7C" w:rsidRDefault="00634077" w:rsidP="00634077">
      <w:r>
        <w:t>Environmental flows will be designed with native fish ecologists</w:t>
      </w:r>
      <w:r w:rsidR="00DC7F13">
        <w:t xml:space="preserve"> in consultation with the l</w:t>
      </w:r>
      <w:r>
        <w:t xml:space="preserve">ocal community, including First Nations people. Consideration will also be given </w:t>
      </w:r>
      <w:r w:rsidR="008F4BDA">
        <w:t xml:space="preserve">to the benefits of </w:t>
      </w:r>
      <w:r>
        <w:t xml:space="preserve">water </w:t>
      </w:r>
      <w:r w:rsidR="008F4BDA">
        <w:t xml:space="preserve">retention </w:t>
      </w:r>
      <w:r>
        <w:t>in the Menindee Lakes and its associated environmental values</w:t>
      </w:r>
      <w:r w:rsidR="008F4BDA">
        <w:t xml:space="preserve"> (</w:t>
      </w:r>
      <w:r w:rsidR="00F66EC3">
        <w:t xml:space="preserve">for </w:t>
      </w:r>
      <w:r w:rsidR="00693510">
        <w:t>water</w:t>
      </w:r>
      <w:r w:rsidR="008F4BDA">
        <w:t>birds</w:t>
      </w:r>
      <w:r w:rsidR="00F66EC3">
        <w:t xml:space="preserve">, </w:t>
      </w:r>
      <w:r w:rsidR="008F4BDA">
        <w:t>vegetation</w:t>
      </w:r>
      <w:r w:rsidR="00F66EC3">
        <w:t xml:space="preserve"> and as nursery habitat for fish</w:t>
      </w:r>
      <w:r w:rsidR="008F4BDA">
        <w:t xml:space="preserve">), as well as potential benefits </w:t>
      </w:r>
      <w:r w:rsidR="00F66EC3">
        <w:t xml:space="preserve">to the River Murray via contribution of </w:t>
      </w:r>
      <w:r w:rsidR="008F4BDA">
        <w:t>Darling</w:t>
      </w:r>
      <w:r w:rsidR="00D517B0">
        <w:t>/</w:t>
      </w:r>
      <w:proofErr w:type="spellStart"/>
      <w:r w:rsidR="00D517B0">
        <w:t>Baaka</w:t>
      </w:r>
      <w:proofErr w:type="spellEnd"/>
      <w:r w:rsidR="008F4BDA">
        <w:t xml:space="preserve"> flows </w:t>
      </w:r>
      <w:r w:rsidR="00F66EC3">
        <w:t>t</w:t>
      </w:r>
      <w:r w:rsidR="008F4BDA">
        <w:t>o productivity and fish</w:t>
      </w:r>
      <w:r w:rsidR="00F66EC3">
        <w:t xml:space="preserve"> populations </w:t>
      </w:r>
      <w:r w:rsidR="008F4BDA">
        <w:t xml:space="preserve">in the </w:t>
      </w:r>
      <w:r w:rsidR="00C0578D">
        <w:t>l</w:t>
      </w:r>
      <w:r w:rsidR="008F4BDA">
        <w:t>ower Murray.</w:t>
      </w:r>
      <w:r>
        <w:t xml:space="preserve"> </w:t>
      </w:r>
      <w:r w:rsidR="00F5465F">
        <w:t>Consideration will be given to coordinating and aligning River Murray and Lower Darling</w:t>
      </w:r>
      <w:r w:rsidR="00D517B0">
        <w:t>/</w:t>
      </w:r>
      <w:proofErr w:type="spellStart"/>
      <w:r w:rsidR="00D517B0">
        <w:t>Baaka</w:t>
      </w:r>
      <w:proofErr w:type="spellEnd"/>
      <w:r w:rsidR="00F5465F">
        <w:t xml:space="preserve"> watering actions to maximise the dispersal of carbon, nutrients and larval/juvenile fish to the River Murray.</w:t>
      </w:r>
    </w:p>
    <w:p w14:paraId="7F56DA24" w14:textId="3AC69B33" w:rsidR="004A57E3" w:rsidRDefault="004A57E3" w:rsidP="004A57E3">
      <w:pPr>
        <w:pStyle w:val="Heading3"/>
      </w:pPr>
      <w:bookmarkStart w:id="24" w:name="_Toc61430054"/>
      <w:bookmarkStart w:id="25" w:name="_Toc80193277"/>
      <w:r>
        <w:t>Monitoring and lessons learned</w:t>
      </w:r>
      <w:bookmarkEnd w:id="24"/>
      <w:bookmarkEnd w:id="25"/>
    </w:p>
    <w:p w14:paraId="41FBA07F" w14:textId="48B46485" w:rsidR="004A57E3" w:rsidRDefault="004A57E3" w:rsidP="004A57E3">
      <w:pPr>
        <w:pStyle w:val="Heading4"/>
      </w:pPr>
      <w:r>
        <w:t>Monitoring</w:t>
      </w:r>
    </w:p>
    <w:p w14:paraId="5739A2CC" w14:textId="77777777" w:rsidR="00EB4187" w:rsidRDefault="00634077" w:rsidP="00071974">
      <w:r w:rsidRPr="00D1079D">
        <w:t xml:space="preserve">In the </w:t>
      </w:r>
      <w:r>
        <w:t>lower Darling</w:t>
      </w:r>
      <w:r w:rsidR="00D517B0">
        <w:t>/</w:t>
      </w:r>
      <w:proofErr w:type="spellStart"/>
      <w:r w:rsidR="00D517B0">
        <w:t>Baaka</w:t>
      </w:r>
      <w:proofErr w:type="spellEnd"/>
      <w:r>
        <w:t xml:space="preserve"> </w:t>
      </w:r>
      <w:r w:rsidRPr="00D1079D">
        <w:t>River, monitoring is primarily undertaken by NSW agencies including NSW DPIE</w:t>
      </w:r>
      <w:r w:rsidR="009B5F61">
        <w:t>-EES</w:t>
      </w:r>
      <w:r w:rsidRPr="00D1079D">
        <w:t xml:space="preserve"> (vegetation, waterbirds and frogs), NSW DPI</w:t>
      </w:r>
      <w:r w:rsidR="00071974">
        <w:t>–</w:t>
      </w:r>
      <w:r w:rsidRPr="00D1079D">
        <w:t xml:space="preserve">Fisheries (native fish), and </w:t>
      </w:r>
      <w:proofErr w:type="spellStart"/>
      <w:r w:rsidRPr="00D1079D">
        <w:t>WaterNSW</w:t>
      </w:r>
      <w:proofErr w:type="spellEnd"/>
      <w:r w:rsidRPr="00D1079D">
        <w:t xml:space="preserve"> (hydrology and flow delivery data).</w:t>
      </w:r>
    </w:p>
    <w:p w14:paraId="089DDD18" w14:textId="1BA0FCE0" w:rsidR="00EB4187" w:rsidRDefault="009B5F61" w:rsidP="009B5F61">
      <w:r>
        <w:t>Several short–term intervention monitoring projects were conducted</w:t>
      </w:r>
      <w:r w:rsidR="00C0578D">
        <w:t xml:space="preserve"> by the CEWO</w:t>
      </w:r>
      <w:r>
        <w:t xml:space="preserve"> to assess the success of environmental flows in 2016–17, 2017–18 and 202</w:t>
      </w:r>
      <w:r w:rsidR="00693510">
        <w:t>0</w:t>
      </w:r>
      <w:r w:rsidR="00DC7F13">
        <w:t>–</w:t>
      </w:r>
      <w:r>
        <w:t>2</w:t>
      </w:r>
      <w:r w:rsidR="00693510">
        <w:t>1</w:t>
      </w:r>
      <w:r>
        <w:t xml:space="preserve">. The monitoring projects demonstrated the success of the </w:t>
      </w:r>
      <w:r w:rsidRPr="004367B7">
        <w:t>flows in achieving outcome</w:t>
      </w:r>
      <w:r w:rsidR="008F4BDA">
        <w:t>s</w:t>
      </w:r>
      <w:r>
        <w:t xml:space="preserve"> (further described below)</w:t>
      </w:r>
      <w:r w:rsidRPr="004367B7">
        <w:t xml:space="preserve"> and inform</w:t>
      </w:r>
      <w:r>
        <w:t>ed</w:t>
      </w:r>
      <w:r w:rsidRPr="004367B7">
        <w:t xml:space="preserve"> real</w:t>
      </w:r>
      <w:r>
        <w:t>–</w:t>
      </w:r>
      <w:r w:rsidRPr="004367B7">
        <w:t>time adaptive management of the flows.</w:t>
      </w:r>
    </w:p>
    <w:p w14:paraId="7CAA1E61" w14:textId="6D845976" w:rsidR="00634077" w:rsidRDefault="00634077" w:rsidP="00634077">
      <w:r>
        <w:t>Technical reports from short term monitoring projects in the lower Darling</w:t>
      </w:r>
      <w:r w:rsidR="00781A7B">
        <w:t>/</w:t>
      </w:r>
      <w:proofErr w:type="spellStart"/>
      <w:r w:rsidR="00781A7B">
        <w:t>Baaka</w:t>
      </w:r>
      <w:proofErr w:type="spellEnd"/>
      <w:r>
        <w:t xml:space="preserve"> can be found </w:t>
      </w:r>
      <w:r w:rsidR="00CD45A1">
        <w:t>on the departmental website</w:t>
      </w:r>
      <w:r w:rsidR="009B5F61">
        <w:t xml:space="preserve"> (the final report for 2020</w:t>
      </w:r>
      <w:r w:rsidR="00DC7F13">
        <w:t>–</w:t>
      </w:r>
      <w:r w:rsidR="009B5F61">
        <w:t>21 will be published on the CEWO website early in 2021</w:t>
      </w:r>
      <w:r w:rsidR="00DC7F13">
        <w:t>–</w:t>
      </w:r>
      <w:r w:rsidR="009B5F61">
        <w:t>22)</w:t>
      </w:r>
      <w:r w:rsidR="00B03A9F">
        <w:t>. Some key reports include</w:t>
      </w:r>
      <w:r>
        <w:t>:</w:t>
      </w:r>
    </w:p>
    <w:p w14:paraId="255C6028" w14:textId="6D8465B7" w:rsidR="00634077" w:rsidRDefault="00A916D9" w:rsidP="00CD45A1">
      <w:pPr>
        <w:pStyle w:val="ListBullet"/>
      </w:pPr>
      <w:hyperlink r:id="rId27" w:history="1">
        <w:r w:rsidR="00CD45A1">
          <w:rPr>
            <w:rStyle w:val="Hyperlink"/>
            <w:rFonts w:cs="Century Gothic"/>
          </w:rPr>
          <w:t>Assessment of Murray cod recruitment to the lower Darling River in response to environmental flows throughout 2016–18</w:t>
        </w:r>
      </w:hyperlink>
      <w:r w:rsidR="00634077">
        <w:t xml:space="preserve"> (Sharpe and Stuart 2018a).</w:t>
      </w:r>
    </w:p>
    <w:p w14:paraId="04F5B7F5" w14:textId="56E0B6C6" w:rsidR="00EB4187" w:rsidRDefault="00A916D9" w:rsidP="00CD45A1">
      <w:pPr>
        <w:pStyle w:val="ListBullet"/>
      </w:pPr>
      <w:hyperlink r:id="rId28" w:history="1">
        <w:r w:rsidR="00CD45A1">
          <w:rPr>
            <w:rStyle w:val="Hyperlink"/>
            <w:rFonts w:cs="Century Gothic"/>
          </w:rPr>
          <w:t>Environmental flows in the Darling River to support native fish populations 2016–17</w:t>
        </w:r>
      </w:hyperlink>
      <w:r w:rsidR="00634077">
        <w:t xml:space="preserve"> (Sharpe and Stuart 2018b).</w:t>
      </w:r>
    </w:p>
    <w:p w14:paraId="63E3F7C5" w14:textId="1E2B48E4" w:rsidR="00634077" w:rsidRDefault="00A916D9" w:rsidP="00CD45A1">
      <w:pPr>
        <w:pStyle w:val="ListBullet"/>
      </w:pPr>
      <w:hyperlink r:id="rId29" w:history="1">
        <w:r w:rsidR="00CD45A1">
          <w:rPr>
            <w:rStyle w:val="Hyperlink"/>
            <w:rFonts w:cs="Century Gothic"/>
          </w:rPr>
          <w:t>Environmental flows to support Murray cod spawning in the lower Darling River 2017</w:t>
        </w:r>
      </w:hyperlink>
      <w:r w:rsidR="00634077">
        <w:t xml:space="preserve"> (Sharpe 2019).</w:t>
      </w:r>
    </w:p>
    <w:p w14:paraId="18A056FC" w14:textId="77777777" w:rsidR="009B5F61" w:rsidRPr="00111FB0" w:rsidRDefault="009B5F61" w:rsidP="009B5F61">
      <w:pPr>
        <w:spacing w:after="120"/>
        <w:rPr>
          <w:rFonts w:cs="Arial"/>
          <w:bCs/>
          <w:iCs/>
        </w:rPr>
      </w:pPr>
      <w:bookmarkStart w:id="26" w:name="_Hlk73606074"/>
      <w:r>
        <w:rPr>
          <w:iCs/>
        </w:rPr>
        <w:t xml:space="preserve">Monitoring under the </w:t>
      </w:r>
      <w:r w:rsidRPr="00F53B6E">
        <w:rPr>
          <w:iCs/>
        </w:rPr>
        <w:t>Darling Anabranch</w:t>
      </w:r>
      <w:r w:rsidRPr="00F53B6E">
        <w:rPr>
          <w:bCs/>
          <w:iCs/>
        </w:rPr>
        <w:t xml:space="preserve"> Adaptive Management </w:t>
      </w:r>
      <w:r w:rsidRPr="00F53B6E">
        <w:rPr>
          <w:iCs/>
        </w:rPr>
        <w:t>Monitoring Program</w:t>
      </w:r>
      <w:r>
        <w:rPr>
          <w:iCs/>
        </w:rPr>
        <w:t xml:space="preserve"> may be undertaken in conjunction with flows to the Great Darling Anabranch.</w:t>
      </w:r>
    </w:p>
    <w:bookmarkEnd w:id="26"/>
    <w:p w14:paraId="77FE9EC3" w14:textId="4A4F8102" w:rsidR="009B5F61" w:rsidRDefault="009B5F61" w:rsidP="009B5F61">
      <w:pPr>
        <w:rPr>
          <w:rFonts w:cs="Arial"/>
          <w:bCs/>
          <w:iCs/>
        </w:rPr>
      </w:pPr>
      <w:r>
        <w:t>In addition, monitoring in the River Murray may detect outcomes f</w:t>
      </w:r>
      <w:r w:rsidRPr="00F53B6E">
        <w:rPr>
          <w:rFonts w:cs="Arial"/>
          <w:bCs/>
          <w:iCs/>
        </w:rPr>
        <w:t xml:space="preserve">rom </w:t>
      </w:r>
      <w:r>
        <w:rPr>
          <w:rFonts w:cs="Arial"/>
          <w:bCs/>
          <w:iCs/>
        </w:rPr>
        <w:t>environmental watering in the Lower Darling/</w:t>
      </w:r>
      <w:proofErr w:type="spellStart"/>
      <w:r>
        <w:rPr>
          <w:rFonts w:cs="Arial"/>
          <w:bCs/>
          <w:iCs/>
        </w:rPr>
        <w:t>Baaka</w:t>
      </w:r>
      <w:proofErr w:type="spellEnd"/>
      <w:r>
        <w:rPr>
          <w:rFonts w:cs="Arial"/>
          <w:bCs/>
          <w:iCs/>
        </w:rPr>
        <w:t xml:space="preserve"> and Great Darling Anabranch </w:t>
      </w:r>
      <w:r w:rsidRPr="00F53B6E">
        <w:rPr>
          <w:rFonts w:cs="Arial"/>
          <w:bCs/>
          <w:iCs/>
        </w:rPr>
        <w:t>that extend to the lower Murray</w:t>
      </w:r>
      <w:r w:rsidRPr="0054752D">
        <w:rPr>
          <w:rFonts w:cs="Arial"/>
          <w:bCs/>
          <w:iCs/>
        </w:rPr>
        <w:t>.</w:t>
      </w:r>
      <w:r>
        <w:rPr>
          <w:rFonts w:cs="Arial"/>
          <w:bCs/>
          <w:iCs/>
        </w:rPr>
        <w:t xml:space="preserve"> For example, monitoring in the </w:t>
      </w:r>
      <w:r w:rsidR="00C0578D">
        <w:rPr>
          <w:rFonts w:cs="Arial"/>
          <w:bCs/>
          <w:iCs/>
        </w:rPr>
        <w:t>l</w:t>
      </w:r>
      <w:r>
        <w:rPr>
          <w:rFonts w:cs="Arial"/>
          <w:bCs/>
          <w:iCs/>
        </w:rPr>
        <w:t>ower Murray via the CEWO’s Flow-MER program, and i</w:t>
      </w:r>
      <w:r>
        <w:t>mplementation of the River Murray Channel Monitoring Plan in 2021</w:t>
      </w:r>
      <w:r w:rsidR="00DC7F13">
        <w:t>–</w:t>
      </w:r>
      <w:r>
        <w:t>22 is expected to include detection of influences of key tributaries (such as the Lower Darling/</w:t>
      </w:r>
      <w:proofErr w:type="spellStart"/>
      <w:r>
        <w:t>Baaka</w:t>
      </w:r>
      <w:proofErr w:type="spellEnd"/>
      <w:r>
        <w:t xml:space="preserve"> and Great Darling Anabranch) on productivity and fish outcomes in the River Murray.</w:t>
      </w:r>
    </w:p>
    <w:p w14:paraId="30D6CCE1" w14:textId="77777777" w:rsidR="004A57E3" w:rsidRDefault="004A57E3" w:rsidP="004A57E3">
      <w:pPr>
        <w:pStyle w:val="Heading4"/>
      </w:pPr>
      <w:r>
        <w:t>Lessons learned</w:t>
      </w:r>
    </w:p>
    <w:p w14:paraId="3B7EA303" w14:textId="17A5058F" w:rsidR="004A57E3" w:rsidRDefault="004A57E3" w:rsidP="004A57E3">
      <w:r>
        <w:t>Outcomes from monitoring and lessons learned in previous years are a critical component for the effective and efficient use of Commonwealth water for the environment. These learnings are incorporated into the way environmental water is managed.</w:t>
      </w:r>
    </w:p>
    <w:p w14:paraId="2EC2DCCF" w14:textId="77777777" w:rsidR="00EB4187" w:rsidRDefault="00634077" w:rsidP="004A57E3">
      <w:r w:rsidRPr="00634077">
        <w:t>Monitoring in the lower Darling</w:t>
      </w:r>
      <w:r w:rsidR="00C0578D">
        <w:t>/</w:t>
      </w:r>
      <w:proofErr w:type="spellStart"/>
      <w:r w:rsidR="00C0578D">
        <w:t>Baaka</w:t>
      </w:r>
      <w:proofErr w:type="spellEnd"/>
      <w:r w:rsidRPr="00634077">
        <w:t xml:space="preserve"> River (2016</w:t>
      </w:r>
      <w:r w:rsidR="004E7F12">
        <w:t>–</w:t>
      </w:r>
      <w:r w:rsidRPr="00634077">
        <w:t>17 and 2017</w:t>
      </w:r>
      <w:r w:rsidR="004E7F12">
        <w:t>–</w:t>
      </w:r>
      <w:r w:rsidRPr="00634077">
        <w:t>18) and the Great Darling Anabranch (2016</w:t>
      </w:r>
      <w:r w:rsidR="004E7F12">
        <w:t>–</w:t>
      </w:r>
      <w:r w:rsidRPr="00634077">
        <w:t>17) showed environmental flows were successful in supporting tangible and significant multi</w:t>
      </w:r>
      <w:r w:rsidR="004E7F12">
        <w:t>–</w:t>
      </w:r>
      <w:r w:rsidRPr="00634077">
        <w:t>species outcomes for native fish. Where possible, maintaining the function of the Menindee Lakes and lower Darling</w:t>
      </w:r>
      <w:r w:rsidR="00B31344">
        <w:t>/</w:t>
      </w:r>
      <w:proofErr w:type="spellStart"/>
      <w:r w:rsidR="00B31344">
        <w:t>Baaka</w:t>
      </w:r>
      <w:proofErr w:type="spellEnd"/>
      <w:r w:rsidRPr="00634077">
        <w:t xml:space="preserve"> is critical for Murray cod spawning and recruitment, the dispersal and recruitment of golden perch from their nursery grounds in the Menindee Lakes, and spawning of golden perch and the nationally threatened silver perch in the lower Darling</w:t>
      </w:r>
      <w:r w:rsidR="00C0578D">
        <w:t>/</w:t>
      </w:r>
      <w:proofErr w:type="spellStart"/>
      <w:r w:rsidR="00C0578D">
        <w:t>Baaka</w:t>
      </w:r>
      <w:proofErr w:type="spellEnd"/>
      <w:r w:rsidRPr="00634077">
        <w:t xml:space="preserve"> River channel (Sharpe and Stuart 2018a and b, Stuart and Sharpe 2020).</w:t>
      </w:r>
    </w:p>
    <w:p w14:paraId="7F93E3D0" w14:textId="71755801" w:rsidR="00683D15" w:rsidRPr="00683D15" w:rsidRDefault="00683D15" w:rsidP="003B393A">
      <w:pPr>
        <w:tabs>
          <w:tab w:val="num" w:pos="720"/>
        </w:tabs>
      </w:pPr>
      <w:r>
        <w:t>Monitoring during 2020</w:t>
      </w:r>
      <w:r w:rsidR="004B5A06">
        <w:t>–</w:t>
      </w:r>
      <w:r>
        <w:t xml:space="preserve">21 spring flow </w:t>
      </w:r>
      <w:r w:rsidR="004B5A06">
        <w:t>detected</w:t>
      </w:r>
      <w:r w:rsidR="003B393A">
        <w:t xml:space="preserve"> </w:t>
      </w:r>
      <w:r w:rsidRPr="00683D15">
        <w:t xml:space="preserve">a spawning response from Murray cod with strong numbers of larvae and juvenile fish recorded despite </w:t>
      </w:r>
      <w:r w:rsidR="008F4BDA">
        <w:t xml:space="preserve">a depletion in adult stocks through the </w:t>
      </w:r>
      <w:r w:rsidR="00F66EC3">
        <w:t>2</w:t>
      </w:r>
      <w:r w:rsidR="008F4BDA">
        <w:t xml:space="preserve">019 dry period </w:t>
      </w:r>
      <w:proofErr w:type="gramStart"/>
      <w:r w:rsidR="008F4BDA">
        <w:t>i.e.</w:t>
      </w:r>
      <w:proofErr w:type="gramEnd"/>
      <w:r w:rsidR="008F4BDA">
        <w:t xml:space="preserve"> fish kills</w:t>
      </w:r>
      <w:r w:rsidR="00E032B0">
        <w:t xml:space="preserve"> (Stuart et. al. 2021</w:t>
      </w:r>
      <w:r w:rsidR="008F4BDA">
        <w:t>)</w:t>
      </w:r>
      <w:r w:rsidR="003B393A">
        <w:t>.</w:t>
      </w:r>
      <w:r w:rsidR="00EB4187">
        <w:t xml:space="preserve"> </w:t>
      </w:r>
      <w:r w:rsidR="003B393A">
        <w:t xml:space="preserve">A </w:t>
      </w:r>
      <w:r w:rsidR="008F4BDA">
        <w:t xml:space="preserve">limited spawning </w:t>
      </w:r>
      <w:r w:rsidR="003B393A">
        <w:t>response by golden perch was detected during the flow, however subsequent monitoring in autumn confirmed the presence of young-of-year golden perch in the lower Darling/</w:t>
      </w:r>
      <w:proofErr w:type="spellStart"/>
      <w:r w:rsidR="003B393A">
        <w:t>Baaka</w:t>
      </w:r>
      <w:proofErr w:type="spellEnd"/>
      <w:r w:rsidR="00E032B0">
        <w:t xml:space="preserve"> (Stuart et. al. 2021)</w:t>
      </w:r>
      <w:r w:rsidR="003B393A">
        <w:t xml:space="preserve">. </w:t>
      </w:r>
      <w:r w:rsidR="004B5A06">
        <w:t xml:space="preserve">This was likely due to </w:t>
      </w:r>
      <w:r w:rsidR="008F4BDA">
        <w:t xml:space="preserve">substantial depletion </w:t>
      </w:r>
      <w:r w:rsidR="00F66EC3">
        <w:t>of adults</w:t>
      </w:r>
      <w:r w:rsidR="004B5A06">
        <w:t xml:space="preserve"> </w:t>
      </w:r>
      <w:r w:rsidR="00FD3F7F">
        <w:t>in the lower Darling/</w:t>
      </w:r>
      <w:proofErr w:type="spellStart"/>
      <w:r w:rsidR="00FD3F7F">
        <w:t>Baaka</w:t>
      </w:r>
      <w:proofErr w:type="spellEnd"/>
      <w:r w:rsidR="00FD3F7F">
        <w:t xml:space="preserve"> </w:t>
      </w:r>
      <w:r w:rsidR="008F4BDA">
        <w:t>during</w:t>
      </w:r>
      <w:r w:rsidR="00F66EC3">
        <w:t xml:space="preserve"> </w:t>
      </w:r>
      <w:r w:rsidR="008F4BDA">
        <w:t xml:space="preserve">the 2019 cease to flow period, and subsequent </w:t>
      </w:r>
      <w:r w:rsidR="00BE2E89">
        <w:t xml:space="preserve">barriers to fish passage which limited replenishment in the </w:t>
      </w:r>
      <w:r w:rsidR="00F66EC3">
        <w:t>lower Darling/</w:t>
      </w:r>
      <w:proofErr w:type="spellStart"/>
      <w:r w:rsidR="00F66EC3">
        <w:t>Baaka</w:t>
      </w:r>
      <w:proofErr w:type="spellEnd"/>
      <w:r w:rsidR="00BE2E89">
        <w:t xml:space="preserve">. With connectivity from Wentworth to Menindee having now been restored, the likelihood of </w:t>
      </w:r>
      <w:r w:rsidR="00C0578D">
        <w:t>g</w:t>
      </w:r>
      <w:r w:rsidR="00BE2E89">
        <w:t>olden</w:t>
      </w:r>
      <w:r w:rsidR="00F66EC3">
        <w:t xml:space="preserve"> p</w:t>
      </w:r>
      <w:r w:rsidR="00BE2E89">
        <w:t xml:space="preserve">erch </w:t>
      </w:r>
      <w:r w:rsidR="00F66EC3">
        <w:t>spawning</w:t>
      </w:r>
      <w:r w:rsidR="00BE2E89">
        <w:t xml:space="preserve"> events in the </w:t>
      </w:r>
      <w:r w:rsidR="00C0578D">
        <w:t>lower Darling/</w:t>
      </w:r>
      <w:proofErr w:type="spellStart"/>
      <w:r w:rsidR="00C0578D">
        <w:t>Baaka</w:t>
      </w:r>
      <w:proofErr w:type="spellEnd"/>
      <w:r w:rsidR="00C0578D" w:rsidDel="00C0578D">
        <w:t xml:space="preserve"> </w:t>
      </w:r>
      <w:r w:rsidR="00BE2E89">
        <w:t xml:space="preserve">in response to future freshes is </w:t>
      </w:r>
      <w:r w:rsidR="00F66EC3">
        <w:t>increased</w:t>
      </w:r>
      <w:r w:rsidR="00BE2E89">
        <w:t>.</w:t>
      </w:r>
    </w:p>
    <w:p w14:paraId="2BCD015A" w14:textId="4A94B3E7" w:rsidR="004A57E3" w:rsidRPr="00395420" w:rsidRDefault="004A57E3" w:rsidP="00C40D11">
      <w:pPr>
        <w:pStyle w:val="Heading3"/>
        <w:pageBreakBefore/>
        <w:numPr>
          <w:ilvl w:val="0"/>
          <w:numId w:val="0"/>
        </w:numPr>
      </w:pPr>
      <w:bookmarkStart w:id="27" w:name="_Toc61430055"/>
      <w:bookmarkStart w:id="28" w:name="_Toc80193278"/>
      <w:bookmarkStart w:id="29" w:name="_Hlk62589455"/>
      <w:r>
        <w:lastRenderedPageBreak/>
        <w:t>References</w:t>
      </w:r>
      <w:bookmarkEnd w:id="27"/>
      <w:bookmarkEnd w:id="28"/>
    </w:p>
    <w:p w14:paraId="7D77A968" w14:textId="3060D6D0" w:rsidR="008E75BC" w:rsidRPr="00285D9F" w:rsidRDefault="008E75BC" w:rsidP="008E75BC">
      <w:bookmarkStart w:id="30" w:name="_Hlk74146834"/>
      <w:bookmarkEnd w:id="29"/>
      <w:r w:rsidRPr="00285D9F">
        <w:t>Bo</w:t>
      </w:r>
      <w:r w:rsidR="00F13EA1">
        <w:t>M</w:t>
      </w:r>
      <w:r w:rsidRPr="00285D9F">
        <w:t xml:space="preserve"> 2020</w:t>
      </w:r>
      <w:r w:rsidR="00F13EA1">
        <w:t>,</w:t>
      </w:r>
      <w:r w:rsidRPr="00285D9F">
        <w:t xml:space="preserve"> </w:t>
      </w:r>
      <w:hyperlink r:id="rId30" w:anchor="/overview/summary" w:history="1">
        <w:r w:rsidRPr="00F13EA1">
          <w:rPr>
            <w:rStyle w:val="Hyperlink"/>
          </w:rPr>
          <w:t>Climate outlooks – weeks, months and seasons</w:t>
        </w:r>
      </w:hyperlink>
      <w:r w:rsidR="00F13EA1">
        <w:t>, Bureau of Meteorology, Canberra,</w:t>
      </w:r>
      <w:r w:rsidRPr="00285D9F">
        <w:t xml:space="preserve"> </w:t>
      </w:r>
      <w:r w:rsidR="00F13EA1">
        <w:t>a</w:t>
      </w:r>
      <w:r w:rsidRPr="00285D9F">
        <w:t xml:space="preserve">ccessed </w:t>
      </w:r>
      <w:r w:rsidR="001273FF">
        <w:t>28 July</w:t>
      </w:r>
      <w:r w:rsidR="00285D9F" w:rsidRPr="00285D9F">
        <w:t xml:space="preserve"> 2021</w:t>
      </w:r>
      <w:r w:rsidRPr="00285D9F">
        <w:t>.</w:t>
      </w:r>
    </w:p>
    <w:p w14:paraId="5C302EC8" w14:textId="77E8067A" w:rsidR="00F5465F" w:rsidRPr="00285D9F" w:rsidRDefault="00F5465F" w:rsidP="00F5465F">
      <w:r w:rsidRPr="00285D9F">
        <w:t>Burrell M., Petrovic J., Ali A., Nicholls D., Ching M, Ooi X 2021</w:t>
      </w:r>
      <w:r w:rsidR="00F13EA1">
        <w:t>,</w:t>
      </w:r>
      <w:r w:rsidRPr="00285D9F">
        <w:t xml:space="preserve"> </w:t>
      </w:r>
      <w:hyperlink r:id="rId31" w:history="1">
        <w:r w:rsidRPr="00F13EA1">
          <w:rPr>
            <w:rStyle w:val="Hyperlink"/>
          </w:rPr>
          <w:t>General Purpose Water Accounting Report 2019–20: Lower Darling Catchment</w:t>
        </w:r>
      </w:hyperlink>
      <w:r w:rsidRPr="00285D9F">
        <w:t>, NSW Department of Planning, Industry and Environment</w:t>
      </w:r>
      <w:r w:rsidR="00F13EA1">
        <w:t>, Sydney, a</w:t>
      </w:r>
      <w:r w:rsidR="00285D9F" w:rsidRPr="00285D9F">
        <w:t xml:space="preserve">ccessed </w:t>
      </w:r>
      <w:r w:rsidR="00285D9F">
        <w:t>9 </w:t>
      </w:r>
      <w:r w:rsidR="00285D9F" w:rsidRPr="00285D9F">
        <w:t>June 2021.</w:t>
      </w:r>
    </w:p>
    <w:p w14:paraId="76F9211B" w14:textId="4F3FF067" w:rsidR="00F5465F" w:rsidRPr="00285D9F" w:rsidRDefault="00F5465F" w:rsidP="00F5465F">
      <w:r w:rsidRPr="00285D9F">
        <w:t>Burrell M., Moss P., Petrovic J., Ali A., Nicholls D., Ching M. 2018</w:t>
      </w:r>
      <w:r w:rsidR="00F13EA1">
        <w:t>,</w:t>
      </w:r>
      <w:r w:rsidRPr="00285D9F">
        <w:t xml:space="preserve"> </w:t>
      </w:r>
      <w:hyperlink r:id="rId32" w:history="1">
        <w:r w:rsidRPr="00F13EA1">
          <w:rPr>
            <w:rStyle w:val="Hyperlink"/>
          </w:rPr>
          <w:t>General Purpose Water Accounting Report 2016-17: Lower Darling Catchment</w:t>
        </w:r>
      </w:hyperlink>
      <w:r w:rsidRPr="00285D9F">
        <w:t xml:space="preserve">, NSW Department of Industry, Sydney </w:t>
      </w:r>
      <w:r w:rsidR="00F13EA1">
        <w:t>a</w:t>
      </w:r>
      <w:r w:rsidR="00285D9F" w:rsidRPr="00285D9F">
        <w:t xml:space="preserve">ccessed </w:t>
      </w:r>
      <w:r w:rsidR="00285D9F">
        <w:t>9 </w:t>
      </w:r>
      <w:r w:rsidR="00285D9F" w:rsidRPr="00285D9F">
        <w:t>June 2021.</w:t>
      </w:r>
    </w:p>
    <w:p w14:paraId="262CE93D" w14:textId="18F334D0" w:rsidR="00C06CCF" w:rsidRPr="00285D9F" w:rsidRDefault="00C06CCF" w:rsidP="00C06CCF">
      <w:r w:rsidRPr="00285D9F">
        <w:t>DPIE</w:t>
      </w:r>
      <w:r>
        <w:t xml:space="preserve"> </w:t>
      </w:r>
      <w:r w:rsidRPr="00285D9F">
        <w:t>2020</w:t>
      </w:r>
      <w:r>
        <w:t>,</w:t>
      </w:r>
      <w:r w:rsidRPr="00285D9F">
        <w:t xml:space="preserve"> </w:t>
      </w:r>
      <w:hyperlink r:id="rId33" w:history="1">
        <w:r w:rsidRPr="00C06CCF">
          <w:rPr>
            <w:rStyle w:val="Hyperlink"/>
          </w:rPr>
          <w:t>Murray–Lower Darling Long Term Water Plan Part A: Murray–Lower Darling catchment</w:t>
        </w:r>
      </w:hyperlink>
      <w:r>
        <w:t xml:space="preserve">, </w:t>
      </w:r>
      <w:r w:rsidRPr="00285D9F">
        <w:t>NSW Department of Planning, Industry and Environment</w:t>
      </w:r>
      <w:r>
        <w:t>, Canberra, a</w:t>
      </w:r>
      <w:r w:rsidRPr="00285D9F">
        <w:t>ccessed 9 June 2021</w:t>
      </w:r>
      <w:r>
        <w:t>.</w:t>
      </w:r>
    </w:p>
    <w:p w14:paraId="6F4A4130" w14:textId="3886B10E" w:rsidR="00EB4187" w:rsidRDefault="008E75BC" w:rsidP="008E75BC">
      <w:r w:rsidRPr="00285D9F">
        <w:t>MDBA 2019</w:t>
      </w:r>
      <w:r w:rsidR="00F13EA1">
        <w:t>,</w:t>
      </w:r>
      <w:r w:rsidRPr="00285D9F">
        <w:t xml:space="preserve"> </w:t>
      </w:r>
      <w:r w:rsidRPr="00F13EA1">
        <w:rPr>
          <w:i/>
          <w:iCs/>
        </w:rPr>
        <w:t>Basin</w:t>
      </w:r>
      <w:r w:rsidR="004E7F12" w:rsidRPr="00F13EA1">
        <w:rPr>
          <w:i/>
          <w:iCs/>
        </w:rPr>
        <w:t>–</w:t>
      </w:r>
      <w:r w:rsidRPr="00F13EA1">
        <w:rPr>
          <w:i/>
          <w:iCs/>
        </w:rPr>
        <w:t>wide environmental watering strategy. Second Edition</w:t>
      </w:r>
      <w:r w:rsidR="00F13EA1">
        <w:t xml:space="preserve">, </w:t>
      </w:r>
      <w:r w:rsidRPr="00285D9F">
        <w:t>Murray Darling Basin Authority, Canberra.</w:t>
      </w:r>
    </w:p>
    <w:p w14:paraId="396FB48C" w14:textId="3D353F41" w:rsidR="00EB4187" w:rsidRDefault="00C06CCF" w:rsidP="008E75BC">
      <w:r>
        <w:t xml:space="preserve">NSW DPI Fisheries </w:t>
      </w:r>
      <w:r w:rsidR="008E75BC" w:rsidRPr="003179D7">
        <w:t>2020</w:t>
      </w:r>
      <w:r>
        <w:t>,</w:t>
      </w:r>
      <w:r w:rsidR="008E75BC" w:rsidRPr="003179D7">
        <w:t xml:space="preserve"> </w:t>
      </w:r>
      <w:r w:rsidR="008E75BC" w:rsidRPr="00C06CCF">
        <w:rPr>
          <w:i/>
          <w:iCs/>
        </w:rPr>
        <w:t xml:space="preserve">Lower Darling Fish Recovery Reach Coordinator Report </w:t>
      </w:r>
      <w:r w:rsidR="004E7F12" w:rsidRPr="00C06CCF">
        <w:rPr>
          <w:i/>
          <w:iCs/>
        </w:rPr>
        <w:t>–</w:t>
      </w:r>
      <w:r w:rsidR="008E75BC" w:rsidRPr="00C06CCF">
        <w:rPr>
          <w:i/>
          <w:iCs/>
        </w:rPr>
        <w:t xml:space="preserve"> Recovering the Lower Darling 2019/20</w:t>
      </w:r>
      <w:r>
        <w:t>,</w:t>
      </w:r>
      <w:r w:rsidR="008E75BC" w:rsidRPr="003179D7">
        <w:t xml:space="preserve"> Report prepared for the MDBA</w:t>
      </w:r>
      <w:r>
        <w:t xml:space="preserve"> by </w:t>
      </w:r>
      <w:r w:rsidRPr="003179D7">
        <w:t>NSW Department of Primary Industries–Fisheries</w:t>
      </w:r>
      <w:r>
        <w:t xml:space="preserve">, Canberra. </w:t>
      </w:r>
    </w:p>
    <w:p w14:paraId="4586D3C4" w14:textId="453DBF97" w:rsidR="00F5465F" w:rsidRDefault="00F5465F" w:rsidP="008E75BC">
      <w:pPr>
        <w:rPr>
          <w:highlight w:val="yellow"/>
        </w:rPr>
      </w:pPr>
      <w:r>
        <w:rPr>
          <w:rFonts w:cstheme="minorHAnsi"/>
        </w:rPr>
        <w:t xml:space="preserve">Price A, </w:t>
      </w:r>
      <w:r>
        <w:t xml:space="preserve">Balcombe S, Humphries P, King A, </w:t>
      </w:r>
      <w:proofErr w:type="spellStart"/>
      <w:r>
        <w:t>Zampatti</w:t>
      </w:r>
      <w:proofErr w:type="spellEnd"/>
      <w:r>
        <w:t xml:space="preserve"> b</w:t>
      </w:r>
      <w:r>
        <w:rPr>
          <w:rFonts w:cstheme="minorHAnsi"/>
        </w:rPr>
        <w:t>, 2019</w:t>
      </w:r>
      <w:r w:rsidR="00C06CCF">
        <w:rPr>
          <w:rFonts w:cstheme="minorHAnsi"/>
        </w:rPr>
        <w:t>,</w:t>
      </w:r>
      <w:r>
        <w:rPr>
          <w:rFonts w:cstheme="minorHAnsi"/>
        </w:rPr>
        <w:t xml:space="preserve"> </w:t>
      </w:r>
      <w:r w:rsidRPr="00C06CCF">
        <w:rPr>
          <w:rFonts w:cstheme="minorHAnsi"/>
          <w:i/>
          <w:iCs/>
        </w:rPr>
        <w:t>Murray‒Darling Basin Environmental Water Knowledge and Research Project — Fish Theme Research Report</w:t>
      </w:r>
      <w:r w:rsidR="00C06CCF">
        <w:rPr>
          <w:rFonts w:cstheme="minorHAnsi"/>
        </w:rPr>
        <w:t>,</w:t>
      </w:r>
      <w:r>
        <w:rPr>
          <w:rFonts w:cstheme="minorHAnsi"/>
        </w:rPr>
        <w:t xml:space="preserve"> Report prepared for the Department of the Environment and Energy, Commonwealth Environmental Water Office by La Trobe University, Centre for Freshwater</w:t>
      </w:r>
      <w:r w:rsidR="00C06CCF">
        <w:rPr>
          <w:rFonts w:cstheme="minorHAnsi"/>
        </w:rPr>
        <w:t>, Canberra.</w:t>
      </w:r>
    </w:p>
    <w:p w14:paraId="74FEC7C8" w14:textId="5D5ECD56" w:rsidR="008E75BC" w:rsidRPr="003179D7" w:rsidRDefault="008E75BC" w:rsidP="008E75BC">
      <w:r w:rsidRPr="003179D7">
        <w:t>Sharpe, C. 2019</w:t>
      </w:r>
      <w:r w:rsidR="00C06CCF" w:rsidRPr="00C06CCF">
        <w:rPr>
          <w:i/>
          <w:iCs/>
        </w:rPr>
        <w:t>,</w:t>
      </w:r>
      <w:r w:rsidRPr="00C06CCF">
        <w:rPr>
          <w:i/>
          <w:iCs/>
        </w:rPr>
        <w:t xml:space="preserve"> Environmental flows to support Murray cod spawning in the lower Darling River 2017</w:t>
      </w:r>
      <w:r w:rsidR="00C06CCF">
        <w:t>,</w:t>
      </w:r>
      <w:r w:rsidRPr="003179D7">
        <w:t xml:space="preserve"> CPS Enviro report to The Commonwealth Environmental Water Office</w:t>
      </w:r>
      <w:r w:rsidR="00C06CCF">
        <w:t>, Canberra</w:t>
      </w:r>
      <w:r w:rsidRPr="003179D7">
        <w:t>.</w:t>
      </w:r>
    </w:p>
    <w:p w14:paraId="6D4333D2" w14:textId="47372AA7" w:rsidR="008E75BC" w:rsidRPr="003179D7" w:rsidRDefault="008E75BC" w:rsidP="008E75BC">
      <w:r w:rsidRPr="003179D7">
        <w:t>Sharpe, C. and Stuart, I. 2018a</w:t>
      </w:r>
      <w:r w:rsidR="00C06CCF">
        <w:t>,</w:t>
      </w:r>
      <w:r w:rsidRPr="003179D7">
        <w:t xml:space="preserve"> </w:t>
      </w:r>
      <w:r w:rsidRPr="00C06CCF">
        <w:rPr>
          <w:i/>
          <w:iCs/>
        </w:rPr>
        <w:t>Environmental flows in the Darling River to support native fish populations</w:t>
      </w:r>
      <w:r w:rsidR="00C06CCF">
        <w:t>,</w:t>
      </w:r>
      <w:r w:rsidRPr="003179D7">
        <w:t xml:space="preserve"> CPS Enviro report to The Commonwealth Environmental Water Office</w:t>
      </w:r>
      <w:r w:rsidR="00C06CCF">
        <w:t>, Canberra</w:t>
      </w:r>
      <w:r w:rsidRPr="003179D7">
        <w:t>.</w:t>
      </w:r>
    </w:p>
    <w:p w14:paraId="4627FC58" w14:textId="68FDE941" w:rsidR="008E75BC" w:rsidRPr="003179D7" w:rsidRDefault="00EF5B8B" w:rsidP="008E75BC">
      <w:r w:rsidRPr="000B0E23">
        <w:t>——</w:t>
      </w:r>
      <w:r w:rsidR="008E75BC" w:rsidRPr="003179D7">
        <w:t>2018b</w:t>
      </w:r>
      <w:r w:rsidR="00C06CCF">
        <w:t>,</w:t>
      </w:r>
      <w:r w:rsidR="008E75BC" w:rsidRPr="003179D7">
        <w:t xml:space="preserve"> </w:t>
      </w:r>
      <w:r w:rsidR="008E75BC" w:rsidRPr="00C06CCF">
        <w:rPr>
          <w:i/>
          <w:iCs/>
        </w:rPr>
        <w:t>Assessment of Murray cod recruitment in the lower Darling River in response to environmental flows 2016–18</w:t>
      </w:r>
      <w:r w:rsidR="00C06CCF">
        <w:t>,</w:t>
      </w:r>
      <w:r w:rsidR="008E75BC" w:rsidRPr="003179D7">
        <w:t xml:space="preserve"> CPS Enviro technical report to The Commonwealth Environmental Water Office</w:t>
      </w:r>
      <w:r w:rsidR="00C06CCF">
        <w:t>, Canberra</w:t>
      </w:r>
      <w:r w:rsidR="008E75BC" w:rsidRPr="003179D7">
        <w:t>.</w:t>
      </w:r>
    </w:p>
    <w:p w14:paraId="678767D5" w14:textId="6CEBEE40" w:rsidR="00EB4187" w:rsidRPr="00C06CCF" w:rsidRDefault="00EF5B8B" w:rsidP="008E75BC">
      <w:r w:rsidRPr="000B0E23">
        <w:t>——</w:t>
      </w:r>
      <w:r w:rsidR="008E75BC" w:rsidRPr="00C06CCF">
        <w:t>2020</w:t>
      </w:r>
      <w:r w:rsidR="00C06CCF" w:rsidRPr="00C06CCF">
        <w:t>,</w:t>
      </w:r>
      <w:r w:rsidR="00EB4187" w:rsidRPr="00C06CCF">
        <w:t xml:space="preserve"> </w:t>
      </w:r>
      <w:hyperlink r:id="rId34" w:history="1">
        <w:r w:rsidR="008E75BC" w:rsidRPr="00C06CCF">
          <w:rPr>
            <w:rStyle w:val="Hyperlink"/>
          </w:rPr>
          <w:t xml:space="preserve">Riverine spawning, long distance larval drift, and floodplain recruitment of a </w:t>
        </w:r>
        <w:proofErr w:type="spellStart"/>
        <w:r w:rsidR="008E75BC" w:rsidRPr="00C06CCF">
          <w:rPr>
            <w:rStyle w:val="Hyperlink"/>
          </w:rPr>
          <w:t>pelagophilic</w:t>
        </w:r>
        <w:proofErr w:type="spellEnd"/>
        <w:r w:rsidR="008E75BC" w:rsidRPr="00C06CCF">
          <w:rPr>
            <w:rStyle w:val="Hyperlink"/>
          </w:rPr>
          <w:t xml:space="preserve"> fish: A case study of golden perch (</w:t>
        </w:r>
        <w:proofErr w:type="spellStart"/>
        <w:r w:rsidR="008E75BC" w:rsidRPr="00C06CCF">
          <w:rPr>
            <w:rStyle w:val="Hyperlink"/>
          </w:rPr>
          <w:t>Macquaria</w:t>
        </w:r>
        <w:proofErr w:type="spellEnd"/>
        <w:r w:rsidR="008E75BC" w:rsidRPr="00C06CCF">
          <w:rPr>
            <w:rStyle w:val="Hyperlink"/>
          </w:rPr>
          <w:t xml:space="preserve"> </w:t>
        </w:r>
        <w:proofErr w:type="spellStart"/>
        <w:r w:rsidR="008E75BC" w:rsidRPr="00C06CCF">
          <w:rPr>
            <w:rStyle w:val="Hyperlink"/>
          </w:rPr>
          <w:t>ambigua</w:t>
        </w:r>
        <w:proofErr w:type="spellEnd"/>
        <w:r w:rsidR="008E75BC" w:rsidRPr="00C06CCF">
          <w:rPr>
            <w:rStyle w:val="Hyperlink"/>
          </w:rPr>
          <w:t>) in the arid Darling River</w:t>
        </w:r>
      </w:hyperlink>
      <w:r w:rsidR="008E75BC" w:rsidRPr="00C06CCF">
        <w:t xml:space="preserve">, </w:t>
      </w:r>
      <w:r w:rsidR="008E75BC" w:rsidRPr="00C06CCF">
        <w:rPr>
          <w:i/>
          <w:iCs/>
        </w:rPr>
        <w:t>Aquatic Conservation: Marine and Freshwater Ecosystems</w:t>
      </w:r>
      <w:r w:rsidR="00C06CCF">
        <w:t>,</w:t>
      </w:r>
      <w:r w:rsidR="008E75BC" w:rsidRPr="00C06CCF">
        <w:t xml:space="preserve"> </w:t>
      </w:r>
      <w:r w:rsidR="00C06CCF">
        <w:t xml:space="preserve">vol </w:t>
      </w:r>
      <w:r w:rsidR="008E75BC" w:rsidRPr="00C06CCF">
        <w:t>30</w:t>
      </w:r>
      <w:r w:rsidR="00C06CCF">
        <w:t>, pp.</w:t>
      </w:r>
      <w:r w:rsidR="008E75BC" w:rsidRPr="00C06CCF">
        <w:t xml:space="preserve"> 675–690</w:t>
      </w:r>
      <w:r w:rsidR="007A3689">
        <w:t xml:space="preserve">, DOI: </w:t>
      </w:r>
      <w:r w:rsidR="007A3689" w:rsidRPr="007A3689">
        <w:t>10.1002/aqc.3311</w:t>
      </w:r>
      <w:r w:rsidR="007A3689">
        <w:t>.</w:t>
      </w:r>
    </w:p>
    <w:p w14:paraId="067BD89E" w14:textId="242B57E8" w:rsidR="00764D6A" w:rsidRDefault="0076696E" w:rsidP="008E75BC">
      <w:proofErr w:type="spellStart"/>
      <w:r w:rsidRPr="003179D7">
        <w:t>Zampatti</w:t>
      </w:r>
      <w:proofErr w:type="spellEnd"/>
      <w:r w:rsidRPr="003179D7">
        <w:t xml:space="preserve">, B., Strawbridge, A., </w:t>
      </w:r>
      <w:proofErr w:type="spellStart"/>
      <w:r w:rsidRPr="003179D7">
        <w:t>Thiem</w:t>
      </w:r>
      <w:proofErr w:type="spellEnd"/>
      <w:r w:rsidRPr="003179D7">
        <w:t xml:space="preserve">, J., Tonkin, Z., Mass, R., Woodhead, J. and </w:t>
      </w:r>
      <w:proofErr w:type="spellStart"/>
      <w:r w:rsidRPr="003179D7">
        <w:t>Fredberg</w:t>
      </w:r>
      <w:proofErr w:type="spellEnd"/>
      <w:r w:rsidRPr="003179D7">
        <w:t>, J. 2018</w:t>
      </w:r>
      <w:r w:rsidR="00C06CCF">
        <w:t>,</w:t>
      </w:r>
      <w:r w:rsidRPr="003179D7">
        <w:t xml:space="preserve"> </w:t>
      </w:r>
      <w:r w:rsidR="007A3689">
        <w:t>‘</w:t>
      </w:r>
      <w:r w:rsidRPr="007A3689">
        <w:t>Golden Perch (</w:t>
      </w:r>
      <w:proofErr w:type="spellStart"/>
      <w:r w:rsidRPr="007A3689">
        <w:t>Macquaria</w:t>
      </w:r>
      <w:proofErr w:type="spellEnd"/>
      <w:r w:rsidRPr="007A3689">
        <w:t xml:space="preserve"> </w:t>
      </w:r>
      <w:proofErr w:type="spellStart"/>
      <w:r w:rsidRPr="007A3689">
        <w:t>ambigua</w:t>
      </w:r>
      <w:proofErr w:type="spellEnd"/>
      <w:r w:rsidRPr="007A3689">
        <w:t>) and silver perch (</w:t>
      </w:r>
      <w:proofErr w:type="spellStart"/>
      <w:r w:rsidRPr="007A3689">
        <w:t>Bidyanus</w:t>
      </w:r>
      <w:proofErr w:type="spellEnd"/>
      <w:r w:rsidRPr="007A3689">
        <w:t xml:space="preserve"> </w:t>
      </w:r>
      <w:proofErr w:type="spellStart"/>
      <w:r w:rsidRPr="007A3689">
        <w:t>bidyanus</w:t>
      </w:r>
      <w:proofErr w:type="spellEnd"/>
      <w:r w:rsidRPr="007A3689">
        <w:t>) age demographics, natal origin and migration history in the River Murray, Australia</w:t>
      </w:r>
      <w:r w:rsidR="007A3689">
        <w:t>’,</w:t>
      </w:r>
      <w:r w:rsidRPr="003179D7">
        <w:t xml:space="preserve"> </w:t>
      </w:r>
      <w:r w:rsidRPr="007A3689">
        <w:rPr>
          <w:i/>
          <w:iCs/>
        </w:rPr>
        <w:t>South Australian Research and Development Institute (Aquatic Sciences),</w:t>
      </w:r>
      <w:r w:rsidRPr="003179D7">
        <w:t xml:space="preserve"> </w:t>
      </w:r>
      <w:r w:rsidR="007A3689">
        <w:t>vol</w:t>
      </w:r>
      <w:r w:rsidRPr="003179D7">
        <w:t xml:space="preserve"> 993</w:t>
      </w:r>
      <w:r w:rsidR="007A3689">
        <w:t>,</w:t>
      </w:r>
      <w:r w:rsidRPr="003179D7">
        <w:t xml:space="preserve"> </w:t>
      </w:r>
      <w:r w:rsidR="007A3689">
        <w:t xml:space="preserve">pp. </w:t>
      </w:r>
      <w:r w:rsidRPr="003179D7">
        <w:t>64</w:t>
      </w:r>
      <w:bookmarkEnd w:id="30"/>
      <w:r w:rsidR="007A3689">
        <w:t xml:space="preserve">, DOI: </w:t>
      </w:r>
      <w:r w:rsidR="007A3689" w:rsidRPr="003179D7">
        <w:t>F2018/000116-1.</w:t>
      </w:r>
    </w:p>
    <w:sectPr w:rsidR="00764D6A" w:rsidSect="00AA1BF7">
      <w:pgSz w:w="11906" w:h="16838"/>
      <w:pgMar w:top="1276"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3CFA" w14:textId="77777777" w:rsidR="00D1323E" w:rsidRDefault="00D1323E">
      <w:r>
        <w:separator/>
      </w:r>
    </w:p>
    <w:p w14:paraId="33A21DEF" w14:textId="77777777" w:rsidR="00D1323E" w:rsidRDefault="00D1323E"/>
    <w:p w14:paraId="6D632EDE" w14:textId="77777777" w:rsidR="00D1323E" w:rsidRDefault="00D1323E"/>
  </w:endnote>
  <w:endnote w:type="continuationSeparator" w:id="0">
    <w:p w14:paraId="4218267F" w14:textId="77777777" w:rsidR="00D1323E" w:rsidRDefault="00D1323E">
      <w:r>
        <w:continuationSeparator/>
      </w:r>
    </w:p>
    <w:p w14:paraId="3389C0B0" w14:textId="77777777" w:rsidR="00D1323E" w:rsidRDefault="00D1323E"/>
    <w:p w14:paraId="46B1DEA7" w14:textId="77777777" w:rsidR="00D1323E" w:rsidRDefault="00D1323E"/>
  </w:endnote>
  <w:endnote w:type="continuationNotice" w:id="1">
    <w:p w14:paraId="0BE0D8B4" w14:textId="77777777" w:rsidR="00D1323E" w:rsidRDefault="00D1323E">
      <w:pPr>
        <w:pStyle w:val="Footer"/>
      </w:pPr>
    </w:p>
    <w:p w14:paraId="4BE62B16" w14:textId="77777777" w:rsidR="00D1323E" w:rsidRDefault="00D1323E"/>
    <w:p w14:paraId="580FBF96" w14:textId="77777777" w:rsidR="00D1323E" w:rsidRDefault="00D13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CE" w14:textId="41C95E40" w:rsidR="00D1323E" w:rsidRDefault="00D1323E">
    <w:pPr>
      <w:pStyle w:val="Footer"/>
    </w:pPr>
    <w:r>
      <w:t>Department of Agriculture, Water and the Environment</w:t>
    </w:r>
  </w:p>
  <w:p w14:paraId="067BD8CF" w14:textId="77777777" w:rsidR="00D1323E" w:rsidRDefault="00D1323E">
    <w:pPr>
      <w:pStyle w:val="Footer"/>
    </w:pP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0069" w14:textId="77777777" w:rsidR="00D1323E" w:rsidRDefault="00D1323E">
      <w:r>
        <w:separator/>
      </w:r>
    </w:p>
    <w:p w14:paraId="54B8AAF6" w14:textId="77777777" w:rsidR="00D1323E" w:rsidRDefault="00D1323E"/>
    <w:p w14:paraId="4B839202" w14:textId="77777777" w:rsidR="00D1323E" w:rsidRDefault="00D1323E"/>
  </w:footnote>
  <w:footnote w:type="continuationSeparator" w:id="0">
    <w:p w14:paraId="3D20C24C" w14:textId="77777777" w:rsidR="00D1323E" w:rsidRDefault="00D1323E">
      <w:r>
        <w:continuationSeparator/>
      </w:r>
    </w:p>
    <w:p w14:paraId="2CCAB4C1" w14:textId="77777777" w:rsidR="00D1323E" w:rsidRDefault="00D1323E"/>
    <w:p w14:paraId="77850D1A" w14:textId="77777777" w:rsidR="00D1323E" w:rsidRDefault="00D1323E"/>
  </w:footnote>
  <w:footnote w:type="continuationNotice" w:id="1">
    <w:p w14:paraId="3682619F" w14:textId="77777777" w:rsidR="00D1323E" w:rsidRDefault="00D1323E">
      <w:pPr>
        <w:pStyle w:val="Footer"/>
      </w:pPr>
    </w:p>
    <w:p w14:paraId="42E7EF2C" w14:textId="77777777" w:rsidR="00D1323E" w:rsidRDefault="00D1323E"/>
    <w:p w14:paraId="56CF3FBA" w14:textId="77777777" w:rsidR="00D1323E" w:rsidRDefault="00D132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CC" w14:textId="77777777" w:rsidR="00D1323E" w:rsidRDefault="00A916D9">
    <w:pPr>
      <w:pStyle w:val="Header"/>
    </w:pPr>
    <w:r>
      <w:rPr>
        <w:noProof/>
        <w:lang w:val="en-US"/>
      </w:rPr>
      <w:pict w14:anchorId="067BD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2050"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CD" w14:textId="5D819C4F" w:rsidR="00D1323E" w:rsidRPr="00C064B1" w:rsidRDefault="00D1323E" w:rsidP="00C064B1">
    <w:pPr>
      <w:pStyle w:val="Header"/>
    </w:pPr>
    <w:r>
      <w:t>Lower Darling/</w:t>
    </w:r>
    <w:proofErr w:type="spellStart"/>
    <w:r>
      <w:t>Baaka</w:t>
    </w:r>
    <w:proofErr w:type="spellEnd"/>
    <w:r>
      <w:t xml:space="preserve"> Water</w:t>
    </w:r>
    <w:r w:rsidRPr="00C064B1">
      <w:t xml:space="preserve"> Plan 202</w:t>
    </w:r>
    <w:r>
      <w:t>1</w:t>
    </w:r>
    <w:r w:rsidRPr="00C064B1">
      <w:t>–2</w:t>
    </w:r>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D0" w14:textId="2F5AFBEE" w:rsidR="00D1323E" w:rsidRDefault="00D1323E">
    <w:pPr>
      <w:pStyle w:val="Header"/>
      <w:jc w:val="left"/>
    </w:pPr>
    <w:r w:rsidRPr="009A77BC">
      <w:rPr>
        <w:noProof/>
        <w:sz w:val="12"/>
      </w:rPr>
      <w:drawing>
        <wp:anchor distT="0" distB="0" distL="114300" distR="114300" simplePos="0" relativeHeight="251658240" behindDoc="1" locked="0" layoutInCell="0" allowOverlap="1" wp14:anchorId="507FA104" wp14:editId="54E71976">
          <wp:simplePos x="0" y="0"/>
          <wp:positionH relativeFrom="page">
            <wp:align>left</wp:align>
          </wp:positionH>
          <wp:positionV relativeFrom="page">
            <wp:align>top</wp:align>
          </wp:positionV>
          <wp:extent cx="7569642" cy="10778346"/>
          <wp:effectExtent l="0" t="0" r="0"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468" cy="10786642"/>
                  </a:xfrm>
                  <a:prstGeom prst="rect">
                    <a:avLst/>
                  </a:prstGeom>
                  <a:noFill/>
                </pic:spPr>
              </pic:pic>
            </a:graphicData>
          </a:graphic>
          <wp14:sizeRelH relativeFrom="page">
            <wp14:pctWidth>0</wp14:pctWidth>
          </wp14:sizeRelH>
          <wp14:sizeRelV relativeFrom="page">
            <wp14:pctHeight>0</wp14:pctHeight>
          </wp14:sizeRelV>
        </wp:anchor>
      </w:drawing>
    </w:r>
    <w:r w:rsidR="00A916D9">
      <w:rPr>
        <w:noProof/>
        <w:lang w:val="en-US"/>
      </w:rPr>
      <w:pict w14:anchorId="067BD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2049" type="#_x0000_t136" style="position:absolute;margin-left:0;margin-top:0;width:548.05pt;height:91.3pt;rotation:315;z-index:-251659776;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F8B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C630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896A414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45CF64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numStyleLink w:val="Numberlist"/>
  </w:abstractNum>
  <w:abstractNum w:abstractNumId="1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103637"/>
    <w:multiLevelType w:val="multilevel"/>
    <w:tmpl w:val="BE78A4F8"/>
    <w:numStyleLink w:val="Numberlist"/>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A76CC8"/>
    <w:multiLevelType w:val="hybridMultilevel"/>
    <w:tmpl w:val="8F0EB164"/>
    <w:lvl w:ilvl="0" w:tplc="B5C6F3C4">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4A15FE"/>
    <w:multiLevelType w:val="multilevel"/>
    <w:tmpl w:val="F36C17E8"/>
    <w:numStyleLink w:val="Headinglist"/>
  </w:abstractNum>
  <w:abstractNum w:abstractNumId="17" w15:restartNumberingAfterBreak="0">
    <w:nsid w:val="414F4729"/>
    <w:multiLevelType w:val="multilevel"/>
    <w:tmpl w:val="A0241B28"/>
    <w:numStyleLink w:val="List1"/>
  </w:abstractNum>
  <w:abstractNum w:abstractNumId="18" w15:restartNumberingAfterBreak="0">
    <w:nsid w:val="486800B4"/>
    <w:multiLevelType w:val="multilevel"/>
    <w:tmpl w:val="A0241B28"/>
    <w:numStyleLink w:val="List1"/>
  </w:abstractNum>
  <w:abstractNum w:abstractNumId="1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6C34A22"/>
    <w:multiLevelType w:val="hybridMultilevel"/>
    <w:tmpl w:val="9E56C31A"/>
    <w:lvl w:ilvl="0" w:tplc="6162742E">
      <w:start w:val="1"/>
      <w:numFmt w:val="bullet"/>
      <w:lvlText w:val=""/>
      <w:lvlJc w:val="left"/>
      <w:pPr>
        <w:tabs>
          <w:tab w:val="num" w:pos="720"/>
        </w:tabs>
        <w:ind w:left="720" w:hanging="360"/>
      </w:pPr>
      <w:rPr>
        <w:rFonts w:ascii="Symbol" w:hAnsi="Symbol" w:hint="default"/>
      </w:rPr>
    </w:lvl>
    <w:lvl w:ilvl="1" w:tplc="9B9668BE" w:tentative="1">
      <w:start w:val="1"/>
      <w:numFmt w:val="bullet"/>
      <w:lvlText w:val=""/>
      <w:lvlJc w:val="left"/>
      <w:pPr>
        <w:tabs>
          <w:tab w:val="num" w:pos="1440"/>
        </w:tabs>
        <w:ind w:left="1440" w:hanging="360"/>
      </w:pPr>
      <w:rPr>
        <w:rFonts w:ascii="Symbol" w:hAnsi="Symbol" w:hint="default"/>
      </w:rPr>
    </w:lvl>
    <w:lvl w:ilvl="2" w:tplc="BE52C65A" w:tentative="1">
      <w:start w:val="1"/>
      <w:numFmt w:val="bullet"/>
      <w:lvlText w:val=""/>
      <w:lvlJc w:val="left"/>
      <w:pPr>
        <w:tabs>
          <w:tab w:val="num" w:pos="2160"/>
        </w:tabs>
        <w:ind w:left="2160" w:hanging="360"/>
      </w:pPr>
      <w:rPr>
        <w:rFonts w:ascii="Symbol" w:hAnsi="Symbol" w:hint="default"/>
      </w:rPr>
    </w:lvl>
    <w:lvl w:ilvl="3" w:tplc="DD943794" w:tentative="1">
      <w:start w:val="1"/>
      <w:numFmt w:val="bullet"/>
      <w:lvlText w:val=""/>
      <w:lvlJc w:val="left"/>
      <w:pPr>
        <w:tabs>
          <w:tab w:val="num" w:pos="2880"/>
        </w:tabs>
        <w:ind w:left="2880" w:hanging="360"/>
      </w:pPr>
      <w:rPr>
        <w:rFonts w:ascii="Symbol" w:hAnsi="Symbol" w:hint="default"/>
      </w:rPr>
    </w:lvl>
    <w:lvl w:ilvl="4" w:tplc="8EBAF796" w:tentative="1">
      <w:start w:val="1"/>
      <w:numFmt w:val="bullet"/>
      <w:lvlText w:val=""/>
      <w:lvlJc w:val="left"/>
      <w:pPr>
        <w:tabs>
          <w:tab w:val="num" w:pos="3600"/>
        </w:tabs>
        <w:ind w:left="3600" w:hanging="360"/>
      </w:pPr>
      <w:rPr>
        <w:rFonts w:ascii="Symbol" w:hAnsi="Symbol" w:hint="default"/>
      </w:rPr>
    </w:lvl>
    <w:lvl w:ilvl="5" w:tplc="DB6C525E" w:tentative="1">
      <w:start w:val="1"/>
      <w:numFmt w:val="bullet"/>
      <w:lvlText w:val=""/>
      <w:lvlJc w:val="left"/>
      <w:pPr>
        <w:tabs>
          <w:tab w:val="num" w:pos="4320"/>
        </w:tabs>
        <w:ind w:left="4320" w:hanging="360"/>
      </w:pPr>
      <w:rPr>
        <w:rFonts w:ascii="Symbol" w:hAnsi="Symbol" w:hint="default"/>
      </w:rPr>
    </w:lvl>
    <w:lvl w:ilvl="6" w:tplc="312AA8BA" w:tentative="1">
      <w:start w:val="1"/>
      <w:numFmt w:val="bullet"/>
      <w:lvlText w:val=""/>
      <w:lvlJc w:val="left"/>
      <w:pPr>
        <w:tabs>
          <w:tab w:val="num" w:pos="5040"/>
        </w:tabs>
        <w:ind w:left="5040" w:hanging="360"/>
      </w:pPr>
      <w:rPr>
        <w:rFonts w:ascii="Symbol" w:hAnsi="Symbol" w:hint="default"/>
      </w:rPr>
    </w:lvl>
    <w:lvl w:ilvl="7" w:tplc="7F904950" w:tentative="1">
      <w:start w:val="1"/>
      <w:numFmt w:val="bullet"/>
      <w:lvlText w:val=""/>
      <w:lvlJc w:val="left"/>
      <w:pPr>
        <w:tabs>
          <w:tab w:val="num" w:pos="5760"/>
        </w:tabs>
        <w:ind w:left="5760" w:hanging="360"/>
      </w:pPr>
      <w:rPr>
        <w:rFonts w:ascii="Symbol" w:hAnsi="Symbol" w:hint="default"/>
      </w:rPr>
    </w:lvl>
    <w:lvl w:ilvl="8" w:tplc="D108B96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abstractNum w:abstractNumId="30" w15:restartNumberingAfterBreak="0">
    <w:nsid w:val="7F4F3C65"/>
    <w:multiLevelType w:val="hybridMultilevel"/>
    <w:tmpl w:val="B19C569E"/>
    <w:lvl w:ilvl="0" w:tplc="F9C0078A">
      <w:start w:val="1"/>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9"/>
  </w:num>
  <w:num w:numId="4">
    <w:abstractNumId w:val="9"/>
  </w:num>
  <w:num w:numId="5">
    <w:abstractNumId w:val="25"/>
  </w:num>
  <w:num w:numId="6">
    <w:abstractNumId w:val="26"/>
  </w:num>
  <w:num w:numId="7">
    <w:abstractNumId w:val="7"/>
  </w:num>
  <w:num w:numId="8">
    <w:abstractNumId w:val="12"/>
  </w:num>
  <w:num w:numId="9">
    <w:abstractNumId w:val="16"/>
    <w:lvlOverride w:ilvl="0">
      <w:lvl w:ilvl="0">
        <w:start w:val="1"/>
        <w:numFmt w:val="decimal"/>
        <w:pStyle w:val="Heading2"/>
        <w:lvlText w:val="%10"/>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Heading3"/>
        <w:lvlText w:val="%10.%2"/>
        <w:lvlJc w:val="left"/>
        <w:pPr>
          <w:ind w:left="-6975" w:hanging="964"/>
        </w:pPr>
        <w:rPr>
          <w:rFonts w:hint="default"/>
        </w:rPr>
      </w:lvl>
    </w:lvlOverride>
    <w:lvlOverride w:ilvl="2">
      <w:lvl w:ilvl="2">
        <w:start w:val="1"/>
        <w:numFmt w:val="decimal"/>
        <w:pStyle w:val="Heading4"/>
        <w:lvlText w:val="%10.%2.%3"/>
        <w:lvlJc w:val="left"/>
        <w:pPr>
          <w:ind w:left="-6975" w:hanging="964"/>
        </w:pPr>
        <w:rPr>
          <w:rFonts w:hint="default"/>
        </w:rPr>
      </w:lvl>
    </w:lvlOverride>
    <w:lvlOverride w:ilvl="3">
      <w:lvl w:ilvl="3">
        <w:start w:val="1"/>
        <w:numFmt w:val="decimal"/>
        <w:lvlText w:val="%4."/>
        <w:lvlJc w:val="left"/>
        <w:pPr>
          <w:ind w:left="-5059" w:hanging="360"/>
        </w:pPr>
        <w:rPr>
          <w:rFonts w:hint="default"/>
        </w:rPr>
      </w:lvl>
    </w:lvlOverride>
    <w:lvlOverride w:ilvl="4">
      <w:lvl w:ilvl="4">
        <w:start w:val="1"/>
        <w:numFmt w:val="lowerLetter"/>
        <w:lvlText w:val="%5."/>
        <w:lvlJc w:val="left"/>
        <w:pPr>
          <w:ind w:left="-4339" w:hanging="360"/>
        </w:pPr>
        <w:rPr>
          <w:rFonts w:hint="default"/>
        </w:rPr>
      </w:lvl>
    </w:lvlOverride>
    <w:lvlOverride w:ilvl="5">
      <w:lvl w:ilvl="5">
        <w:start w:val="1"/>
        <w:numFmt w:val="lowerRoman"/>
        <w:lvlText w:val="%6."/>
        <w:lvlJc w:val="right"/>
        <w:pPr>
          <w:ind w:left="-3619" w:hanging="180"/>
        </w:pPr>
        <w:rPr>
          <w:rFonts w:hint="default"/>
        </w:rPr>
      </w:lvl>
    </w:lvlOverride>
    <w:lvlOverride w:ilvl="6">
      <w:lvl w:ilvl="6">
        <w:start w:val="1"/>
        <w:numFmt w:val="decimal"/>
        <w:lvlText w:val="%7."/>
        <w:lvlJc w:val="left"/>
        <w:pPr>
          <w:ind w:left="-2899" w:hanging="360"/>
        </w:pPr>
        <w:rPr>
          <w:rFonts w:hint="default"/>
        </w:rPr>
      </w:lvl>
    </w:lvlOverride>
    <w:lvlOverride w:ilvl="7">
      <w:lvl w:ilvl="7">
        <w:start w:val="1"/>
        <w:numFmt w:val="lowerLetter"/>
        <w:lvlText w:val="%8."/>
        <w:lvlJc w:val="left"/>
        <w:pPr>
          <w:ind w:left="-2179" w:hanging="360"/>
        </w:pPr>
        <w:rPr>
          <w:rFonts w:hint="default"/>
        </w:rPr>
      </w:lvl>
    </w:lvlOverride>
    <w:lvlOverride w:ilvl="8">
      <w:lvl w:ilvl="8">
        <w:start w:val="1"/>
        <w:numFmt w:val="lowerRoman"/>
        <w:lvlText w:val="%9."/>
        <w:lvlJc w:val="right"/>
        <w:pPr>
          <w:ind w:left="-1459" w:hanging="180"/>
        </w:pPr>
        <w:rPr>
          <w:rFonts w:hint="default"/>
        </w:rPr>
      </w:lvl>
    </w:lvlOverride>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0"/>
  </w:num>
  <w:num w:numId="16">
    <w:abstractNumId w:val="2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3"/>
  </w:num>
  <w:num w:numId="22">
    <w:abstractNumId w:val="20"/>
  </w:num>
  <w:num w:numId="23">
    <w:abstractNumId w:val="28"/>
  </w:num>
  <w:num w:numId="24">
    <w:abstractNumId w:val="11"/>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1"/>
  </w:num>
  <w:num w:numId="29">
    <w:abstractNumId w:val="24"/>
  </w:num>
  <w:num w:numId="30">
    <w:abstractNumId w:val="8"/>
  </w:num>
  <w:num w:numId="31">
    <w:abstractNumId w:val="14"/>
  </w:num>
  <w:num w:numId="32">
    <w:abstractNumId w:val="15"/>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 w:ilvl="0">
        <w:start w:val="1"/>
        <w:numFmt w:val="decimal"/>
        <w:pStyle w:val="Heading2"/>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abstractNumId w:val="22"/>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6A"/>
    <w:rsid w:val="00017692"/>
    <w:rsid w:val="000327FA"/>
    <w:rsid w:val="000429A9"/>
    <w:rsid w:val="00071974"/>
    <w:rsid w:val="00072570"/>
    <w:rsid w:val="00080D90"/>
    <w:rsid w:val="00097FA8"/>
    <w:rsid w:val="000A7AAF"/>
    <w:rsid w:val="000D2A7C"/>
    <w:rsid w:val="000E5164"/>
    <w:rsid w:val="000F1F5B"/>
    <w:rsid w:val="000F4148"/>
    <w:rsid w:val="0011439F"/>
    <w:rsid w:val="00114BEE"/>
    <w:rsid w:val="001273FF"/>
    <w:rsid w:val="001410CA"/>
    <w:rsid w:val="001463A0"/>
    <w:rsid w:val="00150D71"/>
    <w:rsid w:val="00155F28"/>
    <w:rsid w:val="00163D04"/>
    <w:rsid w:val="00165EF0"/>
    <w:rsid w:val="0017003F"/>
    <w:rsid w:val="0017596C"/>
    <w:rsid w:val="00176278"/>
    <w:rsid w:val="00186695"/>
    <w:rsid w:val="00186EBE"/>
    <w:rsid w:val="001A4E94"/>
    <w:rsid w:val="001B13D7"/>
    <w:rsid w:val="001B1841"/>
    <w:rsid w:val="001B2C3F"/>
    <w:rsid w:val="001B5FD0"/>
    <w:rsid w:val="001B64C3"/>
    <w:rsid w:val="001C5ACC"/>
    <w:rsid w:val="001C7770"/>
    <w:rsid w:val="00205DA0"/>
    <w:rsid w:val="0021140B"/>
    <w:rsid w:val="00215957"/>
    <w:rsid w:val="002218C6"/>
    <w:rsid w:val="00222137"/>
    <w:rsid w:val="002355D6"/>
    <w:rsid w:val="00235DC4"/>
    <w:rsid w:val="002378EE"/>
    <w:rsid w:val="00252AEF"/>
    <w:rsid w:val="00253387"/>
    <w:rsid w:val="00255799"/>
    <w:rsid w:val="00266763"/>
    <w:rsid w:val="002724BD"/>
    <w:rsid w:val="0027397F"/>
    <w:rsid w:val="0028421D"/>
    <w:rsid w:val="002844A3"/>
    <w:rsid w:val="00284D14"/>
    <w:rsid w:val="00285D9F"/>
    <w:rsid w:val="00286307"/>
    <w:rsid w:val="002943D2"/>
    <w:rsid w:val="00296A4C"/>
    <w:rsid w:val="002974F9"/>
    <w:rsid w:val="002A746F"/>
    <w:rsid w:val="002B3D6D"/>
    <w:rsid w:val="002C064A"/>
    <w:rsid w:val="002C07CE"/>
    <w:rsid w:val="002E0B4E"/>
    <w:rsid w:val="002F5CC5"/>
    <w:rsid w:val="0031132C"/>
    <w:rsid w:val="00313484"/>
    <w:rsid w:val="003167A8"/>
    <w:rsid w:val="003179D7"/>
    <w:rsid w:val="00322257"/>
    <w:rsid w:val="003262C9"/>
    <w:rsid w:val="00330034"/>
    <w:rsid w:val="003302DF"/>
    <w:rsid w:val="0033106D"/>
    <w:rsid w:val="00332103"/>
    <w:rsid w:val="00336ACE"/>
    <w:rsid w:val="003420B0"/>
    <w:rsid w:val="00342BC4"/>
    <w:rsid w:val="00344B29"/>
    <w:rsid w:val="00345BF9"/>
    <w:rsid w:val="00350F34"/>
    <w:rsid w:val="00357D08"/>
    <w:rsid w:val="00374F36"/>
    <w:rsid w:val="00381807"/>
    <w:rsid w:val="00382167"/>
    <w:rsid w:val="0038376C"/>
    <w:rsid w:val="003930B7"/>
    <w:rsid w:val="00393FEF"/>
    <w:rsid w:val="003B393A"/>
    <w:rsid w:val="003B55B7"/>
    <w:rsid w:val="003B7E31"/>
    <w:rsid w:val="003F00D2"/>
    <w:rsid w:val="0040284A"/>
    <w:rsid w:val="00403089"/>
    <w:rsid w:val="00407839"/>
    <w:rsid w:val="004119A5"/>
    <w:rsid w:val="004128A2"/>
    <w:rsid w:val="00417F61"/>
    <w:rsid w:val="00422F66"/>
    <w:rsid w:val="0042455C"/>
    <w:rsid w:val="0043137F"/>
    <w:rsid w:val="0043202E"/>
    <w:rsid w:val="00432DC4"/>
    <w:rsid w:val="004353AC"/>
    <w:rsid w:val="0044345B"/>
    <w:rsid w:val="00447474"/>
    <w:rsid w:val="0046341F"/>
    <w:rsid w:val="00491E5F"/>
    <w:rsid w:val="00492957"/>
    <w:rsid w:val="004971B8"/>
    <w:rsid w:val="004A2AC7"/>
    <w:rsid w:val="004A4E8D"/>
    <w:rsid w:val="004A57E3"/>
    <w:rsid w:val="004A74ED"/>
    <w:rsid w:val="004B1D54"/>
    <w:rsid w:val="004B5A06"/>
    <w:rsid w:val="004B78C3"/>
    <w:rsid w:val="004C72DE"/>
    <w:rsid w:val="004E7F12"/>
    <w:rsid w:val="0050116C"/>
    <w:rsid w:val="005043EB"/>
    <w:rsid w:val="00504A63"/>
    <w:rsid w:val="005102AA"/>
    <w:rsid w:val="00536C75"/>
    <w:rsid w:val="00543017"/>
    <w:rsid w:val="005449E9"/>
    <w:rsid w:val="005470F1"/>
    <w:rsid w:val="00551F77"/>
    <w:rsid w:val="00553093"/>
    <w:rsid w:val="005551CD"/>
    <w:rsid w:val="00560671"/>
    <w:rsid w:val="005718E9"/>
    <w:rsid w:val="0059282C"/>
    <w:rsid w:val="005965EA"/>
    <w:rsid w:val="005A12A1"/>
    <w:rsid w:val="005A2CE7"/>
    <w:rsid w:val="005A4451"/>
    <w:rsid w:val="005B377D"/>
    <w:rsid w:val="005B3848"/>
    <w:rsid w:val="005B7210"/>
    <w:rsid w:val="005C16C3"/>
    <w:rsid w:val="005C4E08"/>
    <w:rsid w:val="005C7A59"/>
    <w:rsid w:val="005D2363"/>
    <w:rsid w:val="005D5037"/>
    <w:rsid w:val="005D61C9"/>
    <w:rsid w:val="005E25BD"/>
    <w:rsid w:val="005F18E0"/>
    <w:rsid w:val="005F23AB"/>
    <w:rsid w:val="00602DB2"/>
    <w:rsid w:val="0060461E"/>
    <w:rsid w:val="00607813"/>
    <w:rsid w:val="00622FC7"/>
    <w:rsid w:val="00634077"/>
    <w:rsid w:val="006362D6"/>
    <w:rsid w:val="00636F7E"/>
    <w:rsid w:val="00641BE6"/>
    <w:rsid w:val="006453D6"/>
    <w:rsid w:val="00652AB9"/>
    <w:rsid w:val="00656C3D"/>
    <w:rsid w:val="00662BC6"/>
    <w:rsid w:val="00662CE4"/>
    <w:rsid w:val="00680987"/>
    <w:rsid w:val="00683D15"/>
    <w:rsid w:val="00686063"/>
    <w:rsid w:val="0069071A"/>
    <w:rsid w:val="00691763"/>
    <w:rsid w:val="00693510"/>
    <w:rsid w:val="00695E4E"/>
    <w:rsid w:val="006B277B"/>
    <w:rsid w:val="006C16FF"/>
    <w:rsid w:val="006C4DC0"/>
    <w:rsid w:val="006C5145"/>
    <w:rsid w:val="006D608C"/>
    <w:rsid w:val="006E0703"/>
    <w:rsid w:val="006F13CA"/>
    <w:rsid w:val="006F2E08"/>
    <w:rsid w:val="00707498"/>
    <w:rsid w:val="007168DB"/>
    <w:rsid w:val="00722DD6"/>
    <w:rsid w:val="00724169"/>
    <w:rsid w:val="00726896"/>
    <w:rsid w:val="00753068"/>
    <w:rsid w:val="00764D6A"/>
    <w:rsid w:val="0076696E"/>
    <w:rsid w:val="00773056"/>
    <w:rsid w:val="0077740F"/>
    <w:rsid w:val="00777F6A"/>
    <w:rsid w:val="007818D0"/>
    <w:rsid w:val="00781A7B"/>
    <w:rsid w:val="00795EB5"/>
    <w:rsid w:val="00796F31"/>
    <w:rsid w:val="007A3689"/>
    <w:rsid w:val="007C358A"/>
    <w:rsid w:val="007D68EF"/>
    <w:rsid w:val="007E2455"/>
    <w:rsid w:val="007E4DCC"/>
    <w:rsid w:val="007F1402"/>
    <w:rsid w:val="007F2847"/>
    <w:rsid w:val="007F3A1D"/>
    <w:rsid w:val="007F4163"/>
    <w:rsid w:val="00801E96"/>
    <w:rsid w:val="008153E4"/>
    <w:rsid w:val="0081570B"/>
    <w:rsid w:val="00830A9F"/>
    <w:rsid w:val="00830DF6"/>
    <w:rsid w:val="00833964"/>
    <w:rsid w:val="008339E6"/>
    <w:rsid w:val="00833C36"/>
    <w:rsid w:val="00840479"/>
    <w:rsid w:val="008622EF"/>
    <w:rsid w:val="00867227"/>
    <w:rsid w:val="0087038D"/>
    <w:rsid w:val="008774E4"/>
    <w:rsid w:val="00881F38"/>
    <w:rsid w:val="008872E6"/>
    <w:rsid w:val="00890245"/>
    <w:rsid w:val="0089094C"/>
    <w:rsid w:val="008B334A"/>
    <w:rsid w:val="008B3C0A"/>
    <w:rsid w:val="008C25BD"/>
    <w:rsid w:val="008C6ACC"/>
    <w:rsid w:val="008D1B7C"/>
    <w:rsid w:val="008D7108"/>
    <w:rsid w:val="008E75BC"/>
    <w:rsid w:val="008F4BDA"/>
    <w:rsid w:val="009002C2"/>
    <w:rsid w:val="0090243C"/>
    <w:rsid w:val="00905B71"/>
    <w:rsid w:val="00915D2E"/>
    <w:rsid w:val="009210BB"/>
    <w:rsid w:val="00932E28"/>
    <w:rsid w:val="00940422"/>
    <w:rsid w:val="00953088"/>
    <w:rsid w:val="0095739F"/>
    <w:rsid w:val="00964560"/>
    <w:rsid w:val="009755D1"/>
    <w:rsid w:val="00984908"/>
    <w:rsid w:val="0099793D"/>
    <w:rsid w:val="00997FDD"/>
    <w:rsid w:val="009A1DA8"/>
    <w:rsid w:val="009A7C89"/>
    <w:rsid w:val="009B3425"/>
    <w:rsid w:val="009B5F61"/>
    <w:rsid w:val="009C02A0"/>
    <w:rsid w:val="009C03A1"/>
    <w:rsid w:val="009D5007"/>
    <w:rsid w:val="009E02FE"/>
    <w:rsid w:val="009E65FE"/>
    <w:rsid w:val="009E6D9D"/>
    <w:rsid w:val="009F5387"/>
    <w:rsid w:val="00A16580"/>
    <w:rsid w:val="00A35DA7"/>
    <w:rsid w:val="00A42D35"/>
    <w:rsid w:val="00A61F18"/>
    <w:rsid w:val="00A63D72"/>
    <w:rsid w:val="00A64BFD"/>
    <w:rsid w:val="00A65C2B"/>
    <w:rsid w:val="00A81CBA"/>
    <w:rsid w:val="00A83595"/>
    <w:rsid w:val="00A916D9"/>
    <w:rsid w:val="00A971DB"/>
    <w:rsid w:val="00AA1174"/>
    <w:rsid w:val="00AA1BF7"/>
    <w:rsid w:val="00AA37AC"/>
    <w:rsid w:val="00AA4DEF"/>
    <w:rsid w:val="00AC35F5"/>
    <w:rsid w:val="00AD055C"/>
    <w:rsid w:val="00B034BB"/>
    <w:rsid w:val="00B03A9F"/>
    <w:rsid w:val="00B058BF"/>
    <w:rsid w:val="00B114A7"/>
    <w:rsid w:val="00B2405B"/>
    <w:rsid w:val="00B2446E"/>
    <w:rsid w:val="00B31344"/>
    <w:rsid w:val="00B3577C"/>
    <w:rsid w:val="00B41B5B"/>
    <w:rsid w:val="00B50AE2"/>
    <w:rsid w:val="00B5740E"/>
    <w:rsid w:val="00B72456"/>
    <w:rsid w:val="00B72B4F"/>
    <w:rsid w:val="00B861B4"/>
    <w:rsid w:val="00B97E61"/>
    <w:rsid w:val="00BA53E6"/>
    <w:rsid w:val="00BA64C4"/>
    <w:rsid w:val="00BA7D04"/>
    <w:rsid w:val="00BB1E1F"/>
    <w:rsid w:val="00BB30A2"/>
    <w:rsid w:val="00BC0803"/>
    <w:rsid w:val="00BD0802"/>
    <w:rsid w:val="00BD7352"/>
    <w:rsid w:val="00BE2E89"/>
    <w:rsid w:val="00BE561A"/>
    <w:rsid w:val="00BF0C78"/>
    <w:rsid w:val="00BF4847"/>
    <w:rsid w:val="00C003C5"/>
    <w:rsid w:val="00C02519"/>
    <w:rsid w:val="00C0578D"/>
    <w:rsid w:val="00C064B1"/>
    <w:rsid w:val="00C06CCF"/>
    <w:rsid w:val="00C16794"/>
    <w:rsid w:val="00C21C63"/>
    <w:rsid w:val="00C2299F"/>
    <w:rsid w:val="00C268ED"/>
    <w:rsid w:val="00C32E88"/>
    <w:rsid w:val="00C33358"/>
    <w:rsid w:val="00C40D11"/>
    <w:rsid w:val="00C4403C"/>
    <w:rsid w:val="00C4421C"/>
    <w:rsid w:val="00C47F6A"/>
    <w:rsid w:val="00C62EE7"/>
    <w:rsid w:val="00C7018C"/>
    <w:rsid w:val="00C718EE"/>
    <w:rsid w:val="00C77833"/>
    <w:rsid w:val="00C832C3"/>
    <w:rsid w:val="00C85C62"/>
    <w:rsid w:val="00C91FF0"/>
    <w:rsid w:val="00C92840"/>
    <w:rsid w:val="00C9297D"/>
    <w:rsid w:val="00C92D03"/>
    <w:rsid w:val="00C93920"/>
    <w:rsid w:val="00CA0599"/>
    <w:rsid w:val="00CA0C9C"/>
    <w:rsid w:val="00CA2AF9"/>
    <w:rsid w:val="00CB4C5A"/>
    <w:rsid w:val="00CC78EA"/>
    <w:rsid w:val="00CD2631"/>
    <w:rsid w:val="00CD45A1"/>
    <w:rsid w:val="00CD53F4"/>
    <w:rsid w:val="00CD5B6A"/>
    <w:rsid w:val="00CF1D85"/>
    <w:rsid w:val="00CF424D"/>
    <w:rsid w:val="00D00B32"/>
    <w:rsid w:val="00D01F10"/>
    <w:rsid w:val="00D0528F"/>
    <w:rsid w:val="00D062C9"/>
    <w:rsid w:val="00D1323E"/>
    <w:rsid w:val="00D37453"/>
    <w:rsid w:val="00D47121"/>
    <w:rsid w:val="00D517B0"/>
    <w:rsid w:val="00D54F29"/>
    <w:rsid w:val="00D62B19"/>
    <w:rsid w:val="00D654CF"/>
    <w:rsid w:val="00D6580B"/>
    <w:rsid w:val="00D67A64"/>
    <w:rsid w:val="00D67BC0"/>
    <w:rsid w:val="00D84A33"/>
    <w:rsid w:val="00D85B32"/>
    <w:rsid w:val="00DA401B"/>
    <w:rsid w:val="00DA46DB"/>
    <w:rsid w:val="00DA7292"/>
    <w:rsid w:val="00DC6067"/>
    <w:rsid w:val="00DC7F13"/>
    <w:rsid w:val="00DD3384"/>
    <w:rsid w:val="00DD7C26"/>
    <w:rsid w:val="00DD7EE1"/>
    <w:rsid w:val="00E032B0"/>
    <w:rsid w:val="00E20810"/>
    <w:rsid w:val="00E21163"/>
    <w:rsid w:val="00E243AE"/>
    <w:rsid w:val="00E42561"/>
    <w:rsid w:val="00E510BC"/>
    <w:rsid w:val="00E91D72"/>
    <w:rsid w:val="00E96F26"/>
    <w:rsid w:val="00EA2A14"/>
    <w:rsid w:val="00EA7402"/>
    <w:rsid w:val="00EB0D3D"/>
    <w:rsid w:val="00EB4187"/>
    <w:rsid w:val="00EB6A06"/>
    <w:rsid w:val="00EB79C7"/>
    <w:rsid w:val="00EC27CB"/>
    <w:rsid w:val="00EC7117"/>
    <w:rsid w:val="00ED3A6F"/>
    <w:rsid w:val="00ED4561"/>
    <w:rsid w:val="00ED6DE1"/>
    <w:rsid w:val="00EE4D0F"/>
    <w:rsid w:val="00EF55CC"/>
    <w:rsid w:val="00EF5B8B"/>
    <w:rsid w:val="00EF5BC8"/>
    <w:rsid w:val="00EF6D71"/>
    <w:rsid w:val="00F04729"/>
    <w:rsid w:val="00F13EA1"/>
    <w:rsid w:val="00F154B4"/>
    <w:rsid w:val="00F22AC9"/>
    <w:rsid w:val="00F46E99"/>
    <w:rsid w:val="00F537FF"/>
    <w:rsid w:val="00F5465F"/>
    <w:rsid w:val="00F55BF2"/>
    <w:rsid w:val="00F60E99"/>
    <w:rsid w:val="00F65D46"/>
    <w:rsid w:val="00F66EC3"/>
    <w:rsid w:val="00F763EB"/>
    <w:rsid w:val="00F83AC9"/>
    <w:rsid w:val="00F85570"/>
    <w:rsid w:val="00FA2199"/>
    <w:rsid w:val="00FA2743"/>
    <w:rsid w:val="00FA4814"/>
    <w:rsid w:val="00FA4E6C"/>
    <w:rsid w:val="00FB4F48"/>
    <w:rsid w:val="00FC0C76"/>
    <w:rsid w:val="00FD08E3"/>
    <w:rsid w:val="00FD3F7F"/>
    <w:rsid w:val="00FE2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7BD5AC"/>
  <w15:docId w15:val="{583D47E0-AE62-4CA0-A329-1F031CE9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7F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AA4DEF"/>
    <w:pPr>
      <w:widowControl w:val="0"/>
      <w:spacing w:before="3680"/>
      <w:contextualSpacing/>
      <w:outlineLvl w:val="0"/>
    </w:pPr>
    <w:rPr>
      <w:rFonts w:ascii="Calibri" w:eastAsiaTheme="minorHAnsi" w:hAnsi="Calibri" w:cstheme="minorBidi"/>
      <w:b/>
      <w:bCs/>
      <w:color w:val="5F497A"/>
      <w:spacing w:val="5"/>
      <w:kern w:val="28"/>
      <w:sz w:val="72"/>
      <w:szCs w:val="28"/>
      <w:lang w:eastAsia="en-US"/>
    </w:rPr>
  </w:style>
  <w:style w:type="paragraph" w:styleId="Heading2">
    <w:name w:val="heading 2"/>
    <w:basedOn w:val="Normal"/>
    <w:next w:val="Normal"/>
    <w:link w:val="Heading2Char"/>
    <w:uiPriority w:val="3"/>
    <w:rsid w:val="00252AEF"/>
    <w:pPr>
      <w:pageBreakBefore/>
      <w:numPr>
        <w:numId w:val="9"/>
      </w:numPr>
      <w:spacing w:after="240" w:line="240" w:lineRule="auto"/>
      <w:ind w:left="142" w:hanging="142"/>
      <w:jc w:val="both"/>
      <w:outlineLvl w:val="1"/>
    </w:pPr>
    <w:rPr>
      <w:rFonts w:ascii="Calibri" w:eastAsiaTheme="minorEastAsia" w:hAnsi="Calibri"/>
      <w:bCs/>
      <w:color w:val="31849B"/>
      <w:sz w:val="56"/>
      <w:szCs w:val="28"/>
      <w:lang w:eastAsia="ja-JP"/>
    </w:rPr>
  </w:style>
  <w:style w:type="paragraph" w:styleId="Heading3">
    <w:name w:val="heading 3"/>
    <w:next w:val="Normal"/>
    <w:link w:val="Heading3Char"/>
    <w:uiPriority w:val="4"/>
    <w:qFormat/>
    <w:rsid w:val="00F60E99"/>
    <w:pPr>
      <w:keepNext/>
      <w:keepLines/>
      <w:numPr>
        <w:ilvl w:val="1"/>
        <w:numId w:val="9"/>
      </w:numPr>
      <w:ind w:left="964"/>
      <w:outlineLvl w:val="2"/>
    </w:pPr>
    <w:rPr>
      <w:rFonts w:ascii="Calibri" w:eastAsia="Times New Roman" w:hAnsi="Calibri"/>
      <w:b/>
      <w:bCs/>
      <w:color w:val="5F497A"/>
      <w:sz w:val="36"/>
      <w:szCs w:val="24"/>
      <w:lang w:eastAsia="en-US"/>
    </w:rPr>
  </w:style>
  <w:style w:type="paragraph" w:styleId="Heading4">
    <w:name w:val="heading 4"/>
    <w:next w:val="Normal"/>
    <w:link w:val="Heading4Char"/>
    <w:uiPriority w:val="5"/>
    <w:qFormat/>
    <w:pPr>
      <w:keepNext/>
      <w:numPr>
        <w:ilvl w:val="2"/>
        <w:numId w:val="9"/>
      </w:numPr>
      <w:ind w:left="964"/>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AA4DEF"/>
    <w:rPr>
      <w:rFonts w:ascii="Calibri" w:eastAsiaTheme="minorHAnsi" w:hAnsi="Calibri" w:cstheme="minorBidi"/>
      <w:b/>
      <w:bCs/>
      <w:color w:val="5F497A"/>
      <w:spacing w:val="5"/>
      <w:kern w:val="28"/>
      <w:sz w:val="72"/>
      <w:szCs w:val="28"/>
      <w:lang w:eastAsia="en-US"/>
    </w:rPr>
  </w:style>
  <w:style w:type="character" w:customStyle="1" w:styleId="Heading2Char">
    <w:name w:val="Heading 2 Char"/>
    <w:basedOn w:val="DefaultParagraphFont"/>
    <w:link w:val="Heading2"/>
    <w:uiPriority w:val="3"/>
    <w:rsid w:val="00252AEF"/>
    <w:rPr>
      <w:rFonts w:ascii="Calibri" w:eastAsiaTheme="minorEastAsia" w:hAnsi="Calibri" w:cstheme="minorBidi"/>
      <w:bCs/>
      <w:color w:val="31849B"/>
      <w:sz w:val="56"/>
      <w:szCs w:val="28"/>
      <w:lang w:eastAsia="ja-JP"/>
    </w:rPr>
  </w:style>
  <w:style w:type="character" w:customStyle="1" w:styleId="Heading3Char">
    <w:name w:val="Heading 3 Char"/>
    <w:basedOn w:val="DefaultParagraphFont"/>
    <w:link w:val="Heading3"/>
    <w:uiPriority w:val="4"/>
    <w:rsid w:val="00F60E99"/>
    <w:rPr>
      <w:rFonts w:ascii="Calibri" w:eastAsia="Times New Roman" w:hAnsi="Calibri"/>
      <w:b/>
      <w:bCs/>
      <w:color w:val="5F497A"/>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A46DB"/>
    <w:pPr>
      <w:spacing w:before="120"/>
    </w:pPr>
    <w:rPr>
      <w:b w:val="0"/>
      <w:color w:val="000000" w:themeColor="text1"/>
      <w:sz w:val="56"/>
      <w:szCs w:val="56"/>
    </w:rPr>
  </w:style>
  <w:style w:type="character" w:customStyle="1" w:styleId="SubtitleChar">
    <w:name w:val="Subtitle Char"/>
    <w:basedOn w:val="DefaultParagraphFont"/>
    <w:link w:val="Subtitle"/>
    <w:uiPriority w:val="23"/>
    <w:rsid w:val="00DA46DB"/>
    <w:rPr>
      <w:rFonts w:ascii="Calibri" w:eastAsiaTheme="minorHAnsi" w:hAnsi="Calibri" w:cstheme="minorBidi"/>
      <w:bCs/>
      <w:color w:val="000000" w:themeColor="text1"/>
      <w:spacing w:val="5"/>
      <w:kern w:val="28"/>
      <w:sz w:val="56"/>
      <w:szCs w:val="56"/>
      <w:lang w:eastAsia="en-US"/>
    </w:rPr>
  </w:style>
  <w:style w:type="paragraph" w:styleId="TOCHeading">
    <w:name w:val="TOC Heading"/>
    <w:next w:val="Normal"/>
    <w:uiPriority w:val="39"/>
    <w:qFormat/>
    <w:rsid w:val="002B3D6D"/>
    <w:pPr>
      <w:spacing w:before="480" w:line="276" w:lineRule="auto"/>
    </w:pPr>
    <w:rPr>
      <w:rFonts w:ascii="Calibri" w:eastAsiaTheme="minorEastAsia" w:hAnsi="Calibri" w:cstheme="minorBidi"/>
      <w:bCs/>
      <w:color w:val="31849B"/>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830A9F"/>
    <w:rPr>
      <w:color w:val="605E5C"/>
      <w:shd w:val="clear" w:color="auto" w:fill="E1DFDD"/>
    </w:rPr>
  </w:style>
  <w:style w:type="numbering" w:customStyle="1" w:styleId="Attach">
    <w:name w:val="Attach"/>
    <w:basedOn w:val="NoList"/>
    <w:uiPriority w:val="99"/>
    <w:rsid w:val="0043202E"/>
    <w:pPr>
      <w:numPr>
        <w:numId w:val="31"/>
      </w:numPr>
    </w:pPr>
  </w:style>
  <w:style w:type="paragraph" w:styleId="ListParagraph">
    <w:name w:val="List Paragraph"/>
    <w:basedOn w:val="Normal"/>
    <w:uiPriority w:val="99"/>
    <w:qFormat/>
    <w:rsid w:val="00C26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5914327">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12991215">
      <w:bodyDiv w:val="1"/>
      <w:marLeft w:val="0"/>
      <w:marRight w:val="0"/>
      <w:marTop w:val="0"/>
      <w:marBottom w:val="0"/>
      <w:divBdr>
        <w:top w:val="none" w:sz="0" w:space="0" w:color="auto"/>
        <w:left w:val="none" w:sz="0" w:space="0" w:color="auto"/>
        <w:bottom w:val="none" w:sz="0" w:space="0" w:color="auto"/>
        <w:right w:val="none" w:sz="0" w:space="0" w:color="auto"/>
      </w:divBdr>
      <w:divsChild>
        <w:div w:id="887490583">
          <w:marLeft w:val="547"/>
          <w:marRight w:val="0"/>
          <w:marTop w:val="0"/>
          <w:marBottom w:val="120"/>
          <w:divBdr>
            <w:top w:val="none" w:sz="0" w:space="0" w:color="auto"/>
            <w:left w:val="none" w:sz="0" w:space="0" w:color="auto"/>
            <w:bottom w:val="none" w:sz="0" w:space="0" w:color="auto"/>
            <w:right w:val="none" w:sz="0" w:space="0" w:color="auto"/>
          </w:divBdr>
        </w:div>
        <w:div w:id="2111004479">
          <w:marLeft w:val="547"/>
          <w:marRight w:val="0"/>
          <w:marTop w:val="0"/>
          <w:marBottom w:val="120"/>
          <w:divBdr>
            <w:top w:val="none" w:sz="0" w:space="0" w:color="auto"/>
            <w:left w:val="none" w:sz="0" w:space="0" w:color="auto"/>
            <w:bottom w:val="none" w:sz="0" w:space="0" w:color="auto"/>
            <w:right w:val="none" w:sz="0" w:space="0" w:color="auto"/>
          </w:divBdr>
        </w:div>
        <w:div w:id="1523592236">
          <w:marLeft w:val="547"/>
          <w:marRight w:val="0"/>
          <w:marTop w:val="0"/>
          <w:marBottom w:val="120"/>
          <w:divBdr>
            <w:top w:val="none" w:sz="0" w:space="0" w:color="auto"/>
            <w:left w:val="none" w:sz="0" w:space="0" w:color="auto"/>
            <w:bottom w:val="none" w:sz="0" w:space="0" w:color="auto"/>
            <w:right w:val="none" w:sz="0" w:space="0" w:color="auto"/>
          </w:divBdr>
        </w:div>
        <w:div w:id="1482573820">
          <w:marLeft w:val="547"/>
          <w:marRight w:val="0"/>
          <w:marTop w:val="0"/>
          <w:marBottom w:val="120"/>
          <w:divBdr>
            <w:top w:val="none" w:sz="0" w:space="0" w:color="auto"/>
            <w:left w:val="none" w:sz="0" w:space="0" w:color="auto"/>
            <w:bottom w:val="none" w:sz="0" w:space="0" w:color="auto"/>
            <w:right w:val="none" w:sz="0" w:space="0" w:color="auto"/>
          </w:divBdr>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123546">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82057547">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45951">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pyright@awe.gov.au" TargetMode="External"/><Relationship Id="rId18" Type="http://schemas.openxmlformats.org/officeDocument/2006/relationships/hyperlink" Target="https://www.environment.gov.au/water/cewo" TargetMode="External"/><Relationship Id="rId26" Type="http://schemas.openxmlformats.org/officeDocument/2006/relationships/hyperlink" Target="https://waterinsights.waternsw.com.au/12104-lower-darling-regulated-river/updates"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onlinelibrary.wiley.com/doi/epdf/10.1002/aqc.3311" TargetMode="Externa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yperlink" Target="http://www.environment.gov.au/water/cewo" TargetMode="External"/><Relationship Id="rId25" Type="http://schemas.openxmlformats.org/officeDocument/2006/relationships/hyperlink" Target="https://www.environment.gov.au/water/cewo/catchment/lower-murray-darling/history" TargetMode="External"/><Relationship Id="rId33" Type="http://schemas.openxmlformats.org/officeDocument/2006/relationships/hyperlink" Target="https://www.environment.nsw.gov.au/research-and-publications/publications-search/murray-lower-darling-long-term-water-plan-part-a-catchment" TargetMode="External"/><Relationship Id="rId2" Type="http://schemas.openxmlformats.org/officeDocument/2006/relationships/customXml" Target="../customXml/item2.xml"/><Relationship Id="rId16" Type="http://schemas.openxmlformats.org/officeDocument/2006/relationships/hyperlink" Target="mailto:ewater@awe.gov.au" TargetMode="External"/><Relationship Id="rId20" Type="http://schemas.openxmlformats.org/officeDocument/2006/relationships/header" Target="header1.xml"/><Relationship Id="rId29" Type="http://schemas.openxmlformats.org/officeDocument/2006/relationships/hyperlink" Target="https://www.environment.gov.au/water/cewo/publications/environmental-flows-support-murray-cod-spawning-lower-darling-river-201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jpeg"/><Relationship Id="rId32" Type="http://schemas.openxmlformats.org/officeDocument/2006/relationships/hyperlink" Target="https://www.industry.nsw.gov.au/__data/assets/pdf_file/0004/151897/GPWAR-Lower-Darling-2016-17.pdf" TargetMode="External"/><Relationship Id="rId5" Type="http://schemas.openxmlformats.org/officeDocument/2006/relationships/customXml" Target="../customXml/item5.xml"/><Relationship Id="rId15" Type="http://schemas.openxmlformats.org/officeDocument/2006/relationships/hyperlink" Target="http://www.environment.gov.au/water/cewo/publications/water-management-plan-2021-22" TargetMode="External"/><Relationship Id="rId23" Type="http://schemas.openxmlformats.org/officeDocument/2006/relationships/header" Target="header3.xml"/><Relationship Id="rId28" Type="http://schemas.openxmlformats.org/officeDocument/2006/relationships/hyperlink" Target="https://www.environment.gov.au/water/cewo/publications/environmental-flows-darling-river-fish-2016-17"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ewater@awe.gov.au" TargetMode="External"/><Relationship Id="rId31" Type="http://schemas.openxmlformats.org/officeDocument/2006/relationships/hyperlink" Target="https://www.industry.nsw.gov.au/water/allocations-availability/water-accounting/gpwar" TargetMode="External"/><Relationship Id="rId35"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hyperlink" Target="https://www.environment.gov.au/water/cewo/publications/assessment-murray-cod-recruitment-lower-darling-river-flows-2016-18" TargetMode="External"/><Relationship Id="rId30" Type="http://schemas.openxmlformats.org/officeDocument/2006/relationships/hyperlink" Target="http://www.bom.gov.au/climate/outlooks/"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2" ma:contentTypeDescription="Create a new document." ma:contentTypeScope="" ma:versionID="679fd235f2e52f711cc918d3c6a7adc2">
  <xsd:schema xmlns:xsd="http://www.w3.org/2001/XMLSchema" xmlns:xs="http://www.w3.org/2001/XMLSchema" xmlns:p="http://schemas.microsoft.com/office/2006/metadata/properties" xmlns:ns2="ac7ce04e-ea5d-4d46-bab0-39b1fa6a6f36" targetNamespace="http://schemas.microsoft.com/office/2006/metadata/properties" ma:root="true" ma:fieldsID="459038f077884b135300fb5f2bc6d86f"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5af92df4-ae3d-4772-abff-92e7cba13994"/>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4A40202-404B-4B3E-AEE4-5EF3E2105093}">
  <ds:schemaRefs>
    <ds:schemaRef ds:uri="http://schemas.openxmlformats.org/officeDocument/2006/bibliography"/>
  </ds:schemaRefs>
</ds:datastoreItem>
</file>

<file path=customXml/itemProps3.xml><?xml version="1.0" encoding="utf-8"?>
<ds:datastoreItem xmlns:ds="http://schemas.openxmlformats.org/officeDocument/2006/customXml" ds:itemID="{9FA83DAB-6104-4775-9BAB-2B486DC6D211}"/>
</file>

<file path=customXml/itemProps4.xml><?xml version="1.0" encoding="utf-8"?>
<ds:datastoreItem xmlns:ds="http://schemas.openxmlformats.org/officeDocument/2006/customXml" ds:itemID="{ED50100C-3CEB-4990-A86E-F70F47002350}">
  <ds:schemaRefs>
    <ds:schemaRef ds:uri="http://schemas.microsoft.com/office/2006/metadata/customXsn"/>
  </ds:schemaRefs>
</ds:datastoreItem>
</file>

<file path=customXml/itemProps5.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5635</Words>
  <Characters>32122</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Commonwealth Environmental Water Office Water Management Plan 2021–22: Chapter 10 Lower Darling/Baaka Water Plan</vt:lpstr>
    </vt:vector>
  </TitlesOfParts>
  <Company/>
  <LinksUpToDate>false</LinksUpToDate>
  <CharactersWithSpaces>37682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Environmental Water Office Water Management Plan 2021–22: Chapter 10 Lower Darling/Baaka Water Plan</dc:title>
  <dc:creator>Commonwealth Environmental Water Office</dc:creator>
  <cp:lastModifiedBy>Bec Durack</cp:lastModifiedBy>
  <cp:revision>2</cp:revision>
  <cp:lastPrinted>2021-08-19T21:44:00Z</cp:lastPrinted>
  <dcterms:created xsi:type="dcterms:W3CDTF">2021-08-20T00:23:00Z</dcterms:created>
  <dcterms:modified xsi:type="dcterms:W3CDTF">2021-08-20T00:23:00Z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{a8f0bc9d-7c61-4d87-8154-4194e40ae5d3}</vt:lpwstr>
  </property>
  <property fmtid="{D5CDD505-2E9C-101B-9397-08002B2CF9AE}" pid="5" name="RecordPoint_ActiveItemListId">
    <vt:lpwstr>{87b3920b-5344-4e5d-9d9b-ff842f0d3420}</vt:lpwstr>
  </property>
  <property fmtid="{D5CDD505-2E9C-101B-9397-08002B2CF9AE}" pid="6" name="RecordPoint_ActiveItemUniqueId">
    <vt:lpwstr>{a7be8907-9c6d-4ccc-93d0-c28d3dae45e4}</vt:lpwstr>
  </property>
  <property fmtid="{D5CDD505-2E9C-101B-9397-08002B2CF9AE}" pid="7" name="RecordPoint_ActiveItemWebId">
    <vt:lpwstr>{5af92df4-ae3d-4772-abff-92e7cba13994}</vt:lpwstr>
  </property>
  <property fmtid="{D5CDD505-2E9C-101B-9397-08002B2CF9AE}" pid="8" name="RecordPoint_RecordNumberSubmitted">
    <vt:lpwstr>003784457</vt:lpwstr>
  </property>
  <property fmtid="{D5CDD505-2E9C-101B-9397-08002B2CF9AE}" pid="9" name="RecordNumber0">
    <vt:lpwstr>003784457</vt:lpwstr>
  </property>
  <property fmtid="{D5CDD505-2E9C-101B-9397-08002B2CF9AE}" pid="10" name="IconOverlay">
    <vt:lpwstr/>
  </property>
  <property fmtid="{D5CDD505-2E9C-101B-9397-08002B2CF9AE}" pid="11" name="RecordPoint_SubmissionCompleted">
    <vt:lpwstr>2021-08-18T22:44:27.3389080+10:00</vt:lpwstr>
  </property>
</Properties>
</file>