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9FF0" w14:textId="77777777" w:rsidR="003C6A6F" w:rsidRDefault="003C6A6F">
      <w:pPr>
        <w:jc w:val="center"/>
        <w:rPr>
          <w:rFonts w:ascii="Arial" w:hAnsi="Arial" w:cs="Arial"/>
          <w:sz w:val="22"/>
        </w:rPr>
      </w:pPr>
    </w:p>
    <w:p w14:paraId="6E346498" w14:textId="77777777" w:rsidR="003C6A6F" w:rsidRDefault="003C6A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PERMANENT PRESERVATIVE TREATMENT CERTIFICATE</w:t>
      </w:r>
    </w:p>
    <w:p w14:paraId="6B041413" w14:textId="77777777" w:rsidR="003C6A6F" w:rsidRDefault="003C6A6F">
      <w:pPr>
        <w:jc w:val="center"/>
        <w:rPr>
          <w:rFonts w:ascii="Arial" w:hAnsi="Arial" w:cs="Arial"/>
          <w:szCs w:val="24"/>
        </w:rPr>
      </w:pPr>
    </w:p>
    <w:p w14:paraId="16831CA8" w14:textId="1421A423" w:rsidR="003C6A6F" w:rsidRDefault="003C6A6F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Unique identifiable link to the consignment: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3EEF2755" w14:textId="77777777" w:rsidR="003C6A6F" w:rsidRPr="003A0E1D" w:rsidRDefault="003C6A6F">
      <w:pPr>
        <w:spacing w:after="120"/>
        <w:ind w:left="-357" w:right="-567"/>
        <w:rPr>
          <w:rFonts w:ascii="Arial" w:hAnsi="Arial" w:cs="Arial"/>
          <w:sz w:val="12"/>
          <w:szCs w:val="10"/>
        </w:rPr>
      </w:pPr>
    </w:p>
    <w:p w14:paraId="77C4BA99" w14:textId="1CBABDAE" w:rsidR="003C6A6F" w:rsidRDefault="003C6A6F">
      <w:pPr>
        <w:spacing w:after="120"/>
        <w:ind w:left="-357" w:right="-567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Description of goods/packaging treated: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br/>
      </w:r>
      <w:r w:rsidR="004E6C1A">
        <w:rPr>
          <w:rFonts w:ascii="Arial" w:hAnsi="Arial" w:cs="Arial"/>
        </w:rPr>
        <w:t>(such as pallets and crates</w:t>
      </w:r>
      <w:r>
        <w:rPr>
          <w:rFonts w:ascii="Arial" w:hAnsi="Arial" w:cs="Arial"/>
        </w:rPr>
        <w:t xml:space="preserve"> if packaging is treated)</w:t>
      </w:r>
    </w:p>
    <w:p w14:paraId="51376DCD" w14:textId="77777777" w:rsidR="003C6A6F" w:rsidRPr="003A0E1D" w:rsidRDefault="003C6A6F">
      <w:pPr>
        <w:spacing w:after="120"/>
        <w:ind w:left="-357" w:right="-567"/>
        <w:rPr>
          <w:rFonts w:ascii="Arial" w:hAnsi="Arial" w:cs="Arial"/>
          <w:sz w:val="14"/>
          <w:szCs w:val="12"/>
        </w:rPr>
      </w:pPr>
    </w:p>
    <w:p w14:paraId="567C32CE" w14:textId="673656CF" w:rsidR="003C6A6F" w:rsidRDefault="003C6A6F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Quantity/volume of goods/packaging treated: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75B5E0CC" w14:textId="77777777" w:rsidR="003C6A6F" w:rsidRDefault="003C6A6F">
      <w:pPr>
        <w:spacing w:after="120"/>
        <w:ind w:left="-357" w:right="-567"/>
        <w:rPr>
          <w:rFonts w:ascii="Arial" w:hAnsi="Arial" w:cs="Arial"/>
          <w:sz w:val="22"/>
        </w:rPr>
      </w:pPr>
    </w:p>
    <w:p w14:paraId="5D7DFBC0" w14:textId="5CBA33F9" w:rsidR="003C6A6F" w:rsidRDefault="003C6A6F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treatment: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452FE884" w14:textId="77777777" w:rsidR="003C6A6F" w:rsidRDefault="003C6A6F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59F7DBC8" w14:textId="3A63C0B2" w:rsidR="003C6A6F" w:rsidRDefault="003C6A6F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preservative formulation</w:t>
      </w:r>
      <w:r w:rsidR="00D764E9">
        <w:rPr>
          <w:rFonts w:ascii="Arial" w:hAnsi="Arial" w:cs="Arial"/>
          <w:sz w:val="22"/>
          <w:szCs w:val="22"/>
        </w:rPr>
        <w:t xml:space="preserve">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14B75A9B" w14:textId="77777777" w:rsidR="003C6A6F" w:rsidRDefault="003C6A6F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591BA2B5" w14:textId="638FA850" w:rsidR="003C6A6F" w:rsidRDefault="003C6A6F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Chemical class of preservative (active ingredients)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143DCEA7" w14:textId="77777777" w:rsidR="003C6A6F" w:rsidRDefault="003C6A6F" w:rsidP="002A708D"/>
    <w:p w14:paraId="171857AF" w14:textId="77777777" w:rsidR="00D764E9" w:rsidRDefault="003C6A6F" w:rsidP="00D764E9">
      <w:pPr>
        <w:spacing w:before="120"/>
        <w:ind w:left="-357" w:right="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Retention of active ingredient (loading of preservative) expressed as </w:t>
      </w:r>
    </w:p>
    <w:p w14:paraId="50DDA856" w14:textId="77777777" w:rsidR="00D764E9" w:rsidRDefault="00D764E9" w:rsidP="00D764E9">
      <w:pPr>
        <w:spacing w:before="120" w:after="160"/>
        <w:ind w:left="-357" w:right="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 w:rsidR="003C6A6F">
        <w:rPr>
          <w:rFonts w:ascii="Arial" w:hAnsi="Arial" w:cs="Arial"/>
          <w:sz w:val="22"/>
          <w:szCs w:val="22"/>
        </w:rPr>
        <w:t xml:space="preserve"> % mass/mass based on the oven dried mass of the treated wood; or mass per volume (net dry salt retention – </w:t>
      </w:r>
      <w:proofErr w:type="spellStart"/>
      <w:r w:rsidR="003C6A6F">
        <w:rPr>
          <w:rFonts w:ascii="Arial" w:hAnsi="Arial" w:cs="Arial"/>
          <w:sz w:val="22"/>
          <w:szCs w:val="22"/>
        </w:rPr>
        <w:t>Fenvalerate</w:t>
      </w:r>
      <w:proofErr w:type="spellEnd"/>
      <w:r w:rsidR="003C6A6F">
        <w:rPr>
          <w:rFonts w:ascii="Arial" w:hAnsi="Arial" w:cs="Arial"/>
          <w:sz w:val="22"/>
          <w:szCs w:val="22"/>
        </w:rPr>
        <w:t xml:space="preserve"> and Fenitrothion ONLY).</w:t>
      </w:r>
    </w:p>
    <w:p w14:paraId="54C6C74D" w14:textId="7B7F8B77" w:rsidR="00D764E9" w:rsidRDefault="00D764E9" w:rsidP="00D764E9">
      <w:pPr>
        <w:spacing w:before="120" w:after="160"/>
        <w:ind w:left="-709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%mass/mass = 100 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actual batch retention of active ingredient in penetration zone (mass/vol)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actual oven dried mass of the treated wood (mass/vol)</w:t>
      </w:r>
    </w:p>
    <w:p w14:paraId="5078AF70" w14:textId="77777777" w:rsidR="003C6A6F" w:rsidRPr="00D764E9" w:rsidRDefault="003C6A6F">
      <w:pPr>
        <w:spacing w:after="120"/>
        <w:ind w:right="-567"/>
        <w:rPr>
          <w:rFonts w:ascii="Arial" w:hAnsi="Arial" w:cs="Arial"/>
          <w:sz w:val="10"/>
          <w:szCs w:val="8"/>
        </w:rPr>
      </w:pPr>
    </w:p>
    <w:p w14:paraId="27A071DC" w14:textId="77777777" w:rsidR="00D764E9" w:rsidRDefault="003C6A6F" w:rsidP="00D764E9">
      <w:pPr>
        <w:ind w:left="-357" w:right="-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Plywood, LVL and veneers only:</w:t>
      </w:r>
    </w:p>
    <w:p w14:paraId="696E0D49" w14:textId="3CF956F6" w:rsidR="00D764E9" w:rsidRDefault="00D764E9" w:rsidP="00D764E9">
      <w:pPr>
        <w:ind w:left="-357" w:right="-567"/>
        <w:rPr>
          <w:rFonts w:ascii="Arial" w:hAnsi="Arial" w:cs="Arial"/>
          <w:b/>
          <w:sz w:val="22"/>
        </w:rPr>
      </w:pPr>
    </w:p>
    <w:p w14:paraId="0359D85E" w14:textId="20C11AC3" w:rsidR="003C6A6F" w:rsidRPr="00AC3C82" w:rsidRDefault="003C6A6F" w:rsidP="00AC3C82">
      <w:pPr>
        <w:ind w:left="-357" w:right="-56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Veneer only treatment</w:t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0"/>
      <w:r w:rsidR="00947B3A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2"/>
        </w:rPr>
        <w:t>or glue</w:t>
      </w:r>
      <w:r w:rsidR="006B1C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line only treatment</w:t>
      </w:r>
      <w:sdt>
        <w:sdtPr>
          <w:rPr>
            <w:rFonts w:ascii="Arial" w:hAnsi="Arial" w:cs="Arial"/>
            <w:sz w:val="40"/>
            <w:szCs w:val="40"/>
          </w:rPr>
          <w:id w:val="-17641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C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47B3A">
        <w:rPr>
          <w:rFonts w:ascii="Arial" w:hAnsi="Arial" w:cs="Arial"/>
          <w:sz w:val="40"/>
          <w:szCs w:val="40"/>
        </w:rPr>
        <w:tab/>
      </w:r>
      <w:r w:rsidR="00947B3A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22"/>
        </w:rPr>
        <w:t>or both</w:t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40"/>
            <w:szCs w:val="40"/>
          </w:rPr>
          <w:id w:val="10131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2"/>
        </w:rPr>
        <w:t>(</w:t>
      </w:r>
      <w:r w:rsidR="00FF28E5">
        <w:rPr>
          <w:rFonts w:ascii="Arial" w:hAnsi="Arial" w:cs="Arial"/>
          <w:sz w:val="22"/>
        </w:rPr>
        <w:t xml:space="preserve">please </w:t>
      </w:r>
      <w:r>
        <w:rPr>
          <w:rFonts w:ascii="Arial" w:hAnsi="Arial" w:cs="Arial"/>
          <w:sz w:val="22"/>
        </w:rPr>
        <w:t>tick one)</w:t>
      </w:r>
    </w:p>
    <w:p w14:paraId="28CE2E85" w14:textId="7535D7E3" w:rsidR="003C6A6F" w:rsidRDefault="003C6A6F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Veneer thickness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sdt>
        <w:sdtPr>
          <w:rPr>
            <w:rFonts w:ascii="Arial" w:hAnsi="Arial" w:cs="Arial"/>
            <w:sz w:val="40"/>
            <w:szCs w:val="40"/>
          </w:rPr>
          <w:id w:val="97688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2"/>
        </w:rPr>
        <w:t>mm or</w:t>
      </w:r>
      <w:r w:rsidR="00AC3C82">
        <w:rPr>
          <w:rFonts w:ascii="Arial" w:hAnsi="Arial" w:cs="Arial"/>
          <w:sz w:val="22"/>
        </w:rPr>
        <w:t xml:space="preserve">   </w:t>
      </w:r>
      <w:r w:rsidR="00AC3C82" w:rsidRPr="00AC3C82">
        <w:rPr>
          <w:rFonts w:ascii="Arial" w:hAnsi="Arial" w:cs="Arial"/>
          <w:sz w:val="40"/>
          <w:szCs w:val="40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46988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2"/>
        </w:rPr>
        <w:t>inches</w:t>
      </w:r>
    </w:p>
    <w:p w14:paraId="1D3167C0" w14:textId="77777777" w:rsidR="003A0E1D" w:rsidRDefault="003A0E1D">
      <w:pPr>
        <w:ind w:left="-360"/>
        <w:rPr>
          <w:rFonts w:ascii="Arial" w:hAnsi="Arial" w:cs="Arial"/>
          <w:b/>
          <w:sz w:val="22"/>
          <w:szCs w:val="22"/>
        </w:rPr>
      </w:pPr>
    </w:p>
    <w:p w14:paraId="08DB69C7" w14:textId="473D7EAC" w:rsidR="003C6A6F" w:rsidRDefault="003C6A6F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STATEMENT (tick one box): </w:t>
      </w:r>
    </w:p>
    <w:p w14:paraId="6475B961" w14:textId="6C8C2AEB" w:rsidR="003C6A6F" w:rsidRDefault="003C6A6F">
      <w:pPr>
        <w:ind w:left="-360"/>
        <w:rPr>
          <w:rFonts w:ascii="Arial" w:hAnsi="Arial" w:cs="Arial"/>
          <w:b/>
          <w:sz w:val="22"/>
          <w:szCs w:val="22"/>
        </w:rPr>
      </w:pPr>
    </w:p>
    <w:p w14:paraId="56E8BB3A" w14:textId="06721023" w:rsidR="003C6A6F" w:rsidRDefault="00715242" w:rsidP="00947B3A">
      <w:pPr>
        <w:ind w:left="-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0"/>
            <w:szCs w:val="40"/>
          </w:rPr>
          <w:id w:val="102082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C3C82">
        <w:rPr>
          <w:rFonts w:ascii="Arial" w:hAnsi="Arial" w:cs="Arial"/>
          <w:sz w:val="22"/>
          <w:szCs w:val="22"/>
        </w:rPr>
        <w:t xml:space="preserve"> </w:t>
      </w:r>
      <w:r w:rsidR="003C6A6F">
        <w:rPr>
          <w:rFonts w:ascii="Arial" w:hAnsi="Arial" w:cs="Arial"/>
          <w:sz w:val="22"/>
          <w:szCs w:val="22"/>
        </w:rPr>
        <w:t xml:space="preserve">This is to certify that the timber described below was treated in accordance with </w:t>
      </w:r>
      <w:r w:rsidR="0083758F">
        <w:rPr>
          <w:rFonts w:ascii="Arial" w:hAnsi="Arial" w:cs="Arial"/>
          <w:sz w:val="22"/>
          <w:szCs w:val="22"/>
        </w:rPr>
        <w:t>Department of Agriculture</w:t>
      </w:r>
      <w:r w:rsidR="00D764E9">
        <w:rPr>
          <w:rFonts w:ascii="Arial" w:hAnsi="Arial" w:cs="Arial"/>
          <w:sz w:val="22"/>
          <w:szCs w:val="22"/>
        </w:rPr>
        <w:t xml:space="preserve">, </w:t>
      </w:r>
      <w:r w:rsidR="00B10AAA">
        <w:rPr>
          <w:rFonts w:ascii="Arial" w:hAnsi="Arial" w:cs="Arial"/>
          <w:sz w:val="22"/>
          <w:szCs w:val="22"/>
        </w:rPr>
        <w:t>Fisheries and Forestry</w:t>
      </w:r>
      <w:r w:rsidR="00D764E9">
        <w:rPr>
          <w:rFonts w:ascii="Arial" w:hAnsi="Arial" w:cs="Arial"/>
          <w:sz w:val="22"/>
          <w:szCs w:val="22"/>
        </w:rPr>
        <w:t xml:space="preserve"> </w:t>
      </w:r>
      <w:r w:rsidR="0083758F">
        <w:rPr>
          <w:rFonts w:ascii="Arial" w:hAnsi="Arial" w:cs="Arial"/>
          <w:sz w:val="22"/>
          <w:szCs w:val="22"/>
        </w:rPr>
        <w:t>b</w:t>
      </w:r>
      <w:r w:rsidR="003C6A6F">
        <w:rPr>
          <w:rFonts w:ascii="Arial" w:hAnsi="Arial" w:cs="Arial"/>
          <w:sz w:val="22"/>
          <w:szCs w:val="22"/>
        </w:rPr>
        <w:t>iosecurity penetration and retention requirements with an acceptable (listed) preservative formulation.</w:t>
      </w:r>
    </w:p>
    <w:p w14:paraId="396390FD" w14:textId="30BA7DE1" w:rsidR="003C6A6F" w:rsidRPr="002A708D" w:rsidRDefault="00715242" w:rsidP="00AC3C82">
      <w:pPr>
        <w:spacing w:after="240"/>
        <w:ind w:left="-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0"/>
            <w:szCs w:val="40"/>
          </w:rPr>
          <w:id w:val="-168381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B3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C3C82">
        <w:rPr>
          <w:rFonts w:ascii="Arial" w:hAnsi="Arial" w:cs="Arial"/>
        </w:rPr>
        <w:tab/>
      </w:r>
      <w:r w:rsidR="003C6A6F">
        <w:rPr>
          <w:rFonts w:ascii="Arial" w:hAnsi="Arial" w:cs="Arial"/>
          <w:sz w:val="22"/>
          <w:szCs w:val="22"/>
        </w:rPr>
        <w:t>This is to certify that the timber described below was treated in accordance with Australian Standard</w:t>
      </w:r>
      <w:r w:rsidR="003C6A6F">
        <w:rPr>
          <w:rFonts w:ascii="Helvetica" w:hAnsi="Helvetica" w:cs="Arial"/>
          <w:sz w:val="22"/>
          <w:szCs w:val="22"/>
          <w:vertAlign w:val="superscript"/>
        </w:rPr>
        <w:t>®</w:t>
      </w:r>
      <w:r w:rsidR="003C6A6F">
        <w:rPr>
          <w:rFonts w:ascii="Arial" w:hAnsi="Arial" w:cs="Arial"/>
          <w:sz w:val="22"/>
          <w:szCs w:val="22"/>
        </w:rPr>
        <w:t xml:space="preserve"> AS/NZS1604 to specific </w:t>
      </w:r>
      <w:r w:rsidR="00A2048B">
        <w:rPr>
          <w:rFonts w:ascii="Arial" w:hAnsi="Arial" w:cs="Arial"/>
          <w:sz w:val="22"/>
          <w:szCs w:val="22"/>
        </w:rPr>
        <w:t>D</w:t>
      </w:r>
      <w:r w:rsidR="0083758F">
        <w:rPr>
          <w:rFonts w:ascii="Arial" w:hAnsi="Arial" w:cs="Arial"/>
          <w:sz w:val="22"/>
          <w:szCs w:val="22"/>
        </w:rPr>
        <w:t xml:space="preserve">epartment of </w:t>
      </w:r>
      <w:r w:rsidR="00A2048B">
        <w:rPr>
          <w:rFonts w:ascii="Arial" w:hAnsi="Arial" w:cs="Arial"/>
          <w:sz w:val="22"/>
          <w:szCs w:val="22"/>
        </w:rPr>
        <w:t>A</w:t>
      </w:r>
      <w:r w:rsidR="0083758F">
        <w:rPr>
          <w:rFonts w:ascii="Arial" w:hAnsi="Arial" w:cs="Arial"/>
          <w:sz w:val="22"/>
          <w:szCs w:val="22"/>
        </w:rPr>
        <w:t>griculture</w:t>
      </w:r>
      <w:r w:rsidR="00D764E9">
        <w:rPr>
          <w:rFonts w:ascii="Arial" w:hAnsi="Arial" w:cs="Arial"/>
          <w:sz w:val="22"/>
          <w:szCs w:val="22"/>
        </w:rPr>
        <w:t xml:space="preserve">, </w:t>
      </w:r>
      <w:r w:rsidR="00B10AAA">
        <w:rPr>
          <w:rFonts w:ascii="Arial" w:hAnsi="Arial" w:cs="Arial"/>
          <w:sz w:val="22"/>
          <w:szCs w:val="22"/>
        </w:rPr>
        <w:t>Fisheries and Forestry</w:t>
      </w:r>
      <w:r w:rsidR="00477D4C">
        <w:rPr>
          <w:rFonts w:ascii="Arial" w:hAnsi="Arial" w:cs="Arial"/>
          <w:sz w:val="22"/>
          <w:szCs w:val="22"/>
        </w:rPr>
        <w:t xml:space="preserve"> </w:t>
      </w:r>
      <w:r w:rsidR="0083758F">
        <w:rPr>
          <w:rFonts w:ascii="Arial" w:hAnsi="Arial" w:cs="Arial"/>
          <w:sz w:val="22"/>
          <w:szCs w:val="22"/>
        </w:rPr>
        <w:t>b</w:t>
      </w:r>
      <w:r w:rsidR="00A2048B">
        <w:rPr>
          <w:rFonts w:ascii="Arial" w:hAnsi="Arial" w:cs="Arial"/>
          <w:sz w:val="22"/>
          <w:szCs w:val="22"/>
        </w:rPr>
        <w:t>iosecurity</w:t>
      </w:r>
      <w:r w:rsidR="003C6A6F">
        <w:rPr>
          <w:rFonts w:ascii="Arial" w:hAnsi="Arial" w:cs="Arial"/>
          <w:sz w:val="22"/>
          <w:szCs w:val="22"/>
        </w:rPr>
        <w:t xml:space="preserve"> penetration and retention requirements.</w:t>
      </w:r>
    </w:p>
    <w:p w14:paraId="2C1F1493" w14:textId="7F38F519" w:rsidR="00D764E9" w:rsidRPr="00947B3A" w:rsidRDefault="003C6A6F" w:rsidP="00947B3A">
      <w:pPr>
        <w:spacing w:after="120"/>
        <w:ind w:left="-360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sz w:val="22"/>
        </w:rPr>
        <w:t xml:space="preserve">Additional statements as required by the import conditions for the relevant goods/packaging (if applicable) </w:t>
      </w:r>
      <w:r w:rsidR="00947B3A">
        <w:rPr>
          <w:rFonts w:ascii="Arial" w:hAnsi="Arial" w:cs="Arial"/>
          <w:sz w:val="22"/>
        </w:rPr>
        <w:br/>
      </w:r>
      <w:r w:rsidR="004E6C1A">
        <w:rPr>
          <w:rFonts w:ascii="Arial" w:hAnsi="Arial" w:cs="Arial"/>
          <w:sz w:val="22"/>
        </w:rPr>
        <w:br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0B38239B" w14:textId="601D5232" w:rsidR="003C6A6F" w:rsidRDefault="003C6A6F" w:rsidP="002A708D">
      <w:pPr>
        <w:spacing w:before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Signature: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4E6C1A">
        <w:rPr>
          <w:rFonts w:ascii="Arial" w:hAnsi="Arial" w:cs="Arial"/>
          <w:sz w:val="22"/>
        </w:rPr>
        <w:t xml:space="preserve">Printed name: </w:t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  <w:r w:rsidR="00D764E9">
        <w:rPr>
          <w:rFonts w:ascii="Arial" w:hAnsi="Arial" w:cs="Arial"/>
          <w:bCs/>
          <w:szCs w:val="28"/>
          <w:u w:val="single"/>
        </w:rPr>
        <w:tab/>
      </w:r>
    </w:p>
    <w:p w14:paraId="03BAB293" w14:textId="307DFB50" w:rsidR="003C6A6F" w:rsidRDefault="0083758F" w:rsidP="002B00F6">
      <w:pPr>
        <w:ind w:left="720" w:right="-567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B00F6">
        <w:rPr>
          <w:rFonts w:ascii="Arial" w:hAnsi="Arial" w:cs="Arial"/>
          <w:sz w:val="18"/>
          <w:szCs w:val="18"/>
        </w:rPr>
        <w:t>C</w:t>
      </w:r>
      <w:r w:rsidR="003C6A6F">
        <w:rPr>
          <w:rFonts w:ascii="Arial" w:hAnsi="Arial" w:cs="Arial"/>
          <w:sz w:val="18"/>
          <w:szCs w:val="18"/>
        </w:rPr>
        <w:t xml:space="preserve">ompany </w:t>
      </w:r>
      <w:r w:rsidR="003A0E1D">
        <w:rPr>
          <w:rFonts w:ascii="Arial" w:hAnsi="Arial" w:cs="Arial"/>
          <w:sz w:val="18"/>
          <w:szCs w:val="18"/>
        </w:rPr>
        <w:t>employee</w:t>
      </w:r>
      <w:r w:rsidR="003C6A6F">
        <w:rPr>
          <w:rFonts w:ascii="Arial" w:hAnsi="Arial" w:cs="Arial"/>
          <w:sz w:val="18"/>
          <w:szCs w:val="18"/>
        </w:rPr>
        <w:t>)</w:t>
      </w:r>
      <w:r w:rsidR="003A0E1D">
        <w:rPr>
          <w:rFonts w:ascii="Arial" w:hAnsi="Arial" w:cs="Arial"/>
          <w:sz w:val="18"/>
          <w:szCs w:val="18"/>
        </w:rPr>
        <w:tab/>
      </w:r>
      <w:r w:rsidR="003A0E1D">
        <w:rPr>
          <w:rFonts w:ascii="Arial" w:hAnsi="Arial" w:cs="Arial"/>
          <w:sz w:val="18"/>
          <w:szCs w:val="18"/>
        </w:rPr>
        <w:tab/>
      </w:r>
      <w:r w:rsidR="003A0E1D">
        <w:rPr>
          <w:rFonts w:ascii="Arial" w:hAnsi="Arial" w:cs="Arial"/>
          <w:sz w:val="18"/>
          <w:szCs w:val="18"/>
        </w:rPr>
        <w:tab/>
      </w:r>
      <w:r w:rsidR="002B00F6">
        <w:rPr>
          <w:rFonts w:ascii="Arial" w:hAnsi="Arial" w:cs="Arial"/>
          <w:sz w:val="18"/>
          <w:szCs w:val="18"/>
        </w:rPr>
        <w:tab/>
      </w:r>
      <w:r w:rsidR="002B00F6">
        <w:rPr>
          <w:rFonts w:ascii="Arial" w:hAnsi="Arial" w:cs="Arial"/>
          <w:sz w:val="18"/>
          <w:szCs w:val="18"/>
        </w:rPr>
        <w:tab/>
      </w:r>
      <w:r w:rsidR="003A0E1D">
        <w:rPr>
          <w:rFonts w:ascii="Arial" w:hAnsi="Arial" w:cs="Arial"/>
          <w:sz w:val="18"/>
          <w:szCs w:val="18"/>
        </w:rPr>
        <w:t>(</w:t>
      </w:r>
      <w:r w:rsidR="002B00F6">
        <w:rPr>
          <w:rFonts w:ascii="Arial" w:hAnsi="Arial" w:cs="Arial"/>
          <w:sz w:val="18"/>
          <w:szCs w:val="18"/>
        </w:rPr>
        <w:t>E</w:t>
      </w:r>
      <w:r w:rsidR="003A0E1D">
        <w:rPr>
          <w:rFonts w:ascii="Arial" w:hAnsi="Arial" w:cs="Arial"/>
          <w:sz w:val="18"/>
          <w:szCs w:val="18"/>
        </w:rPr>
        <w:t>mployee name)</w:t>
      </w:r>
    </w:p>
    <w:p w14:paraId="2C616CE6" w14:textId="77777777" w:rsidR="003C6A6F" w:rsidRDefault="003C6A6F">
      <w:pPr>
        <w:ind w:left="-360"/>
        <w:rPr>
          <w:rFonts w:ascii="Arial" w:hAnsi="Arial" w:cs="Arial"/>
          <w:sz w:val="18"/>
          <w:szCs w:val="18"/>
        </w:rPr>
      </w:pPr>
    </w:p>
    <w:p w14:paraId="309B6F93" w14:textId="7D32E62F" w:rsidR="003C6A6F" w:rsidRDefault="003C6A6F">
      <w:pPr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issue: </w:t>
      </w:r>
      <w:r w:rsidR="003A0E1D">
        <w:rPr>
          <w:rFonts w:ascii="Arial" w:hAnsi="Arial" w:cs="Arial"/>
          <w:bCs/>
          <w:szCs w:val="28"/>
          <w:u w:val="single"/>
        </w:rPr>
        <w:tab/>
      </w:r>
      <w:r w:rsidR="003A0E1D">
        <w:rPr>
          <w:rFonts w:ascii="Arial" w:hAnsi="Arial" w:cs="Arial"/>
          <w:bCs/>
          <w:szCs w:val="28"/>
          <w:u w:val="single"/>
        </w:rPr>
        <w:tab/>
      </w:r>
      <w:r w:rsidR="003A0E1D">
        <w:rPr>
          <w:rFonts w:ascii="Arial" w:hAnsi="Arial" w:cs="Arial"/>
          <w:bCs/>
          <w:szCs w:val="28"/>
          <w:u w:val="single"/>
        </w:rPr>
        <w:tab/>
      </w:r>
      <w:r w:rsidR="003A0E1D">
        <w:rPr>
          <w:rFonts w:ascii="Arial" w:hAnsi="Arial" w:cs="Arial"/>
          <w:bCs/>
          <w:szCs w:val="28"/>
          <w:u w:val="single"/>
        </w:rPr>
        <w:tab/>
      </w:r>
      <w:r w:rsidR="003A0E1D">
        <w:rPr>
          <w:rFonts w:ascii="Arial" w:hAnsi="Arial" w:cs="Arial"/>
          <w:bCs/>
          <w:szCs w:val="28"/>
          <w:u w:val="single"/>
        </w:rPr>
        <w:tab/>
      </w:r>
    </w:p>
    <w:p w14:paraId="561420D5" w14:textId="4E29638A" w:rsidR="003C6A6F" w:rsidRDefault="003C6A6F">
      <w:pPr>
        <w:ind w:left="-360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24DC9022" w14:textId="77777777" w:rsidR="00B10AAA" w:rsidRPr="00B10AAA" w:rsidRDefault="00B10AAA" w:rsidP="00B10AAA">
      <w:pPr>
        <w:ind w:firstLine="720"/>
      </w:pPr>
    </w:p>
    <w:sectPr w:rsidR="00B10AAA" w:rsidRPr="00B10AAA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C0FC" w14:textId="77777777" w:rsidR="00D764E9" w:rsidRDefault="00D764E9">
      <w:r>
        <w:separator/>
      </w:r>
    </w:p>
  </w:endnote>
  <w:endnote w:type="continuationSeparator" w:id="0">
    <w:p w14:paraId="1A63D30A" w14:textId="77777777" w:rsidR="00D764E9" w:rsidRDefault="00D7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231B" w14:textId="6E8F24C6" w:rsidR="00D764E9" w:rsidRPr="00D764E9" w:rsidRDefault="00C86CA9">
    <w:pPr>
      <w:pStyle w:val="Footer"/>
      <w:rPr>
        <w:rFonts w:ascii="Arial" w:hAnsi="Arial" w:cs="Arial"/>
      </w:rPr>
    </w:pPr>
    <w:r>
      <w:rPr>
        <w:rFonts w:ascii="Arial" w:hAnsi="Arial" w:cs="Arial"/>
      </w:rPr>
      <w:t>September</w:t>
    </w:r>
    <w:r w:rsidR="00B10AAA">
      <w:rPr>
        <w:rFonts w:ascii="Arial" w:hAnsi="Arial" w:cs="Arial"/>
      </w:rPr>
      <w:t xml:space="preserve"> 2022</w:t>
    </w:r>
    <w:r w:rsidR="00D764E9">
      <w:rPr>
        <w:rFonts w:ascii="Arial" w:hAnsi="Arial" w:cs="Arial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F2A1" w14:textId="77777777" w:rsidR="00D764E9" w:rsidRDefault="00D764E9">
      <w:r>
        <w:separator/>
      </w:r>
    </w:p>
  </w:footnote>
  <w:footnote w:type="continuationSeparator" w:id="0">
    <w:p w14:paraId="22491AF8" w14:textId="77777777" w:rsidR="00D764E9" w:rsidRDefault="00D7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1099" w14:textId="77777777" w:rsidR="00D764E9" w:rsidRDefault="00715242">
    <w:pPr>
      <w:pStyle w:val="Header"/>
    </w:pPr>
    <w:r>
      <w:rPr>
        <w:noProof/>
      </w:rPr>
      <w:pict w14:anchorId="49FF5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3B31" w14:textId="77777777" w:rsidR="00AC3C82" w:rsidRPr="00B83F04" w:rsidRDefault="00AC3C82" w:rsidP="00AC3C82">
    <w:pPr>
      <w:jc w:val="center"/>
      <w:rPr>
        <w:rFonts w:ascii="Arial" w:hAnsi="Arial" w:cs="Arial"/>
        <w:b/>
        <w:bCs/>
        <w:i/>
        <w:iCs/>
      </w:rPr>
    </w:pPr>
    <w:bookmarkStart w:id="1" w:name="_Hlk67485142"/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5F139CE4" w14:textId="77777777" w:rsidR="00AC3C82" w:rsidRPr="00E56674" w:rsidRDefault="00AC3C82" w:rsidP="00AC3C82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30B4AF8C" w14:textId="3809352C" w:rsidR="00D764E9" w:rsidRPr="00947B3A" w:rsidRDefault="00AC3C82" w:rsidP="00947B3A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6B1C9F">
      <w:rPr>
        <w:rFonts w:ascii="Arial" w:hAnsi="Arial" w:cs="Arial"/>
        <w:b/>
        <w:bCs/>
      </w:rPr>
      <w:t>treatment provider</w:t>
    </w:r>
    <w:r w:rsidRPr="00E56674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6B1C9F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B26B" w14:textId="77777777" w:rsidR="00D764E9" w:rsidRDefault="00715242">
    <w:pPr>
      <w:pStyle w:val="Header"/>
    </w:pPr>
    <w:r>
      <w:rPr>
        <w:noProof/>
      </w:rPr>
      <w:pict w14:anchorId="62FCE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8331226">
    <w:abstractNumId w:val="0"/>
  </w:num>
  <w:num w:numId="2" w16cid:durableId="207704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1"/>
    <w:rsid w:val="00096316"/>
    <w:rsid w:val="002A708D"/>
    <w:rsid w:val="002B00F6"/>
    <w:rsid w:val="003A0E1D"/>
    <w:rsid w:val="003C6A6F"/>
    <w:rsid w:val="003E4689"/>
    <w:rsid w:val="00477D4C"/>
    <w:rsid w:val="004A74F8"/>
    <w:rsid w:val="004E6C1A"/>
    <w:rsid w:val="006B1C9F"/>
    <w:rsid w:val="00715242"/>
    <w:rsid w:val="00814370"/>
    <w:rsid w:val="00826BAD"/>
    <w:rsid w:val="0083758F"/>
    <w:rsid w:val="00860709"/>
    <w:rsid w:val="00947B3A"/>
    <w:rsid w:val="00A2048B"/>
    <w:rsid w:val="00A44CB0"/>
    <w:rsid w:val="00AC3C82"/>
    <w:rsid w:val="00B10AAA"/>
    <w:rsid w:val="00B371CF"/>
    <w:rsid w:val="00BB25E0"/>
    <w:rsid w:val="00C86CA9"/>
    <w:rsid w:val="00CD3B6D"/>
    <w:rsid w:val="00D60610"/>
    <w:rsid w:val="00D764E9"/>
    <w:rsid w:val="00D8785A"/>
    <w:rsid w:val="00EA1A81"/>
    <w:rsid w:val="00EA4B12"/>
    <w:rsid w:val="00EC5E30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BE97FF2"/>
  <w15:chartTrackingRefBased/>
  <w15:docId w15:val="{9836A9D2-D0B2-434C-915A-F18FC97C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6D77F-FD14-497C-BB14-C99F9D4DDDE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95b51c2-b2ac-4224-a5b5-069909057829"/>
    <ds:schemaRef ds:uri="http://purl.org/dc/dcmitype/"/>
    <ds:schemaRef ds:uri="http://purl.org/dc/terms/"/>
    <ds:schemaRef ds:uri="http://schemas.microsoft.com/office/infopath/2007/PartnerControls"/>
    <ds:schemaRef ds:uri="81c01dc6-2c49-4730-b140-874c95cac377"/>
    <ds:schemaRef ds:uri="2b53c995-2120-4bc0-8922-c25044d37f6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93A919-EBD8-46A7-96CB-9B7854E03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FCF7A-3349-4E7E-A11D-648121AE5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Provider Approved Permanent Preservative Treatment Certificate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Provider Approved Permanent Preservative Treatment Certificate</dc:title>
  <dc:subject/>
  <dc:creator>Department of Agriculture, Fisheries and Forestry</dc:creator>
  <cp:keywords/>
  <cp:lastModifiedBy>Goggins, Fiona</cp:lastModifiedBy>
  <cp:revision>7</cp:revision>
  <cp:lastPrinted>2015-07-15T02:53:00Z</cp:lastPrinted>
  <dcterms:created xsi:type="dcterms:W3CDTF">2021-05-28T01:02:00Z</dcterms:created>
  <dcterms:modified xsi:type="dcterms:W3CDTF">2022-10-10T03:11:00Z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</Properties>
</file>