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E90B5" w14:textId="41BE6082" w:rsidR="008C307B" w:rsidRPr="00EE57D8" w:rsidRDefault="008C307B" w:rsidP="00137D82">
      <w:pPr>
        <w:spacing w:after="120" w:line="240" w:lineRule="auto"/>
        <w:rPr>
          <w:b/>
          <w:bCs/>
          <w:sz w:val="28"/>
          <w:szCs w:val="28"/>
        </w:rPr>
      </w:pPr>
      <w:bookmarkStart w:id="0" w:name="_Hlk34029841"/>
      <w:bookmarkStart w:id="1" w:name="_GoBack"/>
      <w:r w:rsidRPr="00EE57D8">
        <w:rPr>
          <w:b/>
          <w:bCs/>
          <w:sz w:val="28"/>
          <w:szCs w:val="28"/>
        </w:rPr>
        <w:t xml:space="preserve">The </w:t>
      </w:r>
      <w:r w:rsidR="00DF61E1">
        <w:rPr>
          <w:b/>
          <w:bCs/>
          <w:sz w:val="28"/>
          <w:szCs w:val="28"/>
        </w:rPr>
        <w:t>Threatened Species Scientific Committee</w:t>
      </w:r>
      <w:r w:rsidRPr="00EE57D8">
        <w:rPr>
          <w:b/>
          <w:bCs/>
          <w:sz w:val="28"/>
          <w:szCs w:val="28"/>
        </w:rPr>
        <w:t xml:space="preserve"> 1</w:t>
      </w:r>
      <w:r w:rsidR="00C95717">
        <w:rPr>
          <w:b/>
          <w:bCs/>
          <w:sz w:val="28"/>
          <w:szCs w:val="28"/>
        </w:rPr>
        <w:t>0</w:t>
      </w:r>
      <w:r w:rsidRPr="00EE57D8">
        <w:rPr>
          <w:b/>
          <w:bCs/>
          <w:sz w:val="28"/>
          <w:szCs w:val="28"/>
        </w:rPr>
        <w:t xml:space="preserve">-point </w:t>
      </w:r>
      <w:r w:rsidR="00ED1B00">
        <w:rPr>
          <w:b/>
          <w:bCs/>
          <w:sz w:val="28"/>
          <w:szCs w:val="28"/>
        </w:rPr>
        <w:t xml:space="preserve">Bushfire Response </w:t>
      </w:r>
      <w:r w:rsidRPr="00EE57D8">
        <w:rPr>
          <w:b/>
          <w:bCs/>
          <w:sz w:val="28"/>
          <w:szCs w:val="28"/>
        </w:rPr>
        <w:t>Plan</w:t>
      </w:r>
      <w:bookmarkEnd w:id="1"/>
    </w:p>
    <w:p w14:paraId="1BD48C3B" w14:textId="3748FE08" w:rsidR="00A06A2F" w:rsidRPr="00447029" w:rsidRDefault="00FC60CA" w:rsidP="00A06A2F">
      <w:pPr>
        <w:spacing w:after="120" w:line="240" w:lineRule="auto"/>
        <w:rPr>
          <w:sz w:val="24"/>
          <w:szCs w:val="24"/>
        </w:rPr>
      </w:pPr>
      <w:r w:rsidRPr="00447029">
        <w:rPr>
          <w:sz w:val="24"/>
          <w:szCs w:val="24"/>
        </w:rPr>
        <w:t xml:space="preserve">The </w:t>
      </w:r>
      <w:r w:rsidR="00DF61E1" w:rsidRPr="00447029">
        <w:rPr>
          <w:sz w:val="24"/>
          <w:szCs w:val="24"/>
        </w:rPr>
        <w:t>Committee</w:t>
      </w:r>
      <w:r w:rsidR="00AA547B" w:rsidRPr="00447029">
        <w:rPr>
          <w:sz w:val="24"/>
          <w:szCs w:val="24"/>
        </w:rPr>
        <w:t xml:space="preserve"> is charged with providing the Minister with independent scientific advice to achieve biodiversity conservation outcomes</w:t>
      </w:r>
      <w:r w:rsidR="00A06A2F" w:rsidRPr="00447029">
        <w:rPr>
          <w:sz w:val="24"/>
          <w:szCs w:val="24"/>
        </w:rPr>
        <w:t>, specifically for threatened species and ecological communities under national environment law</w:t>
      </w:r>
      <w:r w:rsidR="00AA547B" w:rsidRPr="00447029">
        <w:rPr>
          <w:sz w:val="24"/>
          <w:szCs w:val="24"/>
        </w:rPr>
        <w:t>.</w:t>
      </w:r>
    </w:p>
    <w:p w14:paraId="084C1987" w14:textId="1468ABAA" w:rsidR="00ED1B00" w:rsidRPr="00447029" w:rsidRDefault="00A06A2F" w:rsidP="00A06A2F">
      <w:pPr>
        <w:spacing w:after="120" w:line="240" w:lineRule="auto"/>
        <w:rPr>
          <w:sz w:val="24"/>
          <w:szCs w:val="24"/>
        </w:rPr>
      </w:pPr>
      <w:r w:rsidRPr="00447029">
        <w:rPr>
          <w:sz w:val="24"/>
          <w:szCs w:val="24"/>
        </w:rPr>
        <w:t>T</w:t>
      </w:r>
      <w:r w:rsidR="00AA547B" w:rsidRPr="00447029">
        <w:rPr>
          <w:sz w:val="24"/>
          <w:szCs w:val="24"/>
        </w:rPr>
        <w:t>he Committee</w:t>
      </w:r>
      <w:r w:rsidR="00FC60CA" w:rsidRPr="00447029">
        <w:rPr>
          <w:sz w:val="24"/>
          <w:szCs w:val="24"/>
        </w:rPr>
        <w:t xml:space="preserve"> will work with partners</w:t>
      </w:r>
      <w:r w:rsidRPr="00447029">
        <w:rPr>
          <w:sz w:val="24"/>
          <w:szCs w:val="24"/>
        </w:rPr>
        <w:t>, experts</w:t>
      </w:r>
      <w:r w:rsidR="00FC60CA" w:rsidRPr="00447029">
        <w:rPr>
          <w:sz w:val="24"/>
          <w:szCs w:val="24"/>
        </w:rPr>
        <w:t xml:space="preserve"> and the wider community, </w:t>
      </w:r>
      <w:r w:rsidR="00ED1B00" w:rsidRPr="00447029">
        <w:rPr>
          <w:sz w:val="24"/>
          <w:szCs w:val="24"/>
        </w:rPr>
        <w:t xml:space="preserve">to </w:t>
      </w:r>
      <w:r w:rsidRPr="00447029">
        <w:rPr>
          <w:sz w:val="24"/>
          <w:szCs w:val="24"/>
        </w:rPr>
        <w:t>enable</w:t>
      </w:r>
      <w:r w:rsidR="00ED1B00" w:rsidRPr="00447029">
        <w:rPr>
          <w:sz w:val="24"/>
          <w:szCs w:val="24"/>
        </w:rPr>
        <w:t xml:space="preserve"> the statutory response to the 2019</w:t>
      </w:r>
      <w:r w:rsidR="00EF1AE3">
        <w:rPr>
          <w:sz w:val="24"/>
          <w:szCs w:val="24"/>
        </w:rPr>
        <w:t>-</w:t>
      </w:r>
      <w:r w:rsidR="00ED1B00" w:rsidRPr="00447029">
        <w:rPr>
          <w:sz w:val="24"/>
          <w:szCs w:val="24"/>
        </w:rPr>
        <w:t>20 bushfires</w:t>
      </w:r>
      <w:r w:rsidR="004801A5">
        <w:rPr>
          <w:sz w:val="24"/>
          <w:szCs w:val="24"/>
        </w:rPr>
        <w:t xml:space="preserve"> to be timely and robust</w:t>
      </w:r>
      <w:r w:rsidR="00ED1B00" w:rsidRPr="00447029">
        <w:rPr>
          <w:sz w:val="24"/>
          <w:szCs w:val="24"/>
        </w:rPr>
        <w:t xml:space="preserve">. </w:t>
      </w:r>
    </w:p>
    <w:p w14:paraId="2A23FD31" w14:textId="71FFCD83" w:rsidR="0044776A" w:rsidRPr="00447029" w:rsidRDefault="00A06A2F" w:rsidP="00A06A2F">
      <w:pPr>
        <w:spacing w:after="360" w:line="240" w:lineRule="auto"/>
        <w:rPr>
          <w:sz w:val="24"/>
          <w:szCs w:val="24"/>
        </w:rPr>
      </w:pPr>
      <w:r w:rsidRPr="00447029">
        <w:rPr>
          <w:sz w:val="24"/>
          <w:szCs w:val="24"/>
        </w:rPr>
        <w:t xml:space="preserve">The following </w:t>
      </w:r>
      <w:r w:rsidR="0094023A">
        <w:rPr>
          <w:sz w:val="24"/>
          <w:szCs w:val="24"/>
        </w:rPr>
        <w:t xml:space="preserve">TSSC </w:t>
      </w:r>
      <w:r w:rsidR="000C5E5C" w:rsidRPr="00447029">
        <w:rPr>
          <w:sz w:val="24"/>
          <w:szCs w:val="24"/>
        </w:rPr>
        <w:t xml:space="preserve">Bushfire Response Plan </w:t>
      </w:r>
      <w:r w:rsidRPr="00447029">
        <w:rPr>
          <w:sz w:val="24"/>
          <w:szCs w:val="24"/>
        </w:rPr>
        <w:t xml:space="preserve">sets </w:t>
      </w:r>
      <w:r w:rsidR="00C95717">
        <w:rPr>
          <w:sz w:val="24"/>
          <w:szCs w:val="24"/>
        </w:rPr>
        <w:t>four</w:t>
      </w:r>
      <w:r w:rsidRPr="00447029">
        <w:rPr>
          <w:sz w:val="24"/>
          <w:szCs w:val="24"/>
        </w:rPr>
        <w:t xml:space="preserve"> key objectives</w:t>
      </w:r>
      <w:r w:rsidR="005C6B2F">
        <w:rPr>
          <w:sz w:val="24"/>
          <w:szCs w:val="24"/>
        </w:rPr>
        <w:t xml:space="preserve">, which align with those of the </w:t>
      </w:r>
      <w:r w:rsidR="00B02119">
        <w:rPr>
          <w:sz w:val="24"/>
          <w:szCs w:val="24"/>
        </w:rPr>
        <w:t>Expert Panel</w:t>
      </w:r>
      <w:r w:rsidR="005C6B2F">
        <w:rPr>
          <w:sz w:val="24"/>
          <w:szCs w:val="24"/>
        </w:rPr>
        <w:t>,</w:t>
      </w:r>
      <w:r w:rsidRPr="00447029">
        <w:rPr>
          <w:sz w:val="24"/>
          <w:szCs w:val="24"/>
        </w:rPr>
        <w:t xml:space="preserve"> and </w:t>
      </w:r>
      <w:r w:rsidR="00C95717">
        <w:rPr>
          <w:sz w:val="24"/>
          <w:szCs w:val="24"/>
        </w:rPr>
        <w:t>ten</w:t>
      </w:r>
      <w:r w:rsidRPr="00447029">
        <w:rPr>
          <w:sz w:val="24"/>
          <w:szCs w:val="24"/>
        </w:rPr>
        <w:t xml:space="preserve"> actions </w:t>
      </w:r>
      <w:r w:rsidR="00FC60CA" w:rsidRPr="00447029">
        <w:rPr>
          <w:sz w:val="24"/>
          <w:szCs w:val="24"/>
        </w:rPr>
        <w:t xml:space="preserve">to </w:t>
      </w:r>
      <w:r w:rsidRPr="00447029">
        <w:rPr>
          <w:sz w:val="24"/>
          <w:szCs w:val="24"/>
        </w:rPr>
        <w:t xml:space="preserve">deliver </w:t>
      </w:r>
      <w:r w:rsidR="0094023A">
        <w:rPr>
          <w:sz w:val="24"/>
          <w:szCs w:val="24"/>
        </w:rPr>
        <w:t xml:space="preserve">an </w:t>
      </w:r>
      <w:r w:rsidR="00FC60CA" w:rsidRPr="00447029">
        <w:rPr>
          <w:sz w:val="24"/>
          <w:szCs w:val="24"/>
        </w:rPr>
        <w:t>efficient and effective</w:t>
      </w:r>
      <w:r w:rsidR="0094023A">
        <w:rPr>
          <w:sz w:val="24"/>
          <w:szCs w:val="24"/>
        </w:rPr>
        <w:t xml:space="preserve"> </w:t>
      </w:r>
      <w:r w:rsidR="0094023A" w:rsidRPr="00447029">
        <w:rPr>
          <w:sz w:val="24"/>
          <w:szCs w:val="24"/>
        </w:rPr>
        <w:t>response</w:t>
      </w:r>
      <w:r w:rsidR="00ED1B00" w:rsidRPr="00447029">
        <w:rPr>
          <w:sz w:val="24"/>
          <w:szCs w:val="24"/>
        </w:rPr>
        <w:t>.</w:t>
      </w:r>
    </w:p>
    <w:p w14:paraId="2E7842A0" w14:textId="2DF543C7" w:rsidR="00E3048D" w:rsidRPr="00E3048D" w:rsidRDefault="00E3048D" w:rsidP="00783FD9">
      <w:pPr>
        <w:shd w:val="clear" w:color="auto" w:fill="DEEAF6" w:themeFill="accent5" w:themeFillTint="33"/>
        <w:spacing w:after="0" w:line="240" w:lineRule="auto"/>
        <w:rPr>
          <w:b/>
          <w:bCs/>
        </w:rPr>
      </w:pPr>
      <w:r w:rsidRPr="00E3048D">
        <w:rPr>
          <w:b/>
          <w:bCs/>
        </w:rPr>
        <w:t xml:space="preserve">A. </w:t>
      </w:r>
      <w:r w:rsidR="006B0DA5" w:rsidRPr="00E3048D">
        <w:rPr>
          <w:b/>
          <w:bCs/>
        </w:rPr>
        <w:t>Prevent extinction and limit decline of native species</w:t>
      </w:r>
      <w:r w:rsidR="006B0DA5" w:rsidRPr="00E3048D" w:rsidDel="00D273D3">
        <w:rPr>
          <w:b/>
          <w:bCs/>
        </w:rPr>
        <w:t xml:space="preserve"> </w:t>
      </w:r>
      <w:r w:rsidR="006B0DA5" w:rsidRPr="00E3048D">
        <w:rPr>
          <w:b/>
          <w:bCs/>
        </w:rPr>
        <w:t xml:space="preserve">and ecosystems </w:t>
      </w:r>
      <w:r w:rsidR="008C2402" w:rsidRPr="00E3048D">
        <w:rPr>
          <w:b/>
          <w:bCs/>
        </w:rPr>
        <w:t>affected by</w:t>
      </w:r>
      <w:r w:rsidR="006B0DA5" w:rsidRPr="00E3048D">
        <w:rPr>
          <w:b/>
          <w:bCs/>
        </w:rPr>
        <w:t xml:space="preserve"> the 2019</w:t>
      </w:r>
      <w:r w:rsidR="00EF1AE3">
        <w:rPr>
          <w:b/>
          <w:bCs/>
        </w:rPr>
        <w:t>-</w:t>
      </w:r>
      <w:r w:rsidR="006B0DA5" w:rsidRPr="00E3048D">
        <w:rPr>
          <w:b/>
          <w:bCs/>
        </w:rPr>
        <w:t>20 fires</w:t>
      </w:r>
      <w:r w:rsidR="0044776A">
        <w:rPr>
          <w:b/>
          <w:bCs/>
        </w:rPr>
        <w:t xml:space="preserve"> </w:t>
      </w:r>
    </w:p>
    <w:p w14:paraId="5388D63B" w14:textId="77777777" w:rsidR="00783FD9" w:rsidRDefault="00783FD9" w:rsidP="00783FD9">
      <w:pPr>
        <w:pStyle w:val="ListParagraph"/>
        <w:spacing w:after="0" w:line="240" w:lineRule="auto"/>
        <w:ind w:left="0"/>
        <w:contextualSpacing w:val="0"/>
      </w:pPr>
    </w:p>
    <w:p w14:paraId="345D458A" w14:textId="5434665F" w:rsidR="00D54351" w:rsidRDefault="00137D82" w:rsidP="00137D82">
      <w:pPr>
        <w:pStyle w:val="ListParagraph"/>
        <w:spacing w:after="120" w:line="240" w:lineRule="auto"/>
        <w:ind w:left="0"/>
        <w:contextualSpacing w:val="0"/>
      </w:pPr>
      <w:r>
        <w:t>Many</w:t>
      </w:r>
      <w:r w:rsidR="006B0DA5">
        <w:t xml:space="preserve"> unlisted species and </w:t>
      </w:r>
      <w:r w:rsidR="002924ED">
        <w:t xml:space="preserve">ecological communities </w:t>
      </w:r>
      <w:r w:rsidR="006B0DA5">
        <w:t xml:space="preserve">urgently require statutory protection as a result of the 2019-20 fires, and </w:t>
      </w:r>
      <w:r>
        <w:t>many</w:t>
      </w:r>
      <w:r w:rsidR="006B0DA5">
        <w:t xml:space="preserve"> listed species </w:t>
      </w:r>
      <w:r w:rsidR="0044776A">
        <w:t xml:space="preserve">and </w:t>
      </w:r>
      <w:r w:rsidR="002924ED">
        <w:t>ecological communities</w:t>
      </w:r>
      <w:r w:rsidR="0044776A">
        <w:t xml:space="preserve"> </w:t>
      </w:r>
      <w:r w:rsidR="006B0DA5">
        <w:t>need re-assessment because their conservation status has deteriorated.</w:t>
      </w:r>
      <w:r>
        <w:t xml:space="preserve"> </w:t>
      </w:r>
    </w:p>
    <w:p w14:paraId="7F4DCE5A" w14:textId="5907169B" w:rsidR="00137D82" w:rsidRPr="00E37703" w:rsidRDefault="00137D82" w:rsidP="00E37703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  <w:lang w:val="en-US"/>
        </w:rPr>
      </w:pPr>
      <w:r w:rsidRPr="00E37703">
        <w:rPr>
          <w:rFonts w:ascii="Calibri" w:hAnsi="Calibri" w:cs="Calibri"/>
          <w:lang w:val="en-US"/>
        </w:rPr>
        <w:t xml:space="preserve">Advise the Minister on species that may be eligible for listing and </w:t>
      </w:r>
      <w:proofErr w:type="spellStart"/>
      <w:r w:rsidRPr="00E37703">
        <w:rPr>
          <w:rFonts w:ascii="Calibri" w:hAnsi="Calibri" w:cs="Calibri"/>
          <w:lang w:val="en-US"/>
        </w:rPr>
        <w:t>uplisting</w:t>
      </w:r>
      <w:proofErr w:type="spellEnd"/>
      <w:r w:rsidRPr="00E37703">
        <w:rPr>
          <w:rFonts w:ascii="Calibri" w:hAnsi="Calibri" w:cs="Calibri"/>
          <w:lang w:val="en-US"/>
        </w:rPr>
        <w:t xml:space="preserve"> as quickly as possibl</w:t>
      </w:r>
      <w:r w:rsidR="000C5E5C">
        <w:rPr>
          <w:rFonts w:ascii="Calibri" w:hAnsi="Calibri" w:cs="Calibri"/>
          <w:lang w:val="en-US"/>
        </w:rPr>
        <w:t>e</w:t>
      </w:r>
      <w:r w:rsidR="0044776A" w:rsidRPr="00E37703">
        <w:rPr>
          <w:rFonts w:ascii="Calibri" w:hAnsi="Calibri" w:cs="Calibri"/>
          <w:lang w:val="en-US"/>
        </w:rPr>
        <w:t>:</w:t>
      </w:r>
    </w:p>
    <w:p w14:paraId="374F21F4" w14:textId="0EC049AA" w:rsidR="007F73BC" w:rsidRPr="00D05CCA" w:rsidRDefault="007F73BC" w:rsidP="00137D82">
      <w:pPr>
        <w:pStyle w:val="ListParagraph"/>
        <w:numPr>
          <w:ilvl w:val="1"/>
          <w:numId w:val="1"/>
        </w:numPr>
        <w:spacing w:after="120" w:line="240" w:lineRule="auto"/>
        <w:contextualSpacing w:val="0"/>
      </w:pPr>
      <w:r w:rsidRPr="00D05CCA">
        <w:t>Prioritis</w:t>
      </w:r>
      <w:r w:rsidR="000C5E5C">
        <w:t>e</w:t>
      </w:r>
      <w:r w:rsidRPr="00D05CCA">
        <w:t xml:space="preserve"> species and </w:t>
      </w:r>
      <w:r w:rsidR="002924ED" w:rsidRPr="00D05CCA">
        <w:t>ecological communities</w:t>
      </w:r>
      <w:r w:rsidRPr="00D05CCA">
        <w:t xml:space="preserve"> for </w:t>
      </w:r>
      <w:r w:rsidR="0044776A" w:rsidRPr="00D05CCA">
        <w:t xml:space="preserve">conservation </w:t>
      </w:r>
      <w:r w:rsidRPr="00D05CCA">
        <w:t xml:space="preserve">status review, </w:t>
      </w:r>
      <w:r w:rsidR="008C2402" w:rsidRPr="00D05CCA">
        <w:t xml:space="preserve">using the information on species and </w:t>
      </w:r>
      <w:r w:rsidR="002924ED" w:rsidRPr="00D05CCA">
        <w:t>ecological communit</w:t>
      </w:r>
      <w:r w:rsidR="00170C7D">
        <w:t>y fire</w:t>
      </w:r>
      <w:r w:rsidR="002924ED" w:rsidRPr="00D05CCA">
        <w:t xml:space="preserve"> </w:t>
      </w:r>
      <w:r w:rsidR="008C2402" w:rsidRPr="00D05CCA">
        <w:t>vulnerabilities</w:t>
      </w:r>
      <w:r w:rsidR="00EF1AE3">
        <w:t>,</w:t>
      </w:r>
      <w:r w:rsidRPr="00D05CCA">
        <w:t xml:space="preserve"> </w:t>
      </w:r>
      <w:r w:rsidR="008C2402" w:rsidRPr="00D05CCA">
        <w:t>collated</w:t>
      </w:r>
      <w:r w:rsidRPr="00D05CCA">
        <w:t xml:space="preserve"> by the </w:t>
      </w:r>
      <w:r w:rsidR="00652D13">
        <w:t>Wildlife and Threatened Species</w:t>
      </w:r>
      <w:r w:rsidRPr="00D05CCA">
        <w:t xml:space="preserve"> </w:t>
      </w:r>
      <w:r w:rsidR="00B67DB1" w:rsidRPr="00D05CCA">
        <w:t xml:space="preserve">Bushfire Recovery </w:t>
      </w:r>
      <w:r w:rsidRPr="00D05CCA">
        <w:t>Expert Panel</w:t>
      </w:r>
      <w:r w:rsidR="008C2402" w:rsidRPr="00D05CCA">
        <w:t>.</w:t>
      </w:r>
    </w:p>
    <w:p w14:paraId="50023328" w14:textId="17F7A2FB" w:rsidR="0044776A" w:rsidRPr="00D05CCA" w:rsidRDefault="00137D82" w:rsidP="00E37703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  <w:lang w:val="en-US"/>
        </w:rPr>
      </w:pPr>
      <w:r w:rsidRPr="00D05CCA">
        <w:rPr>
          <w:rFonts w:ascii="Calibri" w:hAnsi="Calibri" w:cs="Calibri"/>
          <w:lang w:val="en-US"/>
        </w:rPr>
        <w:t>Accelerate</w:t>
      </w:r>
      <w:r w:rsidR="007F73BC" w:rsidRPr="00D05CCA">
        <w:rPr>
          <w:rFonts w:ascii="Calibri" w:hAnsi="Calibri" w:cs="Calibri"/>
          <w:lang w:val="en-US"/>
        </w:rPr>
        <w:t xml:space="preserve"> processes for assessment and re-assessment</w:t>
      </w:r>
      <w:r w:rsidR="008C2402" w:rsidRPr="00D05CCA">
        <w:rPr>
          <w:rFonts w:ascii="Calibri" w:hAnsi="Calibri" w:cs="Calibri"/>
          <w:lang w:val="en-US"/>
        </w:rPr>
        <w:t xml:space="preserve"> of </w:t>
      </w:r>
      <w:r w:rsidR="00E3048D" w:rsidRPr="00D05CCA">
        <w:rPr>
          <w:rFonts w:ascii="Calibri" w:hAnsi="Calibri" w:cs="Calibri"/>
          <w:lang w:val="en-US"/>
        </w:rPr>
        <w:t xml:space="preserve">these </w:t>
      </w:r>
      <w:r w:rsidR="008C2402" w:rsidRPr="00D05CCA">
        <w:rPr>
          <w:rFonts w:ascii="Calibri" w:hAnsi="Calibri" w:cs="Calibri"/>
          <w:lang w:val="en-US"/>
        </w:rPr>
        <w:t>priority species</w:t>
      </w:r>
      <w:r w:rsidR="007F73BC" w:rsidRPr="00D05CCA">
        <w:rPr>
          <w:rFonts w:ascii="Calibri" w:hAnsi="Calibri" w:cs="Calibri"/>
          <w:lang w:val="en-US"/>
        </w:rPr>
        <w:t>:</w:t>
      </w:r>
    </w:p>
    <w:p w14:paraId="566E4F67" w14:textId="2E654D62" w:rsidR="008C2402" w:rsidRDefault="006B78E4" w:rsidP="00137D82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>U</w:t>
      </w:r>
      <w:r w:rsidR="007F73BC">
        <w:t>pdat</w:t>
      </w:r>
      <w:r w:rsidR="000C5E5C">
        <w:t>e</w:t>
      </w:r>
      <w:r w:rsidR="007F73BC">
        <w:t xml:space="preserve"> listing assessments for fire-affected species and </w:t>
      </w:r>
      <w:r w:rsidR="002924ED">
        <w:t xml:space="preserve">ecological communities </w:t>
      </w:r>
      <w:r w:rsidR="007F73BC">
        <w:t xml:space="preserve">already on the </w:t>
      </w:r>
      <w:r w:rsidR="00910542">
        <w:t>Finalised Priority Assessment List</w:t>
      </w:r>
      <w:r w:rsidR="008C2402">
        <w:t xml:space="preserve">. </w:t>
      </w:r>
    </w:p>
    <w:p w14:paraId="42A0021A" w14:textId="3B7C836A" w:rsidR="007F73BC" w:rsidRDefault="0044776A" w:rsidP="00137D82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>Defer assessments for o</w:t>
      </w:r>
      <w:r w:rsidR="008C2402">
        <w:t xml:space="preserve">ther species on the </w:t>
      </w:r>
      <w:r w:rsidR="00910542">
        <w:t>Finalised Priority Assessment List</w:t>
      </w:r>
      <w:r w:rsidR="008C2402">
        <w:t xml:space="preserve"> that are not fire-affected, and where listing is unlikely to confer a conservation benefit</w:t>
      </w:r>
      <w:r>
        <w:t xml:space="preserve"> </w:t>
      </w:r>
      <w:r w:rsidR="008C2402">
        <w:t>(e.g. species being considered for listing as Extinct)</w:t>
      </w:r>
      <w:r>
        <w:t>.</w:t>
      </w:r>
    </w:p>
    <w:p w14:paraId="3CF324B0" w14:textId="357221A7" w:rsidR="007F73BC" w:rsidRPr="007F73BC" w:rsidRDefault="003E76CC" w:rsidP="00137D82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F</w:t>
      </w:r>
      <w:r w:rsidR="0044776A">
        <w:rPr>
          <w:rFonts w:cstheme="minorHAnsi"/>
        </w:rPr>
        <w:t>ast-track</w:t>
      </w:r>
      <w:r w:rsidR="007F73BC" w:rsidRPr="007F73BC">
        <w:rPr>
          <w:rFonts w:cstheme="minorHAnsi"/>
        </w:rPr>
        <w:t xml:space="preserve"> </w:t>
      </w:r>
      <w:r w:rsidR="007F73BC" w:rsidRPr="007F73BC">
        <w:rPr>
          <w:rFonts w:cstheme="minorHAnsi"/>
          <w:lang w:val="en-US"/>
        </w:rPr>
        <w:t>threatened species list alignment for fire-affected species with the States and Territories through</w:t>
      </w:r>
      <w:r w:rsidR="00EF1AE3">
        <w:rPr>
          <w:rFonts w:cstheme="minorHAnsi"/>
          <w:lang w:val="en-US"/>
        </w:rPr>
        <w:t xml:space="preserve"> the</w:t>
      </w:r>
      <w:r w:rsidR="007F73BC" w:rsidRPr="007F73BC">
        <w:rPr>
          <w:rFonts w:cstheme="minorHAnsi"/>
          <w:lang w:val="en-US"/>
        </w:rPr>
        <w:t xml:space="preserve"> Common Assessment Method</w:t>
      </w:r>
      <w:r w:rsidR="0044776A">
        <w:rPr>
          <w:rFonts w:cstheme="minorHAnsi"/>
          <w:lang w:val="en-US"/>
        </w:rPr>
        <w:t>.</w:t>
      </w:r>
    </w:p>
    <w:p w14:paraId="5F2C25C8" w14:textId="700201BE" w:rsidR="008C307B" w:rsidRDefault="007F73BC" w:rsidP="008C307B">
      <w:pPr>
        <w:pStyle w:val="ListParagraph"/>
        <w:numPr>
          <w:ilvl w:val="0"/>
          <w:numId w:val="10"/>
        </w:numPr>
        <w:spacing w:after="120" w:line="240" w:lineRule="auto"/>
        <w:contextualSpacing w:val="0"/>
      </w:pPr>
      <w:r>
        <w:t xml:space="preserve">Identify opportunities for collaboration with </w:t>
      </w:r>
      <w:r w:rsidR="0078232A">
        <w:t xml:space="preserve">professionals with the capacity to </w:t>
      </w:r>
      <w:r w:rsidR="0044776A">
        <w:t>efficiently</w:t>
      </w:r>
      <w:r>
        <w:t xml:space="preserve"> create draft assessments </w:t>
      </w:r>
      <w:r w:rsidR="0078232A">
        <w:t xml:space="preserve">to </w:t>
      </w:r>
      <w:r>
        <w:t xml:space="preserve">TSSC </w:t>
      </w:r>
      <w:r w:rsidR="006B78E4">
        <w:t>standards</w:t>
      </w:r>
      <w:r w:rsidR="00E703CA">
        <w:t xml:space="preserve"> for </w:t>
      </w:r>
      <w:r w:rsidR="0078232A">
        <w:t xml:space="preserve">subsequent </w:t>
      </w:r>
      <w:r w:rsidR="00E703CA">
        <w:t>review by the TSSC</w:t>
      </w:r>
      <w:r w:rsidR="0078232A">
        <w:t xml:space="preserve"> e.g., IUCN specialist groups, other specialist taxonomic groups and the States and Territories.</w:t>
      </w:r>
    </w:p>
    <w:p w14:paraId="60981818" w14:textId="28C1DCFB" w:rsidR="006B0DA5" w:rsidRPr="00E37703" w:rsidRDefault="002E46B9" w:rsidP="00E37703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  <w:lang w:val="en-US"/>
        </w:rPr>
      </w:pPr>
      <w:r w:rsidRPr="00E37703">
        <w:rPr>
          <w:rFonts w:ascii="Calibri" w:hAnsi="Calibri" w:cs="Calibri"/>
          <w:lang w:val="en-US"/>
        </w:rPr>
        <w:t xml:space="preserve">Support immediate post-fire recovery </w:t>
      </w:r>
      <w:r w:rsidR="00BC6598">
        <w:rPr>
          <w:rFonts w:ascii="Calibri" w:hAnsi="Calibri" w:cs="Calibri"/>
          <w:lang w:val="en-US"/>
        </w:rPr>
        <w:t xml:space="preserve">efforts </w:t>
      </w:r>
      <w:r w:rsidRPr="00E37703">
        <w:rPr>
          <w:rFonts w:ascii="Calibri" w:hAnsi="Calibri" w:cs="Calibri"/>
          <w:lang w:val="en-US"/>
        </w:rPr>
        <w:t>by appending</w:t>
      </w:r>
      <w:r w:rsidR="00B67DB1" w:rsidRPr="00E37703">
        <w:rPr>
          <w:rFonts w:ascii="Calibri" w:hAnsi="Calibri" w:cs="Calibri"/>
          <w:lang w:val="en-US"/>
        </w:rPr>
        <w:t xml:space="preserve"> information on fire impacts and key actions to support recovery to the Conservation Advices and Recovery Plans of </w:t>
      </w:r>
      <w:bookmarkStart w:id="2" w:name="_Hlk34030187"/>
      <w:r w:rsidR="00B67DB1" w:rsidRPr="00E37703">
        <w:rPr>
          <w:rFonts w:ascii="Calibri" w:hAnsi="Calibri" w:cs="Calibri"/>
          <w:lang w:val="en-US"/>
        </w:rPr>
        <w:t xml:space="preserve">fire-affected species and </w:t>
      </w:r>
      <w:r w:rsidR="002924ED">
        <w:t>ecological communities</w:t>
      </w:r>
      <w:bookmarkEnd w:id="2"/>
      <w:r w:rsidR="00B67DB1" w:rsidRPr="00E37703">
        <w:rPr>
          <w:rFonts w:ascii="Calibri" w:hAnsi="Calibri" w:cs="Calibri"/>
          <w:lang w:val="en-US"/>
        </w:rPr>
        <w:t>. Key actions</w:t>
      </w:r>
      <w:r w:rsidR="00847E88">
        <w:rPr>
          <w:rFonts w:ascii="Calibri" w:hAnsi="Calibri" w:cs="Calibri"/>
          <w:lang w:val="en-US"/>
        </w:rPr>
        <w:t xml:space="preserve"> (including cultural practices)</w:t>
      </w:r>
      <w:r w:rsidR="00B67DB1" w:rsidRPr="00E37703">
        <w:rPr>
          <w:rFonts w:ascii="Calibri" w:hAnsi="Calibri" w:cs="Calibri"/>
          <w:lang w:val="en-US"/>
        </w:rPr>
        <w:t xml:space="preserve"> will</w:t>
      </w:r>
      <w:r w:rsidR="00847E88">
        <w:rPr>
          <w:rFonts w:ascii="Calibri" w:hAnsi="Calibri" w:cs="Calibri"/>
          <w:lang w:val="en-US"/>
        </w:rPr>
        <w:t xml:space="preserve"> </w:t>
      </w:r>
      <w:r w:rsidR="00B67DB1" w:rsidRPr="00E37703">
        <w:rPr>
          <w:rFonts w:ascii="Calibri" w:hAnsi="Calibri" w:cs="Calibri"/>
          <w:lang w:val="en-US"/>
        </w:rPr>
        <w:t>align with the priority activities identified by the Bushfire Recovery Expert Panel.</w:t>
      </w:r>
    </w:p>
    <w:p w14:paraId="4BA61575" w14:textId="2F192503" w:rsidR="002E46B9" w:rsidRPr="00E37703" w:rsidRDefault="008572EB" w:rsidP="00E37703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  <w:lang w:val="en-US"/>
        </w:rPr>
      </w:pPr>
      <w:r w:rsidRPr="00E37703">
        <w:rPr>
          <w:rFonts w:ascii="Calibri" w:hAnsi="Calibri" w:cs="Calibri"/>
          <w:lang w:val="en-US"/>
        </w:rPr>
        <w:t xml:space="preserve">Respond to community </w:t>
      </w:r>
      <w:r w:rsidR="0006193C">
        <w:rPr>
          <w:rFonts w:ascii="Calibri" w:hAnsi="Calibri" w:cs="Calibri"/>
          <w:lang w:val="en-US"/>
        </w:rPr>
        <w:t>interests</w:t>
      </w:r>
      <w:r w:rsidRPr="00E37703">
        <w:rPr>
          <w:rFonts w:ascii="Calibri" w:hAnsi="Calibri" w:cs="Calibri"/>
          <w:lang w:val="en-US"/>
        </w:rPr>
        <w:t xml:space="preserve"> about the impacts of the 2019</w:t>
      </w:r>
      <w:r w:rsidR="006B78E4">
        <w:rPr>
          <w:rFonts w:ascii="Calibri" w:hAnsi="Calibri" w:cs="Calibri"/>
          <w:lang w:val="en-US"/>
        </w:rPr>
        <w:t>-</w:t>
      </w:r>
      <w:r w:rsidRPr="00E37703">
        <w:rPr>
          <w:rFonts w:ascii="Calibri" w:hAnsi="Calibri" w:cs="Calibri"/>
          <w:lang w:val="en-US"/>
        </w:rPr>
        <w:t>20 fires on biodiversity</w:t>
      </w:r>
    </w:p>
    <w:p w14:paraId="569AC27D" w14:textId="4664E702" w:rsidR="008572EB" w:rsidRDefault="008572EB" w:rsidP="00E37703">
      <w:pPr>
        <w:pStyle w:val="ListParagraph"/>
        <w:numPr>
          <w:ilvl w:val="0"/>
          <w:numId w:val="17"/>
        </w:numPr>
        <w:spacing w:after="120" w:line="240" w:lineRule="auto"/>
        <w:contextualSpacing w:val="0"/>
      </w:pPr>
      <w:r w:rsidRPr="00D05CCA">
        <w:t xml:space="preserve">Accept public nominations for assessment and </w:t>
      </w:r>
      <w:r w:rsidR="002F65F2" w:rsidRPr="00D05CCA">
        <w:t>re-assessment of s</w:t>
      </w:r>
      <w:r w:rsidRPr="00D05CCA">
        <w:t xml:space="preserve">pecies and </w:t>
      </w:r>
      <w:r w:rsidR="002924ED" w:rsidRPr="00D05CCA">
        <w:t>ecological communities</w:t>
      </w:r>
      <w:r w:rsidRPr="00D05CCA">
        <w:t xml:space="preserve"> at any time</w:t>
      </w:r>
      <w:r w:rsidR="00D25D95" w:rsidRPr="00D05CCA">
        <w:t xml:space="preserve"> and </w:t>
      </w:r>
      <w:r w:rsidR="00A72251" w:rsidRPr="00D05CCA">
        <w:t>continue to consider</w:t>
      </w:r>
      <w:r w:rsidR="00D25D95" w:rsidRPr="00D05CCA">
        <w:t xml:space="preserve"> them</w:t>
      </w:r>
      <w:r w:rsidR="00D54351" w:rsidRPr="00D05CCA">
        <w:t xml:space="preserve"> in </w:t>
      </w:r>
      <w:r w:rsidR="00006B7D">
        <w:t>Proposed Priority Assessment List</w:t>
      </w:r>
      <w:r w:rsidR="00D54351" w:rsidRPr="00D05CCA">
        <w:t xml:space="preserve"> process</w:t>
      </w:r>
      <w:r w:rsidR="00A72251" w:rsidRPr="00D05CCA">
        <w:t>es</w:t>
      </w:r>
      <w:r w:rsidR="00D54351" w:rsidRPr="00D05CCA">
        <w:t xml:space="preserve"> unless </w:t>
      </w:r>
      <w:r w:rsidR="00D17647">
        <w:t xml:space="preserve">clearly </w:t>
      </w:r>
      <w:r w:rsidR="00D54351" w:rsidRPr="00D05CCA">
        <w:t>ineligible for listing.</w:t>
      </w:r>
    </w:p>
    <w:p w14:paraId="467EAFAB" w14:textId="5B829B3A" w:rsidR="0006193C" w:rsidRPr="00D05CCA" w:rsidRDefault="00006B7D" w:rsidP="00E37703">
      <w:pPr>
        <w:pStyle w:val="ListParagraph"/>
        <w:numPr>
          <w:ilvl w:val="0"/>
          <w:numId w:val="17"/>
        </w:numPr>
        <w:spacing w:after="120" w:line="240" w:lineRule="auto"/>
        <w:contextualSpacing w:val="0"/>
      </w:pPr>
      <w:r>
        <w:t>Engage and consult with Indigenous communities and other stakeholders</w:t>
      </w:r>
      <w:r w:rsidR="00F87B9F">
        <w:t xml:space="preserve"> to improve fire management response in conservation and threat abatement planning.</w:t>
      </w:r>
    </w:p>
    <w:p w14:paraId="58FE4C7D" w14:textId="37463E56" w:rsidR="00D25D95" w:rsidRPr="00D05CCA" w:rsidRDefault="008572EB" w:rsidP="00D25D95">
      <w:pPr>
        <w:pStyle w:val="ListParagraph"/>
        <w:numPr>
          <w:ilvl w:val="0"/>
          <w:numId w:val="17"/>
        </w:numPr>
        <w:spacing w:after="120" w:line="240" w:lineRule="auto"/>
        <w:contextualSpacing w:val="0"/>
      </w:pPr>
      <w:r w:rsidRPr="00D05CCA">
        <w:t>Consider potential for listing/</w:t>
      </w:r>
      <w:proofErr w:type="spellStart"/>
      <w:r w:rsidRPr="00D05CCA">
        <w:t>uplisting</w:t>
      </w:r>
      <w:proofErr w:type="spellEnd"/>
      <w:r w:rsidRPr="00D05CCA">
        <w:t xml:space="preserve"> of species that are highly valued by the community (e.g. Koala) by undertaking preliminary evaluations</w:t>
      </w:r>
      <w:r w:rsidR="008C307B" w:rsidRPr="00D05CCA">
        <w:t xml:space="preserve"> immediately.</w:t>
      </w:r>
    </w:p>
    <w:p w14:paraId="23D48FA7" w14:textId="50ADCF7D" w:rsidR="008572EB" w:rsidRPr="008572EB" w:rsidRDefault="008572EB" w:rsidP="00783FD9">
      <w:pPr>
        <w:spacing w:after="0" w:line="240" w:lineRule="auto"/>
      </w:pPr>
    </w:p>
    <w:p w14:paraId="15725F56" w14:textId="77EAF884" w:rsidR="00B67DB1" w:rsidRPr="00E3048D" w:rsidRDefault="00B67DB1" w:rsidP="00B6197E">
      <w:pPr>
        <w:pStyle w:val="ListParagraph"/>
        <w:keepNext/>
        <w:numPr>
          <w:ilvl w:val="3"/>
          <w:numId w:val="1"/>
        </w:numPr>
        <w:shd w:val="clear" w:color="auto" w:fill="DEEAF6" w:themeFill="accent5" w:themeFillTint="33"/>
        <w:spacing w:after="120" w:line="240" w:lineRule="auto"/>
        <w:ind w:left="284" w:hanging="284"/>
        <w:rPr>
          <w:b/>
          <w:bCs/>
        </w:rPr>
      </w:pPr>
      <w:r w:rsidRPr="00E3048D">
        <w:rPr>
          <w:b/>
          <w:bCs/>
        </w:rPr>
        <w:lastRenderedPageBreak/>
        <w:t>Reduce impacts from future fires</w:t>
      </w:r>
    </w:p>
    <w:p w14:paraId="0641CBD2" w14:textId="77777777" w:rsidR="00E3048D" w:rsidRDefault="00E3048D" w:rsidP="00B6197E">
      <w:pPr>
        <w:pStyle w:val="ListParagraph"/>
        <w:keepNext/>
        <w:spacing w:after="120" w:line="240" w:lineRule="auto"/>
        <w:ind w:left="360"/>
      </w:pPr>
    </w:p>
    <w:p w14:paraId="34E76955" w14:textId="1E3C9B57" w:rsidR="007D0C69" w:rsidRPr="007D0C69" w:rsidRDefault="00B67DB1" w:rsidP="006C17E3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</w:rPr>
      </w:pPr>
      <w:r w:rsidRPr="00E37703">
        <w:rPr>
          <w:rFonts w:ascii="Calibri" w:hAnsi="Calibri" w:cs="Calibri"/>
          <w:lang w:val="en-US"/>
        </w:rPr>
        <w:t xml:space="preserve">Update the Conservation Advices </w:t>
      </w:r>
      <w:r w:rsidR="00652D13">
        <w:rPr>
          <w:rFonts w:ascii="Calibri" w:hAnsi="Calibri" w:cs="Calibri"/>
          <w:lang w:val="en-US"/>
        </w:rPr>
        <w:t xml:space="preserve">for </w:t>
      </w:r>
      <w:r w:rsidR="00C95717">
        <w:rPr>
          <w:rFonts w:ascii="Calibri" w:hAnsi="Calibri" w:cs="Calibri"/>
          <w:lang w:val="en-US"/>
        </w:rPr>
        <w:t xml:space="preserve">the highest </w:t>
      </w:r>
      <w:r w:rsidR="00652D13">
        <w:rPr>
          <w:rFonts w:ascii="Calibri" w:hAnsi="Calibri" w:cs="Calibri"/>
          <w:lang w:val="en-US"/>
        </w:rPr>
        <w:t>priority</w:t>
      </w:r>
      <w:r w:rsidRPr="00E37703">
        <w:rPr>
          <w:rFonts w:ascii="Calibri" w:hAnsi="Calibri" w:cs="Calibri"/>
          <w:lang w:val="en-US"/>
        </w:rPr>
        <w:t xml:space="preserve"> fire-affected species and </w:t>
      </w:r>
      <w:r w:rsidR="002924ED">
        <w:t xml:space="preserve">ecological communities </w:t>
      </w:r>
      <w:r w:rsidR="007D0C69" w:rsidRPr="00E37703">
        <w:rPr>
          <w:rFonts w:ascii="Calibri" w:hAnsi="Calibri" w:cs="Calibri"/>
          <w:lang w:val="en-US"/>
        </w:rPr>
        <w:t>to include the impacts of, and management response to, the 2019-20 fires</w:t>
      </w:r>
      <w:r w:rsidR="00E3048D" w:rsidRPr="00E37703">
        <w:rPr>
          <w:rFonts w:ascii="Calibri" w:hAnsi="Calibri" w:cs="Calibri"/>
          <w:lang w:val="en-US"/>
        </w:rPr>
        <w:t>; the</w:t>
      </w:r>
      <w:r w:rsidR="007D0C69" w:rsidRPr="00E37703">
        <w:rPr>
          <w:rFonts w:ascii="Calibri" w:hAnsi="Calibri" w:cs="Calibri"/>
          <w:lang w:val="en-US"/>
        </w:rPr>
        <w:t xml:space="preserve"> potential impacts</w:t>
      </w:r>
      <w:r w:rsidR="002E7899" w:rsidRPr="00E37703">
        <w:rPr>
          <w:rFonts w:ascii="Calibri" w:hAnsi="Calibri" w:cs="Calibri"/>
          <w:lang w:val="en-US"/>
        </w:rPr>
        <w:t xml:space="preserve"> and management of </w:t>
      </w:r>
      <w:r w:rsidR="007D0C69" w:rsidRPr="00E37703">
        <w:rPr>
          <w:rFonts w:ascii="Calibri" w:hAnsi="Calibri" w:cs="Calibri"/>
          <w:lang w:val="en-US"/>
        </w:rPr>
        <w:t>future</w:t>
      </w:r>
      <w:r w:rsidR="00D17647">
        <w:rPr>
          <w:rFonts w:ascii="Calibri" w:hAnsi="Calibri" w:cs="Calibri"/>
          <w:lang w:val="en-US"/>
        </w:rPr>
        <w:t xml:space="preserve"> </w:t>
      </w:r>
      <w:r w:rsidR="007D0C69" w:rsidRPr="00E37703">
        <w:rPr>
          <w:rFonts w:ascii="Calibri" w:hAnsi="Calibri" w:cs="Calibri"/>
          <w:lang w:val="en-US"/>
        </w:rPr>
        <w:t>fires and the</w:t>
      </w:r>
      <w:r w:rsidRPr="00E37703">
        <w:rPr>
          <w:rFonts w:ascii="Calibri" w:hAnsi="Calibri" w:cs="Calibri"/>
          <w:lang w:val="en-US"/>
        </w:rPr>
        <w:t xml:space="preserve"> information needs</w:t>
      </w:r>
      <w:r w:rsidR="00C95717">
        <w:rPr>
          <w:rFonts w:ascii="Calibri" w:hAnsi="Calibri" w:cs="Calibri"/>
          <w:lang w:val="en-US"/>
        </w:rPr>
        <w:t>,</w:t>
      </w:r>
      <w:r w:rsidRPr="00E37703">
        <w:rPr>
          <w:rFonts w:ascii="Calibri" w:hAnsi="Calibri" w:cs="Calibri"/>
          <w:lang w:val="en-US"/>
        </w:rPr>
        <w:t xml:space="preserve"> key conservation actions </w:t>
      </w:r>
      <w:r w:rsidR="00C95717">
        <w:rPr>
          <w:rFonts w:ascii="Calibri" w:hAnsi="Calibri" w:cs="Calibri"/>
          <w:lang w:val="en-US"/>
        </w:rPr>
        <w:t xml:space="preserve">and resources </w:t>
      </w:r>
      <w:r w:rsidRPr="00E37703">
        <w:rPr>
          <w:rFonts w:ascii="Calibri" w:hAnsi="Calibri" w:cs="Calibri"/>
          <w:lang w:val="en-US"/>
        </w:rPr>
        <w:t xml:space="preserve">that will </w:t>
      </w:r>
      <w:r w:rsidR="00C95717">
        <w:rPr>
          <w:rFonts w:ascii="Calibri" w:hAnsi="Calibri" w:cs="Calibri"/>
          <w:lang w:val="en-US"/>
        </w:rPr>
        <w:t xml:space="preserve">be needed to </w:t>
      </w:r>
      <w:r w:rsidRPr="00E37703">
        <w:rPr>
          <w:rFonts w:ascii="Calibri" w:hAnsi="Calibri" w:cs="Calibri"/>
          <w:lang w:val="en-US"/>
        </w:rPr>
        <w:t xml:space="preserve">support longer-term recovery. </w:t>
      </w:r>
    </w:p>
    <w:p w14:paraId="32E6759D" w14:textId="75634848" w:rsidR="007D0C69" w:rsidRPr="00E37703" w:rsidRDefault="007D0C69" w:rsidP="006C17E3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  <w:lang w:val="en-US"/>
        </w:rPr>
      </w:pPr>
      <w:r w:rsidRPr="00D4207E">
        <w:rPr>
          <w:rFonts w:ascii="Calibri" w:hAnsi="Calibri" w:cs="Calibri"/>
          <w:lang w:val="en-US"/>
        </w:rPr>
        <w:t xml:space="preserve">Complete the assessment </w:t>
      </w:r>
      <w:r w:rsidR="00FC60CA" w:rsidRPr="00D4207E">
        <w:rPr>
          <w:rFonts w:ascii="Calibri" w:hAnsi="Calibri" w:cs="Calibri"/>
          <w:lang w:val="en-US"/>
        </w:rPr>
        <w:t>of</w:t>
      </w:r>
      <w:r w:rsidRPr="00D4207E">
        <w:rPr>
          <w:rFonts w:ascii="Calibri" w:hAnsi="Calibri" w:cs="Calibri"/>
          <w:lang w:val="en-US"/>
        </w:rPr>
        <w:t xml:space="preserve"> </w:t>
      </w:r>
      <w:bookmarkStart w:id="3" w:name="_Hlk34029764"/>
      <w:r w:rsidRPr="00D4207E">
        <w:rPr>
          <w:rFonts w:ascii="Calibri" w:hAnsi="Calibri" w:cs="Calibri"/>
          <w:lang w:val="en-US"/>
        </w:rPr>
        <w:t>the ‘</w:t>
      </w:r>
      <w:r w:rsidRPr="002E7899">
        <w:rPr>
          <w:rFonts w:ascii="Calibri" w:hAnsi="Calibri" w:cs="Calibri"/>
          <w:i/>
          <w:lang w:val="en-US"/>
        </w:rPr>
        <w:t>fire regimes that cause biodiversity decline’</w:t>
      </w:r>
      <w:r w:rsidR="00D4207E" w:rsidRPr="002E7899">
        <w:rPr>
          <w:rFonts w:ascii="Calibri" w:hAnsi="Calibri" w:cs="Calibri"/>
          <w:i/>
          <w:lang w:val="en-US"/>
        </w:rPr>
        <w:t xml:space="preserve"> </w:t>
      </w:r>
      <w:r w:rsidR="00CF6FB7" w:rsidRPr="00CF6FB7">
        <w:rPr>
          <w:rFonts w:ascii="Calibri" w:hAnsi="Calibri" w:cs="Calibri"/>
          <w:iCs/>
          <w:lang w:val="en-US"/>
        </w:rPr>
        <w:t>Key Threatening Process</w:t>
      </w:r>
      <w:r w:rsidR="00CF6FB7">
        <w:rPr>
          <w:rFonts w:ascii="Calibri" w:hAnsi="Calibri" w:cs="Calibri"/>
          <w:lang w:val="en-US"/>
        </w:rPr>
        <w:t xml:space="preserve"> </w:t>
      </w:r>
      <w:bookmarkEnd w:id="3"/>
      <w:r w:rsidR="00D4207E">
        <w:rPr>
          <w:rFonts w:ascii="Calibri" w:hAnsi="Calibri" w:cs="Calibri"/>
          <w:lang w:val="en-US"/>
        </w:rPr>
        <w:t>and develop</w:t>
      </w:r>
      <w:r w:rsidRPr="00D4207E">
        <w:rPr>
          <w:rFonts w:ascii="Calibri" w:hAnsi="Calibri" w:cs="Calibri"/>
          <w:lang w:val="en-US"/>
        </w:rPr>
        <w:t xml:space="preserve"> </w:t>
      </w:r>
      <w:r w:rsidR="00D4207E">
        <w:rPr>
          <w:rFonts w:ascii="Calibri" w:hAnsi="Calibri" w:cs="Calibri"/>
          <w:lang w:val="en-US"/>
        </w:rPr>
        <w:t xml:space="preserve">guidance on </w:t>
      </w:r>
      <w:r w:rsidRPr="00D4207E">
        <w:rPr>
          <w:rFonts w:ascii="Calibri" w:hAnsi="Calibri" w:cs="Calibri"/>
          <w:lang w:val="en-US"/>
        </w:rPr>
        <w:t xml:space="preserve">recovery actions </w:t>
      </w:r>
      <w:r w:rsidR="001D6FE0">
        <w:rPr>
          <w:rFonts w:ascii="Calibri" w:hAnsi="Calibri" w:cs="Calibri"/>
          <w:lang w:val="en-US"/>
        </w:rPr>
        <w:t>to</w:t>
      </w:r>
      <w:r w:rsidRPr="00D4207E">
        <w:rPr>
          <w:rFonts w:ascii="Calibri" w:hAnsi="Calibri" w:cs="Calibri"/>
          <w:lang w:val="en-US"/>
        </w:rPr>
        <w:t xml:space="preserve"> build </w:t>
      </w:r>
      <w:r w:rsidR="00E703CA">
        <w:rPr>
          <w:rFonts w:ascii="Calibri" w:hAnsi="Calibri" w:cs="Calibri"/>
          <w:lang w:val="en-US"/>
        </w:rPr>
        <w:t xml:space="preserve">the </w:t>
      </w:r>
      <w:r w:rsidRPr="00D4207E">
        <w:rPr>
          <w:rFonts w:ascii="Calibri" w:hAnsi="Calibri" w:cs="Calibri"/>
          <w:lang w:val="en-US"/>
        </w:rPr>
        <w:t xml:space="preserve">resilience </w:t>
      </w:r>
      <w:r w:rsidR="006B78E4">
        <w:rPr>
          <w:rFonts w:ascii="Calibri" w:hAnsi="Calibri" w:cs="Calibri"/>
          <w:lang w:val="en-US"/>
        </w:rPr>
        <w:t xml:space="preserve">of biota </w:t>
      </w:r>
      <w:r w:rsidRPr="00D4207E">
        <w:rPr>
          <w:rFonts w:ascii="Calibri" w:hAnsi="Calibri" w:cs="Calibri"/>
          <w:lang w:val="en-US"/>
        </w:rPr>
        <w:t xml:space="preserve">to future fires. </w:t>
      </w:r>
    </w:p>
    <w:p w14:paraId="4C565791" w14:textId="77777777" w:rsidR="007538BB" w:rsidRPr="006C17E3" w:rsidRDefault="007538BB" w:rsidP="006C17E3">
      <w:pPr>
        <w:spacing w:after="0" w:line="240" w:lineRule="auto"/>
        <w:rPr>
          <w:b/>
          <w:bCs/>
        </w:rPr>
      </w:pPr>
    </w:p>
    <w:p w14:paraId="17B755CB" w14:textId="31447DE7" w:rsidR="00FC60CA" w:rsidRPr="00E3048D" w:rsidRDefault="00FC60CA" w:rsidP="00F51672">
      <w:pPr>
        <w:pStyle w:val="ListParagraph"/>
        <w:numPr>
          <w:ilvl w:val="0"/>
          <w:numId w:val="13"/>
        </w:numPr>
        <w:shd w:val="clear" w:color="auto" w:fill="DEEAF6" w:themeFill="accent5" w:themeFillTint="33"/>
        <w:spacing w:after="0" w:line="240" w:lineRule="auto"/>
        <w:rPr>
          <w:b/>
          <w:bCs/>
        </w:rPr>
      </w:pPr>
      <w:r w:rsidRPr="00E3048D">
        <w:rPr>
          <w:b/>
          <w:bCs/>
        </w:rPr>
        <w:t>Learning and continual improvement</w:t>
      </w:r>
    </w:p>
    <w:p w14:paraId="0D582D47" w14:textId="77777777" w:rsidR="00E3048D" w:rsidRDefault="00E3048D" w:rsidP="006C17E3">
      <w:pPr>
        <w:spacing w:after="0" w:line="240" w:lineRule="auto"/>
      </w:pPr>
    </w:p>
    <w:p w14:paraId="417DC20B" w14:textId="22EB2FB0" w:rsidR="00FC60CA" w:rsidRPr="008939CE" w:rsidRDefault="00FC60CA" w:rsidP="008939CE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  <w:lang w:val="en-US"/>
        </w:rPr>
      </w:pPr>
      <w:r w:rsidRPr="008939CE">
        <w:rPr>
          <w:rFonts w:ascii="Calibri" w:hAnsi="Calibri" w:cs="Calibri"/>
          <w:lang w:val="en-US"/>
        </w:rPr>
        <w:t>Document</w:t>
      </w:r>
      <w:r w:rsidR="00D17647" w:rsidRPr="008939CE">
        <w:rPr>
          <w:rFonts w:ascii="Calibri" w:hAnsi="Calibri" w:cs="Calibri"/>
          <w:lang w:val="en-US"/>
        </w:rPr>
        <w:t xml:space="preserve"> the</w:t>
      </w:r>
      <w:r w:rsidRPr="008939CE">
        <w:rPr>
          <w:rFonts w:ascii="Calibri" w:hAnsi="Calibri" w:cs="Calibri"/>
          <w:lang w:val="en-US"/>
        </w:rPr>
        <w:t xml:space="preserve"> impact of </w:t>
      </w:r>
      <w:r w:rsidR="00D17647" w:rsidRPr="008939CE">
        <w:rPr>
          <w:rFonts w:ascii="Calibri" w:hAnsi="Calibri" w:cs="Calibri"/>
          <w:lang w:val="en-US"/>
        </w:rPr>
        <w:t xml:space="preserve">the </w:t>
      </w:r>
      <w:r w:rsidRPr="008939CE">
        <w:rPr>
          <w:rFonts w:ascii="Calibri" w:hAnsi="Calibri" w:cs="Calibri"/>
          <w:lang w:val="en-US"/>
        </w:rPr>
        <w:t>2019-20 fires on statutory lists</w:t>
      </w:r>
      <w:r w:rsidR="002E46B9" w:rsidRPr="008939CE">
        <w:rPr>
          <w:rFonts w:ascii="Calibri" w:hAnsi="Calibri" w:cs="Calibri"/>
          <w:lang w:val="en-US"/>
        </w:rPr>
        <w:t>, as a high-level summary of the overall impacts of the 2019</w:t>
      </w:r>
      <w:r w:rsidR="002924ED" w:rsidRPr="008939CE">
        <w:rPr>
          <w:rFonts w:ascii="Calibri" w:hAnsi="Calibri" w:cs="Calibri"/>
          <w:lang w:val="en-US"/>
        </w:rPr>
        <w:t>-</w:t>
      </w:r>
      <w:r w:rsidR="002E46B9" w:rsidRPr="008939CE">
        <w:rPr>
          <w:rFonts w:ascii="Calibri" w:hAnsi="Calibri" w:cs="Calibri"/>
          <w:lang w:val="en-US"/>
        </w:rPr>
        <w:t>20 fires on biodiversity.</w:t>
      </w:r>
    </w:p>
    <w:p w14:paraId="013C0DDF" w14:textId="4F19C305" w:rsidR="004A643D" w:rsidRPr="0047003F" w:rsidRDefault="007A1389" w:rsidP="00C95717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  <w:lang w:val="en-US"/>
        </w:rPr>
      </w:pPr>
      <w:r w:rsidRPr="00C95717">
        <w:rPr>
          <w:rFonts w:ascii="Calibri" w:hAnsi="Calibri" w:cs="Calibri"/>
          <w:lang w:val="en-US"/>
        </w:rPr>
        <w:t>Acknowledg</w:t>
      </w:r>
      <w:r w:rsidR="004C37D1" w:rsidRPr="00C95717">
        <w:rPr>
          <w:rFonts w:ascii="Calibri" w:hAnsi="Calibri" w:cs="Calibri"/>
          <w:lang w:val="en-US"/>
        </w:rPr>
        <w:t>e</w:t>
      </w:r>
      <w:r w:rsidRPr="0047003F">
        <w:rPr>
          <w:rFonts w:ascii="Calibri" w:hAnsi="Calibri" w:cs="Calibri"/>
          <w:lang w:val="en-US"/>
        </w:rPr>
        <w:t xml:space="preserve"> the changed situation following the fires in the application of the listing criteria</w:t>
      </w:r>
      <w:r w:rsidR="00C95717" w:rsidRPr="0047003F">
        <w:rPr>
          <w:rFonts w:ascii="Calibri" w:hAnsi="Calibri" w:cs="Calibri"/>
          <w:lang w:val="en-US"/>
        </w:rPr>
        <w:t xml:space="preserve">, </w:t>
      </w:r>
      <w:r w:rsidR="00C95717">
        <w:rPr>
          <w:rFonts w:ascii="Calibri" w:hAnsi="Calibri" w:cs="Calibri"/>
          <w:lang w:val="en-US"/>
        </w:rPr>
        <w:t>re</w:t>
      </w:r>
      <w:r w:rsidR="00FC60CA" w:rsidRPr="00C95717">
        <w:rPr>
          <w:rFonts w:ascii="Calibri" w:hAnsi="Calibri" w:cs="Calibri"/>
          <w:lang w:val="en-US"/>
        </w:rPr>
        <w:t xml:space="preserve">view </w:t>
      </w:r>
      <w:r w:rsidR="002E46B9" w:rsidRPr="0047003F">
        <w:rPr>
          <w:rFonts w:ascii="Calibri" w:hAnsi="Calibri" w:cs="Calibri"/>
          <w:lang w:val="en-US"/>
        </w:rPr>
        <w:t>the</w:t>
      </w:r>
      <w:r w:rsidR="00FC60CA" w:rsidRPr="0047003F">
        <w:rPr>
          <w:rFonts w:ascii="Calibri" w:hAnsi="Calibri" w:cs="Calibri"/>
          <w:lang w:val="en-US"/>
        </w:rPr>
        <w:t xml:space="preserve"> adaptations adopted by the Committee and </w:t>
      </w:r>
      <w:r w:rsidR="002E46B9" w:rsidRPr="0047003F">
        <w:rPr>
          <w:rFonts w:ascii="Calibri" w:hAnsi="Calibri" w:cs="Calibri"/>
          <w:lang w:val="en-US"/>
        </w:rPr>
        <w:t xml:space="preserve">distil </w:t>
      </w:r>
      <w:r w:rsidR="00FC60CA" w:rsidRPr="0047003F">
        <w:rPr>
          <w:rFonts w:ascii="Calibri" w:hAnsi="Calibri" w:cs="Calibri"/>
          <w:lang w:val="en-US"/>
        </w:rPr>
        <w:t>lessons for future response to biodiversity crisis events</w:t>
      </w:r>
      <w:r w:rsidR="002E46B9" w:rsidRPr="0047003F">
        <w:rPr>
          <w:rFonts w:ascii="Calibri" w:hAnsi="Calibri" w:cs="Calibri"/>
          <w:lang w:val="en-US"/>
        </w:rPr>
        <w:t>.</w:t>
      </w:r>
    </w:p>
    <w:p w14:paraId="2C2834A8" w14:textId="3D9206CA" w:rsidR="0044776A" w:rsidRDefault="0044776A" w:rsidP="0044776A">
      <w:pPr>
        <w:pStyle w:val="ListParagraph"/>
        <w:spacing w:after="120" w:line="240" w:lineRule="auto"/>
        <w:ind w:left="360"/>
      </w:pPr>
    </w:p>
    <w:p w14:paraId="2932BB59" w14:textId="29BA6DFE" w:rsidR="00FC60CA" w:rsidRPr="0044776A" w:rsidRDefault="00FC60CA" w:rsidP="00FB463D">
      <w:pPr>
        <w:pStyle w:val="ListParagraph"/>
        <w:numPr>
          <w:ilvl w:val="0"/>
          <w:numId w:val="13"/>
        </w:numPr>
        <w:shd w:val="clear" w:color="auto" w:fill="DEEAF6" w:themeFill="accent5" w:themeFillTint="33"/>
        <w:spacing w:after="120" w:line="240" w:lineRule="auto"/>
        <w:rPr>
          <w:b/>
          <w:bCs/>
        </w:rPr>
      </w:pPr>
      <w:r w:rsidRPr="0044776A">
        <w:rPr>
          <w:b/>
          <w:bCs/>
        </w:rPr>
        <w:t xml:space="preserve">Communicate the </w:t>
      </w:r>
      <w:r w:rsidR="0044776A">
        <w:rPr>
          <w:b/>
          <w:bCs/>
        </w:rPr>
        <w:t>TSSC’s</w:t>
      </w:r>
      <w:r w:rsidRPr="0044776A">
        <w:rPr>
          <w:b/>
          <w:bCs/>
        </w:rPr>
        <w:t xml:space="preserve"> role and activities in response to the fires</w:t>
      </w:r>
    </w:p>
    <w:p w14:paraId="6D367FA5" w14:textId="77777777" w:rsidR="0044776A" w:rsidRDefault="0044776A" w:rsidP="0044776A">
      <w:pPr>
        <w:pStyle w:val="ListParagraph"/>
        <w:spacing w:after="120" w:line="240" w:lineRule="auto"/>
        <w:ind w:left="360"/>
      </w:pPr>
    </w:p>
    <w:p w14:paraId="48C5A0CA" w14:textId="58A0FF28" w:rsidR="00FC60CA" w:rsidRPr="008939CE" w:rsidRDefault="00FC60CA" w:rsidP="008939CE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  <w:lang w:val="en-US"/>
        </w:rPr>
      </w:pPr>
      <w:r w:rsidRPr="008939CE">
        <w:rPr>
          <w:rFonts w:ascii="Calibri" w:hAnsi="Calibri" w:cs="Calibri"/>
          <w:lang w:val="en-US"/>
        </w:rPr>
        <w:t xml:space="preserve">Maintain close communication with </w:t>
      </w:r>
      <w:r w:rsidR="006F1ED6" w:rsidRPr="008939CE">
        <w:rPr>
          <w:rFonts w:ascii="Calibri" w:hAnsi="Calibri" w:cs="Calibri"/>
          <w:lang w:val="en-US"/>
        </w:rPr>
        <w:t xml:space="preserve">the </w:t>
      </w:r>
      <w:r w:rsidRPr="008939CE">
        <w:rPr>
          <w:rFonts w:ascii="Calibri" w:hAnsi="Calibri" w:cs="Calibri"/>
          <w:lang w:val="en-US"/>
        </w:rPr>
        <w:t xml:space="preserve">government response, including </w:t>
      </w:r>
      <w:r w:rsidR="000A3779" w:rsidRPr="008939CE">
        <w:rPr>
          <w:rFonts w:ascii="Calibri" w:hAnsi="Calibri" w:cs="Calibri"/>
          <w:lang w:val="en-US"/>
        </w:rPr>
        <w:t xml:space="preserve">the </w:t>
      </w:r>
      <w:r w:rsidRPr="008939CE">
        <w:rPr>
          <w:rFonts w:ascii="Calibri" w:hAnsi="Calibri" w:cs="Calibri"/>
          <w:lang w:val="en-US"/>
        </w:rPr>
        <w:t>Expert Panel</w:t>
      </w:r>
      <w:r w:rsidR="002E46B9" w:rsidRPr="008939CE">
        <w:rPr>
          <w:rFonts w:ascii="Calibri" w:hAnsi="Calibri" w:cs="Calibri"/>
          <w:lang w:val="en-US"/>
        </w:rPr>
        <w:t xml:space="preserve">, </w:t>
      </w:r>
      <w:r w:rsidR="00D22098" w:rsidRPr="008939CE">
        <w:rPr>
          <w:rFonts w:ascii="Calibri" w:hAnsi="Calibri" w:cs="Calibri"/>
          <w:lang w:val="en-US"/>
        </w:rPr>
        <w:t xml:space="preserve">the Threatened Species </w:t>
      </w:r>
      <w:r w:rsidR="002E46B9" w:rsidRPr="008939CE">
        <w:rPr>
          <w:rFonts w:ascii="Calibri" w:hAnsi="Calibri" w:cs="Calibri"/>
          <w:lang w:val="en-US"/>
        </w:rPr>
        <w:t>Commissioner</w:t>
      </w:r>
      <w:r w:rsidR="006F1ED6" w:rsidRPr="008939CE">
        <w:rPr>
          <w:rFonts w:ascii="Calibri" w:hAnsi="Calibri" w:cs="Calibri"/>
          <w:lang w:val="en-US"/>
        </w:rPr>
        <w:t xml:space="preserve"> and the </w:t>
      </w:r>
      <w:r w:rsidR="002E46B9" w:rsidRPr="008939CE">
        <w:rPr>
          <w:rFonts w:ascii="Calibri" w:hAnsi="Calibri" w:cs="Calibri"/>
          <w:lang w:val="en-US"/>
        </w:rPr>
        <w:t>Minister</w:t>
      </w:r>
      <w:r w:rsidR="00817571" w:rsidRPr="008939CE">
        <w:rPr>
          <w:rFonts w:ascii="Calibri" w:hAnsi="Calibri" w:cs="Calibri"/>
          <w:lang w:val="en-US"/>
        </w:rPr>
        <w:t xml:space="preserve"> for the Environment</w:t>
      </w:r>
      <w:r w:rsidR="002E46B9" w:rsidRPr="008939CE">
        <w:rPr>
          <w:rFonts w:ascii="Calibri" w:hAnsi="Calibri" w:cs="Calibri"/>
          <w:lang w:val="en-US"/>
        </w:rPr>
        <w:t>.</w:t>
      </w:r>
    </w:p>
    <w:p w14:paraId="02355B27" w14:textId="6A47180D" w:rsidR="00E37703" w:rsidRPr="008939CE" w:rsidRDefault="003E5E33" w:rsidP="008939CE">
      <w:pPr>
        <w:pStyle w:val="ListParagraph"/>
        <w:numPr>
          <w:ilvl w:val="0"/>
          <w:numId w:val="15"/>
        </w:numPr>
        <w:spacing w:after="120" w:line="240" w:lineRule="auto"/>
        <w:ind w:left="284" w:hanging="284"/>
        <w:contextualSpacing w:val="0"/>
        <w:rPr>
          <w:rFonts w:ascii="Calibri" w:hAnsi="Calibri" w:cs="Calibri"/>
          <w:lang w:val="en-US"/>
        </w:rPr>
      </w:pPr>
      <w:r w:rsidRPr="008939CE">
        <w:rPr>
          <w:rFonts w:ascii="Calibri" w:hAnsi="Calibri" w:cs="Calibri"/>
          <w:lang w:val="en-US"/>
        </w:rPr>
        <w:t>In partnership with the Minister’s office and the Department, c</w:t>
      </w:r>
      <w:r w:rsidR="00FC60CA" w:rsidRPr="008939CE">
        <w:rPr>
          <w:rFonts w:ascii="Calibri" w:hAnsi="Calibri" w:cs="Calibri"/>
          <w:lang w:val="en-US"/>
        </w:rPr>
        <w:t>ommunicat</w:t>
      </w:r>
      <w:r w:rsidR="0044776A" w:rsidRPr="008939CE">
        <w:rPr>
          <w:rFonts w:ascii="Calibri" w:hAnsi="Calibri" w:cs="Calibri"/>
          <w:lang w:val="en-US"/>
        </w:rPr>
        <w:t>e</w:t>
      </w:r>
      <w:r w:rsidR="00FC60CA" w:rsidRPr="008939CE">
        <w:rPr>
          <w:rFonts w:ascii="Calibri" w:hAnsi="Calibri" w:cs="Calibri"/>
          <w:lang w:val="en-US"/>
        </w:rPr>
        <w:t xml:space="preserve"> to the broader </w:t>
      </w:r>
      <w:r w:rsidR="002E46B9" w:rsidRPr="008939CE">
        <w:rPr>
          <w:rFonts w:ascii="Calibri" w:hAnsi="Calibri" w:cs="Calibri"/>
          <w:lang w:val="en-US"/>
        </w:rPr>
        <w:t>conservation sector</w:t>
      </w:r>
      <w:r w:rsidR="00D22098" w:rsidRPr="008939CE">
        <w:rPr>
          <w:rFonts w:ascii="Calibri" w:hAnsi="Calibri" w:cs="Calibri"/>
          <w:lang w:val="en-US"/>
        </w:rPr>
        <w:t>,</w:t>
      </w:r>
      <w:r w:rsidR="007A7C32" w:rsidRPr="008939CE">
        <w:rPr>
          <w:rFonts w:ascii="Calibri" w:hAnsi="Calibri" w:cs="Calibri"/>
          <w:lang w:val="en-US"/>
        </w:rPr>
        <w:t xml:space="preserve"> Indigenous communities</w:t>
      </w:r>
      <w:r w:rsidR="002E46B9" w:rsidRPr="008939CE">
        <w:rPr>
          <w:rFonts w:ascii="Calibri" w:hAnsi="Calibri" w:cs="Calibri"/>
          <w:lang w:val="en-US"/>
        </w:rPr>
        <w:t xml:space="preserve"> and general </w:t>
      </w:r>
      <w:r w:rsidR="00FC60CA" w:rsidRPr="008939CE">
        <w:rPr>
          <w:rFonts w:ascii="Calibri" w:hAnsi="Calibri" w:cs="Calibri"/>
          <w:lang w:val="en-US"/>
        </w:rPr>
        <w:t>public</w:t>
      </w:r>
      <w:r w:rsidR="002E46B9" w:rsidRPr="008939CE">
        <w:rPr>
          <w:rFonts w:ascii="Calibri" w:hAnsi="Calibri" w:cs="Calibri"/>
          <w:lang w:val="en-US"/>
        </w:rPr>
        <w:t>,</w:t>
      </w:r>
      <w:r w:rsidR="00FC60CA" w:rsidRPr="008939CE">
        <w:rPr>
          <w:rFonts w:ascii="Calibri" w:hAnsi="Calibri" w:cs="Calibri"/>
          <w:lang w:val="en-US"/>
        </w:rPr>
        <w:t xml:space="preserve"> the TSSC’s planned response to the impacts of the bushfire on biodiversity, including the focus on collaborative action</w:t>
      </w:r>
      <w:r w:rsidR="002E46B9" w:rsidRPr="008939CE">
        <w:rPr>
          <w:rFonts w:ascii="Calibri" w:hAnsi="Calibri" w:cs="Calibri"/>
          <w:lang w:val="en-US"/>
        </w:rPr>
        <w:t>, and provide updates on progress.</w:t>
      </w:r>
      <w:bookmarkEnd w:id="0"/>
    </w:p>
    <w:sectPr w:rsidR="00E37703" w:rsidRPr="008939CE" w:rsidSect="003E7D60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954"/>
    <w:multiLevelType w:val="hybridMultilevel"/>
    <w:tmpl w:val="23942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EA2"/>
    <w:multiLevelType w:val="hybridMultilevel"/>
    <w:tmpl w:val="8DDC96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3820"/>
    <w:multiLevelType w:val="hybridMultilevel"/>
    <w:tmpl w:val="E7A43D1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9D2F22"/>
    <w:multiLevelType w:val="hybridMultilevel"/>
    <w:tmpl w:val="D45201B4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55" w:hanging="360"/>
      </w:pPr>
    </w:lvl>
    <w:lvl w:ilvl="2" w:tplc="0C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B2A2C"/>
    <w:multiLevelType w:val="hybridMultilevel"/>
    <w:tmpl w:val="22348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E3539"/>
    <w:multiLevelType w:val="hybridMultilevel"/>
    <w:tmpl w:val="1898F8D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53DECD9E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56A43"/>
    <w:multiLevelType w:val="hybridMultilevel"/>
    <w:tmpl w:val="B560A9F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3D136C"/>
    <w:multiLevelType w:val="hybridMultilevel"/>
    <w:tmpl w:val="71E27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35B6"/>
    <w:multiLevelType w:val="hybridMultilevel"/>
    <w:tmpl w:val="6C4AB23E"/>
    <w:lvl w:ilvl="0" w:tplc="54B40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05B21"/>
    <w:multiLevelType w:val="hybridMultilevel"/>
    <w:tmpl w:val="9F8405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C11A1"/>
    <w:multiLevelType w:val="hybridMultilevel"/>
    <w:tmpl w:val="23E0C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E0846"/>
    <w:multiLevelType w:val="hybridMultilevel"/>
    <w:tmpl w:val="B5EEE7FE"/>
    <w:lvl w:ilvl="0" w:tplc="0C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B9795B"/>
    <w:multiLevelType w:val="hybridMultilevel"/>
    <w:tmpl w:val="CDA49D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E4D0A"/>
    <w:multiLevelType w:val="hybridMultilevel"/>
    <w:tmpl w:val="68980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D062C"/>
    <w:multiLevelType w:val="hybridMultilevel"/>
    <w:tmpl w:val="F9DAD612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E9110B"/>
    <w:multiLevelType w:val="hybridMultilevel"/>
    <w:tmpl w:val="647C62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E59EA"/>
    <w:multiLevelType w:val="hybridMultilevel"/>
    <w:tmpl w:val="48DC7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F0F29"/>
    <w:multiLevelType w:val="hybridMultilevel"/>
    <w:tmpl w:val="D5C46780"/>
    <w:lvl w:ilvl="0" w:tplc="67B05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C26C3"/>
    <w:multiLevelType w:val="hybridMultilevel"/>
    <w:tmpl w:val="91003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B3230"/>
    <w:multiLevelType w:val="multilevel"/>
    <w:tmpl w:val="46C2EF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EF10C96"/>
    <w:multiLevelType w:val="hybridMultilevel"/>
    <w:tmpl w:val="FB50E0D0"/>
    <w:lvl w:ilvl="0" w:tplc="C352AF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865EA"/>
    <w:multiLevelType w:val="hybridMultilevel"/>
    <w:tmpl w:val="2AFC52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84F87"/>
    <w:multiLevelType w:val="hybridMultilevel"/>
    <w:tmpl w:val="776248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61DD6"/>
    <w:multiLevelType w:val="hybridMultilevel"/>
    <w:tmpl w:val="95A2F8D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6657E"/>
    <w:multiLevelType w:val="hybridMultilevel"/>
    <w:tmpl w:val="5C743E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B3C04"/>
    <w:multiLevelType w:val="hybridMultilevel"/>
    <w:tmpl w:val="4C9EA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161C8"/>
    <w:multiLevelType w:val="hybridMultilevel"/>
    <w:tmpl w:val="B1A454C2"/>
    <w:lvl w:ilvl="0" w:tplc="67B05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16E4F"/>
    <w:multiLevelType w:val="hybridMultilevel"/>
    <w:tmpl w:val="4CC0C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95" w:hanging="360"/>
      </w:p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7"/>
  </w:num>
  <w:num w:numId="4">
    <w:abstractNumId w:val="12"/>
  </w:num>
  <w:num w:numId="5">
    <w:abstractNumId w:val="6"/>
  </w:num>
  <w:num w:numId="6">
    <w:abstractNumId w:val="2"/>
  </w:num>
  <w:num w:numId="7">
    <w:abstractNumId w:val="13"/>
  </w:num>
  <w:num w:numId="8">
    <w:abstractNumId w:val="23"/>
  </w:num>
  <w:num w:numId="9">
    <w:abstractNumId w:val="19"/>
  </w:num>
  <w:num w:numId="10">
    <w:abstractNumId w:val="3"/>
  </w:num>
  <w:num w:numId="11">
    <w:abstractNumId w:val="24"/>
  </w:num>
  <w:num w:numId="12">
    <w:abstractNumId w:val="14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"/>
  </w:num>
  <w:num w:numId="17">
    <w:abstractNumId w:val="8"/>
  </w:num>
  <w:num w:numId="18">
    <w:abstractNumId w:val="20"/>
  </w:num>
  <w:num w:numId="19">
    <w:abstractNumId w:val="15"/>
  </w:num>
  <w:num w:numId="20">
    <w:abstractNumId w:val="16"/>
  </w:num>
  <w:num w:numId="21">
    <w:abstractNumId w:val="10"/>
  </w:num>
  <w:num w:numId="22">
    <w:abstractNumId w:val="9"/>
  </w:num>
  <w:num w:numId="23">
    <w:abstractNumId w:val="18"/>
  </w:num>
  <w:num w:numId="24">
    <w:abstractNumId w:val="25"/>
  </w:num>
  <w:num w:numId="25">
    <w:abstractNumId w:val="7"/>
  </w:num>
  <w:num w:numId="26">
    <w:abstractNumId w:val="0"/>
  </w:num>
  <w:num w:numId="27">
    <w:abstractNumId w:val="22"/>
  </w:num>
  <w:num w:numId="28">
    <w:abstractNumId w:val="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A5"/>
    <w:rsid w:val="00006B7D"/>
    <w:rsid w:val="000229F7"/>
    <w:rsid w:val="0006193C"/>
    <w:rsid w:val="000A3779"/>
    <w:rsid w:val="000C5E5C"/>
    <w:rsid w:val="000E2F3A"/>
    <w:rsid w:val="00104207"/>
    <w:rsid w:val="00137D82"/>
    <w:rsid w:val="00170C7D"/>
    <w:rsid w:val="00182F19"/>
    <w:rsid w:val="001C62B1"/>
    <w:rsid w:val="001C77CD"/>
    <w:rsid w:val="001D6FE0"/>
    <w:rsid w:val="00202BC6"/>
    <w:rsid w:val="002924ED"/>
    <w:rsid w:val="002D4667"/>
    <w:rsid w:val="002E46B9"/>
    <w:rsid w:val="002E7899"/>
    <w:rsid w:val="002F65F2"/>
    <w:rsid w:val="00305086"/>
    <w:rsid w:val="003235A5"/>
    <w:rsid w:val="00344715"/>
    <w:rsid w:val="00396F14"/>
    <w:rsid w:val="003E5E33"/>
    <w:rsid w:val="003E76CC"/>
    <w:rsid w:val="003E7D60"/>
    <w:rsid w:val="00446CFF"/>
    <w:rsid w:val="00447029"/>
    <w:rsid w:val="0044776A"/>
    <w:rsid w:val="0047003F"/>
    <w:rsid w:val="00472334"/>
    <w:rsid w:val="004801A5"/>
    <w:rsid w:val="004A643D"/>
    <w:rsid w:val="004C37D1"/>
    <w:rsid w:val="004D3ECD"/>
    <w:rsid w:val="0054794F"/>
    <w:rsid w:val="00547BF1"/>
    <w:rsid w:val="005C6B2F"/>
    <w:rsid w:val="005E6129"/>
    <w:rsid w:val="005F1E07"/>
    <w:rsid w:val="00623AFB"/>
    <w:rsid w:val="0062516A"/>
    <w:rsid w:val="00652D13"/>
    <w:rsid w:val="006969CB"/>
    <w:rsid w:val="006B0DA5"/>
    <w:rsid w:val="006B78E4"/>
    <w:rsid w:val="006C17E3"/>
    <w:rsid w:val="006F1ED6"/>
    <w:rsid w:val="0075367B"/>
    <w:rsid w:val="007538BB"/>
    <w:rsid w:val="0078232A"/>
    <w:rsid w:val="00783FD9"/>
    <w:rsid w:val="007A1389"/>
    <w:rsid w:val="007A7C32"/>
    <w:rsid w:val="007D0C69"/>
    <w:rsid w:val="007F73BC"/>
    <w:rsid w:val="00815464"/>
    <w:rsid w:val="00817571"/>
    <w:rsid w:val="00823052"/>
    <w:rsid w:val="00847E88"/>
    <w:rsid w:val="008572EB"/>
    <w:rsid w:val="0087308B"/>
    <w:rsid w:val="008939CE"/>
    <w:rsid w:val="008C01D8"/>
    <w:rsid w:val="008C2402"/>
    <w:rsid w:val="008C307B"/>
    <w:rsid w:val="008D7EB2"/>
    <w:rsid w:val="0090650B"/>
    <w:rsid w:val="00910542"/>
    <w:rsid w:val="009220D8"/>
    <w:rsid w:val="0094023A"/>
    <w:rsid w:val="00946DB0"/>
    <w:rsid w:val="009C3B94"/>
    <w:rsid w:val="00A06A2F"/>
    <w:rsid w:val="00A72251"/>
    <w:rsid w:val="00AA547B"/>
    <w:rsid w:val="00AC564A"/>
    <w:rsid w:val="00AF2850"/>
    <w:rsid w:val="00B02119"/>
    <w:rsid w:val="00B6197E"/>
    <w:rsid w:val="00B67DB1"/>
    <w:rsid w:val="00B809E7"/>
    <w:rsid w:val="00BC6598"/>
    <w:rsid w:val="00BE1110"/>
    <w:rsid w:val="00C370F4"/>
    <w:rsid w:val="00C906CC"/>
    <w:rsid w:val="00C95717"/>
    <w:rsid w:val="00CF2833"/>
    <w:rsid w:val="00CF6FB7"/>
    <w:rsid w:val="00D05CCA"/>
    <w:rsid w:val="00D1381C"/>
    <w:rsid w:val="00D17647"/>
    <w:rsid w:val="00D22098"/>
    <w:rsid w:val="00D25D95"/>
    <w:rsid w:val="00D4207E"/>
    <w:rsid w:val="00D54351"/>
    <w:rsid w:val="00DD2F98"/>
    <w:rsid w:val="00DF61E1"/>
    <w:rsid w:val="00E1782A"/>
    <w:rsid w:val="00E3048D"/>
    <w:rsid w:val="00E37703"/>
    <w:rsid w:val="00E5202E"/>
    <w:rsid w:val="00E703CA"/>
    <w:rsid w:val="00E73AA2"/>
    <w:rsid w:val="00EA0202"/>
    <w:rsid w:val="00EA40BF"/>
    <w:rsid w:val="00ED1B00"/>
    <w:rsid w:val="00EE57D8"/>
    <w:rsid w:val="00EF1AE3"/>
    <w:rsid w:val="00F51672"/>
    <w:rsid w:val="00F87B9F"/>
    <w:rsid w:val="00FB2328"/>
    <w:rsid w:val="00FB463D"/>
    <w:rsid w:val="00FC60CA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C5EC"/>
  <w15:chartTrackingRefBased/>
  <w15:docId w15:val="{7AF01E93-46FE-4631-946A-8C8F2621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D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7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76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E7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1" ma:contentTypeDescription="Create a new document." ma:contentTypeScope="" ma:versionID="68a9b83ceac487056dc6030ea6c2a23e">
  <xsd:schema xmlns:xsd="http://www.w3.org/2001/XMLSchema" xmlns:xs="http://www.w3.org/2001/XMLSchema" xmlns:p="http://schemas.microsoft.com/office/2006/metadata/properties" xmlns:ns3="c2bade49-953a-4989-804b-b4c697a86ccc" xmlns:ns4="7a780211-40da-463b-9070-9cb515f5a0ff" targetNamespace="http://schemas.microsoft.com/office/2006/metadata/properties" ma:root="true" ma:fieldsID="96bbac98763607a86d00bf610d842dc8" ns3:_="" ns4:_="">
    <xsd:import namespace="c2bade49-953a-4989-804b-b4c697a86ccc"/>
    <xsd:import namespace="7a780211-40da-463b-9070-9cb515f5a0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0A64CC-453B-4F64-8BCC-F7E3D7D1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ade49-953a-4989-804b-b4c697a86ccc"/>
    <ds:schemaRef ds:uri="7a780211-40da-463b-9070-9cb515f5a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27AA39-C711-42CF-B60A-B869C038B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C09FE-192D-4482-A8A3-1D8E85EC9FCC}">
  <ds:schemaRefs>
    <ds:schemaRef ds:uri="c2bade49-953a-4989-804b-b4c697a86ccc"/>
    <ds:schemaRef ds:uri="http://purl.org/dc/terms/"/>
    <ds:schemaRef ds:uri="http://schemas.openxmlformats.org/package/2006/metadata/core-properties"/>
    <ds:schemaRef ds:uri="7a780211-40da-463b-9070-9cb515f5a0f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BE1D8EED.dotm</Template>
  <TotalTime>46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Threatened Species Scientific Committee 10-point Bushfire Response Plan</vt:lpstr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Threatened Species Scientific Committee 10-point Bushfire Response Plan</dc:title>
  <dc:subject/>
  <dc:creator>Department of Agriculture, Water and the Environment</dc:creator>
  <cp:keywords/>
  <dc:description/>
  <cp:lastModifiedBy>Nguyen, Lien</cp:lastModifiedBy>
  <cp:revision>6</cp:revision>
  <cp:lastPrinted>2020-02-28T04:04:00Z</cp:lastPrinted>
  <dcterms:created xsi:type="dcterms:W3CDTF">2020-03-01T21:19:00Z</dcterms:created>
  <dcterms:modified xsi:type="dcterms:W3CDTF">2020-03-02T03:46:00Z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