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A666" w14:textId="71EBBB3E" w:rsidR="00646D13" w:rsidRPr="00C11CCC" w:rsidRDefault="00F96738" w:rsidP="00C11CCC">
      <w:pPr>
        <w:pStyle w:val="Heading1"/>
      </w:pPr>
      <w:r w:rsidRPr="00C11CCC">
        <w:t xml:space="preserve">Independent Observer summary report on </w:t>
      </w:r>
      <w:r w:rsidR="00623E86">
        <w:t>MV Ocean Ute</w:t>
      </w:r>
      <w:r w:rsidR="009F17E9">
        <w:t xml:space="preserve"> </w:t>
      </w:r>
    </w:p>
    <w:p w14:paraId="5B8E8832" w14:textId="77777777" w:rsidR="00646D13" w:rsidRPr="009203FD" w:rsidRDefault="00F96738" w:rsidP="009203FD">
      <w:pPr>
        <w:pStyle w:val="Subtitle"/>
      </w:pPr>
      <w:r w:rsidRPr="009203FD">
        <w:t xml:space="preserve">Cattle exported to Vietnam in </w:t>
      </w:r>
      <w:r w:rsidR="00623E86">
        <w:t>July</w:t>
      </w:r>
      <w:r w:rsidRPr="009203FD">
        <w:t xml:space="preserve"> 202</w:t>
      </w:r>
      <w:r w:rsidR="00623E86">
        <w:t>2</w:t>
      </w:r>
    </w:p>
    <w:p w14:paraId="060BCAA6" w14:textId="77777777" w:rsidR="00E362EF" w:rsidRPr="00646D13" w:rsidRDefault="00F96738" w:rsidP="00646D13">
      <w:pPr>
        <w:pStyle w:val="Date"/>
      </w:pPr>
      <w:r>
        <w:t xml:space="preserve">December </w:t>
      </w:r>
      <w:r w:rsidR="00646D13" w:rsidRPr="00646D13">
        <w:t>202</w:t>
      </w:r>
      <w:r w:rsidR="009E2E96">
        <w:t>2</w:t>
      </w:r>
    </w:p>
    <w:p w14:paraId="0D69E5AD" w14:textId="77777777" w:rsidR="00E362EF" w:rsidRDefault="00F96738">
      <w:pPr>
        <w:pStyle w:val="Heading2"/>
        <w:numPr>
          <w:ilvl w:val="0"/>
          <w:numId w:val="0"/>
        </w:numPr>
        <w:ind w:left="709" w:hanging="709"/>
      </w:pPr>
      <w:r>
        <w:t>Voyage summary</w:t>
      </w:r>
    </w:p>
    <w:p w14:paraId="329CC722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>Livestock: 3,5</w:t>
      </w:r>
      <w:r w:rsidR="00FC7E67">
        <w:rPr>
          <w:lang w:eastAsia="ja-JP"/>
        </w:rPr>
        <w:t>81</w:t>
      </w:r>
      <w:r>
        <w:rPr>
          <w:lang w:eastAsia="ja-JP"/>
        </w:rPr>
        <w:t xml:space="preserve"> cattle</w:t>
      </w:r>
      <w:r w:rsidR="009129BF">
        <w:rPr>
          <w:lang w:eastAsia="ja-JP"/>
        </w:rPr>
        <w:t>.</w:t>
      </w:r>
    </w:p>
    <w:p w14:paraId="4390406A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 xml:space="preserve">Vessel: MV </w:t>
      </w:r>
      <w:r w:rsidR="00FC7E67">
        <w:rPr>
          <w:rStyle w:val="Emphasis"/>
          <w:lang w:eastAsia="ja-JP"/>
        </w:rPr>
        <w:t>Ocean Ute</w:t>
      </w:r>
      <w:r w:rsidR="009129BF">
        <w:rPr>
          <w:rStyle w:val="Emphasis"/>
          <w:lang w:eastAsia="ja-JP"/>
        </w:rPr>
        <w:t>.</w:t>
      </w:r>
    </w:p>
    <w:p w14:paraId="1003ECEA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 xml:space="preserve">Loading location and date: Townsville, </w:t>
      </w:r>
      <w:r w:rsidR="00FC7E67">
        <w:rPr>
          <w:lang w:eastAsia="ja-JP"/>
        </w:rPr>
        <w:t>5 July 2022</w:t>
      </w:r>
      <w:r w:rsidR="009129BF">
        <w:rPr>
          <w:lang w:eastAsia="ja-JP"/>
        </w:rPr>
        <w:t>.</w:t>
      </w:r>
    </w:p>
    <w:p w14:paraId="01A48EA6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 xml:space="preserve">Vessel departure date: Townsville, </w:t>
      </w:r>
      <w:r w:rsidR="00FC7E67">
        <w:rPr>
          <w:lang w:eastAsia="ja-JP"/>
        </w:rPr>
        <w:t>5 July 2022</w:t>
      </w:r>
      <w:r w:rsidR="009129BF">
        <w:rPr>
          <w:lang w:eastAsia="ja-JP"/>
        </w:rPr>
        <w:t>.</w:t>
      </w:r>
    </w:p>
    <w:p w14:paraId="21012E47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 xml:space="preserve">Discharge location and dates: Hon La, Vietnam, from </w:t>
      </w:r>
      <w:r w:rsidR="00FC7E67">
        <w:rPr>
          <w:lang w:eastAsia="ja-JP"/>
        </w:rPr>
        <w:t>18 July 2022</w:t>
      </w:r>
      <w:r>
        <w:rPr>
          <w:lang w:eastAsia="ja-JP"/>
        </w:rPr>
        <w:t xml:space="preserve"> to </w:t>
      </w:r>
      <w:r w:rsidR="006F3156">
        <w:rPr>
          <w:lang w:eastAsia="ja-JP"/>
        </w:rPr>
        <w:t>20</w:t>
      </w:r>
      <w:r w:rsidR="00FC7E67">
        <w:rPr>
          <w:lang w:eastAsia="ja-JP"/>
        </w:rPr>
        <w:t xml:space="preserve"> July 2022</w:t>
      </w:r>
      <w:r w:rsidR="009129BF">
        <w:rPr>
          <w:lang w:eastAsia="ja-JP"/>
        </w:rPr>
        <w:t>.</w:t>
      </w:r>
    </w:p>
    <w:p w14:paraId="45592792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 xml:space="preserve">Voyage length: </w:t>
      </w:r>
      <w:r w:rsidR="008563D8">
        <w:rPr>
          <w:lang w:eastAsia="ja-JP"/>
        </w:rPr>
        <w:t>1</w:t>
      </w:r>
      <w:r w:rsidR="00F510C3">
        <w:rPr>
          <w:lang w:eastAsia="ja-JP"/>
        </w:rPr>
        <w:t>6</w:t>
      </w:r>
      <w:r w:rsidR="008563D8">
        <w:rPr>
          <w:lang w:eastAsia="ja-JP"/>
        </w:rPr>
        <w:t xml:space="preserve"> days</w:t>
      </w:r>
      <w:r w:rsidR="009129BF">
        <w:rPr>
          <w:lang w:eastAsia="ja-JP"/>
        </w:rPr>
        <w:t>.</w:t>
      </w:r>
    </w:p>
    <w:p w14:paraId="084FDFDA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>Independent Observer: Boarded at Townsville and remained onboard until completion of discharge.</w:t>
      </w:r>
    </w:p>
    <w:p w14:paraId="7B4B54DB" w14:textId="77777777" w:rsidR="00646D13" w:rsidRDefault="00F96738" w:rsidP="00646D13">
      <w:pPr>
        <w:rPr>
          <w:lang w:eastAsia="ja-JP"/>
        </w:rPr>
      </w:pPr>
      <w:r>
        <w:rPr>
          <w:lang w:eastAsia="ja-JP"/>
        </w:rPr>
        <w:t>Voyage mortality rate: 0.</w:t>
      </w:r>
      <w:r w:rsidR="00FC7E67">
        <w:rPr>
          <w:lang w:eastAsia="ja-JP"/>
        </w:rPr>
        <w:t>28</w:t>
      </w:r>
      <w:r>
        <w:rPr>
          <w:lang w:eastAsia="ja-JP"/>
        </w:rPr>
        <w:t>% (</w:t>
      </w:r>
      <w:r w:rsidR="00FC7E67">
        <w:rPr>
          <w:lang w:eastAsia="ja-JP"/>
        </w:rPr>
        <w:t>10</w:t>
      </w:r>
      <w:r>
        <w:rPr>
          <w:lang w:eastAsia="ja-JP"/>
        </w:rPr>
        <w:t xml:space="preserve"> mortalities). These mortalities are unlikely to be linked to any systemic failure by the exporter.</w:t>
      </w:r>
    </w:p>
    <w:p w14:paraId="14034B46" w14:textId="77777777" w:rsidR="00646D13" w:rsidRPr="00646D13" w:rsidRDefault="00F96738" w:rsidP="00646D13">
      <w:pPr>
        <w:rPr>
          <w:lang w:eastAsia="ja-JP"/>
        </w:rPr>
      </w:pPr>
      <w:r>
        <w:rPr>
          <w:lang w:eastAsia="ja-JP"/>
        </w:rPr>
        <w:t xml:space="preserve">Notifiable mortality rate required to trigger a </w:t>
      </w:r>
      <w:r w:rsidR="009129BF">
        <w:rPr>
          <w:lang w:eastAsia="ja-JP"/>
        </w:rPr>
        <w:t>mortality</w:t>
      </w:r>
      <w:r>
        <w:rPr>
          <w:lang w:eastAsia="ja-JP"/>
        </w:rPr>
        <w:t xml:space="preserve"> investigation: 0.5% or 3 animals (whichever is greater)</w:t>
      </w:r>
      <w:r w:rsidR="009129BF">
        <w:rPr>
          <w:lang w:eastAsia="ja-JP"/>
        </w:rPr>
        <w:t>.</w:t>
      </w:r>
    </w:p>
    <w:p w14:paraId="5D6B7DB1" w14:textId="77777777" w:rsidR="00E362EF" w:rsidRDefault="00F96738" w:rsidP="00646D13">
      <w:pPr>
        <w:pStyle w:val="Heading2"/>
        <w:numPr>
          <w:ilvl w:val="0"/>
          <w:numId w:val="0"/>
        </w:numPr>
      </w:pPr>
      <w:r>
        <w:t>Summary of observations</w:t>
      </w:r>
    </w:p>
    <w:p w14:paraId="7FC1D127" w14:textId="77777777" w:rsidR="00646D13" w:rsidRPr="00646D13" w:rsidRDefault="00F96738" w:rsidP="00646D13">
      <w:pPr>
        <w:rPr>
          <w:lang w:eastAsia="ja-JP"/>
        </w:rPr>
      </w:pPr>
      <w:r w:rsidRPr="00F838FE">
        <w:rPr>
          <w:lang w:eastAsia="ja-JP"/>
        </w:rPr>
        <w:t>This report summarises key observations of the implementation and effectiveness of exporter arrangements to ensure the health and welfare of livestock. Th</w:t>
      </w:r>
      <w:r>
        <w:rPr>
          <w:lang w:eastAsia="ja-JP"/>
        </w:rPr>
        <w:t>e</w:t>
      </w:r>
      <w:r w:rsidRPr="00F838FE">
        <w:rPr>
          <w:lang w:eastAsia="ja-JP"/>
        </w:rPr>
        <w:t xml:space="preserve"> report has been approved by </w:t>
      </w:r>
      <w:r w:rsidRPr="009203FD">
        <w:rPr>
          <w:lang w:eastAsia="ja-JP"/>
        </w:rPr>
        <w:t>the observer who</w:t>
      </w:r>
      <w:r w:rsidRPr="00F838FE">
        <w:rPr>
          <w:lang w:eastAsia="ja-JP"/>
        </w:rPr>
        <w:t xml:space="preserve"> accompanied the voyage.</w:t>
      </w:r>
    </w:p>
    <w:p w14:paraId="4981CDE9" w14:textId="77777777" w:rsidR="00E362EF" w:rsidRDefault="00F96738" w:rsidP="00646D13">
      <w:pPr>
        <w:pStyle w:val="Heading3"/>
        <w:numPr>
          <w:ilvl w:val="0"/>
          <w:numId w:val="0"/>
        </w:numPr>
        <w:ind w:left="964" w:hanging="964"/>
      </w:pPr>
      <w:r>
        <w:t>Exporter documentation</w:t>
      </w:r>
    </w:p>
    <w:p w14:paraId="13C55085" w14:textId="77777777" w:rsidR="00E362EF" w:rsidRDefault="00F96738">
      <w:r>
        <w:t>The observer reported no issues regarding exporter documentation</w:t>
      </w:r>
      <w:r w:rsidR="007C5B94">
        <w:t>.</w:t>
      </w:r>
    </w:p>
    <w:p w14:paraId="13AEAEDF" w14:textId="77777777" w:rsidR="002724E1" w:rsidRDefault="00F96738" w:rsidP="002724E1">
      <w:pPr>
        <w:pStyle w:val="Heading3"/>
        <w:numPr>
          <w:ilvl w:val="0"/>
          <w:numId w:val="0"/>
        </w:numPr>
        <w:ind w:left="964" w:hanging="964"/>
      </w:pPr>
      <w:r>
        <w:t>Loading</w:t>
      </w:r>
    </w:p>
    <w:p w14:paraId="2F776F77" w14:textId="77777777" w:rsidR="002724E1" w:rsidRDefault="00F96738" w:rsidP="002724E1">
      <w:bookmarkStart w:id="0" w:name="_Hlk112241687"/>
      <w:r w:rsidRPr="00312AFC">
        <w:t xml:space="preserve">Based on observations made during this voyage, the exporter arrangements </w:t>
      </w:r>
      <w:r>
        <w:t>during loading</w:t>
      </w:r>
      <w:r w:rsidRPr="00312AFC">
        <w:t xml:space="preserve"> were appropriate and effective in managing livestock health and welfare.</w:t>
      </w:r>
      <w:bookmarkEnd w:id="0"/>
    </w:p>
    <w:p w14:paraId="13FBE287" w14:textId="77777777" w:rsidR="007A7213" w:rsidRPr="007A7213" w:rsidRDefault="00F96738" w:rsidP="007A7213">
      <w:pPr>
        <w:pStyle w:val="Heading3"/>
        <w:numPr>
          <w:ilvl w:val="0"/>
          <w:numId w:val="0"/>
        </w:numPr>
        <w:ind w:left="964" w:hanging="964"/>
      </w:pPr>
      <w:r w:rsidRPr="007A7213">
        <w:lastRenderedPageBreak/>
        <w:t>Personnel</w:t>
      </w:r>
    </w:p>
    <w:p w14:paraId="412E14A8" w14:textId="77777777" w:rsidR="00312AFC" w:rsidRDefault="00F96738" w:rsidP="003D3610">
      <w:r w:rsidRPr="00312AFC">
        <w:t xml:space="preserve">Based on observations made during this voyage, the exporter arrangements relating to </w:t>
      </w:r>
      <w:r>
        <w:t>personnel</w:t>
      </w:r>
      <w:r w:rsidRPr="00312AFC">
        <w:t xml:space="preserve"> were appropriate and effective in managing livestock health and welfare.</w:t>
      </w:r>
    </w:p>
    <w:p w14:paraId="1FDB530A" w14:textId="77777777" w:rsidR="007A7213" w:rsidRPr="007A7213" w:rsidRDefault="00F96738" w:rsidP="007A7213">
      <w:pPr>
        <w:pStyle w:val="Heading3"/>
        <w:numPr>
          <w:ilvl w:val="0"/>
          <w:numId w:val="0"/>
        </w:numPr>
        <w:ind w:left="964" w:hanging="964"/>
      </w:pPr>
      <w:r w:rsidRPr="007A7213">
        <w:t>Daily routine</w:t>
      </w:r>
    </w:p>
    <w:p w14:paraId="3C0D7096" w14:textId="77777777" w:rsidR="007A7213" w:rsidRPr="007A7213" w:rsidRDefault="00F96738" w:rsidP="007A7213">
      <w:r w:rsidRPr="0022267D">
        <w:t xml:space="preserve">Based on observations made during this voyage, the exporter arrangements </w:t>
      </w:r>
      <w:r>
        <w:t xml:space="preserve">relating to the daily routine </w:t>
      </w:r>
      <w:r w:rsidRPr="0022267D">
        <w:t xml:space="preserve">were </w:t>
      </w:r>
      <w:r w:rsidR="00326B47">
        <w:t xml:space="preserve">appropriate </w:t>
      </w:r>
      <w:r w:rsidR="00FC1FEF">
        <w:t>and effective in managing</w:t>
      </w:r>
      <w:r w:rsidR="00FC1FEF" w:rsidRPr="0022267D">
        <w:t xml:space="preserve"> </w:t>
      </w:r>
      <w:r w:rsidR="00326B47" w:rsidRPr="0022267D">
        <w:t>livestock health and welfare</w:t>
      </w:r>
      <w:r w:rsidRPr="007A7213">
        <w:t>.</w:t>
      </w:r>
    </w:p>
    <w:p w14:paraId="6AA50F0B" w14:textId="77777777" w:rsidR="007A7213" w:rsidRPr="007A7213" w:rsidRDefault="00F96738" w:rsidP="007A7213">
      <w:pPr>
        <w:pStyle w:val="Heading3"/>
        <w:numPr>
          <w:ilvl w:val="0"/>
          <w:numId w:val="0"/>
        </w:numPr>
        <w:ind w:left="964" w:hanging="964"/>
      </w:pPr>
      <w:r w:rsidRPr="007A7213">
        <w:t>Feed and water</w:t>
      </w:r>
    </w:p>
    <w:p w14:paraId="593F100E" w14:textId="77777777" w:rsidR="002724E1" w:rsidRPr="00AA035E" w:rsidRDefault="00F96738" w:rsidP="00FC7E67">
      <w:r w:rsidRPr="0022267D">
        <w:t xml:space="preserve">Based on observations made during this voyage, the exporter arrangements </w:t>
      </w:r>
      <w:r w:rsidR="00312AFC">
        <w:t xml:space="preserve">relating to </w:t>
      </w:r>
      <w:r>
        <w:t xml:space="preserve">feed and water </w:t>
      </w:r>
      <w:r w:rsidRPr="0022267D">
        <w:t xml:space="preserve">were </w:t>
      </w:r>
      <w:r w:rsidR="00326B47">
        <w:t xml:space="preserve">appropriate </w:t>
      </w:r>
      <w:r w:rsidR="00FC1FEF">
        <w:t>and effective in managing</w:t>
      </w:r>
      <w:r w:rsidR="00FC1FEF" w:rsidRPr="0022267D">
        <w:t xml:space="preserve"> </w:t>
      </w:r>
      <w:r w:rsidR="00326B47" w:rsidRPr="0022267D">
        <w:t>livestock health and welfare</w:t>
      </w:r>
      <w:r>
        <w:t>.</w:t>
      </w:r>
    </w:p>
    <w:p w14:paraId="6357DAFA" w14:textId="77777777" w:rsidR="007A7213" w:rsidRDefault="00F96738" w:rsidP="007A7213">
      <w:pPr>
        <w:pStyle w:val="Heading3"/>
        <w:numPr>
          <w:ilvl w:val="0"/>
          <w:numId w:val="0"/>
        </w:numPr>
        <w:ind w:left="964" w:hanging="964"/>
      </w:pPr>
      <w:r>
        <w:t>Ventilation</w:t>
      </w:r>
    </w:p>
    <w:p w14:paraId="3C788642" w14:textId="77777777" w:rsidR="007A7213" w:rsidRDefault="00F96738" w:rsidP="007A7213">
      <w:r w:rsidRPr="00312AFC">
        <w:t xml:space="preserve">Based on observations made during this voyage, the exporter arrangements relating to </w:t>
      </w:r>
      <w:r>
        <w:t>ventilation</w:t>
      </w:r>
      <w:r w:rsidRPr="00312AFC">
        <w:t xml:space="preserve"> were appropriate and effective in managing livestock health and welfare.</w:t>
      </w:r>
    </w:p>
    <w:p w14:paraId="76C358DB" w14:textId="77777777" w:rsidR="007A7213" w:rsidRDefault="00F96738" w:rsidP="007A7213">
      <w:pPr>
        <w:pStyle w:val="Heading3"/>
        <w:numPr>
          <w:ilvl w:val="0"/>
          <w:numId w:val="0"/>
        </w:numPr>
        <w:ind w:left="964" w:hanging="964"/>
      </w:pPr>
      <w:r>
        <w:t>Pen conditions</w:t>
      </w:r>
    </w:p>
    <w:p w14:paraId="3F34C351" w14:textId="77777777" w:rsidR="0047558D" w:rsidRDefault="00F96738" w:rsidP="00FC7E67">
      <w:r>
        <w:t>The observer noted that:</w:t>
      </w:r>
    </w:p>
    <w:p w14:paraId="6635DAB5" w14:textId="77777777" w:rsidR="00FC7E67" w:rsidRDefault="00F96738" w:rsidP="0047558D">
      <w:pPr>
        <w:pStyle w:val="ListNumber"/>
      </w:pPr>
      <w:r>
        <w:t>T</w:t>
      </w:r>
      <w:r w:rsidR="009E2E96">
        <w:t xml:space="preserve">here were occasional water leaks caused by leaking hose connections or overflowing water troughs. </w:t>
      </w:r>
      <w:r w:rsidR="0047558D">
        <w:t xml:space="preserve">These were repaired quickly </w:t>
      </w:r>
      <w:r w:rsidR="009E2E96">
        <w:t xml:space="preserve">by the crew </w:t>
      </w:r>
      <w:r w:rsidR="0047558D">
        <w:t>with</w:t>
      </w:r>
      <w:r w:rsidR="009E2E96">
        <w:t xml:space="preserve"> </w:t>
      </w:r>
      <w:r w:rsidR="005D6F5F">
        <w:t>no impact on</w:t>
      </w:r>
      <w:r w:rsidR="0047558D">
        <w:t xml:space="preserve"> pen conditions or</w:t>
      </w:r>
      <w:r w:rsidR="005D6F5F">
        <w:t xml:space="preserve"> animal health and welfare observed.</w:t>
      </w:r>
    </w:p>
    <w:p w14:paraId="3B143B41" w14:textId="77777777" w:rsidR="0047558D" w:rsidRDefault="00F96738" w:rsidP="0047558D">
      <w:pPr>
        <w:pStyle w:val="ListNumber"/>
      </w:pPr>
      <w:r>
        <w:t>S</w:t>
      </w:r>
      <w:r w:rsidR="009E2E96">
        <w:t>ome gates had been removed between pens, leaving exposed hinges. This did not lead to any observed animal health and welfare issues</w:t>
      </w:r>
      <w:r w:rsidR="006F3156">
        <w:t>.</w:t>
      </w:r>
    </w:p>
    <w:p w14:paraId="1231FCDD" w14:textId="77777777" w:rsidR="007A7213" w:rsidRDefault="00F96738" w:rsidP="00C11CCC">
      <w:pPr>
        <w:pStyle w:val="Heading3"/>
        <w:numPr>
          <w:ilvl w:val="0"/>
          <w:numId w:val="0"/>
        </w:numPr>
        <w:ind w:left="964" w:hanging="964"/>
      </w:pPr>
      <w:r>
        <w:t>Health and welfare</w:t>
      </w:r>
    </w:p>
    <w:p w14:paraId="22BE725E" w14:textId="77777777" w:rsidR="00A74722" w:rsidRDefault="00F96738" w:rsidP="00975E71">
      <w:r>
        <w:t>The stockperson reported that</w:t>
      </w:r>
      <w:r w:rsidR="009E2E96">
        <w:t>:</w:t>
      </w:r>
    </w:p>
    <w:p w14:paraId="7F364FF2" w14:textId="77777777" w:rsidR="00A74722" w:rsidRDefault="00F96738" w:rsidP="00A74722">
      <w:pPr>
        <w:pStyle w:val="ListParagraph"/>
        <w:numPr>
          <w:ilvl w:val="0"/>
          <w:numId w:val="37"/>
        </w:numPr>
      </w:pPr>
      <w:r>
        <w:t>Post-mortems were conducted on all mortalities except those occurring on the day of discharge.</w:t>
      </w:r>
    </w:p>
    <w:p w14:paraId="61A5E1E9" w14:textId="77777777" w:rsidR="00BF07AA" w:rsidRDefault="00F96738" w:rsidP="00A74722">
      <w:pPr>
        <w:pStyle w:val="ListParagraph"/>
        <w:numPr>
          <w:ilvl w:val="0"/>
          <w:numId w:val="37"/>
        </w:numPr>
      </w:pPr>
      <w:r>
        <w:t>One post-mortem identified respiratory issues as the likely cause of death.</w:t>
      </w:r>
    </w:p>
    <w:p w14:paraId="33D8902C" w14:textId="77777777" w:rsidR="00975E71" w:rsidRDefault="00F96738" w:rsidP="00A74722">
      <w:pPr>
        <w:pStyle w:val="ListParagraph"/>
        <w:numPr>
          <w:ilvl w:val="0"/>
          <w:numId w:val="37"/>
        </w:numPr>
      </w:pPr>
      <w:r>
        <w:t>N</w:t>
      </w:r>
      <w:r w:rsidR="00A74722">
        <w:t xml:space="preserve">o abnormalities </w:t>
      </w:r>
      <w:r>
        <w:t xml:space="preserve">were </w:t>
      </w:r>
      <w:r w:rsidR="00A74722">
        <w:t xml:space="preserve">detected during the </w:t>
      </w:r>
      <w:r w:rsidR="0012123A">
        <w:t xml:space="preserve">remaining </w:t>
      </w:r>
      <w:proofErr w:type="gramStart"/>
      <w:r w:rsidR="0012123A">
        <w:t>post</w:t>
      </w:r>
      <w:r w:rsidR="00D8182F">
        <w:t xml:space="preserve"> mortems</w:t>
      </w:r>
      <w:proofErr w:type="gramEnd"/>
      <w:r w:rsidR="00A74722">
        <w:t>.</w:t>
      </w:r>
    </w:p>
    <w:p w14:paraId="161FAA60" w14:textId="77777777" w:rsidR="00A74722" w:rsidRDefault="00F96738" w:rsidP="00A74722">
      <w:pPr>
        <w:pStyle w:val="ListParagraph"/>
        <w:numPr>
          <w:ilvl w:val="0"/>
          <w:numId w:val="37"/>
        </w:numPr>
      </w:pPr>
      <w:r>
        <w:t xml:space="preserve">Treatments were administered </w:t>
      </w:r>
      <w:r w:rsidR="00E66EDB">
        <w:t xml:space="preserve">to </w:t>
      </w:r>
      <w:proofErr w:type="gramStart"/>
      <w:r w:rsidR="00E66EDB">
        <w:t>a number of</w:t>
      </w:r>
      <w:proofErr w:type="gramEnd"/>
      <w:r w:rsidR="00E66EDB">
        <w:t xml:space="preserve"> cattle </w:t>
      </w:r>
      <w:r>
        <w:t>for nasal discharge</w:t>
      </w:r>
      <w:r w:rsidR="00654308">
        <w:t>, lameness</w:t>
      </w:r>
      <w:r w:rsidR="00312AFC">
        <w:t>,</w:t>
      </w:r>
      <w:r w:rsidR="00654308">
        <w:t xml:space="preserve"> limb injur</w:t>
      </w:r>
      <w:r w:rsidR="00312AFC">
        <w:t>ies and infections</w:t>
      </w:r>
      <w:r w:rsidR="00654308">
        <w:t>.</w:t>
      </w:r>
    </w:p>
    <w:p w14:paraId="57D7D5CD" w14:textId="77777777" w:rsidR="007A7213" w:rsidRDefault="00F96738" w:rsidP="00C11CCC">
      <w:pPr>
        <w:pStyle w:val="Heading3"/>
        <w:numPr>
          <w:ilvl w:val="0"/>
          <w:numId w:val="0"/>
        </w:numPr>
        <w:ind w:left="964" w:hanging="964"/>
      </w:pPr>
      <w:r>
        <w:t>Discharge</w:t>
      </w:r>
    </w:p>
    <w:p w14:paraId="0E320AC5" w14:textId="77777777" w:rsidR="007A7213" w:rsidRDefault="00F96738" w:rsidP="007A7213">
      <w:r w:rsidRPr="0022267D">
        <w:t xml:space="preserve">Based on observations made during this voyage, the exporter arrangements </w:t>
      </w:r>
      <w:r>
        <w:t xml:space="preserve">during discharge </w:t>
      </w:r>
      <w:r w:rsidRPr="0022267D">
        <w:t xml:space="preserve">were </w:t>
      </w:r>
      <w:r w:rsidR="00847194">
        <w:t>appropriate and effective in managing</w:t>
      </w:r>
      <w:r w:rsidR="00847194" w:rsidRPr="0022267D">
        <w:t xml:space="preserve"> livestock health and welfare</w:t>
      </w:r>
      <w:r>
        <w:t>.</w:t>
      </w:r>
    </w:p>
    <w:p w14:paraId="30D3CD42" w14:textId="77777777" w:rsidR="00381492" w:rsidRDefault="00F96738" w:rsidP="00381492">
      <w:pPr>
        <w:pStyle w:val="Heading3"/>
        <w:numPr>
          <w:ilvl w:val="0"/>
          <w:numId w:val="0"/>
        </w:numPr>
        <w:ind w:left="964" w:hanging="964"/>
      </w:pPr>
      <w:r>
        <w:t>Department actions</w:t>
      </w:r>
    </w:p>
    <w:p w14:paraId="48761E77" w14:textId="77777777" w:rsidR="00381492" w:rsidRPr="00381492" w:rsidRDefault="00F96738" w:rsidP="00381492">
      <w:r>
        <w:t>No adverse animal health and welfare outcomes arising from exporter arrangements were observed</w:t>
      </w:r>
      <w:r w:rsidR="00E66EDB">
        <w:t>, and n</w:t>
      </w:r>
      <w:r>
        <w:t>o regulatory action was taken</w:t>
      </w:r>
      <w:r w:rsidR="00E66EDB">
        <w:t xml:space="preserve"> </w:t>
      </w:r>
      <w:r w:rsidR="00847194">
        <w:t>for</w:t>
      </w:r>
      <w:r w:rsidR="00E66EDB">
        <w:t xml:space="preserve"> this voyage</w:t>
      </w:r>
      <w:r>
        <w:t>.</w:t>
      </w:r>
    </w:p>
    <w:p w14:paraId="767B8BA0" w14:textId="77777777" w:rsidR="00C11CCC" w:rsidRDefault="00F96738" w:rsidP="00C11CCC">
      <w:pPr>
        <w:pStyle w:val="Heading3"/>
        <w:keepLines w:val="0"/>
        <w:pageBreakBefore/>
        <w:numPr>
          <w:ilvl w:val="0"/>
          <w:numId w:val="0"/>
        </w:numPr>
        <w:ind w:left="964" w:hanging="964"/>
      </w:pPr>
      <w:r w:rsidRPr="00C11CCC">
        <w:lastRenderedPageBreak/>
        <w:t>Representative photographs of voyage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74BCB" w14:paraId="7F6BAA58" w14:textId="77777777" w:rsidTr="0005406D">
        <w:tc>
          <w:tcPr>
            <w:tcW w:w="4530" w:type="dxa"/>
          </w:tcPr>
          <w:p w14:paraId="7CA87581" w14:textId="77777777" w:rsidR="00C11CCC" w:rsidRPr="00CD1E96" w:rsidRDefault="00F96738" w:rsidP="0005406D">
            <w:pPr>
              <w:pStyle w:val="Caption"/>
            </w:pPr>
            <w:r w:rsidRPr="00CD1E96">
              <w:t xml:space="preserve">Day </w:t>
            </w:r>
            <w:r>
              <w:t>2 Cattle</w:t>
            </w:r>
            <w:r w:rsidRPr="00CD1E96">
              <w:t xml:space="preserve"> 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="00654308">
              <w:t xml:space="preserve">gate hinges </w:t>
            </w:r>
            <w:r>
              <w:t>exposed</w:t>
            </w:r>
          </w:p>
          <w:p w14:paraId="65B0C3C8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2BB4DB77" wp14:editId="54543E5E">
                  <wp:extent cx="2105246" cy="227306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6579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239" cy="227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4953BB7A" w14:textId="77777777" w:rsidR="00C11CCC" w:rsidRPr="003110BE" w:rsidRDefault="00F96738" w:rsidP="0005406D">
            <w:pPr>
              <w:pStyle w:val="Caption"/>
            </w:pPr>
            <w:r w:rsidRPr="00CD1E96">
              <w:t xml:space="preserve">Day </w:t>
            </w:r>
            <w:r>
              <w:t>5</w:t>
            </w:r>
            <w:r w:rsidRPr="00CD1E96">
              <w:t xml:space="preserve"> </w:t>
            </w:r>
            <w:r>
              <w:t>Cattle</w:t>
            </w:r>
            <w:r w:rsidRPr="00CD1E96">
              <w:t xml:space="preserve"> 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Pr="00CD1E96">
              <w:t>no issues identified</w:t>
            </w:r>
          </w:p>
          <w:p w14:paraId="2C4C1FC6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3EE989B2" wp14:editId="20543A92">
                  <wp:extent cx="2041451" cy="2317469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53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76" cy="232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BCB" w14:paraId="244D635F" w14:textId="77777777" w:rsidTr="0005406D">
        <w:trPr>
          <w:trHeight w:val="3236"/>
        </w:trPr>
        <w:tc>
          <w:tcPr>
            <w:tcW w:w="4530" w:type="dxa"/>
          </w:tcPr>
          <w:p w14:paraId="6072F3BE" w14:textId="77777777" w:rsidR="00C11CCC" w:rsidRPr="00CD1E96" w:rsidRDefault="00F96738" w:rsidP="0005406D">
            <w:pPr>
              <w:pStyle w:val="Caption"/>
            </w:pPr>
            <w:r w:rsidRPr="00CD1E96">
              <w:t xml:space="preserve">Day </w:t>
            </w:r>
            <w:r w:rsidR="00F30972">
              <w:t>7</w:t>
            </w:r>
            <w:r w:rsidRPr="00CD1E96">
              <w:t xml:space="preserve"> </w:t>
            </w:r>
            <w:r>
              <w:t xml:space="preserve">Cattle </w:t>
            </w:r>
            <w:r w:rsidRPr="00CD1E96">
              <w:t>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="004E5123">
              <w:t>no issues identified</w:t>
            </w:r>
          </w:p>
          <w:p w14:paraId="34FDB0F1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5A57C2C3" wp14:editId="73D796DE">
                  <wp:extent cx="2031130" cy="23170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3173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1" b="7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130" cy="231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379DD21" w14:textId="77777777" w:rsidR="00C11CCC" w:rsidRPr="00CD1E96" w:rsidRDefault="00F96738" w:rsidP="0005406D">
            <w:pPr>
              <w:pStyle w:val="Caption"/>
            </w:pPr>
            <w:r w:rsidRPr="00CD1E96">
              <w:t xml:space="preserve">Day </w:t>
            </w:r>
            <w:r w:rsidR="00D9779F">
              <w:t>9</w:t>
            </w:r>
            <w:r w:rsidRPr="00CD1E96">
              <w:t xml:space="preserve"> </w:t>
            </w:r>
            <w:r>
              <w:t>Cattle</w:t>
            </w:r>
            <w:r w:rsidRPr="00CD1E96">
              <w:t xml:space="preserve"> 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="00654308">
              <w:t xml:space="preserve">gate hinges </w:t>
            </w:r>
            <w:r w:rsidR="0059674E">
              <w:t>exposed</w:t>
            </w:r>
          </w:p>
          <w:p w14:paraId="7524EAB7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30C3AF4C" wp14:editId="5E28B8C5">
                  <wp:extent cx="2268747" cy="23263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502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88" cy="234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BCB" w14:paraId="4BF75A04" w14:textId="77777777" w:rsidTr="0005406D">
        <w:tc>
          <w:tcPr>
            <w:tcW w:w="4530" w:type="dxa"/>
          </w:tcPr>
          <w:p w14:paraId="47E9F4C6" w14:textId="77777777" w:rsidR="00C11CCC" w:rsidRPr="00CD1E96" w:rsidRDefault="00F96738" w:rsidP="0005406D">
            <w:pPr>
              <w:pStyle w:val="Caption"/>
            </w:pPr>
            <w:r w:rsidRPr="00CD1E96">
              <w:t xml:space="preserve">Day </w:t>
            </w:r>
            <w:r w:rsidR="00FA68D5">
              <w:t>1</w:t>
            </w:r>
            <w:r w:rsidR="00D9779F">
              <w:t>1</w:t>
            </w:r>
            <w:r>
              <w:t xml:space="preserve"> Cattle</w:t>
            </w:r>
            <w:r w:rsidRPr="00CD1E96">
              <w:t xml:space="preserve"> 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Pr="00CD1E96">
              <w:t>no issues identified</w:t>
            </w:r>
          </w:p>
          <w:p w14:paraId="756031C8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5B454651" wp14:editId="0BA768B9">
                  <wp:extent cx="1966823" cy="23268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8946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73" cy="234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662CE67" w14:textId="77777777" w:rsidR="00C11CCC" w:rsidRPr="00CD1E96" w:rsidRDefault="00F96738" w:rsidP="0005406D">
            <w:pPr>
              <w:pStyle w:val="Caption"/>
            </w:pPr>
            <w:r w:rsidRPr="00CD1E96">
              <w:t xml:space="preserve">Day </w:t>
            </w:r>
            <w:r w:rsidR="00FA68D5">
              <w:t>1</w:t>
            </w:r>
            <w:r w:rsidR="00652EC8">
              <w:t>3</w:t>
            </w:r>
            <w:r>
              <w:t xml:space="preserve"> Cattle</w:t>
            </w:r>
            <w:r w:rsidRPr="00CD1E96">
              <w:t xml:space="preserve"> in pen</w:t>
            </w:r>
            <w:r>
              <w:t xml:space="preserve"> </w:t>
            </w:r>
            <w:r w:rsidRPr="00BF145F">
              <w:t>—</w:t>
            </w:r>
            <w:r>
              <w:t xml:space="preserve"> </w:t>
            </w:r>
            <w:r w:rsidRPr="00CD1E96">
              <w:t>no issues identified</w:t>
            </w:r>
          </w:p>
          <w:p w14:paraId="17950BEE" w14:textId="77777777" w:rsidR="00C11CCC" w:rsidRPr="003110BE" w:rsidRDefault="00F96738" w:rsidP="0005406D">
            <w:r>
              <w:rPr>
                <w:noProof/>
              </w:rPr>
              <w:drawing>
                <wp:inline distT="0" distB="0" distL="0" distR="0" wp14:anchorId="306925C6" wp14:editId="4CDAE8FB">
                  <wp:extent cx="2366332" cy="1853712"/>
                  <wp:effectExtent l="8572" t="0" r="4763" b="4762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5207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3215" cy="187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519E7" w14:textId="77777777" w:rsidR="009129BF" w:rsidRDefault="009129BF" w:rsidP="00710180">
      <w:pPr>
        <w:pStyle w:val="Normalsmall"/>
        <w:rPr>
          <w:rStyle w:val="Strong"/>
        </w:rPr>
      </w:pPr>
    </w:p>
    <w:p w14:paraId="54FF9393" w14:textId="77777777" w:rsidR="00710180" w:rsidRPr="00710180" w:rsidRDefault="00F96738" w:rsidP="00710180">
      <w:pPr>
        <w:pStyle w:val="Normalsmall"/>
      </w:pPr>
      <w:r w:rsidRPr="00710180">
        <w:rPr>
          <w:rStyle w:val="Strong"/>
        </w:rPr>
        <w:lastRenderedPageBreak/>
        <w:t>Acknowledgement of Country</w:t>
      </w:r>
    </w:p>
    <w:p w14:paraId="6BCD5487" w14:textId="77777777" w:rsidR="00710180" w:rsidRPr="00710180" w:rsidRDefault="00F96738" w:rsidP="00710180">
      <w:pPr>
        <w:pStyle w:val="Normalsmall"/>
        <w:rPr>
          <w:rStyle w:val="Hyperlink"/>
          <w:color w:val="auto"/>
          <w:u w:val="none"/>
        </w:rPr>
      </w:pPr>
      <w:r w:rsidRPr="00710180">
        <w:t xml:space="preserve">We acknowledge the Traditional Custodians of Australia and their continuing connection to land and sea, waters, </w:t>
      </w:r>
      <w:proofErr w:type="gramStart"/>
      <w:r w:rsidRPr="00710180">
        <w:t>environment</w:t>
      </w:r>
      <w:proofErr w:type="gramEnd"/>
      <w:r w:rsidRPr="00710180">
        <w:t xml:space="preserve"> and community. We pay our respects to the Traditional Custodians of the lands we live and work on, their culture, and their Elders past and present.</w:t>
      </w:r>
    </w:p>
    <w:p w14:paraId="3F30AEFC" w14:textId="77777777" w:rsidR="00710180" w:rsidRPr="00710180" w:rsidRDefault="00F96738" w:rsidP="00710180">
      <w:pPr>
        <w:pStyle w:val="Normalsmall"/>
        <w:keepNext/>
        <w:spacing w:before="360"/>
      </w:pPr>
      <w:r w:rsidRPr="00710180">
        <w:t>© Commonwealth of Australia 2022</w:t>
      </w:r>
    </w:p>
    <w:p w14:paraId="49B5E1C6" w14:textId="77777777" w:rsidR="00710180" w:rsidRPr="00710180" w:rsidRDefault="00F96738" w:rsidP="00710180">
      <w:pPr>
        <w:pStyle w:val="Normalsmall"/>
      </w:pPr>
      <w:r w:rsidRPr="00710180">
        <w:t>Unless otherwise noted, copyright (and any other intellectual property rights) in this publication is owned by the Commonwealth of Australia (referred to as the Commonwealth).</w:t>
      </w:r>
    </w:p>
    <w:p w14:paraId="61A335CE" w14:textId="77777777" w:rsidR="00710180" w:rsidRPr="00710180" w:rsidRDefault="00F96738" w:rsidP="00710180">
      <w:pPr>
        <w:pStyle w:val="Normalsmall"/>
      </w:pPr>
      <w:r w:rsidRPr="00710180">
        <w:t xml:space="preserve">All material in this publication is licensed under a Creative Commons Attribution 4.0 International Licence except content supplied by third parties, </w:t>
      </w:r>
      <w:proofErr w:type="gramStart"/>
      <w:r w:rsidRPr="00710180">
        <w:t>logos</w:t>
      </w:r>
      <w:proofErr w:type="gramEnd"/>
      <w:r w:rsidRPr="00710180">
        <w:t xml:space="preserve"> and the Commonwealth Coat of Arms.</w:t>
      </w:r>
    </w:p>
    <w:p w14:paraId="4D54079C" w14:textId="77777777" w:rsidR="00C11CCC" w:rsidRPr="00C11CCC" w:rsidRDefault="00F96738" w:rsidP="00710180">
      <w:pPr>
        <w:pStyle w:val="Normalsmall"/>
      </w:pPr>
      <w:r w:rsidRPr="00710180">
        <w:t xml:space="preserve">The Australian Government acting through the Department of Agriculture, </w:t>
      </w:r>
      <w:r w:rsidR="00051CDC">
        <w:t>Fisheries</w:t>
      </w:r>
      <w:r w:rsidRPr="00710180">
        <w:t xml:space="preserve"> and </w:t>
      </w:r>
      <w:r w:rsidR="00051CDC">
        <w:t>Forestry</w:t>
      </w:r>
      <w:r w:rsidRPr="00710180">
        <w:t xml:space="preserve"> has exercised due care and skill in preparing and compiling the information and data in this publication. Notwithstanding, the </w:t>
      </w:r>
      <w:r w:rsidR="00051CDC" w:rsidRPr="00710180">
        <w:t xml:space="preserve">Department of Agriculture, </w:t>
      </w:r>
      <w:r w:rsidR="00051CDC">
        <w:t>Fisheries</w:t>
      </w:r>
      <w:r w:rsidR="00051CDC" w:rsidRPr="00710180">
        <w:t xml:space="preserve"> and </w:t>
      </w:r>
      <w:r w:rsidR="00051CDC">
        <w:t>Forestry</w:t>
      </w:r>
      <w:r w:rsidRPr="00710180">
        <w:t xml:space="preserve">, its employees and advisers disclaim all liability, including liability for negligence and for any loss, damage, injury, </w:t>
      </w:r>
      <w:proofErr w:type="gramStart"/>
      <w:r w:rsidRPr="00710180">
        <w:t>expense</w:t>
      </w:r>
      <w:proofErr w:type="gramEnd"/>
      <w:r w:rsidRPr="00710180">
        <w:t xml:space="preserve"> or cost incurred by any person as a result of accessing, using or relying on any of the information or data in this publication to the maximum extent permitted by law.</w:t>
      </w:r>
    </w:p>
    <w:sectPr w:rsidR="00C11CCC" w:rsidRPr="00C11CC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0C8F" w14:textId="77777777" w:rsidR="00CB1781" w:rsidRDefault="00CB1781">
      <w:pPr>
        <w:spacing w:after="0" w:line="240" w:lineRule="auto"/>
      </w:pPr>
      <w:r>
        <w:separator/>
      </w:r>
    </w:p>
  </w:endnote>
  <w:endnote w:type="continuationSeparator" w:id="0">
    <w:p w14:paraId="1FFF99C1" w14:textId="77777777" w:rsidR="00CB1781" w:rsidRDefault="00CB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A84" w14:textId="77777777" w:rsidR="002A193C" w:rsidRDefault="00F96738">
    <w:pPr>
      <w:pStyle w:val="Footer"/>
    </w:pPr>
    <w:r>
      <w:t>Australian Government</w:t>
    </w:r>
  </w:p>
  <w:p w14:paraId="44A3876B" w14:textId="77777777" w:rsidR="002A193C" w:rsidRDefault="00F967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09AB" w14:textId="77777777" w:rsidR="002A193C" w:rsidRDefault="00F967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3968" w14:textId="77777777" w:rsidR="00CB1781" w:rsidRDefault="00CB1781">
      <w:pPr>
        <w:spacing w:after="0" w:line="240" w:lineRule="auto"/>
      </w:pPr>
      <w:r>
        <w:separator/>
      </w:r>
    </w:p>
  </w:footnote>
  <w:footnote w:type="continuationSeparator" w:id="0">
    <w:p w14:paraId="2D2D15D1" w14:textId="77777777" w:rsidR="00CB1781" w:rsidRDefault="00CB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D363" w14:textId="77777777" w:rsidR="002A193C" w:rsidRDefault="00F96738">
    <w:pPr>
      <w:pStyle w:val="Header"/>
    </w:pPr>
    <w:r w:rsidRPr="00C11CCC">
      <w:t>Independent Observer summary report on MV</w:t>
    </w:r>
    <w:r w:rsidR="003D3610">
      <w:t xml:space="preserve"> </w:t>
    </w:r>
    <w:r w:rsidR="00ED1987">
      <w:rPr>
        <w:rStyle w:val="Emphasis"/>
      </w:rPr>
      <w:t>Ocean Ute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34EE" w14:textId="77777777" w:rsidR="002A193C" w:rsidRDefault="00F96738">
    <w:pPr>
      <w:pStyle w:val="Header"/>
      <w:jc w:val="left"/>
    </w:pPr>
    <w:r>
      <w:rPr>
        <w:noProof/>
      </w:rPr>
      <w:drawing>
        <wp:inline distT="0" distB="0" distL="0" distR="0" wp14:anchorId="4FE21A13" wp14:editId="300F39CC">
          <wp:extent cx="1850140" cy="1074037"/>
          <wp:effectExtent l="0" t="0" r="0" b="0"/>
          <wp:docPr id="1" name="Picture 1" descr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091622" name="Picture 1" descr="Australian Govern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140" cy="1074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6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D82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0C86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50EF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A078C3A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24AB46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FBA92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9079B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C080C3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1B489A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F84591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42EBD6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8E6AE1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3566111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B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C5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B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6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0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E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E3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E5AC7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B3C66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6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1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21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85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F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45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E6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F9417D"/>
    <w:multiLevelType w:val="hybridMultilevel"/>
    <w:tmpl w:val="4CE07BDC"/>
    <w:lvl w:ilvl="0" w:tplc="8516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2B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EA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2B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46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E0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29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4A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AD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F9D05D5A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0C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68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CE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CA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2F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9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C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69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1D7441B"/>
    <w:multiLevelType w:val="hybridMultilevel"/>
    <w:tmpl w:val="0F9AE978"/>
    <w:lvl w:ilvl="0" w:tplc="29B0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6D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CF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2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2B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6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69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2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49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10A1"/>
    <w:multiLevelType w:val="multilevel"/>
    <w:tmpl w:val="BE78A4F8"/>
    <w:numStyleLink w:val="Numberlist"/>
  </w:abstractNum>
  <w:abstractNum w:abstractNumId="29" w15:restartNumberingAfterBreak="0">
    <w:nsid w:val="70565BDE"/>
    <w:multiLevelType w:val="hybridMultilevel"/>
    <w:tmpl w:val="8FF8C680"/>
    <w:lvl w:ilvl="0" w:tplc="DF7E83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E028FE64" w:tentative="1">
      <w:start w:val="1"/>
      <w:numFmt w:val="lowerLetter"/>
      <w:lvlText w:val="%2."/>
      <w:lvlJc w:val="left"/>
      <w:pPr>
        <w:ind w:left="1440" w:hanging="360"/>
      </w:pPr>
    </w:lvl>
    <w:lvl w:ilvl="2" w:tplc="E1C27E0C" w:tentative="1">
      <w:start w:val="1"/>
      <w:numFmt w:val="lowerRoman"/>
      <w:lvlText w:val="%3."/>
      <w:lvlJc w:val="right"/>
      <w:pPr>
        <w:ind w:left="2160" w:hanging="180"/>
      </w:pPr>
    </w:lvl>
    <w:lvl w:ilvl="3" w:tplc="17CE94CA" w:tentative="1">
      <w:start w:val="1"/>
      <w:numFmt w:val="decimal"/>
      <w:lvlText w:val="%4."/>
      <w:lvlJc w:val="left"/>
      <w:pPr>
        <w:ind w:left="2880" w:hanging="360"/>
      </w:pPr>
    </w:lvl>
    <w:lvl w:ilvl="4" w:tplc="B8563E00" w:tentative="1">
      <w:start w:val="1"/>
      <w:numFmt w:val="lowerLetter"/>
      <w:lvlText w:val="%5."/>
      <w:lvlJc w:val="left"/>
      <w:pPr>
        <w:ind w:left="3600" w:hanging="360"/>
      </w:pPr>
    </w:lvl>
    <w:lvl w:ilvl="5" w:tplc="1974CD98" w:tentative="1">
      <w:start w:val="1"/>
      <w:numFmt w:val="lowerRoman"/>
      <w:lvlText w:val="%6."/>
      <w:lvlJc w:val="right"/>
      <w:pPr>
        <w:ind w:left="4320" w:hanging="180"/>
      </w:pPr>
    </w:lvl>
    <w:lvl w:ilvl="6" w:tplc="E6DAFDF6" w:tentative="1">
      <w:start w:val="1"/>
      <w:numFmt w:val="decimal"/>
      <w:lvlText w:val="%7."/>
      <w:lvlJc w:val="left"/>
      <w:pPr>
        <w:ind w:left="5040" w:hanging="360"/>
      </w:pPr>
    </w:lvl>
    <w:lvl w:ilvl="7" w:tplc="692C2456" w:tentative="1">
      <w:start w:val="1"/>
      <w:numFmt w:val="lowerLetter"/>
      <w:lvlText w:val="%8."/>
      <w:lvlJc w:val="left"/>
      <w:pPr>
        <w:ind w:left="5760" w:hanging="360"/>
      </w:pPr>
    </w:lvl>
    <w:lvl w:ilvl="8" w:tplc="7A8CB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34B7"/>
    <w:multiLevelType w:val="multilevel"/>
    <w:tmpl w:val="23887CA2"/>
    <w:numStyleLink w:val="List1"/>
  </w:abstractNum>
  <w:num w:numId="1" w16cid:durableId="1088772708">
    <w:abstractNumId w:val="7"/>
  </w:num>
  <w:num w:numId="2" w16cid:durableId="632365951">
    <w:abstractNumId w:val="18"/>
  </w:num>
  <w:num w:numId="3" w16cid:durableId="474488412">
    <w:abstractNumId w:val="19"/>
  </w:num>
  <w:num w:numId="4" w16cid:durableId="1647466567">
    <w:abstractNumId w:val="10"/>
  </w:num>
  <w:num w:numId="5" w16cid:durableId="521937343">
    <w:abstractNumId w:val="24"/>
  </w:num>
  <w:num w:numId="6" w16cid:durableId="520706616">
    <w:abstractNumId w:val="25"/>
  </w:num>
  <w:num w:numId="7" w16cid:durableId="1976714586">
    <w:abstractNumId w:val="8"/>
  </w:num>
  <w:num w:numId="8" w16cid:durableId="1112555301">
    <w:abstractNumId w:val="13"/>
  </w:num>
  <w:num w:numId="9" w16cid:durableId="1499030239">
    <w:abstractNumId w:val="16"/>
  </w:num>
  <w:num w:numId="10" w16cid:durableId="2004696269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0018328">
    <w:abstractNumId w:val="6"/>
  </w:num>
  <w:num w:numId="12" w16cid:durableId="452098569">
    <w:abstractNumId w:val="4"/>
  </w:num>
  <w:num w:numId="13" w16cid:durableId="1772772847">
    <w:abstractNumId w:val="3"/>
  </w:num>
  <w:num w:numId="14" w16cid:durableId="657392126">
    <w:abstractNumId w:val="2"/>
  </w:num>
  <w:num w:numId="15" w16cid:durableId="1841848175">
    <w:abstractNumId w:val="11"/>
  </w:num>
  <w:num w:numId="16" w16cid:durableId="1391417738">
    <w:abstractNumId w:val="22"/>
  </w:num>
  <w:num w:numId="17" w16cid:durableId="1076324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8839168">
    <w:abstractNumId w:val="27"/>
  </w:num>
  <w:num w:numId="19" w16cid:durableId="331841208">
    <w:abstractNumId w:val="1"/>
  </w:num>
  <w:num w:numId="20" w16cid:durableId="2027058110">
    <w:abstractNumId w:val="0"/>
  </w:num>
  <w:num w:numId="21" w16cid:durableId="763259911">
    <w:abstractNumId w:val="15"/>
  </w:num>
  <w:num w:numId="22" w16cid:durableId="508446235">
    <w:abstractNumId w:val="20"/>
  </w:num>
  <w:num w:numId="23" w16cid:durableId="2100756669">
    <w:abstractNumId w:val="28"/>
  </w:num>
  <w:num w:numId="24" w16cid:durableId="1132988769">
    <w:abstractNumId w:val="12"/>
  </w:num>
  <w:num w:numId="25" w16cid:durableId="653729198">
    <w:abstractNumId w:val="17"/>
  </w:num>
  <w:num w:numId="26" w16cid:durableId="7875497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0519623">
    <w:abstractNumId w:val="30"/>
  </w:num>
  <w:num w:numId="28" w16cid:durableId="483204360">
    <w:abstractNumId w:val="21"/>
  </w:num>
  <w:num w:numId="29" w16cid:durableId="1610356848">
    <w:abstractNumId w:val="23"/>
  </w:num>
  <w:num w:numId="30" w16cid:durableId="1367173040">
    <w:abstractNumId w:val="9"/>
  </w:num>
  <w:num w:numId="31" w16cid:durableId="1493252605">
    <w:abstractNumId w:val="5"/>
  </w:num>
  <w:num w:numId="32" w16cid:durableId="1032070686">
    <w:abstractNumId w:val="29"/>
  </w:num>
  <w:num w:numId="33" w16cid:durableId="16204082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834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9256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2210050">
    <w:abstractNumId w:val="26"/>
  </w:num>
  <w:num w:numId="37" w16cid:durableId="1521164434">
    <w:abstractNumId w:val="14"/>
  </w:num>
  <w:num w:numId="38" w16cid:durableId="14520946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8E"/>
    <w:rsid w:val="00027D2E"/>
    <w:rsid w:val="00051CDC"/>
    <w:rsid w:val="0005406D"/>
    <w:rsid w:val="00081990"/>
    <w:rsid w:val="000E0846"/>
    <w:rsid w:val="0010445F"/>
    <w:rsid w:val="00112B86"/>
    <w:rsid w:val="0012123A"/>
    <w:rsid w:val="001567E9"/>
    <w:rsid w:val="00183612"/>
    <w:rsid w:val="001A1F79"/>
    <w:rsid w:val="001A7A97"/>
    <w:rsid w:val="001D77BC"/>
    <w:rsid w:val="0022267D"/>
    <w:rsid w:val="00232821"/>
    <w:rsid w:val="002458B4"/>
    <w:rsid w:val="00262394"/>
    <w:rsid w:val="002724E1"/>
    <w:rsid w:val="002A193C"/>
    <w:rsid w:val="002A5A4C"/>
    <w:rsid w:val="002C4C9D"/>
    <w:rsid w:val="002D2C61"/>
    <w:rsid w:val="003110BE"/>
    <w:rsid w:val="003115E3"/>
    <w:rsid w:val="00312AFC"/>
    <w:rsid w:val="00326B47"/>
    <w:rsid w:val="00357095"/>
    <w:rsid w:val="00381492"/>
    <w:rsid w:val="00396339"/>
    <w:rsid w:val="003A02AD"/>
    <w:rsid w:val="003A4B4A"/>
    <w:rsid w:val="003D07B6"/>
    <w:rsid w:val="003D3610"/>
    <w:rsid w:val="003D44DC"/>
    <w:rsid w:val="00431111"/>
    <w:rsid w:val="0047558D"/>
    <w:rsid w:val="0048569E"/>
    <w:rsid w:val="004863C7"/>
    <w:rsid w:val="00486C20"/>
    <w:rsid w:val="00493B44"/>
    <w:rsid w:val="004E5123"/>
    <w:rsid w:val="004F3C85"/>
    <w:rsid w:val="0050651E"/>
    <w:rsid w:val="00581355"/>
    <w:rsid w:val="0059674E"/>
    <w:rsid w:val="005B258E"/>
    <w:rsid w:val="005C0EF3"/>
    <w:rsid w:val="005D6F5F"/>
    <w:rsid w:val="005F0E4D"/>
    <w:rsid w:val="00623E86"/>
    <w:rsid w:val="006255BD"/>
    <w:rsid w:val="00646D13"/>
    <w:rsid w:val="00652EC8"/>
    <w:rsid w:val="00654308"/>
    <w:rsid w:val="006848E8"/>
    <w:rsid w:val="00693F9A"/>
    <w:rsid w:val="006D0224"/>
    <w:rsid w:val="006D595F"/>
    <w:rsid w:val="006F3156"/>
    <w:rsid w:val="00710180"/>
    <w:rsid w:val="007405CB"/>
    <w:rsid w:val="00795619"/>
    <w:rsid w:val="007A7213"/>
    <w:rsid w:val="007C5B94"/>
    <w:rsid w:val="0082249A"/>
    <w:rsid w:val="00833933"/>
    <w:rsid w:val="008418E2"/>
    <w:rsid w:val="00847194"/>
    <w:rsid w:val="008563D8"/>
    <w:rsid w:val="00872A2C"/>
    <w:rsid w:val="008A3190"/>
    <w:rsid w:val="008D1B48"/>
    <w:rsid w:val="008D6641"/>
    <w:rsid w:val="009129BF"/>
    <w:rsid w:val="009135E8"/>
    <w:rsid w:val="009203FD"/>
    <w:rsid w:val="00975E71"/>
    <w:rsid w:val="009936E2"/>
    <w:rsid w:val="009E2E96"/>
    <w:rsid w:val="009F0B55"/>
    <w:rsid w:val="009F17E9"/>
    <w:rsid w:val="009F217C"/>
    <w:rsid w:val="00A74722"/>
    <w:rsid w:val="00A74BCB"/>
    <w:rsid w:val="00A95267"/>
    <w:rsid w:val="00AA035E"/>
    <w:rsid w:val="00AA70E3"/>
    <w:rsid w:val="00AB0FBE"/>
    <w:rsid w:val="00AB235E"/>
    <w:rsid w:val="00AF240C"/>
    <w:rsid w:val="00AF5211"/>
    <w:rsid w:val="00B01FB8"/>
    <w:rsid w:val="00B167DB"/>
    <w:rsid w:val="00B53D90"/>
    <w:rsid w:val="00B8078D"/>
    <w:rsid w:val="00B83684"/>
    <w:rsid w:val="00BF07AA"/>
    <w:rsid w:val="00BF145F"/>
    <w:rsid w:val="00BF6228"/>
    <w:rsid w:val="00C00AAC"/>
    <w:rsid w:val="00C00F4E"/>
    <w:rsid w:val="00C112E7"/>
    <w:rsid w:val="00C11CCC"/>
    <w:rsid w:val="00CB1781"/>
    <w:rsid w:val="00CD1E96"/>
    <w:rsid w:val="00D06356"/>
    <w:rsid w:val="00D45274"/>
    <w:rsid w:val="00D45E0E"/>
    <w:rsid w:val="00D666DC"/>
    <w:rsid w:val="00D8182F"/>
    <w:rsid w:val="00D912A7"/>
    <w:rsid w:val="00D9779F"/>
    <w:rsid w:val="00DC6CD5"/>
    <w:rsid w:val="00E05770"/>
    <w:rsid w:val="00E362EF"/>
    <w:rsid w:val="00E66EDB"/>
    <w:rsid w:val="00E732BE"/>
    <w:rsid w:val="00E81D28"/>
    <w:rsid w:val="00E963D4"/>
    <w:rsid w:val="00EC53AA"/>
    <w:rsid w:val="00ED1987"/>
    <w:rsid w:val="00EE065A"/>
    <w:rsid w:val="00F30972"/>
    <w:rsid w:val="00F510C3"/>
    <w:rsid w:val="00F838FE"/>
    <w:rsid w:val="00F96738"/>
    <w:rsid w:val="00FA68D5"/>
    <w:rsid w:val="00FB088E"/>
    <w:rsid w:val="00FC1FEF"/>
    <w:rsid w:val="00FC7E67"/>
    <w:rsid w:val="00FD117D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E754"/>
  <w15:docId w15:val="{371B4F75-02E9-4215-BCAA-5245E5D0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8D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78D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646D13"/>
    <w:pPr>
      <w:pBdr>
        <w:top w:val="single" w:sz="4" w:space="1" w:color="auto"/>
      </w:pBdr>
      <w:spacing w:before="120"/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646D13"/>
    <w:rPr>
      <w:rFonts w:eastAsiaTheme="minorHAnsi" w:cstheme="minorBidi"/>
      <w:b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D07B6"/>
    <w:rPr>
      <w:rFonts w:eastAsia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qFormat/>
    <w:rsid w:val="0097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0514C-CD12-4191-880D-250EAED7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Observer summary report on MV Ocean Ute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Observer summary report on MV Ocean Ute</dc:title>
  <dc:creator>DAFF</dc:creator>
  <cp:lastModifiedBy>Goggins, Fiona</cp:lastModifiedBy>
  <cp:revision>3</cp:revision>
  <dcterms:created xsi:type="dcterms:W3CDTF">2022-12-13T03:59:00Z</dcterms:created>
  <dcterms:modified xsi:type="dcterms:W3CDTF">2022-12-15T23:43:00Z</dcterms:modified>
</cp:coreProperties>
</file>