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D8344" w14:textId="371FD666" w:rsidR="00646D13" w:rsidRPr="00C11CCC" w:rsidRDefault="00646D13" w:rsidP="00C11CCC">
      <w:pPr>
        <w:pStyle w:val="Heading1"/>
      </w:pPr>
      <w:r w:rsidRPr="00C11CCC">
        <w:t xml:space="preserve">Independent Observer summary report on MV </w:t>
      </w:r>
      <w:r w:rsidR="00846D4E">
        <w:rPr>
          <w:rStyle w:val="Emphasis"/>
        </w:rPr>
        <w:t>Galloway Express</w:t>
      </w:r>
    </w:p>
    <w:p w14:paraId="306A0574" w14:textId="69289DF5" w:rsidR="00646D13" w:rsidRPr="009203FD" w:rsidRDefault="00646D13" w:rsidP="009203FD">
      <w:pPr>
        <w:pStyle w:val="Subtitle"/>
      </w:pPr>
      <w:r w:rsidRPr="001C57A1">
        <w:t xml:space="preserve">Cattle exported to </w:t>
      </w:r>
      <w:r w:rsidR="00846D4E" w:rsidRPr="001C57A1">
        <w:t xml:space="preserve">Indonesia </w:t>
      </w:r>
      <w:r w:rsidRPr="001C57A1">
        <w:t xml:space="preserve">in </w:t>
      </w:r>
      <w:r w:rsidR="00846D4E" w:rsidRPr="001C57A1">
        <w:t xml:space="preserve">July </w:t>
      </w:r>
      <w:r w:rsidRPr="001C57A1">
        <w:t>202</w:t>
      </w:r>
      <w:r w:rsidR="007316ED" w:rsidRPr="001C57A1">
        <w:t>3</w:t>
      </w:r>
    </w:p>
    <w:p w14:paraId="455ADF29" w14:textId="41D099E7" w:rsidR="00E362EF" w:rsidRPr="00646D13" w:rsidRDefault="00466DB9" w:rsidP="00646D13">
      <w:pPr>
        <w:pStyle w:val="Date"/>
      </w:pPr>
      <w:r>
        <w:t>May</w:t>
      </w:r>
      <w:r w:rsidRPr="00A54DCD">
        <w:t xml:space="preserve"> </w:t>
      </w:r>
      <w:r w:rsidR="00646D13" w:rsidRPr="00A54DCD">
        <w:t>202</w:t>
      </w:r>
      <w:r w:rsidR="007A58B9" w:rsidRPr="00A54DCD">
        <w:t>4</w:t>
      </w:r>
    </w:p>
    <w:p w14:paraId="2C2D1896" w14:textId="4F9B67A9" w:rsidR="00E362EF" w:rsidRDefault="00646D13">
      <w:pPr>
        <w:pStyle w:val="Heading2"/>
        <w:numPr>
          <w:ilvl w:val="0"/>
          <w:numId w:val="0"/>
        </w:numPr>
        <w:ind w:left="709" w:hanging="709"/>
      </w:pPr>
      <w:r>
        <w:t xml:space="preserve">Voyage </w:t>
      </w:r>
      <w:proofErr w:type="gramStart"/>
      <w:r>
        <w:t>summary</w:t>
      </w:r>
      <w:proofErr w:type="gramEnd"/>
    </w:p>
    <w:p w14:paraId="2E7E1CE9" w14:textId="0D713F4F" w:rsidR="00646D13" w:rsidRDefault="00646D13" w:rsidP="00646D13">
      <w:pPr>
        <w:rPr>
          <w:lang w:eastAsia="ja-JP"/>
        </w:rPr>
      </w:pPr>
      <w:r>
        <w:rPr>
          <w:lang w:eastAsia="ja-JP"/>
        </w:rPr>
        <w:t>Livestock: 3,</w:t>
      </w:r>
      <w:r w:rsidR="00846D4E">
        <w:rPr>
          <w:lang w:eastAsia="ja-JP"/>
        </w:rPr>
        <w:t>138</w:t>
      </w:r>
      <w:r>
        <w:rPr>
          <w:lang w:eastAsia="ja-JP"/>
        </w:rPr>
        <w:t xml:space="preserve"> cattle</w:t>
      </w:r>
    </w:p>
    <w:p w14:paraId="3727EBD7" w14:textId="761823D2" w:rsidR="00646D13" w:rsidRDefault="00646D13" w:rsidP="00646D13">
      <w:pPr>
        <w:rPr>
          <w:lang w:eastAsia="ja-JP"/>
        </w:rPr>
      </w:pPr>
      <w:r>
        <w:rPr>
          <w:lang w:eastAsia="ja-JP"/>
        </w:rPr>
        <w:t xml:space="preserve">Vessel: MV </w:t>
      </w:r>
      <w:r w:rsidR="00846D4E">
        <w:rPr>
          <w:rStyle w:val="Emphasis"/>
          <w:lang w:eastAsia="ja-JP"/>
        </w:rPr>
        <w:t>Galloway Express</w:t>
      </w:r>
    </w:p>
    <w:p w14:paraId="2A1A4864" w14:textId="0A004D1D" w:rsidR="002031DA" w:rsidRDefault="00646D13" w:rsidP="00646D13">
      <w:pPr>
        <w:rPr>
          <w:lang w:eastAsia="ja-JP"/>
        </w:rPr>
      </w:pPr>
      <w:r>
        <w:rPr>
          <w:lang w:eastAsia="ja-JP"/>
        </w:rPr>
        <w:t xml:space="preserve">Loading location: </w:t>
      </w:r>
      <w:r w:rsidR="00846D4E">
        <w:rPr>
          <w:lang w:eastAsia="ja-JP"/>
        </w:rPr>
        <w:t>Wyndham</w:t>
      </w:r>
    </w:p>
    <w:p w14:paraId="706CF83E" w14:textId="169AD057" w:rsidR="00846D4E" w:rsidRDefault="00646D13" w:rsidP="00646D13">
      <w:pPr>
        <w:rPr>
          <w:lang w:eastAsia="ja-JP"/>
        </w:rPr>
      </w:pPr>
      <w:r>
        <w:rPr>
          <w:lang w:eastAsia="ja-JP"/>
        </w:rPr>
        <w:t xml:space="preserve">Discharge location: </w:t>
      </w:r>
    </w:p>
    <w:p w14:paraId="35694FED" w14:textId="00F0EC2B" w:rsidR="00846D4E" w:rsidRDefault="00846D4E" w:rsidP="002031DA">
      <w:pPr>
        <w:pStyle w:val="ListBullet"/>
        <w:rPr>
          <w:lang w:eastAsia="ja-JP"/>
        </w:rPr>
      </w:pPr>
      <w:r>
        <w:rPr>
          <w:lang w:eastAsia="ja-JP"/>
        </w:rPr>
        <w:t>Panjang, Indonesia</w:t>
      </w:r>
    </w:p>
    <w:p w14:paraId="21B26A7A" w14:textId="12B8A71E" w:rsidR="002031DA" w:rsidRDefault="00846D4E" w:rsidP="002031DA">
      <w:pPr>
        <w:pStyle w:val="ListBullet"/>
        <w:rPr>
          <w:lang w:eastAsia="ja-JP"/>
        </w:rPr>
      </w:pPr>
      <w:proofErr w:type="spellStart"/>
      <w:r>
        <w:rPr>
          <w:lang w:eastAsia="ja-JP"/>
        </w:rPr>
        <w:t>Belawan</w:t>
      </w:r>
      <w:proofErr w:type="spellEnd"/>
      <w:r>
        <w:rPr>
          <w:lang w:eastAsia="ja-JP"/>
        </w:rPr>
        <w:t>, Indonesia</w:t>
      </w:r>
    </w:p>
    <w:p w14:paraId="0C3D5F0F" w14:textId="31F1BB7D" w:rsidR="00646D13" w:rsidRDefault="00646D13" w:rsidP="002031DA">
      <w:pPr>
        <w:rPr>
          <w:lang w:eastAsia="ja-JP"/>
        </w:rPr>
      </w:pPr>
      <w:r>
        <w:rPr>
          <w:lang w:eastAsia="ja-JP"/>
        </w:rPr>
        <w:t>Voyage length: 1</w:t>
      </w:r>
      <w:r w:rsidR="00846D4E">
        <w:rPr>
          <w:lang w:eastAsia="ja-JP"/>
        </w:rPr>
        <w:t>1</w:t>
      </w:r>
      <w:r>
        <w:rPr>
          <w:lang w:eastAsia="ja-JP"/>
        </w:rPr>
        <w:t xml:space="preserve"> </w:t>
      </w:r>
      <w:proofErr w:type="gramStart"/>
      <w:r>
        <w:rPr>
          <w:lang w:eastAsia="ja-JP"/>
        </w:rPr>
        <w:t>days</w:t>
      </w:r>
      <w:proofErr w:type="gramEnd"/>
    </w:p>
    <w:p w14:paraId="2974739B" w14:textId="2070E0D2" w:rsidR="00646D13" w:rsidRDefault="00646D13" w:rsidP="00646D13">
      <w:pPr>
        <w:rPr>
          <w:lang w:eastAsia="ja-JP"/>
        </w:rPr>
      </w:pPr>
      <w:r>
        <w:rPr>
          <w:lang w:eastAsia="ja-JP"/>
        </w:rPr>
        <w:t xml:space="preserve">Independent Observer (observer): Boarded at </w:t>
      </w:r>
      <w:r w:rsidR="00846D4E">
        <w:rPr>
          <w:lang w:eastAsia="ja-JP"/>
        </w:rPr>
        <w:t xml:space="preserve">Wyndham </w:t>
      </w:r>
      <w:r>
        <w:rPr>
          <w:lang w:eastAsia="ja-JP"/>
        </w:rPr>
        <w:t xml:space="preserve">and </w:t>
      </w:r>
      <w:r w:rsidR="00CC3064">
        <w:rPr>
          <w:lang w:eastAsia="ja-JP"/>
        </w:rPr>
        <w:t xml:space="preserve">disembarked from the vessel at </w:t>
      </w:r>
      <w:proofErr w:type="spellStart"/>
      <w:r w:rsidR="00327E0D">
        <w:rPr>
          <w:lang w:eastAsia="ja-JP"/>
        </w:rPr>
        <w:t>Belawan</w:t>
      </w:r>
      <w:proofErr w:type="spellEnd"/>
      <w:r w:rsidR="00327E0D">
        <w:rPr>
          <w:lang w:eastAsia="ja-JP"/>
        </w:rPr>
        <w:t xml:space="preserve"> on 12 July 2023.</w:t>
      </w:r>
    </w:p>
    <w:p w14:paraId="7383BAC7" w14:textId="50EFE6AA" w:rsidR="00646D13" w:rsidRDefault="00646D13" w:rsidP="00646D13">
      <w:pPr>
        <w:rPr>
          <w:lang w:eastAsia="ja-JP"/>
        </w:rPr>
      </w:pPr>
      <w:r>
        <w:rPr>
          <w:lang w:eastAsia="ja-JP"/>
        </w:rPr>
        <w:t xml:space="preserve">Voyage mortality rate: </w:t>
      </w:r>
      <w:r w:rsidR="00846D4E">
        <w:rPr>
          <w:lang w:eastAsia="ja-JP"/>
        </w:rPr>
        <w:t>0.1</w:t>
      </w:r>
      <w:r>
        <w:rPr>
          <w:lang w:eastAsia="ja-JP"/>
        </w:rPr>
        <w:t>% (3 mortalities). These mortalities are unlikely to be linked to any systemic failure by the exporter.</w:t>
      </w:r>
    </w:p>
    <w:p w14:paraId="17E48ECC" w14:textId="161D4E96" w:rsidR="00646D13" w:rsidRPr="00646D13" w:rsidRDefault="00646D13" w:rsidP="00646D13">
      <w:pPr>
        <w:rPr>
          <w:lang w:eastAsia="ja-JP"/>
        </w:rPr>
      </w:pPr>
      <w:r>
        <w:rPr>
          <w:lang w:eastAsia="ja-JP"/>
        </w:rPr>
        <w:t xml:space="preserve">Notifiable mortality rate: </w:t>
      </w:r>
      <w:r w:rsidR="00B60FAC">
        <w:rPr>
          <w:lang w:eastAsia="ja-JP"/>
        </w:rPr>
        <w:t>0.5</w:t>
      </w:r>
      <w:r>
        <w:rPr>
          <w:lang w:eastAsia="ja-JP"/>
        </w:rPr>
        <w:t>%</w:t>
      </w:r>
    </w:p>
    <w:p w14:paraId="49D7B5AF" w14:textId="39AFBABB" w:rsidR="00E362EF" w:rsidRDefault="00F838FE" w:rsidP="00646D13">
      <w:pPr>
        <w:pStyle w:val="Heading2"/>
        <w:numPr>
          <w:ilvl w:val="0"/>
          <w:numId w:val="0"/>
        </w:numPr>
      </w:pPr>
      <w:r>
        <w:t>Summary of observations</w:t>
      </w:r>
    </w:p>
    <w:p w14:paraId="40354245" w14:textId="533E3F05" w:rsidR="00646D13" w:rsidRPr="00646D13" w:rsidRDefault="00F838FE" w:rsidP="00646D13">
      <w:pPr>
        <w:rPr>
          <w:lang w:eastAsia="ja-JP"/>
        </w:rPr>
      </w:pPr>
      <w:r w:rsidRPr="00F838FE">
        <w:rPr>
          <w:lang w:eastAsia="ja-JP"/>
        </w:rPr>
        <w:t>This report summarises key observations of the implementation and effectiveness of exporter arrangements to ensure the health and welfare of livestock. Th</w:t>
      </w:r>
      <w:r>
        <w:rPr>
          <w:lang w:eastAsia="ja-JP"/>
        </w:rPr>
        <w:t>e</w:t>
      </w:r>
      <w:r w:rsidRPr="00F838FE">
        <w:rPr>
          <w:lang w:eastAsia="ja-JP"/>
        </w:rPr>
        <w:t xml:space="preserve"> report has been approved by </w:t>
      </w:r>
      <w:r w:rsidRPr="009203FD">
        <w:rPr>
          <w:lang w:eastAsia="ja-JP"/>
        </w:rPr>
        <w:t>the observer who</w:t>
      </w:r>
      <w:r w:rsidRPr="00F838FE">
        <w:rPr>
          <w:lang w:eastAsia="ja-JP"/>
        </w:rPr>
        <w:t xml:space="preserve"> accompanied the voyage.</w:t>
      </w:r>
    </w:p>
    <w:p w14:paraId="0908103D" w14:textId="08F41F64" w:rsidR="00E362EF" w:rsidRDefault="00646D13" w:rsidP="00646D13">
      <w:pPr>
        <w:pStyle w:val="Heading3"/>
        <w:numPr>
          <w:ilvl w:val="0"/>
          <w:numId w:val="0"/>
        </w:numPr>
        <w:ind w:left="964" w:hanging="964"/>
      </w:pPr>
      <w:r>
        <w:t>Exporter documentation</w:t>
      </w:r>
    </w:p>
    <w:p w14:paraId="1563A671" w14:textId="03BABC98" w:rsidR="00E362EF" w:rsidRDefault="007316ED">
      <w:r w:rsidRPr="007316ED">
        <w:t>The observer reported no issues regarding exporter documentation.</w:t>
      </w:r>
    </w:p>
    <w:p w14:paraId="2DC10DDB" w14:textId="497DCCE5" w:rsidR="002724E1" w:rsidRDefault="002724E1" w:rsidP="002724E1">
      <w:pPr>
        <w:pStyle w:val="Heading3"/>
        <w:numPr>
          <w:ilvl w:val="0"/>
          <w:numId w:val="0"/>
        </w:numPr>
        <w:ind w:left="964" w:hanging="964"/>
      </w:pPr>
      <w:r>
        <w:t>Loading</w:t>
      </w:r>
    </w:p>
    <w:p w14:paraId="3D46BCA2" w14:textId="77777777" w:rsidR="002724E1" w:rsidRDefault="002724E1" w:rsidP="002724E1">
      <w:r>
        <w:t>The observer noted that:</w:t>
      </w:r>
    </w:p>
    <w:p w14:paraId="7B52FCAD" w14:textId="03C83E44" w:rsidR="0094409E" w:rsidRDefault="0094409E" w:rsidP="0094409E">
      <w:pPr>
        <w:pStyle w:val="ListNumber"/>
      </w:pPr>
      <w:r>
        <w:lastRenderedPageBreak/>
        <w:t xml:space="preserve">By visual appraisal, </w:t>
      </w:r>
      <w:r w:rsidR="00AB6EEF">
        <w:t>cattle in some pens</w:t>
      </w:r>
      <w:r>
        <w:t xml:space="preserve"> appeared to vary by more</w:t>
      </w:r>
      <w:r w:rsidR="00D96234">
        <w:t xml:space="preserve"> than 50kg from the pen average weight, and some appeared to vary</w:t>
      </w:r>
      <w:r>
        <w:t xml:space="preserve"> </w:t>
      </w:r>
      <w:r w:rsidR="00C85361">
        <w:t xml:space="preserve">by up to </w:t>
      </w:r>
      <w:r>
        <w:t>100kg from pen</w:t>
      </w:r>
      <w:r w:rsidR="00D96234">
        <w:t>-</w:t>
      </w:r>
      <w:r>
        <w:t>mates</w:t>
      </w:r>
      <w:r w:rsidR="00AB6EEF">
        <w:t xml:space="preserve">, not in accordance with </w:t>
      </w:r>
      <w:r w:rsidR="000D352A" w:rsidRPr="00995C0F">
        <w:t>Australian Standards for the Export of Livestock (ASEL)</w:t>
      </w:r>
      <w:r w:rsidR="00F673ED">
        <w:t xml:space="preserve"> standard 5.3.1</w:t>
      </w:r>
      <w:r w:rsidR="00AB6EEF">
        <w:t>b.</w:t>
      </w:r>
    </w:p>
    <w:p w14:paraId="6C9186D4" w14:textId="029B2848" w:rsidR="00D96234" w:rsidRDefault="008A290A" w:rsidP="0094409E">
      <w:pPr>
        <w:pStyle w:val="ListNumber2"/>
      </w:pPr>
      <w:r>
        <w:t xml:space="preserve">The stockperson re-penned livestock during the first few days of the voyage, however </w:t>
      </w:r>
      <w:r w:rsidR="00D96234">
        <w:t xml:space="preserve">approximately </w:t>
      </w:r>
      <w:r w:rsidR="003718CA">
        <w:t>1</w:t>
      </w:r>
      <w:r w:rsidR="00FF0316">
        <w:t>3</w:t>
      </w:r>
      <w:r w:rsidR="00D96234">
        <w:t xml:space="preserve"> pens still contained </w:t>
      </w:r>
      <w:r>
        <w:t xml:space="preserve">cattle </w:t>
      </w:r>
      <w:r w:rsidR="00D96234">
        <w:t>that appeared to have over</w:t>
      </w:r>
      <w:r>
        <w:t xml:space="preserve"> 50kg variance from </w:t>
      </w:r>
      <w:r w:rsidR="00D96234">
        <w:t>the pen</w:t>
      </w:r>
      <w:r>
        <w:t xml:space="preserve"> average weight.</w:t>
      </w:r>
    </w:p>
    <w:p w14:paraId="7A2A54AA" w14:textId="48082202" w:rsidR="002724E1" w:rsidRDefault="00DC780F" w:rsidP="0094409E">
      <w:pPr>
        <w:pStyle w:val="ListNumber2"/>
      </w:pPr>
      <w:r>
        <w:t>The weight differences could not be confirmed as</w:t>
      </w:r>
      <w:r w:rsidRPr="00DC780F">
        <w:t xml:space="preserve"> individually weighing animals once they are on a vessel is not possible</w:t>
      </w:r>
      <w:r>
        <w:t xml:space="preserve">. </w:t>
      </w:r>
      <w:r w:rsidR="00DE49E3">
        <w:t xml:space="preserve">No adverse impacts on animal health were observed </w:t>
      </w:r>
      <w:proofErr w:type="gramStart"/>
      <w:r w:rsidR="00DE49E3">
        <w:t>as a result of</w:t>
      </w:r>
      <w:proofErr w:type="gramEnd"/>
      <w:r w:rsidR="00DE49E3">
        <w:t xml:space="preserve"> </w:t>
      </w:r>
      <w:r w:rsidR="00D96234">
        <w:t>this apparent size disparity</w:t>
      </w:r>
      <w:r w:rsidR="00FF033D">
        <w:t>.</w:t>
      </w:r>
    </w:p>
    <w:p w14:paraId="375ED4C1" w14:textId="4C0933D8" w:rsidR="000E1DC0" w:rsidRDefault="002031DA" w:rsidP="002724E1">
      <w:pPr>
        <w:pStyle w:val="ListNumber"/>
      </w:pPr>
      <w:r>
        <w:t>C</w:t>
      </w:r>
      <w:r w:rsidR="008F3D98">
        <w:t xml:space="preserve">attle </w:t>
      </w:r>
      <w:r>
        <w:t xml:space="preserve">were </w:t>
      </w:r>
      <w:r w:rsidR="008F3D98">
        <w:t xml:space="preserve">loaded into overstocked pens. </w:t>
      </w:r>
      <w:r w:rsidR="00952EDF" w:rsidRPr="00952EDF">
        <w:t xml:space="preserve">The stockperson and crew were observed reshuffling livestock over the first few days of the voyage to ease spacing for cattle. No adverse animal health or welfare effects were observed </w:t>
      </w:r>
      <w:proofErr w:type="gramStart"/>
      <w:r w:rsidR="00952EDF" w:rsidRPr="00952EDF">
        <w:t>as a result of</w:t>
      </w:r>
      <w:proofErr w:type="gramEnd"/>
      <w:r w:rsidR="00952EDF" w:rsidRPr="00952EDF">
        <w:t xml:space="preserve"> the overstocking</w:t>
      </w:r>
      <w:r w:rsidR="00FF0316">
        <w:t>.</w:t>
      </w:r>
    </w:p>
    <w:p w14:paraId="47A490A7" w14:textId="77777777" w:rsidR="007A7213" w:rsidRPr="007A7213" w:rsidRDefault="007A7213" w:rsidP="007A7213">
      <w:pPr>
        <w:pStyle w:val="Heading3"/>
        <w:numPr>
          <w:ilvl w:val="0"/>
          <w:numId w:val="0"/>
        </w:numPr>
        <w:ind w:left="964" w:hanging="964"/>
      </w:pPr>
      <w:r w:rsidRPr="007A7213">
        <w:t>Personnel</w:t>
      </w:r>
    </w:p>
    <w:p w14:paraId="0F4E384E" w14:textId="389D710C" w:rsidR="007A7213" w:rsidRPr="007A7213" w:rsidRDefault="007316ED" w:rsidP="007A7213">
      <w:r w:rsidRPr="007316ED">
        <w:t xml:space="preserve">Based on observations made during this voyage, the exporter arrangements relating to </w:t>
      </w:r>
      <w:r>
        <w:t>personnel</w:t>
      </w:r>
      <w:r w:rsidRPr="007316ED">
        <w:t xml:space="preserve"> were appropriate and effective in managing livestock health and welfare</w:t>
      </w:r>
      <w:r w:rsidR="007A7213" w:rsidRPr="007A7213">
        <w:t>.</w:t>
      </w:r>
    </w:p>
    <w:p w14:paraId="46D2AF73" w14:textId="77777777" w:rsidR="007A7213" w:rsidRPr="007A7213" w:rsidRDefault="007A7213" w:rsidP="007A7213">
      <w:pPr>
        <w:pStyle w:val="Heading3"/>
        <w:numPr>
          <w:ilvl w:val="0"/>
          <w:numId w:val="0"/>
        </w:numPr>
        <w:ind w:left="964" w:hanging="964"/>
      </w:pPr>
      <w:r w:rsidRPr="007A7213">
        <w:t>Daily routine</w:t>
      </w:r>
    </w:p>
    <w:p w14:paraId="1BA1A193" w14:textId="5F094DFF" w:rsidR="007A7213" w:rsidRPr="007A7213" w:rsidRDefault="007316ED" w:rsidP="007A7213">
      <w:r w:rsidRPr="007316ED">
        <w:t xml:space="preserve">Based on observations made during this voyage, the exporter arrangements relating to </w:t>
      </w:r>
      <w:r>
        <w:t>daily routine</w:t>
      </w:r>
      <w:r w:rsidRPr="007316ED">
        <w:t xml:space="preserve"> were appropriate and effective in managing livestock health and welfare</w:t>
      </w:r>
      <w:r w:rsidR="007A7213" w:rsidRPr="007A7213">
        <w:t>.</w:t>
      </w:r>
    </w:p>
    <w:p w14:paraId="22C0533B" w14:textId="77777777" w:rsidR="007A7213" w:rsidRDefault="007A7213" w:rsidP="007A7213">
      <w:pPr>
        <w:pStyle w:val="Heading3"/>
        <w:numPr>
          <w:ilvl w:val="0"/>
          <w:numId w:val="0"/>
        </w:numPr>
        <w:ind w:left="964" w:hanging="964"/>
      </w:pPr>
      <w:r w:rsidRPr="007A7213">
        <w:t xml:space="preserve">Feed and </w:t>
      </w:r>
      <w:proofErr w:type="gramStart"/>
      <w:r w:rsidRPr="007A7213">
        <w:t>water</w:t>
      </w:r>
      <w:proofErr w:type="gramEnd"/>
    </w:p>
    <w:p w14:paraId="00709DCF" w14:textId="3B4D8BD4" w:rsidR="000E1DC0" w:rsidRPr="007A7213" w:rsidRDefault="000E1DC0" w:rsidP="000E1DC0">
      <w:r w:rsidRPr="007316ED">
        <w:t xml:space="preserve">Based on observations made during this voyage, the exporter arrangements relating to </w:t>
      </w:r>
      <w:r>
        <w:t>feed and water</w:t>
      </w:r>
      <w:r w:rsidRPr="007316ED">
        <w:t xml:space="preserve"> were appropriate and effective in managing livestock health and welfare</w:t>
      </w:r>
      <w:r w:rsidRPr="007A7213">
        <w:t>.</w:t>
      </w:r>
    </w:p>
    <w:p w14:paraId="0E179B37" w14:textId="77777777" w:rsidR="007A7213" w:rsidRDefault="007A7213" w:rsidP="007A7213">
      <w:pPr>
        <w:pStyle w:val="Heading3"/>
        <w:numPr>
          <w:ilvl w:val="0"/>
          <w:numId w:val="0"/>
        </w:numPr>
        <w:ind w:left="964" w:hanging="964"/>
      </w:pPr>
      <w:r>
        <w:t>Ventilation</w:t>
      </w:r>
    </w:p>
    <w:p w14:paraId="7519121E" w14:textId="05B7F7B1" w:rsidR="001C57A1" w:rsidRDefault="001C57A1" w:rsidP="007A7213">
      <w:r>
        <w:t>The observer noted that:</w:t>
      </w:r>
    </w:p>
    <w:p w14:paraId="646C12D0" w14:textId="2D78395C" w:rsidR="001C57A1" w:rsidRDefault="008A290A" w:rsidP="001C57A1">
      <w:pPr>
        <w:pStyle w:val="ListNumber"/>
        <w:numPr>
          <w:ilvl w:val="0"/>
          <w:numId w:val="37"/>
        </w:numPr>
      </w:pPr>
      <w:r>
        <w:t>During the voyage, a</w:t>
      </w:r>
      <w:r w:rsidR="001C57A1">
        <w:t xml:space="preserve"> known hotspot close to the engine stack bulkhead on Deck 4 aft had a slight increase in wet bulb temperature compared to surrounding pens, however </w:t>
      </w:r>
      <w:r>
        <w:t>there was less than</w:t>
      </w:r>
      <w:r w:rsidR="001C57A1">
        <w:t xml:space="preserve"> 1</w:t>
      </w:r>
      <w:r w:rsidR="001C57A1" w:rsidRPr="001C57A1">
        <w:t>°</w:t>
      </w:r>
      <w:r w:rsidR="001C57A1">
        <w:t xml:space="preserve">C </w:t>
      </w:r>
      <w:r>
        <w:t>difference throughout the voyage</w:t>
      </w:r>
      <w:r w:rsidR="001C57A1">
        <w:t>. Cattle in these pens were not observed</w:t>
      </w:r>
      <w:r>
        <w:t xml:space="preserve"> to be </w:t>
      </w:r>
      <w:r w:rsidR="008C2444">
        <w:t>open mouth panting</w:t>
      </w:r>
      <w:r>
        <w:t xml:space="preserve"> </w:t>
      </w:r>
      <w:r w:rsidR="008C2444">
        <w:t xml:space="preserve">at any point </w:t>
      </w:r>
      <w:r>
        <w:t>and no adverse impacts on animal health or welfare were observed.</w:t>
      </w:r>
    </w:p>
    <w:p w14:paraId="6FC7C43D" w14:textId="661D76A4" w:rsidR="00F81527" w:rsidRDefault="00F81527" w:rsidP="001C57A1">
      <w:pPr>
        <w:pStyle w:val="ListNumber"/>
        <w:numPr>
          <w:ilvl w:val="0"/>
          <w:numId w:val="37"/>
        </w:numPr>
      </w:pPr>
      <w:r>
        <w:t>The hottest period of the voyage</w:t>
      </w:r>
      <w:r w:rsidR="008C2444">
        <w:t xml:space="preserve"> occurred</w:t>
      </w:r>
      <w:r>
        <w:t xml:space="preserve"> on day 7, with a wet bulb temperature of 29</w:t>
      </w:r>
      <w:r w:rsidR="008C2444" w:rsidRPr="001C57A1">
        <w:t>°</w:t>
      </w:r>
      <w:r>
        <w:t>C.</w:t>
      </w:r>
      <w:r w:rsidR="008C2444">
        <w:t xml:space="preserve"> No open mouth panting was observed and there were no evident negative health effects.</w:t>
      </w:r>
    </w:p>
    <w:p w14:paraId="302FBD69" w14:textId="77777777" w:rsidR="007A7213" w:rsidRDefault="007A7213" w:rsidP="007A7213">
      <w:pPr>
        <w:pStyle w:val="Heading3"/>
        <w:numPr>
          <w:ilvl w:val="0"/>
          <w:numId w:val="0"/>
        </w:numPr>
        <w:ind w:left="964" w:hanging="964"/>
      </w:pPr>
      <w:r>
        <w:t>Pen conditions</w:t>
      </w:r>
    </w:p>
    <w:p w14:paraId="28FA0C19" w14:textId="6295C323" w:rsidR="000E1DC0" w:rsidRPr="007A7213" w:rsidRDefault="000E1DC0" w:rsidP="000E1DC0">
      <w:r w:rsidRPr="007316ED">
        <w:t xml:space="preserve">Based on observations made during this voyage, the exporter arrangements relating to </w:t>
      </w:r>
      <w:r>
        <w:t>pen conditions</w:t>
      </w:r>
      <w:r w:rsidRPr="007316ED">
        <w:t xml:space="preserve"> were appropriate and effective in managing livestock health and welfare</w:t>
      </w:r>
      <w:r w:rsidRPr="007A7213">
        <w:t>.</w:t>
      </w:r>
    </w:p>
    <w:p w14:paraId="47D710D1" w14:textId="77777777" w:rsidR="007A7213" w:rsidRDefault="007A7213" w:rsidP="00C11CCC">
      <w:pPr>
        <w:pStyle w:val="Heading3"/>
        <w:numPr>
          <w:ilvl w:val="0"/>
          <w:numId w:val="0"/>
        </w:numPr>
        <w:ind w:left="964" w:hanging="964"/>
      </w:pPr>
      <w:r>
        <w:t>Health and welfare</w:t>
      </w:r>
    </w:p>
    <w:p w14:paraId="20ACF8FF" w14:textId="77777777" w:rsidR="007A7213" w:rsidRDefault="007A7213" w:rsidP="007A7213">
      <w:r>
        <w:t>No systemic issues observed.</w:t>
      </w:r>
    </w:p>
    <w:p w14:paraId="12D82DCB" w14:textId="77777777" w:rsidR="007A7213" w:rsidRDefault="007A7213" w:rsidP="00C11CCC">
      <w:pPr>
        <w:pStyle w:val="Heading3"/>
        <w:numPr>
          <w:ilvl w:val="0"/>
          <w:numId w:val="0"/>
        </w:numPr>
        <w:ind w:left="964" w:hanging="964"/>
      </w:pPr>
      <w:r>
        <w:t>Discharge</w:t>
      </w:r>
    </w:p>
    <w:p w14:paraId="28D68F47" w14:textId="7F033933" w:rsidR="007A7213" w:rsidRDefault="007316ED" w:rsidP="0078407A">
      <w:r w:rsidRPr="007316ED">
        <w:t xml:space="preserve">Based on observations made during this voyage, the exporter arrangements relating to </w:t>
      </w:r>
      <w:r>
        <w:t>discharge</w:t>
      </w:r>
      <w:r w:rsidRPr="007316ED">
        <w:t xml:space="preserve"> were appropriate and effective in managing livestock health and welfare</w:t>
      </w:r>
      <w:r w:rsidR="007A7213">
        <w:t>.</w:t>
      </w:r>
    </w:p>
    <w:p w14:paraId="4CF9570E" w14:textId="7A2B06D1" w:rsidR="00C11CCC" w:rsidRDefault="00C11CCC" w:rsidP="00C11CCC">
      <w:pPr>
        <w:pStyle w:val="Heading3"/>
        <w:keepLines w:val="0"/>
        <w:pageBreakBefore/>
        <w:numPr>
          <w:ilvl w:val="0"/>
          <w:numId w:val="0"/>
        </w:numPr>
        <w:ind w:left="964" w:hanging="964"/>
      </w:pPr>
      <w:r w:rsidRPr="00C11CCC">
        <w:lastRenderedPageBreak/>
        <w:t>Representative photographs of voyage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8"/>
        <w:gridCol w:w="4530"/>
      </w:tblGrid>
      <w:tr w:rsidR="00C11CCC" w14:paraId="316A5268" w14:textId="77777777" w:rsidTr="0005406D">
        <w:tc>
          <w:tcPr>
            <w:tcW w:w="4530" w:type="dxa"/>
          </w:tcPr>
          <w:p w14:paraId="2D908F24" w14:textId="5A4708BF" w:rsidR="00C11CCC" w:rsidRPr="003110BE" w:rsidRDefault="00C11CCC" w:rsidP="00CD209E">
            <w:pPr>
              <w:pStyle w:val="Caption"/>
            </w:pPr>
            <w:r w:rsidRPr="00CD1E96">
              <w:t xml:space="preserve">Day </w:t>
            </w:r>
            <w:r>
              <w:t>2 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="00F46E32">
              <w:t>weight variance</w:t>
            </w:r>
            <w:r w:rsidR="00F46E32">
              <w:rPr>
                <w:noProof/>
              </w:rPr>
              <w:drawing>
                <wp:inline distT="0" distB="0" distL="0" distR="0" wp14:anchorId="70B938D3" wp14:editId="28074953">
                  <wp:extent cx="2744718" cy="2057400"/>
                  <wp:effectExtent l="0" t="0" r="0" b="0"/>
                  <wp:docPr id="5399943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400" cy="206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1DD01B4B" w14:textId="34E31F64" w:rsidR="00C11CCC" w:rsidRPr="003110BE" w:rsidRDefault="00C11CCC" w:rsidP="0005406D">
            <w:pPr>
              <w:pStyle w:val="Caption"/>
            </w:pPr>
            <w:r w:rsidRPr="00CD1E96">
              <w:t xml:space="preserve">Day </w:t>
            </w:r>
            <w:r w:rsidR="00B7257B">
              <w:t>3</w:t>
            </w:r>
            <w:r w:rsidRPr="00CD1E96">
              <w:t xml:space="preserve"> </w:t>
            </w:r>
            <w:r>
              <w:t>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 xml:space="preserve">no issues </w:t>
            </w:r>
            <w:proofErr w:type="gramStart"/>
            <w:r w:rsidRPr="00CD1E96">
              <w:t>identified</w:t>
            </w:r>
            <w:proofErr w:type="gramEnd"/>
          </w:p>
          <w:p w14:paraId="53B3BD19" w14:textId="121E5D6B" w:rsidR="00C11CCC" w:rsidRPr="003110BE" w:rsidRDefault="009363E0" w:rsidP="0005406D">
            <w:r>
              <w:rPr>
                <w:noProof/>
              </w:rPr>
              <w:drawing>
                <wp:inline distT="0" distB="0" distL="0" distR="0" wp14:anchorId="31F294C9" wp14:editId="233C888B">
                  <wp:extent cx="2255411" cy="2439972"/>
                  <wp:effectExtent l="2858" t="0" r="0" b="0"/>
                  <wp:docPr id="1946987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5" r="16947"/>
                          <a:stretch/>
                        </pic:blipFill>
                        <pic:spPr bwMode="auto">
                          <a:xfrm rot="5400000">
                            <a:off x="0" y="0"/>
                            <a:ext cx="2288566" cy="24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CCC" w14:paraId="176DCBE9" w14:textId="77777777" w:rsidTr="0005406D">
        <w:trPr>
          <w:trHeight w:val="3236"/>
        </w:trPr>
        <w:tc>
          <w:tcPr>
            <w:tcW w:w="4530" w:type="dxa"/>
          </w:tcPr>
          <w:p w14:paraId="56E82FF4" w14:textId="2FD9283C" w:rsidR="00C11CCC" w:rsidRPr="00CD1E96" w:rsidRDefault="00C11CCC" w:rsidP="0005406D">
            <w:pPr>
              <w:pStyle w:val="Caption"/>
            </w:pPr>
            <w:r w:rsidRPr="00CD1E96">
              <w:t xml:space="preserve">Day </w:t>
            </w:r>
            <w:r w:rsidR="00B7257B">
              <w:t>4</w:t>
            </w:r>
            <w:r w:rsidRPr="00CD1E96">
              <w:t xml:space="preserve"> </w:t>
            </w:r>
            <w:r>
              <w:t xml:space="preserve">Cattle </w:t>
            </w:r>
            <w:r w:rsidRPr="00CD1E96">
              <w:t>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="002B1888">
              <w:t xml:space="preserve">overstocked by 1 </w:t>
            </w:r>
            <w:proofErr w:type="gramStart"/>
            <w:r w:rsidR="007A58B9">
              <w:t>animal</w:t>
            </w:r>
            <w:proofErr w:type="gramEnd"/>
          </w:p>
          <w:p w14:paraId="24848B1E" w14:textId="3007C123" w:rsidR="00C11CCC" w:rsidRPr="003110BE" w:rsidRDefault="002B1888" w:rsidP="0005406D">
            <w:r>
              <w:rPr>
                <w:noProof/>
              </w:rPr>
              <w:drawing>
                <wp:inline distT="0" distB="0" distL="0" distR="0" wp14:anchorId="04E6470B" wp14:editId="7EE76500">
                  <wp:extent cx="2491240" cy="2134676"/>
                  <wp:effectExtent l="6985" t="0" r="0" b="0"/>
                  <wp:docPr id="462223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0"/>
                          <a:stretch/>
                        </pic:blipFill>
                        <pic:spPr bwMode="auto">
                          <a:xfrm rot="5400000">
                            <a:off x="0" y="0"/>
                            <a:ext cx="2507143" cy="214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0BD9D1D2" w14:textId="3F70330F" w:rsidR="00C11CCC" w:rsidRPr="00CD1E96" w:rsidRDefault="00C11CCC" w:rsidP="0005406D">
            <w:pPr>
              <w:pStyle w:val="Caption"/>
            </w:pPr>
            <w:r w:rsidRPr="00CD1E96">
              <w:t xml:space="preserve">Day </w:t>
            </w:r>
            <w:r w:rsidR="00B7257B">
              <w:t>6</w:t>
            </w:r>
            <w:r w:rsidRPr="00CD1E96">
              <w:t xml:space="preserve"> </w:t>
            </w:r>
            <w:r>
              <w:t>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 xml:space="preserve">no issues </w:t>
            </w:r>
            <w:proofErr w:type="gramStart"/>
            <w:r w:rsidRPr="00CD1E96">
              <w:t>identified</w:t>
            </w:r>
            <w:proofErr w:type="gramEnd"/>
          </w:p>
          <w:p w14:paraId="3E53298D" w14:textId="7322AF1F" w:rsidR="00C11CCC" w:rsidRPr="003110BE" w:rsidRDefault="009363E0" w:rsidP="0005406D">
            <w:r>
              <w:rPr>
                <w:noProof/>
              </w:rPr>
              <w:drawing>
                <wp:inline distT="0" distB="0" distL="0" distR="0" wp14:anchorId="14A537A5" wp14:editId="21546054">
                  <wp:extent cx="2501314" cy="2192692"/>
                  <wp:effectExtent l="1905" t="0" r="0" b="0"/>
                  <wp:docPr id="3285369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6" r="11865"/>
                          <a:stretch/>
                        </pic:blipFill>
                        <pic:spPr bwMode="auto">
                          <a:xfrm rot="5400000">
                            <a:off x="0" y="0"/>
                            <a:ext cx="2516818" cy="220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CCC" w14:paraId="060EB5DC" w14:textId="77777777" w:rsidTr="0005406D">
        <w:tc>
          <w:tcPr>
            <w:tcW w:w="4530" w:type="dxa"/>
          </w:tcPr>
          <w:p w14:paraId="6A345A45" w14:textId="77777777" w:rsidR="00C11CCC" w:rsidRPr="00CD1E96" w:rsidRDefault="00C11CCC" w:rsidP="0005406D">
            <w:pPr>
              <w:pStyle w:val="Caption"/>
            </w:pPr>
            <w:r w:rsidRPr="00CD1E96">
              <w:t xml:space="preserve">Day </w:t>
            </w:r>
            <w:r>
              <w:t>8 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 xml:space="preserve">no issues </w:t>
            </w:r>
            <w:proofErr w:type="gramStart"/>
            <w:r w:rsidRPr="00CD1E96">
              <w:t>identified</w:t>
            </w:r>
            <w:proofErr w:type="gramEnd"/>
          </w:p>
          <w:p w14:paraId="757804D8" w14:textId="71BFC0F0" w:rsidR="00C11CCC" w:rsidRPr="003110BE" w:rsidRDefault="009363E0" w:rsidP="0005406D">
            <w:r>
              <w:rPr>
                <w:noProof/>
              </w:rPr>
              <w:drawing>
                <wp:inline distT="0" distB="0" distL="0" distR="0" wp14:anchorId="6459A5A1" wp14:editId="5E3407CC">
                  <wp:extent cx="2275946" cy="2096379"/>
                  <wp:effectExtent l="0" t="5398" r="4763" b="4762"/>
                  <wp:docPr id="4311196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1"/>
                          <a:stretch/>
                        </pic:blipFill>
                        <pic:spPr bwMode="auto">
                          <a:xfrm rot="5400000">
                            <a:off x="0" y="0"/>
                            <a:ext cx="2289837" cy="210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185ED55F" w14:textId="77777777" w:rsidR="00C11CCC" w:rsidRPr="00CD1E96" w:rsidRDefault="00C11CCC" w:rsidP="0005406D">
            <w:pPr>
              <w:pStyle w:val="Caption"/>
            </w:pPr>
            <w:r w:rsidRPr="00CD1E96">
              <w:t xml:space="preserve">Day </w:t>
            </w:r>
            <w:r>
              <w:t>9 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 xml:space="preserve">no issues </w:t>
            </w:r>
            <w:proofErr w:type="gramStart"/>
            <w:r w:rsidRPr="00CD1E96">
              <w:t>identified</w:t>
            </w:r>
            <w:proofErr w:type="gramEnd"/>
          </w:p>
          <w:p w14:paraId="092C5D94" w14:textId="2C3B314E" w:rsidR="00C11CCC" w:rsidRPr="003110BE" w:rsidRDefault="009363E0" w:rsidP="0005406D">
            <w:r>
              <w:rPr>
                <w:noProof/>
              </w:rPr>
              <w:drawing>
                <wp:inline distT="0" distB="0" distL="0" distR="0" wp14:anchorId="75DF3E39" wp14:editId="1062F617">
                  <wp:extent cx="2260318" cy="2018745"/>
                  <wp:effectExtent l="6350" t="0" r="0" b="0"/>
                  <wp:docPr id="113501786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2"/>
                          <a:stretch/>
                        </pic:blipFill>
                        <pic:spPr bwMode="auto">
                          <a:xfrm rot="5400000">
                            <a:off x="0" y="0"/>
                            <a:ext cx="2278457" cy="20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FB16D7" w14:textId="77777777" w:rsidR="00710180" w:rsidRPr="00710180" w:rsidRDefault="00710180" w:rsidP="00710180">
      <w:pPr>
        <w:pStyle w:val="Normalsmall"/>
      </w:pPr>
      <w:r w:rsidRPr="00710180">
        <w:rPr>
          <w:rStyle w:val="Strong"/>
        </w:rPr>
        <w:lastRenderedPageBreak/>
        <w:t>Acknowledgement of Country</w:t>
      </w:r>
    </w:p>
    <w:p w14:paraId="53A8351C" w14:textId="77777777" w:rsidR="00710180" w:rsidRPr="00710180" w:rsidRDefault="00710180" w:rsidP="00710180">
      <w:pPr>
        <w:pStyle w:val="Normalsmall"/>
        <w:rPr>
          <w:rStyle w:val="Hyperlink"/>
          <w:color w:val="auto"/>
          <w:u w:val="none"/>
        </w:rPr>
      </w:pPr>
      <w:r w:rsidRPr="00710180">
        <w:t xml:space="preserve">We acknowledge the Traditional Custodians of Australia and their continuing connection to land and sea, waters, </w:t>
      </w:r>
      <w:proofErr w:type="gramStart"/>
      <w:r w:rsidRPr="00710180">
        <w:t>environment</w:t>
      </w:r>
      <w:proofErr w:type="gramEnd"/>
      <w:r w:rsidRPr="00710180">
        <w:t xml:space="preserve"> and community. We pay our respects to the Traditional Custodians of the lands we live and work on, their culture, and their Elders past and present.</w:t>
      </w:r>
    </w:p>
    <w:p w14:paraId="770A4883" w14:textId="4075EC81" w:rsidR="00710180" w:rsidRPr="00710180" w:rsidRDefault="00710180" w:rsidP="00710180">
      <w:pPr>
        <w:pStyle w:val="Normalsmall"/>
        <w:keepNext/>
        <w:spacing w:before="360"/>
      </w:pPr>
      <w:r w:rsidRPr="00710180">
        <w:t>© Commonwealth of Australia 202</w:t>
      </w:r>
      <w:r w:rsidR="000D352A">
        <w:t>4</w:t>
      </w:r>
    </w:p>
    <w:p w14:paraId="608CC585" w14:textId="77777777" w:rsidR="00710180" w:rsidRPr="00710180" w:rsidRDefault="00710180" w:rsidP="00710180">
      <w:pPr>
        <w:pStyle w:val="Normalsmall"/>
      </w:pPr>
      <w:r w:rsidRPr="00710180">
        <w:t>Unless otherwise noted, copyright (and any other intellectual property rights) in this publication is owned by the Commonwealth of Australia (referred to as the Commonwealth).</w:t>
      </w:r>
    </w:p>
    <w:p w14:paraId="138269F1" w14:textId="77777777" w:rsidR="00710180" w:rsidRPr="00710180" w:rsidRDefault="00710180" w:rsidP="00710180">
      <w:pPr>
        <w:pStyle w:val="Normalsmall"/>
      </w:pPr>
      <w:r w:rsidRPr="00710180">
        <w:t xml:space="preserve">All material in this publication is licensed under a </w:t>
      </w:r>
      <w:hyperlink r:id="rId17" w:history="1">
        <w:r w:rsidRPr="00710180">
          <w:rPr>
            <w:rStyle w:val="Hyperlink"/>
          </w:rPr>
          <w:t>Creative Commons Attribution 4.0 International Licence</w:t>
        </w:r>
      </w:hyperlink>
      <w:r w:rsidRPr="00710180">
        <w:t xml:space="preserve"> except content supplied by third parties, logos and the Commonwealth Coat of Arms.</w:t>
      </w:r>
    </w:p>
    <w:p w14:paraId="5FB1873F" w14:textId="66D0BC93" w:rsidR="00C11CCC" w:rsidRPr="00C11CCC" w:rsidRDefault="00710180" w:rsidP="00710180">
      <w:pPr>
        <w:pStyle w:val="Normalsmall"/>
      </w:pPr>
      <w:r w:rsidRPr="00710180">
        <w:t xml:space="preserve">The Australian Government acting through the Department of Agriculture, </w:t>
      </w:r>
      <w:r w:rsidR="00051CDC">
        <w:t>Fisheries</w:t>
      </w:r>
      <w:r w:rsidRPr="00710180">
        <w:t xml:space="preserve"> and </w:t>
      </w:r>
      <w:r w:rsidR="00051CDC">
        <w:t>Forestry</w:t>
      </w:r>
      <w:r w:rsidRPr="00710180">
        <w:t xml:space="preserve"> has exercised due care and skill in preparing and compiling the information and data in this publication. Notwithstanding, the </w:t>
      </w:r>
      <w:r w:rsidR="00051CDC" w:rsidRPr="00710180">
        <w:t xml:space="preserve">Department of Agriculture, </w:t>
      </w:r>
      <w:r w:rsidR="00051CDC">
        <w:t>Fisheries</w:t>
      </w:r>
      <w:r w:rsidR="00051CDC" w:rsidRPr="00710180">
        <w:t xml:space="preserve"> and </w:t>
      </w:r>
      <w:r w:rsidR="00051CDC">
        <w:t>Forestry</w:t>
      </w:r>
      <w:r w:rsidRPr="00710180">
        <w:t xml:space="preserve">, its employees and advisers disclaim all liability, including liability for negligence and for any loss, damage, injury, </w:t>
      </w:r>
      <w:proofErr w:type="gramStart"/>
      <w:r w:rsidRPr="00710180">
        <w:t>expense</w:t>
      </w:r>
      <w:proofErr w:type="gramEnd"/>
      <w:r w:rsidRPr="00710180">
        <w:t xml:space="preserve"> or cost incurred by any person as a result of accessing, using or relying on any of the information or data in this publication to the maximum extent permitted by law.</w:t>
      </w:r>
    </w:p>
    <w:sectPr w:rsidR="00C11CCC" w:rsidRPr="00C11CCC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8" w:right="1418" w:bottom="1418" w:left="1418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8E93F" w14:textId="77777777" w:rsidR="005B258E" w:rsidRDefault="005B258E">
      <w:r>
        <w:separator/>
      </w:r>
    </w:p>
    <w:p w14:paraId="7FD900CE" w14:textId="77777777" w:rsidR="005B258E" w:rsidRDefault="005B258E"/>
    <w:p w14:paraId="4300E6D5" w14:textId="77777777" w:rsidR="005B258E" w:rsidRDefault="005B258E"/>
  </w:endnote>
  <w:endnote w:type="continuationSeparator" w:id="0">
    <w:p w14:paraId="7D41F239" w14:textId="77777777" w:rsidR="005B258E" w:rsidRDefault="005B258E">
      <w:r>
        <w:continuationSeparator/>
      </w:r>
    </w:p>
    <w:p w14:paraId="65F665C6" w14:textId="77777777" w:rsidR="005B258E" w:rsidRDefault="005B258E"/>
    <w:p w14:paraId="38AB3A84" w14:textId="77777777" w:rsidR="005B258E" w:rsidRDefault="005B258E"/>
  </w:endnote>
  <w:endnote w:type="continuationNotice" w:id="1">
    <w:p w14:paraId="7B6DAD14" w14:textId="77777777" w:rsidR="005B258E" w:rsidRDefault="005B258E">
      <w:pPr>
        <w:pStyle w:val="Footer"/>
      </w:pPr>
    </w:p>
    <w:p w14:paraId="3995DF96" w14:textId="77777777" w:rsidR="005B258E" w:rsidRDefault="005B258E"/>
    <w:p w14:paraId="45AF5921" w14:textId="77777777" w:rsidR="005B258E" w:rsidRDefault="005B25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F375" w14:textId="44548276" w:rsidR="002A193C" w:rsidRDefault="00C11CCC">
    <w:pPr>
      <w:pStyle w:val="Footer"/>
    </w:pPr>
    <w:r>
      <w:t>Australian Government</w:t>
    </w:r>
  </w:p>
  <w:p w14:paraId="04DE9FE8" w14:textId="77777777" w:rsidR="002A193C" w:rsidRDefault="002A19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CD74E" w14:textId="77777777" w:rsidR="002A193C" w:rsidRDefault="002A19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F26CC" w14:textId="77777777" w:rsidR="005B258E" w:rsidRDefault="005B258E">
      <w:r>
        <w:separator/>
      </w:r>
    </w:p>
    <w:p w14:paraId="0AE02905" w14:textId="77777777" w:rsidR="005B258E" w:rsidRDefault="005B258E"/>
    <w:p w14:paraId="54924E2D" w14:textId="77777777" w:rsidR="005B258E" w:rsidRDefault="005B258E"/>
  </w:footnote>
  <w:footnote w:type="continuationSeparator" w:id="0">
    <w:p w14:paraId="77BE6785" w14:textId="77777777" w:rsidR="005B258E" w:rsidRDefault="005B258E">
      <w:r>
        <w:continuationSeparator/>
      </w:r>
    </w:p>
    <w:p w14:paraId="5E9641B1" w14:textId="77777777" w:rsidR="005B258E" w:rsidRDefault="005B258E"/>
    <w:p w14:paraId="4562FE30" w14:textId="77777777" w:rsidR="005B258E" w:rsidRDefault="005B258E"/>
  </w:footnote>
  <w:footnote w:type="continuationNotice" w:id="1">
    <w:p w14:paraId="7F26AC9B" w14:textId="77777777" w:rsidR="005B258E" w:rsidRDefault="005B258E">
      <w:pPr>
        <w:pStyle w:val="Footer"/>
      </w:pPr>
    </w:p>
    <w:p w14:paraId="09B8B026" w14:textId="77777777" w:rsidR="005B258E" w:rsidRDefault="005B258E"/>
    <w:p w14:paraId="0D4A5356" w14:textId="77777777" w:rsidR="005B258E" w:rsidRDefault="005B25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695B7" w14:textId="2250DB8E" w:rsidR="00DC2F5F" w:rsidRDefault="00DC2F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4DED2" w14:textId="1303AA22" w:rsidR="002A193C" w:rsidRDefault="00C11CCC">
    <w:pPr>
      <w:pStyle w:val="Header"/>
    </w:pPr>
    <w:r w:rsidRPr="00C11CCC">
      <w:t>Independent Observer summary report on MV</w:t>
    </w:r>
    <w:r>
      <w:t> </w:t>
    </w:r>
    <w:r w:rsidR="00846D4E">
      <w:rPr>
        <w:rStyle w:val="Emphasis"/>
      </w:rPr>
      <w:t>Galloway Express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D5CBE" w14:textId="443437E3" w:rsidR="002A193C" w:rsidRDefault="00646D13">
    <w:pPr>
      <w:pStyle w:val="Header"/>
      <w:jc w:val="left"/>
    </w:pPr>
    <w:r>
      <w:rPr>
        <w:noProof/>
      </w:rPr>
      <w:drawing>
        <wp:inline distT="0" distB="0" distL="0" distR="0" wp14:anchorId="49CC69EC" wp14:editId="4208614B">
          <wp:extent cx="1850140" cy="1074037"/>
          <wp:effectExtent l="0" t="0" r="0" b="0"/>
          <wp:docPr id="1" name="Picture 1" descr="Australian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ustralian Govern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140" cy="1074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D63C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821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00C86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D50EF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3361376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382C65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685AD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8C4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0C5E2F35"/>
    <w:multiLevelType w:val="multilevel"/>
    <w:tmpl w:val="9340AC4C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9" w15:restartNumberingAfterBreak="0">
    <w:nsid w:val="12056DAA"/>
    <w:multiLevelType w:val="hybridMultilevel"/>
    <w:tmpl w:val="C5CCCECC"/>
    <w:lvl w:ilvl="0" w:tplc="29C84958">
      <w:start w:val="1"/>
      <w:numFmt w:val="bullet"/>
      <w:pStyle w:val="Table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96B606F"/>
    <w:multiLevelType w:val="hybridMultilevel"/>
    <w:tmpl w:val="E0560262"/>
    <w:lvl w:ilvl="0" w:tplc="B9FA63BE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87A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71580"/>
    <w:multiLevelType w:val="hybridMultilevel"/>
    <w:tmpl w:val="16AAE240"/>
    <w:lvl w:ilvl="0" w:tplc="A98846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0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328D5"/>
    <w:multiLevelType w:val="multilevel"/>
    <w:tmpl w:val="BE78A4F8"/>
    <w:numStyleLink w:val="Numberlist"/>
  </w:abstractNum>
  <w:abstractNum w:abstractNumId="13" w15:restartNumberingAfterBreak="0">
    <w:nsid w:val="21E20078"/>
    <w:multiLevelType w:val="multilevel"/>
    <w:tmpl w:val="F36C17E8"/>
    <w:styleLink w:val="Headinglist"/>
    <w:lvl w:ilvl="0">
      <w:start w:val="1"/>
      <w:numFmt w:val="decimal"/>
      <w:pStyle w:val="Heading2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3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B103637"/>
    <w:multiLevelType w:val="multilevel"/>
    <w:tmpl w:val="BE78A4F8"/>
    <w:numStyleLink w:val="Numberlist"/>
  </w:abstractNum>
  <w:abstractNum w:abstractNumId="15" w15:restartNumberingAfterBreak="0">
    <w:nsid w:val="394A15FE"/>
    <w:multiLevelType w:val="multilevel"/>
    <w:tmpl w:val="F36C17E8"/>
    <w:numStyleLink w:val="Headinglist"/>
  </w:abstractNum>
  <w:abstractNum w:abstractNumId="16" w15:restartNumberingAfterBreak="0">
    <w:nsid w:val="414F4729"/>
    <w:multiLevelType w:val="multilevel"/>
    <w:tmpl w:val="23887CA2"/>
    <w:numStyleLink w:val="List1"/>
  </w:abstractNum>
  <w:abstractNum w:abstractNumId="17" w15:restartNumberingAfterBreak="0">
    <w:nsid w:val="486800B4"/>
    <w:multiLevelType w:val="multilevel"/>
    <w:tmpl w:val="23887CA2"/>
    <w:numStyleLink w:val="List1"/>
  </w:abstractNum>
  <w:abstractNum w:abstractNumId="18" w15:restartNumberingAfterBreak="0">
    <w:nsid w:val="48DE2E4A"/>
    <w:multiLevelType w:val="hybridMultilevel"/>
    <w:tmpl w:val="B7086130"/>
    <w:lvl w:ilvl="0" w:tplc="50623E58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CD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681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E4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EC1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DC0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6E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72F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159DC"/>
    <w:multiLevelType w:val="multilevel"/>
    <w:tmpl w:val="BE78A4F8"/>
    <w:numStyleLink w:val="Numberlist"/>
  </w:abstractNum>
  <w:abstractNum w:abstractNumId="20" w15:restartNumberingAfterBreak="0">
    <w:nsid w:val="4B4978B0"/>
    <w:multiLevelType w:val="multilevel"/>
    <w:tmpl w:val="03FE8AF0"/>
    <w:styleLink w:val="TableBulletlis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0342E"/>
    <w:multiLevelType w:val="multilevel"/>
    <w:tmpl w:val="887C8464"/>
    <w:lvl w:ilvl="0">
      <w:start w:val="1"/>
      <w:numFmt w:val="decimal"/>
      <w:pStyle w:val="Tablenumberedlist"/>
      <w:lvlText w:val="%1)"/>
      <w:lvlJc w:val="left"/>
      <w:pPr>
        <w:ind w:left="745" w:hanging="360"/>
      </w:pPr>
    </w:lvl>
    <w:lvl w:ilvl="1" w:tentative="1">
      <w:start w:val="1"/>
      <w:numFmt w:val="lowerLetter"/>
      <w:lvlText w:val="%2."/>
      <w:lvlJc w:val="left"/>
      <w:pPr>
        <w:ind w:left="1465" w:hanging="360"/>
      </w:pPr>
    </w:lvl>
    <w:lvl w:ilvl="2" w:tentative="1">
      <w:start w:val="1"/>
      <w:numFmt w:val="lowerRoman"/>
      <w:lvlText w:val="%3."/>
      <w:lvlJc w:val="right"/>
      <w:pPr>
        <w:ind w:left="2185" w:hanging="180"/>
      </w:pPr>
    </w:lvl>
    <w:lvl w:ilvl="3" w:tentative="1">
      <w:start w:val="1"/>
      <w:numFmt w:val="decimal"/>
      <w:lvlText w:val="%4."/>
      <w:lvlJc w:val="left"/>
      <w:pPr>
        <w:ind w:left="2905" w:hanging="360"/>
      </w:pPr>
    </w:lvl>
    <w:lvl w:ilvl="4" w:tentative="1">
      <w:start w:val="1"/>
      <w:numFmt w:val="lowerLetter"/>
      <w:lvlText w:val="%5."/>
      <w:lvlJc w:val="left"/>
      <w:pPr>
        <w:ind w:left="3625" w:hanging="360"/>
      </w:pPr>
    </w:lvl>
    <w:lvl w:ilvl="5" w:tentative="1">
      <w:start w:val="1"/>
      <w:numFmt w:val="lowerRoman"/>
      <w:lvlText w:val="%6."/>
      <w:lvlJc w:val="right"/>
      <w:pPr>
        <w:ind w:left="4345" w:hanging="180"/>
      </w:pPr>
    </w:lvl>
    <w:lvl w:ilvl="6" w:tentative="1">
      <w:start w:val="1"/>
      <w:numFmt w:val="decimal"/>
      <w:lvlText w:val="%7."/>
      <w:lvlJc w:val="left"/>
      <w:pPr>
        <w:ind w:left="5065" w:hanging="360"/>
      </w:pPr>
    </w:lvl>
    <w:lvl w:ilvl="7" w:tentative="1">
      <w:start w:val="1"/>
      <w:numFmt w:val="lowerLetter"/>
      <w:lvlText w:val="%8."/>
      <w:lvlJc w:val="left"/>
      <w:pPr>
        <w:ind w:left="5785" w:hanging="360"/>
      </w:pPr>
    </w:lvl>
    <w:lvl w:ilvl="8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2" w15:restartNumberingAfterBreak="0">
    <w:nsid w:val="5A8B541B"/>
    <w:multiLevelType w:val="multilevel"/>
    <w:tmpl w:val="03FE8AF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12966"/>
    <w:multiLevelType w:val="multilevel"/>
    <w:tmpl w:val="23887CA2"/>
    <w:styleLink w:val="List1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003150"/>
      </w:rPr>
    </w:lvl>
    <w:lvl w:ilvl="1">
      <w:start w:val="1"/>
      <w:numFmt w:val="bullet"/>
      <w:pStyle w:val="ListBullet2"/>
      <w:lvlText w:val=""/>
      <w:lvlJc w:val="left"/>
      <w:pPr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­"/>
      <w:lvlJc w:val="left"/>
      <w:pPr>
        <w:ind w:left="1276" w:hanging="425"/>
      </w:pPr>
      <w:rPr>
        <w:rFonts w:ascii="Cambria" w:hAnsi="Cambria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B8F3B04"/>
    <w:multiLevelType w:val="multilevel"/>
    <w:tmpl w:val="BE78A4F8"/>
    <w:styleLink w:val="Numberlist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25" w15:restartNumberingAfterBreak="0">
    <w:nsid w:val="683B6DC7"/>
    <w:multiLevelType w:val="multilevel"/>
    <w:tmpl w:val="688C19C6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8C10A1"/>
    <w:multiLevelType w:val="multilevel"/>
    <w:tmpl w:val="BE78A4F8"/>
    <w:numStyleLink w:val="Numberlist"/>
  </w:abstractNum>
  <w:abstractNum w:abstractNumId="27" w15:restartNumberingAfterBreak="0">
    <w:nsid w:val="70565BDE"/>
    <w:multiLevelType w:val="hybridMultilevel"/>
    <w:tmpl w:val="8FF8C680"/>
    <w:lvl w:ilvl="0" w:tplc="CEEA757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934B7"/>
    <w:multiLevelType w:val="multilevel"/>
    <w:tmpl w:val="23887CA2"/>
    <w:numStyleLink w:val="List1"/>
  </w:abstractNum>
  <w:num w:numId="1" w16cid:durableId="662899424">
    <w:abstractNumId w:val="7"/>
  </w:num>
  <w:num w:numId="2" w16cid:durableId="265774302">
    <w:abstractNumId w:val="17"/>
  </w:num>
  <w:num w:numId="3" w16cid:durableId="328170866">
    <w:abstractNumId w:val="18"/>
  </w:num>
  <w:num w:numId="4" w16cid:durableId="1164323572">
    <w:abstractNumId w:val="10"/>
  </w:num>
  <w:num w:numId="5" w16cid:durableId="734008175">
    <w:abstractNumId w:val="23"/>
  </w:num>
  <w:num w:numId="6" w16cid:durableId="144397291">
    <w:abstractNumId w:val="24"/>
  </w:num>
  <w:num w:numId="7" w16cid:durableId="2022658956">
    <w:abstractNumId w:val="8"/>
  </w:num>
  <w:num w:numId="8" w16cid:durableId="1576937806">
    <w:abstractNumId w:val="13"/>
  </w:num>
  <w:num w:numId="9" w16cid:durableId="62261755">
    <w:abstractNumId w:val="15"/>
  </w:num>
  <w:num w:numId="10" w16cid:durableId="945769177">
    <w:abstractNumId w:val="8"/>
    <w:lvlOverride w:ilvl="0">
      <w:startOverride w:val="10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16987205">
    <w:abstractNumId w:val="6"/>
  </w:num>
  <w:num w:numId="12" w16cid:durableId="1130172773">
    <w:abstractNumId w:val="4"/>
  </w:num>
  <w:num w:numId="13" w16cid:durableId="764036696">
    <w:abstractNumId w:val="3"/>
  </w:num>
  <w:num w:numId="14" w16cid:durableId="1500850104">
    <w:abstractNumId w:val="2"/>
  </w:num>
  <w:num w:numId="15" w16cid:durableId="549733822">
    <w:abstractNumId w:val="11"/>
  </w:num>
  <w:num w:numId="16" w16cid:durableId="450829005">
    <w:abstractNumId w:val="21"/>
  </w:num>
  <w:num w:numId="17" w16cid:durableId="45194307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63970594">
    <w:abstractNumId w:val="25"/>
  </w:num>
  <w:num w:numId="19" w16cid:durableId="512646529">
    <w:abstractNumId w:val="1"/>
  </w:num>
  <w:num w:numId="20" w16cid:durableId="327750192">
    <w:abstractNumId w:val="0"/>
  </w:num>
  <w:num w:numId="21" w16cid:durableId="82731061">
    <w:abstractNumId w:val="14"/>
  </w:num>
  <w:num w:numId="22" w16cid:durableId="1033845026">
    <w:abstractNumId w:val="19"/>
  </w:num>
  <w:num w:numId="23" w16cid:durableId="825322143">
    <w:abstractNumId w:val="26"/>
  </w:num>
  <w:num w:numId="24" w16cid:durableId="1648701179">
    <w:abstractNumId w:val="12"/>
  </w:num>
  <w:num w:numId="25" w16cid:durableId="611937563">
    <w:abstractNumId w:val="16"/>
  </w:num>
  <w:num w:numId="26" w16cid:durableId="3592111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6840699">
    <w:abstractNumId w:val="28"/>
  </w:num>
  <w:num w:numId="28" w16cid:durableId="1124810938">
    <w:abstractNumId w:val="20"/>
  </w:num>
  <w:num w:numId="29" w16cid:durableId="805587884">
    <w:abstractNumId w:val="22"/>
  </w:num>
  <w:num w:numId="30" w16cid:durableId="631596785">
    <w:abstractNumId w:val="9"/>
  </w:num>
  <w:num w:numId="31" w16cid:durableId="1154831251">
    <w:abstractNumId w:val="5"/>
  </w:num>
  <w:num w:numId="32" w16cid:durableId="1028793808">
    <w:abstractNumId w:val="27"/>
  </w:num>
  <w:num w:numId="33" w16cid:durableId="14886277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485686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844065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01221838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997617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47097439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8E"/>
    <w:rsid w:val="000440BB"/>
    <w:rsid w:val="00051CDC"/>
    <w:rsid w:val="00081990"/>
    <w:rsid w:val="000909ED"/>
    <w:rsid w:val="000A3A69"/>
    <w:rsid w:val="000A7810"/>
    <w:rsid w:val="000D352A"/>
    <w:rsid w:val="000E1DC0"/>
    <w:rsid w:val="00112B86"/>
    <w:rsid w:val="001273E6"/>
    <w:rsid w:val="001567E9"/>
    <w:rsid w:val="00166A26"/>
    <w:rsid w:val="0017615C"/>
    <w:rsid w:val="00183612"/>
    <w:rsid w:val="001A1F79"/>
    <w:rsid w:val="001C57A1"/>
    <w:rsid w:val="001D5AC6"/>
    <w:rsid w:val="001D77BC"/>
    <w:rsid w:val="002031DA"/>
    <w:rsid w:val="00210355"/>
    <w:rsid w:val="00227517"/>
    <w:rsid w:val="002458B4"/>
    <w:rsid w:val="00262394"/>
    <w:rsid w:val="002724E1"/>
    <w:rsid w:val="002A193C"/>
    <w:rsid w:val="002B1888"/>
    <w:rsid w:val="002D2C61"/>
    <w:rsid w:val="002D4C5F"/>
    <w:rsid w:val="00313EA4"/>
    <w:rsid w:val="00327E0D"/>
    <w:rsid w:val="00357095"/>
    <w:rsid w:val="00360D30"/>
    <w:rsid w:val="003718CA"/>
    <w:rsid w:val="003919AF"/>
    <w:rsid w:val="00396339"/>
    <w:rsid w:val="003A4B4A"/>
    <w:rsid w:val="003D44DC"/>
    <w:rsid w:val="004363D3"/>
    <w:rsid w:val="004537A3"/>
    <w:rsid w:val="00466DB9"/>
    <w:rsid w:val="0048569E"/>
    <w:rsid w:val="00486C20"/>
    <w:rsid w:val="00496AB7"/>
    <w:rsid w:val="004B5BC8"/>
    <w:rsid w:val="004D03C2"/>
    <w:rsid w:val="004F52E3"/>
    <w:rsid w:val="005377AB"/>
    <w:rsid w:val="0055095E"/>
    <w:rsid w:val="0059477D"/>
    <w:rsid w:val="005A232B"/>
    <w:rsid w:val="005B258E"/>
    <w:rsid w:val="005F0E4D"/>
    <w:rsid w:val="006255BD"/>
    <w:rsid w:val="006444C7"/>
    <w:rsid w:val="00646D13"/>
    <w:rsid w:val="00663914"/>
    <w:rsid w:val="006D090D"/>
    <w:rsid w:val="006D595F"/>
    <w:rsid w:val="006D7BE3"/>
    <w:rsid w:val="00710180"/>
    <w:rsid w:val="007316ED"/>
    <w:rsid w:val="007405CB"/>
    <w:rsid w:val="0078407A"/>
    <w:rsid w:val="007A58B9"/>
    <w:rsid w:val="007A7213"/>
    <w:rsid w:val="007C5B94"/>
    <w:rsid w:val="0082249A"/>
    <w:rsid w:val="00822EDB"/>
    <w:rsid w:val="00833933"/>
    <w:rsid w:val="00846D4E"/>
    <w:rsid w:val="008A290A"/>
    <w:rsid w:val="008A3190"/>
    <w:rsid w:val="008B6FBA"/>
    <w:rsid w:val="008C2444"/>
    <w:rsid w:val="008D1B48"/>
    <w:rsid w:val="008E7230"/>
    <w:rsid w:val="008F3D98"/>
    <w:rsid w:val="009054CF"/>
    <w:rsid w:val="009203FD"/>
    <w:rsid w:val="00931D9C"/>
    <w:rsid w:val="009363E0"/>
    <w:rsid w:val="0094409E"/>
    <w:rsid w:val="00952EDF"/>
    <w:rsid w:val="009D307B"/>
    <w:rsid w:val="009F0B55"/>
    <w:rsid w:val="00A54DCD"/>
    <w:rsid w:val="00A95267"/>
    <w:rsid w:val="00AA035E"/>
    <w:rsid w:val="00AA70E3"/>
    <w:rsid w:val="00AB0FBE"/>
    <w:rsid w:val="00AB235E"/>
    <w:rsid w:val="00AB6EEF"/>
    <w:rsid w:val="00AF240C"/>
    <w:rsid w:val="00AF5211"/>
    <w:rsid w:val="00B01FB8"/>
    <w:rsid w:val="00B149DE"/>
    <w:rsid w:val="00B60FAC"/>
    <w:rsid w:val="00B65EB5"/>
    <w:rsid w:val="00B7257B"/>
    <w:rsid w:val="00B74ECB"/>
    <w:rsid w:val="00B8078D"/>
    <w:rsid w:val="00BF5DFD"/>
    <w:rsid w:val="00BF6228"/>
    <w:rsid w:val="00C00AAC"/>
    <w:rsid w:val="00C112E7"/>
    <w:rsid w:val="00C115ED"/>
    <w:rsid w:val="00C11CCC"/>
    <w:rsid w:val="00C8338F"/>
    <w:rsid w:val="00C85361"/>
    <w:rsid w:val="00CA4948"/>
    <w:rsid w:val="00CC3064"/>
    <w:rsid w:val="00CD209E"/>
    <w:rsid w:val="00CE1D7D"/>
    <w:rsid w:val="00CF0D70"/>
    <w:rsid w:val="00D06356"/>
    <w:rsid w:val="00D34495"/>
    <w:rsid w:val="00D45274"/>
    <w:rsid w:val="00D45E0E"/>
    <w:rsid w:val="00D666DC"/>
    <w:rsid w:val="00D912A7"/>
    <w:rsid w:val="00D96234"/>
    <w:rsid w:val="00DB0BFD"/>
    <w:rsid w:val="00DB174E"/>
    <w:rsid w:val="00DC2F5F"/>
    <w:rsid w:val="00DC780F"/>
    <w:rsid w:val="00DE49E3"/>
    <w:rsid w:val="00DF3CFA"/>
    <w:rsid w:val="00E13C58"/>
    <w:rsid w:val="00E1524B"/>
    <w:rsid w:val="00E362EF"/>
    <w:rsid w:val="00E515FB"/>
    <w:rsid w:val="00E606A3"/>
    <w:rsid w:val="00E732BE"/>
    <w:rsid w:val="00E963D4"/>
    <w:rsid w:val="00EC53AA"/>
    <w:rsid w:val="00EE065A"/>
    <w:rsid w:val="00F46E32"/>
    <w:rsid w:val="00F673ED"/>
    <w:rsid w:val="00F81527"/>
    <w:rsid w:val="00F838FE"/>
    <w:rsid w:val="00FB088E"/>
    <w:rsid w:val="00FD117D"/>
    <w:rsid w:val="00FF0316"/>
    <w:rsid w:val="00FF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3D577"/>
  <w15:docId w15:val="{371B4F75-02E9-4215-BCAA-5245E5D0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6" w:unhideWhenUsed="1"/>
    <w:lsdException w:name="footer" w:semiHidden="1" w:uiPriority="27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uiPriority="18" w:qFormat="1"/>
    <w:lsdException w:name="Intense Quote" w:locked="1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locked="1" w:uiPriority="21" w:qFormat="1"/>
    <w:lsdException w:name="Subtle Reference" w:semiHidden="1" w:uiPriority="31" w:qFormat="1"/>
    <w:lsdException w:name="Intense Reference" w:locked="1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78D"/>
    <w:pPr>
      <w:spacing w:after="200" w:line="276" w:lineRule="auto"/>
    </w:pPr>
    <w:rPr>
      <w:rFonts w:eastAsia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pPr>
      <w:widowControl w:val="0"/>
      <w:spacing w:before="360"/>
      <w:contextualSpacing/>
      <w:outlineLvl w:val="0"/>
    </w:pPr>
    <w:rPr>
      <w:rFonts w:ascii="Calibri" w:eastAsiaTheme="minorHAnsi" w:hAnsi="Calibri" w:cstheme="minorBidi"/>
      <w:b/>
      <w:bCs/>
      <w:color w:val="000000"/>
      <w:spacing w:val="5"/>
      <w:kern w:val="28"/>
      <w:sz w:val="5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pPr>
      <w:keepNext/>
      <w:numPr>
        <w:numId w:val="9"/>
      </w:numPr>
      <w:spacing w:after="60" w:line="240" w:lineRule="auto"/>
      <w:outlineLvl w:val="1"/>
    </w:pPr>
    <w:rPr>
      <w:rFonts w:ascii="Calibri" w:eastAsiaTheme="minorEastAsia" w:hAnsi="Calibri"/>
      <w:bCs/>
      <w:color w:val="000000"/>
      <w:sz w:val="3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pPr>
      <w:keepNext/>
      <w:keepLines/>
      <w:numPr>
        <w:ilvl w:val="1"/>
        <w:numId w:val="9"/>
      </w:numPr>
      <w:outlineLvl w:val="2"/>
    </w:pPr>
    <w:rPr>
      <w:rFonts w:ascii="Calibri" w:eastAsia="Times New Roman" w:hAnsi="Calibri"/>
      <w:b/>
      <w:bCs/>
      <w:sz w:val="28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pPr>
      <w:keepNext/>
      <w:numPr>
        <w:ilvl w:val="2"/>
        <w:numId w:val="9"/>
      </w:numPr>
      <w:outlineLvl w:val="3"/>
    </w:pPr>
    <w:rPr>
      <w:rFonts w:ascii="Calibri" w:eastAsia="Times New Roman" w:hAnsi="Calibri"/>
      <w:b/>
      <w:bCs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pPr>
      <w:keepNext/>
      <w:keepLines/>
      <w:spacing w:after="0" w:line="240" w:lineRule="auto"/>
      <w:outlineLvl w:val="4"/>
    </w:pPr>
    <w:rPr>
      <w:rFonts w:ascii="Calibri" w:hAnsi="Calibr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Theme="minorHAnsi" w:cstheme="minorBidi"/>
      <w:lang w:eastAsia="en-US"/>
    </w:rPr>
  </w:style>
  <w:style w:type="paragraph" w:styleId="Header">
    <w:name w:val="header"/>
    <w:basedOn w:val="Normal"/>
    <w:link w:val="HeaderChar"/>
    <w:uiPriority w:val="26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26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27"/>
    <w:pPr>
      <w:tabs>
        <w:tab w:val="center" w:pos="4536"/>
      </w:tabs>
      <w:spacing w:after="120"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27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Calibri" w:eastAsiaTheme="minorHAnsi" w:hAnsi="Calibri" w:cstheme="minorBidi"/>
      <w:sz w:val="18"/>
      <w:szCs w:val="18"/>
      <w:lang w:eastAsia="en-US"/>
    </w:rPr>
  </w:style>
  <w:style w:type="table" w:styleId="TableGrid">
    <w:name w:val="Table Grid"/>
    <w:basedOn w:val="TableNormal"/>
    <w:uiPriority w:val="59"/>
    <w:pPr>
      <w:spacing w:before="60" w:after="60"/>
    </w:pPr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="Calibri" w:eastAsiaTheme="minorHAnsi" w:hAnsi="Calibri" w:cstheme="minorBidi"/>
      <w:b/>
      <w:bCs/>
      <w:color w:val="000000"/>
      <w:spacing w:val="5"/>
      <w:kern w:val="28"/>
      <w:sz w:val="5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="Calibri" w:eastAsiaTheme="minorEastAsia" w:hAnsi="Calibri" w:cstheme="minorBidi"/>
      <w:bCs/>
      <w:color w:val="000000"/>
      <w:sz w:val="3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="Calibri" w:eastAsia="Times New Roman" w:hAnsi="Calibri"/>
      <w:b/>
      <w:bCs/>
      <w:sz w:val="28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Pr>
      <w:rFonts w:ascii="Calibri" w:eastAsia="Times New Roman" w:hAnsi="Calibri"/>
      <w:b/>
      <w:bCs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Pr>
      <w:rFonts w:ascii="Calibri" w:eastAsiaTheme="minorHAnsi" w:hAnsi="Calibri" w:cstheme="minorBidi"/>
      <w:b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Pr>
      <w:rFonts w:eastAsiaTheme="min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 w:after="120"/>
    </w:pPr>
    <w:rPr>
      <w:sz w:val="20"/>
    </w:rPr>
  </w:style>
  <w:style w:type="paragraph" w:styleId="Caption">
    <w:name w:val="caption"/>
    <w:basedOn w:val="Normal"/>
    <w:next w:val="Normal"/>
    <w:uiPriority w:val="12"/>
    <w:qFormat/>
    <w:pPr>
      <w:keepNext/>
      <w:spacing w:after="120" w:line="240" w:lineRule="auto"/>
    </w:pPr>
    <w:rPr>
      <w:rFonts w:ascii="Calibri" w:hAnsi="Calibri"/>
      <w:b/>
      <w:bCs/>
      <w:sz w:val="24"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qFormat/>
    <w:pPr>
      <w:spacing w:before="120"/>
    </w:pPr>
    <w:rPr>
      <w:b w:val="0"/>
      <w:sz w:val="44"/>
      <w:szCs w:val="56"/>
    </w:rPr>
  </w:style>
  <w:style w:type="character" w:customStyle="1" w:styleId="SubtitleChar">
    <w:name w:val="Subtitle Char"/>
    <w:basedOn w:val="DefaultParagraphFont"/>
    <w:link w:val="Subtitle"/>
    <w:uiPriority w:val="23"/>
    <w:rPr>
      <w:rFonts w:ascii="Calibri" w:eastAsiaTheme="minorHAnsi" w:hAnsi="Calibri" w:cstheme="minorBidi"/>
      <w:bCs/>
      <w:color w:val="000000"/>
      <w:spacing w:val="5"/>
      <w:kern w:val="28"/>
      <w:sz w:val="44"/>
      <w:szCs w:val="56"/>
      <w:lang w:eastAsia="en-US"/>
    </w:rPr>
  </w:style>
  <w:style w:type="paragraph" w:styleId="TOCHeading">
    <w:name w:val="TOC Heading"/>
    <w:next w:val="Normal"/>
    <w:uiPriority w:val="39"/>
    <w:qFormat/>
    <w:pPr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426"/>
        <w:tab w:val="right" w:leader="dot" w:pos="9072"/>
      </w:tabs>
      <w:spacing w:before="120" w:after="120" w:line="240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right" w:leader="dot" w:pos="9060"/>
      </w:tabs>
      <w:spacing w:before="120" w:after="120" w:line="240" w:lineRule="auto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right" w:leader="dot" w:pos="9072"/>
      </w:tabs>
      <w:spacing w:before="120" w:after="120" w:line="240" w:lineRule="auto"/>
      <w:ind w:firstLine="851"/>
    </w:pPr>
    <w:rPr>
      <w:noProof/>
    </w:rPr>
  </w:style>
  <w:style w:type="character" w:styleId="Hyperlink">
    <w:name w:val="Hyperlink"/>
    <w:basedOn w:val="DefaultParagraphFont"/>
    <w:uiPriority w:val="99"/>
    <w:qFormat/>
    <w:rPr>
      <w:color w:val="165788"/>
      <w:u w:val="single"/>
    </w:rPr>
  </w:style>
  <w:style w:type="paragraph" w:styleId="ListBullet">
    <w:name w:val="List Bullet"/>
    <w:basedOn w:val="Normal"/>
    <w:uiPriority w:val="99"/>
    <w:qFormat/>
    <w:pPr>
      <w:numPr>
        <w:numId w:val="5"/>
      </w:numPr>
      <w:spacing w:before="120" w:after="120"/>
    </w:pPr>
  </w:style>
  <w:style w:type="paragraph" w:styleId="TableofFigures">
    <w:name w:val="table of figures"/>
    <w:basedOn w:val="Normal"/>
    <w:next w:val="Normal"/>
    <w:uiPriority w:val="99"/>
    <w:pPr>
      <w:spacing w:before="120" w:after="120" w:line="240" w:lineRule="auto"/>
    </w:pPr>
  </w:style>
  <w:style w:type="paragraph" w:styleId="ListBullet2">
    <w:name w:val="List Bullet 2"/>
    <w:basedOn w:val="Normal"/>
    <w:uiPriority w:val="8"/>
    <w:qFormat/>
    <w:pPr>
      <w:numPr>
        <w:ilvl w:val="1"/>
        <w:numId w:val="5"/>
      </w:numPr>
      <w:spacing w:before="120" w:after="120"/>
      <w:contextualSpacing/>
    </w:pPr>
  </w:style>
  <w:style w:type="paragraph" w:styleId="ListNumber">
    <w:name w:val="List Number"/>
    <w:basedOn w:val="Normal"/>
    <w:uiPriority w:val="9"/>
    <w:qFormat/>
    <w:pPr>
      <w:numPr>
        <w:numId w:val="24"/>
      </w:numPr>
      <w:tabs>
        <w:tab w:val="left" w:pos="142"/>
      </w:tabs>
      <w:spacing w:before="120" w:after="120"/>
    </w:pPr>
  </w:style>
  <w:style w:type="paragraph" w:styleId="ListNumber2">
    <w:name w:val="List Number 2"/>
    <w:uiPriority w:val="10"/>
    <w:qFormat/>
    <w:pPr>
      <w:numPr>
        <w:ilvl w:val="1"/>
        <w:numId w:val="24"/>
      </w:numPr>
      <w:tabs>
        <w:tab w:val="left" w:pos="567"/>
      </w:tabs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pPr>
      <w:numPr>
        <w:ilvl w:val="2"/>
        <w:numId w:val="24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table" w:customStyle="1" w:styleId="LightShading1">
    <w:name w:val="Light Shading1"/>
    <w:basedOn w:val="TableNormal"/>
    <w:uiPriority w:val="6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TableText">
    <w:name w:val="Table Text"/>
    <w:basedOn w:val="Normal"/>
    <w:uiPriority w:val="13"/>
    <w:qFormat/>
    <w:pPr>
      <w:spacing w:before="60" w:after="60" w:line="240" w:lineRule="auto"/>
    </w:pPr>
    <w:rPr>
      <w:sz w:val="18"/>
    </w:rPr>
  </w:style>
  <w:style w:type="table" w:styleId="TableGrid1">
    <w:name w:val="Table Grid 1"/>
    <w:basedOn w:val="TableNormal"/>
    <w:uiPriority w:val="99"/>
    <w:semiHidden/>
    <w:unhideWhenUsed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TableText"/>
    <w:uiPriority w:val="14"/>
    <w:qFormat/>
    <w:pPr>
      <w:keepNext/>
    </w:pPr>
    <w:rPr>
      <w:b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uthor">
    <w:name w:val="Author"/>
    <w:basedOn w:val="Normal"/>
    <w:next w:val="Normal"/>
    <w:uiPriority w:val="24"/>
    <w:qFormat/>
    <w:pPr>
      <w:spacing w:after="60"/>
    </w:pPr>
    <w:rPr>
      <w:b/>
      <w:sz w:val="24"/>
      <w:szCs w:val="28"/>
    </w:rPr>
  </w:style>
  <w:style w:type="paragraph" w:customStyle="1" w:styleId="AuthorOrganisationAffiliation">
    <w:name w:val="Author Organisation/Affiliation"/>
    <w:basedOn w:val="Normal"/>
    <w:next w:val="Normal"/>
    <w:uiPriority w:val="25"/>
    <w:qFormat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Glossary">
    <w:name w:val="Glossary"/>
    <w:basedOn w:val="Normal"/>
    <w:link w:val="GlossaryChar"/>
    <w:uiPriority w:val="28"/>
    <w:semiHidden/>
    <w:locked/>
    <w:pPr>
      <w:spacing w:before="120" w:after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semiHidden/>
    <w:rPr>
      <w:rFonts w:eastAsia="Calibri" w:cstheme="minorBid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pPr>
      <w:numPr>
        <w:numId w:val="3"/>
      </w:numPr>
      <w:ind w:left="357" w:hanging="357"/>
    </w:pPr>
  </w:style>
  <w:style w:type="paragraph" w:customStyle="1" w:styleId="TableBullet1">
    <w:name w:val="Table Bullet 1"/>
    <w:basedOn w:val="TableText"/>
    <w:uiPriority w:val="15"/>
    <w:qFormat/>
    <w:pPr>
      <w:numPr>
        <w:numId w:val="4"/>
      </w:numPr>
      <w:ind w:left="284" w:hanging="284"/>
    </w:p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pPr>
      <w:spacing w:line="240" w:lineRule="auto"/>
    </w:pPr>
    <w:rPr>
      <w:b/>
    </w:rPr>
  </w:style>
  <w:style w:type="paragraph" w:customStyle="1" w:styleId="Securityclassification">
    <w:name w:val="Security classification"/>
    <w:basedOn w:val="Header"/>
    <w:next w:val="Header"/>
    <w:uiPriority w:val="26"/>
    <w:qFormat/>
    <w:pPr>
      <w:spacing w:after="0"/>
    </w:pPr>
    <w:rPr>
      <w:b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semiHidden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078D"/>
    <w:rPr>
      <w:rFonts w:eastAsia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60" w:line="264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rFonts w:eastAsia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numbering" w:customStyle="1" w:styleId="List1">
    <w:name w:val="List1"/>
    <w:basedOn w:val="NoList"/>
    <w:uiPriority w:val="99"/>
    <w:pPr>
      <w:numPr>
        <w:numId w:val="5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eastAsiaTheme="majorEastAsia" w:cstheme="majorBidi"/>
      <w:b/>
      <w:spacing w:val="5"/>
      <w:kern w:val="28"/>
      <w:sz w:val="72"/>
      <w:szCs w:val="52"/>
      <w:lang w:eastAsia="en-US"/>
    </w:rPr>
  </w:style>
  <w:style w:type="paragraph" w:customStyle="1" w:styleId="TOCHeading2">
    <w:name w:val="TOC Heading 2"/>
    <w:next w:val="Normal"/>
    <w:qFormat/>
    <w:rPr>
      <w:rFonts w:ascii="Calibri Light" w:eastAsiaTheme="minorHAnsi" w:hAnsi="Calibri Light" w:cstheme="minorBidi"/>
      <w:sz w:val="36"/>
      <w:szCs w:val="22"/>
      <w:lang w:eastAsia="en-US"/>
    </w:rPr>
  </w:style>
  <w:style w:type="numbering" w:customStyle="1" w:styleId="Numberlist">
    <w:name w:val="Number list"/>
    <w:uiPriority w:val="99"/>
    <w:pPr>
      <w:numPr>
        <w:numId w:val="6"/>
      </w:numPr>
    </w:pPr>
  </w:style>
  <w:style w:type="numbering" w:customStyle="1" w:styleId="Headinglist">
    <w:name w:val="Heading list"/>
    <w:uiPriority w:val="99"/>
    <w:pPr>
      <w:numPr>
        <w:numId w:val="8"/>
      </w:numPr>
    </w:pPr>
  </w:style>
  <w:style w:type="paragraph" w:customStyle="1" w:styleId="Normalsmall">
    <w:name w:val="Normal small"/>
    <w:qFormat/>
    <w:pPr>
      <w:spacing w:after="120" w:line="276" w:lineRule="auto"/>
    </w:pPr>
    <w:rPr>
      <w:rFonts w:eastAsiaTheme="minorHAnsi" w:cstheme="minorBidi"/>
      <w:sz w:val="18"/>
      <w:szCs w:val="18"/>
      <w:lang w:eastAsia="en-US"/>
    </w:rPr>
  </w:style>
  <w:style w:type="paragraph" w:styleId="ListBullet3">
    <w:name w:val="List Bullet 3"/>
    <w:basedOn w:val="Normal"/>
    <w:uiPriority w:val="99"/>
    <w:semiHidden/>
    <w:pPr>
      <w:numPr>
        <w:ilvl w:val="2"/>
        <w:numId w:val="5"/>
      </w:numPr>
      <w:spacing w:after="120"/>
      <w:contextualSpacing/>
    </w:pPr>
  </w:style>
  <w:style w:type="table" w:customStyle="1" w:styleId="ABARESTableleftrightalign">
    <w:name w:val="ABARES Table (left/right align)"/>
    <w:basedOn w:val="TableNormal"/>
    <w:uiPriority w:val="99"/>
    <w:pPr>
      <w:spacing w:before="60" w:after="60"/>
      <w:jc w:val="right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table" w:customStyle="1" w:styleId="ABAREStableleftalign">
    <w:name w:val="ABARES table (left align)"/>
    <w:basedOn w:val="TableNormal"/>
    <w:uiPriority w:val="99"/>
    <w:pPr>
      <w:spacing w:before="60" w:after="60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paragraph" w:customStyle="1" w:styleId="Tablenumberedlist">
    <w:name w:val="Table numbered list"/>
    <w:uiPriority w:val="99"/>
    <w:qFormat/>
    <w:pPr>
      <w:numPr>
        <w:numId w:val="16"/>
      </w:numPr>
      <w:spacing w:before="60" w:after="60"/>
      <w:ind w:left="403"/>
      <w:contextualSpacing/>
    </w:pPr>
    <w:rPr>
      <w:rFonts w:eastAsia="Calibri"/>
      <w:color w:val="000000" w:themeColor="text1"/>
      <w:sz w:val="18"/>
      <w:szCs w:val="22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locked/>
    <w:rPr>
      <w:i/>
      <w:iCs/>
      <w:color w:val="4F81BD" w:themeColor="accent1"/>
    </w:rPr>
  </w:style>
  <w:style w:type="paragraph" w:customStyle="1" w:styleId="TableBullet2">
    <w:name w:val="Table Bullet 2"/>
    <w:basedOn w:val="TableBullet1"/>
    <w:qFormat/>
    <w:pPr>
      <w:numPr>
        <w:numId w:val="30"/>
      </w:numPr>
      <w:tabs>
        <w:tab w:val="num" w:pos="284"/>
      </w:tabs>
      <w:ind w:left="568" w:hanging="284"/>
    </w:pPr>
  </w:style>
  <w:style w:type="numbering" w:customStyle="1" w:styleId="TableBulletlist">
    <w:name w:val="Table Bullet list"/>
    <w:uiPriority w:val="99"/>
    <w:pPr>
      <w:numPr>
        <w:numId w:val="28"/>
      </w:numPr>
    </w:pPr>
  </w:style>
  <w:style w:type="paragraph" w:styleId="Date">
    <w:name w:val="Date"/>
    <w:basedOn w:val="Normal"/>
    <w:next w:val="Normal"/>
    <w:link w:val="DateChar"/>
    <w:uiPriority w:val="99"/>
    <w:unhideWhenUsed/>
    <w:rsid w:val="00646D13"/>
    <w:pPr>
      <w:pBdr>
        <w:top w:val="single" w:sz="4" w:space="1" w:color="auto"/>
      </w:pBdr>
      <w:spacing w:before="120"/>
      <w:jc w:val="righ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646D13"/>
    <w:rPr>
      <w:rFonts w:eastAsiaTheme="minorHAnsi" w:cstheme="minorBidi"/>
      <w:b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316E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46D4E"/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82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471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601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732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361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088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51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90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491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04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911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57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43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24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471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60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438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8124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76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287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172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9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0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374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10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469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2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35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24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070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65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81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53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35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264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33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19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6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2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01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31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4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087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062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7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1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3993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9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507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70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426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11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9764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78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2697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92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184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0423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83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creativecommons.org/licenses/by/4.0/legalcod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982D4D3ABBAF49949BEA620E23A834" ma:contentTypeVersion="2" ma:contentTypeDescription="Create a new document." ma:contentTypeScope="" ma:versionID="217aacfe5847447787fe9f37a55b08b4">
  <xsd:schema xmlns:xsd="http://www.w3.org/2001/XMLSchema" xmlns:xs="http://www.w3.org/2001/XMLSchema" xmlns:p="http://schemas.microsoft.com/office/2006/metadata/properties" xmlns:ns2="c527c9b7-9ec8-4c5f-a515-89657b782942" targetNamespace="http://schemas.microsoft.com/office/2006/metadata/properties" ma:root="true" ma:fieldsID="6c079608eb70af3f2114c15248570ccd" ns2:_="">
    <xsd:import namespace="c527c9b7-9ec8-4c5f-a515-89657b7829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7c9b7-9ec8-4c5f-a515-89657b782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ACBABF-023F-4C83-81E1-12EB05C1FF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1CAD33-3B39-4665-A5E6-666D035120E9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c527c9b7-9ec8-4c5f-a515-89657b78294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1AA2EFE-81EE-4646-B422-5CD076F1D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27c9b7-9ec8-4c5f-a515-89657b7829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Independent Observer summary report on MV 'Yangtze Harmony': Cattle exported to Vietnam in February 2020</vt:lpstr>
    </vt:vector>
  </TitlesOfParts>
  <Company/>
  <LinksUpToDate>false</LinksUpToDate>
  <CharactersWithSpaces>5047</CharactersWithSpaces>
  <SharedDoc>false</SharedDoc>
  <HLinks>
    <vt:vector size="42" baseType="variant">
      <vt:variant>
        <vt:i4>3735676</vt:i4>
      </vt:variant>
      <vt:variant>
        <vt:i4>123</vt:i4>
      </vt:variant>
      <vt:variant>
        <vt:i4>0</vt:i4>
      </vt:variant>
      <vt:variant>
        <vt:i4>5</vt:i4>
      </vt:variant>
      <vt:variant>
        <vt:lpwstr>http://www.fao.org/docrep/016/i3027e/i3027e.pdf</vt:lpwstr>
      </vt:variant>
      <vt:variant>
        <vt:lpwstr/>
      </vt:variant>
      <vt:variant>
        <vt:i4>7012470</vt:i4>
      </vt:variant>
      <vt:variant>
        <vt:i4>120</vt:i4>
      </vt:variant>
      <vt:variant>
        <vt:i4>0</vt:i4>
      </vt:variant>
      <vt:variant>
        <vt:i4>5</vt:i4>
      </vt:variant>
      <vt:variant>
        <vt:lpwstr>http://www.daff.gov.au/abares/publications</vt:lpwstr>
      </vt:variant>
      <vt:variant>
        <vt:lpwstr/>
      </vt:variant>
      <vt:variant>
        <vt:i4>3342462</vt:i4>
      </vt:variant>
      <vt:variant>
        <vt:i4>12</vt:i4>
      </vt:variant>
      <vt:variant>
        <vt:i4>0</vt:i4>
      </vt:variant>
      <vt:variant>
        <vt:i4>5</vt:i4>
      </vt:variant>
      <vt:variant>
        <vt:lpwstr>http://daff.gov.au/</vt:lpwstr>
      </vt:variant>
      <vt:variant>
        <vt:lpwstr/>
      </vt:variant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http://daff.gov.au/publications</vt:lpwstr>
      </vt:variant>
      <vt:variant>
        <vt:lpwstr/>
      </vt:variant>
      <vt:variant>
        <vt:i4>524394</vt:i4>
      </vt:variant>
      <vt:variant>
        <vt:i4>6</vt:i4>
      </vt:variant>
      <vt:variant>
        <vt:i4>0</vt:i4>
      </vt:variant>
      <vt:variant>
        <vt:i4>5</vt:i4>
      </vt:variant>
      <vt:variant>
        <vt:lpwstr>mailto:copyright@daff.gov.au</vt:lpwstr>
      </vt:variant>
      <vt:variant>
        <vt:lpwstr/>
      </vt:variant>
      <vt:variant>
        <vt:i4>2687028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http://creativecommons.org/licenses/by/3.0/au/legalcode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http://creativecommons.org/licenses/by/3.0/au/deed.en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Observer summary report on MV Galloway Express</dc:title>
  <dc:creator>Australian Government</dc:creator>
  <dc:description>This is an example report only. _x000d_
Ensure the title field and author field is complete and accurate.</dc:description>
  <cp:lastPrinted>2019-02-13T02:42:00Z</cp:lastPrinted>
  <dcterms:created xsi:type="dcterms:W3CDTF">2024-05-13T03:09:00Z</dcterms:created>
  <dcterms:modified xsi:type="dcterms:W3CDTF">2024-05-13T03:09:00Z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0x0101002C982D4D3ABBAF49949BEA620E23A834</vt:lpwstr>
  </property>
</Properties>
</file>