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D87E" w14:textId="77777777" w:rsidR="002C4134" w:rsidRDefault="002C4134" w:rsidP="002C4134">
      <w:pPr>
        <w:tabs>
          <w:tab w:val="left" w:pos="567"/>
        </w:tabs>
        <w:rPr>
          <w:noProof/>
        </w:rPr>
      </w:pPr>
      <w:r w:rsidRPr="008916CD">
        <w:rPr>
          <w:noProof/>
        </w:rPr>
        <w:drawing>
          <wp:anchor distT="0" distB="0" distL="114300" distR="114300" simplePos="0" relativeHeight="251659264" behindDoc="1" locked="0" layoutInCell="1" allowOverlap="1" wp14:anchorId="43F5B92D" wp14:editId="44CDBE93">
            <wp:simplePos x="0" y="0"/>
            <wp:positionH relativeFrom="margin">
              <wp:posOffset>78105</wp:posOffset>
            </wp:positionH>
            <wp:positionV relativeFrom="paragraph">
              <wp:posOffset>211455</wp:posOffset>
            </wp:positionV>
            <wp:extent cx="1943735" cy="8056880"/>
            <wp:effectExtent l="0" t="0" r="0" b="1270"/>
            <wp:wrapTight wrapText="bothSides">
              <wp:wrapPolygon edited="0">
                <wp:start x="0" y="0"/>
                <wp:lineTo x="0" y="21552"/>
                <wp:lineTo x="21381" y="21552"/>
                <wp:lineTo x="21381"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43735" cy="8056880"/>
                    </a:xfrm>
                    <a:prstGeom prst="rect">
                      <a:avLst/>
                    </a:prstGeom>
                  </pic:spPr>
                </pic:pic>
              </a:graphicData>
            </a:graphic>
            <wp14:sizeRelH relativeFrom="margin">
              <wp14:pctWidth>0</wp14:pctWidth>
            </wp14:sizeRelH>
            <wp14:sizeRelV relativeFrom="margin">
              <wp14:pctHeight>0</wp14:pctHeight>
            </wp14:sizeRelV>
          </wp:anchor>
        </w:drawing>
      </w:r>
    </w:p>
    <w:p w14:paraId="7204333C" w14:textId="77777777" w:rsidR="002C4134" w:rsidRDefault="002C4134" w:rsidP="002C4134">
      <w:pPr>
        <w:tabs>
          <w:tab w:val="left" w:pos="567"/>
        </w:tabs>
        <w:rPr>
          <w:noProof/>
        </w:rPr>
      </w:pPr>
    </w:p>
    <w:p w14:paraId="262E805B" w14:textId="6366C82E" w:rsidR="002C4134" w:rsidRPr="00321019" w:rsidRDefault="002C4134" w:rsidP="00B714F7">
      <w:pPr>
        <w:suppressLineNumbers/>
        <w:ind w:left="-142" w:right="-284"/>
        <w:rPr>
          <w:b/>
          <w:bCs/>
          <w:color w:val="BFBFBF" w:themeColor="background1" w:themeShade="BF"/>
          <w:sz w:val="96"/>
          <w:szCs w:val="96"/>
        </w:rPr>
      </w:pPr>
    </w:p>
    <w:p w14:paraId="60FEEAC3" w14:textId="0B909D2A" w:rsidR="002C4134" w:rsidRDefault="3A8A726E" w:rsidP="002C4134">
      <w:pPr>
        <w:jc w:val="center"/>
        <w:rPr>
          <w:b/>
          <w:bCs/>
          <w:sz w:val="56"/>
          <w:szCs w:val="56"/>
        </w:rPr>
      </w:pPr>
      <w:r w:rsidRPr="00B26930">
        <w:rPr>
          <w:b/>
          <w:bCs/>
          <w:color w:val="00B050"/>
          <w:sz w:val="72"/>
          <w:szCs w:val="72"/>
        </w:rPr>
        <w:t>STANDARDS &amp; GUIDELINES</w:t>
      </w:r>
      <w:r w:rsidR="00BE19BE" w:rsidRPr="00B26930">
        <w:rPr>
          <w:b/>
          <w:bCs/>
          <w:color w:val="00B050"/>
          <w:sz w:val="72"/>
          <w:szCs w:val="72"/>
        </w:rPr>
        <w:t>:</w:t>
      </w:r>
      <w:r w:rsidRPr="7CB4276C">
        <w:rPr>
          <w:b/>
          <w:bCs/>
          <w:sz w:val="56"/>
          <w:szCs w:val="56"/>
        </w:rPr>
        <w:t xml:space="preserve"> </w:t>
      </w:r>
      <w:r w:rsidRPr="00B26930">
        <w:rPr>
          <w:b/>
          <w:bCs/>
          <w:color w:val="00B050"/>
          <w:sz w:val="56"/>
          <w:szCs w:val="56"/>
        </w:rPr>
        <w:t>GENERATION &amp;</w:t>
      </w:r>
      <w:r w:rsidR="00BE19BE" w:rsidRPr="00B26930">
        <w:rPr>
          <w:b/>
          <w:bCs/>
          <w:color w:val="00B050"/>
          <w:sz w:val="56"/>
          <w:szCs w:val="56"/>
        </w:rPr>
        <w:t xml:space="preserve"> </w:t>
      </w:r>
      <w:r w:rsidRPr="00B26930">
        <w:rPr>
          <w:b/>
          <w:bCs/>
          <w:color w:val="00B050"/>
          <w:sz w:val="56"/>
          <w:szCs w:val="56"/>
        </w:rPr>
        <w:t>ANALYSIS OF HIGH THROUGHPUT SEQUENCING DATA</w:t>
      </w:r>
    </w:p>
    <w:p w14:paraId="2E813486" w14:textId="77777777" w:rsidR="002C4134" w:rsidRPr="0073325D" w:rsidRDefault="002C4134" w:rsidP="002C4134">
      <w:pPr>
        <w:rPr>
          <w:b/>
          <w:bCs/>
          <w:sz w:val="56"/>
          <w:szCs w:val="56"/>
        </w:rPr>
      </w:pPr>
    </w:p>
    <w:p w14:paraId="2DC8D1EC" w14:textId="79B5E06C" w:rsidR="002C4134" w:rsidRDefault="002C4134" w:rsidP="002C4134">
      <w:pPr>
        <w:jc w:val="center"/>
        <w:rPr>
          <w:sz w:val="40"/>
          <w:szCs w:val="40"/>
        </w:rPr>
      </w:pPr>
      <w:r w:rsidRPr="545B8937">
        <w:rPr>
          <w:sz w:val="40"/>
          <w:szCs w:val="40"/>
        </w:rPr>
        <w:t>FOR APPLICATION TO AUSTRALIAN BIOSECURITY DIAGNOSTIC LABORATORIES</w:t>
      </w:r>
    </w:p>
    <w:p w14:paraId="516F99ED" w14:textId="4170FB54" w:rsidR="008F2213" w:rsidRDefault="008F2213" w:rsidP="002C4134">
      <w:pPr>
        <w:jc w:val="center"/>
        <w:rPr>
          <w:sz w:val="40"/>
          <w:szCs w:val="40"/>
        </w:rPr>
      </w:pPr>
    </w:p>
    <w:p w14:paraId="2666A460" w14:textId="58E6830D" w:rsidR="008F2213" w:rsidRPr="007915E0" w:rsidRDefault="007915E0" w:rsidP="002C4134">
      <w:pPr>
        <w:jc w:val="center"/>
        <w:rPr>
          <w:sz w:val="28"/>
          <w:szCs w:val="28"/>
        </w:rPr>
      </w:pPr>
      <w:r>
        <w:rPr>
          <w:sz w:val="28"/>
          <w:szCs w:val="28"/>
        </w:rPr>
        <w:t xml:space="preserve">Version 1 </w:t>
      </w:r>
      <w:r w:rsidR="00944287">
        <w:rPr>
          <w:sz w:val="28"/>
          <w:szCs w:val="28"/>
        </w:rPr>
        <w:t>March 2024</w:t>
      </w:r>
    </w:p>
    <w:p w14:paraId="0C2A0B07" w14:textId="77777777" w:rsidR="002C4134" w:rsidRDefault="002C4134" w:rsidP="002C4134">
      <w:r>
        <w:t xml:space="preserve">        </w:t>
      </w:r>
    </w:p>
    <w:p w14:paraId="4C7FC1E9" w14:textId="77777777" w:rsidR="002C4134" w:rsidRDefault="002C4134">
      <w:pPr>
        <w:rPr>
          <w:b/>
          <w:bCs/>
          <w:sz w:val="28"/>
          <w:szCs w:val="28"/>
        </w:rPr>
      </w:pPr>
      <w:r>
        <w:rPr>
          <w:b/>
          <w:bCs/>
          <w:sz w:val="28"/>
          <w:szCs w:val="28"/>
        </w:rPr>
        <w:br w:type="page"/>
      </w:r>
    </w:p>
    <w:p w14:paraId="0AD4CA2F" w14:textId="13F1CE18" w:rsidR="00B87CA8" w:rsidRDefault="00B87CA8">
      <w:pPr>
        <w:rPr>
          <w:b/>
          <w:bCs/>
          <w:sz w:val="28"/>
          <w:szCs w:val="28"/>
        </w:rPr>
      </w:pPr>
      <w:r w:rsidRPr="0011025B">
        <w:rPr>
          <w:b/>
          <w:bCs/>
          <w:color w:val="00B050"/>
          <w:sz w:val="28"/>
          <w:szCs w:val="28"/>
        </w:rPr>
        <w:lastRenderedPageBreak/>
        <w:t>A</w:t>
      </w:r>
      <w:r w:rsidR="00B34A15" w:rsidRPr="0011025B">
        <w:rPr>
          <w:b/>
          <w:bCs/>
          <w:color w:val="00B050"/>
          <w:sz w:val="28"/>
          <w:szCs w:val="28"/>
        </w:rPr>
        <w:t>UTHORS</w:t>
      </w:r>
      <w:r>
        <w:rPr>
          <w:b/>
          <w:bCs/>
          <w:sz w:val="28"/>
          <w:szCs w:val="28"/>
        </w:rPr>
        <w:t xml:space="preserve"> </w:t>
      </w:r>
    </w:p>
    <w:p w14:paraId="47AEE24C" w14:textId="77777777" w:rsidR="00CF0291" w:rsidRPr="00CF0291" w:rsidRDefault="00CF0291" w:rsidP="00CF0291">
      <w:pPr>
        <w:spacing w:after="120" w:line="240" w:lineRule="auto"/>
        <w:rPr>
          <w:b/>
          <w:bCs/>
        </w:rPr>
      </w:pPr>
      <w:r w:rsidRPr="00CF0291">
        <w:rPr>
          <w:b/>
          <w:bCs/>
        </w:rPr>
        <w:t>Dr. Jane Oakey</w:t>
      </w:r>
    </w:p>
    <w:p w14:paraId="3AEE712A" w14:textId="77777777" w:rsidR="00CF0291" w:rsidRPr="00CF0291" w:rsidRDefault="00CF0291" w:rsidP="00CF0291">
      <w:pPr>
        <w:spacing w:after="0" w:line="240" w:lineRule="auto"/>
      </w:pPr>
      <w:r w:rsidRPr="00CF0291">
        <w:t xml:space="preserve">Senior Principal Molecular Biologist </w:t>
      </w:r>
    </w:p>
    <w:p w14:paraId="6C7CA6F6" w14:textId="77777777" w:rsidR="00CF0291" w:rsidRPr="00CF0291" w:rsidRDefault="00CF0291" w:rsidP="00CF0291">
      <w:pPr>
        <w:spacing w:after="0" w:line="240" w:lineRule="auto"/>
      </w:pPr>
      <w:r w:rsidRPr="00CF0291">
        <w:t>Biosecurity Queensland</w:t>
      </w:r>
    </w:p>
    <w:p w14:paraId="461EC3F6" w14:textId="77777777" w:rsidR="00CF0291" w:rsidRPr="00CF0291" w:rsidRDefault="00CF0291" w:rsidP="00CF0291">
      <w:pPr>
        <w:spacing w:after="0" w:line="240" w:lineRule="auto"/>
      </w:pPr>
      <w:r w:rsidRPr="00CF0291">
        <w:t>Queensland Department of Agriculture and Fisheries</w:t>
      </w:r>
    </w:p>
    <w:p w14:paraId="22B52C1A" w14:textId="4BC8129F" w:rsidR="00CF0291" w:rsidRDefault="00FF5114" w:rsidP="00CF0291">
      <w:pPr>
        <w:spacing w:after="0" w:line="240" w:lineRule="auto"/>
      </w:pPr>
      <w:r>
        <w:t>j</w:t>
      </w:r>
      <w:r w:rsidR="00CF0291" w:rsidRPr="00CF0291">
        <w:t>ane.oakey@daf.qld.gov.au</w:t>
      </w:r>
    </w:p>
    <w:p w14:paraId="3F4ECA35" w14:textId="77777777" w:rsidR="00CF0291" w:rsidRDefault="00CF0291" w:rsidP="00CF0291">
      <w:pPr>
        <w:spacing w:after="0" w:line="240" w:lineRule="auto"/>
      </w:pPr>
    </w:p>
    <w:p w14:paraId="1DC48322" w14:textId="77777777" w:rsidR="00CF0291" w:rsidRDefault="00CF0291" w:rsidP="00CF0291">
      <w:pPr>
        <w:spacing w:after="0" w:line="240" w:lineRule="auto"/>
      </w:pPr>
    </w:p>
    <w:p w14:paraId="381B4E6F" w14:textId="77777777" w:rsidR="00CF0291" w:rsidRDefault="00CF0291" w:rsidP="00CF0291">
      <w:pPr>
        <w:spacing w:after="120" w:line="240" w:lineRule="auto"/>
        <w:rPr>
          <w:b/>
          <w:bCs/>
        </w:rPr>
      </w:pPr>
      <w:r w:rsidRPr="00CF0291">
        <w:rPr>
          <w:b/>
          <w:bCs/>
        </w:rPr>
        <w:t>Dr. Daniel Bogema</w:t>
      </w:r>
    </w:p>
    <w:p w14:paraId="5F41025E" w14:textId="3E15A8DC" w:rsidR="00CF0291" w:rsidRPr="00CF0291" w:rsidRDefault="00CF0291" w:rsidP="545B8937">
      <w:pPr>
        <w:spacing w:after="0" w:line="240" w:lineRule="auto"/>
      </w:pPr>
      <w:r w:rsidRPr="00CF0291">
        <w:rPr>
          <w:rFonts w:cstheme="minorHAnsi"/>
        </w:rPr>
        <w:t>Research Scientist</w:t>
      </w:r>
      <w:r w:rsidRPr="00CF0291">
        <w:rPr>
          <w:rFonts w:cstheme="minorHAnsi"/>
          <w:bdr w:val="none" w:sz="0" w:space="0" w:color="auto" w:frame="1"/>
        </w:rPr>
        <w:br/>
      </w:r>
      <w:r w:rsidR="545B8937" w:rsidRPr="545B8937">
        <w:t>Biosecurity and Food Safety</w:t>
      </w:r>
    </w:p>
    <w:p w14:paraId="1805D5F2" w14:textId="28D78D56" w:rsidR="00CF0291" w:rsidRPr="00CF0291" w:rsidRDefault="007B63A1" w:rsidP="545B8937">
      <w:pPr>
        <w:spacing w:after="0" w:line="240" w:lineRule="auto"/>
      </w:pPr>
      <w:r w:rsidRPr="545B8937">
        <w:t>New South Wales</w:t>
      </w:r>
      <w:r w:rsidR="00CF0291" w:rsidRPr="545B8937">
        <w:t xml:space="preserve"> Department of Primary Industries </w:t>
      </w:r>
    </w:p>
    <w:p w14:paraId="17506E3F" w14:textId="557F3A5F" w:rsidR="007B63A1" w:rsidRDefault="00813062" w:rsidP="00CF0291">
      <w:pPr>
        <w:spacing w:after="0" w:line="240" w:lineRule="auto"/>
        <w:rPr>
          <w:rFonts w:cstheme="minorHAnsi"/>
          <w:bdr w:val="none" w:sz="0" w:space="0" w:color="auto" w:frame="1"/>
        </w:rPr>
      </w:pPr>
      <w:hyperlink r:id="rId9" w:tgtFrame="_blank" w:history="1">
        <w:r w:rsidR="00FF5114">
          <w:rPr>
            <w:rStyle w:val="Hyperlink"/>
            <w:rFonts w:cstheme="minorHAnsi"/>
            <w:color w:val="auto"/>
            <w:u w:val="none"/>
            <w:bdr w:val="none" w:sz="0" w:space="0" w:color="auto" w:frame="1"/>
          </w:rPr>
          <w:t>d</w:t>
        </w:r>
        <w:r w:rsidR="00CF0291" w:rsidRPr="00CF0291">
          <w:rPr>
            <w:rStyle w:val="Hyperlink"/>
            <w:rFonts w:cstheme="minorHAnsi"/>
            <w:color w:val="auto"/>
            <w:u w:val="none"/>
            <w:bdr w:val="none" w:sz="0" w:space="0" w:color="auto" w:frame="1"/>
          </w:rPr>
          <w:t>aniel.bogema@dpi.nsw.gov.au</w:t>
        </w:r>
      </w:hyperlink>
    </w:p>
    <w:p w14:paraId="0063AAB9" w14:textId="77777777" w:rsidR="007B63A1" w:rsidRDefault="007B63A1" w:rsidP="00CF0291">
      <w:pPr>
        <w:spacing w:after="0" w:line="240" w:lineRule="auto"/>
        <w:rPr>
          <w:rFonts w:cstheme="minorHAnsi"/>
          <w:bdr w:val="none" w:sz="0" w:space="0" w:color="auto" w:frame="1"/>
        </w:rPr>
      </w:pPr>
    </w:p>
    <w:p w14:paraId="327E174A" w14:textId="77777777" w:rsidR="007B63A1" w:rsidRDefault="007B63A1" w:rsidP="00CF0291">
      <w:pPr>
        <w:spacing w:after="0" w:line="240" w:lineRule="auto"/>
        <w:rPr>
          <w:rFonts w:cstheme="minorHAnsi"/>
          <w:bdr w:val="none" w:sz="0" w:space="0" w:color="auto" w:frame="1"/>
        </w:rPr>
      </w:pPr>
    </w:p>
    <w:p w14:paraId="42B0103E" w14:textId="77777777" w:rsidR="007B63A1" w:rsidRDefault="007B63A1" w:rsidP="007B63A1">
      <w:pPr>
        <w:spacing w:after="120" w:line="240" w:lineRule="auto"/>
        <w:rPr>
          <w:rFonts w:cstheme="minorHAnsi"/>
          <w:b/>
          <w:bCs/>
          <w:bdr w:val="none" w:sz="0" w:space="0" w:color="auto" w:frame="1"/>
        </w:rPr>
      </w:pPr>
      <w:r w:rsidRPr="007B63A1">
        <w:rPr>
          <w:rFonts w:cstheme="minorHAnsi"/>
          <w:b/>
          <w:bCs/>
          <w:bdr w:val="none" w:sz="0" w:space="0" w:color="auto" w:frame="1"/>
        </w:rPr>
        <w:t>Dr. Monica Kehoe</w:t>
      </w:r>
    </w:p>
    <w:p w14:paraId="4761E2E0" w14:textId="1466FE9E" w:rsidR="007B63A1" w:rsidRPr="007B63A1" w:rsidRDefault="007B63A1" w:rsidP="007B63A1">
      <w:pPr>
        <w:spacing w:after="0" w:line="240" w:lineRule="auto"/>
        <w:rPr>
          <w:rFonts w:cstheme="minorHAnsi"/>
          <w:lang w:eastAsia="en-AU"/>
        </w:rPr>
      </w:pPr>
      <w:r w:rsidRPr="007B63A1">
        <w:rPr>
          <w:rFonts w:cstheme="minorHAnsi"/>
          <w:lang w:eastAsia="en-AU"/>
        </w:rPr>
        <w:t>Plant Virologist and Molecular Plant Pathologist</w:t>
      </w:r>
    </w:p>
    <w:p w14:paraId="4EB327B1" w14:textId="77777777" w:rsidR="007B63A1" w:rsidRPr="007B63A1" w:rsidRDefault="007B63A1" w:rsidP="007B63A1">
      <w:pPr>
        <w:spacing w:after="0" w:line="240" w:lineRule="auto"/>
        <w:rPr>
          <w:rFonts w:cstheme="minorHAnsi"/>
          <w:lang w:eastAsia="en-AU"/>
        </w:rPr>
      </w:pPr>
      <w:r w:rsidRPr="007B63A1">
        <w:rPr>
          <w:rFonts w:cstheme="minorHAnsi"/>
          <w:lang w:val="en-GB" w:eastAsia="en-AU"/>
        </w:rPr>
        <w:t>Biosecurity and Sustainability</w:t>
      </w:r>
    </w:p>
    <w:p w14:paraId="4A0694F5" w14:textId="74CA1F5D" w:rsidR="007B63A1" w:rsidRPr="007B63A1" w:rsidRDefault="007B63A1" w:rsidP="007B63A1">
      <w:pPr>
        <w:spacing w:after="0" w:line="240" w:lineRule="auto"/>
        <w:rPr>
          <w:rFonts w:cstheme="minorHAnsi"/>
          <w:lang w:eastAsia="en-AU"/>
        </w:rPr>
      </w:pPr>
      <w:r>
        <w:rPr>
          <w:rFonts w:cstheme="minorHAnsi"/>
          <w:lang w:eastAsia="en-AU"/>
        </w:rPr>
        <w:t xml:space="preserve">Western Australia </w:t>
      </w:r>
      <w:r w:rsidRPr="007B63A1">
        <w:rPr>
          <w:rFonts w:cstheme="minorHAnsi"/>
          <w:lang w:eastAsia="en-AU"/>
        </w:rPr>
        <w:t>Department of Primary Industries and Regional Development</w:t>
      </w:r>
    </w:p>
    <w:p w14:paraId="12F264DC" w14:textId="0CEF3BD6" w:rsidR="007B63A1" w:rsidRDefault="00813062" w:rsidP="007B63A1">
      <w:pPr>
        <w:spacing w:after="120" w:line="240" w:lineRule="auto"/>
        <w:rPr>
          <w:lang w:val="en-US" w:eastAsia="en-AU"/>
        </w:rPr>
      </w:pPr>
      <w:hyperlink r:id="rId10" w:history="1">
        <w:r w:rsidR="00FF5114">
          <w:rPr>
            <w:rStyle w:val="Hyperlink"/>
            <w:color w:val="auto"/>
            <w:u w:val="none"/>
            <w:lang w:eastAsia="en-AU"/>
          </w:rPr>
          <w:t>m</w:t>
        </w:r>
        <w:r w:rsidR="007B63A1" w:rsidRPr="007B63A1">
          <w:rPr>
            <w:rStyle w:val="Hyperlink"/>
            <w:color w:val="auto"/>
            <w:u w:val="none"/>
            <w:lang w:eastAsia="en-AU"/>
          </w:rPr>
          <w:t>onica.Kehoe@dpird.wa.gov.au</w:t>
        </w:r>
      </w:hyperlink>
    </w:p>
    <w:p w14:paraId="32B2784C" w14:textId="77777777" w:rsidR="007B63A1" w:rsidRDefault="007B63A1" w:rsidP="007B63A1">
      <w:pPr>
        <w:spacing w:after="120" w:line="240" w:lineRule="auto"/>
        <w:rPr>
          <w:lang w:val="en-US" w:eastAsia="en-AU"/>
        </w:rPr>
      </w:pPr>
    </w:p>
    <w:p w14:paraId="700C52B7" w14:textId="64B0F1FA" w:rsidR="007B63A1" w:rsidRDefault="007B63A1" w:rsidP="007B63A1">
      <w:pPr>
        <w:spacing w:after="120" w:line="240" w:lineRule="auto"/>
        <w:rPr>
          <w:b/>
          <w:bCs/>
          <w:lang w:val="en-US" w:eastAsia="en-AU"/>
        </w:rPr>
      </w:pPr>
      <w:r>
        <w:rPr>
          <w:b/>
          <w:bCs/>
          <w:lang w:val="en-US" w:eastAsia="en-AU"/>
        </w:rPr>
        <w:t>Sam Hair</w:t>
      </w:r>
    </w:p>
    <w:p w14:paraId="55FFE831" w14:textId="795BDD2B" w:rsidR="00712574" w:rsidRPr="00712574" w:rsidRDefault="00712574" w:rsidP="00B34A15">
      <w:pPr>
        <w:spacing w:after="0" w:line="240" w:lineRule="auto"/>
        <w:rPr>
          <w:lang w:val="en-US" w:eastAsia="en-AU"/>
        </w:rPr>
      </w:pPr>
      <w:r w:rsidRPr="00712574">
        <w:rPr>
          <w:lang w:val="en-US" w:eastAsia="en-AU"/>
        </w:rPr>
        <w:t>Laboratory Scientist, Molecular Biology</w:t>
      </w:r>
    </w:p>
    <w:p w14:paraId="01649DF4" w14:textId="3F9BC5CC" w:rsidR="00B34A15" w:rsidRPr="007B63A1" w:rsidRDefault="00B34A15" w:rsidP="00B34A15">
      <w:pPr>
        <w:spacing w:after="0" w:line="240" w:lineRule="auto"/>
        <w:rPr>
          <w:rFonts w:cstheme="minorHAnsi"/>
          <w:lang w:eastAsia="en-AU"/>
        </w:rPr>
      </w:pPr>
      <w:r w:rsidRPr="007B63A1">
        <w:rPr>
          <w:rFonts w:cstheme="minorHAnsi"/>
          <w:lang w:val="en-GB" w:eastAsia="en-AU"/>
        </w:rPr>
        <w:t>Biosecurity and Sustainability</w:t>
      </w:r>
    </w:p>
    <w:p w14:paraId="0C0C41A8" w14:textId="77777777" w:rsidR="00B34A15" w:rsidRPr="007B63A1" w:rsidRDefault="00B34A15" w:rsidP="00B34A15">
      <w:pPr>
        <w:spacing w:after="0" w:line="240" w:lineRule="auto"/>
        <w:rPr>
          <w:rFonts w:cstheme="minorHAnsi"/>
          <w:lang w:eastAsia="en-AU"/>
        </w:rPr>
      </w:pPr>
      <w:r>
        <w:rPr>
          <w:rFonts w:cstheme="minorHAnsi"/>
          <w:lang w:eastAsia="en-AU"/>
        </w:rPr>
        <w:t xml:space="preserve">Western Australia </w:t>
      </w:r>
      <w:r w:rsidRPr="007B63A1">
        <w:rPr>
          <w:rFonts w:cstheme="minorHAnsi"/>
          <w:lang w:eastAsia="en-AU"/>
        </w:rPr>
        <w:t>Department of Primary Industries and Regional Development</w:t>
      </w:r>
    </w:p>
    <w:p w14:paraId="1BB171BA" w14:textId="50D734BE" w:rsidR="00B34A15" w:rsidRDefault="00813062" w:rsidP="00B34A15">
      <w:pPr>
        <w:spacing w:after="120" w:line="240" w:lineRule="auto"/>
        <w:rPr>
          <w:lang w:val="en-US" w:eastAsia="en-AU"/>
        </w:rPr>
      </w:pPr>
      <w:hyperlink r:id="rId11" w:history="1">
        <w:r w:rsidR="00FF5114">
          <w:rPr>
            <w:rStyle w:val="Hyperlink"/>
            <w:color w:val="auto"/>
            <w:u w:val="none"/>
            <w:lang w:eastAsia="en-AU"/>
          </w:rPr>
          <w:t>s</w:t>
        </w:r>
        <w:r w:rsidR="00814050">
          <w:rPr>
            <w:rStyle w:val="Hyperlink"/>
            <w:color w:val="auto"/>
            <w:u w:val="none"/>
            <w:lang w:eastAsia="en-AU"/>
          </w:rPr>
          <w:t>am.hair</w:t>
        </w:r>
        <w:r w:rsidR="00B34A15" w:rsidRPr="007B63A1">
          <w:rPr>
            <w:rStyle w:val="Hyperlink"/>
            <w:color w:val="auto"/>
            <w:u w:val="none"/>
            <w:lang w:eastAsia="en-AU"/>
          </w:rPr>
          <w:t>@dpird.wa.gov.au</w:t>
        </w:r>
      </w:hyperlink>
    </w:p>
    <w:p w14:paraId="2EF609C3" w14:textId="2FE14C4B" w:rsidR="009B54C9" w:rsidRDefault="009B54C9" w:rsidP="00B34A15">
      <w:pPr>
        <w:spacing w:after="120" w:line="240" w:lineRule="auto"/>
        <w:rPr>
          <w:lang w:val="en-US" w:eastAsia="en-AU"/>
        </w:rPr>
      </w:pPr>
    </w:p>
    <w:p w14:paraId="4F7ED654" w14:textId="265A150E" w:rsidR="009B54C9" w:rsidRPr="009B54C9" w:rsidRDefault="00533E3B" w:rsidP="00533E3B">
      <w:pPr>
        <w:spacing w:after="120" w:line="240" w:lineRule="auto"/>
        <w:rPr>
          <w:lang w:eastAsia="en-AU"/>
        </w:rPr>
      </w:pPr>
      <w:r w:rsidRPr="00533E3B">
        <w:rPr>
          <w:lang w:val="en-US" w:eastAsia="en-AU"/>
        </w:rPr>
        <w:t>The authors acknowledge contributions from</w:t>
      </w:r>
      <w:r>
        <w:rPr>
          <w:b/>
          <w:bCs/>
          <w:lang w:val="en-US" w:eastAsia="en-AU"/>
        </w:rPr>
        <w:t xml:space="preserve"> </w:t>
      </w:r>
      <w:r w:rsidR="009B54C9" w:rsidRPr="009B54C9">
        <w:rPr>
          <w:b/>
          <w:bCs/>
          <w:lang w:val="en-US" w:eastAsia="en-AU"/>
        </w:rPr>
        <w:t>Dr. Mark Blacket</w:t>
      </w:r>
      <w:r w:rsidR="00C90208">
        <w:rPr>
          <w:lang w:eastAsia="en-AU"/>
        </w:rPr>
        <w:t>,</w:t>
      </w:r>
      <w:r>
        <w:rPr>
          <w:lang w:eastAsia="en-AU"/>
        </w:rPr>
        <w:t xml:space="preserve"> </w:t>
      </w:r>
      <w:r w:rsidR="009B54C9" w:rsidRPr="009B54C9">
        <w:rPr>
          <w:lang w:eastAsia="en-AU"/>
        </w:rPr>
        <w:t>Agriculture Victoria</w:t>
      </w:r>
      <w:r>
        <w:rPr>
          <w:lang w:eastAsia="en-AU"/>
        </w:rPr>
        <w:t>.</w:t>
      </w:r>
    </w:p>
    <w:p w14:paraId="3C57A1F9" w14:textId="5DA3CD6A" w:rsidR="00CF0291" w:rsidRPr="007B63A1" w:rsidRDefault="00CF0291" w:rsidP="007B63A1">
      <w:pPr>
        <w:spacing w:after="120" w:line="240" w:lineRule="auto"/>
        <w:rPr>
          <w:sz w:val="28"/>
          <w:szCs w:val="28"/>
        </w:rPr>
      </w:pPr>
      <w:r w:rsidRPr="007B63A1">
        <w:rPr>
          <w:sz w:val="28"/>
          <w:szCs w:val="28"/>
        </w:rPr>
        <w:br w:type="page"/>
      </w:r>
    </w:p>
    <w:p w14:paraId="7B917D25" w14:textId="1B0806F5" w:rsidR="00B87CA8" w:rsidRDefault="00B34A15">
      <w:pPr>
        <w:rPr>
          <w:b/>
          <w:bCs/>
          <w:sz w:val="28"/>
          <w:szCs w:val="28"/>
        </w:rPr>
      </w:pPr>
      <w:r w:rsidRPr="0011025B">
        <w:rPr>
          <w:b/>
          <w:bCs/>
          <w:color w:val="00B050"/>
          <w:sz w:val="28"/>
          <w:szCs w:val="28"/>
        </w:rPr>
        <w:lastRenderedPageBreak/>
        <w:t>REVIEWING PANEL</w:t>
      </w:r>
      <w:r w:rsidR="00B87CA8" w:rsidRPr="0011025B">
        <w:rPr>
          <w:b/>
          <w:bCs/>
          <w:color w:val="00B050"/>
          <w:sz w:val="28"/>
          <w:szCs w:val="28"/>
        </w:rPr>
        <w:t xml:space="preserve"> </w:t>
      </w:r>
    </w:p>
    <w:p w14:paraId="3104D731" w14:textId="2C051E1B" w:rsidR="0063781E" w:rsidRPr="008E316B" w:rsidRDefault="0063781E">
      <w:pPr>
        <w:rPr>
          <w:rFonts w:cstheme="minorHAnsi"/>
          <w:color w:val="000000"/>
          <w:shd w:val="clear" w:color="auto" w:fill="FFFFFF"/>
        </w:rPr>
      </w:pPr>
      <w:r w:rsidRPr="008E316B">
        <w:rPr>
          <w:rFonts w:cstheme="minorHAnsi"/>
          <w:color w:val="000000"/>
          <w:shd w:val="clear" w:color="auto" w:fill="FFFFFF"/>
        </w:rPr>
        <w:t xml:space="preserve">Dr. Oliver Berry, </w:t>
      </w:r>
      <w:r w:rsidR="002A348C" w:rsidRPr="008E316B">
        <w:rPr>
          <w:rFonts w:cstheme="minorHAnsi"/>
          <w:color w:val="000000"/>
          <w:shd w:val="clear" w:color="auto" w:fill="FFFFFF"/>
        </w:rPr>
        <w:t>Environomics Future Science Platform</w:t>
      </w:r>
      <w:r w:rsidR="00227315">
        <w:rPr>
          <w:rFonts w:cstheme="minorHAnsi"/>
          <w:color w:val="000000"/>
          <w:shd w:val="clear" w:color="auto" w:fill="FFFFFF"/>
        </w:rPr>
        <w:t>, CSIRO</w:t>
      </w:r>
    </w:p>
    <w:p w14:paraId="4771E822" w14:textId="1D99614F" w:rsidR="00331090" w:rsidRPr="008E316B" w:rsidRDefault="00331090">
      <w:pPr>
        <w:rPr>
          <w:rFonts w:cstheme="minorHAnsi"/>
        </w:rPr>
      </w:pPr>
      <w:r w:rsidRPr="008E316B">
        <w:rPr>
          <w:rFonts w:cstheme="minorHAnsi"/>
        </w:rPr>
        <w:t>Ms Georgia Breckell, Ministry for Primary Industries, New Zealand</w:t>
      </w:r>
    </w:p>
    <w:p w14:paraId="2036C78D" w14:textId="0C8497D1" w:rsidR="003C708F" w:rsidRPr="00532CC1" w:rsidRDefault="00D02A24">
      <w:pPr>
        <w:rPr>
          <w:rFonts w:eastAsia="Times New Roman"/>
          <w:color w:val="000000"/>
        </w:rPr>
      </w:pPr>
      <w:r>
        <w:rPr>
          <w:rFonts w:eastAsia="Times New Roman"/>
          <w:color w:val="000000"/>
        </w:rPr>
        <w:t xml:space="preserve">Dr. </w:t>
      </w:r>
      <w:r w:rsidR="003C708F" w:rsidRPr="00532CC1">
        <w:rPr>
          <w:rFonts w:eastAsia="Times New Roman"/>
          <w:color w:val="000000"/>
        </w:rPr>
        <w:t>Barbara Brito Rodriguez</w:t>
      </w:r>
      <w:r w:rsidR="000136DB" w:rsidRPr="00532CC1">
        <w:rPr>
          <w:rFonts w:eastAsia="Times New Roman"/>
          <w:color w:val="000000"/>
        </w:rPr>
        <w:t>, N</w:t>
      </w:r>
      <w:r w:rsidR="00227315">
        <w:rPr>
          <w:rFonts w:eastAsia="Times New Roman"/>
          <w:color w:val="000000"/>
        </w:rPr>
        <w:t xml:space="preserve">ew </w:t>
      </w:r>
      <w:r w:rsidR="000136DB" w:rsidRPr="00532CC1">
        <w:rPr>
          <w:rFonts w:eastAsia="Times New Roman"/>
          <w:color w:val="000000"/>
        </w:rPr>
        <w:t>S</w:t>
      </w:r>
      <w:r w:rsidR="00227315">
        <w:rPr>
          <w:rFonts w:eastAsia="Times New Roman"/>
          <w:color w:val="000000"/>
        </w:rPr>
        <w:t xml:space="preserve">outh </w:t>
      </w:r>
      <w:r w:rsidR="000136DB" w:rsidRPr="00532CC1">
        <w:rPr>
          <w:rFonts w:eastAsia="Times New Roman"/>
          <w:color w:val="000000"/>
        </w:rPr>
        <w:t>W</w:t>
      </w:r>
      <w:r w:rsidR="00227315">
        <w:rPr>
          <w:rFonts w:eastAsia="Times New Roman"/>
          <w:color w:val="000000"/>
        </w:rPr>
        <w:t>ales</w:t>
      </w:r>
      <w:r w:rsidR="000136DB" w:rsidRPr="00532CC1">
        <w:rPr>
          <w:rFonts w:eastAsia="Times New Roman"/>
          <w:color w:val="000000"/>
        </w:rPr>
        <w:t xml:space="preserve"> Department of Primary Industries</w:t>
      </w:r>
    </w:p>
    <w:p w14:paraId="09DFE70C" w14:textId="4E608500" w:rsidR="002A348C" w:rsidRPr="008E316B" w:rsidRDefault="002A348C">
      <w:pPr>
        <w:rPr>
          <w:rFonts w:cstheme="minorHAnsi"/>
          <w:color w:val="000000"/>
          <w:shd w:val="clear" w:color="auto" w:fill="FFFFFF"/>
        </w:rPr>
      </w:pPr>
      <w:r w:rsidRPr="008E316B">
        <w:rPr>
          <w:rFonts w:cstheme="minorHAnsi"/>
          <w:color w:val="000000"/>
          <w:shd w:val="clear" w:color="auto" w:fill="FFFFFF"/>
        </w:rPr>
        <w:t>Dr. Axel Colling, Australian Centre for Disease Preparedness, CSIRO</w:t>
      </w:r>
    </w:p>
    <w:p w14:paraId="67DB2524" w14:textId="41B20250" w:rsidR="00DE1C46" w:rsidRPr="00532CC1" w:rsidRDefault="00D02A24">
      <w:pPr>
        <w:rPr>
          <w:rFonts w:eastAsia="Times New Roman"/>
          <w:color w:val="000000"/>
        </w:rPr>
      </w:pPr>
      <w:r>
        <w:rPr>
          <w:rFonts w:eastAsia="Times New Roman"/>
          <w:color w:val="000000"/>
        </w:rPr>
        <w:t xml:space="preserve">Dr. </w:t>
      </w:r>
      <w:r w:rsidR="00DE1C46" w:rsidRPr="00532CC1">
        <w:rPr>
          <w:rFonts w:eastAsia="Times New Roman"/>
          <w:color w:val="000000"/>
        </w:rPr>
        <w:t xml:space="preserve">Andrew Daly, </w:t>
      </w:r>
      <w:r w:rsidR="00DE1C46" w:rsidRPr="008E316B">
        <w:rPr>
          <w:rFonts w:eastAsia="Times New Roman"/>
          <w:color w:val="000000"/>
        </w:rPr>
        <w:t>N</w:t>
      </w:r>
      <w:r w:rsidR="00227315">
        <w:rPr>
          <w:rFonts w:eastAsia="Times New Roman"/>
          <w:color w:val="000000"/>
        </w:rPr>
        <w:t xml:space="preserve">ew </w:t>
      </w:r>
      <w:r w:rsidR="00DE1C46" w:rsidRPr="008E316B">
        <w:rPr>
          <w:rFonts w:eastAsia="Times New Roman"/>
          <w:color w:val="000000"/>
        </w:rPr>
        <w:t>S</w:t>
      </w:r>
      <w:r w:rsidR="00227315">
        <w:rPr>
          <w:rFonts w:eastAsia="Times New Roman"/>
          <w:color w:val="000000"/>
        </w:rPr>
        <w:t xml:space="preserve">outh </w:t>
      </w:r>
      <w:r w:rsidR="00DE1C46" w:rsidRPr="008E316B">
        <w:rPr>
          <w:rFonts w:eastAsia="Times New Roman"/>
          <w:color w:val="000000"/>
        </w:rPr>
        <w:t>W</w:t>
      </w:r>
      <w:r w:rsidR="00227315">
        <w:rPr>
          <w:rFonts w:eastAsia="Times New Roman"/>
          <w:color w:val="000000"/>
        </w:rPr>
        <w:t>ales</w:t>
      </w:r>
      <w:r w:rsidR="00DE1C46" w:rsidRPr="008E316B">
        <w:rPr>
          <w:rFonts w:eastAsia="Times New Roman"/>
          <w:color w:val="000000"/>
        </w:rPr>
        <w:t xml:space="preserve"> Department of Primary Industries</w:t>
      </w:r>
    </w:p>
    <w:p w14:paraId="0713B0B0" w14:textId="4C6B321D" w:rsidR="005A595C" w:rsidRPr="008E316B" w:rsidRDefault="005A595C">
      <w:pPr>
        <w:rPr>
          <w:rFonts w:cstheme="minorHAnsi"/>
          <w:color w:val="000000"/>
          <w:shd w:val="clear" w:color="auto" w:fill="FFFFFF"/>
        </w:rPr>
      </w:pPr>
      <w:r w:rsidRPr="008E316B">
        <w:rPr>
          <w:rFonts w:cstheme="minorHAnsi"/>
          <w:color w:val="000000"/>
          <w:shd w:val="clear" w:color="auto" w:fill="FFFFFF"/>
        </w:rPr>
        <w:t xml:space="preserve">Dr. Adrian Dinsdale, </w:t>
      </w:r>
      <w:r w:rsidR="00B53504">
        <w:rPr>
          <w:rFonts w:cstheme="minorHAnsi"/>
          <w:color w:val="000000"/>
          <w:shd w:val="clear" w:color="auto" w:fill="FFFFFF"/>
        </w:rPr>
        <w:t>Australian</w:t>
      </w:r>
      <w:r w:rsidR="00B53504" w:rsidRPr="008E316B">
        <w:rPr>
          <w:rFonts w:cstheme="minorHAnsi"/>
          <w:color w:val="000000"/>
          <w:shd w:val="clear" w:color="auto" w:fill="FFFFFF"/>
        </w:rPr>
        <w:t xml:space="preserve"> </w:t>
      </w:r>
      <w:r w:rsidRPr="008E316B">
        <w:rPr>
          <w:rFonts w:cstheme="minorHAnsi"/>
          <w:color w:val="000000"/>
          <w:shd w:val="clear" w:color="auto" w:fill="FFFFFF"/>
        </w:rPr>
        <w:t>Department of Agriculture, Fisheries and Forestry</w:t>
      </w:r>
    </w:p>
    <w:p w14:paraId="05AD9EE8" w14:textId="2663EB2D" w:rsidR="00C3025A" w:rsidRPr="008E316B" w:rsidRDefault="00C3025A">
      <w:pPr>
        <w:rPr>
          <w:rFonts w:cstheme="minorHAnsi"/>
        </w:rPr>
      </w:pPr>
      <w:r w:rsidRPr="008E316B">
        <w:rPr>
          <w:rFonts w:cstheme="minorHAnsi"/>
        </w:rPr>
        <w:t xml:space="preserve">Dr. Fiona Filardo, </w:t>
      </w:r>
      <w:r w:rsidR="007164F6" w:rsidRPr="008E316B">
        <w:rPr>
          <w:rFonts w:cstheme="minorHAnsi"/>
        </w:rPr>
        <w:t>Queensland</w:t>
      </w:r>
      <w:r w:rsidRPr="008E316B">
        <w:rPr>
          <w:rFonts w:cstheme="minorHAnsi"/>
        </w:rPr>
        <w:t xml:space="preserve"> Department of Agriculture and Fisheries</w:t>
      </w:r>
    </w:p>
    <w:p w14:paraId="1E1D63C7" w14:textId="4650CC1D" w:rsidR="006A54F6" w:rsidRPr="00532CC1" w:rsidRDefault="006A54F6">
      <w:pPr>
        <w:rPr>
          <w:rFonts w:eastAsia="Times New Roman"/>
          <w:color w:val="000000"/>
        </w:rPr>
      </w:pPr>
      <w:r w:rsidRPr="00532CC1">
        <w:rPr>
          <w:rFonts w:eastAsia="Times New Roman"/>
          <w:color w:val="000000"/>
        </w:rPr>
        <w:t>M</w:t>
      </w:r>
      <w:r w:rsidR="008E316B" w:rsidRPr="00532CC1">
        <w:rPr>
          <w:rFonts w:eastAsia="Times New Roman"/>
          <w:color w:val="000000"/>
        </w:rPr>
        <w:t>r</w:t>
      </w:r>
      <w:r w:rsidRPr="00532CC1">
        <w:rPr>
          <w:rFonts w:eastAsia="Times New Roman"/>
          <w:color w:val="000000"/>
        </w:rPr>
        <w:t xml:space="preserve">s Melinda Frost, </w:t>
      </w:r>
      <w:r w:rsidRPr="008E316B">
        <w:rPr>
          <w:rFonts w:eastAsia="Times New Roman"/>
          <w:color w:val="000000"/>
        </w:rPr>
        <w:t>N</w:t>
      </w:r>
      <w:r w:rsidR="00227315">
        <w:rPr>
          <w:rFonts w:eastAsia="Times New Roman"/>
          <w:color w:val="000000"/>
        </w:rPr>
        <w:t xml:space="preserve">ew </w:t>
      </w:r>
      <w:r w:rsidRPr="008E316B">
        <w:rPr>
          <w:rFonts w:eastAsia="Times New Roman"/>
          <w:color w:val="000000"/>
        </w:rPr>
        <w:t>S</w:t>
      </w:r>
      <w:r w:rsidR="00227315">
        <w:rPr>
          <w:rFonts w:eastAsia="Times New Roman"/>
          <w:color w:val="000000"/>
        </w:rPr>
        <w:t xml:space="preserve">outh </w:t>
      </w:r>
      <w:r w:rsidRPr="008E316B">
        <w:rPr>
          <w:rFonts w:eastAsia="Times New Roman"/>
          <w:color w:val="000000"/>
        </w:rPr>
        <w:t>W</w:t>
      </w:r>
      <w:r w:rsidR="00227315">
        <w:rPr>
          <w:rFonts w:eastAsia="Times New Roman"/>
          <w:color w:val="000000"/>
        </w:rPr>
        <w:t>ales</w:t>
      </w:r>
      <w:r w:rsidRPr="008E316B">
        <w:rPr>
          <w:rFonts w:eastAsia="Times New Roman"/>
          <w:color w:val="000000"/>
        </w:rPr>
        <w:t xml:space="preserve"> Department of Primary Industries</w:t>
      </w:r>
    </w:p>
    <w:p w14:paraId="388071C7" w14:textId="476E5C00" w:rsidR="00B568DA" w:rsidRPr="008E316B" w:rsidRDefault="00D02A24">
      <w:pPr>
        <w:rPr>
          <w:rFonts w:cstheme="minorHAnsi"/>
          <w:color w:val="000000"/>
          <w:shd w:val="clear" w:color="auto" w:fill="FFFFFF"/>
        </w:rPr>
      </w:pPr>
      <w:r>
        <w:rPr>
          <w:rFonts w:cstheme="minorHAnsi"/>
          <w:color w:val="000000"/>
          <w:shd w:val="clear" w:color="auto" w:fill="FFFFFF"/>
        </w:rPr>
        <w:t xml:space="preserve">Dr. </w:t>
      </w:r>
      <w:r w:rsidR="00B568DA" w:rsidRPr="008E316B">
        <w:rPr>
          <w:rFonts w:cstheme="minorHAnsi"/>
          <w:color w:val="000000"/>
          <w:shd w:val="clear" w:color="auto" w:fill="FFFFFF"/>
        </w:rPr>
        <w:t xml:space="preserve">Wei Guo, Illumina </w:t>
      </w:r>
      <w:r w:rsidR="00032F3E" w:rsidRPr="008E316B">
        <w:rPr>
          <w:rFonts w:cstheme="minorHAnsi"/>
          <w:color w:val="000000"/>
          <w:shd w:val="clear" w:color="auto" w:fill="FFFFFF"/>
        </w:rPr>
        <w:t>Inc.</w:t>
      </w:r>
    </w:p>
    <w:p w14:paraId="31360A76" w14:textId="1753AE8A" w:rsidR="009E5A01" w:rsidRPr="00532CC1" w:rsidRDefault="00D02A24">
      <w:pPr>
        <w:rPr>
          <w:rFonts w:eastAsia="Times New Roman"/>
          <w:color w:val="000000"/>
        </w:rPr>
      </w:pPr>
      <w:r>
        <w:rPr>
          <w:rFonts w:eastAsia="Times New Roman"/>
          <w:color w:val="000000"/>
        </w:rPr>
        <w:t xml:space="preserve">Dr. </w:t>
      </w:r>
      <w:r w:rsidR="009E5A01" w:rsidRPr="00532CC1">
        <w:rPr>
          <w:rFonts w:eastAsia="Times New Roman"/>
          <w:color w:val="000000"/>
        </w:rPr>
        <w:t xml:space="preserve">David Gopurenko, </w:t>
      </w:r>
      <w:r w:rsidR="009E5A01" w:rsidRPr="008E316B">
        <w:rPr>
          <w:rFonts w:eastAsia="Times New Roman"/>
          <w:color w:val="000000"/>
        </w:rPr>
        <w:t>N</w:t>
      </w:r>
      <w:r w:rsidR="00227315">
        <w:rPr>
          <w:rFonts w:eastAsia="Times New Roman"/>
          <w:color w:val="000000"/>
        </w:rPr>
        <w:t xml:space="preserve">ew </w:t>
      </w:r>
      <w:r w:rsidR="009E5A01" w:rsidRPr="008E316B">
        <w:rPr>
          <w:rFonts w:eastAsia="Times New Roman"/>
          <w:color w:val="000000"/>
        </w:rPr>
        <w:t>S</w:t>
      </w:r>
      <w:r w:rsidR="00227315">
        <w:rPr>
          <w:rFonts w:eastAsia="Times New Roman"/>
          <w:color w:val="000000"/>
        </w:rPr>
        <w:t xml:space="preserve">outh </w:t>
      </w:r>
      <w:r w:rsidR="009E5A01" w:rsidRPr="008E316B">
        <w:rPr>
          <w:rFonts w:eastAsia="Times New Roman"/>
          <w:color w:val="000000"/>
        </w:rPr>
        <w:t>W</w:t>
      </w:r>
      <w:r w:rsidR="00227315">
        <w:rPr>
          <w:rFonts w:eastAsia="Times New Roman"/>
          <w:color w:val="000000"/>
        </w:rPr>
        <w:t>ales</w:t>
      </w:r>
      <w:r w:rsidR="009E5A01" w:rsidRPr="008E316B">
        <w:rPr>
          <w:rFonts w:eastAsia="Times New Roman"/>
          <w:color w:val="000000"/>
        </w:rPr>
        <w:t xml:space="preserve"> Department of Primary Industries</w:t>
      </w:r>
    </w:p>
    <w:p w14:paraId="0E953932" w14:textId="09EDE2CD" w:rsidR="002A348C" w:rsidRPr="008E316B" w:rsidRDefault="00D02A24">
      <w:pPr>
        <w:rPr>
          <w:rFonts w:cstheme="minorHAnsi"/>
          <w:color w:val="000000"/>
          <w:shd w:val="clear" w:color="auto" w:fill="FFFFFF"/>
        </w:rPr>
      </w:pPr>
      <w:r>
        <w:rPr>
          <w:rFonts w:cstheme="minorHAnsi"/>
          <w:color w:val="000000"/>
          <w:shd w:val="clear" w:color="auto" w:fill="FFFFFF"/>
        </w:rPr>
        <w:t xml:space="preserve">Dr. </w:t>
      </w:r>
      <w:r w:rsidR="002A348C" w:rsidRPr="008E316B">
        <w:rPr>
          <w:rFonts w:cstheme="minorHAnsi"/>
          <w:color w:val="000000"/>
          <w:shd w:val="clear" w:color="auto" w:fill="FFFFFF"/>
        </w:rPr>
        <w:t>Kim Halpin, Australian Centre for Disease Preparedness, CSIRO</w:t>
      </w:r>
    </w:p>
    <w:p w14:paraId="570AFB84" w14:textId="13D7EA9A" w:rsidR="002A348C" w:rsidRPr="008E316B" w:rsidRDefault="002A348C">
      <w:pPr>
        <w:rPr>
          <w:rFonts w:cstheme="minorHAnsi"/>
          <w:shd w:val="clear" w:color="auto" w:fill="FFFFFF"/>
        </w:rPr>
      </w:pPr>
      <w:r w:rsidRPr="008E316B">
        <w:rPr>
          <w:rFonts w:cstheme="minorHAnsi"/>
          <w:color w:val="000000"/>
          <w:shd w:val="clear" w:color="auto" w:fill="FFFFFF"/>
        </w:rPr>
        <w:t xml:space="preserve">Dr. Nichole Hammond, Pest Risk &amp; Analytics, Plant Biosecurity, </w:t>
      </w:r>
      <w:r w:rsidRPr="008E316B">
        <w:rPr>
          <w:rFonts w:cstheme="minorHAnsi"/>
          <w:shd w:val="clear" w:color="auto" w:fill="FFFFFF"/>
        </w:rPr>
        <w:t>Department of Primary Industries &amp; Regional Development, Western Australia</w:t>
      </w:r>
    </w:p>
    <w:p w14:paraId="7C1CFED2" w14:textId="5D4FC72C" w:rsidR="00743255" w:rsidRPr="008E316B" w:rsidRDefault="00D02A24">
      <w:pPr>
        <w:rPr>
          <w:rFonts w:cstheme="minorHAnsi"/>
          <w:shd w:val="clear" w:color="auto" w:fill="FFFFFF"/>
        </w:rPr>
      </w:pPr>
      <w:r>
        <w:t xml:space="preserve">Dr. </w:t>
      </w:r>
      <w:r w:rsidR="00743255" w:rsidRPr="008E316B">
        <w:t xml:space="preserve">Tonny Kinene, </w:t>
      </w:r>
      <w:r w:rsidR="00743255" w:rsidRPr="008E316B">
        <w:rPr>
          <w:rFonts w:cstheme="minorHAnsi"/>
          <w:shd w:val="clear" w:color="auto" w:fill="FFFFFF"/>
        </w:rPr>
        <w:t>Department of Primary Industries &amp; Regional Development, Western Australia</w:t>
      </w:r>
    </w:p>
    <w:p w14:paraId="5ABA1FBE" w14:textId="0E74362D" w:rsidR="000661F9" w:rsidRPr="008E316B" w:rsidRDefault="000661F9">
      <w:pPr>
        <w:rPr>
          <w:rFonts w:cstheme="minorHAnsi"/>
        </w:rPr>
      </w:pPr>
      <w:r w:rsidRPr="008E316B">
        <w:rPr>
          <w:rFonts w:cstheme="minorHAnsi"/>
        </w:rPr>
        <w:t>Dr. Wycliff Kinoti</w:t>
      </w:r>
      <w:r w:rsidR="005A595C" w:rsidRPr="008E316B">
        <w:rPr>
          <w:rFonts w:cstheme="minorHAnsi"/>
        </w:rPr>
        <w:t>, Agriculture Victoria</w:t>
      </w:r>
    </w:p>
    <w:p w14:paraId="1B4F1C0A" w14:textId="5898C9C9" w:rsidR="00775FD1" w:rsidRPr="008E316B" w:rsidRDefault="00D02A24">
      <w:pPr>
        <w:rPr>
          <w:rFonts w:cstheme="minorHAnsi"/>
        </w:rPr>
      </w:pPr>
      <w:r>
        <w:t xml:space="preserve">Dr. </w:t>
      </w:r>
      <w:r w:rsidR="00775FD1" w:rsidRPr="008E316B">
        <w:t xml:space="preserve">Tanya Laird, </w:t>
      </w:r>
      <w:r w:rsidR="00775FD1" w:rsidRPr="008E316B">
        <w:rPr>
          <w:rFonts w:cstheme="minorHAnsi"/>
          <w:shd w:val="clear" w:color="auto" w:fill="FFFFFF"/>
        </w:rPr>
        <w:t>Department of Primary Industries &amp; Regional Development, Western Australia</w:t>
      </w:r>
    </w:p>
    <w:p w14:paraId="7EA24702" w14:textId="26FA023F" w:rsidR="00331090" w:rsidRPr="008E316B" w:rsidRDefault="00331090">
      <w:pPr>
        <w:rPr>
          <w:rFonts w:cstheme="minorHAnsi"/>
        </w:rPr>
      </w:pPr>
      <w:r w:rsidRPr="008E316B">
        <w:rPr>
          <w:rFonts w:cstheme="minorHAnsi"/>
        </w:rPr>
        <w:t>Dr. Dongmei Li, Ministry for Primary Industries, New Zealand</w:t>
      </w:r>
    </w:p>
    <w:p w14:paraId="6034FF7B" w14:textId="4CC66DA4" w:rsidR="00331090" w:rsidRPr="008E316B" w:rsidRDefault="00331090">
      <w:pPr>
        <w:rPr>
          <w:rFonts w:cstheme="minorHAnsi"/>
        </w:rPr>
      </w:pPr>
      <w:r w:rsidRPr="008E316B">
        <w:rPr>
          <w:rFonts w:cstheme="minorHAnsi"/>
        </w:rPr>
        <w:t>Dr. Lia Liefting, Ministry for Primary Industries, New Zealand</w:t>
      </w:r>
    </w:p>
    <w:p w14:paraId="039E243B" w14:textId="0630CA6E" w:rsidR="005A595C" w:rsidRPr="008E316B" w:rsidRDefault="005A595C">
      <w:pPr>
        <w:rPr>
          <w:rFonts w:cstheme="minorHAnsi"/>
          <w:color w:val="000000"/>
          <w:shd w:val="clear" w:color="auto" w:fill="FFFFFF"/>
        </w:rPr>
      </w:pPr>
      <w:r w:rsidRPr="008E316B">
        <w:rPr>
          <w:rFonts w:cstheme="minorHAnsi"/>
        </w:rPr>
        <w:t>Dr. Stacey Lynch, Agriculture Victoria</w:t>
      </w:r>
    </w:p>
    <w:p w14:paraId="1DD2E133" w14:textId="67755AC9" w:rsidR="00CC3560" w:rsidRPr="008E316B" w:rsidRDefault="00CC3560">
      <w:pPr>
        <w:rPr>
          <w:rFonts w:cstheme="minorHAnsi"/>
          <w:color w:val="000000"/>
          <w:shd w:val="clear" w:color="auto" w:fill="FFFFFF"/>
        </w:rPr>
      </w:pPr>
      <w:r w:rsidRPr="008E316B">
        <w:rPr>
          <w:rFonts w:cstheme="minorHAnsi"/>
          <w:color w:val="000000"/>
          <w:shd w:val="clear" w:color="auto" w:fill="FFFFFF"/>
        </w:rPr>
        <w:t>Ms Sherralee Lukehurst. School Molecular and Life Sciences, Curtin University, Western Australia</w:t>
      </w:r>
    </w:p>
    <w:p w14:paraId="1C28C9F5" w14:textId="4664C1C4" w:rsidR="000661F9" w:rsidRPr="008E316B" w:rsidRDefault="000661F9">
      <w:pPr>
        <w:rPr>
          <w:rFonts w:cstheme="minorHAnsi"/>
          <w:color w:val="000000"/>
          <w:shd w:val="clear" w:color="auto" w:fill="FFFFFF"/>
        </w:rPr>
      </w:pPr>
      <w:r w:rsidRPr="008E316B">
        <w:rPr>
          <w:rFonts w:cstheme="minorHAnsi"/>
        </w:rPr>
        <w:t>Ms. Joanne Mackie, La Trobe University</w:t>
      </w:r>
    </w:p>
    <w:p w14:paraId="5FBAD045" w14:textId="24CA9A11" w:rsidR="00C3025A" w:rsidRPr="008E316B" w:rsidRDefault="00C3025A">
      <w:pPr>
        <w:rPr>
          <w:rFonts w:cstheme="minorHAnsi"/>
          <w:color w:val="000000"/>
          <w:shd w:val="clear" w:color="auto" w:fill="FFFFFF"/>
        </w:rPr>
      </w:pPr>
      <w:r w:rsidRPr="008E316B">
        <w:rPr>
          <w:rFonts w:cstheme="minorHAnsi"/>
        </w:rPr>
        <w:t>Dr. Solomon Maina, N</w:t>
      </w:r>
      <w:r w:rsidR="00227315">
        <w:rPr>
          <w:rFonts w:cstheme="minorHAnsi"/>
        </w:rPr>
        <w:t xml:space="preserve">ew </w:t>
      </w:r>
      <w:r w:rsidRPr="008E316B">
        <w:rPr>
          <w:rFonts w:cstheme="minorHAnsi"/>
        </w:rPr>
        <w:t>S</w:t>
      </w:r>
      <w:r w:rsidR="00227315">
        <w:rPr>
          <w:rFonts w:cstheme="minorHAnsi"/>
        </w:rPr>
        <w:t xml:space="preserve">outh </w:t>
      </w:r>
      <w:r w:rsidRPr="008E316B">
        <w:rPr>
          <w:rFonts w:cstheme="minorHAnsi"/>
        </w:rPr>
        <w:t>W</w:t>
      </w:r>
      <w:r w:rsidR="00227315">
        <w:rPr>
          <w:rFonts w:cstheme="minorHAnsi"/>
        </w:rPr>
        <w:t>ales</w:t>
      </w:r>
      <w:r w:rsidRPr="008E316B">
        <w:rPr>
          <w:rFonts w:cstheme="minorHAnsi"/>
        </w:rPr>
        <w:t xml:space="preserve"> Department of Primary Industries</w:t>
      </w:r>
    </w:p>
    <w:p w14:paraId="575B62C7" w14:textId="70A73DD6" w:rsidR="00CC3560" w:rsidRPr="008E316B" w:rsidRDefault="00CC3560">
      <w:pPr>
        <w:rPr>
          <w:rFonts w:cstheme="minorHAnsi"/>
          <w:color w:val="000000"/>
          <w:shd w:val="clear" w:color="auto" w:fill="FFFFFF"/>
        </w:rPr>
      </w:pPr>
      <w:r w:rsidRPr="008E316B">
        <w:rPr>
          <w:rFonts w:cstheme="minorHAnsi"/>
          <w:color w:val="000000"/>
          <w:shd w:val="clear" w:color="auto" w:fill="FFFFFF"/>
        </w:rPr>
        <w:t xml:space="preserve">Dr. Matthew Neave, </w:t>
      </w:r>
      <w:r w:rsidR="0063781E" w:rsidRPr="008E316B">
        <w:rPr>
          <w:rFonts w:cstheme="minorHAnsi"/>
          <w:color w:val="000000"/>
          <w:shd w:val="clear" w:color="auto" w:fill="FFFFFF"/>
        </w:rPr>
        <w:t>Australian Centre for Disease Preparedness, CSIRO</w:t>
      </w:r>
    </w:p>
    <w:p w14:paraId="5AFC285D" w14:textId="474C9F7A" w:rsidR="00032F3E" w:rsidRPr="008E316B" w:rsidRDefault="00032F3E">
      <w:pPr>
        <w:rPr>
          <w:rFonts w:cstheme="minorHAnsi"/>
          <w:color w:val="000000"/>
          <w:shd w:val="clear" w:color="auto" w:fill="FFFFFF"/>
        </w:rPr>
      </w:pPr>
      <w:r w:rsidRPr="008E316B">
        <w:rPr>
          <w:rFonts w:cstheme="minorHAnsi"/>
          <w:color w:val="000000"/>
          <w:shd w:val="clear" w:color="auto" w:fill="FFFFFF"/>
        </w:rPr>
        <w:t>Ms Melanie O’keefe, Australian Genome Research Facility</w:t>
      </w:r>
    </w:p>
    <w:p w14:paraId="40232011" w14:textId="0DA6DF5B" w:rsidR="00CC3560" w:rsidRPr="008E316B" w:rsidRDefault="00CC3560">
      <w:pPr>
        <w:rPr>
          <w:rFonts w:cstheme="minorHAnsi"/>
          <w:color w:val="000000"/>
          <w:shd w:val="clear" w:color="auto" w:fill="FFFFFF"/>
        </w:rPr>
      </w:pPr>
      <w:r w:rsidRPr="008E316B">
        <w:rPr>
          <w:rFonts w:cstheme="minorHAnsi"/>
          <w:color w:val="000000"/>
          <w:shd w:val="clear" w:color="auto" w:fill="FFFFFF"/>
        </w:rPr>
        <w:t>Dr. Alexander M. Piper, Agriculture Victoria</w:t>
      </w:r>
    </w:p>
    <w:p w14:paraId="6F5A74B6" w14:textId="4C380F91" w:rsidR="006D134D" w:rsidRPr="008E316B" w:rsidRDefault="006D134D">
      <w:pPr>
        <w:rPr>
          <w:rFonts w:cstheme="minorHAnsi"/>
        </w:rPr>
      </w:pPr>
      <w:r w:rsidRPr="008E316B">
        <w:rPr>
          <w:rFonts w:cstheme="minorHAnsi"/>
          <w:color w:val="000000"/>
          <w:shd w:val="clear" w:color="auto" w:fill="FFFFFF"/>
        </w:rPr>
        <w:t>Dr</w:t>
      </w:r>
      <w:r w:rsidR="00CC3560" w:rsidRPr="008E316B">
        <w:rPr>
          <w:rFonts w:cstheme="minorHAnsi"/>
          <w:color w:val="000000"/>
          <w:shd w:val="clear" w:color="auto" w:fill="FFFFFF"/>
        </w:rPr>
        <w:t>.</w:t>
      </w:r>
      <w:r w:rsidRPr="008E316B">
        <w:rPr>
          <w:rFonts w:cstheme="minorHAnsi"/>
          <w:color w:val="000000"/>
          <w:shd w:val="clear" w:color="auto" w:fill="FFFFFF"/>
        </w:rPr>
        <w:t xml:space="preserve"> Gareth Price, Head of Computational Biology, QCIF Bioinformatics</w:t>
      </w:r>
      <w:r w:rsidRPr="008E316B">
        <w:rPr>
          <w:rFonts w:cstheme="minorHAnsi"/>
        </w:rPr>
        <w:t xml:space="preserve"> </w:t>
      </w:r>
    </w:p>
    <w:p w14:paraId="1DBA11C8" w14:textId="788205F3" w:rsidR="00775FD1" w:rsidRPr="008E316B" w:rsidRDefault="00D02A24">
      <w:pPr>
        <w:rPr>
          <w:rFonts w:cstheme="minorHAnsi"/>
        </w:rPr>
      </w:pPr>
      <w:r>
        <w:t xml:space="preserve">Dr. </w:t>
      </w:r>
      <w:r w:rsidR="00775FD1" w:rsidRPr="008E316B">
        <w:t xml:space="preserve">Asad Prodhan, </w:t>
      </w:r>
      <w:r w:rsidR="00775FD1" w:rsidRPr="008E316B">
        <w:rPr>
          <w:rFonts w:cstheme="minorHAnsi"/>
          <w:shd w:val="clear" w:color="auto" w:fill="FFFFFF"/>
        </w:rPr>
        <w:t>Department of Primary Industries &amp; Regional Development, Western Australia</w:t>
      </w:r>
    </w:p>
    <w:p w14:paraId="3E60E7D5" w14:textId="2528F6F4" w:rsidR="00032F3E" w:rsidRPr="008E316B" w:rsidRDefault="00B568DA">
      <w:pPr>
        <w:rPr>
          <w:rFonts w:cstheme="minorHAnsi"/>
          <w:color w:val="000000"/>
          <w:shd w:val="clear" w:color="auto" w:fill="FFFFFF"/>
        </w:rPr>
      </w:pPr>
      <w:r w:rsidRPr="008E316B">
        <w:rPr>
          <w:rFonts w:cstheme="minorHAnsi"/>
          <w:color w:val="000000"/>
          <w:shd w:val="clear" w:color="auto" w:fill="FFFFFF"/>
        </w:rPr>
        <w:t>Prof. Grant Rawlin, Agriculture Victoria</w:t>
      </w:r>
    </w:p>
    <w:p w14:paraId="02084D39" w14:textId="66CA617C" w:rsidR="00331090" w:rsidRPr="008E316B" w:rsidRDefault="00331090">
      <w:pPr>
        <w:rPr>
          <w:rFonts w:cstheme="minorHAnsi"/>
        </w:rPr>
      </w:pPr>
      <w:r w:rsidRPr="008E316B">
        <w:rPr>
          <w:rFonts w:cstheme="minorHAnsi"/>
        </w:rPr>
        <w:t>Dr. Luciana Rigano, Ministry for Primary Industries, New Zealand</w:t>
      </w:r>
    </w:p>
    <w:p w14:paraId="7D0ACEE0" w14:textId="6D39F44C" w:rsidR="00DE1C46" w:rsidRPr="00532CC1" w:rsidRDefault="00D02A24">
      <w:pPr>
        <w:rPr>
          <w:rFonts w:eastAsia="Times New Roman"/>
          <w:color w:val="000000"/>
        </w:rPr>
      </w:pPr>
      <w:r>
        <w:rPr>
          <w:rFonts w:eastAsia="Times New Roman"/>
          <w:color w:val="000000"/>
        </w:rPr>
        <w:t xml:space="preserve">Dr. </w:t>
      </w:r>
      <w:r w:rsidR="00DE1C46" w:rsidRPr="00532CC1">
        <w:rPr>
          <w:rFonts w:eastAsia="Times New Roman"/>
          <w:color w:val="000000"/>
        </w:rPr>
        <w:t xml:space="preserve">Katie Robinson, </w:t>
      </w:r>
      <w:r w:rsidR="00DE1C46" w:rsidRPr="008E316B">
        <w:rPr>
          <w:rFonts w:cstheme="minorHAnsi"/>
        </w:rPr>
        <w:t>N</w:t>
      </w:r>
      <w:r w:rsidR="00227315">
        <w:rPr>
          <w:rFonts w:cstheme="minorHAnsi"/>
        </w:rPr>
        <w:t xml:space="preserve">ew </w:t>
      </w:r>
      <w:r w:rsidR="00DE1C46" w:rsidRPr="008E316B">
        <w:rPr>
          <w:rFonts w:cstheme="minorHAnsi"/>
        </w:rPr>
        <w:t>S</w:t>
      </w:r>
      <w:r w:rsidR="00227315">
        <w:rPr>
          <w:rFonts w:cstheme="minorHAnsi"/>
        </w:rPr>
        <w:t xml:space="preserve">outh </w:t>
      </w:r>
      <w:r w:rsidR="00DE1C46" w:rsidRPr="008E316B">
        <w:rPr>
          <w:rFonts w:cstheme="minorHAnsi"/>
        </w:rPr>
        <w:t>W</w:t>
      </w:r>
      <w:r w:rsidR="00227315">
        <w:rPr>
          <w:rFonts w:cstheme="minorHAnsi"/>
        </w:rPr>
        <w:t>ales</w:t>
      </w:r>
      <w:r w:rsidR="00DE1C46" w:rsidRPr="008E316B">
        <w:rPr>
          <w:rFonts w:cstheme="minorHAnsi"/>
        </w:rPr>
        <w:t xml:space="preserve"> Department of Primary Industries</w:t>
      </w:r>
    </w:p>
    <w:p w14:paraId="7A9501B4" w14:textId="2F96A68A" w:rsidR="00933E68" w:rsidRPr="008E316B" w:rsidRDefault="00D02A24">
      <w:pPr>
        <w:rPr>
          <w:rFonts w:cstheme="minorHAnsi"/>
        </w:rPr>
      </w:pPr>
      <w:r>
        <w:rPr>
          <w:rFonts w:cstheme="minorHAnsi"/>
        </w:rPr>
        <w:lastRenderedPageBreak/>
        <w:t xml:space="preserve">Dr. </w:t>
      </w:r>
      <w:r w:rsidR="00EC53E0" w:rsidRPr="008E316B">
        <w:rPr>
          <w:rFonts w:cstheme="minorHAnsi"/>
        </w:rPr>
        <w:t>Brendan Rodoni, Agriculture Victoria</w:t>
      </w:r>
    </w:p>
    <w:p w14:paraId="1A7C6E79" w14:textId="0E45B1FE" w:rsidR="000661F9" w:rsidRPr="008E316B" w:rsidRDefault="000661F9">
      <w:pPr>
        <w:rPr>
          <w:rFonts w:cstheme="minorHAnsi"/>
          <w:color w:val="000000"/>
          <w:shd w:val="clear" w:color="auto" w:fill="FFFFFF"/>
        </w:rPr>
      </w:pPr>
      <w:r w:rsidRPr="008E316B">
        <w:rPr>
          <w:rFonts w:cstheme="minorHAnsi"/>
        </w:rPr>
        <w:t>Ms. Bianca Rodrigues Jardim, La Trobe University</w:t>
      </w:r>
    </w:p>
    <w:p w14:paraId="1D99B2B6" w14:textId="5B908F40" w:rsidR="00B568DA" w:rsidRPr="008E316B" w:rsidRDefault="009C4787">
      <w:pPr>
        <w:rPr>
          <w:rFonts w:cstheme="minorHAnsi"/>
        </w:rPr>
      </w:pPr>
      <w:r>
        <w:rPr>
          <w:rFonts w:cstheme="minorHAnsi"/>
          <w:color w:val="000000"/>
          <w:shd w:val="clear" w:color="auto" w:fill="FFFFFF"/>
        </w:rPr>
        <w:t xml:space="preserve">Mr. </w:t>
      </w:r>
      <w:r w:rsidR="00B568DA" w:rsidRPr="008E316B">
        <w:rPr>
          <w:rFonts w:cstheme="minorHAnsi"/>
          <w:color w:val="000000"/>
          <w:shd w:val="clear" w:color="auto" w:fill="FFFFFF"/>
        </w:rPr>
        <w:t>Neil Shepherd, National Association of Testing Authorities (NATA)</w:t>
      </w:r>
      <w:r>
        <w:rPr>
          <w:rFonts w:cstheme="minorHAnsi"/>
          <w:color w:val="000000"/>
          <w:shd w:val="clear" w:color="auto" w:fill="FFFFFF"/>
        </w:rPr>
        <w:t>, Australia</w:t>
      </w:r>
    </w:p>
    <w:p w14:paraId="5EE4AA2C" w14:textId="4D8956D4" w:rsidR="006D134D" w:rsidRPr="008E316B" w:rsidRDefault="006D134D">
      <w:pPr>
        <w:rPr>
          <w:rFonts w:cstheme="minorHAnsi"/>
        </w:rPr>
      </w:pPr>
      <w:r w:rsidRPr="008E316B">
        <w:rPr>
          <w:rFonts w:cstheme="minorHAnsi"/>
        </w:rPr>
        <w:t>Dr</w:t>
      </w:r>
      <w:r w:rsidR="00CC3560" w:rsidRPr="008E316B">
        <w:rPr>
          <w:rFonts w:cstheme="minorHAnsi"/>
        </w:rPr>
        <w:t>.</w:t>
      </w:r>
      <w:r w:rsidRPr="008E316B">
        <w:rPr>
          <w:rFonts w:cstheme="minorHAnsi"/>
        </w:rPr>
        <w:t xml:space="preserve"> Craig Smith, Biosecurity Sciences Laboratory, Queensland Department of Agriculture and Fisheries</w:t>
      </w:r>
    </w:p>
    <w:p w14:paraId="28D4D477" w14:textId="7DD0E1FE" w:rsidR="00331090" w:rsidRPr="008E316B" w:rsidRDefault="00331090">
      <w:pPr>
        <w:rPr>
          <w:rFonts w:cstheme="minorHAnsi"/>
        </w:rPr>
      </w:pPr>
      <w:r w:rsidRPr="008E316B">
        <w:rPr>
          <w:rFonts w:cstheme="minorHAnsi"/>
        </w:rPr>
        <w:t>Dr. Jeremy Thompson, Ministry for Primary Industries, New Zealand</w:t>
      </w:r>
    </w:p>
    <w:p w14:paraId="18E58148" w14:textId="518DE6F8" w:rsidR="00032F3E" w:rsidRPr="008E316B" w:rsidRDefault="00C3025A">
      <w:pPr>
        <w:rPr>
          <w:rFonts w:cstheme="minorHAnsi"/>
        </w:rPr>
      </w:pPr>
      <w:r w:rsidRPr="008E316B">
        <w:rPr>
          <w:rFonts w:cstheme="minorHAnsi"/>
        </w:rPr>
        <w:t xml:space="preserve">Dr. </w:t>
      </w:r>
      <w:r w:rsidR="00032F3E" w:rsidRPr="008E316B">
        <w:rPr>
          <w:rFonts w:cstheme="minorHAnsi"/>
        </w:rPr>
        <w:t>Lucy Tran-Nguyen</w:t>
      </w:r>
      <w:r w:rsidRPr="008E316B">
        <w:rPr>
          <w:rFonts w:cstheme="minorHAnsi"/>
        </w:rPr>
        <w:t>, Plant Health Australia</w:t>
      </w:r>
    </w:p>
    <w:p w14:paraId="18865885" w14:textId="149D635D" w:rsidR="0063781E" w:rsidRPr="008E316B" w:rsidRDefault="006D134D">
      <w:pPr>
        <w:rPr>
          <w:rFonts w:cstheme="minorHAnsi"/>
        </w:rPr>
      </w:pPr>
      <w:r w:rsidRPr="008E316B">
        <w:rPr>
          <w:rFonts w:cstheme="minorHAnsi"/>
        </w:rPr>
        <w:t>Dr</w:t>
      </w:r>
      <w:r w:rsidR="00CC3560" w:rsidRPr="008E316B">
        <w:rPr>
          <w:rFonts w:cstheme="minorHAnsi"/>
        </w:rPr>
        <w:t>.</w:t>
      </w:r>
      <w:r w:rsidRPr="008E316B">
        <w:rPr>
          <w:rFonts w:cstheme="minorHAnsi"/>
        </w:rPr>
        <w:t xml:space="preserve"> Darren Underwood, Biosecurity Sciences Laboratory, Queensland Department of Agriculture and Fisheries</w:t>
      </w:r>
    </w:p>
    <w:p w14:paraId="74F9A340" w14:textId="2A39C9B4" w:rsidR="00331090" w:rsidRPr="008E316B" w:rsidRDefault="00D02A24">
      <w:pPr>
        <w:rPr>
          <w:rFonts w:cstheme="minorHAnsi"/>
        </w:rPr>
      </w:pPr>
      <w:r>
        <w:rPr>
          <w:rFonts w:cstheme="minorHAnsi"/>
        </w:rPr>
        <w:t xml:space="preserve">Dr. </w:t>
      </w:r>
      <w:r w:rsidR="00331090" w:rsidRPr="008E316B">
        <w:rPr>
          <w:rFonts w:cstheme="minorHAnsi"/>
        </w:rPr>
        <w:t>David Waite, Ministry for Primary Industries, New Zealand</w:t>
      </w:r>
    </w:p>
    <w:p w14:paraId="78806F50" w14:textId="58C26B3D" w:rsidR="006A54F6" w:rsidRPr="00532CC1" w:rsidRDefault="00D02A24">
      <w:pPr>
        <w:rPr>
          <w:rFonts w:eastAsia="Times New Roman"/>
          <w:color w:val="000000"/>
        </w:rPr>
      </w:pPr>
      <w:r>
        <w:rPr>
          <w:rFonts w:eastAsia="Times New Roman"/>
          <w:color w:val="000000"/>
        </w:rPr>
        <w:t xml:space="preserve">Dr. </w:t>
      </w:r>
      <w:r w:rsidR="006A54F6" w:rsidRPr="00532CC1">
        <w:rPr>
          <w:rFonts w:eastAsia="Times New Roman"/>
          <w:color w:val="000000"/>
        </w:rPr>
        <w:t xml:space="preserve">John Webster, </w:t>
      </w:r>
      <w:r w:rsidR="006A54F6" w:rsidRPr="008E316B">
        <w:rPr>
          <w:rFonts w:eastAsia="Times New Roman"/>
          <w:color w:val="000000"/>
        </w:rPr>
        <w:t>N</w:t>
      </w:r>
      <w:r w:rsidR="00227315">
        <w:rPr>
          <w:rFonts w:eastAsia="Times New Roman"/>
          <w:color w:val="000000"/>
        </w:rPr>
        <w:t xml:space="preserve">ew </w:t>
      </w:r>
      <w:r w:rsidR="006A54F6" w:rsidRPr="008E316B">
        <w:rPr>
          <w:rFonts w:eastAsia="Times New Roman"/>
          <w:color w:val="000000"/>
        </w:rPr>
        <w:t>S</w:t>
      </w:r>
      <w:r w:rsidR="00227315">
        <w:rPr>
          <w:rFonts w:eastAsia="Times New Roman"/>
          <w:color w:val="000000"/>
        </w:rPr>
        <w:t xml:space="preserve">outh </w:t>
      </w:r>
      <w:r w:rsidR="006A54F6" w:rsidRPr="008E316B">
        <w:rPr>
          <w:rFonts w:eastAsia="Times New Roman"/>
          <w:color w:val="000000"/>
        </w:rPr>
        <w:t>W</w:t>
      </w:r>
      <w:r w:rsidR="00227315">
        <w:rPr>
          <w:rFonts w:eastAsia="Times New Roman"/>
          <w:color w:val="000000"/>
        </w:rPr>
        <w:t>ales</w:t>
      </w:r>
      <w:r w:rsidR="006A54F6" w:rsidRPr="008E316B">
        <w:rPr>
          <w:rFonts w:eastAsia="Times New Roman"/>
          <w:color w:val="000000"/>
        </w:rPr>
        <w:t xml:space="preserve"> Department of Primary Industries</w:t>
      </w:r>
    </w:p>
    <w:p w14:paraId="0181B9C0" w14:textId="69D19D57" w:rsidR="002A348C" w:rsidRPr="008E316B" w:rsidRDefault="008257CF">
      <w:pPr>
        <w:rPr>
          <w:rFonts w:cstheme="minorHAnsi"/>
        </w:rPr>
      </w:pPr>
      <w:r w:rsidRPr="008E316B">
        <w:rPr>
          <w:rFonts w:cstheme="minorHAnsi"/>
        </w:rPr>
        <w:t xml:space="preserve">Dr. </w:t>
      </w:r>
      <w:r w:rsidR="0063781E" w:rsidRPr="008E316B">
        <w:rPr>
          <w:rFonts w:cstheme="minorHAnsi"/>
        </w:rPr>
        <w:t>Sarah Williamson, Birling Laboratory</w:t>
      </w:r>
    </w:p>
    <w:p w14:paraId="60DDADB5" w14:textId="4817D6E3" w:rsidR="005A595C" w:rsidRPr="008E316B" w:rsidRDefault="00B568DA">
      <w:pPr>
        <w:rPr>
          <w:rFonts w:cstheme="minorHAnsi"/>
        </w:rPr>
      </w:pPr>
      <w:r w:rsidRPr="008E316B">
        <w:rPr>
          <w:rFonts w:cstheme="minorHAnsi"/>
        </w:rPr>
        <w:t xml:space="preserve">Ms. </w:t>
      </w:r>
      <w:r w:rsidR="002A348C" w:rsidRPr="008E316B">
        <w:rPr>
          <w:rFonts w:cstheme="minorHAnsi"/>
        </w:rPr>
        <w:t>Teresa Wilson, Biosecurity Tasmania</w:t>
      </w:r>
    </w:p>
    <w:p w14:paraId="559B9A5B" w14:textId="26DC1CB5" w:rsidR="000136DB" w:rsidRPr="00532CC1" w:rsidRDefault="00D02A24">
      <w:pPr>
        <w:rPr>
          <w:rFonts w:eastAsia="Times New Roman"/>
          <w:color w:val="000000"/>
        </w:rPr>
      </w:pPr>
      <w:r>
        <w:rPr>
          <w:rFonts w:eastAsia="Times New Roman"/>
          <w:color w:val="000000"/>
        </w:rPr>
        <w:t xml:space="preserve">Dr. </w:t>
      </w:r>
      <w:r w:rsidR="000136DB" w:rsidRPr="00532CC1">
        <w:rPr>
          <w:rFonts w:eastAsia="Times New Roman"/>
          <w:color w:val="000000"/>
        </w:rPr>
        <w:t xml:space="preserve">Johanna Wong, </w:t>
      </w:r>
      <w:r w:rsidR="000136DB" w:rsidRPr="008E316B">
        <w:rPr>
          <w:rFonts w:eastAsia="Times New Roman"/>
          <w:color w:val="000000"/>
        </w:rPr>
        <w:t>N</w:t>
      </w:r>
      <w:r w:rsidR="00227315">
        <w:rPr>
          <w:rFonts w:eastAsia="Times New Roman"/>
          <w:color w:val="000000"/>
        </w:rPr>
        <w:t xml:space="preserve">ew </w:t>
      </w:r>
      <w:r w:rsidR="000136DB" w:rsidRPr="008E316B">
        <w:rPr>
          <w:rFonts w:eastAsia="Times New Roman"/>
          <w:color w:val="000000"/>
        </w:rPr>
        <w:t>S</w:t>
      </w:r>
      <w:r w:rsidR="00227315">
        <w:rPr>
          <w:rFonts w:eastAsia="Times New Roman"/>
          <w:color w:val="000000"/>
        </w:rPr>
        <w:t xml:space="preserve">outh </w:t>
      </w:r>
      <w:r w:rsidR="000136DB" w:rsidRPr="008E316B">
        <w:rPr>
          <w:rFonts w:eastAsia="Times New Roman"/>
          <w:color w:val="000000"/>
        </w:rPr>
        <w:t>W</w:t>
      </w:r>
      <w:r w:rsidR="00227315">
        <w:rPr>
          <w:rFonts w:eastAsia="Times New Roman"/>
          <w:color w:val="000000"/>
        </w:rPr>
        <w:t>ales</w:t>
      </w:r>
      <w:r w:rsidR="000136DB" w:rsidRPr="008E316B">
        <w:rPr>
          <w:rFonts w:eastAsia="Times New Roman"/>
          <w:color w:val="000000"/>
        </w:rPr>
        <w:t xml:space="preserve"> Department of Primary Industries</w:t>
      </w:r>
    </w:p>
    <w:p w14:paraId="5F589878" w14:textId="417FC2F1" w:rsidR="00B53504" w:rsidRDefault="000876E6">
      <w:pPr>
        <w:rPr>
          <w:rFonts w:cstheme="minorHAnsi"/>
          <w:color w:val="000000"/>
          <w:shd w:val="clear" w:color="auto" w:fill="FFFFFF"/>
        </w:rPr>
      </w:pPr>
      <w:r w:rsidRPr="008E316B">
        <w:rPr>
          <w:rFonts w:cstheme="minorHAnsi"/>
        </w:rPr>
        <w:t xml:space="preserve">Dr. </w:t>
      </w:r>
      <w:r w:rsidR="005A595C" w:rsidRPr="008E316B">
        <w:rPr>
          <w:rFonts w:cstheme="minorHAnsi"/>
        </w:rPr>
        <w:t xml:space="preserve">William Wong, </w:t>
      </w:r>
      <w:r w:rsidR="00B53504">
        <w:rPr>
          <w:rFonts w:cstheme="minorHAnsi"/>
          <w:color w:val="000000"/>
          <w:shd w:val="clear" w:color="auto" w:fill="FFFFFF"/>
        </w:rPr>
        <w:t>Australian</w:t>
      </w:r>
      <w:r w:rsidR="00B53504" w:rsidRPr="008E316B">
        <w:rPr>
          <w:rFonts w:cstheme="minorHAnsi"/>
          <w:color w:val="000000"/>
          <w:shd w:val="clear" w:color="auto" w:fill="FFFFFF"/>
        </w:rPr>
        <w:t xml:space="preserve"> </w:t>
      </w:r>
      <w:r w:rsidR="00227315">
        <w:rPr>
          <w:rFonts w:cstheme="minorHAnsi"/>
          <w:color w:val="000000"/>
          <w:shd w:val="clear" w:color="auto" w:fill="FFFFFF"/>
        </w:rPr>
        <w:t xml:space="preserve">Government </w:t>
      </w:r>
      <w:r w:rsidR="00B53504" w:rsidRPr="008E316B">
        <w:rPr>
          <w:rFonts w:cstheme="minorHAnsi"/>
          <w:color w:val="000000"/>
          <w:shd w:val="clear" w:color="auto" w:fill="FFFFFF"/>
        </w:rPr>
        <w:t>Department of Agriculture, Fisheries and Forestry</w:t>
      </w:r>
      <w:r w:rsidR="00B53504" w:rsidRPr="008E316B" w:rsidDel="00B53504">
        <w:rPr>
          <w:rFonts w:cstheme="minorHAnsi"/>
          <w:color w:val="000000"/>
          <w:shd w:val="clear" w:color="auto" w:fill="FFFFFF"/>
        </w:rPr>
        <w:t xml:space="preserve"> </w:t>
      </w:r>
    </w:p>
    <w:p w14:paraId="759F9056" w14:textId="52B736CF" w:rsidR="00B53504" w:rsidRDefault="00B53504">
      <w:pPr>
        <w:rPr>
          <w:rFonts w:cstheme="minorHAnsi"/>
          <w:color w:val="000000"/>
          <w:shd w:val="clear" w:color="auto" w:fill="FFFFFF"/>
        </w:rPr>
      </w:pPr>
      <w:r>
        <w:rPr>
          <w:rFonts w:cstheme="minorHAnsi"/>
          <w:color w:val="000000"/>
          <w:shd w:val="clear" w:color="auto" w:fill="FFFFFF"/>
        </w:rPr>
        <w:t>Australian</w:t>
      </w:r>
      <w:r w:rsidRPr="008E316B">
        <w:rPr>
          <w:rFonts w:cstheme="minorHAnsi"/>
          <w:color w:val="000000"/>
          <w:shd w:val="clear" w:color="auto" w:fill="FFFFFF"/>
        </w:rPr>
        <w:t xml:space="preserve"> </w:t>
      </w:r>
      <w:r w:rsidR="00227315">
        <w:rPr>
          <w:rFonts w:cstheme="minorHAnsi"/>
          <w:color w:val="000000"/>
          <w:shd w:val="clear" w:color="auto" w:fill="FFFFFF"/>
        </w:rPr>
        <w:t xml:space="preserve">Government </w:t>
      </w:r>
      <w:r w:rsidRPr="008E316B">
        <w:rPr>
          <w:rFonts w:cstheme="minorHAnsi"/>
          <w:color w:val="000000"/>
          <w:shd w:val="clear" w:color="auto" w:fill="FFFFFF"/>
        </w:rPr>
        <w:t>Department of Agriculture, Fisheries and Forestry</w:t>
      </w:r>
    </w:p>
    <w:p w14:paraId="24DEAAEB" w14:textId="4047D462" w:rsidR="00B53504" w:rsidRDefault="00B53504">
      <w:pPr>
        <w:rPr>
          <w:rFonts w:cstheme="minorHAnsi"/>
        </w:rPr>
      </w:pPr>
      <w:r>
        <w:rPr>
          <w:rFonts w:cstheme="minorHAnsi"/>
          <w:color w:val="000000"/>
          <w:shd w:val="clear" w:color="auto" w:fill="FFFFFF"/>
        </w:rPr>
        <w:t xml:space="preserve">Animal Health Laboratory, </w:t>
      </w:r>
      <w:r w:rsidRPr="006B0A11">
        <w:rPr>
          <w:rFonts w:cstheme="minorHAnsi"/>
        </w:rPr>
        <w:t>Ministry for Primary Industries, New Zealand</w:t>
      </w:r>
    </w:p>
    <w:p w14:paraId="4F66B8E4" w14:textId="2527E122" w:rsidR="00B53504" w:rsidRDefault="00B53504" w:rsidP="00B53504">
      <w:pPr>
        <w:rPr>
          <w:rFonts w:cstheme="minorHAnsi"/>
        </w:rPr>
      </w:pPr>
      <w:r w:rsidRPr="008E316B">
        <w:rPr>
          <w:rFonts w:cstheme="minorHAnsi"/>
        </w:rPr>
        <w:t>Subcommittee on Animal Health Laboratory Standards</w:t>
      </w:r>
    </w:p>
    <w:p w14:paraId="1EAB8A25" w14:textId="77777777" w:rsidR="00B53504" w:rsidRPr="008E316B" w:rsidRDefault="00B53504">
      <w:pPr>
        <w:rPr>
          <w:rFonts w:cstheme="minorHAnsi"/>
        </w:rPr>
      </w:pPr>
    </w:p>
    <w:p w14:paraId="6595097C" w14:textId="77777777" w:rsidR="00121E52" w:rsidRPr="00877058" w:rsidRDefault="00121E52">
      <w:pPr>
        <w:rPr>
          <w:rFonts w:cstheme="minorHAnsi"/>
        </w:rPr>
      </w:pPr>
    </w:p>
    <w:p w14:paraId="54D60F1E" w14:textId="77777777" w:rsidR="00121E52" w:rsidRPr="00877058" w:rsidRDefault="00121E52" w:rsidP="00121E52">
      <w:pPr>
        <w:rPr>
          <w:rFonts w:cstheme="minorHAnsi"/>
        </w:rPr>
      </w:pPr>
    </w:p>
    <w:p w14:paraId="532253F0" w14:textId="4A2B4DA2" w:rsidR="00B4324D" w:rsidRPr="00877058" w:rsidRDefault="00B4324D" w:rsidP="00331090">
      <w:pPr>
        <w:rPr>
          <w:rFonts w:cstheme="minorHAnsi"/>
        </w:rPr>
      </w:pPr>
      <w:r w:rsidRPr="00877058">
        <w:rPr>
          <w:rFonts w:cstheme="minorHAnsi"/>
        </w:rPr>
        <w:t xml:space="preserve"> </w:t>
      </w:r>
    </w:p>
    <w:p w14:paraId="460F8A72" w14:textId="77777777" w:rsidR="00B4324D" w:rsidRDefault="00B4324D">
      <w:r>
        <w:br w:type="page"/>
      </w:r>
    </w:p>
    <w:p w14:paraId="4A052D0A" w14:textId="1676F249" w:rsidR="00B4324D" w:rsidRDefault="00B4324D" w:rsidP="00B4324D">
      <w:pPr>
        <w:rPr>
          <w:b/>
          <w:bCs/>
          <w:color w:val="00B050"/>
          <w:sz w:val="28"/>
          <w:szCs w:val="28"/>
        </w:rPr>
      </w:pPr>
      <w:r>
        <w:rPr>
          <w:b/>
          <w:bCs/>
          <w:color w:val="00B050"/>
          <w:sz w:val="28"/>
          <w:szCs w:val="28"/>
        </w:rPr>
        <w:lastRenderedPageBreak/>
        <w:t>CONTENTS</w:t>
      </w:r>
    </w:p>
    <w:p w14:paraId="7DC42E06" w14:textId="339DBC09" w:rsidR="00B4324D" w:rsidRPr="00877058" w:rsidRDefault="00B4324D" w:rsidP="00877058">
      <w:pPr>
        <w:spacing w:after="100" w:line="240" w:lineRule="auto"/>
        <w:rPr>
          <w:b/>
          <w:bCs/>
          <w:color w:val="00B050"/>
        </w:rPr>
      </w:pPr>
      <w:r w:rsidRPr="00877058">
        <w:rPr>
          <w:b/>
          <w:bCs/>
          <w:color w:val="00B050"/>
        </w:rPr>
        <w:t>INTRODUCTION</w:t>
      </w:r>
      <w:r w:rsidR="00074403">
        <w:rPr>
          <w:b/>
          <w:bCs/>
          <w:color w:val="00B050"/>
        </w:rPr>
        <w:tab/>
      </w:r>
      <w:r w:rsidR="00074403">
        <w:rPr>
          <w:b/>
          <w:bCs/>
          <w:color w:val="00B050"/>
        </w:rPr>
        <w:tab/>
      </w:r>
      <w:r w:rsidR="00074403">
        <w:rPr>
          <w:b/>
          <w:bCs/>
          <w:color w:val="00B050"/>
        </w:rPr>
        <w:tab/>
      </w:r>
      <w:r w:rsidR="00074403">
        <w:rPr>
          <w:b/>
          <w:bCs/>
          <w:color w:val="00B050"/>
        </w:rPr>
        <w:tab/>
      </w:r>
      <w:r w:rsidR="00074403">
        <w:rPr>
          <w:b/>
          <w:bCs/>
          <w:color w:val="00B050"/>
        </w:rPr>
        <w:tab/>
      </w:r>
      <w:r w:rsidR="00074403">
        <w:rPr>
          <w:b/>
          <w:bCs/>
          <w:color w:val="00B050"/>
        </w:rPr>
        <w:tab/>
      </w:r>
      <w:r w:rsidR="00074403">
        <w:rPr>
          <w:b/>
          <w:bCs/>
          <w:color w:val="00B050"/>
        </w:rPr>
        <w:tab/>
      </w:r>
      <w:r w:rsidR="00074403">
        <w:rPr>
          <w:b/>
          <w:bCs/>
          <w:color w:val="00B050"/>
        </w:rPr>
        <w:tab/>
      </w:r>
      <w:r w:rsidR="00074403">
        <w:rPr>
          <w:b/>
          <w:bCs/>
          <w:color w:val="00B050"/>
        </w:rPr>
        <w:tab/>
      </w:r>
      <w:r w:rsidR="00074403">
        <w:rPr>
          <w:b/>
          <w:bCs/>
          <w:color w:val="00B050"/>
        </w:rPr>
        <w:tab/>
      </w:r>
      <w:r w:rsidR="00074403" w:rsidRPr="00532CC1">
        <w:rPr>
          <w:color w:val="000000" w:themeColor="text1"/>
        </w:rPr>
        <w:t>6</w:t>
      </w:r>
    </w:p>
    <w:p w14:paraId="07D68C4C" w14:textId="6B611470" w:rsidR="00B4324D" w:rsidRPr="00877058" w:rsidRDefault="00B4324D" w:rsidP="00877058">
      <w:pPr>
        <w:spacing w:after="100" w:line="240" w:lineRule="auto"/>
        <w:rPr>
          <w:b/>
          <w:bCs/>
          <w:color w:val="00B050"/>
        </w:rPr>
      </w:pPr>
      <w:r w:rsidRPr="00877058">
        <w:rPr>
          <w:b/>
          <w:bCs/>
          <w:color w:val="00B050"/>
        </w:rPr>
        <w:t>How to use this document</w:t>
      </w:r>
      <w:r w:rsidR="00B43818">
        <w:rPr>
          <w:b/>
          <w:bCs/>
          <w:color w:val="00B050"/>
        </w:rPr>
        <w:tab/>
      </w:r>
      <w:r w:rsidR="00B43818">
        <w:rPr>
          <w:b/>
          <w:bCs/>
          <w:color w:val="00B050"/>
        </w:rPr>
        <w:tab/>
      </w:r>
      <w:r w:rsidR="00B43818">
        <w:rPr>
          <w:b/>
          <w:bCs/>
          <w:color w:val="00B050"/>
        </w:rPr>
        <w:tab/>
      </w:r>
      <w:r w:rsidR="00B43818">
        <w:rPr>
          <w:b/>
          <w:bCs/>
          <w:color w:val="00B050"/>
        </w:rPr>
        <w:tab/>
      </w:r>
      <w:r w:rsidR="00B43818">
        <w:rPr>
          <w:b/>
          <w:bCs/>
          <w:color w:val="00B050"/>
        </w:rPr>
        <w:tab/>
      </w:r>
      <w:r w:rsidR="00B43818">
        <w:rPr>
          <w:b/>
          <w:bCs/>
          <w:color w:val="00B050"/>
        </w:rPr>
        <w:tab/>
      </w:r>
      <w:r w:rsidR="00B43818">
        <w:rPr>
          <w:b/>
          <w:bCs/>
          <w:color w:val="00B050"/>
        </w:rPr>
        <w:tab/>
      </w:r>
      <w:r w:rsidR="00B43818">
        <w:rPr>
          <w:b/>
          <w:bCs/>
          <w:color w:val="00B050"/>
        </w:rPr>
        <w:tab/>
      </w:r>
      <w:r w:rsidR="00B43818">
        <w:rPr>
          <w:b/>
          <w:bCs/>
          <w:color w:val="00B050"/>
        </w:rPr>
        <w:tab/>
      </w:r>
      <w:r w:rsidR="00B43818" w:rsidRPr="00532CC1">
        <w:rPr>
          <w:color w:val="000000" w:themeColor="text1"/>
        </w:rPr>
        <w:t>8</w:t>
      </w:r>
    </w:p>
    <w:p w14:paraId="5383117E" w14:textId="273F2E5B" w:rsidR="00B4324D" w:rsidRPr="00877058" w:rsidRDefault="00B4324D" w:rsidP="00877058">
      <w:pPr>
        <w:spacing w:after="100" w:line="240" w:lineRule="auto"/>
        <w:rPr>
          <w:b/>
          <w:bCs/>
          <w:color w:val="00B050"/>
        </w:rPr>
      </w:pPr>
      <w:r w:rsidRPr="00877058">
        <w:rPr>
          <w:b/>
          <w:bCs/>
          <w:color w:val="00B050"/>
        </w:rPr>
        <w:t>Glossary &amp; Abbreviations used in this document</w:t>
      </w:r>
      <w:r w:rsidR="00B43818">
        <w:rPr>
          <w:b/>
          <w:bCs/>
          <w:color w:val="00B050"/>
        </w:rPr>
        <w:tab/>
      </w:r>
      <w:r w:rsidR="00B43818">
        <w:rPr>
          <w:b/>
          <w:bCs/>
          <w:color w:val="00B050"/>
        </w:rPr>
        <w:tab/>
      </w:r>
      <w:r w:rsidR="00B43818">
        <w:rPr>
          <w:b/>
          <w:bCs/>
          <w:color w:val="00B050"/>
        </w:rPr>
        <w:tab/>
      </w:r>
      <w:r w:rsidR="00B43818">
        <w:rPr>
          <w:b/>
          <w:bCs/>
          <w:color w:val="00B050"/>
        </w:rPr>
        <w:tab/>
      </w:r>
      <w:r w:rsidR="00B43818">
        <w:rPr>
          <w:b/>
          <w:bCs/>
          <w:color w:val="00B050"/>
        </w:rPr>
        <w:tab/>
      </w:r>
      <w:r w:rsidR="00B43818">
        <w:rPr>
          <w:b/>
          <w:bCs/>
          <w:color w:val="00B050"/>
        </w:rPr>
        <w:tab/>
      </w:r>
      <w:r w:rsidR="00B43818" w:rsidRPr="00532CC1">
        <w:rPr>
          <w:color w:val="000000" w:themeColor="text1"/>
        </w:rPr>
        <w:t>9</w:t>
      </w:r>
      <w:r w:rsidRPr="00532CC1">
        <w:rPr>
          <w:color w:val="000000" w:themeColor="text1"/>
        </w:rPr>
        <w:t xml:space="preserve"> </w:t>
      </w:r>
    </w:p>
    <w:p w14:paraId="64FE678E" w14:textId="5025A92B" w:rsidR="00B4324D" w:rsidRPr="00877058" w:rsidRDefault="00B4324D" w:rsidP="00877058">
      <w:pPr>
        <w:spacing w:after="100" w:line="240" w:lineRule="auto"/>
        <w:rPr>
          <w:b/>
          <w:bCs/>
          <w:color w:val="00B050"/>
        </w:rPr>
      </w:pPr>
      <w:r w:rsidRPr="00877058">
        <w:rPr>
          <w:b/>
          <w:bCs/>
          <w:color w:val="00B050"/>
        </w:rPr>
        <w:t>PLANNING/PREPARATION/EXPERIMENTAL DESIGN</w:t>
      </w:r>
      <w:r w:rsidR="00251916">
        <w:rPr>
          <w:b/>
          <w:bCs/>
          <w:color w:val="00B050"/>
        </w:rPr>
        <w:tab/>
      </w:r>
      <w:r w:rsidR="00251916">
        <w:rPr>
          <w:b/>
          <w:bCs/>
          <w:color w:val="00B050"/>
        </w:rPr>
        <w:tab/>
      </w:r>
      <w:r w:rsidR="00251916">
        <w:rPr>
          <w:b/>
          <w:bCs/>
          <w:color w:val="00B050"/>
        </w:rPr>
        <w:tab/>
      </w:r>
      <w:r w:rsidR="00251916">
        <w:rPr>
          <w:b/>
          <w:bCs/>
          <w:color w:val="00B050"/>
        </w:rPr>
        <w:tab/>
      </w:r>
      <w:r w:rsidR="00251916">
        <w:rPr>
          <w:b/>
          <w:bCs/>
          <w:color w:val="00B050"/>
        </w:rPr>
        <w:tab/>
      </w:r>
      <w:r w:rsidR="00251916">
        <w:rPr>
          <w:b/>
          <w:bCs/>
          <w:color w:val="00B050"/>
        </w:rPr>
        <w:tab/>
      </w:r>
      <w:r w:rsidR="00251916" w:rsidRPr="00532CC1">
        <w:rPr>
          <w:color w:val="000000" w:themeColor="text1"/>
        </w:rPr>
        <w:t>14</w:t>
      </w:r>
    </w:p>
    <w:p w14:paraId="6C10CD60" w14:textId="698917E3" w:rsidR="00B4324D" w:rsidRPr="00877058" w:rsidRDefault="00B4324D" w:rsidP="00877058">
      <w:pPr>
        <w:spacing w:after="100" w:line="240" w:lineRule="auto"/>
        <w:jc w:val="both"/>
        <w:rPr>
          <w:rFonts w:cstheme="minorHAnsi"/>
          <w:b/>
          <w:bCs/>
          <w:color w:val="00B050"/>
        </w:rPr>
      </w:pPr>
      <w:r w:rsidRPr="00877058">
        <w:rPr>
          <w:rFonts w:cstheme="minorHAnsi"/>
          <w:b/>
          <w:bCs/>
          <w:color w:val="00B050"/>
        </w:rPr>
        <w:t>STARTING MATERIAL: SPECIMENS AND SPECIMEN PREPARATION FOR HTS</w:t>
      </w:r>
      <w:r w:rsidR="00251916">
        <w:rPr>
          <w:rFonts w:cstheme="minorHAnsi"/>
          <w:b/>
          <w:bCs/>
          <w:color w:val="00B050"/>
        </w:rPr>
        <w:tab/>
      </w:r>
      <w:r w:rsidR="00251916">
        <w:rPr>
          <w:rFonts w:cstheme="minorHAnsi"/>
          <w:b/>
          <w:bCs/>
          <w:color w:val="00B050"/>
        </w:rPr>
        <w:tab/>
      </w:r>
      <w:r w:rsidR="00251916">
        <w:rPr>
          <w:rFonts w:cstheme="minorHAnsi"/>
          <w:b/>
          <w:bCs/>
          <w:color w:val="00B050"/>
        </w:rPr>
        <w:tab/>
      </w:r>
      <w:r w:rsidR="00251916" w:rsidRPr="00532CC1">
        <w:rPr>
          <w:rFonts w:cstheme="minorHAnsi"/>
          <w:color w:val="000000" w:themeColor="text1"/>
        </w:rPr>
        <w:t>19</w:t>
      </w:r>
    </w:p>
    <w:p w14:paraId="4C87F179" w14:textId="5FBE3287" w:rsidR="00B4324D" w:rsidRPr="00F8327C" w:rsidRDefault="00F8327C" w:rsidP="00877058">
      <w:pPr>
        <w:widowControl w:val="0"/>
        <w:tabs>
          <w:tab w:val="left" w:pos="1134"/>
        </w:tabs>
        <w:autoSpaceDE w:val="0"/>
        <w:autoSpaceDN w:val="0"/>
        <w:adjustRightInd w:val="0"/>
        <w:spacing w:after="100" w:line="240" w:lineRule="auto"/>
        <w:ind w:left="720" w:right="9"/>
        <w:jc w:val="both"/>
        <w:outlineLvl w:val="0"/>
        <w:rPr>
          <w:b/>
          <w:bCs/>
          <w:i/>
          <w:iCs/>
          <w:color w:val="00B050"/>
          <w:lang w:val="en-US"/>
        </w:rPr>
      </w:pPr>
      <w:r>
        <w:rPr>
          <w:b/>
          <w:bCs/>
          <w:color w:val="00B050"/>
          <w:lang w:val="en-US"/>
        </w:rPr>
        <w:tab/>
      </w:r>
      <w:r w:rsidR="00B4324D" w:rsidRPr="00F8327C">
        <w:rPr>
          <w:b/>
          <w:bCs/>
          <w:i/>
          <w:iCs/>
          <w:color w:val="00B050"/>
          <w:lang w:val="en-US"/>
        </w:rPr>
        <w:t>Sample Collection and Storage</w:t>
      </w:r>
      <w:r w:rsidR="00251916">
        <w:rPr>
          <w:b/>
          <w:bCs/>
          <w:i/>
          <w:iCs/>
          <w:color w:val="00B050"/>
          <w:lang w:val="en-US"/>
        </w:rPr>
        <w:tab/>
      </w:r>
      <w:r w:rsidR="00251916">
        <w:rPr>
          <w:b/>
          <w:bCs/>
          <w:i/>
          <w:iCs/>
          <w:color w:val="00B050"/>
          <w:lang w:val="en-US"/>
        </w:rPr>
        <w:tab/>
      </w:r>
      <w:r w:rsidR="00251916">
        <w:rPr>
          <w:b/>
          <w:bCs/>
          <w:i/>
          <w:iCs/>
          <w:color w:val="00B050"/>
          <w:lang w:val="en-US"/>
        </w:rPr>
        <w:tab/>
      </w:r>
      <w:r w:rsidR="00251916">
        <w:rPr>
          <w:b/>
          <w:bCs/>
          <w:i/>
          <w:iCs/>
          <w:color w:val="00B050"/>
          <w:lang w:val="en-US"/>
        </w:rPr>
        <w:tab/>
      </w:r>
      <w:r w:rsidR="00251916">
        <w:rPr>
          <w:b/>
          <w:bCs/>
          <w:i/>
          <w:iCs/>
          <w:color w:val="00B050"/>
          <w:lang w:val="en-US"/>
        </w:rPr>
        <w:tab/>
      </w:r>
      <w:r w:rsidR="00251916">
        <w:rPr>
          <w:b/>
          <w:bCs/>
          <w:i/>
          <w:iCs/>
          <w:color w:val="00B050"/>
          <w:lang w:val="en-US"/>
        </w:rPr>
        <w:tab/>
      </w:r>
      <w:r w:rsidR="00251916">
        <w:rPr>
          <w:b/>
          <w:bCs/>
          <w:i/>
          <w:iCs/>
          <w:color w:val="00B050"/>
          <w:lang w:val="en-US"/>
        </w:rPr>
        <w:tab/>
      </w:r>
      <w:r w:rsidR="00251916" w:rsidRPr="00532CC1">
        <w:rPr>
          <w:color w:val="000000" w:themeColor="text1"/>
          <w:lang w:val="en-US"/>
        </w:rPr>
        <w:t>19</w:t>
      </w:r>
    </w:p>
    <w:p w14:paraId="430C09B3" w14:textId="1F9B09FB" w:rsidR="00B4324D" w:rsidRPr="00F8327C" w:rsidRDefault="00F8327C" w:rsidP="00877058">
      <w:pPr>
        <w:widowControl w:val="0"/>
        <w:tabs>
          <w:tab w:val="left" w:pos="1134"/>
        </w:tabs>
        <w:autoSpaceDE w:val="0"/>
        <w:autoSpaceDN w:val="0"/>
        <w:adjustRightInd w:val="0"/>
        <w:spacing w:after="100" w:line="240" w:lineRule="auto"/>
        <w:ind w:right="-81" w:firstLine="720"/>
        <w:jc w:val="both"/>
        <w:outlineLvl w:val="0"/>
        <w:rPr>
          <w:rFonts w:cstheme="minorHAnsi"/>
          <w:i/>
          <w:iCs/>
          <w:color w:val="00B050"/>
          <w:lang w:val="en-US"/>
        </w:rPr>
      </w:pPr>
      <w:r w:rsidRPr="00877058">
        <w:rPr>
          <w:rFonts w:cstheme="minorHAnsi"/>
          <w:b/>
          <w:i/>
          <w:iCs/>
          <w:color w:val="00B050"/>
          <w:lang w:val="en-US"/>
        </w:rPr>
        <w:tab/>
      </w:r>
      <w:r w:rsidR="00B4324D" w:rsidRPr="00F8327C">
        <w:rPr>
          <w:rFonts w:cstheme="minorHAnsi"/>
          <w:b/>
          <w:i/>
          <w:iCs/>
          <w:color w:val="00B050"/>
          <w:lang w:val="en-US"/>
        </w:rPr>
        <w:t>Sample Integrity</w:t>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sidRPr="00532CC1">
        <w:rPr>
          <w:rFonts w:cstheme="minorHAnsi"/>
          <w:color w:val="000000" w:themeColor="text1"/>
          <w:lang w:val="en-US"/>
        </w:rPr>
        <w:t>20</w:t>
      </w:r>
    </w:p>
    <w:p w14:paraId="3FDCE0EF" w14:textId="5083F1D4" w:rsidR="00B4324D" w:rsidRPr="00F8327C" w:rsidRDefault="00F8327C" w:rsidP="00877058">
      <w:pPr>
        <w:widowControl w:val="0"/>
        <w:tabs>
          <w:tab w:val="left" w:pos="540"/>
          <w:tab w:val="left" w:pos="1134"/>
        </w:tabs>
        <w:autoSpaceDE w:val="0"/>
        <w:autoSpaceDN w:val="0"/>
        <w:adjustRightInd w:val="0"/>
        <w:spacing w:after="100" w:line="240" w:lineRule="auto"/>
        <w:ind w:right="-81"/>
        <w:jc w:val="both"/>
        <w:rPr>
          <w:rFonts w:cstheme="minorHAnsi"/>
          <w:i/>
          <w:iCs/>
          <w:color w:val="00B050"/>
          <w:lang w:val="en-US"/>
        </w:rPr>
      </w:pPr>
      <w:r w:rsidRPr="00877058">
        <w:rPr>
          <w:rFonts w:cstheme="minorHAnsi"/>
          <w:b/>
          <w:i/>
          <w:iCs/>
          <w:color w:val="00B050"/>
          <w:lang w:val="en-US"/>
        </w:rPr>
        <w:tab/>
      </w:r>
      <w:r w:rsidRPr="00877058">
        <w:rPr>
          <w:rFonts w:cstheme="minorHAnsi"/>
          <w:b/>
          <w:i/>
          <w:iCs/>
          <w:color w:val="00B050"/>
          <w:lang w:val="en-US"/>
        </w:rPr>
        <w:tab/>
      </w:r>
      <w:r w:rsidR="00B4324D" w:rsidRPr="00F8327C">
        <w:rPr>
          <w:rFonts w:cstheme="minorHAnsi"/>
          <w:b/>
          <w:i/>
          <w:iCs/>
          <w:color w:val="00B050"/>
          <w:lang w:val="en-US"/>
        </w:rPr>
        <w:t>Inhibitors</w:t>
      </w:r>
      <w:r w:rsidR="00B4324D" w:rsidRPr="00F8327C">
        <w:rPr>
          <w:rFonts w:cstheme="minorHAnsi"/>
          <w:i/>
          <w:iCs/>
          <w:color w:val="00B050"/>
          <w:lang w:val="en-US"/>
        </w:rPr>
        <w:t xml:space="preserve"> </w:t>
      </w:r>
      <w:r w:rsidR="00380CA1">
        <w:rPr>
          <w:rFonts w:cstheme="minorHAnsi"/>
          <w:i/>
          <w:iCs/>
          <w:color w:val="00B050"/>
          <w:lang w:val="en-US"/>
        </w:rPr>
        <w:tab/>
      </w:r>
      <w:r w:rsidR="00380CA1">
        <w:rPr>
          <w:rFonts w:cstheme="minorHAnsi"/>
          <w:i/>
          <w:iCs/>
          <w:color w:val="00B050"/>
          <w:lang w:val="en-US"/>
        </w:rPr>
        <w:tab/>
      </w:r>
      <w:r w:rsidR="00380CA1">
        <w:rPr>
          <w:rFonts w:cstheme="minorHAnsi"/>
          <w:i/>
          <w:iCs/>
          <w:color w:val="00B050"/>
          <w:lang w:val="en-US"/>
        </w:rPr>
        <w:tab/>
      </w:r>
      <w:r w:rsidR="00380CA1">
        <w:rPr>
          <w:rFonts w:cstheme="minorHAnsi"/>
          <w:i/>
          <w:iCs/>
          <w:color w:val="00B050"/>
          <w:lang w:val="en-US"/>
        </w:rPr>
        <w:tab/>
      </w:r>
      <w:r w:rsidR="00380CA1">
        <w:rPr>
          <w:rFonts w:cstheme="minorHAnsi"/>
          <w:i/>
          <w:iCs/>
          <w:color w:val="00B050"/>
          <w:lang w:val="en-US"/>
        </w:rPr>
        <w:tab/>
      </w:r>
      <w:r w:rsidR="00380CA1">
        <w:rPr>
          <w:rFonts w:cstheme="minorHAnsi"/>
          <w:i/>
          <w:iCs/>
          <w:color w:val="00B050"/>
          <w:lang w:val="en-US"/>
        </w:rPr>
        <w:tab/>
      </w:r>
      <w:r w:rsidR="00380CA1">
        <w:rPr>
          <w:rFonts w:cstheme="minorHAnsi"/>
          <w:i/>
          <w:iCs/>
          <w:color w:val="00B050"/>
          <w:lang w:val="en-US"/>
        </w:rPr>
        <w:tab/>
      </w:r>
      <w:r w:rsidR="00AF51A4">
        <w:rPr>
          <w:rFonts w:cstheme="minorHAnsi"/>
          <w:i/>
          <w:iCs/>
          <w:color w:val="00B050"/>
          <w:lang w:val="en-US"/>
        </w:rPr>
        <w:t xml:space="preserve">    </w:t>
      </w:r>
      <w:r w:rsidR="00380CA1">
        <w:rPr>
          <w:rFonts w:cstheme="minorHAnsi"/>
          <w:i/>
          <w:iCs/>
          <w:color w:val="00B050"/>
          <w:lang w:val="en-US"/>
        </w:rPr>
        <w:tab/>
      </w:r>
      <w:r w:rsidR="00380CA1">
        <w:rPr>
          <w:rFonts w:cstheme="minorHAnsi"/>
          <w:i/>
          <w:iCs/>
          <w:color w:val="00B050"/>
          <w:lang w:val="en-US"/>
        </w:rPr>
        <w:tab/>
      </w:r>
      <w:r w:rsidR="00AF51A4">
        <w:rPr>
          <w:rFonts w:cstheme="minorHAnsi"/>
          <w:i/>
          <w:iCs/>
          <w:color w:val="00B050"/>
          <w:lang w:val="en-US"/>
        </w:rPr>
        <w:t xml:space="preserve">              </w:t>
      </w:r>
      <w:r w:rsidR="00380CA1" w:rsidRPr="00532CC1">
        <w:rPr>
          <w:rFonts w:cstheme="minorHAnsi"/>
          <w:color w:val="000000" w:themeColor="text1"/>
          <w:lang w:val="en-US"/>
        </w:rPr>
        <w:t>21</w:t>
      </w:r>
    </w:p>
    <w:p w14:paraId="53C59654" w14:textId="79639448" w:rsidR="00B4324D" w:rsidRPr="00F8327C" w:rsidRDefault="00F8327C" w:rsidP="00532CC1">
      <w:pPr>
        <w:widowControl w:val="0"/>
        <w:tabs>
          <w:tab w:val="left" w:pos="1134"/>
        </w:tabs>
        <w:autoSpaceDE w:val="0"/>
        <w:autoSpaceDN w:val="0"/>
        <w:adjustRightInd w:val="0"/>
        <w:spacing w:after="100" w:line="240" w:lineRule="auto"/>
        <w:ind w:right="95" w:firstLine="720"/>
        <w:jc w:val="both"/>
        <w:outlineLvl w:val="0"/>
        <w:rPr>
          <w:rFonts w:cstheme="minorHAnsi"/>
          <w:b/>
          <w:i/>
          <w:iCs/>
          <w:color w:val="00B050"/>
          <w:lang w:val="en-US"/>
        </w:rPr>
      </w:pPr>
      <w:r w:rsidRPr="00877058">
        <w:rPr>
          <w:rFonts w:cstheme="minorHAnsi"/>
          <w:b/>
          <w:i/>
          <w:iCs/>
          <w:color w:val="00B050"/>
          <w:lang w:val="en-US"/>
        </w:rPr>
        <w:tab/>
      </w:r>
      <w:r w:rsidR="00B4324D" w:rsidRPr="00F8327C">
        <w:rPr>
          <w:rFonts w:cstheme="minorHAnsi"/>
          <w:b/>
          <w:i/>
          <w:iCs/>
          <w:color w:val="00B050"/>
          <w:lang w:val="en-US"/>
        </w:rPr>
        <w:t>Sample Preparation</w:t>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380CA1">
        <w:rPr>
          <w:rFonts w:cstheme="minorHAnsi"/>
          <w:b/>
          <w:i/>
          <w:iCs/>
          <w:color w:val="00B050"/>
          <w:lang w:val="en-US"/>
        </w:rPr>
        <w:tab/>
      </w:r>
      <w:r w:rsidR="00AF51A4">
        <w:rPr>
          <w:rFonts w:cstheme="minorHAnsi"/>
          <w:b/>
          <w:i/>
          <w:iCs/>
          <w:color w:val="00B050"/>
          <w:lang w:val="en-US"/>
        </w:rPr>
        <w:t xml:space="preserve">                                           </w:t>
      </w:r>
      <w:r w:rsidR="00AF51A4" w:rsidRPr="00532CC1">
        <w:rPr>
          <w:rFonts w:cstheme="minorHAnsi"/>
          <w:color w:val="000000" w:themeColor="text1"/>
          <w:lang w:val="en-US"/>
        </w:rPr>
        <w:t>22</w:t>
      </w:r>
    </w:p>
    <w:p w14:paraId="5E2507E7" w14:textId="16713EE7" w:rsidR="00B4324D" w:rsidRPr="00877058" w:rsidRDefault="00F8327C" w:rsidP="00877058">
      <w:pPr>
        <w:tabs>
          <w:tab w:val="left" w:pos="1134"/>
        </w:tabs>
        <w:spacing w:after="100" w:line="240" w:lineRule="auto"/>
        <w:ind w:firstLine="720"/>
        <w:rPr>
          <w:b/>
          <w:bCs/>
          <w:i/>
          <w:iCs/>
          <w:color w:val="00B050"/>
        </w:rPr>
      </w:pPr>
      <w:r w:rsidRPr="00877058">
        <w:rPr>
          <w:b/>
          <w:bCs/>
          <w:i/>
          <w:iCs/>
          <w:color w:val="00B050"/>
        </w:rPr>
        <w:tab/>
      </w:r>
      <w:r w:rsidR="00B4324D" w:rsidRPr="00877058">
        <w:rPr>
          <w:b/>
          <w:bCs/>
          <w:i/>
          <w:iCs/>
          <w:color w:val="00B050"/>
        </w:rPr>
        <w:t>Animal and plant tissue, and cell culture</w:t>
      </w:r>
      <w:r w:rsidR="00AF51A4">
        <w:rPr>
          <w:b/>
          <w:bCs/>
          <w:i/>
          <w:iCs/>
          <w:color w:val="00B050"/>
        </w:rPr>
        <w:t xml:space="preserve">                                                                             </w:t>
      </w:r>
      <w:r w:rsidR="00AF51A4" w:rsidRPr="00532CC1">
        <w:rPr>
          <w:color w:val="000000" w:themeColor="text1"/>
        </w:rPr>
        <w:t>23</w:t>
      </w:r>
    </w:p>
    <w:p w14:paraId="4DAD1EA1" w14:textId="70496FB7" w:rsidR="00B4324D" w:rsidRPr="00877058" w:rsidRDefault="00F8327C" w:rsidP="00877058">
      <w:pPr>
        <w:tabs>
          <w:tab w:val="left" w:pos="1134"/>
        </w:tabs>
        <w:spacing w:after="100" w:line="240" w:lineRule="auto"/>
        <w:ind w:firstLine="720"/>
        <w:jc w:val="both"/>
        <w:rPr>
          <w:i/>
          <w:iCs/>
        </w:rPr>
      </w:pPr>
      <w:r w:rsidRPr="00877058">
        <w:rPr>
          <w:b/>
          <w:bCs/>
          <w:i/>
          <w:iCs/>
          <w:color w:val="00B050"/>
        </w:rPr>
        <w:tab/>
      </w:r>
      <w:r w:rsidR="00B4324D" w:rsidRPr="00877058">
        <w:rPr>
          <w:b/>
          <w:bCs/>
          <w:i/>
          <w:iCs/>
          <w:color w:val="00B050"/>
        </w:rPr>
        <w:t xml:space="preserve">Small invertebrates  </w:t>
      </w:r>
      <w:r w:rsidR="000A05D5">
        <w:rPr>
          <w:b/>
          <w:bCs/>
          <w:i/>
          <w:iCs/>
          <w:color w:val="00B050"/>
        </w:rPr>
        <w:tab/>
      </w:r>
      <w:r w:rsidR="000A05D5">
        <w:rPr>
          <w:b/>
          <w:bCs/>
          <w:i/>
          <w:iCs/>
          <w:color w:val="00B050"/>
        </w:rPr>
        <w:tab/>
      </w:r>
      <w:r w:rsidR="000A05D5">
        <w:rPr>
          <w:b/>
          <w:bCs/>
          <w:i/>
          <w:iCs/>
          <w:color w:val="00B050"/>
        </w:rPr>
        <w:tab/>
      </w:r>
      <w:r w:rsidR="000A05D5">
        <w:rPr>
          <w:b/>
          <w:bCs/>
          <w:i/>
          <w:iCs/>
          <w:color w:val="00B050"/>
        </w:rPr>
        <w:tab/>
      </w:r>
      <w:r w:rsidR="000A05D5">
        <w:rPr>
          <w:b/>
          <w:bCs/>
          <w:i/>
          <w:iCs/>
          <w:color w:val="00B050"/>
        </w:rPr>
        <w:tab/>
      </w:r>
      <w:r w:rsidR="000A05D5">
        <w:rPr>
          <w:b/>
          <w:bCs/>
          <w:i/>
          <w:iCs/>
          <w:color w:val="00B050"/>
        </w:rPr>
        <w:tab/>
      </w:r>
      <w:r w:rsidR="000A05D5">
        <w:rPr>
          <w:b/>
          <w:bCs/>
          <w:i/>
          <w:iCs/>
          <w:color w:val="00B050"/>
        </w:rPr>
        <w:tab/>
      </w:r>
      <w:r w:rsidR="000A05D5">
        <w:rPr>
          <w:b/>
          <w:bCs/>
          <w:i/>
          <w:iCs/>
          <w:color w:val="00B050"/>
        </w:rPr>
        <w:tab/>
      </w:r>
      <w:r w:rsidR="000A05D5" w:rsidRPr="00532CC1">
        <w:rPr>
          <w:color w:val="000000" w:themeColor="text1"/>
        </w:rPr>
        <w:t>24</w:t>
      </w:r>
    </w:p>
    <w:p w14:paraId="057CEE0B" w14:textId="5CD06D8F" w:rsidR="00B4324D" w:rsidRPr="00877058" w:rsidRDefault="00F8327C" w:rsidP="00877058">
      <w:pPr>
        <w:tabs>
          <w:tab w:val="left" w:pos="993"/>
          <w:tab w:val="left" w:pos="1134"/>
          <w:tab w:val="left" w:pos="1418"/>
        </w:tabs>
        <w:spacing w:after="100" w:line="240" w:lineRule="auto"/>
        <w:jc w:val="both"/>
        <w:rPr>
          <w:rFonts w:cstheme="minorHAnsi"/>
          <w:b/>
          <w:bCs/>
          <w:i/>
          <w:iCs/>
          <w:color w:val="00B050"/>
        </w:rPr>
      </w:pPr>
      <w:r w:rsidRPr="00877058">
        <w:rPr>
          <w:rFonts w:cstheme="minorHAnsi"/>
          <w:b/>
          <w:bCs/>
          <w:i/>
          <w:iCs/>
          <w:color w:val="00B050"/>
        </w:rPr>
        <w:tab/>
      </w:r>
      <w:r w:rsidRPr="00877058">
        <w:rPr>
          <w:rFonts w:cstheme="minorHAnsi"/>
          <w:b/>
          <w:bCs/>
          <w:i/>
          <w:iCs/>
          <w:color w:val="00B050"/>
        </w:rPr>
        <w:tab/>
      </w:r>
      <w:r w:rsidR="00B4324D" w:rsidRPr="00877058">
        <w:rPr>
          <w:rFonts w:cstheme="minorHAnsi"/>
          <w:b/>
          <w:bCs/>
          <w:i/>
          <w:iCs/>
          <w:color w:val="00B050"/>
        </w:rPr>
        <w:t>Bacteria</w:t>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sidRPr="00532CC1">
        <w:rPr>
          <w:rFonts w:cstheme="minorHAnsi"/>
          <w:color w:val="000000" w:themeColor="text1"/>
        </w:rPr>
        <w:t>24</w:t>
      </w:r>
    </w:p>
    <w:p w14:paraId="24C4D086" w14:textId="1BE71CD7" w:rsidR="00B4324D" w:rsidRPr="00877058" w:rsidRDefault="00F8327C" w:rsidP="00877058">
      <w:pPr>
        <w:tabs>
          <w:tab w:val="left" w:pos="993"/>
          <w:tab w:val="left" w:pos="1134"/>
          <w:tab w:val="left" w:pos="1418"/>
        </w:tabs>
        <w:spacing w:after="100" w:line="240" w:lineRule="auto"/>
        <w:jc w:val="both"/>
        <w:rPr>
          <w:rFonts w:cstheme="minorHAnsi"/>
          <w:b/>
          <w:bCs/>
          <w:i/>
          <w:iCs/>
          <w:color w:val="00B050"/>
        </w:rPr>
      </w:pPr>
      <w:r w:rsidRPr="00877058">
        <w:rPr>
          <w:rFonts w:cstheme="minorHAnsi"/>
          <w:b/>
          <w:bCs/>
          <w:i/>
          <w:iCs/>
          <w:color w:val="00B050"/>
        </w:rPr>
        <w:tab/>
      </w:r>
      <w:r w:rsidRPr="00877058">
        <w:rPr>
          <w:rFonts w:cstheme="minorHAnsi"/>
          <w:b/>
          <w:bCs/>
          <w:i/>
          <w:iCs/>
          <w:color w:val="00B050"/>
        </w:rPr>
        <w:tab/>
      </w:r>
      <w:r w:rsidR="00B4324D" w:rsidRPr="00877058">
        <w:rPr>
          <w:rFonts w:cstheme="minorHAnsi"/>
          <w:b/>
          <w:bCs/>
          <w:i/>
          <w:iCs/>
          <w:color w:val="00B050"/>
        </w:rPr>
        <w:t>Fungi</w:t>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Pr>
          <w:rFonts w:cstheme="minorHAnsi"/>
          <w:b/>
          <w:bCs/>
          <w:i/>
          <w:iCs/>
          <w:color w:val="00B050"/>
        </w:rPr>
        <w:tab/>
      </w:r>
      <w:r w:rsidR="000A05D5" w:rsidRPr="00532CC1">
        <w:rPr>
          <w:rFonts w:cstheme="minorHAnsi"/>
          <w:color w:val="000000" w:themeColor="text1"/>
        </w:rPr>
        <w:t>25</w:t>
      </w:r>
    </w:p>
    <w:p w14:paraId="2D8064D2" w14:textId="5DEA9E14" w:rsidR="00B4324D" w:rsidRPr="00877058" w:rsidRDefault="00F8327C" w:rsidP="00877058">
      <w:pPr>
        <w:tabs>
          <w:tab w:val="left" w:pos="993"/>
          <w:tab w:val="left" w:pos="1134"/>
          <w:tab w:val="left" w:pos="1418"/>
        </w:tabs>
        <w:spacing w:after="100" w:line="240" w:lineRule="auto"/>
        <w:jc w:val="both"/>
        <w:rPr>
          <w:i/>
          <w:iCs/>
          <w:color w:val="00B050"/>
        </w:rPr>
      </w:pPr>
      <w:r w:rsidRPr="00877058">
        <w:rPr>
          <w:b/>
          <w:bCs/>
          <w:i/>
          <w:iCs/>
          <w:color w:val="00B050"/>
        </w:rPr>
        <w:tab/>
      </w:r>
      <w:r w:rsidRPr="00877058">
        <w:rPr>
          <w:b/>
          <w:bCs/>
          <w:i/>
          <w:iCs/>
          <w:color w:val="00B050"/>
        </w:rPr>
        <w:tab/>
      </w:r>
      <w:r w:rsidR="00B4324D" w:rsidRPr="00877058">
        <w:rPr>
          <w:b/>
          <w:bCs/>
          <w:i/>
          <w:iCs/>
          <w:color w:val="00B050"/>
        </w:rPr>
        <w:t>Environmental Samples</w:t>
      </w:r>
      <w:r w:rsidR="00B4324D" w:rsidRPr="00877058">
        <w:rPr>
          <w:i/>
          <w:iCs/>
          <w:color w:val="00B050"/>
        </w:rPr>
        <w:t xml:space="preserve"> </w:t>
      </w:r>
      <w:r w:rsidR="000A05D5">
        <w:rPr>
          <w:i/>
          <w:iCs/>
          <w:color w:val="00B050"/>
        </w:rPr>
        <w:tab/>
      </w:r>
      <w:r w:rsidR="000A05D5">
        <w:rPr>
          <w:i/>
          <w:iCs/>
          <w:color w:val="00B050"/>
        </w:rPr>
        <w:tab/>
      </w:r>
      <w:r w:rsidR="000A05D5">
        <w:rPr>
          <w:i/>
          <w:iCs/>
          <w:color w:val="00B050"/>
        </w:rPr>
        <w:tab/>
      </w:r>
      <w:r w:rsidR="000A05D5">
        <w:rPr>
          <w:i/>
          <w:iCs/>
          <w:color w:val="00B050"/>
        </w:rPr>
        <w:tab/>
      </w:r>
      <w:r w:rsidR="000A05D5">
        <w:rPr>
          <w:i/>
          <w:iCs/>
          <w:color w:val="00B050"/>
        </w:rPr>
        <w:tab/>
      </w:r>
      <w:r w:rsidR="000A05D5">
        <w:rPr>
          <w:i/>
          <w:iCs/>
          <w:color w:val="00B050"/>
        </w:rPr>
        <w:tab/>
      </w:r>
      <w:r w:rsidR="000A05D5">
        <w:rPr>
          <w:i/>
          <w:iCs/>
          <w:color w:val="00B050"/>
        </w:rPr>
        <w:tab/>
      </w:r>
      <w:r w:rsidR="000A05D5">
        <w:rPr>
          <w:i/>
          <w:iCs/>
          <w:color w:val="00B050"/>
        </w:rPr>
        <w:tab/>
      </w:r>
      <w:r w:rsidR="000A05D5" w:rsidRPr="00532CC1">
        <w:rPr>
          <w:color w:val="000000" w:themeColor="text1"/>
        </w:rPr>
        <w:t>25</w:t>
      </w:r>
    </w:p>
    <w:p w14:paraId="04F74ADF" w14:textId="5C031591" w:rsidR="00F8327C" w:rsidRPr="00877058" w:rsidRDefault="00F8327C" w:rsidP="00877058">
      <w:pPr>
        <w:spacing w:after="100" w:line="240" w:lineRule="auto"/>
        <w:rPr>
          <w:rFonts w:cstheme="minorHAnsi"/>
          <w:b/>
          <w:bCs/>
          <w:color w:val="00B050"/>
        </w:rPr>
      </w:pPr>
      <w:r w:rsidRPr="00877058">
        <w:rPr>
          <w:b/>
          <w:bCs/>
          <w:color w:val="00B050"/>
        </w:rPr>
        <w:t>LIBRARY PREPARATION</w:t>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sidRPr="00532CC1">
        <w:rPr>
          <w:color w:val="000000" w:themeColor="text1"/>
        </w:rPr>
        <w:t>27</w:t>
      </w:r>
    </w:p>
    <w:p w14:paraId="1DFFF181" w14:textId="1B93BFD0" w:rsidR="00F8327C" w:rsidRPr="00F849CE" w:rsidRDefault="00F8327C" w:rsidP="00877058">
      <w:pPr>
        <w:pStyle w:val="BodyText2"/>
        <w:widowControl w:val="0"/>
        <w:tabs>
          <w:tab w:val="left" w:pos="360"/>
        </w:tabs>
        <w:spacing w:after="100" w:line="240" w:lineRule="auto"/>
        <w:ind w:right="-79"/>
        <w:jc w:val="both"/>
        <w:outlineLvl w:val="0"/>
        <w:rPr>
          <w:b/>
          <w:bCs/>
          <w:color w:val="00B050"/>
        </w:rPr>
      </w:pPr>
      <w:r w:rsidRPr="00877058">
        <w:rPr>
          <w:b/>
          <w:bCs/>
          <w:color w:val="00B050"/>
        </w:rPr>
        <w:t>SEQUENCE GENERATION/RESOLUTION</w:t>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sidRPr="00532CC1">
        <w:rPr>
          <w:color w:val="000000" w:themeColor="text1"/>
        </w:rPr>
        <w:t>31</w:t>
      </w:r>
    </w:p>
    <w:p w14:paraId="7EE0A6F2" w14:textId="4F7069B5" w:rsidR="00F8327C" w:rsidRPr="00877058" w:rsidRDefault="00F8327C" w:rsidP="00877058">
      <w:pPr>
        <w:pStyle w:val="BodyText2"/>
        <w:widowControl w:val="0"/>
        <w:tabs>
          <w:tab w:val="left" w:pos="360"/>
        </w:tabs>
        <w:spacing w:after="100" w:line="240" w:lineRule="auto"/>
        <w:ind w:right="-79"/>
        <w:jc w:val="both"/>
        <w:outlineLvl w:val="0"/>
        <w:rPr>
          <w:b/>
          <w:bCs/>
          <w:color w:val="00B050"/>
        </w:rPr>
      </w:pPr>
      <w:r w:rsidRPr="00877058">
        <w:rPr>
          <w:b/>
          <w:bCs/>
          <w:color w:val="00B050"/>
        </w:rPr>
        <w:t>RAW DATA QUALITY ANALYSES &amp; TRIMMING</w:t>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Pr>
          <w:b/>
          <w:bCs/>
          <w:color w:val="00B050"/>
        </w:rPr>
        <w:tab/>
      </w:r>
      <w:r w:rsidR="00B33C54" w:rsidRPr="00532CC1">
        <w:rPr>
          <w:color w:val="000000" w:themeColor="text1"/>
        </w:rPr>
        <w:t>33</w:t>
      </w:r>
    </w:p>
    <w:p w14:paraId="0B717DE4" w14:textId="50923609" w:rsidR="00F8327C" w:rsidRPr="00877058" w:rsidRDefault="00F8327C" w:rsidP="00877058">
      <w:pPr>
        <w:pStyle w:val="paragraph"/>
        <w:tabs>
          <w:tab w:val="left" w:pos="567"/>
          <w:tab w:val="left" w:pos="1134"/>
        </w:tabs>
        <w:spacing w:before="0" w:beforeAutospacing="0" w:afterAutospacing="0"/>
        <w:ind w:right="-90"/>
        <w:jc w:val="both"/>
        <w:textAlignment w:val="baseline"/>
        <w:rPr>
          <w:rFonts w:ascii="Segoe UI" w:hAnsi="Segoe UI" w:cs="Segoe UI"/>
          <w:b/>
          <w:bCs/>
          <w:color w:val="00B050"/>
          <w:sz w:val="22"/>
          <w:szCs w:val="22"/>
          <w:lang w:val="en-GB"/>
        </w:rPr>
      </w:pPr>
      <w:r w:rsidRPr="00877058">
        <w:rPr>
          <w:rStyle w:val="normaltextrun"/>
          <w:rFonts w:ascii="Calibri" w:hAnsi="Calibri" w:cs="Calibri"/>
          <w:b/>
          <w:bCs/>
          <w:color w:val="00B050"/>
          <w:sz w:val="22"/>
          <w:szCs w:val="22"/>
        </w:rPr>
        <w:t>DATA ANALYSIS PIPELINES AND MANAGEMENT (BIOINFORMATICS)</w:t>
      </w:r>
      <w:r w:rsidRPr="00877058">
        <w:rPr>
          <w:rStyle w:val="eop"/>
          <w:rFonts w:ascii="Calibri" w:hAnsi="Calibri" w:cs="Calibri"/>
          <w:b/>
          <w:bCs/>
          <w:color w:val="00B050"/>
          <w:sz w:val="22"/>
          <w:szCs w:val="22"/>
          <w:lang w:val="en-GB"/>
        </w:rPr>
        <w:t> </w:t>
      </w:r>
      <w:r w:rsidR="00F8798A">
        <w:rPr>
          <w:rStyle w:val="eop"/>
          <w:rFonts w:ascii="Calibri" w:hAnsi="Calibri" w:cs="Calibri"/>
          <w:b/>
          <w:bCs/>
          <w:color w:val="00B050"/>
          <w:sz w:val="22"/>
          <w:szCs w:val="22"/>
          <w:lang w:val="en-GB"/>
        </w:rPr>
        <w:tab/>
      </w:r>
      <w:r w:rsidR="00F8798A">
        <w:rPr>
          <w:rStyle w:val="eop"/>
          <w:rFonts w:ascii="Calibri" w:hAnsi="Calibri" w:cs="Calibri"/>
          <w:b/>
          <w:bCs/>
          <w:color w:val="00B050"/>
          <w:sz w:val="22"/>
          <w:szCs w:val="22"/>
          <w:lang w:val="en-GB"/>
        </w:rPr>
        <w:tab/>
      </w:r>
      <w:r w:rsidR="00F8798A">
        <w:rPr>
          <w:rStyle w:val="eop"/>
          <w:rFonts w:ascii="Calibri" w:hAnsi="Calibri" w:cs="Calibri"/>
          <w:b/>
          <w:bCs/>
          <w:color w:val="00B050"/>
          <w:sz w:val="22"/>
          <w:szCs w:val="22"/>
          <w:lang w:val="en-GB"/>
        </w:rPr>
        <w:tab/>
      </w:r>
      <w:r w:rsidR="00F8798A">
        <w:rPr>
          <w:rStyle w:val="eop"/>
          <w:rFonts w:ascii="Calibri" w:hAnsi="Calibri" w:cs="Calibri"/>
          <w:b/>
          <w:bCs/>
          <w:color w:val="00B050"/>
          <w:sz w:val="22"/>
          <w:szCs w:val="22"/>
          <w:lang w:val="en-GB"/>
        </w:rPr>
        <w:tab/>
      </w:r>
      <w:r w:rsidR="00F8798A" w:rsidRPr="00532CC1">
        <w:rPr>
          <w:rStyle w:val="eop"/>
          <w:rFonts w:asciiTheme="minorHAnsi" w:hAnsiTheme="minorHAnsi" w:cstheme="minorHAnsi"/>
          <w:color w:val="000000" w:themeColor="text1"/>
          <w:sz w:val="22"/>
          <w:szCs w:val="22"/>
          <w:lang w:val="en-GB"/>
        </w:rPr>
        <w:t>35</w:t>
      </w:r>
    </w:p>
    <w:p w14:paraId="1BF73D91" w14:textId="014A64C9" w:rsidR="00F8327C" w:rsidRPr="00877058" w:rsidRDefault="00F8327C" w:rsidP="00877058">
      <w:pPr>
        <w:pStyle w:val="paragraph"/>
        <w:tabs>
          <w:tab w:val="left" w:pos="567"/>
          <w:tab w:val="left" w:pos="1134"/>
        </w:tabs>
        <w:spacing w:before="0" w:beforeAutospacing="0" w:afterAutospacing="0"/>
        <w:textAlignment w:val="baseline"/>
        <w:rPr>
          <w:rFonts w:ascii="Segoe UI" w:hAnsi="Segoe UI" w:cs="Segoe UI"/>
          <w:b/>
          <w:i/>
          <w:iCs/>
          <w:color w:val="00B050"/>
          <w:sz w:val="22"/>
          <w:szCs w:val="22"/>
        </w:rPr>
      </w:pPr>
      <w:r w:rsidRPr="00F849CE">
        <w:rPr>
          <w:rStyle w:val="normaltextrun"/>
          <w:rFonts w:ascii="Calibri" w:hAnsi="Calibri" w:cs="Calibri"/>
          <w:b/>
          <w:i/>
          <w:iCs/>
          <w:color w:val="00B050"/>
          <w:sz w:val="22"/>
          <w:szCs w:val="22"/>
        </w:rPr>
        <w:tab/>
      </w:r>
      <w:r w:rsidRPr="00F849CE">
        <w:rPr>
          <w:rStyle w:val="normaltextrun"/>
          <w:rFonts w:ascii="Calibri" w:hAnsi="Calibri" w:cs="Calibri"/>
          <w:b/>
          <w:i/>
          <w:iCs/>
          <w:color w:val="00B050"/>
          <w:sz w:val="22"/>
          <w:szCs w:val="22"/>
        </w:rPr>
        <w:tab/>
        <w:t>Pipeline design</w:t>
      </w:r>
      <w:r w:rsidRPr="00F849CE">
        <w:rPr>
          <w:rStyle w:val="eop"/>
          <w:rFonts w:ascii="Calibri" w:hAnsi="Calibri" w:cs="Calibri"/>
          <w:b/>
          <w:i/>
          <w:iCs/>
          <w:color w:val="00B050"/>
          <w:sz w:val="22"/>
          <w:szCs w:val="22"/>
        </w:rPr>
        <w:t> </w:t>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sidRPr="00532CC1">
        <w:rPr>
          <w:rStyle w:val="eop"/>
          <w:rFonts w:asciiTheme="minorHAnsi" w:hAnsiTheme="minorHAnsi" w:cstheme="minorHAnsi"/>
          <w:color w:val="000000" w:themeColor="text1"/>
          <w:sz w:val="22"/>
          <w:szCs w:val="22"/>
        </w:rPr>
        <w:t>35</w:t>
      </w:r>
    </w:p>
    <w:p w14:paraId="77019DD1" w14:textId="43DC84B2" w:rsidR="00F8327C" w:rsidRPr="00877058" w:rsidRDefault="00F8327C" w:rsidP="00877058">
      <w:pPr>
        <w:pStyle w:val="paragraph"/>
        <w:tabs>
          <w:tab w:val="left" w:pos="567"/>
          <w:tab w:val="left" w:pos="1134"/>
        </w:tabs>
        <w:spacing w:before="0" w:beforeAutospacing="0" w:afterAutospacing="0"/>
        <w:jc w:val="both"/>
        <w:textAlignment w:val="baseline"/>
        <w:rPr>
          <w:rFonts w:ascii="Segoe UI" w:hAnsi="Segoe UI" w:cs="Segoe UI"/>
          <w:b/>
          <w:i/>
          <w:iCs/>
          <w:color w:val="00B050"/>
          <w:sz w:val="22"/>
          <w:szCs w:val="22"/>
        </w:rPr>
      </w:pPr>
      <w:r w:rsidRPr="00F849CE">
        <w:rPr>
          <w:rStyle w:val="normaltextrun"/>
          <w:rFonts w:ascii="Calibri" w:hAnsi="Calibri" w:cs="Calibri"/>
          <w:b/>
          <w:i/>
          <w:iCs/>
          <w:color w:val="00B050"/>
          <w:sz w:val="22"/>
          <w:szCs w:val="22"/>
        </w:rPr>
        <w:tab/>
      </w:r>
      <w:r w:rsidRPr="00F849CE">
        <w:rPr>
          <w:rStyle w:val="normaltextrun"/>
          <w:rFonts w:ascii="Calibri" w:hAnsi="Calibri" w:cs="Calibri"/>
          <w:b/>
          <w:i/>
          <w:iCs/>
          <w:color w:val="00B050"/>
          <w:sz w:val="22"/>
          <w:szCs w:val="22"/>
        </w:rPr>
        <w:tab/>
        <w:t>Pipeline validation and verification</w:t>
      </w:r>
      <w:r w:rsidRPr="00F849CE">
        <w:rPr>
          <w:rStyle w:val="eop"/>
          <w:rFonts w:ascii="Calibri" w:hAnsi="Calibri" w:cs="Calibri"/>
          <w:b/>
          <w:i/>
          <w:iCs/>
          <w:color w:val="00B050"/>
          <w:sz w:val="22"/>
          <w:szCs w:val="22"/>
        </w:rPr>
        <w:t> </w:t>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Pr>
          <w:rStyle w:val="eop"/>
          <w:rFonts w:ascii="Calibri" w:hAnsi="Calibri" w:cs="Calibri"/>
          <w:b/>
          <w:i/>
          <w:iCs/>
          <w:color w:val="00B050"/>
          <w:sz w:val="22"/>
          <w:szCs w:val="22"/>
        </w:rPr>
        <w:tab/>
      </w:r>
      <w:r w:rsidR="00F8798A" w:rsidRPr="00532CC1">
        <w:rPr>
          <w:rStyle w:val="eop"/>
          <w:rFonts w:asciiTheme="minorHAnsi" w:hAnsiTheme="minorHAnsi" w:cstheme="minorHAnsi"/>
          <w:color w:val="000000" w:themeColor="text1"/>
          <w:sz w:val="22"/>
          <w:szCs w:val="22"/>
        </w:rPr>
        <w:t>37</w:t>
      </w:r>
    </w:p>
    <w:p w14:paraId="14105955" w14:textId="085EEE52" w:rsidR="00F8327C" w:rsidRPr="00877058" w:rsidRDefault="00F8327C" w:rsidP="00877058">
      <w:pPr>
        <w:pStyle w:val="paragraph"/>
        <w:tabs>
          <w:tab w:val="left" w:pos="567"/>
          <w:tab w:val="left" w:pos="1134"/>
        </w:tabs>
        <w:spacing w:before="0" w:beforeAutospacing="0" w:afterAutospacing="0"/>
        <w:jc w:val="both"/>
        <w:textAlignment w:val="baseline"/>
        <w:rPr>
          <w:rFonts w:ascii="Segoe UI" w:hAnsi="Segoe UI" w:cs="Segoe UI"/>
          <w:b/>
          <w:bCs/>
          <w:i/>
          <w:iCs/>
          <w:sz w:val="22"/>
          <w:szCs w:val="22"/>
        </w:rPr>
      </w:pPr>
      <w:r w:rsidRPr="00F849CE">
        <w:rPr>
          <w:rStyle w:val="normaltextrun"/>
          <w:rFonts w:ascii="Calibri" w:hAnsi="Calibri" w:cs="Calibri"/>
          <w:b/>
          <w:bCs/>
          <w:i/>
          <w:iCs/>
          <w:color w:val="00B050"/>
          <w:sz w:val="22"/>
          <w:szCs w:val="22"/>
        </w:rPr>
        <w:tab/>
      </w:r>
      <w:r w:rsidRPr="00F849CE">
        <w:rPr>
          <w:rStyle w:val="normaltextrun"/>
          <w:rFonts w:ascii="Calibri" w:hAnsi="Calibri" w:cs="Calibri"/>
          <w:b/>
          <w:bCs/>
          <w:i/>
          <w:iCs/>
          <w:color w:val="00B050"/>
          <w:sz w:val="22"/>
          <w:szCs w:val="22"/>
        </w:rPr>
        <w:tab/>
        <w:t>Documentation</w:t>
      </w:r>
      <w:r w:rsidRPr="00F849CE">
        <w:rPr>
          <w:rStyle w:val="eop"/>
          <w:rFonts w:ascii="Calibri" w:hAnsi="Calibri" w:cs="Calibri"/>
          <w:b/>
          <w:bCs/>
          <w:i/>
          <w:iCs/>
          <w:color w:val="00B050"/>
          <w:sz w:val="22"/>
          <w:szCs w:val="22"/>
        </w:rPr>
        <w:t> </w:t>
      </w:r>
      <w:r w:rsidRPr="00F849CE">
        <w:rPr>
          <w:rStyle w:val="eop"/>
          <w:rFonts w:ascii="Calibri" w:hAnsi="Calibri" w:cs="Calibri"/>
          <w:b/>
          <w:bCs/>
          <w:i/>
          <w:iCs/>
          <w:sz w:val="22"/>
          <w:szCs w:val="22"/>
        </w:rPr>
        <w:t> </w:t>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Pr>
          <w:rStyle w:val="eop"/>
          <w:rFonts w:ascii="Calibri" w:hAnsi="Calibri" w:cs="Calibri"/>
          <w:b/>
          <w:bCs/>
          <w:i/>
          <w:iCs/>
          <w:sz w:val="22"/>
          <w:szCs w:val="22"/>
        </w:rPr>
        <w:tab/>
      </w:r>
      <w:r w:rsidR="00DA2A8F" w:rsidRPr="00532CC1">
        <w:rPr>
          <w:rStyle w:val="eop"/>
          <w:rFonts w:asciiTheme="minorHAnsi" w:hAnsiTheme="minorHAnsi" w:cstheme="minorHAnsi"/>
          <w:color w:val="000000" w:themeColor="text1"/>
          <w:sz w:val="22"/>
          <w:szCs w:val="22"/>
        </w:rPr>
        <w:t>39</w:t>
      </w:r>
    </w:p>
    <w:p w14:paraId="523FD5D7" w14:textId="4406C49E" w:rsidR="00F8327C" w:rsidRPr="00877058" w:rsidRDefault="00F8327C" w:rsidP="00877058">
      <w:pPr>
        <w:pStyle w:val="paragraph"/>
        <w:tabs>
          <w:tab w:val="left" w:pos="567"/>
          <w:tab w:val="left" w:pos="1134"/>
        </w:tabs>
        <w:spacing w:before="0" w:beforeAutospacing="0" w:afterAutospacing="0"/>
        <w:textAlignment w:val="baseline"/>
        <w:rPr>
          <w:rFonts w:ascii="Segoe UI" w:hAnsi="Segoe UI" w:cs="Segoe UI"/>
          <w:b/>
          <w:i/>
          <w:iCs/>
          <w:color w:val="00B050"/>
          <w:sz w:val="22"/>
          <w:szCs w:val="22"/>
        </w:rPr>
      </w:pPr>
      <w:r w:rsidRPr="00F849CE">
        <w:rPr>
          <w:rStyle w:val="normaltextrun"/>
          <w:rFonts w:ascii="Calibri" w:hAnsi="Calibri" w:cs="Calibri"/>
          <w:b/>
          <w:i/>
          <w:iCs/>
          <w:color w:val="00B050"/>
          <w:sz w:val="22"/>
          <w:szCs w:val="22"/>
        </w:rPr>
        <w:tab/>
      </w:r>
      <w:r w:rsidRPr="00F849CE">
        <w:rPr>
          <w:rStyle w:val="normaltextrun"/>
          <w:rFonts w:ascii="Calibri" w:hAnsi="Calibri" w:cs="Calibri"/>
          <w:b/>
          <w:i/>
          <w:iCs/>
          <w:color w:val="00B050"/>
          <w:sz w:val="22"/>
          <w:szCs w:val="22"/>
        </w:rPr>
        <w:tab/>
        <w:t>Data management</w:t>
      </w:r>
      <w:r w:rsidRPr="00F849CE">
        <w:rPr>
          <w:rStyle w:val="eop"/>
          <w:rFonts w:ascii="Calibri" w:hAnsi="Calibri" w:cs="Calibri"/>
          <w:b/>
          <w:i/>
          <w:iCs/>
          <w:color w:val="00B050"/>
          <w:sz w:val="22"/>
          <w:szCs w:val="22"/>
        </w:rPr>
        <w:t> </w:t>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sidRPr="00532CC1">
        <w:rPr>
          <w:rStyle w:val="eop"/>
          <w:rFonts w:asciiTheme="minorHAnsi" w:hAnsiTheme="minorHAnsi" w:cstheme="minorHAnsi"/>
          <w:color w:val="000000" w:themeColor="text1"/>
          <w:sz w:val="22"/>
          <w:szCs w:val="22"/>
        </w:rPr>
        <w:t>40</w:t>
      </w:r>
    </w:p>
    <w:p w14:paraId="75FB6947" w14:textId="37203849" w:rsidR="00F8327C" w:rsidRPr="00877058" w:rsidRDefault="00F8327C" w:rsidP="00877058">
      <w:pPr>
        <w:pStyle w:val="paragraph"/>
        <w:tabs>
          <w:tab w:val="left" w:pos="567"/>
          <w:tab w:val="left" w:pos="1134"/>
        </w:tabs>
        <w:spacing w:before="0" w:beforeAutospacing="0" w:afterAutospacing="0"/>
        <w:jc w:val="both"/>
        <w:textAlignment w:val="baseline"/>
        <w:rPr>
          <w:rFonts w:ascii="Segoe UI" w:hAnsi="Segoe UI" w:cs="Segoe UI"/>
          <w:b/>
          <w:color w:val="00B050"/>
          <w:sz w:val="22"/>
          <w:szCs w:val="22"/>
        </w:rPr>
      </w:pPr>
      <w:r w:rsidRPr="00877058">
        <w:rPr>
          <w:rStyle w:val="normaltextrun"/>
          <w:rFonts w:ascii="Calibri" w:hAnsi="Calibri" w:cs="Calibri"/>
          <w:b/>
          <w:color w:val="00B050"/>
          <w:sz w:val="22"/>
          <w:szCs w:val="22"/>
        </w:rPr>
        <w:t>COMPUTING INFRASTRUCTURE</w:t>
      </w:r>
      <w:r w:rsidRPr="00877058">
        <w:rPr>
          <w:rStyle w:val="eop"/>
          <w:rFonts w:ascii="Calibri" w:hAnsi="Calibri" w:cs="Calibri"/>
          <w:b/>
          <w:color w:val="00B050"/>
          <w:sz w:val="22"/>
          <w:szCs w:val="22"/>
        </w:rPr>
        <w:t> </w:t>
      </w:r>
      <w:r w:rsidR="00DA2A8F">
        <w:rPr>
          <w:rStyle w:val="eop"/>
          <w:rFonts w:ascii="Calibri" w:hAnsi="Calibri" w:cs="Calibri"/>
          <w:b/>
          <w:color w:val="00B050"/>
          <w:sz w:val="22"/>
          <w:szCs w:val="22"/>
        </w:rPr>
        <w:tab/>
      </w:r>
      <w:r w:rsidR="00DA2A8F">
        <w:rPr>
          <w:rStyle w:val="eop"/>
          <w:rFonts w:ascii="Calibri" w:hAnsi="Calibri" w:cs="Calibri"/>
          <w:b/>
          <w:color w:val="00B050"/>
          <w:sz w:val="22"/>
          <w:szCs w:val="22"/>
        </w:rPr>
        <w:tab/>
      </w:r>
      <w:r w:rsidR="00DA2A8F">
        <w:rPr>
          <w:rStyle w:val="eop"/>
          <w:rFonts w:ascii="Calibri" w:hAnsi="Calibri" w:cs="Calibri"/>
          <w:b/>
          <w:color w:val="00B050"/>
          <w:sz w:val="22"/>
          <w:szCs w:val="22"/>
        </w:rPr>
        <w:tab/>
      </w:r>
      <w:r w:rsidR="00DA2A8F">
        <w:rPr>
          <w:rStyle w:val="eop"/>
          <w:rFonts w:ascii="Calibri" w:hAnsi="Calibri" w:cs="Calibri"/>
          <w:b/>
          <w:color w:val="00B050"/>
          <w:sz w:val="22"/>
          <w:szCs w:val="22"/>
        </w:rPr>
        <w:tab/>
      </w:r>
      <w:r w:rsidR="00DA2A8F">
        <w:rPr>
          <w:rStyle w:val="eop"/>
          <w:rFonts w:ascii="Calibri" w:hAnsi="Calibri" w:cs="Calibri"/>
          <w:b/>
          <w:color w:val="00B050"/>
          <w:sz w:val="22"/>
          <w:szCs w:val="22"/>
        </w:rPr>
        <w:tab/>
      </w:r>
      <w:r w:rsidR="00DA2A8F">
        <w:rPr>
          <w:rStyle w:val="eop"/>
          <w:rFonts w:ascii="Calibri" w:hAnsi="Calibri" w:cs="Calibri"/>
          <w:b/>
          <w:color w:val="00B050"/>
          <w:sz w:val="22"/>
          <w:szCs w:val="22"/>
        </w:rPr>
        <w:tab/>
      </w:r>
      <w:r w:rsidR="00DA2A8F">
        <w:rPr>
          <w:rStyle w:val="eop"/>
          <w:rFonts w:ascii="Calibri" w:hAnsi="Calibri" w:cs="Calibri"/>
          <w:b/>
          <w:color w:val="00B050"/>
          <w:sz w:val="22"/>
          <w:szCs w:val="22"/>
        </w:rPr>
        <w:tab/>
      </w:r>
      <w:r w:rsidR="00DA2A8F">
        <w:rPr>
          <w:rStyle w:val="eop"/>
          <w:rFonts w:ascii="Calibri" w:hAnsi="Calibri" w:cs="Calibri"/>
          <w:b/>
          <w:color w:val="00B050"/>
          <w:sz w:val="22"/>
          <w:szCs w:val="22"/>
        </w:rPr>
        <w:tab/>
      </w:r>
      <w:r w:rsidR="00DA2A8F" w:rsidRPr="00532CC1">
        <w:rPr>
          <w:rStyle w:val="eop"/>
          <w:rFonts w:asciiTheme="minorHAnsi" w:hAnsiTheme="minorHAnsi" w:cstheme="minorHAnsi"/>
          <w:color w:val="000000" w:themeColor="text1"/>
          <w:sz w:val="22"/>
          <w:szCs w:val="22"/>
        </w:rPr>
        <w:t>42</w:t>
      </w:r>
    </w:p>
    <w:p w14:paraId="4902B045" w14:textId="780727A7" w:rsidR="00F8327C" w:rsidRPr="00877058" w:rsidRDefault="00F8327C" w:rsidP="00877058">
      <w:pPr>
        <w:pStyle w:val="paragraph"/>
        <w:tabs>
          <w:tab w:val="left" w:pos="567"/>
          <w:tab w:val="left" w:pos="1134"/>
        </w:tabs>
        <w:spacing w:before="0" w:beforeAutospacing="0" w:afterAutospacing="0"/>
        <w:textAlignment w:val="baseline"/>
        <w:rPr>
          <w:rFonts w:ascii="Segoe UI" w:hAnsi="Segoe UI" w:cs="Segoe UI"/>
          <w:b/>
          <w:i/>
          <w:iCs/>
          <w:color w:val="00B050"/>
          <w:sz w:val="22"/>
          <w:szCs w:val="22"/>
        </w:rPr>
      </w:pPr>
      <w:r w:rsidRPr="00877058">
        <w:rPr>
          <w:rStyle w:val="normaltextrun"/>
          <w:rFonts w:ascii="Calibri" w:hAnsi="Calibri" w:cs="Calibri"/>
          <w:b/>
          <w:i/>
          <w:iCs/>
          <w:color w:val="00B050"/>
          <w:sz w:val="22"/>
          <w:szCs w:val="22"/>
        </w:rPr>
        <w:tab/>
      </w:r>
      <w:r w:rsidRPr="00877058">
        <w:rPr>
          <w:rStyle w:val="normaltextrun"/>
          <w:rFonts w:ascii="Calibri" w:hAnsi="Calibri" w:cs="Calibri"/>
          <w:b/>
          <w:i/>
          <w:iCs/>
          <w:color w:val="00B050"/>
          <w:sz w:val="22"/>
          <w:szCs w:val="22"/>
        </w:rPr>
        <w:tab/>
        <w:t>Hardware &amp; software</w:t>
      </w:r>
      <w:r w:rsidRPr="00877058">
        <w:rPr>
          <w:rStyle w:val="eop"/>
          <w:rFonts w:ascii="Calibri" w:hAnsi="Calibri" w:cs="Calibri"/>
          <w:b/>
          <w:i/>
          <w:iCs/>
          <w:color w:val="00B050"/>
          <w:sz w:val="22"/>
          <w:szCs w:val="22"/>
        </w:rPr>
        <w:t> </w:t>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sidRPr="00532CC1">
        <w:rPr>
          <w:rStyle w:val="eop"/>
          <w:rFonts w:asciiTheme="minorHAnsi" w:hAnsiTheme="minorHAnsi" w:cstheme="minorHAnsi"/>
          <w:color w:val="000000" w:themeColor="text1"/>
          <w:sz w:val="22"/>
          <w:szCs w:val="22"/>
        </w:rPr>
        <w:t>42</w:t>
      </w:r>
    </w:p>
    <w:p w14:paraId="07311B11" w14:textId="3D4B08C8" w:rsidR="00F8327C" w:rsidRPr="00877058" w:rsidRDefault="00F8327C" w:rsidP="00877058">
      <w:pPr>
        <w:pStyle w:val="paragraph"/>
        <w:tabs>
          <w:tab w:val="left" w:pos="567"/>
          <w:tab w:val="left" w:pos="1134"/>
        </w:tabs>
        <w:spacing w:before="0" w:beforeAutospacing="0" w:afterAutospacing="0"/>
        <w:jc w:val="both"/>
        <w:textAlignment w:val="baseline"/>
        <w:rPr>
          <w:rFonts w:ascii="Segoe UI" w:hAnsi="Segoe UI" w:cs="Segoe UI"/>
          <w:b/>
          <w:i/>
          <w:iCs/>
          <w:color w:val="00B050"/>
          <w:sz w:val="22"/>
          <w:szCs w:val="22"/>
        </w:rPr>
      </w:pPr>
      <w:r w:rsidRPr="00877058">
        <w:rPr>
          <w:rStyle w:val="normaltextrun"/>
          <w:rFonts w:ascii="Calibri" w:hAnsi="Calibri" w:cs="Calibri"/>
          <w:b/>
          <w:i/>
          <w:iCs/>
          <w:color w:val="00B050"/>
          <w:sz w:val="22"/>
          <w:szCs w:val="22"/>
        </w:rPr>
        <w:tab/>
      </w:r>
      <w:r w:rsidRPr="00877058">
        <w:rPr>
          <w:rStyle w:val="normaltextrun"/>
          <w:rFonts w:ascii="Calibri" w:hAnsi="Calibri" w:cs="Calibri"/>
          <w:b/>
          <w:i/>
          <w:iCs/>
          <w:color w:val="00B050"/>
          <w:sz w:val="22"/>
          <w:szCs w:val="22"/>
        </w:rPr>
        <w:tab/>
        <w:t>Networking and data transfer</w:t>
      </w:r>
      <w:r w:rsidRPr="00877058">
        <w:rPr>
          <w:rStyle w:val="eop"/>
          <w:rFonts w:ascii="Calibri" w:hAnsi="Calibri" w:cs="Calibri"/>
          <w:b/>
          <w:i/>
          <w:iCs/>
          <w:color w:val="00B050"/>
          <w:sz w:val="22"/>
          <w:szCs w:val="22"/>
        </w:rPr>
        <w:t> </w:t>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sidRPr="00532CC1">
        <w:rPr>
          <w:rStyle w:val="eop"/>
          <w:rFonts w:asciiTheme="minorHAnsi" w:hAnsiTheme="minorHAnsi" w:cstheme="minorHAnsi"/>
          <w:color w:val="000000" w:themeColor="text1"/>
          <w:sz w:val="22"/>
          <w:szCs w:val="22"/>
        </w:rPr>
        <w:t>4</w:t>
      </w:r>
      <w:r w:rsidR="00531215">
        <w:rPr>
          <w:rStyle w:val="eop"/>
          <w:rFonts w:asciiTheme="minorHAnsi" w:hAnsiTheme="minorHAnsi" w:cstheme="minorHAnsi"/>
          <w:color w:val="000000" w:themeColor="text1"/>
          <w:sz w:val="22"/>
          <w:szCs w:val="22"/>
        </w:rPr>
        <w:t>3</w:t>
      </w:r>
    </w:p>
    <w:p w14:paraId="01E8000B" w14:textId="3FFE8A64" w:rsidR="00F8327C" w:rsidRPr="00877058" w:rsidRDefault="00F8327C" w:rsidP="00877058">
      <w:pPr>
        <w:pStyle w:val="paragraph"/>
        <w:tabs>
          <w:tab w:val="left" w:pos="567"/>
          <w:tab w:val="left" w:pos="1134"/>
        </w:tabs>
        <w:spacing w:before="0" w:beforeAutospacing="0" w:afterAutospacing="0"/>
        <w:textAlignment w:val="baseline"/>
        <w:rPr>
          <w:rFonts w:ascii="Segoe UI" w:hAnsi="Segoe UI" w:cs="Segoe UI"/>
          <w:b/>
          <w:i/>
          <w:iCs/>
          <w:color w:val="00B050"/>
          <w:sz w:val="22"/>
          <w:szCs w:val="22"/>
        </w:rPr>
      </w:pPr>
      <w:r w:rsidRPr="00877058">
        <w:rPr>
          <w:rStyle w:val="normaltextrun"/>
          <w:rFonts w:ascii="Calibri" w:hAnsi="Calibri" w:cs="Calibri"/>
          <w:b/>
          <w:i/>
          <w:iCs/>
          <w:color w:val="00B050"/>
          <w:sz w:val="22"/>
          <w:szCs w:val="22"/>
        </w:rPr>
        <w:tab/>
      </w:r>
      <w:r w:rsidRPr="00877058">
        <w:rPr>
          <w:rStyle w:val="normaltextrun"/>
          <w:rFonts w:ascii="Calibri" w:hAnsi="Calibri" w:cs="Calibri"/>
          <w:b/>
          <w:i/>
          <w:iCs/>
          <w:color w:val="00B050"/>
          <w:sz w:val="22"/>
          <w:szCs w:val="22"/>
        </w:rPr>
        <w:tab/>
        <w:t>Data management and storage</w:t>
      </w:r>
      <w:r w:rsidRPr="00877058">
        <w:rPr>
          <w:rStyle w:val="eop"/>
          <w:rFonts w:ascii="Calibri" w:hAnsi="Calibri" w:cs="Calibri"/>
          <w:b/>
          <w:i/>
          <w:iCs/>
          <w:color w:val="00B050"/>
          <w:sz w:val="22"/>
          <w:szCs w:val="22"/>
        </w:rPr>
        <w:t> </w:t>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sidRPr="00532CC1">
        <w:rPr>
          <w:rStyle w:val="eop"/>
          <w:rFonts w:asciiTheme="minorHAnsi" w:hAnsiTheme="minorHAnsi" w:cstheme="minorHAnsi"/>
          <w:color w:val="000000" w:themeColor="text1"/>
          <w:sz w:val="22"/>
          <w:szCs w:val="22"/>
        </w:rPr>
        <w:t>43</w:t>
      </w:r>
    </w:p>
    <w:p w14:paraId="3C56678F" w14:textId="2998C344" w:rsidR="00F8327C" w:rsidRPr="00877058" w:rsidRDefault="00F8327C" w:rsidP="00877058">
      <w:pPr>
        <w:pStyle w:val="paragraph"/>
        <w:tabs>
          <w:tab w:val="left" w:pos="567"/>
          <w:tab w:val="left" w:pos="1134"/>
        </w:tabs>
        <w:spacing w:before="0" w:beforeAutospacing="0" w:afterAutospacing="0"/>
        <w:jc w:val="both"/>
        <w:textAlignment w:val="baseline"/>
        <w:rPr>
          <w:rFonts w:ascii="Segoe UI" w:hAnsi="Segoe UI" w:cs="Segoe UI"/>
          <w:b/>
          <w:i/>
          <w:iCs/>
          <w:color w:val="00B050"/>
          <w:sz w:val="22"/>
          <w:szCs w:val="22"/>
        </w:rPr>
      </w:pPr>
      <w:r w:rsidRPr="00877058">
        <w:rPr>
          <w:rStyle w:val="normaltextrun"/>
          <w:rFonts w:ascii="Calibri" w:hAnsi="Calibri" w:cs="Calibri"/>
          <w:b/>
          <w:i/>
          <w:iCs/>
          <w:color w:val="00B050"/>
          <w:sz w:val="22"/>
          <w:szCs w:val="22"/>
        </w:rPr>
        <w:tab/>
      </w:r>
      <w:r w:rsidRPr="00877058">
        <w:rPr>
          <w:rStyle w:val="normaltextrun"/>
          <w:rFonts w:ascii="Calibri" w:hAnsi="Calibri" w:cs="Calibri"/>
          <w:b/>
          <w:i/>
          <w:iCs/>
          <w:color w:val="00B050"/>
          <w:sz w:val="22"/>
          <w:szCs w:val="22"/>
        </w:rPr>
        <w:tab/>
        <w:t>System integration and maintenance</w:t>
      </w:r>
      <w:r w:rsidRPr="00877058">
        <w:rPr>
          <w:rStyle w:val="eop"/>
          <w:rFonts w:ascii="Calibri" w:hAnsi="Calibri" w:cs="Calibri"/>
          <w:b/>
          <w:i/>
          <w:iCs/>
          <w:color w:val="00B050"/>
          <w:sz w:val="22"/>
          <w:szCs w:val="22"/>
        </w:rPr>
        <w:t> </w:t>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Pr>
          <w:rStyle w:val="eop"/>
          <w:rFonts w:ascii="Calibri" w:hAnsi="Calibri" w:cs="Calibri"/>
          <w:b/>
          <w:i/>
          <w:iCs/>
          <w:color w:val="00B050"/>
          <w:sz w:val="22"/>
          <w:szCs w:val="22"/>
        </w:rPr>
        <w:tab/>
      </w:r>
      <w:r w:rsidR="00DA2A8F" w:rsidRPr="00532CC1">
        <w:rPr>
          <w:rStyle w:val="eop"/>
          <w:rFonts w:asciiTheme="minorHAnsi" w:hAnsiTheme="minorHAnsi" w:cstheme="minorHAnsi"/>
          <w:color w:val="000000" w:themeColor="text1"/>
          <w:sz w:val="22"/>
          <w:szCs w:val="22"/>
        </w:rPr>
        <w:t>43</w:t>
      </w:r>
    </w:p>
    <w:p w14:paraId="59CFB051" w14:textId="3498F936" w:rsidR="00F8327C" w:rsidRPr="00877058" w:rsidRDefault="00F8327C" w:rsidP="00877058">
      <w:pPr>
        <w:pStyle w:val="BodyText2"/>
        <w:widowControl w:val="0"/>
        <w:tabs>
          <w:tab w:val="left" w:pos="360"/>
        </w:tabs>
        <w:spacing w:after="100" w:line="240" w:lineRule="auto"/>
        <w:ind w:right="-79"/>
        <w:jc w:val="both"/>
        <w:outlineLvl w:val="0"/>
        <w:rPr>
          <w:b/>
          <w:bCs/>
          <w:color w:val="00B050"/>
        </w:rPr>
      </w:pPr>
      <w:r w:rsidRPr="00877058">
        <w:rPr>
          <w:b/>
          <w:bCs/>
          <w:color w:val="00B050"/>
        </w:rPr>
        <w:t>VALIDATION OF PROTOCOLS</w:t>
      </w:r>
      <w:r w:rsidR="00DA2A8F">
        <w:rPr>
          <w:b/>
          <w:bCs/>
          <w:color w:val="00B050"/>
        </w:rPr>
        <w:tab/>
      </w:r>
      <w:r w:rsidR="00DA2A8F">
        <w:rPr>
          <w:b/>
          <w:bCs/>
          <w:color w:val="00B050"/>
        </w:rPr>
        <w:tab/>
      </w:r>
      <w:r w:rsidR="00DA2A8F">
        <w:rPr>
          <w:b/>
          <w:bCs/>
          <w:color w:val="00B050"/>
        </w:rPr>
        <w:tab/>
      </w:r>
      <w:r w:rsidR="00DA2A8F">
        <w:rPr>
          <w:b/>
          <w:bCs/>
          <w:color w:val="00B050"/>
        </w:rPr>
        <w:tab/>
      </w:r>
      <w:r w:rsidR="00DA2A8F">
        <w:rPr>
          <w:b/>
          <w:bCs/>
          <w:color w:val="00B050"/>
        </w:rPr>
        <w:tab/>
      </w:r>
      <w:r w:rsidR="00DA2A8F">
        <w:rPr>
          <w:b/>
          <w:bCs/>
          <w:color w:val="00B050"/>
        </w:rPr>
        <w:tab/>
      </w:r>
      <w:r w:rsidR="00DA2A8F">
        <w:rPr>
          <w:b/>
          <w:bCs/>
          <w:color w:val="00B050"/>
        </w:rPr>
        <w:tab/>
      </w:r>
      <w:r w:rsidR="00DA2A8F">
        <w:rPr>
          <w:b/>
          <w:bCs/>
          <w:color w:val="00B050"/>
        </w:rPr>
        <w:tab/>
      </w:r>
      <w:r w:rsidR="00DA2A8F">
        <w:rPr>
          <w:b/>
          <w:bCs/>
          <w:color w:val="00B050"/>
        </w:rPr>
        <w:tab/>
      </w:r>
      <w:r w:rsidR="00DA2A8F" w:rsidRPr="00532CC1">
        <w:rPr>
          <w:rFonts w:cstheme="minorHAnsi"/>
          <w:color w:val="000000" w:themeColor="text1"/>
        </w:rPr>
        <w:t>45</w:t>
      </w:r>
    </w:p>
    <w:p w14:paraId="0FABFC54" w14:textId="6E151408" w:rsidR="00F8327C" w:rsidRPr="00877058" w:rsidRDefault="00F8327C" w:rsidP="00877058">
      <w:pPr>
        <w:tabs>
          <w:tab w:val="left" w:pos="993"/>
          <w:tab w:val="left" w:pos="1418"/>
        </w:tabs>
        <w:spacing w:after="100" w:line="240" w:lineRule="auto"/>
        <w:rPr>
          <w:rFonts w:cstheme="minorHAnsi"/>
          <w:b/>
          <w:bCs/>
          <w:color w:val="00B050"/>
        </w:rPr>
      </w:pPr>
      <w:r w:rsidRPr="00877058">
        <w:rPr>
          <w:rFonts w:cstheme="minorHAnsi"/>
          <w:b/>
          <w:bCs/>
          <w:color w:val="00B050"/>
        </w:rPr>
        <w:t>REPORTING</w:t>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Pr>
          <w:rFonts w:cstheme="minorHAnsi"/>
          <w:b/>
          <w:bCs/>
          <w:color w:val="00B050"/>
        </w:rPr>
        <w:tab/>
      </w:r>
      <w:r w:rsidR="00DA2A8F" w:rsidRPr="00532CC1">
        <w:rPr>
          <w:rFonts w:cstheme="minorHAnsi"/>
          <w:color w:val="000000" w:themeColor="text1"/>
        </w:rPr>
        <w:t>46</w:t>
      </w:r>
    </w:p>
    <w:p w14:paraId="53FBE161" w14:textId="2328C3B8" w:rsidR="00F8327C" w:rsidRPr="00877058" w:rsidRDefault="00F8327C" w:rsidP="00877058">
      <w:pPr>
        <w:pStyle w:val="paragraph"/>
        <w:spacing w:before="0" w:beforeAutospacing="0" w:afterAutospacing="0"/>
        <w:jc w:val="both"/>
        <w:textAlignment w:val="baseline"/>
        <w:rPr>
          <w:rFonts w:asciiTheme="minorHAnsi" w:hAnsiTheme="minorHAnsi" w:cstheme="minorHAnsi"/>
          <w:b/>
          <w:bCs/>
          <w:color w:val="00B050"/>
          <w:sz w:val="22"/>
          <w:szCs w:val="22"/>
        </w:rPr>
      </w:pPr>
      <w:r w:rsidRPr="00877058">
        <w:rPr>
          <w:rFonts w:asciiTheme="minorHAnsi" w:hAnsiTheme="minorHAnsi" w:cstheme="minorHAnsi"/>
          <w:b/>
          <w:bCs/>
          <w:color w:val="00B050"/>
          <w:sz w:val="22"/>
          <w:szCs w:val="22"/>
        </w:rPr>
        <w:t>INCIDENTAL FINDINGS AND INCOMPLETE SEQUENCES</w:t>
      </w:r>
      <w:r w:rsidRPr="00F849CE">
        <w:rPr>
          <w:rStyle w:val="normaltextrun"/>
          <w:rFonts w:asciiTheme="minorHAnsi" w:hAnsiTheme="minorHAnsi" w:cstheme="minorHAnsi"/>
          <w:color w:val="00B050"/>
          <w:sz w:val="22"/>
          <w:szCs w:val="22"/>
        </w:rPr>
        <w:t xml:space="preserve"> </w:t>
      </w:r>
      <w:r w:rsidR="00DA2A8F">
        <w:rPr>
          <w:rStyle w:val="normaltextrun"/>
          <w:rFonts w:asciiTheme="minorHAnsi" w:hAnsiTheme="minorHAnsi" w:cstheme="minorHAnsi"/>
          <w:color w:val="00B050"/>
          <w:sz w:val="22"/>
          <w:szCs w:val="22"/>
        </w:rPr>
        <w:tab/>
      </w:r>
      <w:r w:rsidR="00DA2A8F">
        <w:rPr>
          <w:rStyle w:val="normaltextrun"/>
          <w:rFonts w:asciiTheme="minorHAnsi" w:hAnsiTheme="minorHAnsi" w:cstheme="minorHAnsi"/>
          <w:color w:val="00B050"/>
          <w:sz w:val="22"/>
          <w:szCs w:val="22"/>
        </w:rPr>
        <w:tab/>
      </w:r>
      <w:r w:rsidR="00DA2A8F">
        <w:rPr>
          <w:rStyle w:val="normaltextrun"/>
          <w:rFonts w:asciiTheme="minorHAnsi" w:hAnsiTheme="minorHAnsi" w:cstheme="minorHAnsi"/>
          <w:color w:val="00B050"/>
          <w:sz w:val="22"/>
          <w:szCs w:val="22"/>
        </w:rPr>
        <w:tab/>
      </w:r>
      <w:r w:rsidR="00DA2A8F">
        <w:rPr>
          <w:rStyle w:val="normaltextrun"/>
          <w:rFonts w:asciiTheme="minorHAnsi" w:hAnsiTheme="minorHAnsi" w:cstheme="minorHAnsi"/>
          <w:color w:val="00B050"/>
          <w:sz w:val="22"/>
          <w:szCs w:val="22"/>
        </w:rPr>
        <w:tab/>
      </w:r>
      <w:r w:rsidR="00DA2A8F">
        <w:rPr>
          <w:rStyle w:val="normaltextrun"/>
          <w:rFonts w:asciiTheme="minorHAnsi" w:hAnsiTheme="minorHAnsi" w:cstheme="minorHAnsi"/>
          <w:color w:val="00B050"/>
          <w:sz w:val="22"/>
          <w:szCs w:val="22"/>
        </w:rPr>
        <w:tab/>
      </w:r>
      <w:r w:rsidR="00DA2A8F">
        <w:rPr>
          <w:rStyle w:val="normaltextrun"/>
          <w:rFonts w:asciiTheme="minorHAnsi" w:hAnsiTheme="minorHAnsi" w:cstheme="minorHAnsi"/>
          <w:color w:val="00B050"/>
          <w:sz w:val="22"/>
          <w:szCs w:val="22"/>
        </w:rPr>
        <w:tab/>
      </w:r>
      <w:r w:rsidR="00DA2A8F" w:rsidRPr="00532CC1">
        <w:rPr>
          <w:rStyle w:val="normaltextrun"/>
          <w:rFonts w:asciiTheme="minorHAnsi" w:hAnsiTheme="minorHAnsi" w:cstheme="minorHAnsi"/>
          <w:color w:val="000000" w:themeColor="text1"/>
          <w:sz w:val="22"/>
          <w:szCs w:val="22"/>
        </w:rPr>
        <w:t>48</w:t>
      </w:r>
    </w:p>
    <w:p w14:paraId="01022F4B" w14:textId="147D0A41" w:rsidR="00F8327C" w:rsidRPr="00F849CE" w:rsidRDefault="00F8327C" w:rsidP="00877058">
      <w:pPr>
        <w:pStyle w:val="paragraph"/>
        <w:spacing w:before="0" w:beforeAutospacing="0" w:afterAutospacing="0"/>
        <w:jc w:val="both"/>
        <w:textAlignment w:val="baseline"/>
        <w:rPr>
          <w:rStyle w:val="eop"/>
          <w:rFonts w:ascii="Calibri" w:hAnsi="Calibri" w:cs="Calibri"/>
          <w:color w:val="00B050"/>
          <w:sz w:val="22"/>
          <w:szCs w:val="22"/>
        </w:rPr>
      </w:pPr>
      <w:r w:rsidRPr="00877058">
        <w:rPr>
          <w:rFonts w:asciiTheme="minorHAnsi" w:hAnsiTheme="minorHAnsi" w:cstheme="minorHAnsi"/>
          <w:b/>
          <w:bCs/>
          <w:color w:val="00B050"/>
          <w:sz w:val="22"/>
          <w:szCs w:val="22"/>
        </w:rPr>
        <w:t>STAFFING SKILLS, TRAINING</w:t>
      </w:r>
      <w:r w:rsidRPr="00877058">
        <w:rPr>
          <w:b/>
          <w:bCs/>
          <w:color w:val="00B050"/>
          <w:sz w:val="22"/>
          <w:szCs w:val="22"/>
        </w:rPr>
        <w:t xml:space="preserve"> </w:t>
      </w:r>
      <w:r w:rsidR="00DA2A8F">
        <w:rPr>
          <w:b/>
          <w:bCs/>
          <w:color w:val="00B050"/>
          <w:sz w:val="22"/>
          <w:szCs w:val="22"/>
        </w:rPr>
        <w:tab/>
      </w:r>
      <w:r w:rsidR="00DA2A8F">
        <w:rPr>
          <w:b/>
          <w:bCs/>
          <w:color w:val="00B050"/>
          <w:sz w:val="22"/>
          <w:szCs w:val="22"/>
        </w:rPr>
        <w:tab/>
      </w:r>
      <w:r w:rsidR="00DA2A8F">
        <w:rPr>
          <w:b/>
          <w:bCs/>
          <w:color w:val="00B050"/>
          <w:sz w:val="22"/>
          <w:szCs w:val="22"/>
        </w:rPr>
        <w:tab/>
      </w:r>
      <w:r w:rsidR="00DA2A8F">
        <w:rPr>
          <w:b/>
          <w:bCs/>
          <w:color w:val="00B050"/>
          <w:sz w:val="22"/>
          <w:szCs w:val="22"/>
        </w:rPr>
        <w:tab/>
      </w:r>
      <w:r w:rsidR="00DA2A8F">
        <w:rPr>
          <w:b/>
          <w:bCs/>
          <w:color w:val="00B050"/>
          <w:sz w:val="22"/>
          <w:szCs w:val="22"/>
        </w:rPr>
        <w:tab/>
      </w:r>
      <w:r w:rsidR="00DA2A8F">
        <w:rPr>
          <w:b/>
          <w:bCs/>
          <w:color w:val="00B050"/>
          <w:sz w:val="22"/>
          <w:szCs w:val="22"/>
        </w:rPr>
        <w:tab/>
      </w:r>
      <w:r w:rsidR="00DA2A8F">
        <w:rPr>
          <w:b/>
          <w:bCs/>
          <w:color w:val="00B050"/>
          <w:sz w:val="22"/>
          <w:szCs w:val="22"/>
        </w:rPr>
        <w:tab/>
      </w:r>
      <w:r w:rsidR="00DA2A8F">
        <w:rPr>
          <w:b/>
          <w:bCs/>
          <w:color w:val="00B050"/>
          <w:sz w:val="22"/>
          <w:szCs w:val="22"/>
        </w:rPr>
        <w:tab/>
      </w:r>
      <w:r w:rsidR="00DA2A8F">
        <w:rPr>
          <w:b/>
          <w:bCs/>
          <w:color w:val="00B050"/>
          <w:sz w:val="22"/>
          <w:szCs w:val="22"/>
        </w:rPr>
        <w:tab/>
      </w:r>
      <w:r w:rsidR="00DA2A8F" w:rsidRPr="00532CC1">
        <w:rPr>
          <w:rFonts w:asciiTheme="minorHAnsi" w:hAnsiTheme="minorHAnsi" w:cstheme="minorHAnsi"/>
          <w:color w:val="000000" w:themeColor="text1"/>
          <w:sz w:val="22"/>
          <w:szCs w:val="22"/>
        </w:rPr>
        <w:t>50</w:t>
      </w:r>
    </w:p>
    <w:p w14:paraId="4BDCF6AF" w14:textId="135BE7FF" w:rsidR="00F8327C" w:rsidRPr="00877058" w:rsidRDefault="00F8327C" w:rsidP="00877058">
      <w:pPr>
        <w:spacing w:after="100" w:line="240" w:lineRule="auto"/>
        <w:rPr>
          <w:color w:val="FF0000"/>
        </w:rPr>
      </w:pPr>
      <w:r w:rsidRPr="00877058">
        <w:rPr>
          <w:b/>
          <w:bCs/>
          <w:color w:val="00B050"/>
        </w:rPr>
        <w:t>RESOURCES</w:t>
      </w:r>
      <w:r w:rsidRPr="00877058">
        <w:rPr>
          <w:b/>
          <w:bCs/>
        </w:rPr>
        <w:t xml:space="preserve"> </w:t>
      </w:r>
      <w:r w:rsidR="00DA2A8F">
        <w:rPr>
          <w:b/>
          <w:bCs/>
        </w:rPr>
        <w:tab/>
      </w:r>
      <w:r w:rsidR="00DA2A8F">
        <w:rPr>
          <w:b/>
          <w:bCs/>
        </w:rPr>
        <w:tab/>
      </w:r>
      <w:r w:rsidR="00DA2A8F">
        <w:rPr>
          <w:b/>
          <w:bCs/>
        </w:rPr>
        <w:tab/>
      </w:r>
      <w:r w:rsidR="00DA2A8F">
        <w:rPr>
          <w:b/>
          <w:bCs/>
        </w:rPr>
        <w:tab/>
      </w:r>
      <w:r w:rsidR="00DA2A8F">
        <w:rPr>
          <w:b/>
          <w:bCs/>
        </w:rPr>
        <w:tab/>
      </w:r>
      <w:r w:rsidR="00DA2A8F">
        <w:rPr>
          <w:b/>
          <w:bCs/>
        </w:rPr>
        <w:tab/>
      </w:r>
      <w:r w:rsidR="00DA2A8F">
        <w:rPr>
          <w:b/>
          <w:bCs/>
        </w:rPr>
        <w:tab/>
      </w:r>
      <w:r w:rsidR="00DA2A8F">
        <w:rPr>
          <w:b/>
          <w:bCs/>
        </w:rPr>
        <w:tab/>
      </w:r>
      <w:r w:rsidR="00DA2A8F">
        <w:rPr>
          <w:b/>
          <w:bCs/>
        </w:rPr>
        <w:tab/>
      </w:r>
      <w:r w:rsidR="00DA2A8F">
        <w:rPr>
          <w:b/>
          <w:bCs/>
        </w:rPr>
        <w:tab/>
      </w:r>
      <w:r w:rsidR="00DA2A8F">
        <w:rPr>
          <w:b/>
          <w:bCs/>
        </w:rPr>
        <w:tab/>
      </w:r>
      <w:r w:rsidR="00DA2A8F" w:rsidRPr="00532CC1">
        <w:rPr>
          <w:rFonts w:cstheme="minorHAnsi"/>
          <w:color w:val="000000" w:themeColor="text1"/>
        </w:rPr>
        <w:t>5</w:t>
      </w:r>
      <w:r w:rsidR="00725567">
        <w:rPr>
          <w:rFonts w:cstheme="minorHAnsi"/>
          <w:color w:val="000000" w:themeColor="text1"/>
        </w:rPr>
        <w:t>1</w:t>
      </w:r>
    </w:p>
    <w:p w14:paraId="76F07861" w14:textId="74B9E045" w:rsidR="00F8327C" w:rsidRPr="00877058" w:rsidRDefault="00F8327C" w:rsidP="00877058">
      <w:pPr>
        <w:pStyle w:val="paragraph"/>
        <w:spacing w:before="0" w:beforeAutospacing="0" w:afterAutospacing="0"/>
        <w:jc w:val="both"/>
        <w:rPr>
          <w:rStyle w:val="normaltextrun"/>
          <w:rFonts w:asciiTheme="minorHAnsi" w:hAnsiTheme="minorHAnsi" w:cstheme="minorHAnsi"/>
          <w:color w:val="00B050"/>
          <w:sz w:val="22"/>
          <w:szCs w:val="22"/>
        </w:rPr>
      </w:pPr>
      <w:r w:rsidRPr="00877058">
        <w:rPr>
          <w:rFonts w:asciiTheme="minorHAnsi" w:hAnsiTheme="minorHAnsi" w:cstheme="minorBidi"/>
          <w:b/>
          <w:bCs/>
          <w:color w:val="00B050"/>
          <w:sz w:val="22"/>
          <w:szCs w:val="22"/>
        </w:rPr>
        <w:t>REFERENCES</w:t>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Pr>
          <w:rFonts w:asciiTheme="minorHAnsi" w:hAnsiTheme="minorHAnsi" w:cstheme="minorBidi"/>
          <w:b/>
          <w:bCs/>
          <w:color w:val="00B050"/>
          <w:sz w:val="22"/>
          <w:szCs w:val="22"/>
        </w:rPr>
        <w:tab/>
      </w:r>
      <w:r w:rsidR="00DA2A8F" w:rsidRPr="00532CC1">
        <w:rPr>
          <w:rFonts w:asciiTheme="minorHAnsi" w:hAnsiTheme="minorHAnsi" w:cstheme="minorHAnsi"/>
          <w:color w:val="000000" w:themeColor="text1"/>
          <w:sz w:val="22"/>
          <w:szCs w:val="22"/>
        </w:rPr>
        <w:t>5</w:t>
      </w:r>
      <w:r w:rsidR="00725567">
        <w:rPr>
          <w:rFonts w:asciiTheme="minorHAnsi" w:hAnsiTheme="minorHAnsi" w:cstheme="minorHAnsi"/>
          <w:color w:val="000000" w:themeColor="text1"/>
          <w:sz w:val="22"/>
          <w:szCs w:val="22"/>
        </w:rPr>
        <w:t>2</w:t>
      </w:r>
    </w:p>
    <w:p w14:paraId="4EF80CB9" w14:textId="77777777" w:rsidR="00F8327C" w:rsidRDefault="00F8327C" w:rsidP="00877058">
      <w:pPr>
        <w:tabs>
          <w:tab w:val="left" w:pos="993"/>
          <w:tab w:val="left" w:pos="1134"/>
          <w:tab w:val="left" w:pos="1418"/>
        </w:tabs>
        <w:spacing w:after="120" w:line="240" w:lineRule="auto"/>
        <w:jc w:val="both"/>
        <w:rPr>
          <w:color w:val="00B050"/>
        </w:rPr>
      </w:pPr>
    </w:p>
    <w:p w14:paraId="2A7122FD" w14:textId="66FAFED8" w:rsidR="00CF0291" w:rsidRPr="00877058" w:rsidRDefault="00CF0291" w:rsidP="00331090">
      <w:r w:rsidRPr="00877058">
        <w:br w:type="page"/>
      </w:r>
    </w:p>
    <w:p w14:paraId="459177F9" w14:textId="282B3BBF" w:rsidR="001D34A5" w:rsidRPr="0011025B" w:rsidRDefault="001D34A5" w:rsidP="00B34A15">
      <w:pPr>
        <w:rPr>
          <w:color w:val="00B050"/>
          <w:sz w:val="28"/>
          <w:szCs w:val="28"/>
        </w:rPr>
      </w:pPr>
      <w:r w:rsidRPr="18BA5E84">
        <w:rPr>
          <w:b/>
          <w:bCs/>
          <w:color w:val="00B050"/>
          <w:sz w:val="28"/>
          <w:szCs w:val="28"/>
        </w:rPr>
        <w:lastRenderedPageBreak/>
        <w:t>I</w:t>
      </w:r>
      <w:r w:rsidR="00B34A15" w:rsidRPr="18BA5E84">
        <w:rPr>
          <w:b/>
          <w:bCs/>
          <w:color w:val="00B050"/>
          <w:sz w:val="28"/>
          <w:szCs w:val="28"/>
        </w:rPr>
        <w:t>NTRODUCTION</w:t>
      </w:r>
    </w:p>
    <w:p w14:paraId="12F78613" w14:textId="77777777" w:rsidR="003652B9" w:rsidRDefault="00344CCD" w:rsidP="00344CCD">
      <w:pPr>
        <w:pStyle w:val="paragraph"/>
        <w:spacing w:before="0" w:beforeAutospacing="0" w:after="120" w:afterAutospacing="0" w:line="360" w:lineRule="auto"/>
        <w:jc w:val="both"/>
        <w:textAlignment w:val="baseline"/>
        <w:rPr>
          <w:rStyle w:val="normaltextrun"/>
          <w:rFonts w:ascii="Calibri" w:hAnsi="Calibri" w:cs="Calibri"/>
          <w:sz w:val="22"/>
          <w:szCs w:val="22"/>
        </w:rPr>
      </w:pPr>
      <w:r w:rsidRPr="00344CCD">
        <w:rPr>
          <w:rStyle w:val="normaltextrun"/>
          <w:rFonts w:ascii="Calibri" w:hAnsi="Calibri" w:cs="Calibri"/>
          <w:sz w:val="22"/>
          <w:szCs w:val="22"/>
        </w:rPr>
        <w:t xml:space="preserve">High throughput sequencing (HTS) is a powerful technology that, in recent years, has revolutionised the study of biology, converting it from a data-poor to a data-rich science. The use of biological data to identify, characterise, and </w:t>
      </w:r>
      <w:r w:rsidR="00DA21B3">
        <w:rPr>
          <w:rStyle w:val="normaltextrun"/>
          <w:rFonts w:ascii="Calibri" w:hAnsi="Calibri" w:cs="Calibri"/>
          <w:sz w:val="22"/>
          <w:szCs w:val="22"/>
        </w:rPr>
        <w:t>manage</w:t>
      </w:r>
      <w:r w:rsidRPr="00344CCD">
        <w:rPr>
          <w:rStyle w:val="normaltextrun"/>
          <w:rFonts w:ascii="Calibri" w:hAnsi="Calibri" w:cs="Calibri"/>
          <w:sz w:val="22"/>
          <w:szCs w:val="22"/>
        </w:rPr>
        <w:t xml:space="preserve"> pests and diseases is a central goal of biosecurity, </w:t>
      </w:r>
      <w:r>
        <w:rPr>
          <w:rStyle w:val="normaltextrun"/>
          <w:rFonts w:ascii="Calibri" w:hAnsi="Calibri" w:cs="Calibri"/>
          <w:sz w:val="22"/>
          <w:szCs w:val="22"/>
        </w:rPr>
        <w:t>and</w:t>
      </w:r>
      <w:r w:rsidRPr="00344CCD">
        <w:rPr>
          <w:rStyle w:val="normaltextrun"/>
          <w:rFonts w:ascii="Calibri" w:hAnsi="Calibri" w:cs="Calibri"/>
          <w:sz w:val="22"/>
          <w:szCs w:val="22"/>
        </w:rPr>
        <w:t xml:space="preserve"> has been greatly enhanced through use of HTS technology. </w:t>
      </w:r>
    </w:p>
    <w:p w14:paraId="2EBBEB03" w14:textId="7B2B77A9" w:rsidR="003652B9" w:rsidRPr="003D24B5" w:rsidRDefault="000A2C5C" w:rsidP="00877058">
      <w:pPr>
        <w:spacing w:line="360" w:lineRule="auto"/>
        <w:jc w:val="both"/>
        <w:rPr>
          <w:color w:val="FF0000"/>
        </w:rPr>
      </w:pPr>
      <w:r w:rsidRPr="1DA8E376">
        <w:rPr>
          <w:rStyle w:val="normaltextrun"/>
        </w:rPr>
        <w:t>Judicious</w:t>
      </w:r>
      <w:r w:rsidR="003652B9" w:rsidRPr="1DA8E376">
        <w:rPr>
          <w:rStyle w:val="normaltextrun"/>
        </w:rPr>
        <w:t xml:space="preserve"> application of HTS </w:t>
      </w:r>
      <w:r w:rsidRPr="1DA8E376">
        <w:rPr>
          <w:rStyle w:val="normaltextrun"/>
        </w:rPr>
        <w:t xml:space="preserve">in disease diagnostics </w:t>
      </w:r>
      <w:r w:rsidR="003652B9" w:rsidRPr="1DA8E376">
        <w:rPr>
          <w:rStyle w:val="normaltextrun"/>
        </w:rPr>
        <w:t xml:space="preserve">allows </w:t>
      </w:r>
      <w:r w:rsidR="003652B9" w:rsidRPr="1DA8E376">
        <w:t>the direct detection, investigation and characterisation of the</w:t>
      </w:r>
      <w:r w:rsidRPr="1DA8E376">
        <w:t xml:space="preserve"> </w:t>
      </w:r>
      <w:r w:rsidR="003652B9" w:rsidRPr="1DA8E376">
        <w:t>genome sequences of various infectious agents, including</w:t>
      </w:r>
      <w:r w:rsidRPr="1DA8E376">
        <w:t xml:space="preserve"> </w:t>
      </w:r>
      <w:r w:rsidR="003652B9" w:rsidRPr="1DA8E376">
        <w:t>elucidation of their role, relatedness and evolutionary aspects of infection biology and disease development. Furthermore, comparative sequencing studies on the genomes, exomes or</w:t>
      </w:r>
      <w:r w:rsidRPr="1DA8E376">
        <w:t xml:space="preserve"> </w:t>
      </w:r>
      <w:r w:rsidR="003652B9" w:rsidRPr="1DA8E376">
        <w:t xml:space="preserve">transcriptomes of healthy and diseased cells and organisms </w:t>
      </w:r>
      <w:r w:rsidRPr="1DA8E376">
        <w:t>provides</w:t>
      </w:r>
      <w:r w:rsidR="003652B9" w:rsidRPr="1DA8E376">
        <w:t xml:space="preserve"> more powerful diagnostic opportunities, as well as improved classification, forecasting and therapy</w:t>
      </w:r>
      <w:r w:rsidRPr="1DA8E376">
        <w:t xml:space="preserve"> </w:t>
      </w:r>
      <w:r w:rsidR="003652B9" w:rsidRPr="1DA8E376">
        <w:t>selection for many infectious illnesses</w:t>
      </w:r>
      <w:r w:rsidR="00CB5533" w:rsidRPr="1DA8E376">
        <w:rPr>
          <w:vertAlign w:val="superscript"/>
        </w:rPr>
        <w:t>2</w:t>
      </w:r>
      <w:r w:rsidR="003652B9" w:rsidRPr="1DA8E376">
        <w:t>.</w:t>
      </w:r>
      <w:r w:rsidR="001712B0" w:rsidRPr="1DA8E376">
        <w:t xml:space="preserve"> HTS has applications also in the </w:t>
      </w:r>
      <w:r w:rsidR="00E91818" w:rsidRPr="1DA8E376">
        <w:t>examination</w:t>
      </w:r>
      <w:r w:rsidR="001712B0" w:rsidRPr="1DA8E376">
        <w:t xml:space="preserve"> of species' composition</w:t>
      </w:r>
      <w:r w:rsidR="0060430B" w:rsidRPr="1DA8E376">
        <w:t xml:space="preserve"> where massively parallel targeted loci can be sequenced simultaneously for detection</w:t>
      </w:r>
      <w:r w:rsidR="00E91818" w:rsidRPr="1DA8E376">
        <w:t xml:space="preserve">, </w:t>
      </w:r>
      <w:r w:rsidR="0060430B" w:rsidRPr="1DA8E376">
        <w:t>comparison of taxa</w:t>
      </w:r>
      <w:r w:rsidR="00E91818" w:rsidRPr="1DA8E376">
        <w:t xml:space="preserve"> or ecological studies</w:t>
      </w:r>
      <w:r w:rsidR="0060430B" w:rsidRPr="1DA8E376">
        <w:rPr>
          <w:color w:val="000000" w:themeColor="text1"/>
        </w:rPr>
        <w:t>.</w:t>
      </w:r>
      <w:r w:rsidR="00B47B8E" w:rsidRPr="1DA8E376">
        <w:rPr>
          <w:color w:val="000000" w:themeColor="text1"/>
        </w:rPr>
        <w:t xml:space="preserve"> This can be applied equally to pest diagnostics either from specimens/parts of specimens or environmental samples. Early detection of many high priority pests and diseases is crucial to reducing the risk of entry into Australia and minimising the chance of spread if entry were to occur. </w:t>
      </w:r>
    </w:p>
    <w:p w14:paraId="3E10918E" w14:textId="1499A9E1" w:rsidR="00344CCD" w:rsidRPr="00344CCD" w:rsidRDefault="00344CCD" w:rsidP="00944287">
      <w:pPr>
        <w:pStyle w:val="paragraph"/>
        <w:spacing w:before="0" w:beforeAutospacing="0" w:after="120" w:afterAutospacing="0" w:line="360" w:lineRule="auto"/>
        <w:jc w:val="both"/>
        <w:textAlignment w:val="baseline"/>
        <w:rPr>
          <w:rStyle w:val="eop"/>
          <w:rFonts w:ascii="Calibri" w:hAnsi="Calibri" w:cs="Calibri"/>
          <w:color w:val="000000" w:themeColor="text1"/>
          <w:sz w:val="22"/>
          <w:szCs w:val="22"/>
        </w:rPr>
      </w:pPr>
      <w:r w:rsidRPr="1F27B589">
        <w:rPr>
          <w:rStyle w:val="normaltextrun"/>
          <w:rFonts w:ascii="Calibri" w:hAnsi="Calibri" w:cs="Calibri"/>
          <w:sz w:val="22"/>
          <w:szCs w:val="22"/>
        </w:rPr>
        <w:t xml:space="preserve">HTS is revolutionary for the </w:t>
      </w:r>
      <w:r w:rsidR="0060430B" w:rsidRPr="1F27B589">
        <w:rPr>
          <w:rStyle w:val="normaltextrun"/>
          <w:rFonts w:ascii="Calibri" w:hAnsi="Calibri" w:cs="Calibri"/>
          <w:sz w:val="22"/>
          <w:szCs w:val="22"/>
        </w:rPr>
        <w:t>Biosecurity arena</w:t>
      </w:r>
      <w:r w:rsidRPr="1F27B589">
        <w:rPr>
          <w:rStyle w:val="normaltextrun"/>
          <w:rFonts w:ascii="Calibri" w:hAnsi="Calibri" w:cs="Calibri"/>
          <w:sz w:val="22"/>
          <w:szCs w:val="22"/>
        </w:rPr>
        <w:t>, which requires sensitivity and specificity. However, HTS also is a highly disruptive technology and presents many challenges for routine adoption in biosecurity laboratories. The data-rich outputs produced using HTS present challenges to reporting and policy. HTS also requires significant upgrades to IT equipment and staff expertise. </w:t>
      </w:r>
      <w:r w:rsidRPr="1F27B589">
        <w:rPr>
          <w:rStyle w:val="eop"/>
          <w:rFonts w:ascii="Calibri" w:hAnsi="Calibri" w:cs="Calibri"/>
          <w:color w:val="000000" w:themeColor="text1"/>
          <w:sz w:val="22"/>
          <w:szCs w:val="22"/>
        </w:rPr>
        <w:t xml:space="preserve"> At the onset, laboratories </w:t>
      </w:r>
      <w:r w:rsidR="00F849CE">
        <w:rPr>
          <w:rStyle w:val="eop"/>
          <w:rFonts w:ascii="Calibri" w:hAnsi="Calibri" w:cs="Calibri"/>
          <w:color w:val="000000" w:themeColor="text1"/>
          <w:sz w:val="22"/>
          <w:szCs w:val="22"/>
        </w:rPr>
        <w:t>must</w:t>
      </w:r>
      <w:r w:rsidR="00F849CE" w:rsidRPr="1F27B589">
        <w:rPr>
          <w:rStyle w:val="eop"/>
          <w:rFonts w:ascii="Calibri" w:hAnsi="Calibri" w:cs="Calibri"/>
          <w:color w:val="000000" w:themeColor="text1"/>
          <w:sz w:val="22"/>
          <w:szCs w:val="22"/>
        </w:rPr>
        <w:t xml:space="preserve"> </w:t>
      </w:r>
      <w:r w:rsidRPr="1F27B589">
        <w:rPr>
          <w:rStyle w:val="eop"/>
          <w:rFonts w:ascii="Calibri" w:hAnsi="Calibri" w:cs="Calibri"/>
          <w:color w:val="000000" w:themeColor="text1"/>
          <w:sz w:val="22"/>
          <w:szCs w:val="22"/>
        </w:rPr>
        <w:t xml:space="preserve">evaluate whether the adoption of HTS should include the substantial investment of infrastructure for both wet-lab and IT requirements, or whether to outsource to service providers for some, or all, of the process. The review article by Mintzer </w:t>
      </w:r>
      <w:r w:rsidRPr="001A00D8">
        <w:rPr>
          <w:rStyle w:val="eop"/>
          <w:rFonts w:ascii="Calibri" w:hAnsi="Calibri" w:cs="Calibri"/>
          <w:i/>
          <w:iCs/>
          <w:color w:val="000000" w:themeColor="text1"/>
          <w:sz w:val="22"/>
          <w:szCs w:val="22"/>
        </w:rPr>
        <w:t>et al</w:t>
      </w:r>
      <w:r w:rsidRPr="1F27B589">
        <w:rPr>
          <w:rStyle w:val="eop"/>
          <w:rFonts w:ascii="Calibri" w:hAnsi="Calibri" w:cs="Calibri"/>
          <w:color w:val="000000" w:themeColor="text1"/>
          <w:sz w:val="22"/>
          <w:szCs w:val="22"/>
        </w:rPr>
        <w:t xml:space="preserve"> (2019)</w:t>
      </w:r>
      <w:r w:rsidR="006932D3">
        <w:rPr>
          <w:rStyle w:val="eop"/>
          <w:rFonts w:ascii="Calibri" w:hAnsi="Calibri" w:cs="Calibri"/>
          <w:color w:val="000000" w:themeColor="text1"/>
          <w:sz w:val="22"/>
          <w:szCs w:val="22"/>
          <w:vertAlign w:val="superscript"/>
        </w:rPr>
        <w:t>11</w:t>
      </w:r>
      <w:r w:rsidRPr="1F27B589">
        <w:rPr>
          <w:rStyle w:val="eop"/>
          <w:rFonts w:ascii="Calibri" w:hAnsi="Calibri" w:cs="Calibri"/>
          <w:color w:val="000000" w:themeColor="text1"/>
          <w:sz w:val="22"/>
          <w:szCs w:val="22"/>
        </w:rPr>
        <w:t xml:space="preserve"> may assist decision makers in this regard.</w:t>
      </w:r>
    </w:p>
    <w:p w14:paraId="52A3C439" w14:textId="07440429" w:rsidR="00002905" w:rsidRDefault="00002905" w:rsidP="25812EA4">
      <w:pPr>
        <w:pStyle w:val="paragraph"/>
        <w:spacing w:before="0" w:beforeAutospacing="0" w:after="120" w:afterAutospacing="0" w:line="360" w:lineRule="auto"/>
        <w:jc w:val="both"/>
        <w:textAlignment w:val="baseline"/>
        <w:rPr>
          <w:rStyle w:val="normaltextrun"/>
          <w:rFonts w:ascii="Calibri" w:hAnsi="Calibri" w:cs="Calibri"/>
          <w:sz w:val="22"/>
          <w:szCs w:val="22"/>
        </w:rPr>
      </w:pPr>
      <w:r w:rsidRPr="00002905">
        <w:rPr>
          <w:rStyle w:val="normaltextrun"/>
          <w:rFonts w:ascii="Calibri" w:hAnsi="Calibri" w:cs="Calibri"/>
          <w:sz w:val="22"/>
          <w:szCs w:val="22"/>
        </w:rPr>
        <w:t xml:space="preserve">In 2018, the National Biosecurity Committee (NBC) recognised HTS as a priority to strategic surveillance while noting the requirement for policy and regulatory arrangements in its adoption. To address the smooth adoption of HTS by the Australian Biosecurity system the NBC commissioned a series of workshops to develop a HTS framework and implementation plan.  Following the resulting recommendations, in February 2021 the HTS Implementation Plan Working Group (HTSIPWG), chaired by Dr. Brendan Rodoni, was formed and tasked with developing an implementation plan for the National Biosecurity HTS Framework. One of the recommendations of this plan was a working group of technical experts be established to draft the technical standards and guidelines that will support quality assurance for the generation and the analysis of HTS outputs for diagnostics relevant to </w:t>
      </w:r>
      <w:r w:rsidRPr="00002905">
        <w:rPr>
          <w:rStyle w:val="normaltextrun"/>
          <w:rFonts w:ascii="Calibri" w:hAnsi="Calibri" w:cs="Calibri"/>
          <w:sz w:val="22"/>
          <w:szCs w:val="22"/>
        </w:rPr>
        <w:lastRenderedPageBreak/>
        <w:t>Australian biosecurity applications. To enable elements of accord between animal, plant and environmental biosecurity, the group was composed of highly skilled and experienced technical personnel covering wet-lab and data analysis fields, from multiple jurisdictions, and with animal and plant health experience. In May 2022, a draft of the technical standards and guidelines was widely reviewed by stakeholders. After consideration of reviewers’ comments, a final version 1.0 was endorsed by the Subcommittee on Animal Health Laboratory Standards (SCAHLS) and the Subcommittee on Plant Health Diagnostics (SPHD) and noted by the Animal Health Committee (AHC) and the Plant Health Committee (PHC) in February 2024. The Standards &amp; Guidelines: generation &amp; analysis of high throughput sequencing data for application to Australian biosecurity diagnostic laboratories, version 1, was endorsed by the NBC in March 2024 prior to publication.</w:t>
      </w:r>
    </w:p>
    <w:p w14:paraId="54F18E14" w14:textId="2CEE724D" w:rsidR="0064666C" w:rsidRPr="00924F36" w:rsidRDefault="00E55280" w:rsidP="25812EA4">
      <w:pPr>
        <w:pStyle w:val="paragraph"/>
        <w:spacing w:before="0" w:beforeAutospacing="0" w:after="120" w:afterAutospacing="0" w:line="360" w:lineRule="auto"/>
        <w:jc w:val="both"/>
        <w:textAlignment w:val="baseline"/>
        <w:rPr>
          <w:rFonts w:ascii="Calibri" w:hAnsi="Calibri" w:cs="Calibri"/>
          <w:sz w:val="22"/>
          <w:szCs w:val="22"/>
        </w:rPr>
      </w:pPr>
      <w:r w:rsidRPr="25812EA4">
        <w:rPr>
          <w:rStyle w:val="normaltextrun"/>
          <w:rFonts w:ascii="Calibri" w:hAnsi="Calibri" w:cs="Calibri"/>
          <w:sz w:val="22"/>
          <w:szCs w:val="22"/>
        </w:rPr>
        <w:t>Standardisation in the approach, application and interpretation of HTS</w:t>
      </w:r>
      <w:r w:rsidR="0064666C" w:rsidRPr="25812EA4">
        <w:rPr>
          <w:rStyle w:val="normaltextrun"/>
          <w:rFonts w:ascii="Calibri" w:hAnsi="Calibri" w:cs="Calibri"/>
          <w:sz w:val="22"/>
          <w:szCs w:val="22"/>
        </w:rPr>
        <w:t xml:space="preserve"> is critical to ensure an element of commonality in the expectations, implementation, analysis, </w:t>
      </w:r>
      <w:r w:rsidR="00895D42">
        <w:rPr>
          <w:rStyle w:val="normaltextrun"/>
          <w:rFonts w:ascii="Calibri" w:hAnsi="Calibri" w:cs="Calibri"/>
          <w:sz w:val="22"/>
          <w:szCs w:val="22"/>
        </w:rPr>
        <w:t xml:space="preserve">transparency, </w:t>
      </w:r>
      <w:r w:rsidR="0064666C" w:rsidRPr="25812EA4">
        <w:rPr>
          <w:rStyle w:val="normaltextrun"/>
          <w:rFonts w:ascii="Calibri" w:hAnsi="Calibri" w:cs="Calibri"/>
          <w:sz w:val="22"/>
          <w:szCs w:val="22"/>
        </w:rPr>
        <w:t>communication and understanding across Biosecurity jurisdictions. Many technical standards used for PCR tests are applicable to HTS, but some need to be revisited to account for variables that are not common to both techniques. In addition to the wet-lab processes, standard methods for analysis of the much larger and complicated datasets generated by HTS techniques are required for quality control and assurance of accurate, reproducible and consistent results. </w:t>
      </w:r>
      <w:r w:rsidR="0064666C" w:rsidRPr="25812EA4">
        <w:rPr>
          <w:rStyle w:val="eop"/>
          <w:rFonts w:ascii="Calibri" w:hAnsi="Calibri" w:cs="Calibri"/>
          <w:color w:val="000000" w:themeColor="text1"/>
          <w:sz w:val="22"/>
          <w:szCs w:val="22"/>
        </w:rPr>
        <w:t> </w:t>
      </w:r>
    </w:p>
    <w:p w14:paraId="2D5B130E" w14:textId="13061487" w:rsidR="00344CCD" w:rsidRPr="00B77E4B" w:rsidRDefault="6168273A" w:rsidP="7CB4276C">
      <w:pPr>
        <w:pStyle w:val="paragraph"/>
        <w:spacing w:before="0" w:beforeAutospacing="0" w:after="120" w:afterAutospacing="0" w:line="360" w:lineRule="auto"/>
        <w:jc w:val="both"/>
        <w:textAlignment w:val="baseline"/>
        <w:rPr>
          <w:rFonts w:asciiTheme="minorHAnsi" w:hAnsiTheme="minorHAnsi" w:cstheme="minorBidi"/>
          <w:i/>
          <w:iCs/>
          <w:sz w:val="22"/>
          <w:szCs w:val="22"/>
        </w:rPr>
      </w:pPr>
      <w:r w:rsidRPr="7CB4276C">
        <w:rPr>
          <w:rStyle w:val="normaltextrun"/>
          <w:rFonts w:ascii="Calibri" w:hAnsi="Calibri" w:cs="Calibri"/>
          <w:sz w:val="22"/>
          <w:szCs w:val="22"/>
        </w:rPr>
        <w:t xml:space="preserve">The </w:t>
      </w:r>
      <w:r w:rsidR="0EBD3804" w:rsidRPr="7CB4276C">
        <w:rPr>
          <w:rStyle w:val="normaltextrun"/>
          <w:rFonts w:ascii="Calibri" w:hAnsi="Calibri" w:cs="Calibri"/>
          <w:sz w:val="22"/>
          <w:szCs w:val="22"/>
        </w:rPr>
        <w:t xml:space="preserve">standards and </w:t>
      </w:r>
      <w:r w:rsidRPr="7CB4276C">
        <w:rPr>
          <w:rStyle w:val="normaltextrun"/>
          <w:rFonts w:ascii="Calibri" w:hAnsi="Calibri" w:cs="Calibri"/>
          <w:sz w:val="22"/>
          <w:szCs w:val="22"/>
        </w:rPr>
        <w:t xml:space="preserve">guidelines </w:t>
      </w:r>
      <w:r w:rsidR="0EBD3804" w:rsidRPr="7CB4276C">
        <w:rPr>
          <w:rStyle w:val="normaltextrun"/>
          <w:rFonts w:ascii="Calibri" w:hAnsi="Calibri" w:cs="Calibri"/>
          <w:sz w:val="22"/>
          <w:szCs w:val="22"/>
        </w:rPr>
        <w:t xml:space="preserve">have been collated using existing recommendations from multiple sources as baselines </w:t>
      </w:r>
      <w:r w:rsidR="549F0FE8" w:rsidRPr="7CB4276C">
        <w:rPr>
          <w:rStyle w:val="normaltextrun"/>
          <w:rFonts w:ascii="Calibri" w:hAnsi="Calibri" w:cs="Calibri"/>
          <w:sz w:val="22"/>
          <w:szCs w:val="22"/>
        </w:rPr>
        <w:t xml:space="preserve">(either referenced directly or provided in the Resources section) </w:t>
      </w:r>
      <w:r w:rsidR="0EBD3804" w:rsidRPr="7CB4276C">
        <w:rPr>
          <w:rStyle w:val="normaltextrun"/>
          <w:rFonts w:ascii="Calibri" w:hAnsi="Calibri" w:cs="Calibri"/>
          <w:sz w:val="22"/>
          <w:szCs w:val="22"/>
        </w:rPr>
        <w:t xml:space="preserve">from which a comprehensive single document </w:t>
      </w:r>
      <w:r w:rsidR="549F0FE8" w:rsidRPr="7CB4276C">
        <w:rPr>
          <w:rStyle w:val="normaltextrun"/>
          <w:rFonts w:ascii="Calibri" w:hAnsi="Calibri" w:cs="Calibri"/>
          <w:sz w:val="22"/>
          <w:szCs w:val="22"/>
        </w:rPr>
        <w:t xml:space="preserve">is generated </w:t>
      </w:r>
      <w:r w:rsidR="0EBD3804" w:rsidRPr="7CB4276C">
        <w:rPr>
          <w:rStyle w:val="normaltextrun"/>
          <w:rFonts w:ascii="Calibri" w:hAnsi="Calibri" w:cs="Calibri"/>
          <w:sz w:val="22"/>
          <w:szCs w:val="22"/>
        </w:rPr>
        <w:t>for application to</w:t>
      </w:r>
      <w:r w:rsidR="549F0FE8" w:rsidRPr="7CB4276C">
        <w:rPr>
          <w:rStyle w:val="normaltextrun"/>
          <w:rFonts w:ascii="Calibri" w:hAnsi="Calibri" w:cs="Calibri"/>
          <w:sz w:val="22"/>
          <w:szCs w:val="22"/>
        </w:rPr>
        <w:t xml:space="preserve"> the broader scope of Biosecurity laboratories. The document is</w:t>
      </w:r>
      <w:r w:rsidRPr="7CB4276C">
        <w:rPr>
          <w:rStyle w:val="normaltextrun"/>
          <w:rFonts w:ascii="Calibri" w:hAnsi="Calibri" w:cs="Calibri"/>
          <w:sz w:val="22"/>
          <w:szCs w:val="22"/>
        </w:rPr>
        <w:t xml:space="preserve"> directed at adoption of HTS techniques in all diagnostic aspects of Biosecurity and across all Australian jurisdictions. Moreover, and similar to the SCAHLS guidelines for nucleic acid testing</w:t>
      </w:r>
      <w:r w:rsidR="1AF6905C" w:rsidRPr="7CB4276C">
        <w:rPr>
          <w:rStyle w:val="normaltextrun"/>
          <w:rFonts w:ascii="Calibri" w:hAnsi="Calibri" w:cs="Calibri"/>
          <w:sz w:val="22"/>
          <w:szCs w:val="22"/>
          <w:vertAlign w:val="superscript"/>
        </w:rPr>
        <w:t>1</w:t>
      </w:r>
      <w:r w:rsidR="00AA6898">
        <w:rPr>
          <w:rStyle w:val="normaltextrun"/>
          <w:rFonts w:ascii="Calibri" w:hAnsi="Calibri" w:cs="Calibri"/>
          <w:sz w:val="22"/>
          <w:szCs w:val="22"/>
          <w:vertAlign w:val="superscript"/>
        </w:rPr>
        <w:t>8</w:t>
      </w:r>
      <w:r w:rsidRPr="7CB4276C">
        <w:rPr>
          <w:rStyle w:val="normaltextrun"/>
          <w:rFonts w:ascii="Calibri" w:hAnsi="Calibri" w:cs="Calibri"/>
          <w:sz w:val="22"/>
          <w:szCs w:val="22"/>
        </w:rPr>
        <w:t xml:space="preserve"> (PCR), this document may be used as assessment criteria for comparison with accreditation requirements.</w:t>
      </w:r>
      <w:r w:rsidRPr="7CB4276C">
        <w:rPr>
          <w:rStyle w:val="eop"/>
          <w:rFonts w:ascii="Calibri" w:hAnsi="Calibri" w:cs="Calibri"/>
          <w:color w:val="000000" w:themeColor="text1"/>
          <w:sz w:val="22"/>
          <w:szCs w:val="22"/>
        </w:rPr>
        <w:t> </w:t>
      </w:r>
      <w:r w:rsidR="49294602" w:rsidRPr="7CB4276C">
        <w:rPr>
          <w:rFonts w:asciiTheme="minorHAnsi" w:hAnsiTheme="minorHAnsi" w:cstheme="minorBidi"/>
          <w:sz w:val="22"/>
          <w:szCs w:val="22"/>
        </w:rPr>
        <w:t xml:space="preserve">This document will form the baseline of future outputs from the HTSIPWG. Laboratories may wish to consider that forthcoming national </w:t>
      </w:r>
      <w:r w:rsidR="69A0C635" w:rsidRPr="7CB4276C">
        <w:rPr>
          <w:rFonts w:asciiTheme="minorHAnsi" w:hAnsiTheme="minorHAnsi" w:cstheme="minorBidi"/>
          <w:sz w:val="22"/>
          <w:szCs w:val="22"/>
        </w:rPr>
        <w:t xml:space="preserve">policy regarding HTS usage in Biosecurity, national Biosecurity training programs, and the development of a high-quality Biosecurity database and bioinformatics platform, may all assume application of the technical standards described herein. </w:t>
      </w:r>
    </w:p>
    <w:p w14:paraId="0F933457" w14:textId="397C7944" w:rsidR="00344CCD" w:rsidRPr="00344CCD" w:rsidRDefault="00344CCD">
      <w:pPr>
        <w:rPr>
          <w:color w:val="FF0000"/>
          <w:sz w:val="28"/>
          <w:szCs w:val="28"/>
        </w:rPr>
      </w:pPr>
    </w:p>
    <w:p w14:paraId="2CFD8B47" w14:textId="77777777" w:rsidR="00860E4A" w:rsidRDefault="00860E4A">
      <w:pPr>
        <w:rPr>
          <w:b/>
          <w:bCs/>
          <w:sz w:val="28"/>
          <w:szCs w:val="28"/>
        </w:rPr>
      </w:pPr>
      <w:r>
        <w:rPr>
          <w:b/>
          <w:bCs/>
          <w:sz w:val="28"/>
          <w:szCs w:val="28"/>
        </w:rPr>
        <w:br w:type="page"/>
      </w:r>
    </w:p>
    <w:p w14:paraId="7EB37539" w14:textId="09C6DC49" w:rsidR="001D34A5" w:rsidRPr="0011025B" w:rsidRDefault="001D34A5">
      <w:pPr>
        <w:rPr>
          <w:b/>
          <w:bCs/>
          <w:color w:val="00B050"/>
          <w:sz w:val="28"/>
          <w:szCs w:val="28"/>
        </w:rPr>
      </w:pPr>
      <w:r w:rsidRPr="0011025B">
        <w:rPr>
          <w:b/>
          <w:bCs/>
          <w:color w:val="00B050"/>
          <w:sz w:val="28"/>
          <w:szCs w:val="28"/>
        </w:rPr>
        <w:lastRenderedPageBreak/>
        <w:t>How to use this document</w:t>
      </w:r>
    </w:p>
    <w:p w14:paraId="0E64450A" w14:textId="08D37E43" w:rsidR="00C0472E" w:rsidRDefault="641023BD" w:rsidP="00326F85">
      <w:pPr>
        <w:spacing w:after="120" w:line="360" w:lineRule="auto"/>
        <w:jc w:val="both"/>
      </w:pPr>
      <w:r>
        <w:t>This document is</w:t>
      </w:r>
      <w:r w:rsidR="4300545A">
        <w:t xml:space="preserve"> not a methods manual</w:t>
      </w:r>
      <w:r>
        <w:t xml:space="preserve">. Laboratories </w:t>
      </w:r>
      <w:r w:rsidR="00F849CE">
        <w:t xml:space="preserve">must </w:t>
      </w:r>
      <w:r w:rsidR="4300545A">
        <w:t>ensure they are familiar with the appropriate methodology to conduct HTS testing on their chosen platform</w:t>
      </w:r>
      <w:r>
        <w:t>.</w:t>
      </w:r>
      <w:r w:rsidR="6DB3D043">
        <w:t xml:space="preserve"> This document focusses predominantly upon Illumina and Oxford Nanopore Technologies </w:t>
      </w:r>
      <w:r w:rsidR="00EA50D3">
        <w:t xml:space="preserve">(ONT) </w:t>
      </w:r>
      <w:r w:rsidR="6DB3D043">
        <w:t xml:space="preserve">platforms as they are the more common platforms used by Australian </w:t>
      </w:r>
      <w:r w:rsidR="003A422D">
        <w:t>b</w:t>
      </w:r>
      <w:r w:rsidR="6DB3D043">
        <w:t>iosecurity laboratories</w:t>
      </w:r>
      <w:r w:rsidR="684B6883">
        <w:t xml:space="preserve"> (</w:t>
      </w:r>
      <w:r w:rsidR="2036E7B6">
        <w:t>HTS National Capability in Biosecurity Survey conducted by Kim Halpin (A</w:t>
      </w:r>
      <w:r w:rsidR="00737CE1">
        <w:t xml:space="preserve">ustralian </w:t>
      </w:r>
      <w:r w:rsidR="2036E7B6">
        <w:t>C</w:t>
      </w:r>
      <w:r w:rsidR="00737CE1">
        <w:t xml:space="preserve">entre for </w:t>
      </w:r>
      <w:r w:rsidR="2036E7B6">
        <w:t>D</w:t>
      </w:r>
      <w:r w:rsidR="00737CE1">
        <w:t xml:space="preserve">isease </w:t>
      </w:r>
      <w:r w:rsidR="2036E7B6">
        <w:t>P</w:t>
      </w:r>
      <w:r w:rsidR="00737CE1">
        <w:t>reparedness</w:t>
      </w:r>
      <w:r w:rsidR="2036E7B6">
        <w:t>-CSIRO), unpublished 2019</w:t>
      </w:r>
      <w:r w:rsidR="684B6883">
        <w:t>)</w:t>
      </w:r>
      <w:r w:rsidR="10175788">
        <w:t xml:space="preserve">. Laboratories using alternative HTS platforms </w:t>
      </w:r>
      <w:r w:rsidR="00F849CE">
        <w:t xml:space="preserve">must </w:t>
      </w:r>
      <w:r w:rsidR="10175788">
        <w:t xml:space="preserve">develop their </w:t>
      </w:r>
      <w:r w:rsidR="005B2BB5">
        <w:t xml:space="preserve">own </w:t>
      </w:r>
      <w:r w:rsidR="10175788">
        <w:t xml:space="preserve">quality assurance to attain the same level of standards, and this must be fully documented with clear identification of any critical control points specific to their platform. </w:t>
      </w:r>
    </w:p>
    <w:p w14:paraId="39EB4060" w14:textId="25FA2E17" w:rsidR="00EA5193" w:rsidRDefault="00EA5193" w:rsidP="00326F85">
      <w:pPr>
        <w:spacing w:after="120" w:line="360" w:lineRule="auto"/>
        <w:jc w:val="both"/>
      </w:pPr>
      <w:r>
        <w:t>It is expected that this document to be used in conjunction with the laborator</w:t>
      </w:r>
      <w:r w:rsidR="00860E4A">
        <w:t>y'</w:t>
      </w:r>
      <w:r>
        <w:t>s quality system</w:t>
      </w:r>
      <w:r w:rsidR="00860E4A">
        <w:t>.</w:t>
      </w:r>
    </w:p>
    <w:p w14:paraId="3B87013E" w14:textId="5696788C" w:rsidR="00C0472E" w:rsidRDefault="00EA5193" w:rsidP="00326F85">
      <w:pPr>
        <w:spacing w:after="120" w:line="360" w:lineRule="auto"/>
        <w:jc w:val="both"/>
      </w:pPr>
      <w:r>
        <w:t>T</w:t>
      </w:r>
      <w:r w:rsidR="00C0472E">
        <w:t xml:space="preserve">o ensure commonality in elements of the process subject to local decisions and </w:t>
      </w:r>
      <w:r>
        <w:t xml:space="preserve">those </w:t>
      </w:r>
      <w:r w:rsidR="00C0472E">
        <w:t xml:space="preserve">which involve quality assurance critical control points, this document provides minimum standards that </w:t>
      </w:r>
      <w:r w:rsidR="00F849CE">
        <w:t xml:space="preserve">must </w:t>
      </w:r>
      <w:r w:rsidR="00C0472E">
        <w:t xml:space="preserve">be used. The document includes also a "guideline" level that exceeds the standard and </w:t>
      </w:r>
      <w:r w:rsidR="005B2BB5">
        <w:t xml:space="preserve">is </w:t>
      </w:r>
      <w:r w:rsidR="00C0472E">
        <w:t>provided as a recommendation</w:t>
      </w:r>
      <w:r>
        <w:t>.</w:t>
      </w:r>
    </w:p>
    <w:p w14:paraId="7A7B8841" w14:textId="40CE5856" w:rsidR="00146378" w:rsidRDefault="00146378" w:rsidP="00326F85">
      <w:pPr>
        <w:spacing w:after="120" w:line="360" w:lineRule="auto"/>
        <w:jc w:val="both"/>
      </w:pPr>
      <w:r>
        <w:t xml:space="preserve">Laboratories may wish to prepare internal checklists </w:t>
      </w:r>
      <w:r w:rsidR="00A60BC9">
        <w:t xml:space="preserve">or flow charts </w:t>
      </w:r>
      <w:r>
        <w:t>for HTS tests based upon the relevant parts of this extensive document.</w:t>
      </w:r>
    </w:p>
    <w:p w14:paraId="0537E7B5" w14:textId="3716751E" w:rsidR="00B77E4B" w:rsidRDefault="00EA5193" w:rsidP="00326F85">
      <w:pPr>
        <w:spacing w:after="120" w:line="360" w:lineRule="auto"/>
        <w:jc w:val="both"/>
      </w:pPr>
      <w:r>
        <w:t>T</w:t>
      </w:r>
      <w:r w:rsidR="00B77E4B">
        <w:t xml:space="preserve">his document is intended for ensuring confidence and commonality in </w:t>
      </w:r>
      <w:r w:rsidR="00B77E4B" w:rsidRPr="10F3A470">
        <w:rPr>
          <w:i/>
          <w:iCs/>
        </w:rPr>
        <w:t xml:space="preserve">diagnostic </w:t>
      </w:r>
      <w:r w:rsidR="0088347A" w:rsidRPr="10F3A470">
        <w:rPr>
          <w:i/>
          <w:iCs/>
        </w:rPr>
        <w:t>applications</w:t>
      </w:r>
      <w:r w:rsidR="00B77E4B">
        <w:t xml:space="preserve">. It </w:t>
      </w:r>
      <w:r w:rsidR="0088347A">
        <w:t xml:space="preserve">should be </w:t>
      </w:r>
      <w:r w:rsidR="00B77E4B">
        <w:t xml:space="preserve">considered optional whether laboratories choose </w:t>
      </w:r>
      <w:r w:rsidR="0088347A">
        <w:t xml:space="preserve">to </w:t>
      </w:r>
      <w:r w:rsidR="00B77E4B">
        <w:t>apply these standards to their research and development activities. This document is not intended to limit the use of HTS in emergency scenarios such as disease/pest outbreaks where “off-label” or bespoke applications may need to be applied</w:t>
      </w:r>
      <w:r w:rsidR="00B53504">
        <w:t xml:space="preserve"> if standard applications are deemed unsuitable</w:t>
      </w:r>
      <w:r w:rsidR="00B77E4B">
        <w:t>. Such use is considered research in the context of this document.</w:t>
      </w:r>
    </w:p>
    <w:p w14:paraId="0F0738F5" w14:textId="00BBD91A" w:rsidR="00B77E4B" w:rsidRPr="00C0472E" w:rsidRDefault="00B77E4B"/>
    <w:p w14:paraId="5797DD38" w14:textId="77777777" w:rsidR="00860E4A" w:rsidRDefault="00860E4A">
      <w:pPr>
        <w:rPr>
          <w:b/>
          <w:bCs/>
          <w:sz w:val="28"/>
          <w:szCs w:val="28"/>
        </w:rPr>
      </w:pPr>
      <w:r>
        <w:rPr>
          <w:b/>
          <w:bCs/>
          <w:sz w:val="28"/>
          <w:szCs w:val="28"/>
        </w:rPr>
        <w:br w:type="page"/>
      </w:r>
    </w:p>
    <w:p w14:paraId="3ECE9F86" w14:textId="44737D58" w:rsidR="00B87CA8" w:rsidRPr="006962BA" w:rsidRDefault="317CA0CA">
      <w:pPr>
        <w:rPr>
          <w:color w:val="FF0000"/>
          <w:sz w:val="28"/>
          <w:szCs w:val="28"/>
        </w:rPr>
      </w:pPr>
      <w:r w:rsidRPr="7CB4276C">
        <w:rPr>
          <w:b/>
          <w:bCs/>
          <w:color w:val="00B050"/>
          <w:sz w:val="28"/>
          <w:szCs w:val="28"/>
        </w:rPr>
        <w:lastRenderedPageBreak/>
        <w:t>Glossary</w:t>
      </w:r>
      <w:r w:rsidR="1372EED1" w:rsidRPr="7CB4276C">
        <w:rPr>
          <w:b/>
          <w:bCs/>
          <w:color w:val="00B050"/>
          <w:sz w:val="28"/>
          <w:szCs w:val="28"/>
        </w:rPr>
        <w:t xml:space="preserve"> &amp; Abb</w:t>
      </w:r>
      <w:r w:rsidR="3ABEBEF0" w:rsidRPr="7CB4276C">
        <w:rPr>
          <w:b/>
          <w:bCs/>
          <w:color w:val="00B050"/>
          <w:sz w:val="28"/>
          <w:szCs w:val="28"/>
        </w:rPr>
        <w:t>r</w:t>
      </w:r>
      <w:r w:rsidR="1372EED1" w:rsidRPr="7CB4276C">
        <w:rPr>
          <w:b/>
          <w:bCs/>
          <w:color w:val="00B050"/>
          <w:sz w:val="28"/>
          <w:szCs w:val="28"/>
        </w:rPr>
        <w:t>eviations</w:t>
      </w:r>
      <w:r w:rsidR="5C27857D" w:rsidRPr="7CB4276C">
        <w:rPr>
          <w:b/>
          <w:bCs/>
          <w:color w:val="00B050"/>
          <w:sz w:val="28"/>
          <w:szCs w:val="28"/>
        </w:rPr>
        <w:t xml:space="preserve"> </w:t>
      </w:r>
      <w:r w:rsidR="71620F0D" w:rsidRPr="7CB4276C">
        <w:rPr>
          <w:b/>
          <w:bCs/>
          <w:color w:val="00B050"/>
          <w:sz w:val="28"/>
          <w:szCs w:val="28"/>
        </w:rPr>
        <w:t>used in this document</w:t>
      </w:r>
      <w:r w:rsidR="5C27857D" w:rsidRPr="7CB4276C">
        <w:rPr>
          <w:b/>
          <w:bCs/>
          <w:color w:val="00B050"/>
          <w:sz w:val="28"/>
          <w:szCs w:val="28"/>
        </w:rPr>
        <w:t xml:space="preserve"> </w:t>
      </w:r>
    </w:p>
    <w:p w14:paraId="3740F73E" w14:textId="5F17872C" w:rsidR="00B4457B" w:rsidRPr="00B4457B" w:rsidRDefault="00CC221A" w:rsidP="00B4457B">
      <w:pPr>
        <w:shd w:val="clear" w:color="auto" w:fill="FFFFFF"/>
        <w:rPr>
          <w:rFonts w:ascii="Arial" w:eastAsia="Times New Roman" w:hAnsi="Arial" w:cs="Arial"/>
          <w:color w:val="202124"/>
          <w:sz w:val="24"/>
          <w:szCs w:val="24"/>
          <w:lang w:eastAsia="en-AU"/>
        </w:rPr>
      </w:pPr>
      <w:r>
        <w:rPr>
          <w:b/>
          <w:bCs/>
        </w:rPr>
        <w:t>Adaptors</w:t>
      </w:r>
      <w:r w:rsidR="00B4457B">
        <w:rPr>
          <w:b/>
          <w:bCs/>
        </w:rPr>
        <w:tab/>
      </w:r>
      <w:r w:rsidR="00B4457B">
        <w:rPr>
          <w:b/>
          <w:bCs/>
        </w:rPr>
        <w:tab/>
      </w:r>
      <w:r w:rsidR="00B4457B" w:rsidRPr="00B4457B">
        <w:rPr>
          <w:rFonts w:eastAsia="Times New Roman" w:cstheme="minorHAnsi"/>
          <w:color w:val="202124"/>
          <w:lang w:eastAsia="en-AU"/>
        </w:rPr>
        <w:t xml:space="preserve">5' and 3' adapter sequences </w:t>
      </w:r>
      <w:r w:rsidR="00B4457B" w:rsidRPr="005157EE">
        <w:rPr>
          <w:rFonts w:eastAsia="Times New Roman" w:cstheme="minorHAnsi"/>
          <w:color w:val="202124"/>
          <w:lang w:eastAsia="en-AU"/>
        </w:rPr>
        <w:t>are ligated to fragments to be sequenced and</w:t>
      </w:r>
      <w:r w:rsidR="00B4457B" w:rsidRPr="00B4457B">
        <w:rPr>
          <w:rFonts w:eastAsia="Times New Roman" w:cstheme="minorHAnsi"/>
          <w:color w:val="202124"/>
          <w:lang w:eastAsia="en-AU"/>
        </w:rPr>
        <w:t xml:space="preserve"> </w:t>
      </w:r>
      <w:r w:rsidR="005157EE">
        <w:rPr>
          <w:rFonts w:eastAsia="Times New Roman" w:cstheme="minorHAnsi"/>
          <w:color w:val="202124"/>
          <w:lang w:eastAsia="en-AU"/>
        </w:rPr>
        <w:tab/>
      </w:r>
      <w:r w:rsidR="005157EE">
        <w:rPr>
          <w:rFonts w:eastAsia="Times New Roman" w:cstheme="minorHAnsi"/>
          <w:color w:val="202124"/>
          <w:lang w:eastAsia="en-AU"/>
        </w:rPr>
        <w:tab/>
      </w:r>
      <w:r w:rsidR="005157EE">
        <w:rPr>
          <w:rFonts w:eastAsia="Times New Roman" w:cstheme="minorHAnsi"/>
          <w:color w:val="202124"/>
          <w:lang w:eastAsia="en-AU"/>
        </w:rPr>
        <w:tab/>
      </w:r>
      <w:r w:rsidR="005157EE" w:rsidRPr="005157EE">
        <w:rPr>
          <w:rFonts w:eastAsia="Times New Roman" w:cstheme="minorHAnsi"/>
          <w:color w:val="202124"/>
          <w:lang w:eastAsia="en-AU"/>
        </w:rPr>
        <w:t>include</w:t>
      </w:r>
      <w:r w:rsidR="00B4457B" w:rsidRPr="00B4457B">
        <w:rPr>
          <w:rFonts w:eastAsia="Times New Roman" w:cstheme="minorHAnsi"/>
          <w:color w:val="202124"/>
          <w:lang w:eastAsia="en-AU"/>
        </w:rPr>
        <w:t xml:space="preserve"> barcoding sequences, forward/reverse primers (for paired-end </w:t>
      </w:r>
      <w:r w:rsidR="005157EE">
        <w:rPr>
          <w:rFonts w:eastAsia="Times New Roman" w:cstheme="minorHAnsi"/>
          <w:color w:val="202124"/>
          <w:lang w:eastAsia="en-AU"/>
        </w:rPr>
        <w:tab/>
      </w:r>
      <w:r w:rsidR="005157EE">
        <w:rPr>
          <w:rFonts w:eastAsia="Times New Roman" w:cstheme="minorHAnsi"/>
          <w:color w:val="202124"/>
          <w:lang w:eastAsia="en-AU"/>
        </w:rPr>
        <w:tab/>
      </w:r>
      <w:r w:rsidR="005157EE">
        <w:rPr>
          <w:rFonts w:eastAsia="Times New Roman" w:cstheme="minorHAnsi"/>
          <w:color w:val="202124"/>
          <w:lang w:eastAsia="en-AU"/>
        </w:rPr>
        <w:tab/>
      </w:r>
      <w:r w:rsidR="005157EE">
        <w:rPr>
          <w:rFonts w:eastAsia="Times New Roman" w:cstheme="minorHAnsi"/>
          <w:color w:val="202124"/>
          <w:lang w:eastAsia="en-AU"/>
        </w:rPr>
        <w:tab/>
      </w:r>
      <w:r w:rsidR="00B4457B" w:rsidRPr="00B4457B">
        <w:rPr>
          <w:rFonts w:eastAsia="Times New Roman" w:cstheme="minorHAnsi"/>
          <w:color w:val="202124"/>
          <w:lang w:eastAsia="en-AU"/>
        </w:rPr>
        <w:t>sequencing) and binding sequences</w:t>
      </w:r>
      <w:r w:rsidR="00D02A24">
        <w:rPr>
          <w:rFonts w:eastAsia="Times New Roman" w:cstheme="minorHAnsi"/>
          <w:color w:val="202124"/>
          <w:lang w:eastAsia="en-AU"/>
        </w:rPr>
        <w:t>/complexes</w:t>
      </w:r>
      <w:r w:rsidR="00B4457B" w:rsidRPr="00B4457B">
        <w:rPr>
          <w:rFonts w:eastAsia="Times New Roman" w:cstheme="minorHAnsi"/>
          <w:color w:val="202124"/>
          <w:lang w:eastAsia="en-AU"/>
        </w:rPr>
        <w:t xml:space="preserve"> for immobilizing the </w:t>
      </w:r>
      <w:r w:rsidR="00D02A24">
        <w:rPr>
          <w:rFonts w:eastAsia="Times New Roman" w:cstheme="minorHAnsi"/>
          <w:color w:val="202124"/>
          <w:lang w:eastAsia="en-AU"/>
        </w:rPr>
        <w:tab/>
      </w:r>
      <w:r w:rsidR="00D02A24">
        <w:rPr>
          <w:rFonts w:eastAsia="Times New Roman" w:cstheme="minorHAnsi"/>
          <w:color w:val="202124"/>
          <w:lang w:eastAsia="en-AU"/>
        </w:rPr>
        <w:tab/>
      </w:r>
      <w:r w:rsidR="00D02A24">
        <w:rPr>
          <w:rFonts w:eastAsia="Times New Roman" w:cstheme="minorHAnsi"/>
          <w:color w:val="202124"/>
          <w:lang w:eastAsia="en-AU"/>
        </w:rPr>
        <w:tab/>
      </w:r>
      <w:r w:rsidR="00D02A24">
        <w:rPr>
          <w:rFonts w:eastAsia="Times New Roman" w:cstheme="minorHAnsi"/>
          <w:color w:val="202124"/>
          <w:lang w:eastAsia="en-AU"/>
        </w:rPr>
        <w:tab/>
      </w:r>
      <w:r w:rsidR="00B4457B" w:rsidRPr="00B4457B">
        <w:rPr>
          <w:rFonts w:eastAsia="Times New Roman" w:cstheme="minorHAnsi"/>
          <w:color w:val="202124"/>
          <w:lang w:eastAsia="en-AU"/>
        </w:rPr>
        <w:t xml:space="preserve">fragments </w:t>
      </w:r>
      <w:r w:rsidR="005157EE">
        <w:rPr>
          <w:rFonts w:eastAsia="Times New Roman" w:cstheme="minorHAnsi"/>
          <w:color w:val="202124"/>
          <w:lang w:eastAsia="en-AU"/>
        </w:rPr>
        <w:t>for</w:t>
      </w:r>
      <w:r w:rsidR="00B4457B" w:rsidRPr="00B4457B">
        <w:rPr>
          <w:rFonts w:eastAsia="Times New Roman" w:cstheme="minorHAnsi"/>
          <w:color w:val="202124"/>
          <w:lang w:eastAsia="en-AU"/>
        </w:rPr>
        <w:t xml:space="preserve"> the </w:t>
      </w:r>
      <w:r w:rsidR="005157EE">
        <w:rPr>
          <w:rFonts w:eastAsia="Times New Roman" w:cstheme="minorHAnsi"/>
          <w:color w:val="202124"/>
          <w:lang w:eastAsia="en-AU"/>
        </w:rPr>
        <w:t xml:space="preserve">sequencing </w:t>
      </w:r>
      <w:r w:rsidR="005157EE" w:rsidRPr="005157EE">
        <w:rPr>
          <w:rFonts w:eastAsia="Times New Roman" w:cstheme="minorHAnsi"/>
          <w:color w:val="202124"/>
          <w:lang w:eastAsia="en-AU"/>
        </w:rPr>
        <w:t xml:space="preserve">platform </w:t>
      </w:r>
      <w:r w:rsidR="005157EE">
        <w:rPr>
          <w:rFonts w:eastAsia="Times New Roman" w:cstheme="minorHAnsi"/>
          <w:color w:val="202124"/>
          <w:lang w:eastAsia="en-AU"/>
        </w:rPr>
        <w:t>to read</w:t>
      </w:r>
      <w:r w:rsidR="003A422D">
        <w:rPr>
          <w:rFonts w:eastAsia="Times New Roman" w:cstheme="minorHAnsi"/>
          <w:color w:val="202124"/>
          <w:lang w:eastAsia="en-AU"/>
        </w:rPr>
        <w:t>.</w:t>
      </w:r>
    </w:p>
    <w:p w14:paraId="79E34704" w14:textId="545754EA" w:rsidR="00014DE7" w:rsidRPr="001A00D8" w:rsidRDefault="4155F0FB" w:rsidP="00877058">
      <w:pPr>
        <w:ind w:left="2160" w:hanging="2160"/>
        <w:rPr>
          <w:color w:val="202124"/>
        </w:rPr>
      </w:pPr>
      <w:r w:rsidRPr="7CB4276C">
        <w:rPr>
          <w:b/>
          <w:bCs/>
        </w:rPr>
        <w:t>Amplicon sequencing</w:t>
      </w:r>
      <w:r w:rsidR="00014DE7">
        <w:tab/>
      </w:r>
      <w:r w:rsidR="223A2667" w:rsidRPr="001A00D8">
        <w:rPr>
          <w:color w:val="202124"/>
        </w:rPr>
        <w:t>A method that targets specific genomic regions</w:t>
      </w:r>
      <w:r w:rsidR="00D400B9">
        <w:rPr>
          <w:color w:val="202124"/>
        </w:rPr>
        <w:t xml:space="preserve"> using PCR amplification</w:t>
      </w:r>
      <w:r w:rsidR="223A2667" w:rsidRPr="001A00D8">
        <w:rPr>
          <w:color w:val="202124"/>
        </w:rPr>
        <w:t>. Amplicons from different samples</w:t>
      </w:r>
      <w:r w:rsidR="680E3677" w:rsidRPr="001A00D8">
        <w:rPr>
          <w:color w:val="202124"/>
        </w:rPr>
        <w:t xml:space="preserve"> or different primer sets</w:t>
      </w:r>
      <w:r w:rsidR="223A2667" w:rsidRPr="001A00D8">
        <w:rPr>
          <w:color w:val="202124"/>
        </w:rPr>
        <w:t xml:space="preserve"> can be multiplexed</w:t>
      </w:r>
      <w:r w:rsidR="003A422D">
        <w:rPr>
          <w:color w:val="202124"/>
        </w:rPr>
        <w:t>.</w:t>
      </w:r>
    </w:p>
    <w:p w14:paraId="14CE5258" w14:textId="4536CA36" w:rsidR="003207B3" w:rsidRDefault="00014DE7">
      <w:pPr>
        <w:rPr>
          <w:rFonts w:cstheme="minorHAnsi"/>
          <w:color w:val="202124"/>
          <w:shd w:val="clear" w:color="auto" w:fill="FFFFFF"/>
        </w:rPr>
      </w:pPr>
      <w:r>
        <w:rPr>
          <w:b/>
          <w:bCs/>
        </w:rPr>
        <w:t>Barcoding</w:t>
      </w:r>
      <w:r w:rsidR="003207B3">
        <w:rPr>
          <w:b/>
          <w:bCs/>
        </w:rPr>
        <w:tab/>
      </w:r>
      <w:r w:rsidR="003207B3">
        <w:rPr>
          <w:b/>
          <w:bCs/>
        </w:rPr>
        <w:tab/>
      </w:r>
      <w:r w:rsidR="003207B3" w:rsidRPr="003207B3">
        <w:rPr>
          <w:rFonts w:cstheme="minorHAnsi"/>
          <w:color w:val="202124"/>
          <w:shd w:val="clear" w:color="auto" w:fill="FFFFFF"/>
        </w:rPr>
        <w:t xml:space="preserve">DNA barcoding is a system for species identification focused on the </w:t>
      </w:r>
      <w:r w:rsidR="003207B3" w:rsidRPr="003207B3">
        <w:rPr>
          <w:rFonts w:cstheme="minorHAnsi"/>
          <w:color w:val="202124"/>
          <w:shd w:val="clear" w:color="auto" w:fill="FFFFFF"/>
        </w:rPr>
        <w:tab/>
      </w:r>
      <w:r w:rsidR="003207B3" w:rsidRPr="003207B3">
        <w:rPr>
          <w:rFonts w:cstheme="minorHAnsi"/>
          <w:color w:val="202124"/>
          <w:shd w:val="clear" w:color="auto" w:fill="FFFFFF"/>
        </w:rPr>
        <w:tab/>
      </w:r>
      <w:r w:rsidR="003207B3" w:rsidRPr="003207B3">
        <w:rPr>
          <w:rFonts w:cstheme="minorHAnsi"/>
          <w:color w:val="202124"/>
          <w:shd w:val="clear" w:color="auto" w:fill="FFFFFF"/>
        </w:rPr>
        <w:tab/>
      </w:r>
      <w:r w:rsidR="003207B3">
        <w:rPr>
          <w:rFonts w:cstheme="minorHAnsi"/>
          <w:color w:val="202124"/>
          <w:shd w:val="clear" w:color="auto" w:fill="FFFFFF"/>
        </w:rPr>
        <w:tab/>
      </w:r>
      <w:r w:rsidR="003207B3" w:rsidRPr="003207B3">
        <w:rPr>
          <w:rFonts w:cstheme="minorHAnsi"/>
          <w:color w:val="202124"/>
          <w:shd w:val="clear" w:color="auto" w:fill="FFFFFF"/>
        </w:rPr>
        <w:t xml:space="preserve">short, standardised genetic regions acting as a “barcode”. </w:t>
      </w:r>
      <w:r w:rsidR="003207B3" w:rsidRPr="00683BDA">
        <w:rPr>
          <w:rFonts w:cstheme="minorHAnsi"/>
          <w:b/>
          <w:bCs/>
          <w:color w:val="202124"/>
          <w:shd w:val="clear" w:color="auto" w:fill="FFFFFF"/>
        </w:rPr>
        <w:t>Metabarcoding</w:t>
      </w:r>
      <w:r w:rsidR="003207B3" w:rsidRPr="003207B3">
        <w:rPr>
          <w:rFonts w:cstheme="minorHAnsi"/>
          <w:color w:val="202124"/>
          <w:shd w:val="clear" w:color="auto" w:fill="FFFFFF"/>
        </w:rPr>
        <w:t xml:space="preserve"> </w:t>
      </w:r>
      <w:r w:rsidR="003207B3">
        <w:rPr>
          <w:rFonts w:cstheme="minorHAnsi"/>
          <w:color w:val="202124"/>
          <w:shd w:val="clear" w:color="auto" w:fill="FFFFFF"/>
        </w:rPr>
        <w:t xml:space="preserve">is </w:t>
      </w:r>
      <w:r w:rsidR="00683BDA">
        <w:rPr>
          <w:rFonts w:cstheme="minorHAnsi"/>
          <w:color w:val="202124"/>
          <w:shd w:val="clear" w:color="auto" w:fill="FFFFFF"/>
        </w:rPr>
        <w:tab/>
      </w:r>
      <w:r w:rsidR="00683BDA">
        <w:rPr>
          <w:rFonts w:cstheme="minorHAnsi"/>
          <w:color w:val="202124"/>
          <w:shd w:val="clear" w:color="auto" w:fill="FFFFFF"/>
        </w:rPr>
        <w:tab/>
      </w:r>
      <w:r w:rsidR="00683BDA">
        <w:rPr>
          <w:rFonts w:cstheme="minorHAnsi"/>
          <w:color w:val="202124"/>
          <w:shd w:val="clear" w:color="auto" w:fill="FFFFFF"/>
        </w:rPr>
        <w:tab/>
      </w:r>
      <w:r w:rsidR="003207B3">
        <w:rPr>
          <w:rFonts w:cstheme="minorHAnsi"/>
          <w:color w:val="202124"/>
          <w:shd w:val="clear" w:color="auto" w:fill="FFFFFF"/>
        </w:rPr>
        <w:t xml:space="preserve">the technique of </w:t>
      </w:r>
      <w:r w:rsidR="00683BDA">
        <w:rPr>
          <w:rFonts w:cstheme="minorHAnsi"/>
          <w:color w:val="202124"/>
          <w:shd w:val="clear" w:color="auto" w:fill="FFFFFF"/>
        </w:rPr>
        <w:t xml:space="preserve">using HTS for barcoding multiple species in a sample </w:t>
      </w:r>
      <w:r w:rsidR="00683BDA">
        <w:rPr>
          <w:rFonts w:cstheme="minorHAnsi"/>
          <w:color w:val="202124"/>
          <w:shd w:val="clear" w:color="auto" w:fill="FFFFFF"/>
        </w:rPr>
        <w:tab/>
      </w:r>
      <w:r w:rsidR="00683BDA">
        <w:rPr>
          <w:rFonts w:cstheme="minorHAnsi"/>
          <w:color w:val="202124"/>
          <w:shd w:val="clear" w:color="auto" w:fill="FFFFFF"/>
        </w:rPr>
        <w:tab/>
      </w:r>
      <w:r w:rsidR="00683BDA">
        <w:rPr>
          <w:rFonts w:cstheme="minorHAnsi"/>
          <w:color w:val="202124"/>
          <w:shd w:val="clear" w:color="auto" w:fill="FFFFFF"/>
        </w:rPr>
        <w:tab/>
      </w:r>
      <w:r w:rsidR="00683BDA">
        <w:rPr>
          <w:rFonts w:cstheme="minorHAnsi"/>
          <w:color w:val="202124"/>
          <w:shd w:val="clear" w:color="auto" w:fill="FFFFFF"/>
        </w:rPr>
        <w:tab/>
        <w:t>simultaneously</w:t>
      </w:r>
      <w:r w:rsidR="003A422D">
        <w:rPr>
          <w:rFonts w:cstheme="minorHAnsi"/>
          <w:color w:val="202124"/>
          <w:shd w:val="clear" w:color="auto" w:fill="FFFFFF"/>
        </w:rPr>
        <w:t>.</w:t>
      </w:r>
    </w:p>
    <w:p w14:paraId="6A0D7387" w14:textId="05C2CA4F" w:rsidR="00760389" w:rsidRPr="003207B3" w:rsidRDefault="00760389" w:rsidP="00877058">
      <w:pPr>
        <w:ind w:left="2160"/>
        <w:rPr>
          <w:rFonts w:cstheme="minorHAnsi"/>
        </w:rPr>
      </w:pPr>
      <w:r>
        <w:rPr>
          <w:rFonts w:cstheme="minorHAnsi"/>
          <w:color w:val="202124"/>
          <w:shd w:val="clear" w:color="auto" w:fill="FFFFFF"/>
        </w:rPr>
        <w:t>Some manufacturers use the term barcode as a synonym for index (see Index/Indexing below)</w:t>
      </w:r>
      <w:r w:rsidR="003A422D">
        <w:rPr>
          <w:rFonts w:cstheme="minorHAnsi"/>
          <w:color w:val="202124"/>
          <w:shd w:val="clear" w:color="auto" w:fill="FFFFFF"/>
        </w:rPr>
        <w:t>.</w:t>
      </w:r>
    </w:p>
    <w:p w14:paraId="4980001F" w14:textId="6A97E032" w:rsidR="000F7E2C" w:rsidRDefault="000F7E2C">
      <w:pPr>
        <w:rPr>
          <w:b/>
          <w:bCs/>
        </w:rPr>
      </w:pPr>
      <w:r w:rsidRPr="71949049">
        <w:rPr>
          <w:b/>
          <w:bCs/>
        </w:rPr>
        <w:t>cDNA</w:t>
      </w:r>
      <w:r>
        <w:tab/>
      </w:r>
      <w:r>
        <w:tab/>
      </w:r>
      <w:r>
        <w:tab/>
      </w:r>
      <w:r w:rsidR="00683BDA">
        <w:t xml:space="preserve">Complementary DNA synthesised from single stranded RNA template by </w:t>
      </w:r>
      <w:r>
        <w:tab/>
      </w:r>
      <w:r>
        <w:tab/>
      </w:r>
      <w:r>
        <w:tab/>
      </w:r>
      <w:r w:rsidR="00683BDA">
        <w:t xml:space="preserve">reverse </w:t>
      </w:r>
      <w:r>
        <w:tab/>
      </w:r>
      <w:r w:rsidR="00683BDA">
        <w:t xml:space="preserve">transcription. RNA is required to be transcribed to cDNA for </w:t>
      </w:r>
      <w:r>
        <w:tab/>
      </w:r>
      <w:r>
        <w:tab/>
      </w:r>
      <w:r>
        <w:tab/>
      </w:r>
      <w:r>
        <w:tab/>
      </w:r>
      <w:r w:rsidR="00683BDA">
        <w:t>sequencing</w:t>
      </w:r>
      <w:r w:rsidR="009E4788">
        <w:t>.</w:t>
      </w:r>
    </w:p>
    <w:p w14:paraId="6ED65A5C" w14:textId="3C07C049" w:rsidR="00DA785F" w:rsidRDefault="00DA785F">
      <w:pPr>
        <w:rPr>
          <w:rFonts w:cstheme="minorHAnsi"/>
          <w:color w:val="202124"/>
          <w:shd w:val="clear" w:color="auto" w:fill="FFFFFF"/>
        </w:rPr>
      </w:pPr>
      <w:r>
        <w:rPr>
          <w:b/>
          <w:bCs/>
        </w:rPr>
        <w:t>Coding region</w:t>
      </w:r>
      <w:r w:rsidR="007C20E1">
        <w:rPr>
          <w:b/>
          <w:bCs/>
        </w:rPr>
        <w:tab/>
      </w:r>
      <w:r w:rsidR="007C20E1">
        <w:rPr>
          <w:b/>
          <w:bCs/>
        </w:rPr>
        <w:tab/>
      </w:r>
      <w:r w:rsidR="007C20E1" w:rsidRPr="007C20E1">
        <w:t>A</w:t>
      </w:r>
      <w:r w:rsidR="007C20E1" w:rsidRPr="007C20E1">
        <w:rPr>
          <w:rFonts w:cstheme="minorHAnsi"/>
          <w:color w:val="202124"/>
          <w:shd w:val="clear" w:color="auto" w:fill="FFFFFF"/>
        </w:rPr>
        <w:t>lso known as the coding DNA sequence (</w:t>
      </w:r>
      <w:r w:rsidR="007C20E1">
        <w:rPr>
          <w:rFonts w:cstheme="minorHAnsi"/>
          <w:color w:val="202124"/>
          <w:shd w:val="clear" w:color="auto" w:fill="FFFFFF"/>
        </w:rPr>
        <w:t xml:space="preserve">or </w:t>
      </w:r>
      <w:r w:rsidR="007C20E1" w:rsidRPr="007C20E1">
        <w:rPr>
          <w:rFonts w:cstheme="minorHAnsi"/>
          <w:color w:val="202124"/>
          <w:shd w:val="clear" w:color="auto" w:fill="FFFFFF"/>
        </w:rPr>
        <w:t>CDS),</w:t>
      </w:r>
      <w:r w:rsidR="007C20E1">
        <w:rPr>
          <w:rFonts w:cstheme="minorHAnsi"/>
          <w:color w:val="202124"/>
          <w:shd w:val="clear" w:color="auto" w:fill="FFFFFF"/>
        </w:rPr>
        <w:t xml:space="preserve"> this</w:t>
      </w:r>
      <w:r w:rsidR="007C20E1" w:rsidRPr="007C20E1">
        <w:rPr>
          <w:rFonts w:cstheme="minorHAnsi"/>
          <w:color w:val="202124"/>
          <w:shd w:val="clear" w:color="auto" w:fill="FFFFFF"/>
        </w:rPr>
        <w:t xml:space="preserve"> is the portion of </w:t>
      </w:r>
      <w:r w:rsidR="005B2BB5">
        <w:rPr>
          <w:rFonts w:cstheme="minorHAnsi"/>
          <w:color w:val="202124"/>
          <w:shd w:val="clear" w:color="auto" w:fill="FFFFFF"/>
        </w:rPr>
        <w:t>a</w:t>
      </w:r>
      <w:r w:rsidR="007C20E1">
        <w:rPr>
          <w:rFonts w:cstheme="minorHAnsi"/>
          <w:color w:val="202124"/>
          <w:shd w:val="clear" w:color="auto" w:fill="FFFFFF"/>
        </w:rPr>
        <w:tab/>
      </w:r>
      <w:r w:rsidR="007C20E1">
        <w:rPr>
          <w:rFonts w:cstheme="minorHAnsi"/>
          <w:color w:val="202124"/>
          <w:shd w:val="clear" w:color="auto" w:fill="FFFFFF"/>
        </w:rPr>
        <w:tab/>
      </w:r>
      <w:r w:rsidR="007C20E1">
        <w:rPr>
          <w:rFonts w:cstheme="minorHAnsi"/>
          <w:color w:val="202124"/>
          <w:shd w:val="clear" w:color="auto" w:fill="FFFFFF"/>
        </w:rPr>
        <w:tab/>
      </w:r>
      <w:r w:rsidR="007C20E1">
        <w:rPr>
          <w:rFonts w:cstheme="minorHAnsi"/>
          <w:color w:val="202124"/>
          <w:shd w:val="clear" w:color="auto" w:fill="FFFFFF"/>
        </w:rPr>
        <w:tab/>
      </w:r>
      <w:r w:rsidR="007C20E1" w:rsidRPr="007C20E1">
        <w:rPr>
          <w:rFonts w:cstheme="minorHAnsi"/>
          <w:color w:val="202124"/>
          <w:shd w:val="clear" w:color="auto" w:fill="FFFFFF"/>
        </w:rPr>
        <w:t>gene's DNA or RNA that codes for protein</w:t>
      </w:r>
      <w:r w:rsidR="007C20E1">
        <w:rPr>
          <w:rFonts w:cstheme="minorHAnsi"/>
          <w:color w:val="202124"/>
          <w:shd w:val="clear" w:color="auto" w:fill="FFFFFF"/>
        </w:rPr>
        <w:t xml:space="preserve">. Often, it is mutation in the CDS </w:t>
      </w:r>
      <w:r w:rsidR="007C20E1">
        <w:rPr>
          <w:rFonts w:cstheme="minorHAnsi"/>
          <w:color w:val="202124"/>
          <w:shd w:val="clear" w:color="auto" w:fill="FFFFFF"/>
        </w:rPr>
        <w:tab/>
      </w:r>
      <w:r w:rsidR="007C20E1">
        <w:rPr>
          <w:rFonts w:cstheme="minorHAnsi"/>
          <w:color w:val="202124"/>
          <w:shd w:val="clear" w:color="auto" w:fill="FFFFFF"/>
        </w:rPr>
        <w:tab/>
      </w:r>
      <w:r w:rsidR="007C20E1">
        <w:rPr>
          <w:rFonts w:cstheme="minorHAnsi"/>
          <w:color w:val="202124"/>
          <w:shd w:val="clear" w:color="auto" w:fill="FFFFFF"/>
        </w:rPr>
        <w:tab/>
        <w:t xml:space="preserve">that confers phenotypic variation. Hence, the CDS is a common target for </w:t>
      </w:r>
      <w:r w:rsidR="007C20E1">
        <w:rPr>
          <w:rFonts w:cstheme="minorHAnsi"/>
          <w:color w:val="202124"/>
          <w:shd w:val="clear" w:color="auto" w:fill="FFFFFF"/>
        </w:rPr>
        <w:tab/>
      </w:r>
      <w:r w:rsidR="007C20E1">
        <w:rPr>
          <w:rFonts w:cstheme="minorHAnsi"/>
          <w:color w:val="202124"/>
          <w:shd w:val="clear" w:color="auto" w:fill="FFFFFF"/>
        </w:rPr>
        <w:tab/>
      </w:r>
      <w:r w:rsidR="007C20E1">
        <w:rPr>
          <w:rFonts w:cstheme="minorHAnsi"/>
          <w:color w:val="202124"/>
          <w:shd w:val="clear" w:color="auto" w:fill="FFFFFF"/>
        </w:rPr>
        <w:tab/>
        <w:t>diagnoses and variant calling</w:t>
      </w:r>
      <w:r w:rsidR="003A422D">
        <w:rPr>
          <w:rFonts w:cstheme="minorHAnsi"/>
          <w:color w:val="202124"/>
          <w:shd w:val="clear" w:color="auto" w:fill="FFFFFF"/>
        </w:rPr>
        <w:t>.</w:t>
      </w:r>
    </w:p>
    <w:p w14:paraId="5816855A" w14:textId="258906EB" w:rsidR="00860EDA" w:rsidRPr="00860EDA" w:rsidRDefault="00860EDA">
      <w:pPr>
        <w:rPr>
          <w:b/>
          <w:bCs/>
        </w:rPr>
      </w:pPr>
      <w:r>
        <w:rPr>
          <w:rFonts w:cstheme="minorHAnsi"/>
          <w:b/>
          <w:bCs/>
          <w:color w:val="202124"/>
          <w:shd w:val="clear" w:color="auto" w:fill="FFFFFF"/>
        </w:rPr>
        <w:t>Copy number</w:t>
      </w:r>
      <w:r>
        <w:rPr>
          <w:rFonts w:cstheme="minorHAnsi"/>
          <w:b/>
          <w:bCs/>
          <w:color w:val="202124"/>
          <w:shd w:val="clear" w:color="auto" w:fill="FFFFFF"/>
        </w:rPr>
        <w:tab/>
      </w:r>
      <w:r>
        <w:rPr>
          <w:rFonts w:cstheme="minorHAnsi"/>
          <w:b/>
          <w:bCs/>
          <w:color w:val="202124"/>
          <w:shd w:val="clear" w:color="auto" w:fill="FFFFFF"/>
        </w:rPr>
        <w:tab/>
      </w:r>
      <w:r w:rsidR="00D02BC2" w:rsidRPr="004E43D6">
        <w:rPr>
          <w:rFonts w:cstheme="minorHAnsi"/>
          <w:color w:val="202124"/>
          <w:shd w:val="clear" w:color="auto" w:fill="FFFFFF"/>
        </w:rPr>
        <w:t xml:space="preserve">The number of times a particular locus/gene/organism is </w:t>
      </w:r>
      <w:r w:rsidR="009A4037" w:rsidRPr="004E43D6">
        <w:rPr>
          <w:rFonts w:cstheme="minorHAnsi"/>
          <w:color w:val="202124"/>
          <w:shd w:val="clear" w:color="auto" w:fill="FFFFFF"/>
        </w:rPr>
        <w:t>present</w:t>
      </w:r>
      <w:r w:rsidR="003A422D">
        <w:rPr>
          <w:rFonts w:cstheme="minorHAnsi"/>
          <w:color w:val="202124"/>
          <w:shd w:val="clear" w:color="auto" w:fill="FFFFFF"/>
        </w:rPr>
        <w:t>.</w:t>
      </w:r>
    </w:p>
    <w:p w14:paraId="3777F9E4" w14:textId="25099FCC" w:rsidR="00B03B26" w:rsidRDefault="7316845E">
      <w:pPr>
        <w:rPr>
          <w:b/>
          <w:bCs/>
        </w:rPr>
      </w:pPr>
      <w:r>
        <w:rPr>
          <w:b/>
          <w:bCs/>
        </w:rPr>
        <w:t>Coverage</w:t>
      </w:r>
      <w:r w:rsidR="00B04334" w:rsidRPr="0053275E">
        <w:rPr>
          <w:rFonts w:ascii="Georgia" w:hAnsi="Georgia"/>
          <w:color w:val="333333"/>
          <w:sz w:val="27"/>
          <w:szCs w:val="27"/>
          <w:shd w:val="clear" w:color="auto" w:fill="FFFFFF"/>
        </w:rPr>
        <w:t xml:space="preserve"> </w:t>
      </w:r>
      <w:r w:rsidR="0053275E">
        <w:rPr>
          <w:rFonts w:ascii="Georgia" w:hAnsi="Georgia"/>
          <w:color w:val="333333"/>
          <w:sz w:val="27"/>
          <w:szCs w:val="27"/>
          <w:shd w:val="clear" w:color="auto" w:fill="FFFFFF"/>
        </w:rPr>
        <w:tab/>
      </w:r>
      <w:r w:rsidR="0053275E">
        <w:rPr>
          <w:rFonts w:ascii="Georgia" w:hAnsi="Georgia"/>
          <w:color w:val="333333"/>
          <w:sz w:val="27"/>
          <w:szCs w:val="27"/>
          <w:shd w:val="clear" w:color="auto" w:fill="FFFFFF"/>
        </w:rPr>
        <w:tab/>
      </w:r>
      <w:r w:rsidR="00B04334" w:rsidRPr="44704E4E">
        <w:rPr>
          <w:color w:val="333333"/>
          <w:shd w:val="clear" w:color="auto" w:fill="FFFFFF"/>
        </w:rPr>
        <w:t xml:space="preserve">Percentage of bases </w:t>
      </w:r>
      <w:r w:rsidR="00B04334" w:rsidRPr="449F55D9">
        <w:rPr>
          <w:color w:val="333333"/>
        </w:rPr>
        <w:t>of</w:t>
      </w:r>
      <w:r w:rsidR="00B04334" w:rsidRPr="44704E4E">
        <w:rPr>
          <w:color w:val="333333"/>
          <w:shd w:val="clear" w:color="auto" w:fill="FFFFFF"/>
        </w:rPr>
        <w:t xml:space="preserve"> the reference genome </w:t>
      </w:r>
      <w:r w:rsidR="00B04334" w:rsidRPr="449F55D9">
        <w:rPr>
          <w:color w:val="333333"/>
        </w:rPr>
        <w:t xml:space="preserve">covered </w:t>
      </w:r>
      <w:r w:rsidR="00B04334" w:rsidRPr="44704E4E">
        <w:rPr>
          <w:color w:val="333333"/>
          <w:shd w:val="clear" w:color="auto" w:fill="FFFFFF"/>
        </w:rPr>
        <w:t>by the</w:t>
      </w:r>
      <w:r w:rsidR="004E43D6">
        <w:rPr>
          <w:color w:val="333333"/>
          <w:shd w:val="clear" w:color="auto" w:fill="FFFFFF"/>
        </w:rPr>
        <w:t xml:space="preserve"> </w:t>
      </w:r>
      <w:r w:rsidR="00B04334" w:rsidRPr="7CB4276C">
        <w:rPr>
          <w:color w:val="333333"/>
        </w:rPr>
        <w:t>sequenced</w:t>
      </w:r>
      <w:r w:rsidR="00B04334" w:rsidRPr="44704E4E">
        <w:rPr>
          <w:color w:val="333333"/>
          <w:shd w:val="clear" w:color="auto" w:fill="FFFFFF"/>
        </w:rPr>
        <w:t xml:space="preserve"> </w:t>
      </w:r>
      <w:r w:rsidR="004E43D6">
        <w:rPr>
          <w:color w:val="333333"/>
          <w:shd w:val="clear" w:color="auto" w:fill="FFFFFF"/>
        </w:rPr>
        <w:tab/>
      </w:r>
      <w:r w:rsidR="004E43D6">
        <w:rPr>
          <w:color w:val="333333"/>
          <w:shd w:val="clear" w:color="auto" w:fill="FFFFFF"/>
        </w:rPr>
        <w:tab/>
      </w:r>
      <w:r w:rsidR="004E43D6">
        <w:rPr>
          <w:color w:val="333333"/>
          <w:shd w:val="clear" w:color="auto" w:fill="FFFFFF"/>
        </w:rPr>
        <w:tab/>
      </w:r>
      <w:r w:rsidR="00B04334" w:rsidRPr="44704E4E">
        <w:rPr>
          <w:color w:val="333333"/>
        </w:rPr>
        <w:t>reads</w:t>
      </w:r>
      <w:r w:rsidR="003A422D">
        <w:rPr>
          <w:color w:val="333333"/>
        </w:rPr>
        <w:t>.</w:t>
      </w:r>
    </w:p>
    <w:p w14:paraId="551CF932" w14:textId="38EF2772" w:rsidR="00DA785F" w:rsidRDefault="0017231D">
      <w:pPr>
        <w:rPr>
          <w:rFonts w:cstheme="minorHAnsi"/>
          <w:color w:val="333333"/>
          <w:shd w:val="clear" w:color="auto" w:fill="FFFFFF"/>
        </w:rPr>
      </w:pPr>
      <w:r>
        <w:rPr>
          <w:b/>
          <w:bCs/>
        </w:rPr>
        <w:t>Critical control point</w:t>
      </w:r>
      <w:r>
        <w:rPr>
          <w:b/>
          <w:bCs/>
        </w:rPr>
        <w:tab/>
      </w:r>
      <w:r w:rsidRPr="0017231D">
        <w:rPr>
          <w:rFonts w:cstheme="minorHAnsi"/>
          <w:color w:val="333333"/>
          <w:shd w:val="clear" w:color="auto" w:fill="FFFFFF"/>
        </w:rPr>
        <w:t>A critical control point (CCP) is a step in the process where</w:t>
      </w:r>
      <w:r>
        <w:rPr>
          <w:rFonts w:cstheme="minorHAnsi"/>
          <w:color w:val="333333"/>
          <w:shd w:val="clear" w:color="auto" w:fill="FFFFFF"/>
        </w:rPr>
        <w:t xml:space="preserve"> preventative</w:t>
      </w:r>
      <w:r w:rsidRPr="0017231D">
        <w:rPr>
          <w:rFonts w:cstheme="minorHAnsi"/>
          <w:color w:val="333333"/>
          <w:shd w:val="clear" w:color="auto" w:fill="FFFFFF"/>
        </w:rPr>
        <w:t xml:space="preserve"> </w:t>
      </w:r>
      <w:r w:rsidRPr="0017231D">
        <w:rPr>
          <w:rFonts w:cstheme="minorHAnsi"/>
          <w:color w:val="333333"/>
          <w:shd w:val="clear" w:color="auto" w:fill="FFFFFF"/>
        </w:rPr>
        <w:tab/>
      </w:r>
      <w:r w:rsidRPr="0017231D">
        <w:rPr>
          <w:rFonts w:cstheme="minorHAnsi"/>
          <w:color w:val="333333"/>
          <w:shd w:val="clear" w:color="auto" w:fill="FFFFFF"/>
        </w:rPr>
        <w:tab/>
      </w:r>
      <w:r w:rsidRPr="0017231D">
        <w:rPr>
          <w:rFonts w:cstheme="minorHAnsi"/>
          <w:color w:val="333333"/>
          <w:shd w:val="clear" w:color="auto" w:fill="FFFFFF"/>
        </w:rPr>
        <w:tab/>
      </w:r>
      <w:r w:rsidRPr="0017231D">
        <w:rPr>
          <w:rFonts w:cstheme="minorHAnsi"/>
          <w:color w:val="333333"/>
          <w:shd w:val="clear" w:color="auto" w:fill="FFFFFF"/>
        </w:rPr>
        <w:tab/>
        <w:t xml:space="preserve">measures can be applied to prevent, </w:t>
      </w:r>
      <w:r w:rsidR="004E43D6" w:rsidRPr="0017231D">
        <w:rPr>
          <w:rFonts w:cstheme="minorHAnsi"/>
          <w:color w:val="333333"/>
          <w:shd w:val="clear" w:color="auto" w:fill="FFFFFF"/>
        </w:rPr>
        <w:t>reduce,</w:t>
      </w:r>
      <w:r w:rsidRPr="0017231D">
        <w:rPr>
          <w:rFonts w:cstheme="minorHAnsi"/>
          <w:color w:val="333333"/>
          <w:shd w:val="clear" w:color="auto" w:fill="FFFFFF"/>
        </w:rPr>
        <w:t xml:space="preserve"> or </w:t>
      </w:r>
      <w:r>
        <w:rPr>
          <w:rFonts w:cstheme="minorHAnsi"/>
          <w:color w:val="333333"/>
          <w:shd w:val="clear" w:color="auto" w:fill="FFFFFF"/>
        </w:rPr>
        <w:t xml:space="preserve">eliminate a hazard or risk </w:t>
      </w:r>
      <w:r>
        <w:rPr>
          <w:rFonts w:cstheme="minorHAnsi"/>
          <w:color w:val="333333"/>
          <w:shd w:val="clear" w:color="auto" w:fill="FFFFFF"/>
        </w:rPr>
        <w:tab/>
      </w:r>
      <w:r>
        <w:rPr>
          <w:rFonts w:cstheme="minorHAnsi"/>
          <w:color w:val="333333"/>
          <w:shd w:val="clear" w:color="auto" w:fill="FFFFFF"/>
        </w:rPr>
        <w:tab/>
      </w:r>
      <w:r>
        <w:rPr>
          <w:rFonts w:cstheme="minorHAnsi"/>
          <w:color w:val="333333"/>
          <w:shd w:val="clear" w:color="auto" w:fill="FFFFFF"/>
        </w:rPr>
        <w:tab/>
        <w:t>that could adversely affect the output</w:t>
      </w:r>
      <w:r w:rsidR="003A422D">
        <w:rPr>
          <w:rFonts w:cstheme="minorHAnsi"/>
          <w:color w:val="333333"/>
          <w:shd w:val="clear" w:color="auto" w:fill="FFFFFF"/>
        </w:rPr>
        <w:t>.</w:t>
      </w:r>
    </w:p>
    <w:p w14:paraId="72CDDD63" w14:textId="5246FFCA" w:rsidR="0017231D" w:rsidRPr="00DA785F" w:rsidRDefault="00DA785F" w:rsidP="006B0A11">
      <w:pPr>
        <w:ind w:left="2160" w:hanging="2160"/>
        <w:rPr>
          <w:rFonts w:cstheme="minorHAnsi"/>
          <w:b/>
          <w:bCs/>
          <w:color w:val="333333"/>
          <w:shd w:val="clear" w:color="auto" w:fill="FFFFFF"/>
        </w:rPr>
      </w:pPr>
      <w:r w:rsidRPr="00DA785F">
        <w:rPr>
          <w:rFonts w:cstheme="minorHAnsi"/>
          <w:b/>
          <w:bCs/>
          <w:i/>
          <w:iCs/>
          <w:color w:val="333333"/>
          <w:shd w:val="clear" w:color="auto" w:fill="FFFFFF"/>
        </w:rPr>
        <w:t>De novo</w:t>
      </w:r>
      <w:r>
        <w:rPr>
          <w:rFonts w:cstheme="minorHAnsi"/>
          <w:b/>
          <w:bCs/>
          <w:color w:val="333333"/>
          <w:shd w:val="clear" w:color="auto" w:fill="FFFFFF"/>
        </w:rPr>
        <w:t xml:space="preserve"> assembly</w:t>
      </w:r>
      <w:r w:rsidR="0017231D" w:rsidRPr="00DA785F">
        <w:rPr>
          <w:rFonts w:cstheme="minorHAnsi"/>
          <w:b/>
          <w:bCs/>
          <w:color w:val="333333"/>
          <w:shd w:val="clear" w:color="auto" w:fill="FFFFFF"/>
        </w:rPr>
        <w:tab/>
      </w:r>
      <w:r w:rsidR="005B2BB5">
        <w:rPr>
          <w:rFonts w:cstheme="minorHAnsi"/>
          <w:color w:val="202124"/>
          <w:shd w:val="clear" w:color="auto" w:fill="FFFFFF"/>
        </w:rPr>
        <w:t>A</w:t>
      </w:r>
      <w:r w:rsidR="0053275E" w:rsidRPr="0053275E">
        <w:rPr>
          <w:rFonts w:cstheme="minorHAnsi"/>
          <w:color w:val="202124"/>
          <w:shd w:val="clear" w:color="auto" w:fill="FFFFFF"/>
        </w:rPr>
        <w:t xml:space="preserve"> method for constructing</w:t>
      </w:r>
      <w:r w:rsidR="00AF4131">
        <w:rPr>
          <w:rFonts w:cstheme="minorHAnsi"/>
          <w:color w:val="202124"/>
          <w:shd w:val="clear" w:color="auto" w:fill="FFFFFF"/>
        </w:rPr>
        <w:t xml:space="preserve"> </w:t>
      </w:r>
      <w:r w:rsidR="0053275E" w:rsidRPr="0053275E">
        <w:rPr>
          <w:rFonts w:cstheme="minorHAnsi"/>
          <w:color w:val="202124"/>
          <w:shd w:val="clear" w:color="auto" w:fill="FFFFFF"/>
        </w:rPr>
        <w:t xml:space="preserve">genomes </w:t>
      </w:r>
      <w:r w:rsidR="00AF4131">
        <w:rPr>
          <w:rFonts w:cstheme="minorHAnsi"/>
          <w:color w:val="202124"/>
          <w:shd w:val="clear" w:color="auto" w:fill="FFFFFF"/>
        </w:rPr>
        <w:t xml:space="preserve">(a.k.a. assemblies) </w:t>
      </w:r>
      <w:r w:rsidR="0053275E" w:rsidRPr="0053275E">
        <w:rPr>
          <w:rFonts w:cstheme="minorHAnsi"/>
          <w:color w:val="202124"/>
          <w:shd w:val="clear" w:color="auto" w:fill="FFFFFF"/>
        </w:rPr>
        <w:t xml:space="preserve">from </w:t>
      </w:r>
      <w:r w:rsidR="0053275E">
        <w:rPr>
          <w:rFonts w:cstheme="minorHAnsi"/>
          <w:color w:val="202124"/>
          <w:shd w:val="clear" w:color="auto" w:fill="FFFFFF"/>
        </w:rPr>
        <w:t>HTS reads</w:t>
      </w:r>
      <w:r w:rsidR="0053275E" w:rsidRPr="0053275E">
        <w:rPr>
          <w:rFonts w:cstheme="minorHAnsi"/>
          <w:color w:val="202124"/>
          <w:shd w:val="clear" w:color="auto" w:fill="FFFFFF"/>
        </w:rPr>
        <w:t>, with no a priori knowledge of the correct sequence or order of those fragments</w:t>
      </w:r>
      <w:r w:rsidR="003A422D">
        <w:rPr>
          <w:rFonts w:cstheme="minorHAnsi"/>
          <w:color w:val="202124"/>
          <w:shd w:val="clear" w:color="auto" w:fill="FFFFFF"/>
        </w:rPr>
        <w:t>.</w:t>
      </w:r>
    </w:p>
    <w:p w14:paraId="46A843EA" w14:textId="2215E091" w:rsidR="00B03B26" w:rsidRPr="00301238" w:rsidRDefault="00B03B26">
      <w:pPr>
        <w:rPr>
          <w:rFonts w:cstheme="minorHAnsi"/>
          <w:b/>
          <w:bCs/>
          <w:color w:val="333333"/>
          <w:shd w:val="clear" w:color="auto" w:fill="FFFFFF"/>
        </w:rPr>
      </w:pPr>
      <w:r w:rsidRPr="00B03B26">
        <w:rPr>
          <w:rFonts w:cstheme="minorHAnsi"/>
          <w:b/>
          <w:bCs/>
          <w:color w:val="333333"/>
          <w:shd w:val="clear" w:color="auto" w:fill="FFFFFF"/>
        </w:rPr>
        <w:t>Depth/read depth</w:t>
      </w:r>
      <w:r w:rsidR="00301238">
        <w:rPr>
          <w:rFonts w:cstheme="minorHAnsi"/>
          <w:b/>
          <w:bCs/>
          <w:color w:val="333333"/>
          <w:shd w:val="clear" w:color="auto" w:fill="FFFFFF"/>
        </w:rPr>
        <w:tab/>
      </w:r>
      <w:r w:rsidR="00301238" w:rsidRPr="009E4788">
        <w:rPr>
          <w:rFonts w:cstheme="minorHAnsi"/>
          <w:spacing w:val="-3"/>
          <w:shd w:val="clear" w:color="auto" w:fill="FFFFFF"/>
        </w:rPr>
        <w:t xml:space="preserve">Describes the average number of </w:t>
      </w:r>
      <w:r w:rsidR="0053275E" w:rsidRPr="009E4788">
        <w:rPr>
          <w:rFonts w:cstheme="minorHAnsi"/>
          <w:spacing w:val="-3"/>
          <w:shd w:val="clear" w:color="auto" w:fill="FFFFFF"/>
        </w:rPr>
        <w:t xml:space="preserve">aligned </w:t>
      </w:r>
      <w:r w:rsidR="00301238" w:rsidRPr="009E4788">
        <w:rPr>
          <w:rFonts w:cstheme="minorHAnsi"/>
          <w:spacing w:val="-3"/>
          <w:shd w:val="clear" w:color="auto" w:fill="FFFFFF"/>
        </w:rPr>
        <w:t xml:space="preserve">reads </w:t>
      </w:r>
      <w:r w:rsidR="0053275E" w:rsidRPr="009E4788">
        <w:rPr>
          <w:rFonts w:cstheme="minorHAnsi"/>
          <w:spacing w:val="-3"/>
          <w:shd w:val="clear" w:color="auto" w:fill="FFFFFF"/>
        </w:rPr>
        <w:t xml:space="preserve">at any position of an assembly </w:t>
      </w:r>
      <w:r w:rsidR="0053275E" w:rsidRPr="009E4788">
        <w:rPr>
          <w:rFonts w:cstheme="minorHAnsi"/>
          <w:spacing w:val="-3"/>
          <w:shd w:val="clear" w:color="auto" w:fill="FFFFFF"/>
        </w:rPr>
        <w:tab/>
      </w:r>
      <w:r w:rsidR="0053275E" w:rsidRPr="009E4788">
        <w:rPr>
          <w:rFonts w:cstheme="minorHAnsi"/>
          <w:spacing w:val="-3"/>
          <w:shd w:val="clear" w:color="auto" w:fill="FFFFFF"/>
        </w:rPr>
        <w:tab/>
      </w:r>
      <w:r w:rsidR="0053275E" w:rsidRPr="009E4788">
        <w:rPr>
          <w:rFonts w:cstheme="minorHAnsi"/>
          <w:spacing w:val="-3"/>
          <w:shd w:val="clear" w:color="auto" w:fill="FFFFFF"/>
        </w:rPr>
        <w:tab/>
        <w:t>consensus</w:t>
      </w:r>
      <w:r w:rsidR="00301238" w:rsidRPr="009E4788">
        <w:rPr>
          <w:rFonts w:cstheme="minorHAnsi"/>
          <w:spacing w:val="-3"/>
          <w:shd w:val="clear" w:color="auto" w:fill="FFFFFF"/>
        </w:rPr>
        <w:t> (This is often termed "coverage" in Illumina documents)</w:t>
      </w:r>
      <w:r w:rsidR="009E4788">
        <w:rPr>
          <w:rFonts w:cstheme="minorHAnsi"/>
          <w:spacing w:val="-3"/>
          <w:shd w:val="clear" w:color="auto" w:fill="FFFFFF"/>
        </w:rPr>
        <w:t>.</w:t>
      </w:r>
    </w:p>
    <w:p w14:paraId="16FBD349" w14:textId="08B04930" w:rsidR="00DA785F" w:rsidRDefault="00DA785F">
      <w:pPr>
        <w:rPr>
          <w:rFonts w:cstheme="minorHAnsi"/>
          <w:b/>
          <w:bCs/>
          <w:color w:val="333333"/>
          <w:shd w:val="clear" w:color="auto" w:fill="FFFFFF"/>
        </w:rPr>
      </w:pPr>
      <w:r>
        <w:rPr>
          <w:rFonts w:cstheme="minorHAnsi"/>
          <w:b/>
          <w:bCs/>
          <w:color w:val="333333"/>
          <w:shd w:val="clear" w:color="auto" w:fill="FFFFFF"/>
        </w:rPr>
        <w:t>DNA</w:t>
      </w:r>
      <w:r w:rsidR="00D4307F">
        <w:rPr>
          <w:rFonts w:cstheme="minorHAnsi"/>
          <w:b/>
          <w:bCs/>
          <w:color w:val="333333"/>
          <w:shd w:val="clear" w:color="auto" w:fill="FFFFFF"/>
        </w:rPr>
        <w:tab/>
      </w:r>
      <w:r w:rsidR="00D4307F">
        <w:rPr>
          <w:rFonts w:cstheme="minorHAnsi"/>
          <w:b/>
          <w:bCs/>
          <w:color w:val="333333"/>
          <w:shd w:val="clear" w:color="auto" w:fill="FFFFFF"/>
        </w:rPr>
        <w:tab/>
      </w:r>
      <w:r w:rsidR="00D4307F">
        <w:rPr>
          <w:rFonts w:cstheme="minorHAnsi"/>
          <w:b/>
          <w:bCs/>
          <w:color w:val="333333"/>
          <w:shd w:val="clear" w:color="auto" w:fill="FFFFFF"/>
        </w:rPr>
        <w:tab/>
      </w:r>
      <w:r w:rsidR="00D4307F" w:rsidRPr="00D4307F">
        <w:rPr>
          <w:rFonts w:cstheme="minorHAnsi"/>
          <w:color w:val="333333"/>
          <w:shd w:val="clear" w:color="auto" w:fill="FFFFFF"/>
        </w:rPr>
        <w:t xml:space="preserve">Deoxyribonucleic acid. </w:t>
      </w:r>
      <w:r w:rsidR="00D4307F">
        <w:rPr>
          <w:rFonts w:cstheme="minorHAnsi"/>
          <w:color w:val="333333"/>
          <w:shd w:val="clear" w:color="auto" w:fill="FFFFFF"/>
        </w:rPr>
        <w:t>Occurs as s</w:t>
      </w:r>
      <w:r w:rsidR="00D4307F" w:rsidRPr="00D4307F">
        <w:rPr>
          <w:rFonts w:cstheme="minorHAnsi"/>
          <w:color w:val="333333"/>
          <w:shd w:val="clear" w:color="auto" w:fill="FFFFFF"/>
        </w:rPr>
        <w:t>ingle stranded (ssDNA)</w:t>
      </w:r>
      <w:r w:rsidR="00D4307F">
        <w:rPr>
          <w:rFonts w:cstheme="minorHAnsi"/>
          <w:color w:val="333333"/>
          <w:shd w:val="clear" w:color="auto" w:fill="FFFFFF"/>
        </w:rPr>
        <w:t xml:space="preserve"> or</w:t>
      </w:r>
      <w:r w:rsidR="00D4307F" w:rsidRPr="00D4307F">
        <w:rPr>
          <w:rFonts w:cstheme="minorHAnsi"/>
          <w:color w:val="333333"/>
          <w:shd w:val="clear" w:color="auto" w:fill="FFFFFF"/>
        </w:rPr>
        <w:t xml:space="preserve"> double stranded </w:t>
      </w:r>
      <w:r w:rsidR="00D4307F">
        <w:rPr>
          <w:rFonts w:cstheme="minorHAnsi"/>
          <w:color w:val="333333"/>
          <w:shd w:val="clear" w:color="auto" w:fill="FFFFFF"/>
        </w:rPr>
        <w:tab/>
      </w:r>
      <w:r w:rsidR="00D4307F">
        <w:rPr>
          <w:rFonts w:cstheme="minorHAnsi"/>
          <w:color w:val="333333"/>
          <w:shd w:val="clear" w:color="auto" w:fill="FFFFFF"/>
        </w:rPr>
        <w:tab/>
      </w:r>
      <w:r w:rsidR="00D4307F">
        <w:rPr>
          <w:rFonts w:cstheme="minorHAnsi"/>
          <w:color w:val="333333"/>
          <w:shd w:val="clear" w:color="auto" w:fill="FFFFFF"/>
        </w:rPr>
        <w:tab/>
      </w:r>
      <w:r w:rsidR="00D4307F" w:rsidRPr="00D4307F">
        <w:rPr>
          <w:rFonts w:cstheme="minorHAnsi"/>
          <w:color w:val="333333"/>
          <w:shd w:val="clear" w:color="auto" w:fill="FFFFFF"/>
        </w:rPr>
        <w:t>(dsDNA)</w:t>
      </w:r>
      <w:r w:rsidR="003A422D">
        <w:rPr>
          <w:rFonts w:cstheme="minorHAnsi"/>
          <w:color w:val="333333"/>
          <w:shd w:val="clear" w:color="auto" w:fill="FFFFFF"/>
        </w:rPr>
        <w:t>.</w:t>
      </w:r>
    </w:p>
    <w:p w14:paraId="218E5849" w14:textId="00780B47" w:rsidR="00014DE7" w:rsidRPr="00BD34DE" w:rsidRDefault="00014DE7" w:rsidP="00877058">
      <w:pPr>
        <w:ind w:left="2160" w:hanging="2160"/>
        <w:rPr>
          <w:rFonts w:cstheme="minorHAnsi"/>
          <w:color w:val="333333"/>
          <w:shd w:val="clear" w:color="auto" w:fill="FFFFFF"/>
        </w:rPr>
      </w:pPr>
      <w:r>
        <w:rPr>
          <w:rFonts w:cstheme="minorHAnsi"/>
          <w:b/>
          <w:bCs/>
          <w:color w:val="333333"/>
          <w:shd w:val="clear" w:color="auto" w:fill="FFFFFF"/>
        </w:rPr>
        <w:t>eDNA</w:t>
      </w:r>
      <w:r w:rsidR="00BD34DE">
        <w:rPr>
          <w:rFonts w:cstheme="minorHAnsi"/>
          <w:b/>
          <w:bCs/>
          <w:color w:val="333333"/>
          <w:shd w:val="clear" w:color="auto" w:fill="FFFFFF"/>
        </w:rPr>
        <w:t xml:space="preserve"> sequencing</w:t>
      </w:r>
      <w:r w:rsidR="00BD34DE">
        <w:rPr>
          <w:rFonts w:cstheme="minorHAnsi"/>
          <w:b/>
          <w:bCs/>
          <w:color w:val="333333"/>
          <w:shd w:val="clear" w:color="auto" w:fill="FFFFFF"/>
        </w:rPr>
        <w:tab/>
      </w:r>
      <w:r w:rsidR="00BD34DE" w:rsidRPr="00BD34DE">
        <w:rPr>
          <w:rFonts w:cstheme="minorHAnsi"/>
          <w:color w:val="333333"/>
          <w:shd w:val="clear" w:color="auto" w:fill="FFFFFF"/>
        </w:rPr>
        <w:t xml:space="preserve">Sequencing DNA that has been shed by </w:t>
      </w:r>
      <w:r w:rsidR="00BD34DE" w:rsidRPr="00BD34DE">
        <w:rPr>
          <w:rFonts w:cstheme="minorHAnsi"/>
          <w:color w:val="202124"/>
          <w:shd w:val="clear" w:color="auto" w:fill="FFFFFF"/>
        </w:rPr>
        <w:t>organisms into their environments</w:t>
      </w:r>
      <w:r w:rsidR="00896C7D">
        <w:rPr>
          <w:rFonts w:cstheme="minorHAnsi"/>
          <w:color w:val="202124"/>
          <w:shd w:val="clear" w:color="auto" w:fill="FFFFFF"/>
        </w:rPr>
        <w:t xml:space="preserve"> (</w:t>
      </w:r>
      <w:r w:rsidR="00896C7D">
        <w:rPr>
          <w:rFonts w:cstheme="minorHAnsi"/>
          <w:color w:val="333333"/>
          <w:shd w:val="clear" w:color="auto" w:fill="FFFFFF"/>
        </w:rPr>
        <w:t>e</w:t>
      </w:r>
      <w:r w:rsidR="00896C7D" w:rsidRPr="003C4884">
        <w:rPr>
          <w:rFonts w:cstheme="minorHAnsi"/>
          <w:color w:val="333333"/>
          <w:shd w:val="clear" w:color="auto" w:fill="FFFFFF"/>
        </w:rPr>
        <w:t>nvironmental DNA</w:t>
      </w:r>
      <w:r w:rsidR="00896C7D">
        <w:rPr>
          <w:rFonts w:cstheme="minorHAnsi"/>
          <w:color w:val="333333"/>
          <w:shd w:val="clear" w:color="auto" w:fill="FFFFFF"/>
        </w:rPr>
        <w:t>).</w:t>
      </w:r>
    </w:p>
    <w:p w14:paraId="56BD8FDA" w14:textId="498F4451" w:rsidR="00EA218E" w:rsidRPr="00185C2A" w:rsidRDefault="00EA218E">
      <w:pPr>
        <w:rPr>
          <w:rFonts w:cstheme="minorHAnsi"/>
          <w:shd w:val="clear" w:color="auto" w:fill="FFFFFF"/>
        </w:rPr>
      </w:pPr>
      <w:r>
        <w:rPr>
          <w:rFonts w:cstheme="minorHAnsi"/>
          <w:b/>
          <w:bCs/>
          <w:color w:val="333333"/>
          <w:shd w:val="clear" w:color="auto" w:fill="FFFFFF"/>
        </w:rPr>
        <w:t>FASTQ/FASTA</w:t>
      </w:r>
      <w:r w:rsidR="00BD34DE">
        <w:rPr>
          <w:rFonts w:cstheme="minorHAnsi"/>
          <w:b/>
          <w:bCs/>
          <w:color w:val="333333"/>
          <w:shd w:val="clear" w:color="auto" w:fill="FFFFFF"/>
        </w:rPr>
        <w:tab/>
      </w:r>
      <w:r w:rsidR="00BD34DE">
        <w:rPr>
          <w:rFonts w:cstheme="minorHAnsi"/>
          <w:b/>
          <w:bCs/>
          <w:color w:val="333333"/>
          <w:shd w:val="clear" w:color="auto" w:fill="FFFFFF"/>
        </w:rPr>
        <w:tab/>
      </w:r>
      <w:r w:rsidR="00BD34DE" w:rsidRPr="00185C2A">
        <w:rPr>
          <w:rFonts w:cstheme="minorHAnsi"/>
          <w:b/>
          <w:bCs/>
          <w:shd w:val="clear" w:color="auto" w:fill="FFFFFF"/>
        </w:rPr>
        <w:t>FASTA</w:t>
      </w:r>
      <w:r w:rsidR="00BD34DE" w:rsidRPr="00185C2A">
        <w:rPr>
          <w:rFonts w:cstheme="minorHAnsi"/>
          <w:shd w:val="clear" w:color="auto" w:fill="FFFFFF"/>
        </w:rPr>
        <w:t> is a standardised text-based </w:t>
      </w:r>
      <w:hyperlink r:id="rId12" w:tooltip="File format" w:history="1">
        <w:r w:rsidR="00BD34DE" w:rsidRPr="00185C2A">
          <w:rPr>
            <w:rStyle w:val="Hyperlink"/>
            <w:rFonts w:cstheme="minorHAnsi"/>
            <w:color w:val="auto"/>
            <w:u w:val="none"/>
            <w:shd w:val="clear" w:color="auto" w:fill="FFFFFF"/>
          </w:rPr>
          <w:t>format</w:t>
        </w:r>
      </w:hyperlink>
      <w:r w:rsidR="00BD34DE" w:rsidRPr="00185C2A">
        <w:rPr>
          <w:rFonts w:cstheme="minorHAnsi"/>
          <w:shd w:val="clear" w:color="auto" w:fill="FFFFFF"/>
        </w:rPr>
        <w:t> for representing</w:t>
      </w:r>
      <w:r w:rsidR="00185C2A">
        <w:rPr>
          <w:rFonts w:cstheme="minorHAnsi"/>
          <w:shd w:val="clear" w:color="auto" w:fill="FFFFFF"/>
        </w:rPr>
        <w:t xml:space="preserve"> either</w:t>
      </w:r>
      <w:r w:rsidR="00BD34DE" w:rsidRPr="00185C2A">
        <w:rPr>
          <w:rFonts w:cstheme="minorHAnsi"/>
          <w:shd w:val="clear" w:color="auto" w:fill="FFFFFF"/>
        </w:rPr>
        <w:t xml:space="preserve"> </w:t>
      </w:r>
      <w:r w:rsidR="00185C2A">
        <w:rPr>
          <w:rFonts w:cstheme="minorHAnsi"/>
          <w:shd w:val="clear" w:color="auto" w:fill="FFFFFF"/>
        </w:rPr>
        <w:tab/>
      </w:r>
      <w:r w:rsidR="00185C2A">
        <w:rPr>
          <w:rFonts w:cstheme="minorHAnsi"/>
          <w:shd w:val="clear" w:color="auto" w:fill="FFFFFF"/>
        </w:rPr>
        <w:tab/>
      </w:r>
      <w:r w:rsidR="00185C2A">
        <w:rPr>
          <w:rFonts w:cstheme="minorHAnsi"/>
          <w:shd w:val="clear" w:color="auto" w:fill="FFFFFF"/>
        </w:rPr>
        <w:tab/>
      </w:r>
      <w:r w:rsidR="00185C2A">
        <w:rPr>
          <w:rFonts w:cstheme="minorHAnsi"/>
          <w:shd w:val="clear" w:color="auto" w:fill="FFFFFF"/>
        </w:rPr>
        <w:tab/>
      </w:r>
      <w:hyperlink r:id="rId13" w:tooltip="Nucleotide sequence" w:history="1">
        <w:r w:rsidR="00BD34DE" w:rsidRPr="00185C2A">
          <w:rPr>
            <w:rStyle w:val="Hyperlink"/>
            <w:rFonts w:cstheme="minorHAnsi"/>
            <w:color w:val="auto"/>
            <w:u w:val="none"/>
            <w:shd w:val="clear" w:color="auto" w:fill="FFFFFF"/>
          </w:rPr>
          <w:t>nucleotide sequences</w:t>
        </w:r>
      </w:hyperlink>
      <w:r w:rsidR="00BD34DE" w:rsidRPr="00185C2A">
        <w:rPr>
          <w:rFonts w:cstheme="minorHAnsi"/>
          <w:shd w:val="clear" w:color="auto" w:fill="FFFFFF"/>
        </w:rPr>
        <w:t xml:space="preserve"> or amino acid sequences, in which nucleotides </w:t>
      </w:r>
      <w:r w:rsidR="00185C2A">
        <w:rPr>
          <w:rFonts w:cstheme="minorHAnsi"/>
          <w:shd w:val="clear" w:color="auto" w:fill="FFFFFF"/>
        </w:rPr>
        <w:tab/>
      </w:r>
      <w:r w:rsidR="00185C2A">
        <w:rPr>
          <w:rFonts w:cstheme="minorHAnsi"/>
          <w:shd w:val="clear" w:color="auto" w:fill="FFFFFF"/>
        </w:rPr>
        <w:tab/>
      </w:r>
      <w:r w:rsidR="00185C2A">
        <w:rPr>
          <w:rFonts w:cstheme="minorHAnsi"/>
          <w:shd w:val="clear" w:color="auto" w:fill="FFFFFF"/>
        </w:rPr>
        <w:tab/>
      </w:r>
      <w:r w:rsidR="00185C2A">
        <w:rPr>
          <w:rFonts w:cstheme="minorHAnsi"/>
          <w:shd w:val="clear" w:color="auto" w:fill="FFFFFF"/>
        </w:rPr>
        <w:tab/>
      </w:r>
      <w:r w:rsidR="00BD34DE" w:rsidRPr="00185C2A">
        <w:rPr>
          <w:rFonts w:cstheme="minorHAnsi"/>
          <w:shd w:val="clear" w:color="auto" w:fill="FFFFFF"/>
        </w:rPr>
        <w:t>or </w:t>
      </w:r>
      <w:hyperlink r:id="rId14" w:tooltip="Amino acid" w:history="1">
        <w:r w:rsidR="00BD34DE" w:rsidRPr="00185C2A">
          <w:rPr>
            <w:rStyle w:val="Hyperlink"/>
            <w:rFonts w:cstheme="minorHAnsi"/>
            <w:color w:val="auto"/>
            <w:u w:val="none"/>
            <w:shd w:val="clear" w:color="auto" w:fill="FFFFFF"/>
          </w:rPr>
          <w:t>amino acids</w:t>
        </w:r>
      </w:hyperlink>
      <w:r w:rsidR="00BD34DE" w:rsidRPr="00185C2A">
        <w:rPr>
          <w:rFonts w:cstheme="minorHAnsi"/>
          <w:shd w:val="clear" w:color="auto" w:fill="FFFFFF"/>
        </w:rPr>
        <w:t xml:space="preserve"> are represented using universally recognised single-letter </w:t>
      </w:r>
      <w:r w:rsidR="00185C2A">
        <w:rPr>
          <w:rFonts w:cstheme="minorHAnsi"/>
          <w:shd w:val="clear" w:color="auto" w:fill="FFFFFF"/>
        </w:rPr>
        <w:tab/>
      </w:r>
      <w:r w:rsidR="00185C2A">
        <w:rPr>
          <w:rFonts w:cstheme="minorHAnsi"/>
          <w:shd w:val="clear" w:color="auto" w:fill="FFFFFF"/>
        </w:rPr>
        <w:tab/>
      </w:r>
      <w:r w:rsidR="00185C2A">
        <w:rPr>
          <w:rFonts w:cstheme="minorHAnsi"/>
          <w:shd w:val="clear" w:color="auto" w:fill="FFFFFF"/>
        </w:rPr>
        <w:tab/>
      </w:r>
      <w:r w:rsidR="00BD34DE" w:rsidRPr="00185C2A">
        <w:rPr>
          <w:rFonts w:cstheme="minorHAnsi"/>
          <w:shd w:val="clear" w:color="auto" w:fill="FFFFFF"/>
        </w:rPr>
        <w:t xml:space="preserve">codes. The format includes sequence names and comments to precede the </w:t>
      </w:r>
      <w:r w:rsidR="00185C2A">
        <w:rPr>
          <w:rFonts w:cstheme="minorHAnsi"/>
          <w:shd w:val="clear" w:color="auto" w:fill="FFFFFF"/>
        </w:rPr>
        <w:lastRenderedPageBreak/>
        <w:tab/>
      </w:r>
      <w:r w:rsidR="00185C2A">
        <w:rPr>
          <w:rFonts w:cstheme="minorHAnsi"/>
          <w:shd w:val="clear" w:color="auto" w:fill="FFFFFF"/>
        </w:rPr>
        <w:tab/>
      </w:r>
      <w:r w:rsidR="00185C2A">
        <w:rPr>
          <w:rFonts w:cstheme="minorHAnsi"/>
          <w:shd w:val="clear" w:color="auto" w:fill="FFFFFF"/>
        </w:rPr>
        <w:tab/>
      </w:r>
      <w:r w:rsidR="00BD34DE" w:rsidRPr="00185C2A">
        <w:rPr>
          <w:rFonts w:cstheme="minorHAnsi"/>
          <w:shd w:val="clear" w:color="auto" w:fill="FFFFFF"/>
        </w:rPr>
        <w:t>sequences. </w:t>
      </w:r>
      <w:r w:rsidR="00BD34DE" w:rsidRPr="00185C2A">
        <w:rPr>
          <w:rStyle w:val="Emphasis"/>
          <w:rFonts w:cstheme="minorHAnsi"/>
          <w:i w:val="0"/>
          <w:iCs w:val="0"/>
          <w:shd w:val="clear" w:color="auto" w:fill="FFFFFF"/>
        </w:rPr>
        <w:t xml:space="preserve"> </w:t>
      </w:r>
      <w:r w:rsidR="00BD34DE" w:rsidRPr="00185C2A">
        <w:rPr>
          <w:rStyle w:val="Emphasis"/>
          <w:rFonts w:cstheme="minorHAnsi"/>
          <w:b/>
          <w:bCs/>
          <w:i w:val="0"/>
          <w:iCs w:val="0"/>
          <w:shd w:val="clear" w:color="auto" w:fill="FFFFFF"/>
        </w:rPr>
        <w:t>FASTQ</w:t>
      </w:r>
      <w:r w:rsidR="00BD34DE" w:rsidRPr="00185C2A">
        <w:rPr>
          <w:rFonts w:cstheme="minorHAnsi"/>
          <w:shd w:val="clear" w:color="auto" w:fill="FFFFFF"/>
        </w:rPr>
        <w:t xml:space="preserve"> format is a text-based format for storing </w:t>
      </w:r>
      <w:r w:rsidR="00185C2A" w:rsidRPr="00185C2A">
        <w:rPr>
          <w:rFonts w:cstheme="minorHAnsi"/>
          <w:shd w:val="clear" w:color="auto" w:fill="FFFFFF"/>
        </w:rPr>
        <w:t xml:space="preserve">FASTA </w:t>
      </w:r>
      <w:r w:rsidR="00BD34DE" w:rsidRPr="00185C2A">
        <w:rPr>
          <w:rFonts w:cstheme="minorHAnsi"/>
          <w:shd w:val="clear" w:color="auto" w:fill="FFFFFF"/>
        </w:rPr>
        <w:t xml:space="preserve">and its </w:t>
      </w:r>
      <w:r w:rsidR="00185C2A">
        <w:rPr>
          <w:rFonts w:cstheme="minorHAnsi"/>
          <w:shd w:val="clear" w:color="auto" w:fill="FFFFFF"/>
        </w:rPr>
        <w:tab/>
      </w:r>
      <w:r w:rsidR="00185C2A">
        <w:rPr>
          <w:rFonts w:cstheme="minorHAnsi"/>
          <w:shd w:val="clear" w:color="auto" w:fill="FFFFFF"/>
        </w:rPr>
        <w:tab/>
      </w:r>
      <w:r w:rsidR="00185C2A">
        <w:rPr>
          <w:rFonts w:cstheme="minorHAnsi"/>
          <w:shd w:val="clear" w:color="auto" w:fill="FFFFFF"/>
        </w:rPr>
        <w:tab/>
      </w:r>
      <w:r w:rsidR="00BD34DE" w:rsidRPr="00185C2A">
        <w:rPr>
          <w:rFonts w:cstheme="minorHAnsi"/>
          <w:shd w:val="clear" w:color="auto" w:fill="FFFFFF"/>
        </w:rPr>
        <w:t>corresponding quality scores</w:t>
      </w:r>
      <w:r w:rsidR="00185C2A" w:rsidRPr="00185C2A">
        <w:rPr>
          <w:rFonts w:cstheme="minorHAnsi"/>
          <w:shd w:val="clear" w:color="auto" w:fill="FFFFFF"/>
        </w:rPr>
        <w:t>.</w:t>
      </w:r>
    </w:p>
    <w:p w14:paraId="562FC3B2" w14:textId="23170B08" w:rsidR="00A85515" w:rsidRPr="00A85515" w:rsidRDefault="00A85515">
      <w:pPr>
        <w:rPr>
          <w:rFonts w:cstheme="minorHAnsi"/>
          <w:color w:val="333333"/>
          <w:shd w:val="clear" w:color="auto" w:fill="FFFFFF"/>
        </w:rPr>
      </w:pPr>
      <w:r>
        <w:rPr>
          <w:rFonts w:cstheme="minorHAnsi"/>
          <w:b/>
          <w:bCs/>
          <w:color w:val="333333"/>
          <w:shd w:val="clear" w:color="auto" w:fill="FFFFFF"/>
        </w:rPr>
        <w:t>Finished genome</w:t>
      </w:r>
      <w:r>
        <w:rPr>
          <w:rFonts w:cstheme="minorHAnsi"/>
          <w:b/>
          <w:bCs/>
          <w:color w:val="333333"/>
          <w:shd w:val="clear" w:color="auto" w:fill="FFFFFF"/>
        </w:rPr>
        <w:tab/>
      </w:r>
      <w:r>
        <w:rPr>
          <w:rFonts w:cstheme="minorHAnsi"/>
          <w:color w:val="333333"/>
          <w:shd w:val="clear" w:color="auto" w:fill="FFFFFF"/>
        </w:rPr>
        <w:t xml:space="preserve">A rare and special situation where </w:t>
      </w:r>
      <w:r>
        <w:t>complete genomes from multiple</w:t>
      </w:r>
      <w:r>
        <w:tab/>
      </w:r>
      <w:r>
        <w:tab/>
      </w:r>
      <w:r>
        <w:tab/>
      </w:r>
      <w:r>
        <w:tab/>
        <w:t xml:space="preserve">individuals/isolates /cultures from a single population or outbreak situation </w:t>
      </w:r>
      <w:r>
        <w:tab/>
      </w:r>
      <w:r>
        <w:tab/>
      </w:r>
      <w:r>
        <w:tab/>
        <w:t xml:space="preserve">are sequenced at high depth and combined to form a population reference </w:t>
      </w:r>
      <w:r>
        <w:tab/>
      </w:r>
      <w:r>
        <w:tab/>
      </w:r>
      <w:r>
        <w:tab/>
        <w:t>that may be used to identify intrinsic polymorphisms.</w:t>
      </w:r>
    </w:p>
    <w:p w14:paraId="67480578" w14:textId="349F864A" w:rsidR="0017231D" w:rsidRDefault="0017231D">
      <w:pPr>
        <w:rPr>
          <w:rFonts w:cstheme="minorHAnsi"/>
          <w:color w:val="333333"/>
          <w:shd w:val="clear" w:color="auto" w:fill="FFFFFF"/>
        </w:rPr>
      </w:pPr>
      <w:r>
        <w:rPr>
          <w:rFonts w:cstheme="minorHAnsi"/>
          <w:b/>
          <w:bCs/>
          <w:color w:val="333333"/>
          <w:shd w:val="clear" w:color="auto" w:fill="FFFFFF"/>
        </w:rPr>
        <w:t>Guideline</w:t>
      </w:r>
      <w:r>
        <w:rPr>
          <w:rFonts w:cstheme="minorHAnsi"/>
          <w:b/>
          <w:bCs/>
          <w:color w:val="333333"/>
          <w:shd w:val="clear" w:color="auto" w:fill="FFFFFF"/>
        </w:rPr>
        <w:tab/>
      </w:r>
      <w:r>
        <w:rPr>
          <w:rFonts w:cstheme="minorHAnsi"/>
          <w:b/>
          <w:bCs/>
          <w:color w:val="333333"/>
          <w:shd w:val="clear" w:color="auto" w:fill="FFFFFF"/>
        </w:rPr>
        <w:tab/>
      </w:r>
      <w:r w:rsidR="00F4136A" w:rsidRPr="00F4136A">
        <w:rPr>
          <w:rFonts w:cstheme="minorHAnsi"/>
          <w:color w:val="333333"/>
          <w:shd w:val="clear" w:color="auto" w:fill="FFFFFF"/>
        </w:rPr>
        <w:t>A recommended beneficial activity that exceeds the standard</w:t>
      </w:r>
      <w:r w:rsidR="003A422D">
        <w:rPr>
          <w:rFonts w:cstheme="minorHAnsi"/>
          <w:color w:val="333333"/>
          <w:shd w:val="clear" w:color="auto" w:fill="FFFFFF"/>
        </w:rPr>
        <w:t>.</w:t>
      </w:r>
    </w:p>
    <w:p w14:paraId="5AE9C2A1" w14:textId="42F53A07" w:rsidR="00DA785F" w:rsidRDefault="122A3F1B" w:rsidP="00877058">
      <w:pPr>
        <w:ind w:left="2160" w:hanging="2160"/>
        <w:rPr>
          <w:b/>
          <w:bCs/>
          <w:color w:val="333333"/>
          <w:shd w:val="clear" w:color="auto" w:fill="FFFFFF"/>
        </w:rPr>
      </w:pPr>
      <w:r w:rsidRPr="44704E4E">
        <w:rPr>
          <w:b/>
          <w:bCs/>
          <w:color w:val="333333"/>
          <w:shd w:val="clear" w:color="auto" w:fill="FFFFFF"/>
        </w:rPr>
        <w:t>Hi-C</w:t>
      </w:r>
      <w:r w:rsidR="00185C2A">
        <w:rPr>
          <w:rFonts w:cstheme="minorHAnsi"/>
          <w:b/>
          <w:bCs/>
          <w:color w:val="333333"/>
          <w:shd w:val="clear" w:color="auto" w:fill="FFFFFF"/>
        </w:rPr>
        <w:tab/>
      </w:r>
      <w:r w:rsidR="00772257">
        <w:rPr>
          <w:shd w:val="clear" w:color="auto" w:fill="FFFFFF"/>
        </w:rPr>
        <w:t>A method u</w:t>
      </w:r>
      <w:r w:rsidR="71A4F195" w:rsidRPr="44704E4E">
        <w:rPr>
          <w:shd w:val="clear" w:color="auto" w:fill="FFFFFF"/>
        </w:rPr>
        <w:t>sed to analyse spatial genome organization and map higher‐order chromosome folding and topological associated domains</w:t>
      </w:r>
      <w:r w:rsidR="00C57A05">
        <w:rPr>
          <w:spacing w:val="-3"/>
          <w:shd w:val="clear" w:color="auto" w:fill="FFFFFF"/>
        </w:rPr>
        <w:t xml:space="preserve">. May be </w:t>
      </w:r>
      <w:r w:rsidR="00C57A05">
        <w:t xml:space="preserve">used arrange contigs in correct order for </w:t>
      </w:r>
      <w:r w:rsidR="00C57A05" w:rsidRPr="00877058">
        <w:rPr>
          <w:i/>
          <w:iCs/>
        </w:rPr>
        <w:t>de-novo</w:t>
      </w:r>
      <w:r w:rsidR="00C57A05">
        <w:t xml:space="preserve"> assemblies.</w:t>
      </w:r>
    </w:p>
    <w:p w14:paraId="0B9710A9" w14:textId="0DBB8C17" w:rsidR="000F7E2C" w:rsidRPr="000F7E2C" w:rsidRDefault="000F7E2C" w:rsidP="00877058">
      <w:pPr>
        <w:ind w:left="2160" w:hanging="2160"/>
        <w:rPr>
          <w:rFonts w:cstheme="minorHAnsi"/>
        </w:rPr>
      </w:pPr>
      <w:r>
        <w:rPr>
          <w:rFonts w:cstheme="minorHAnsi"/>
          <w:b/>
          <w:bCs/>
          <w:color w:val="333333"/>
          <w:shd w:val="clear" w:color="auto" w:fill="FFFFFF"/>
        </w:rPr>
        <w:t>Housekeeping loci</w:t>
      </w:r>
      <w:r>
        <w:rPr>
          <w:rFonts w:cstheme="minorHAnsi"/>
          <w:b/>
          <w:bCs/>
          <w:color w:val="333333"/>
          <w:shd w:val="clear" w:color="auto" w:fill="FFFFFF"/>
        </w:rPr>
        <w:tab/>
      </w:r>
      <w:r w:rsidR="00E76E9F" w:rsidRPr="00E76E9F">
        <w:rPr>
          <w:rFonts w:cstheme="minorHAnsi"/>
          <w:shd w:val="clear" w:color="auto" w:fill="FFFFFF"/>
        </w:rPr>
        <w:t xml:space="preserve">Housekeeping </w:t>
      </w:r>
      <w:r w:rsidR="00EC5953">
        <w:rPr>
          <w:rFonts w:cstheme="minorHAnsi"/>
          <w:shd w:val="clear" w:color="auto" w:fill="FFFFFF"/>
        </w:rPr>
        <w:t xml:space="preserve">loci or </w:t>
      </w:r>
      <w:r w:rsidR="00E76E9F" w:rsidRPr="00E76E9F">
        <w:rPr>
          <w:rFonts w:cstheme="minorHAnsi"/>
          <w:shd w:val="clear" w:color="auto" w:fill="FFFFFF"/>
        </w:rPr>
        <w:t>genes are typically </w:t>
      </w:r>
      <w:r w:rsidR="00E76E9F">
        <w:rPr>
          <w:rFonts w:cstheme="minorHAnsi"/>
          <w:shd w:val="clear" w:color="auto" w:fill="FFFFFF"/>
        </w:rPr>
        <w:t xml:space="preserve">largely conserved </w:t>
      </w:r>
      <w:hyperlink r:id="rId15" w:tooltip="Constitutive gene" w:history="1">
        <w:r w:rsidR="00E76E9F" w:rsidRPr="00E76E9F">
          <w:rPr>
            <w:rStyle w:val="Hyperlink"/>
            <w:rFonts w:cstheme="minorHAnsi"/>
            <w:color w:val="auto"/>
            <w:u w:val="none"/>
            <w:shd w:val="clear" w:color="auto" w:fill="FFFFFF"/>
          </w:rPr>
          <w:t>constitutive genes</w:t>
        </w:r>
      </w:hyperlink>
      <w:r w:rsidR="00E76E9F" w:rsidRPr="00E76E9F">
        <w:rPr>
          <w:rFonts w:cstheme="minorHAnsi"/>
          <w:shd w:val="clear" w:color="auto" w:fill="FFFFFF"/>
        </w:rPr>
        <w:t xml:space="preserve"> required for the maintenance of basic cellular function</w:t>
      </w:r>
      <w:r w:rsidR="00E76E9F">
        <w:rPr>
          <w:rFonts w:cstheme="minorHAnsi"/>
          <w:shd w:val="clear" w:color="auto" w:fill="FFFFFF"/>
        </w:rPr>
        <w:t>. Hence, they are used often as targets for positive control reactions in molecular biology techniques</w:t>
      </w:r>
      <w:r w:rsidR="003A422D">
        <w:rPr>
          <w:rFonts w:cstheme="minorHAnsi"/>
          <w:shd w:val="clear" w:color="auto" w:fill="FFFFFF"/>
        </w:rPr>
        <w:t>.</w:t>
      </w:r>
    </w:p>
    <w:p w14:paraId="7BC13A1F" w14:textId="62AF7D0F" w:rsidR="00675180" w:rsidRDefault="005B3ABB">
      <w:r>
        <w:rPr>
          <w:b/>
          <w:bCs/>
        </w:rPr>
        <w:t>HTS</w:t>
      </w:r>
      <w:r>
        <w:rPr>
          <w:b/>
          <w:bCs/>
        </w:rPr>
        <w:tab/>
      </w:r>
      <w:r>
        <w:rPr>
          <w:b/>
          <w:bCs/>
        </w:rPr>
        <w:tab/>
      </w:r>
      <w:r w:rsidR="00683452">
        <w:rPr>
          <w:b/>
          <w:bCs/>
        </w:rPr>
        <w:tab/>
      </w:r>
      <w:r w:rsidRPr="005B3ABB">
        <w:t xml:space="preserve">High Throughput Sequencing, also known as NGS (Next Generation </w:t>
      </w:r>
      <w:r w:rsidR="00683452">
        <w:tab/>
      </w:r>
      <w:r w:rsidR="00683452">
        <w:tab/>
      </w:r>
      <w:r w:rsidR="00683452">
        <w:tab/>
      </w:r>
      <w:r w:rsidR="00683452">
        <w:tab/>
      </w:r>
      <w:r w:rsidRPr="005B3ABB">
        <w:t>Sequencing) or Deep Sequencing</w:t>
      </w:r>
      <w:r w:rsidR="003A422D">
        <w:t>.</w:t>
      </w:r>
    </w:p>
    <w:p w14:paraId="0E23DCB7" w14:textId="7D9B95FD" w:rsidR="00B4457B" w:rsidRPr="00B4457B" w:rsidRDefault="00B4457B">
      <w:pPr>
        <w:rPr>
          <w:b/>
          <w:bCs/>
        </w:rPr>
      </w:pPr>
      <w:r w:rsidRPr="00B4457B">
        <w:rPr>
          <w:b/>
          <w:bCs/>
        </w:rPr>
        <w:t>HTSIPWG</w:t>
      </w:r>
      <w:r w:rsidR="00E76E9F">
        <w:rPr>
          <w:b/>
          <w:bCs/>
        </w:rPr>
        <w:tab/>
      </w:r>
      <w:r w:rsidR="00E76E9F">
        <w:rPr>
          <w:b/>
          <w:bCs/>
        </w:rPr>
        <w:tab/>
      </w:r>
      <w:r w:rsidR="00E76E9F">
        <w:t>High Throughput Sequencing Implementation Plan Working Group</w:t>
      </w:r>
      <w:r w:rsidR="003A422D">
        <w:t>.</w:t>
      </w:r>
    </w:p>
    <w:p w14:paraId="55BA5D7C" w14:textId="72950428" w:rsidR="00175870" w:rsidRDefault="00175870">
      <w:r w:rsidRPr="00175870">
        <w:rPr>
          <w:b/>
          <w:bCs/>
        </w:rPr>
        <w:t>Index/Indexing</w:t>
      </w:r>
      <w:r>
        <w:rPr>
          <w:b/>
          <w:bCs/>
        </w:rPr>
        <w:tab/>
      </w:r>
      <w:r>
        <w:rPr>
          <w:b/>
          <w:bCs/>
        </w:rPr>
        <w:tab/>
      </w:r>
      <w:r>
        <w:t xml:space="preserve">When more than one sample or target is represented in a library, the </w:t>
      </w:r>
      <w:r>
        <w:tab/>
      </w:r>
      <w:r>
        <w:tab/>
      </w:r>
      <w:r>
        <w:tab/>
      </w:r>
      <w:r>
        <w:tab/>
        <w:t xml:space="preserve">individual DNA preparations are labelled with unique indexes that identifies </w:t>
      </w:r>
      <w:r>
        <w:tab/>
      </w:r>
      <w:r>
        <w:tab/>
      </w:r>
      <w:r>
        <w:tab/>
        <w:t xml:space="preserve">them throughout the process and enables demultiplexing prior to sequence </w:t>
      </w:r>
      <w:r>
        <w:tab/>
      </w:r>
      <w:r>
        <w:tab/>
      </w:r>
      <w:r>
        <w:tab/>
        <w:t>analysis.</w:t>
      </w:r>
      <w:r w:rsidR="00760389">
        <w:t xml:space="preserve"> Some</w:t>
      </w:r>
      <w:r w:rsidR="00F373A9">
        <w:t xml:space="preserve"> manufacturers</w:t>
      </w:r>
      <w:r w:rsidR="00760389">
        <w:t xml:space="preserve"> </w:t>
      </w:r>
      <w:r w:rsidR="00F373A9">
        <w:t xml:space="preserve">(eg. ONT) </w:t>
      </w:r>
      <w:r w:rsidR="00760389">
        <w:t>call</w:t>
      </w:r>
      <w:r w:rsidR="00F373A9">
        <w:t xml:space="preserve"> these</w:t>
      </w:r>
      <w:r w:rsidR="00760389">
        <w:t xml:space="preserve"> barcodes.</w:t>
      </w:r>
    </w:p>
    <w:p w14:paraId="78F2D37D" w14:textId="66EF9654" w:rsidR="00CC221A" w:rsidRDefault="00CC221A">
      <w:pPr>
        <w:rPr>
          <w:b/>
          <w:bCs/>
        </w:rPr>
      </w:pPr>
      <w:r w:rsidRPr="00CC221A">
        <w:rPr>
          <w:b/>
          <w:bCs/>
        </w:rPr>
        <w:t>Index switching</w:t>
      </w:r>
      <w:r w:rsidR="00E76E9F">
        <w:rPr>
          <w:b/>
          <w:bCs/>
        </w:rPr>
        <w:tab/>
      </w:r>
      <w:r w:rsidR="006F6CEF">
        <w:rPr>
          <w:b/>
          <w:bCs/>
        </w:rPr>
        <w:tab/>
      </w:r>
      <w:r w:rsidR="00E76E9F" w:rsidRPr="003E6B36">
        <w:rPr>
          <w:rFonts w:cstheme="minorHAnsi"/>
          <w:spacing w:val="-3"/>
          <w:shd w:val="clear" w:color="auto" w:fill="FFFFFF"/>
        </w:rPr>
        <w:t>Index hopping or index switching is a known phenomenon that ca</w:t>
      </w:r>
      <w:r w:rsidR="00DA21B3">
        <w:rPr>
          <w:rFonts w:cstheme="minorHAnsi"/>
          <w:spacing w:val="-3"/>
          <w:shd w:val="clear" w:color="auto" w:fill="FFFFFF"/>
        </w:rPr>
        <w:t>n</w:t>
      </w:r>
      <w:r w:rsidR="00E76E9F" w:rsidRPr="003E6B36">
        <w:rPr>
          <w:rFonts w:cstheme="minorHAnsi"/>
          <w:spacing w:val="-3"/>
          <w:shd w:val="clear" w:color="auto" w:fill="FFFFFF"/>
        </w:rPr>
        <w:t xml:space="preserve"> affect </w:t>
      </w:r>
      <w:r w:rsidR="003E6B36">
        <w:rPr>
          <w:rFonts w:cstheme="minorHAnsi"/>
          <w:spacing w:val="-3"/>
          <w:shd w:val="clear" w:color="auto" w:fill="FFFFFF"/>
        </w:rPr>
        <w:tab/>
      </w:r>
      <w:r w:rsidR="003E6B36">
        <w:rPr>
          <w:rFonts w:cstheme="minorHAnsi"/>
          <w:spacing w:val="-3"/>
          <w:shd w:val="clear" w:color="auto" w:fill="FFFFFF"/>
        </w:rPr>
        <w:tab/>
      </w:r>
      <w:r w:rsidR="003E6B36">
        <w:rPr>
          <w:rFonts w:cstheme="minorHAnsi"/>
          <w:spacing w:val="-3"/>
          <w:shd w:val="clear" w:color="auto" w:fill="FFFFFF"/>
        </w:rPr>
        <w:tab/>
      </w:r>
      <w:r w:rsidR="003E6B36">
        <w:rPr>
          <w:rFonts w:cstheme="minorHAnsi"/>
          <w:spacing w:val="-3"/>
          <w:shd w:val="clear" w:color="auto" w:fill="FFFFFF"/>
        </w:rPr>
        <w:tab/>
      </w:r>
      <w:r w:rsidR="00E76E9F" w:rsidRPr="003E6B36">
        <w:rPr>
          <w:rFonts w:cstheme="minorHAnsi"/>
          <w:spacing w:val="-3"/>
          <w:shd w:val="clear" w:color="auto" w:fill="FFFFFF"/>
        </w:rPr>
        <w:t>multiplexed samples</w:t>
      </w:r>
      <w:r w:rsidR="006F6CEF" w:rsidRPr="003E6B36">
        <w:rPr>
          <w:rFonts w:cstheme="minorHAnsi"/>
          <w:spacing w:val="-3"/>
          <w:shd w:val="clear" w:color="auto" w:fill="FFFFFF"/>
        </w:rPr>
        <w:t xml:space="preserve">, </w:t>
      </w:r>
      <w:r w:rsidR="006F6CEF" w:rsidRPr="003E6B36">
        <w:rPr>
          <w:rFonts w:cstheme="minorHAnsi"/>
        </w:rPr>
        <w:t xml:space="preserve">where a small proportion of sequencing reads are </w:t>
      </w:r>
      <w:r w:rsidR="003E6B36">
        <w:rPr>
          <w:rFonts w:cstheme="minorHAnsi"/>
        </w:rPr>
        <w:tab/>
      </w:r>
      <w:r w:rsidR="003E6B36">
        <w:rPr>
          <w:rFonts w:cstheme="minorHAnsi"/>
        </w:rPr>
        <w:tab/>
      </w:r>
      <w:r w:rsidR="003E6B36">
        <w:rPr>
          <w:rFonts w:cstheme="minorHAnsi"/>
        </w:rPr>
        <w:tab/>
      </w:r>
      <w:r w:rsidR="003E6B36">
        <w:rPr>
          <w:rFonts w:cstheme="minorHAnsi"/>
        </w:rPr>
        <w:tab/>
      </w:r>
      <w:r w:rsidR="006F6CEF" w:rsidRPr="003E6B36">
        <w:rPr>
          <w:rFonts w:cstheme="minorHAnsi"/>
        </w:rPr>
        <w:t>incorrectly assigned from one sample to a different sample in a poo</w:t>
      </w:r>
      <w:r w:rsidR="003E6B36" w:rsidRPr="003E6B36">
        <w:rPr>
          <w:rFonts w:cstheme="minorHAnsi"/>
        </w:rPr>
        <w:t xml:space="preserve">l as a </w:t>
      </w:r>
      <w:r w:rsidR="003E6B36">
        <w:rPr>
          <w:rFonts w:cstheme="minorHAnsi"/>
        </w:rPr>
        <w:tab/>
      </w:r>
      <w:r w:rsidR="003E6B36">
        <w:rPr>
          <w:rFonts w:cstheme="minorHAnsi"/>
        </w:rPr>
        <w:tab/>
      </w:r>
      <w:r w:rsidR="003E6B36">
        <w:rPr>
          <w:rFonts w:cstheme="minorHAnsi"/>
        </w:rPr>
        <w:tab/>
      </w:r>
      <w:r w:rsidR="003E6B36" w:rsidRPr="003E6B36">
        <w:rPr>
          <w:rFonts w:cstheme="minorHAnsi"/>
        </w:rPr>
        <w:t xml:space="preserve">result of </w:t>
      </w:r>
      <w:r w:rsidR="003E6B36">
        <w:rPr>
          <w:rFonts w:cstheme="minorHAnsi"/>
        </w:rPr>
        <w:t>signal noise</w:t>
      </w:r>
      <w:r w:rsidR="003A422D">
        <w:rPr>
          <w:rFonts w:cstheme="minorHAnsi"/>
        </w:rPr>
        <w:t>.</w:t>
      </w:r>
    </w:p>
    <w:p w14:paraId="581F4AC6" w14:textId="1066FF5E" w:rsidR="00EA2EB3" w:rsidRPr="00CC221A" w:rsidRDefault="00894665">
      <w:pPr>
        <w:rPr>
          <w:b/>
          <w:bCs/>
        </w:rPr>
      </w:pPr>
      <w:r>
        <w:rPr>
          <w:b/>
          <w:bCs/>
        </w:rPr>
        <w:t>LEADDR</w:t>
      </w:r>
      <w:r w:rsidR="00EA2EB3">
        <w:rPr>
          <w:b/>
          <w:bCs/>
        </w:rPr>
        <w:tab/>
      </w:r>
      <w:r w:rsidR="00EA2EB3">
        <w:rPr>
          <w:b/>
          <w:bCs/>
        </w:rPr>
        <w:tab/>
      </w:r>
      <w:r w:rsidR="00EA2EB3">
        <w:t xml:space="preserve">Laboratories for Emergency Animal Disease Diagnosis and Response </w:t>
      </w:r>
      <w:r w:rsidR="00EA2EB3">
        <w:tab/>
      </w:r>
      <w:r w:rsidR="00EA2EB3">
        <w:tab/>
      </w:r>
      <w:r w:rsidR="00EA2EB3">
        <w:tab/>
      </w:r>
      <w:r w:rsidR="00EA2EB3">
        <w:tab/>
        <w:t>network</w:t>
      </w:r>
      <w:r w:rsidR="003A422D">
        <w:t>.</w:t>
      </w:r>
    </w:p>
    <w:p w14:paraId="4320C08A" w14:textId="65137492" w:rsidR="00B03B26" w:rsidRDefault="00B03B26">
      <w:pPr>
        <w:rPr>
          <w:b/>
          <w:bCs/>
        </w:rPr>
      </w:pPr>
      <w:r>
        <w:rPr>
          <w:b/>
          <w:bCs/>
        </w:rPr>
        <w:t>Library (HTS library)</w:t>
      </w:r>
      <w:r w:rsidR="000F7E2C">
        <w:rPr>
          <w:b/>
          <w:bCs/>
        </w:rPr>
        <w:tab/>
      </w:r>
      <w:r w:rsidR="000F7E2C" w:rsidRPr="00877058">
        <w:t>I</w:t>
      </w:r>
      <w:r w:rsidR="000F7E2C">
        <w:t>nput nucleic acid modified into a form compatible with</w:t>
      </w:r>
      <w:r w:rsidR="00EC5953">
        <w:t xml:space="preserve"> </w:t>
      </w:r>
      <w:r w:rsidR="000F7E2C">
        <w:t>the HTS platform</w:t>
      </w:r>
      <w:r w:rsidR="003A422D">
        <w:t>.</w:t>
      </w:r>
    </w:p>
    <w:p w14:paraId="1FB49EF5" w14:textId="5063016C" w:rsidR="00014DE7" w:rsidRDefault="00014DE7">
      <w:pPr>
        <w:rPr>
          <w:b/>
          <w:bCs/>
        </w:rPr>
      </w:pPr>
      <w:r>
        <w:rPr>
          <w:b/>
          <w:bCs/>
        </w:rPr>
        <w:t>Map to reference</w:t>
      </w:r>
      <w:r w:rsidR="003E6B36">
        <w:rPr>
          <w:b/>
          <w:bCs/>
        </w:rPr>
        <w:tab/>
      </w:r>
      <w:r w:rsidR="003E6B36" w:rsidRPr="003E6B36">
        <w:rPr>
          <w:rFonts w:cstheme="minorHAnsi"/>
        </w:rPr>
        <w:t xml:space="preserve">Aligning and </w:t>
      </w:r>
      <w:r w:rsidR="003E6B36">
        <w:rPr>
          <w:rStyle w:val="notranslate"/>
          <w:rFonts w:cstheme="minorHAnsi"/>
          <w:color w:val="212529"/>
          <w:shd w:val="clear" w:color="auto" w:fill="FFFFFF"/>
        </w:rPr>
        <w:t>m</w:t>
      </w:r>
      <w:r w:rsidR="003E6B36" w:rsidRPr="003E6B36">
        <w:rPr>
          <w:rStyle w:val="notranslate"/>
          <w:rFonts w:cstheme="minorHAnsi"/>
          <w:color w:val="212529"/>
          <w:shd w:val="clear" w:color="auto" w:fill="FFFFFF"/>
        </w:rPr>
        <w:t>apping</w:t>
      </w:r>
      <w:r w:rsidR="003E6B36" w:rsidRPr="003E6B36">
        <w:rPr>
          <w:rFonts w:cstheme="minorHAnsi"/>
          <w:color w:val="212529"/>
          <w:shd w:val="clear" w:color="auto" w:fill="FFFFFF"/>
        </w:rPr>
        <w:t> </w:t>
      </w:r>
      <w:r w:rsidR="003E6B36">
        <w:rPr>
          <w:rFonts w:cstheme="minorHAnsi"/>
          <w:color w:val="212529"/>
          <w:shd w:val="clear" w:color="auto" w:fill="FFFFFF"/>
        </w:rPr>
        <w:t>sequence</w:t>
      </w:r>
      <w:r w:rsidR="003E6B36" w:rsidRPr="003E6B36">
        <w:rPr>
          <w:rFonts w:cstheme="minorHAnsi"/>
          <w:color w:val="212529"/>
          <w:shd w:val="clear" w:color="auto" w:fill="FFFFFF"/>
        </w:rPr>
        <w:t> </w:t>
      </w:r>
      <w:r w:rsidR="003E6B36" w:rsidRPr="003E6B36">
        <w:rPr>
          <w:rStyle w:val="notranslate"/>
          <w:rFonts w:cstheme="minorHAnsi"/>
          <w:color w:val="212529"/>
          <w:shd w:val="clear" w:color="auto" w:fill="FFFFFF"/>
        </w:rPr>
        <w:t>reads</w:t>
      </w:r>
      <w:r w:rsidR="003E6B36" w:rsidRPr="003E6B36">
        <w:rPr>
          <w:rFonts w:cstheme="minorHAnsi"/>
          <w:color w:val="212529"/>
          <w:shd w:val="clear" w:color="auto" w:fill="FFFFFF"/>
        </w:rPr>
        <w:t xml:space="preserve"> to a reference </w:t>
      </w:r>
      <w:r w:rsidR="00065324">
        <w:rPr>
          <w:rFonts w:cstheme="minorHAnsi"/>
          <w:color w:val="212529"/>
          <w:shd w:val="clear" w:color="auto" w:fill="FFFFFF"/>
        </w:rPr>
        <w:t>sequence/</w:t>
      </w:r>
      <w:r w:rsidR="003E6B36" w:rsidRPr="003E6B36">
        <w:rPr>
          <w:rFonts w:cstheme="minorHAnsi"/>
          <w:color w:val="212529"/>
          <w:shd w:val="clear" w:color="auto" w:fill="FFFFFF"/>
        </w:rPr>
        <w:t>genome</w:t>
      </w:r>
      <w:r w:rsidR="003A422D">
        <w:rPr>
          <w:rFonts w:cstheme="minorHAnsi"/>
          <w:color w:val="212529"/>
          <w:shd w:val="clear" w:color="auto" w:fill="FFFFFF"/>
        </w:rPr>
        <w:t>.</w:t>
      </w:r>
    </w:p>
    <w:p w14:paraId="79B83C72" w14:textId="4B43F9CB" w:rsidR="003E6B36" w:rsidRPr="003E6B36" w:rsidRDefault="00DA785F" w:rsidP="00824CB2">
      <w:pPr>
        <w:pStyle w:val="NormalWeb"/>
        <w:shd w:val="clear" w:color="auto" w:fill="FFFFFF"/>
        <w:spacing w:after="120" w:afterAutospacing="0"/>
        <w:rPr>
          <w:rFonts w:asciiTheme="minorHAnsi" w:hAnsiTheme="minorHAnsi" w:cstheme="minorHAnsi"/>
          <w:sz w:val="22"/>
          <w:szCs w:val="22"/>
        </w:rPr>
      </w:pPr>
      <w:r w:rsidRPr="00824CB2">
        <w:rPr>
          <w:rFonts w:asciiTheme="minorHAnsi" w:hAnsiTheme="minorHAnsi" w:cstheme="minorHAnsi"/>
          <w:b/>
          <w:bCs/>
          <w:sz w:val="22"/>
          <w:szCs w:val="22"/>
        </w:rPr>
        <w:t>Metadata</w:t>
      </w:r>
      <w:r w:rsidR="003E6B36" w:rsidRPr="00824CB2">
        <w:rPr>
          <w:rFonts w:asciiTheme="minorHAnsi" w:hAnsiTheme="minorHAnsi" w:cstheme="minorHAnsi"/>
          <w:b/>
          <w:bCs/>
          <w:sz w:val="22"/>
          <w:szCs w:val="22"/>
        </w:rPr>
        <w:tab/>
      </w:r>
      <w:r w:rsidR="003E6B36" w:rsidRPr="00824CB2">
        <w:rPr>
          <w:rFonts w:asciiTheme="minorHAnsi" w:hAnsiTheme="minorHAnsi" w:cstheme="minorHAnsi"/>
          <w:b/>
          <w:bCs/>
          <w:sz w:val="22"/>
          <w:szCs w:val="22"/>
        </w:rPr>
        <w:tab/>
      </w:r>
      <w:r w:rsidR="003E6B36" w:rsidRPr="00824CB2">
        <w:rPr>
          <w:rFonts w:asciiTheme="minorHAnsi" w:hAnsiTheme="minorHAnsi" w:cstheme="minorHAnsi"/>
          <w:sz w:val="22"/>
          <w:szCs w:val="22"/>
        </w:rPr>
        <w:t xml:space="preserve">Data that describe other data, structured reference data that helps to sort </w:t>
      </w:r>
      <w:r w:rsidR="00824CB2">
        <w:rPr>
          <w:rFonts w:asciiTheme="minorHAnsi" w:hAnsiTheme="minorHAnsi" w:cstheme="minorHAnsi"/>
          <w:sz w:val="22"/>
          <w:szCs w:val="22"/>
        </w:rPr>
        <w:tab/>
      </w:r>
      <w:r w:rsidR="00824CB2">
        <w:rPr>
          <w:rFonts w:asciiTheme="minorHAnsi" w:hAnsiTheme="minorHAnsi" w:cstheme="minorHAnsi"/>
          <w:sz w:val="22"/>
          <w:szCs w:val="22"/>
        </w:rPr>
        <w:tab/>
      </w:r>
      <w:r w:rsidR="00824CB2">
        <w:rPr>
          <w:rFonts w:asciiTheme="minorHAnsi" w:hAnsiTheme="minorHAnsi" w:cstheme="minorHAnsi"/>
          <w:sz w:val="22"/>
          <w:szCs w:val="22"/>
        </w:rPr>
        <w:tab/>
      </w:r>
      <w:r w:rsidR="003E6B36" w:rsidRPr="00824CB2">
        <w:rPr>
          <w:rFonts w:asciiTheme="minorHAnsi" w:hAnsiTheme="minorHAnsi" w:cstheme="minorHAnsi"/>
          <w:sz w:val="22"/>
          <w:szCs w:val="22"/>
        </w:rPr>
        <w:t xml:space="preserve">and identify attributes of the information it describes. </w:t>
      </w:r>
      <w:r w:rsidR="003E6B36" w:rsidRPr="003E6B36">
        <w:rPr>
          <w:rFonts w:asciiTheme="minorHAnsi" w:hAnsiTheme="minorHAnsi" w:cstheme="minorHAnsi"/>
          <w:sz w:val="22"/>
          <w:szCs w:val="22"/>
        </w:rPr>
        <w:t>Metadata summari</w:t>
      </w:r>
      <w:r w:rsidR="00824CB2" w:rsidRPr="00824CB2">
        <w:rPr>
          <w:rFonts w:asciiTheme="minorHAnsi" w:hAnsiTheme="minorHAnsi" w:cstheme="minorHAnsi"/>
          <w:sz w:val="22"/>
          <w:szCs w:val="22"/>
        </w:rPr>
        <w:t>s</w:t>
      </w:r>
      <w:r w:rsidR="003E6B36" w:rsidRPr="003E6B36">
        <w:rPr>
          <w:rFonts w:asciiTheme="minorHAnsi" w:hAnsiTheme="minorHAnsi" w:cstheme="minorHAnsi"/>
          <w:sz w:val="22"/>
          <w:szCs w:val="22"/>
        </w:rPr>
        <w:t xml:space="preserve">es </w:t>
      </w:r>
      <w:r w:rsidR="00824CB2">
        <w:rPr>
          <w:rFonts w:asciiTheme="minorHAnsi" w:hAnsiTheme="minorHAnsi" w:cstheme="minorHAnsi"/>
          <w:sz w:val="22"/>
          <w:szCs w:val="22"/>
        </w:rPr>
        <w:tab/>
      </w:r>
      <w:r w:rsidR="00824CB2">
        <w:rPr>
          <w:rFonts w:asciiTheme="minorHAnsi" w:hAnsiTheme="minorHAnsi" w:cstheme="minorHAnsi"/>
          <w:sz w:val="22"/>
          <w:szCs w:val="22"/>
        </w:rPr>
        <w:tab/>
      </w:r>
      <w:r w:rsidR="00824CB2">
        <w:rPr>
          <w:rFonts w:asciiTheme="minorHAnsi" w:hAnsiTheme="minorHAnsi" w:cstheme="minorHAnsi"/>
          <w:sz w:val="22"/>
          <w:szCs w:val="22"/>
        </w:rPr>
        <w:tab/>
      </w:r>
      <w:r w:rsidR="003E6B36" w:rsidRPr="003E6B36">
        <w:rPr>
          <w:rFonts w:asciiTheme="minorHAnsi" w:hAnsiTheme="minorHAnsi" w:cstheme="minorHAnsi"/>
          <w:sz w:val="22"/>
          <w:szCs w:val="22"/>
        </w:rPr>
        <w:t xml:space="preserve">basic information about data, which can make it easier to find, </w:t>
      </w:r>
      <w:r w:rsidR="00824CB2" w:rsidRPr="00824CB2">
        <w:rPr>
          <w:rFonts w:asciiTheme="minorHAnsi" w:hAnsiTheme="minorHAnsi" w:cstheme="minorHAnsi"/>
          <w:sz w:val="22"/>
          <w:szCs w:val="22"/>
        </w:rPr>
        <w:t xml:space="preserve">classify, </w:t>
      </w:r>
      <w:r w:rsidR="003E6B36" w:rsidRPr="003E6B36">
        <w:rPr>
          <w:rFonts w:asciiTheme="minorHAnsi" w:hAnsiTheme="minorHAnsi" w:cstheme="minorHAnsi"/>
          <w:sz w:val="22"/>
          <w:szCs w:val="22"/>
        </w:rPr>
        <w:t xml:space="preserve">use </w:t>
      </w:r>
      <w:r w:rsidR="00824CB2">
        <w:rPr>
          <w:rFonts w:asciiTheme="minorHAnsi" w:hAnsiTheme="minorHAnsi" w:cstheme="minorHAnsi"/>
          <w:sz w:val="22"/>
          <w:szCs w:val="22"/>
        </w:rPr>
        <w:tab/>
      </w:r>
      <w:r w:rsidR="00824CB2">
        <w:rPr>
          <w:rFonts w:asciiTheme="minorHAnsi" w:hAnsiTheme="minorHAnsi" w:cstheme="minorHAnsi"/>
          <w:sz w:val="22"/>
          <w:szCs w:val="22"/>
        </w:rPr>
        <w:tab/>
      </w:r>
      <w:r w:rsidR="00824CB2">
        <w:rPr>
          <w:rFonts w:asciiTheme="minorHAnsi" w:hAnsiTheme="minorHAnsi" w:cstheme="minorHAnsi"/>
          <w:sz w:val="22"/>
          <w:szCs w:val="22"/>
        </w:rPr>
        <w:tab/>
      </w:r>
      <w:r w:rsidR="003E6B36" w:rsidRPr="003E6B36">
        <w:rPr>
          <w:rFonts w:asciiTheme="minorHAnsi" w:hAnsiTheme="minorHAnsi" w:cstheme="minorHAnsi"/>
          <w:sz w:val="22"/>
          <w:szCs w:val="22"/>
        </w:rPr>
        <w:t>and reuse particular instances of data.</w:t>
      </w:r>
    </w:p>
    <w:p w14:paraId="18A505E8" w14:textId="03B17BE6" w:rsidR="00EA2EB3" w:rsidRDefault="00EA2EB3" w:rsidP="00384CE2">
      <w:pPr>
        <w:ind w:left="2160" w:hanging="2160"/>
        <w:rPr>
          <w:b/>
          <w:bCs/>
        </w:rPr>
      </w:pPr>
      <w:r>
        <w:rPr>
          <w:b/>
          <w:bCs/>
        </w:rPr>
        <w:t>Metagenomics</w:t>
      </w:r>
      <w:r w:rsidR="00824CB2">
        <w:rPr>
          <w:b/>
          <w:bCs/>
        </w:rPr>
        <w:tab/>
      </w:r>
      <w:r w:rsidR="00AE450C" w:rsidRPr="00824CB2">
        <w:rPr>
          <w:rFonts w:cstheme="minorHAnsi"/>
        </w:rPr>
        <w:t>T</w:t>
      </w:r>
      <w:r w:rsidR="00AE450C" w:rsidRPr="00824CB2">
        <w:rPr>
          <w:rFonts w:cstheme="minorHAnsi"/>
          <w:color w:val="212121"/>
          <w:shd w:val="clear" w:color="auto" w:fill="FFFFFF"/>
        </w:rPr>
        <w:t>he direct genetic analysis of genomes contained with</w:t>
      </w:r>
      <w:r w:rsidR="00AE450C">
        <w:rPr>
          <w:rFonts w:cstheme="minorHAnsi"/>
          <w:color w:val="212121"/>
          <w:shd w:val="clear" w:color="auto" w:fill="FFFFFF"/>
        </w:rPr>
        <w:t>in</w:t>
      </w:r>
      <w:r w:rsidR="00AE450C" w:rsidRPr="00824CB2">
        <w:rPr>
          <w:rFonts w:cstheme="minorHAnsi"/>
          <w:color w:val="212121"/>
          <w:shd w:val="clear" w:color="auto" w:fill="FFFFFF"/>
        </w:rPr>
        <w:t xml:space="preserve"> an environmental sample</w:t>
      </w:r>
      <w:r w:rsidR="00AE450C">
        <w:rPr>
          <w:rFonts w:cstheme="minorHAnsi"/>
          <w:color w:val="212121"/>
          <w:shd w:val="clear" w:color="auto" w:fill="FFFFFF"/>
        </w:rPr>
        <w:t xml:space="preserve"> or other sample that may contain multiple organisms</w:t>
      </w:r>
      <w:r w:rsidR="00AE450C" w:rsidRPr="00824CB2">
        <w:rPr>
          <w:rFonts w:cstheme="minorHAnsi"/>
          <w:color w:val="212121"/>
          <w:shd w:val="clear" w:color="auto" w:fill="FFFFFF"/>
        </w:rPr>
        <w:t xml:space="preserve">. Similar to shot-gun sequencing, although directed at </w:t>
      </w:r>
      <w:r w:rsidR="00AE450C">
        <w:rPr>
          <w:rFonts w:cstheme="minorHAnsi"/>
          <w:color w:val="212121"/>
          <w:shd w:val="clear" w:color="auto" w:fill="FFFFFF"/>
        </w:rPr>
        <w:t xml:space="preserve">complex </w:t>
      </w:r>
      <w:r w:rsidR="00AE450C" w:rsidRPr="00824CB2">
        <w:rPr>
          <w:rFonts w:cstheme="minorHAnsi"/>
          <w:color w:val="212121"/>
          <w:shd w:val="clear" w:color="auto" w:fill="FFFFFF"/>
        </w:rPr>
        <w:t>samples</w:t>
      </w:r>
      <w:r w:rsidR="00AE450C">
        <w:rPr>
          <w:rFonts w:cstheme="minorHAnsi"/>
          <w:color w:val="212121"/>
          <w:shd w:val="clear" w:color="auto" w:fill="FFFFFF"/>
        </w:rPr>
        <w:t xml:space="preserve"> that contain multiple organisms</w:t>
      </w:r>
      <w:r w:rsidR="00AE450C" w:rsidRPr="00824CB2">
        <w:rPr>
          <w:rFonts w:cstheme="minorHAnsi"/>
          <w:color w:val="212121"/>
          <w:shd w:val="clear" w:color="auto" w:fill="FFFFFF"/>
        </w:rPr>
        <w:t>.</w:t>
      </w:r>
    </w:p>
    <w:p w14:paraId="2BBB4332" w14:textId="38BD90E4" w:rsidR="00EA2EB3" w:rsidRDefault="00EA2EB3">
      <w:pPr>
        <w:rPr>
          <w:b/>
          <w:bCs/>
        </w:rPr>
      </w:pPr>
      <w:r>
        <w:rPr>
          <w:b/>
          <w:bCs/>
        </w:rPr>
        <w:t>Metabarcoding</w:t>
      </w:r>
      <w:r w:rsidR="00824CB2">
        <w:rPr>
          <w:b/>
          <w:bCs/>
        </w:rPr>
        <w:tab/>
      </w:r>
      <w:r w:rsidR="00824CB2">
        <w:rPr>
          <w:b/>
          <w:bCs/>
        </w:rPr>
        <w:tab/>
      </w:r>
      <w:r w:rsidR="00824CB2" w:rsidRPr="00824CB2">
        <w:t xml:space="preserve">see </w:t>
      </w:r>
      <w:r w:rsidR="00824CB2">
        <w:rPr>
          <w:b/>
          <w:bCs/>
        </w:rPr>
        <w:t>Barcoding</w:t>
      </w:r>
      <w:r w:rsidR="003A422D">
        <w:rPr>
          <w:b/>
          <w:bCs/>
        </w:rPr>
        <w:t>.</w:t>
      </w:r>
    </w:p>
    <w:p w14:paraId="53C7CD10" w14:textId="4B856DE4" w:rsidR="00B03B26" w:rsidRDefault="00B03B26">
      <w:r>
        <w:rPr>
          <w:b/>
          <w:bCs/>
        </w:rPr>
        <w:lastRenderedPageBreak/>
        <w:t>Multiplex</w:t>
      </w:r>
      <w:r w:rsidR="00E82207">
        <w:rPr>
          <w:b/>
          <w:bCs/>
        </w:rPr>
        <w:tab/>
      </w:r>
      <w:r w:rsidR="00E82207">
        <w:rPr>
          <w:b/>
          <w:bCs/>
        </w:rPr>
        <w:tab/>
      </w:r>
      <w:r w:rsidR="00E82207">
        <w:t>Simultaneous i</w:t>
      </w:r>
      <w:r w:rsidR="00E82207" w:rsidRPr="00E82207">
        <w:t>nvolv</w:t>
      </w:r>
      <w:r w:rsidR="00E82207">
        <w:t xml:space="preserve">ement of </w:t>
      </w:r>
      <w:r w:rsidR="00E82207" w:rsidRPr="00E82207">
        <w:t xml:space="preserve">multiple elements, such as multiple primer </w:t>
      </w:r>
      <w:r w:rsidR="00E82207">
        <w:tab/>
      </w:r>
      <w:r w:rsidR="00E82207">
        <w:tab/>
      </w:r>
      <w:r w:rsidR="00E82207">
        <w:tab/>
      </w:r>
      <w:r w:rsidR="00E82207" w:rsidRPr="00E82207">
        <w:t xml:space="preserve">sets or multiple </w:t>
      </w:r>
      <w:r w:rsidR="00E82207" w:rsidRPr="00E82207">
        <w:tab/>
        <w:t>samples</w:t>
      </w:r>
      <w:r w:rsidR="003A422D">
        <w:t>.</w:t>
      </w:r>
    </w:p>
    <w:p w14:paraId="0B0176D0" w14:textId="71A57A6E" w:rsidR="00CC221A" w:rsidRPr="00785967" w:rsidRDefault="00CC221A">
      <w:pPr>
        <w:rPr>
          <w:rFonts w:cstheme="minorHAnsi"/>
          <w:b/>
          <w:bCs/>
        </w:rPr>
      </w:pPr>
      <w:r w:rsidRPr="00CC221A">
        <w:rPr>
          <w:b/>
          <w:bCs/>
        </w:rPr>
        <w:t>Paramagnetic bead</w:t>
      </w:r>
      <w:r w:rsidR="00785967">
        <w:rPr>
          <w:b/>
          <w:bCs/>
        </w:rPr>
        <w:tab/>
      </w:r>
      <w:r w:rsidR="00785967" w:rsidRPr="00785967">
        <w:rPr>
          <w:rFonts w:cstheme="minorHAnsi"/>
        </w:rPr>
        <w:t>M</w:t>
      </w:r>
      <w:r w:rsidR="00785967" w:rsidRPr="00785967">
        <w:rPr>
          <w:rFonts w:cstheme="minorHAnsi"/>
          <w:color w:val="212121"/>
          <w:shd w:val="clear" w:color="auto" w:fill="FFFFFF"/>
        </w:rPr>
        <w:t xml:space="preserve">icrometre-sized para-magnetic particles </w:t>
      </w:r>
      <w:r w:rsidR="00785967">
        <w:rPr>
          <w:rFonts w:cstheme="minorHAnsi"/>
          <w:color w:val="212121"/>
          <w:shd w:val="clear" w:color="auto" w:fill="FFFFFF"/>
        </w:rPr>
        <w:t xml:space="preserve">coated with </w:t>
      </w:r>
      <w:r w:rsidR="00785967" w:rsidRPr="00785967">
        <w:rPr>
          <w:rFonts w:cstheme="minorHAnsi"/>
          <w:color w:val="212121"/>
          <w:shd w:val="clear" w:color="auto" w:fill="FFFFFF"/>
        </w:rPr>
        <w:t xml:space="preserve">DNA binding </w:t>
      </w:r>
      <w:r w:rsidR="00785967">
        <w:rPr>
          <w:rFonts w:cstheme="minorHAnsi"/>
          <w:color w:val="212121"/>
          <w:shd w:val="clear" w:color="auto" w:fill="FFFFFF"/>
        </w:rPr>
        <w:t xml:space="preserve">matrix </w:t>
      </w:r>
      <w:r w:rsidR="00785967">
        <w:rPr>
          <w:rFonts w:cstheme="minorHAnsi"/>
          <w:color w:val="212121"/>
          <w:shd w:val="clear" w:color="auto" w:fill="FFFFFF"/>
        </w:rPr>
        <w:tab/>
      </w:r>
      <w:r w:rsidR="00785967">
        <w:rPr>
          <w:rFonts w:cstheme="minorHAnsi"/>
          <w:color w:val="212121"/>
          <w:shd w:val="clear" w:color="auto" w:fill="FFFFFF"/>
        </w:rPr>
        <w:tab/>
      </w:r>
      <w:r w:rsidR="00785967">
        <w:rPr>
          <w:rFonts w:cstheme="minorHAnsi"/>
          <w:color w:val="212121"/>
          <w:shd w:val="clear" w:color="auto" w:fill="FFFFFF"/>
        </w:rPr>
        <w:tab/>
        <w:t>and</w:t>
      </w:r>
      <w:r w:rsidR="00785967" w:rsidRPr="00785967">
        <w:rPr>
          <w:rFonts w:cstheme="minorHAnsi"/>
          <w:color w:val="212121"/>
          <w:shd w:val="clear" w:color="auto" w:fill="FFFFFF"/>
        </w:rPr>
        <w:t xml:space="preserve"> used to separate DNA from chemical or biological suspensions</w:t>
      </w:r>
      <w:r w:rsidR="003A422D">
        <w:rPr>
          <w:rFonts w:cstheme="minorHAnsi"/>
          <w:color w:val="212121"/>
          <w:shd w:val="clear" w:color="auto" w:fill="FFFFFF"/>
        </w:rPr>
        <w:t>.</w:t>
      </w:r>
    </w:p>
    <w:p w14:paraId="52D8B1B7" w14:textId="5E4A2588" w:rsidR="00B87CA8" w:rsidRDefault="00675180">
      <w:r>
        <w:rPr>
          <w:b/>
          <w:bCs/>
        </w:rPr>
        <w:t>PCR</w:t>
      </w:r>
      <w:r>
        <w:rPr>
          <w:b/>
          <w:bCs/>
        </w:rPr>
        <w:tab/>
      </w:r>
      <w:r>
        <w:rPr>
          <w:b/>
          <w:bCs/>
        </w:rPr>
        <w:tab/>
      </w:r>
      <w:r>
        <w:rPr>
          <w:b/>
          <w:bCs/>
        </w:rPr>
        <w:tab/>
      </w:r>
      <w:r>
        <w:t>Polymerase chain reaction</w:t>
      </w:r>
      <w:r w:rsidR="00175870">
        <w:t xml:space="preserve">. Can be conventional PCR, qPCR (quantitative </w:t>
      </w:r>
      <w:r w:rsidR="00175870">
        <w:tab/>
      </w:r>
      <w:r w:rsidR="00175870">
        <w:tab/>
      </w:r>
      <w:r w:rsidR="00175870">
        <w:tab/>
        <w:t xml:space="preserve">PCR), nested PCR (multiple rounds of PCR using previous PCR as template for </w:t>
      </w:r>
      <w:r w:rsidR="00175870">
        <w:tab/>
      </w:r>
      <w:r w:rsidR="00175870">
        <w:tab/>
      </w:r>
      <w:r w:rsidR="00175870">
        <w:tab/>
        <w:t>the next) or other variants of the amplicon generation premise</w:t>
      </w:r>
      <w:r w:rsidR="003A422D">
        <w:t>.</w:t>
      </w:r>
    </w:p>
    <w:p w14:paraId="4172A7E1" w14:textId="79B6A280" w:rsidR="00CC221A" w:rsidRPr="006E3EC7" w:rsidRDefault="00CC221A" w:rsidP="00384CE2">
      <w:pPr>
        <w:tabs>
          <w:tab w:val="left" w:pos="709"/>
        </w:tabs>
        <w:ind w:left="2127" w:hanging="2127"/>
      </w:pPr>
      <w:r>
        <w:rPr>
          <w:b/>
          <w:bCs/>
        </w:rPr>
        <w:t>PhiX</w:t>
      </w:r>
      <w:r w:rsidR="006E3EC7">
        <w:rPr>
          <w:b/>
          <w:bCs/>
        </w:rPr>
        <w:tab/>
      </w:r>
      <w:r w:rsidR="006E3EC7">
        <w:rPr>
          <w:b/>
          <w:bCs/>
        </w:rPr>
        <w:tab/>
      </w:r>
      <w:r w:rsidR="006E3EC7">
        <w:t xml:space="preserve">PhiX is a fragment library derived from a well-characterised bacteriophage genome. </w:t>
      </w:r>
      <w:r w:rsidR="007C6BED">
        <w:t>Because of the known sequence</w:t>
      </w:r>
      <w:r w:rsidR="00EC5953">
        <w:t xml:space="preserve"> and</w:t>
      </w:r>
      <w:r w:rsidR="007C6BED">
        <w:t xml:space="preserve"> balanced GC%, it is u</w:t>
      </w:r>
      <w:r w:rsidR="006E3EC7">
        <w:t xml:space="preserve">sed </w:t>
      </w:r>
      <w:r w:rsidR="007C6BED">
        <w:t>by</w:t>
      </w:r>
      <w:r w:rsidR="00487528">
        <w:t xml:space="preserve"> </w:t>
      </w:r>
      <w:r w:rsidR="007C6BED">
        <w:t>the Illumina platform</w:t>
      </w:r>
      <w:r w:rsidR="006E3EC7">
        <w:t xml:space="preserve"> as a positive control </w:t>
      </w:r>
      <w:r w:rsidR="007C6BED">
        <w:t>and spiked into the library</w:t>
      </w:r>
      <w:r w:rsidR="003A422D">
        <w:t>.</w:t>
      </w:r>
    </w:p>
    <w:p w14:paraId="11A35EEC" w14:textId="79BDC1CF" w:rsidR="00EA218E" w:rsidRDefault="00EA218E">
      <w:r w:rsidRPr="00EA218E">
        <w:rPr>
          <w:b/>
          <w:bCs/>
        </w:rPr>
        <w:t xml:space="preserve">Phred </w:t>
      </w:r>
      <w:r>
        <w:rPr>
          <w:b/>
          <w:bCs/>
        </w:rPr>
        <w:t>or Q-</w:t>
      </w:r>
      <w:r w:rsidRPr="00EA218E">
        <w:rPr>
          <w:b/>
          <w:bCs/>
        </w:rPr>
        <w:t>score</w:t>
      </w:r>
      <w:r>
        <w:t xml:space="preserve"> </w:t>
      </w:r>
      <w:r>
        <w:tab/>
        <w:t>The most common metric used to assess the sequence quality</w:t>
      </w:r>
      <w:r w:rsidR="003A422D">
        <w:t>.</w:t>
      </w:r>
    </w:p>
    <w:p w14:paraId="18353C22" w14:textId="0598C8E0" w:rsidR="00EA2EB3" w:rsidRPr="00EA2EB3" w:rsidRDefault="00EA2EB3">
      <w:pPr>
        <w:rPr>
          <w:b/>
          <w:bCs/>
        </w:rPr>
      </w:pPr>
      <w:r>
        <w:rPr>
          <w:b/>
          <w:bCs/>
        </w:rPr>
        <w:t>Pipeline</w:t>
      </w:r>
      <w:r w:rsidR="007C6BED">
        <w:rPr>
          <w:b/>
          <w:bCs/>
        </w:rPr>
        <w:tab/>
      </w:r>
      <w:r w:rsidR="007C6BED">
        <w:rPr>
          <w:b/>
          <w:bCs/>
        </w:rPr>
        <w:tab/>
      </w:r>
      <w:r w:rsidR="007C6BED" w:rsidRPr="007C6BED">
        <w:rPr>
          <w:rFonts w:cstheme="minorHAnsi"/>
          <w:color w:val="202124"/>
          <w:shd w:val="clear" w:color="auto" w:fill="FFFFFF"/>
        </w:rPr>
        <w:t xml:space="preserve">A bioinformatics pipeline is composed of a </w:t>
      </w:r>
      <w:r w:rsidR="007C6BED">
        <w:rPr>
          <w:rFonts w:cstheme="minorHAnsi"/>
          <w:color w:val="202124"/>
          <w:shd w:val="clear" w:color="auto" w:fill="FFFFFF"/>
        </w:rPr>
        <w:t>series</w:t>
      </w:r>
      <w:r w:rsidR="007C6BED" w:rsidRPr="007C6BED">
        <w:rPr>
          <w:rFonts w:cstheme="minorHAnsi"/>
          <w:color w:val="202124"/>
          <w:shd w:val="clear" w:color="auto" w:fill="FFFFFF"/>
        </w:rPr>
        <w:t xml:space="preserve"> of software algorithms </w:t>
      </w:r>
      <w:r w:rsidR="007C6BED">
        <w:rPr>
          <w:rFonts w:cstheme="minorHAnsi"/>
          <w:color w:val="202124"/>
          <w:shd w:val="clear" w:color="auto" w:fill="FFFFFF"/>
        </w:rPr>
        <w:tab/>
      </w:r>
      <w:r w:rsidR="007C6BED">
        <w:rPr>
          <w:rFonts w:cstheme="minorHAnsi"/>
          <w:color w:val="202124"/>
          <w:shd w:val="clear" w:color="auto" w:fill="FFFFFF"/>
        </w:rPr>
        <w:tab/>
      </w:r>
      <w:r w:rsidR="007C6BED">
        <w:rPr>
          <w:rFonts w:cstheme="minorHAnsi"/>
          <w:color w:val="202124"/>
          <w:shd w:val="clear" w:color="auto" w:fill="FFFFFF"/>
        </w:rPr>
        <w:tab/>
      </w:r>
      <w:r w:rsidR="007C6BED" w:rsidRPr="007C6BED">
        <w:rPr>
          <w:rFonts w:cstheme="minorHAnsi"/>
          <w:color w:val="202124"/>
          <w:shd w:val="clear" w:color="auto" w:fill="FFFFFF"/>
        </w:rPr>
        <w:t xml:space="preserve">to process raw sequencing data and generate analysed data. Bioinformatics </w:t>
      </w:r>
      <w:r w:rsidR="007C6BED">
        <w:rPr>
          <w:rFonts w:cstheme="minorHAnsi"/>
          <w:color w:val="202124"/>
          <w:shd w:val="clear" w:color="auto" w:fill="FFFFFF"/>
        </w:rPr>
        <w:tab/>
      </w:r>
      <w:r w:rsidR="007C6BED">
        <w:rPr>
          <w:rFonts w:cstheme="minorHAnsi"/>
          <w:color w:val="202124"/>
          <w:shd w:val="clear" w:color="auto" w:fill="FFFFFF"/>
        </w:rPr>
        <w:tab/>
      </w:r>
      <w:r w:rsidR="007C6BED">
        <w:rPr>
          <w:rFonts w:cstheme="minorHAnsi"/>
          <w:color w:val="202124"/>
          <w:shd w:val="clear" w:color="auto" w:fill="FFFFFF"/>
        </w:rPr>
        <w:tab/>
      </w:r>
      <w:r w:rsidR="007C6BED" w:rsidRPr="007C6BED">
        <w:rPr>
          <w:rFonts w:cstheme="minorHAnsi"/>
          <w:color w:val="202124"/>
          <w:shd w:val="clear" w:color="auto" w:fill="FFFFFF"/>
        </w:rPr>
        <w:t xml:space="preserve">pipelines are either designed and developed by a </w:t>
      </w:r>
      <w:r w:rsidR="007C6BED">
        <w:rPr>
          <w:rFonts w:cstheme="minorHAnsi"/>
          <w:color w:val="202124"/>
          <w:shd w:val="clear" w:color="auto" w:fill="FFFFFF"/>
        </w:rPr>
        <w:t>provider</w:t>
      </w:r>
      <w:r w:rsidR="007C6BED" w:rsidRPr="007C6BED">
        <w:rPr>
          <w:rFonts w:cstheme="minorHAnsi"/>
          <w:color w:val="202124"/>
          <w:shd w:val="clear" w:color="auto" w:fill="FFFFFF"/>
        </w:rPr>
        <w:t xml:space="preserve"> with or without </w:t>
      </w:r>
      <w:r w:rsidR="007C6BED">
        <w:rPr>
          <w:rFonts w:cstheme="minorHAnsi"/>
          <w:color w:val="202124"/>
          <w:shd w:val="clear" w:color="auto" w:fill="FFFFFF"/>
        </w:rPr>
        <w:tab/>
      </w:r>
      <w:r w:rsidR="007C6BED">
        <w:rPr>
          <w:rFonts w:cstheme="minorHAnsi"/>
          <w:color w:val="202124"/>
          <w:shd w:val="clear" w:color="auto" w:fill="FFFFFF"/>
        </w:rPr>
        <w:tab/>
      </w:r>
      <w:r w:rsidR="007C6BED">
        <w:rPr>
          <w:rFonts w:cstheme="minorHAnsi"/>
          <w:color w:val="202124"/>
          <w:shd w:val="clear" w:color="auto" w:fill="FFFFFF"/>
        </w:rPr>
        <w:tab/>
      </w:r>
      <w:r w:rsidR="007C6BED" w:rsidRPr="007C6BED">
        <w:rPr>
          <w:rFonts w:cstheme="minorHAnsi"/>
          <w:color w:val="202124"/>
          <w:shd w:val="clear" w:color="auto" w:fill="FFFFFF"/>
        </w:rPr>
        <w:t>customization by the laboratory or entirely developed by the laboratory</w:t>
      </w:r>
      <w:r w:rsidR="003A422D">
        <w:rPr>
          <w:rFonts w:cstheme="minorHAnsi"/>
          <w:color w:val="202124"/>
          <w:shd w:val="clear" w:color="auto" w:fill="FFFFFF"/>
        </w:rPr>
        <w:t>.</w:t>
      </w:r>
    </w:p>
    <w:p w14:paraId="3A8B893C" w14:textId="40203C88" w:rsidR="00954D7B" w:rsidRPr="00E960AB" w:rsidRDefault="00675180" w:rsidP="00E960AB">
      <w:pPr>
        <w:ind w:left="2160" w:hanging="2160"/>
      </w:pPr>
      <w:r>
        <w:rPr>
          <w:b/>
          <w:bCs/>
        </w:rPr>
        <w:t>Platform</w:t>
      </w:r>
      <w:r>
        <w:rPr>
          <w:b/>
          <w:bCs/>
        </w:rPr>
        <w:tab/>
      </w:r>
      <w:r w:rsidR="00954D7B" w:rsidRPr="00954D7B">
        <w:t>A particular technology</w:t>
      </w:r>
      <w:r w:rsidR="00954D7B">
        <w:t xml:space="preserve"> that may require specific processes, reagents,</w:t>
      </w:r>
      <w:r w:rsidR="00E960AB">
        <w:t xml:space="preserve"> </w:t>
      </w:r>
      <w:r w:rsidR="00954D7B">
        <w:t>consumables compared to other platforms that achieve comparable output</w:t>
      </w:r>
      <w:r w:rsidR="0017231D">
        <w:t>s</w:t>
      </w:r>
      <w:r w:rsidR="00E960AB">
        <w:t>.</w:t>
      </w:r>
    </w:p>
    <w:p w14:paraId="41484493" w14:textId="04EA9235" w:rsidR="00D4307F" w:rsidRPr="00821847" w:rsidRDefault="00D4307F">
      <w:r>
        <w:rPr>
          <w:b/>
          <w:bCs/>
        </w:rPr>
        <w:t>Pooling</w:t>
      </w:r>
      <w:r w:rsidR="00821847">
        <w:rPr>
          <w:b/>
          <w:bCs/>
        </w:rPr>
        <w:tab/>
      </w:r>
      <w:r w:rsidR="00821847">
        <w:rPr>
          <w:b/>
          <w:bCs/>
        </w:rPr>
        <w:tab/>
      </w:r>
      <w:r w:rsidR="00821847">
        <w:rPr>
          <w:b/>
          <w:bCs/>
        </w:rPr>
        <w:tab/>
      </w:r>
      <w:r w:rsidR="00821847">
        <w:t xml:space="preserve">Combining multiple libraries together, usually in specified concentrations to </w:t>
      </w:r>
      <w:r w:rsidR="00821847">
        <w:tab/>
      </w:r>
      <w:r w:rsidR="00821847">
        <w:tab/>
      </w:r>
      <w:r w:rsidR="00821847">
        <w:tab/>
        <w:t>fit purpose</w:t>
      </w:r>
      <w:r w:rsidR="003A422D">
        <w:t>.</w:t>
      </w:r>
    </w:p>
    <w:p w14:paraId="40AF7D05" w14:textId="26BBFEAF" w:rsidR="00014DE7" w:rsidRPr="00821847" w:rsidRDefault="00014DE7">
      <w:r>
        <w:rPr>
          <w:b/>
          <w:bCs/>
        </w:rPr>
        <w:t>Presumptive result</w:t>
      </w:r>
      <w:r w:rsidR="00821847">
        <w:rPr>
          <w:b/>
          <w:bCs/>
        </w:rPr>
        <w:tab/>
      </w:r>
      <w:r w:rsidR="00821847" w:rsidRPr="00821847">
        <w:rPr>
          <w:rFonts w:cstheme="minorHAnsi"/>
        </w:rPr>
        <w:t>A</w:t>
      </w:r>
      <w:r w:rsidR="001615FC">
        <w:rPr>
          <w:rFonts w:cstheme="minorHAnsi"/>
        </w:rPr>
        <w:t>n indication</w:t>
      </w:r>
      <w:r w:rsidR="00821847" w:rsidRPr="00821847">
        <w:rPr>
          <w:rFonts w:cstheme="minorHAnsi"/>
        </w:rPr>
        <w:t xml:space="preserve"> based upon</w:t>
      </w:r>
      <w:r w:rsidR="00821847" w:rsidRPr="00821847">
        <w:rPr>
          <w:rFonts w:cstheme="minorHAnsi"/>
          <w:color w:val="303336"/>
          <w:spacing w:val="3"/>
          <w:shd w:val="clear" w:color="auto" w:fill="FFFFFF"/>
        </w:rPr>
        <w:t xml:space="preserve"> reasonable opinion or belief, that will normally </w:t>
      </w:r>
      <w:r w:rsidR="00821847">
        <w:rPr>
          <w:rFonts w:cstheme="minorHAnsi"/>
          <w:color w:val="303336"/>
          <w:spacing w:val="3"/>
          <w:shd w:val="clear" w:color="auto" w:fill="FFFFFF"/>
        </w:rPr>
        <w:tab/>
      </w:r>
      <w:r w:rsidR="00821847">
        <w:rPr>
          <w:rFonts w:cstheme="minorHAnsi"/>
          <w:color w:val="303336"/>
          <w:spacing w:val="3"/>
          <w:shd w:val="clear" w:color="auto" w:fill="FFFFFF"/>
        </w:rPr>
        <w:tab/>
      </w:r>
      <w:r w:rsidR="00821847">
        <w:rPr>
          <w:rFonts w:cstheme="minorHAnsi"/>
          <w:color w:val="303336"/>
          <w:spacing w:val="3"/>
          <w:shd w:val="clear" w:color="auto" w:fill="FFFFFF"/>
        </w:rPr>
        <w:tab/>
      </w:r>
      <w:r w:rsidR="00821847" w:rsidRPr="00821847">
        <w:rPr>
          <w:rFonts w:cstheme="minorHAnsi"/>
          <w:color w:val="303336"/>
          <w:spacing w:val="3"/>
          <w:shd w:val="clear" w:color="auto" w:fill="FFFFFF"/>
        </w:rPr>
        <w:t xml:space="preserve">require confirmation prior to being used </w:t>
      </w:r>
      <w:r w:rsidR="001615FC">
        <w:rPr>
          <w:rFonts w:cstheme="minorHAnsi"/>
          <w:color w:val="303336"/>
          <w:spacing w:val="3"/>
          <w:shd w:val="clear" w:color="auto" w:fill="FFFFFF"/>
        </w:rPr>
        <w:t xml:space="preserve">as a result </w:t>
      </w:r>
      <w:r w:rsidR="00821847" w:rsidRPr="00821847">
        <w:rPr>
          <w:rFonts w:cstheme="minorHAnsi"/>
          <w:color w:val="303336"/>
          <w:spacing w:val="3"/>
          <w:shd w:val="clear" w:color="auto" w:fill="FFFFFF"/>
        </w:rPr>
        <w:t>in diagnoses</w:t>
      </w:r>
      <w:r w:rsidR="003A422D">
        <w:rPr>
          <w:rFonts w:cstheme="minorHAnsi"/>
          <w:color w:val="303336"/>
          <w:spacing w:val="3"/>
          <w:shd w:val="clear" w:color="auto" w:fill="FFFFFF"/>
        </w:rPr>
        <w:t>.</w:t>
      </w:r>
    </w:p>
    <w:p w14:paraId="65DD67B2" w14:textId="5A5F6D5F" w:rsidR="00D4307F" w:rsidRDefault="00D4307F">
      <w:pPr>
        <w:rPr>
          <w:b/>
          <w:bCs/>
        </w:rPr>
      </w:pPr>
      <w:r>
        <w:rPr>
          <w:b/>
          <w:bCs/>
        </w:rPr>
        <w:t>Primer dimer</w:t>
      </w:r>
      <w:r>
        <w:rPr>
          <w:b/>
          <w:bCs/>
        </w:rPr>
        <w:tab/>
      </w:r>
      <w:r>
        <w:rPr>
          <w:b/>
          <w:bCs/>
        </w:rPr>
        <w:tab/>
      </w:r>
      <w:r w:rsidRPr="00D4307F">
        <w:t>Also known as primer polymers</w:t>
      </w:r>
      <w:r>
        <w:t xml:space="preserve">, the result of priming oligonucleotides </w:t>
      </w:r>
      <w:r>
        <w:tab/>
      </w:r>
      <w:r>
        <w:tab/>
      </w:r>
      <w:r>
        <w:tab/>
      </w:r>
      <w:r>
        <w:tab/>
        <w:t>binding to one another to form a longer molecule</w:t>
      </w:r>
      <w:r w:rsidR="003A422D">
        <w:t>.</w:t>
      </w:r>
    </w:p>
    <w:p w14:paraId="6304ECD4" w14:textId="446688D7" w:rsidR="00683452" w:rsidRDefault="00683452">
      <w:pPr>
        <w:rPr>
          <w:rFonts w:cstheme="minorHAnsi"/>
          <w:color w:val="202124"/>
          <w:shd w:val="clear" w:color="auto" w:fill="FFFFFF"/>
        </w:rPr>
      </w:pPr>
      <w:r>
        <w:rPr>
          <w:b/>
          <w:bCs/>
        </w:rPr>
        <w:t>Quality assurance</w:t>
      </w:r>
      <w:r>
        <w:rPr>
          <w:b/>
          <w:bCs/>
        </w:rPr>
        <w:tab/>
      </w:r>
      <w:r w:rsidRPr="00683452">
        <w:rPr>
          <w:rFonts w:cstheme="minorHAnsi"/>
          <w:color w:val="202124"/>
          <w:shd w:val="clear" w:color="auto" w:fill="FFFFFF"/>
        </w:rPr>
        <w:t xml:space="preserve">Part of quality management focused on providing confidence that quality </w:t>
      </w:r>
      <w:r w:rsidRPr="00683452">
        <w:rPr>
          <w:rFonts w:cstheme="minorHAnsi"/>
          <w:color w:val="202124"/>
          <w:shd w:val="clear" w:color="auto" w:fill="FFFFFF"/>
        </w:rPr>
        <w:tab/>
      </w:r>
      <w:r w:rsidRPr="00683452">
        <w:rPr>
          <w:rFonts w:cstheme="minorHAnsi"/>
          <w:color w:val="202124"/>
          <w:shd w:val="clear" w:color="auto" w:fill="FFFFFF"/>
        </w:rPr>
        <w:tab/>
      </w:r>
      <w:r w:rsidRPr="00683452">
        <w:rPr>
          <w:rFonts w:cstheme="minorHAnsi"/>
          <w:color w:val="202124"/>
          <w:shd w:val="clear" w:color="auto" w:fill="FFFFFF"/>
        </w:rPr>
        <w:tab/>
        <w:t xml:space="preserve">requirements will be fulfilled. The confidence provided by quality assurance </w:t>
      </w:r>
      <w:r>
        <w:rPr>
          <w:rFonts w:cstheme="minorHAnsi"/>
          <w:color w:val="202124"/>
          <w:shd w:val="clear" w:color="auto" w:fill="FFFFFF"/>
        </w:rPr>
        <w:tab/>
      </w:r>
      <w:r>
        <w:rPr>
          <w:rFonts w:cstheme="minorHAnsi"/>
          <w:color w:val="202124"/>
          <w:shd w:val="clear" w:color="auto" w:fill="FFFFFF"/>
        </w:rPr>
        <w:tab/>
      </w:r>
      <w:r>
        <w:rPr>
          <w:rFonts w:cstheme="minorHAnsi"/>
          <w:color w:val="202124"/>
          <w:shd w:val="clear" w:color="auto" w:fill="FFFFFF"/>
        </w:rPr>
        <w:tab/>
      </w:r>
      <w:r w:rsidRPr="00683452">
        <w:rPr>
          <w:rFonts w:cstheme="minorHAnsi"/>
          <w:color w:val="202124"/>
          <w:shd w:val="clear" w:color="auto" w:fill="FFFFFF"/>
        </w:rPr>
        <w:t xml:space="preserve">is twofold—internally to management and externally to customers, </w:t>
      </w:r>
      <w:r w:rsidRPr="00683452">
        <w:rPr>
          <w:rFonts w:cstheme="minorHAnsi"/>
          <w:color w:val="202124"/>
          <w:shd w:val="clear" w:color="auto" w:fill="FFFFFF"/>
        </w:rPr>
        <w:tab/>
      </w:r>
      <w:r w:rsidRPr="00683452">
        <w:rPr>
          <w:rFonts w:cstheme="minorHAnsi"/>
          <w:color w:val="202124"/>
          <w:shd w:val="clear" w:color="auto" w:fill="FFFFFF"/>
        </w:rPr>
        <w:tab/>
      </w:r>
      <w:r w:rsidRPr="00683452">
        <w:rPr>
          <w:rFonts w:cstheme="minorHAnsi"/>
          <w:color w:val="202124"/>
          <w:shd w:val="clear" w:color="auto" w:fill="FFFFFF"/>
        </w:rPr>
        <w:tab/>
      </w:r>
      <w:r w:rsidRPr="00683452">
        <w:rPr>
          <w:rFonts w:cstheme="minorHAnsi"/>
          <w:color w:val="202124"/>
          <w:shd w:val="clear" w:color="auto" w:fill="FFFFFF"/>
        </w:rPr>
        <w:tab/>
        <w:t>government agencies, regulators, certifiers, and third parties</w:t>
      </w:r>
      <w:r w:rsidR="009E4788">
        <w:rPr>
          <w:rFonts w:cstheme="minorHAnsi"/>
          <w:color w:val="202124"/>
          <w:shd w:val="clear" w:color="auto" w:fill="FFFFFF"/>
        </w:rPr>
        <w:t xml:space="preserve"> </w:t>
      </w:r>
      <w:r w:rsidR="009131A5">
        <w:rPr>
          <w:rFonts w:cstheme="minorHAnsi"/>
          <w:color w:val="202124"/>
          <w:shd w:val="clear" w:color="auto" w:fill="FFFFFF"/>
        </w:rPr>
        <w:t>(www.asq.org)</w:t>
      </w:r>
      <w:r w:rsidR="009E4788">
        <w:rPr>
          <w:rFonts w:cstheme="minorHAnsi"/>
          <w:color w:val="202124"/>
          <w:shd w:val="clear" w:color="auto" w:fill="FFFFFF"/>
        </w:rPr>
        <w:t>.</w:t>
      </w:r>
    </w:p>
    <w:p w14:paraId="3C663391" w14:textId="682269AF" w:rsidR="00DA785F" w:rsidRPr="001615FC" w:rsidRDefault="00DA785F">
      <w:pPr>
        <w:rPr>
          <w:rFonts w:cstheme="minorHAnsi"/>
          <w:color w:val="202124"/>
          <w:shd w:val="clear" w:color="auto" w:fill="FFFFFF"/>
        </w:rPr>
      </w:pPr>
      <w:r w:rsidRPr="00DA785F">
        <w:rPr>
          <w:rFonts w:cstheme="minorHAnsi"/>
          <w:b/>
          <w:bCs/>
          <w:color w:val="202124"/>
          <w:shd w:val="clear" w:color="auto" w:fill="FFFFFF"/>
        </w:rPr>
        <w:t>RNA</w:t>
      </w:r>
      <w:r w:rsidR="001615FC">
        <w:rPr>
          <w:rFonts w:cstheme="minorHAnsi"/>
          <w:b/>
          <w:bCs/>
          <w:color w:val="202124"/>
          <w:shd w:val="clear" w:color="auto" w:fill="FFFFFF"/>
        </w:rPr>
        <w:tab/>
      </w:r>
      <w:r w:rsidR="001615FC">
        <w:rPr>
          <w:rFonts w:cstheme="minorHAnsi"/>
          <w:b/>
          <w:bCs/>
          <w:color w:val="202124"/>
          <w:shd w:val="clear" w:color="auto" w:fill="FFFFFF"/>
        </w:rPr>
        <w:tab/>
      </w:r>
      <w:r w:rsidR="001615FC">
        <w:rPr>
          <w:rFonts w:cstheme="minorHAnsi"/>
          <w:b/>
          <w:bCs/>
          <w:color w:val="202124"/>
          <w:shd w:val="clear" w:color="auto" w:fill="FFFFFF"/>
        </w:rPr>
        <w:tab/>
      </w:r>
      <w:r w:rsidR="001615FC">
        <w:rPr>
          <w:rFonts w:cstheme="minorHAnsi"/>
          <w:color w:val="202124"/>
          <w:shd w:val="clear" w:color="auto" w:fill="FFFFFF"/>
        </w:rPr>
        <w:t>Ribonucleic acid</w:t>
      </w:r>
      <w:r w:rsidR="003A422D">
        <w:rPr>
          <w:rFonts w:cstheme="minorHAnsi"/>
          <w:color w:val="202124"/>
          <w:shd w:val="clear" w:color="auto" w:fill="FFFFFF"/>
        </w:rPr>
        <w:t>.</w:t>
      </w:r>
    </w:p>
    <w:p w14:paraId="7AD5CD4D" w14:textId="557A131F" w:rsidR="00374EE0" w:rsidRDefault="00A85515">
      <w:pPr>
        <w:rPr>
          <w:color w:val="222222"/>
          <w:shd w:val="clear" w:color="auto" w:fill="FFFFFF"/>
        </w:rPr>
      </w:pPr>
      <w:r w:rsidRPr="00A85515">
        <w:rPr>
          <w:rFonts w:cstheme="minorHAnsi"/>
          <w:b/>
          <w:bCs/>
          <w:color w:val="202124"/>
          <w:shd w:val="clear" w:color="auto" w:fill="FFFFFF"/>
        </w:rPr>
        <w:t>Reference genome</w:t>
      </w:r>
      <w:r w:rsidR="00374EE0">
        <w:rPr>
          <w:rFonts w:cstheme="minorHAnsi"/>
          <w:b/>
          <w:bCs/>
          <w:color w:val="202124"/>
          <w:shd w:val="clear" w:color="auto" w:fill="FFFFFF"/>
        </w:rPr>
        <w:tab/>
      </w:r>
      <w:r w:rsidR="008B4D35">
        <w:rPr>
          <w:rFonts w:cstheme="minorHAnsi"/>
          <w:color w:val="202124"/>
          <w:shd w:val="clear" w:color="auto" w:fill="FFFFFF"/>
        </w:rPr>
        <w:t>Verified</w:t>
      </w:r>
      <w:r w:rsidR="00995FEA">
        <w:rPr>
          <w:rFonts w:cstheme="minorHAnsi"/>
          <w:color w:val="202124"/>
          <w:shd w:val="clear" w:color="auto" w:fill="FFFFFF"/>
        </w:rPr>
        <w:t>,</w:t>
      </w:r>
      <w:r w:rsidR="008B4D35">
        <w:rPr>
          <w:rFonts w:cstheme="minorHAnsi"/>
          <w:color w:val="202124"/>
          <w:shd w:val="clear" w:color="auto" w:fill="FFFFFF"/>
        </w:rPr>
        <w:t xml:space="preserve"> accurate</w:t>
      </w:r>
      <w:r w:rsidR="00995FEA">
        <w:rPr>
          <w:rFonts w:cstheme="minorHAnsi"/>
          <w:color w:val="202124"/>
          <w:shd w:val="clear" w:color="auto" w:fill="FFFFFF"/>
        </w:rPr>
        <w:t>, high quality, high depth</w:t>
      </w:r>
      <w:r w:rsidR="008B4D35">
        <w:rPr>
          <w:rFonts w:cstheme="minorHAnsi"/>
          <w:color w:val="202124"/>
          <w:shd w:val="clear" w:color="auto" w:fill="FFFFFF"/>
        </w:rPr>
        <w:t xml:space="preserve"> </w:t>
      </w:r>
      <w:r w:rsidR="00995FEA">
        <w:rPr>
          <w:rFonts w:cstheme="minorHAnsi"/>
          <w:color w:val="202124"/>
          <w:shd w:val="clear" w:color="auto" w:fill="FFFFFF"/>
        </w:rPr>
        <w:t xml:space="preserve">assembly consensus used for </w:t>
      </w:r>
      <w:r w:rsidR="00995FEA">
        <w:rPr>
          <w:rFonts w:cstheme="minorHAnsi"/>
          <w:color w:val="202124"/>
          <w:shd w:val="clear" w:color="auto" w:fill="FFFFFF"/>
        </w:rPr>
        <w:tab/>
      </w:r>
      <w:r w:rsidR="00995FEA">
        <w:rPr>
          <w:rFonts w:cstheme="minorHAnsi"/>
          <w:color w:val="202124"/>
          <w:shd w:val="clear" w:color="auto" w:fill="FFFFFF"/>
        </w:rPr>
        <w:tab/>
      </w:r>
      <w:r w:rsidR="00995FEA">
        <w:rPr>
          <w:rFonts w:cstheme="minorHAnsi"/>
          <w:color w:val="202124"/>
          <w:shd w:val="clear" w:color="auto" w:fill="FFFFFF"/>
        </w:rPr>
        <w:tab/>
        <w:t>comparison or mapping of generated sequence reads</w:t>
      </w:r>
      <w:r w:rsidR="00995FEA" w:rsidRPr="00995FEA">
        <w:rPr>
          <w:rFonts w:cstheme="minorHAnsi"/>
          <w:b/>
          <w:bCs/>
          <w:color w:val="202124"/>
          <w:shd w:val="clear" w:color="auto" w:fill="FFFFFF"/>
        </w:rPr>
        <w:t xml:space="preserve">. </w:t>
      </w:r>
      <w:r w:rsidR="00995FEA" w:rsidRPr="00995FEA">
        <w:rPr>
          <w:color w:val="222222"/>
          <w:shd w:val="clear" w:color="auto" w:fill="FFFFFF"/>
        </w:rPr>
        <w:t>Re</w:t>
      </w:r>
      <w:r w:rsidR="00995FEA">
        <w:rPr>
          <w:color w:val="222222"/>
          <w:shd w:val="clear" w:color="auto" w:fill="FFFFFF"/>
        </w:rPr>
        <w:t>cognised re</w:t>
      </w:r>
      <w:r w:rsidR="00995FEA" w:rsidRPr="00995FEA">
        <w:rPr>
          <w:color w:val="222222"/>
          <w:shd w:val="clear" w:color="auto" w:fill="FFFFFF"/>
        </w:rPr>
        <w:t xml:space="preserve">ference </w:t>
      </w:r>
      <w:r w:rsidR="00995FEA">
        <w:rPr>
          <w:color w:val="222222"/>
          <w:shd w:val="clear" w:color="auto" w:fill="FFFFFF"/>
        </w:rPr>
        <w:tab/>
      </w:r>
      <w:r w:rsidR="00995FEA">
        <w:rPr>
          <w:color w:val="222222"/>
          <w:shd w:val="clear" w:color="auto" w:fill="FFFFFF"/>
        </w:rPr>
        <w:tab/>
      </w:r>
      <w:r w:rsidR="00995FEA">
        <w:rPr>
          <w:color w:val="222222"/>
          <w:shd w:val="clear" w:color="auto" w:fill="FFFFFF"/>
        </w:rPr>
        <w:tab/>
      </w:r>
      <w:r w:rsidR="00995FEA" w:rsidRPr="00995FEA">
        <w:rPr>
          <w:color w:val="222222"/>
          <w:shd w:val="clear" w:color="auto" w:fill="FFFFFF"/>
        </w:rPr>
        <w:t>genomes of viruses and many prokaryotes will be complete or</w:t>
      </w:r>
      <w:r w:rsidR="00995FEA">
        <w:rPr>
          <w:color w:val="222222"/>
          <w:shd w:val="clear" w:color="auto" w:fill="FFFFFF"/>
        </w:rPr>
        <w:t xml:space="preserve">, ideally, </w:t>
      </w:r>
      <w:r w:rsidR="00995FEA">
        <w:rPr>
          <w:color w:val="222222"/>
          <w:shd w:val="clear" w:color="auto" w:fill="FFFFFF"/>
        </w:rPr>
        <w:tab/>
      </w:r>
      <w:r w:rsidR="00995FEA">
        <w:rPr>
          <w:color w:val="222222"/>
          <w:shd w:val="clear" w:color="auto" w:fill="FFFFFF"/>
        </w:rPr>
        <w:tab/>
      </w:r>
      <w:r w:rsidR="00995FEA">
        <w:rPr>
          <w:color w:val="222222"/>
          <w:shd w:val="clear" w:color="auto" w:fill="FFFFFF"/>
        </w:rPr>
        <w:tab/>
      </w:r>
      <w:r w:rsidR="00995FEA">
        <w:rPr>
          <w:color w:val="222222"/>
          <w:shd w:val="clear" w:color="auto" w:fill="FFFFFF"/>
        </w:rPr>
        <w:tab/>
      </w:r>
      <w:r w:rsidR="00995FEA" w:rsidRPr="00995FEA">
        <w:rPr>
          <w:color w:val="222222"/>
          <w:shd w:val="clear" w:color="auto" w:fill="FFFFFF"/>
        </w:rPr>
        <w:t>finished genomes, however many eukaryotic genomes are not</w:t>
      </w:r>
      <w:r w:rsidR="002F0632">
        <w:rPr>
          <w:color w:val="222222"/>
          <w:shd w:val="clear" w:color="auto" w:fill="FFFFFF"/>
        </w:rPr>
        <w:t xml:space="preserve">. </w:t>
      </w:r>
    </w:p>
    <w:p w14:paraId="0038ECA4" w14:textId="77777777" w:rsidR="008C4071" w:rsidRPr="00487528" w:rsidRDefault="00487528" w:rsidP="008C4071">
      <w:pPr>
        <w:ind w:left="2160" w:hanging="2160"/>
        <w:rPr>
          <w:color w:val="222222"/>
          <w:shd w:val="clear" w:color="auto" w:fill="FFFFFF"/>
        </w:rPr>
      </w:pPr>
      <w:r>
        <w:rPr>
          <w:b/>
          <w:bCs/>
          <w:color w:val="222222"/>
          <w:shd w:val="clear" w:color="auto" w:fill="FFFFFF"/>
        </w:rPr>
        <w:t>Report</w:t>
      </w:r>
      <w:r>
        <w:rPr>
          <w:b/>
          <w:bCs/>
          <w:color w:val="222222"/>
          <w:shd w:val="clear" w:color="auto" w:fill="FFFFFF"/>
        </w:rPr>
        <w:tab/>
      </w:r>
      <w:r w:rsidR="008C4071" w:rsidRPr="00015151">
        <w:rPr>
          <w:rFonts w:cstheme="minorHAnsi"/>
          <w:color w:val="202124"/>
          <w:shd w:val="clear" w:color="auto" w:fill="FFFFFF"/>
        </w:rPr>
        <w:t xml:space="preserve">A diagnostic report is the set of information that is typically provided by a diagnostic service </w:t>
      </w:r>
      <w:r w:rsidR="008C4071">
        <w:rPr>
          <w:rFonts w:cstheme="minorHAnsi"/>
          <w:color w:val="202124"/>
          <w:shd w:val="clear" w:color="auto" w:fill="FFFFFF"/>
        </w:rPr>
        <w:t xml:space="preserve">to the requesting or submitting party </w:t>
      </w:r>
      <w:r w:rsidR="008C4071" w:rsidRPr="00015151">
        <w:rPr>
          <w:rFonts w:cstheme="minorHAnsi"/>
          <w:color w:val="202124"/>
          <w:shd w:val="clear" w:color="auto" w:fill="FFFFFF"/>
        </w:rPr>
        <w:t>when investigations are complete</w:t>
      </w:r>
      <w:r w:rsidR="008C4071">
        <w:rPr>
          <w:rFonts w:cstheme="minorHAnsi"/>
          <w:color w:val="202124"/>
          <w:shd w:val="clear" w:color="auto" w:fill="FFFFFF"/>
        </w:rPr>
        <w:t xml:space="preserve">. A </w:t>
      </w:r>
      <w:r w:rsidR="008C4071" w:rsidRPr="00015151">
        <w:rPr>
          <w:rFonts w:cstheme="minorHAnsi"/>
          <w:b/>
          <w:bCs/>
          <w:i/>
          <w:iCs/>
          <w:color w:val="202124"/>
          <w:shd w:val="clear" w:color="auto" w:fill="FFFFFF"/>
        </w:rPr>
        <w:t>report</w:t>
      </w:r>
      <w:r w:rsidR="008C4071">
        <w:rPr>
          <w:rFonts w:cstheme="minorHAnsi"/>
          <w:color w:val="202124"/>
          <w:shd w:val="clear" w:color="auto" w:fill="FFFFFF"/>
        </w:rPr>
        <w:t xml:space="preserve"> is distinct from a </w:t>
      </w:r>
      <w:r w:rsidR="008C4071">
        <w:rPr>
          <w:rFonts w:cstheme="minorHAnsi"/>
          <w:b/>
          <w:bCs/>
          <w:i/>
          <w:iCs/>
          <w:color w:val="202124"/>
          <w:shd w:val="clear" w:color="auto" w:fill="FFFFFF"/>
        </w:rPr>
        <w:t>record or method documentation</w:t>
      </w:r>
      <w:r w:rsidR="008C4071">
        <w:rPr>
          <w:rFonts w:cstheme="minorHAnsi"/>
          <w:color w:val="202124"/>
          <w:shd w:val="clear" w:color="auto" w:fill="FFFFFF"/>
        </w:rPr>
        <w:t>, which describes the data, process and is information retained by the diagnostic service as evidence of the process.</w:t>
      </w:r>
    </w:p>
    <w:p w14:paraId="473C71DD" w14:textId="22DAFC2A" w:rsidR="00487528" w:rsidRPr="00487528" w:rsidRDefault="00487528" w:rsidP="00384CE2">
      <w:pPr>
        <w:ind w:left="2160" w:hanging="2160"/>
        <w:rPr>
          <w:color w:val="222222"/>
          <w:shd w:val="clear" w:color="auto" w:fill="FFFFFF"/>
        </w:rPr>
      </w:pPr>
    </w:p>
    <w:p w14:paraId="70DEB61D" w14:textId="19F3C682" w:rsidR="00EB2764" w:rsidRPr="00384CE2" w:rsidRDefault="00EB2764" w:rsidP="10F3A470">
      <w:pPr>
        <w:ind w:left="2160" w:hanging="2160"/>
        <w:rPr>
          <w:color w:val="202124"/>
          <w:shd w:val="clear" w:color="auto" w:fill="FFFFFF"/>
        </w:rPr>
      </w:pPr>
      <w:r>
        <w:rPr>
          <w:b/>
          <w:bCs/>
          <w:color w:val="222222"/>
          <w:shd w:val="clear" w:color="auto" w:fill="FFFFFF"/>
        </w:rPr>
        <w:lastRenderedPageBreak/>
        <w:t xml:space="preserve">Sample </w:t>
      </w:r>
      <w:r>
        <w:rPr>
          <w:b/>
          <w:bCs/>
          <w:color w:val="222222"/>
          <w:shd w:val="clear" w:color="auto" w:fill="FFFFFF"/>
        </w:rPr>
        <w:tab/>
      </w:r>
      <w:r w:rsidRPr="10F3A470">
        <w:rPr>
          <w:color w:val="222222"/>
          <w:shd w:val="clear" w:color="auto" w:fill="FFFFFF"/>
        </w:rPr>
        <w:t>In the context of this document, sample m</w:t>
      </w:r>
      <w:r w:rsidRPr="10F3A470">
        <w:rPr>
          <w:color w:val="333333"/>
          <w:shd w:val="clear" w:color="auto" w:fill="FFFFFF"/>
        </w:rPr>
        <w:t xml:space="preserve">eans any biological material, including but not limited to, bacteria and other microorganisms, plant, animal, environmental, or cell lines containing copies of the original sample components. A sample may </w:t>
      </w:r>
      <w:r w:rsidR="00135B9B" w:rsidRPr="10F3A470">
        <w:rPr>
          <w:color w:val="333333"/>
          <w:shd w:val="clear" w:color="auto" w:fill="FFFFFF"/>
        </w:rPr>
        <w:t xml:space="preserve">refer also to </w:t>
      </w:r>
      <w:r w:rsidRPr="10F3A470">
        <w:rPr>
          <w:color w:val="333333"/>
          <w:shd w:val="clear" w:color="auto" w:fill="FFFFFF"/>
        </w:rPr>
        <w:t>deriv</w:t>
      </w:r>
      <w:r w:rsidR="00135B9B" w:rsidRPr="10F3A470">
        <w:rPr>
          <w:color w:val="333333"/>
          <w:shd w:val="clear" w:color="auto" w:fill="FFFFFF"/>
        </w:rPr>
        <w:t>atives</w:t>
      </w:r>
      <w:r w:rsidRPr="10F3A470">
        <w:rPr>
          <w:color w:val="333333"/>
          <w:shd w:val="clear" w:color="auto" w:fill="FFFFFF"/>
        </w:rPr>
        <w:t xml:space="preserve"> from these </w:t>
      </w:r>
      <w:r w:rsidR="00135B9B" w:rsidRPr="10F3A470">
        <w:rPr>
          <w:color w:val="333333"/>
          <w:shd w:val="clear" w:color="auto" w:fill="FFFFFF"/>
        </w:rPr>
        <w:t>material</w:t>
      </w:r>
      <w:r w:rsidRPr="10F3A470">
        <w:rPr>
          <w:color w:val="333333"/>
          <w:shd w:val="clear" w:color="auto" w:fill="FFFFFF"/>
        </w:rPr>
        <w:t>s.</w:t>
      </w:r>
    </w:p>
    <w:p w14:paraId="6C5EE467" w14:textId="3AD7E39E" w:rsidR="00675180" w:rsidRDefault="00675180" w:rsidP="00675180">
      <w:pPr>
        <w:pStyle w:val="Heading2"/>
        <w:shd w:val="clear" w:color="auto" w:fill="FFFFFF"/>
        <w:spacing w:before="120" w:after="120"/>
        <w:rPr>
          <w:rFonts w:asciiTheme="minorHAnsi" w:hAnsiTheme="minorHAnsi" w:cstheme="minorHAnsi"/>
          <w:b w:val="0"/>
          <w:bCs/>
          <w:color w:val="auto"/>
          <w:sz w:val="22"/>
          <w:szCs w:val="22"/>
        </w:rPr>
      </w:pPr>
      <w:r w:rsidRPr="00675180">
        <w:rPr>
          <w:rFonts w:asciiTheme="minorHAnsi" w:hAnsiTheme="minorHAnsi" w:cstheme="minorHAnsi"/>
          <w:color w:val="202124"/>
          <w:sz w:val="22"/>
          <w:szCs w:val="22"/>
          <w:shd w:val="clear" w:color="auto" w:fill="FFFFFF"/>
        </w:rPr>
        <w:t>SCAHLS</w:t>
      </w:r>
      <w:r w:rsidRPr="00675180">
        <w:rPr>
          <w:rFonts w:cstheme="minorHAnsi"/>
          <w:b w:val="0"/>
          <w:bCs/>
          <w:color w:val="202124"/>
          <w:shd w:val="clear" w:color="auto" w:fill="FFFFFF"/>
        </w:rPr>
        <w:tab/>
      </w:r>
      <w:r w:rsidRPr="00675180">
        <w:rPr>
          <w:rFonts w:cstheme="minorHAnsi"/>
          <w:b w:val="0"/>
          <w:bCs/>
          <w:color w:val="202124"/>
          <w:shd w:val="clear" w:color="auto" w:fill="FFFFFF"/>
        </w:rPr>
        <w:tab/>
      </w:r>
      <w:r>
        <w:rPr>
          <w:rFonts w:cstheme="minorHAnsi"/>
          <w:b w:val="0"/>
          <w:bCs/>
          <w:color w:val="202124"/>
          <w:shd w:val="clear" w:color="auto" w:fill="FFFFFF"/>
        </w:rPr>
        <w:tab/>
      </w:r>
      <w:r w:rsidRPr="00675180">
        <w:rPr>
          <w:rFonts w:asciiTheme="minorHAnsi" w:hAnsiTheme="minorHAnsi" w:cstheme="minorHAnsi"/>
          <w:b w:val="0"/>
          <w:bCs/>
          <w:color w:val="auto"/>
          <w:sz w:val="22"/>
          <w:szCs w:val="22"/>
        </w:rPr>
        <w:t>Subcommittee on Animal Health Laboratory Standards</w:t>
      </w:r>
      <w:r w:rsidR="003A422D">
        <w:rPr>
          <w:rFonts w:asciiTheme="minorHAnsi" w:hAnsiTheme="minorHAnsi" w:cstheme="minorHAnsi"/>
          <w:b w:val="0"/>
          <w:bCs/>
          <w:color w:val="auto"/>
          <w:sz w:val="22"/>
          <w:szCs w:val="22"/>
        </w:rPr>
        <w:t>.</w:t>
      </w:r>
    </w:p>
    <w:p w14:paraId="10BFB417" w14:textId="2AD55ECB" w:rsidR="00B03B26" w:rsidRPr="00E82207" w:rsidRDefault="00B03B26" w:rsidP="00B03B26">
      <w:pPr>
        <w:rPr>
          <w:rFonts w:cstheme="minorHAnsi"/>
          <w:b/>
          <w:bCs/>
          <w:lang w:val="en-US"/>
        </w:rPr>
      </w:pPr>
      <w:r>
        <w:rPr>
          <w:b/>
          <w:bCs/>
          <w:lang w:val="en-US"/>
        </w:rPr>
        <w:t>Shotgun sequencing</w:t>
      </w:r>
      <w:r w:rsidR="00E82207">
        <w:rPr>
          <w:b/>
          <w:bCs/>
          <w:lang w:val="en-US"/>
        </w:rPr>
        <w:tab/>
      </w:r>
      <w:r w:rsidR="00E82207" w:rsidRPr="00E82207">
        <w:rPr>
          <w:rFonts w:cstheme="minorHAnsi"/>
          <w:color w:val="0A0A0A"/>
          <w:shd w:val="clear" w:color="auto" w:fill="FEFEFE"/>
        </w:rPr>
        <w:t xml:space="preserve">Randomly fragmenting the genome into small DNA fragments that are </w:t>
      </w:r>
      <w:r w:rsidR="00E82207">
        <w:rPr>
          <w:rFonts w:cstheme="minorHAnsi"/>
          <w:color w:val="0A0A0A"/>
          <w:shd w:val="clear" w:color="auto" w:fill="FEFEFE"/>
        </w:rPr>
        <w:tab/>
      </w:r>
      <w:r w:rsidR="00E82207">
        <w:rPr>
          <w:rFonts w:cstheme="minorHAnsi"/>
          <w:color w:val="0A0A0A"/>
          <w:shd w:val="clear" w:color="auto" w:fill="FEFEFE"/>
        </w:rPr>
        <w:tab/>
      </w:r>
      <w:r w:rsidR="00E82207">
        <w:rPr>
          <w:rFonts w:cstheme="minorHAnsi"/>
          <w:color w:val="0A0A0A"/>
          <w:shd w:val="clear" w:color="auto" w:fill="FEFEFE"/>
        </w:rPr>
        <w:tab/>
      </w:r>
      <w:r w:rsidR="00E82207">
        <w:rPr>
          <w:rFonts w:cstheme="minorHAnsi"/>
          <w:color w:val="0A0A0A"/>
          <w:shd w:val="clear" w:color="auto" w:fill="FEFEFE"/>
        </w:rPr>
        <w:tab/>
      </w:r>
      <w:r w:rsidR="00E82207" w:rsidRPr="00E82207">
        <w:rPr>
          <w:rFonts w:cstheme="minorHAnsi"/>
          <w:color w:val="0A0A0A"/>
          <w:shd w:val="clear" w:color="auto" w:fill="FEFEFE"/>
        </w:rPr>
        <w:t>sequenced individually then reassembled in their correct order</w:t>
      </w:r>
      <w:r w:rsidR="003A422D">
        <w:rPr>
          <w:rFonts w:cstheme="minorHAnsi"/>
          <w:color w:val="0A0A0A"/>
          <w:shd w:val="clear" w:color="auto" w:fill="FEFEFE"/>
        </w:rPr>
        <w:t>.</w:t>
      </w:r>
    </w:p>
    <w:p w14:paraId="0D4FD12F" w14:textId="1F8A36B0" w:rsidR="00F4136A" w:rsidRDefault="00F4136A" w:rsidP="00F4136A">
      <w:pPr>
        <w:rPr>
          <w:rFonts w:cstheme="minorHAnsi"/>
          <w:color w:val="222222"/>
          <w:shd w:val="clear" w:color="auto" w:fill="FFFFFF"/>
        </w:rPr>
      </w:pPr>
      <w:r w:rsidRPr="00F4136A">
        <w:rPr>
          <w:b/>
          <w:bCs/>
          <w:lang w:val="en-US"/>
        </w:rPr>
        <w:t>Standard</w:t>
      </w:r>
      <w:r>
        <w:rPr>
          <w:b/>
          <w:bCs/>
          <w:lang w:val="en-US"/>
        </w:rPr>
        <w:tab/>
      </w:r>
      <w:r>
        <w:rPr>
          <w:b/>
          <w:bCs/>
          <w:lang w:val="en-US"/>
        </w:rPr>
        <w:tab/>
      </w:r>
      <w:r>
        <w:rPr>
          <w:rFonts w:ascii="Calibri" w:hAnsi="Calibri" w:cs="Calibri"/>
          <w:color w:val="333333"/>
          <w:shd w:val="clear" w:color="auto" w:fill="FFFFFF"/>
        </w:rPr>
        <w:t>A</w:t>
      </w:r>
      <w:r w:rsidRPr="00F4136A">
        <w:rPr>
          <w:rFonts w:ascii="Calibri" w:hAnsi="Calibri" w:cs="Calibri"/>
          <w:color w:val="333333"/>
          <w:shd w:val="clear" w:color="auto" w:fill="FFFFFF"/>
        </w:rPr>
        <w:t xml:space="preserve"> repeatable, harmonised, agreed and documented way of doing </w:t>
      </w:r>
      <w:r>
        <w:rPr>
          <w:rFonts w:ascii="Calibri" w:hAnsi="Calibri" w:cs="Calibri"/>
          <w:color w:val="333333"/>
          <w:shd w:val="clear" w:color="auto" w:fill="FFFFFF"/>
        </w:rPr>
        <w:tab/>
      </w:r>
      <w:r>
        <w:rPr>
          <w:rFonts w:ascii="Calibri" w:hAnsi="Calibri" w:cs="Calibri"/>
          <w:color w:val="333333"/>
          <w:shd w:val="clear" w:color="auto" w:fill="FFFFFF"/>
        </w:rPr>
        <w:tab/>
      </w:r>
      <w:r>
        <w:rPr>
          <w:rFonts w:ascii="Calibri" w:hAnsi="Calibri" w:cs="Calibri"/>
          <w:color w:val="333333"/>
          <w:shd w:val="clear" w:color="auto" w:fill="FFFFFF"/>
        </w:rPr>
        <w:tab/>
      </w:r>
      <w:r>
        <w:rPr>
          <w:rFonts w:ascii="Calibri" w:hAnsi="Calibri" w:cs="Calibri"/>
          <w:color w:val="333333"/>
          <w:shd w:val="clear" w:color="auto" w:fill="FFFFFF"/>
        </w:rPr>
        <w:tab/>
      </w:r>
      <w:r w:rsidRPr="00F4136A">
        <w:rPr>
          <w:rFonts w:ascii="Calibri" w:hAnsi="Calibri" w:cs="Calibri"/>
          <w:color w:val="333333"/>
          <w:shd w:val="clear" w:color="auto" w:fill="FFFFFF"/>
        </w:rPr>
        <w:t xml:space="preserve">something. Standards contain technical specifications or other precise </w:t>
      </w:r>
      <w:r>
        <w:rPr>
          <w:rFonts w:ascii="Calibri" w:hAnsi="Calibri" w:cs="Calibri"/>
          <w:color w:val="333333"/>
          <w:shd w:val="clear" w:color="auto" w:fill="FFFFFF"/>
        </w:rPr>
        <w:tab/>
      </w:r>
      <w:r>
        <w:rPr>
          <w:rFonts w:ascii="Calibri" w:hAnsi="Calibri" w:cs="Calibri"/>
          <w:color w:val="333333"/>
          <w:shd w:val="clear" w:color="auto" w:fill="FFFFFF"/>
        </w:rPr>
        <w:tab/>
      </w:r>
      <w:r>
        <w:rPr>
          <w:rFonts w:ascii="Calibri" w:hAnsi="Calibri" w:cs="Calibri"/>
          <w:color w:val="333333"/>
          <w:shd w:val="clear" w:color="auto" w:fill="FFFFFF"/>
        </w:rPr>
        <w:tab/>
      </w:r>
      <w:r>
        <w:rPr>
          <w:rFonts w:ascii="Calibri" w:hAnsi="Calibri" w:cs="Calibri"/>
          <w:color w:val="333333"/>
          <w:shd w:val="clear" w:color="auto" w:fill="FFFFFF"/>
        </w:rPr>
        <w:tab/>
      </w:r>
      <w:r w:rsidRPr="00F4136A">
        <w:rPr>
          <w:rFonts w:ascii="Calibri" w:hAnsi="Calibri" w:cs="Calibri"/>
          <w:color w:val="333333"/>
          <w:shd w:val="clear" w:color="auto" w:fill="FFFFFF"/>
        </w:rPr>
        <w:t>criteria designed to be used consistently</w:t>
      </w:r>
      <w:r w:rsidR="00B03B26">
        <w:rPr>
          <w:rFonts w:ascii="Calibri" w:hAnsi="Calibri" w:cs="Calibri"/>
          <w:color w:val="333333"/>
          <w:shd w:val="clear" w:color="auto" w:fill="FFFFFF"/>
        </w:rPr>
        <w:t>.</w:t>
      </w:r>
      <w:r w:rsidR="00B03B26" w:rsidRPr="00B03B26">
        <w:rPr>
          <w:rFonts w:ascii="Helvetica" w:hAnsi="Helvetica" w:cs="Helvetica"/>
          <w:color w:val="222222"/>
          <w:sz w:val="36"/>
          <w:szCs w:val="36"/>
          <w:shd w:val="clear" w:color="auto" w:fill="FFFFFF"/>
        </w:rPr>
        <w:t xml:space="preserve"> </w:t>
      </w:r>
      <w:r w:rsidR="00B03B26" w:rsidRPr="00B03B26">
        <w:rPr>
          <w:rFonts w:cstheme="minorHAnsi"/>
          <w:color w:val="222222"/>
          <w:shd w:val="clear" w:color="auto" w:fill="FFFFFF"/>
        </w:rPr>
        <w:t xml:space="preserve">Defined by Standards Australia as </w:t>
      </w:r>
      <w:r w:rsidR="00B03B26">
        <w:rPr>
          <w:rFonts w:cstheme="minorHAnsi"/>
          <w:color w:val="222222"/>
          <w:shd w:val="clear" w:color="auto" w:fill="FFFFFF"/>
        </w:rPr>
        <w:tab/>
      </w:r>
      <w:r w:rsidR="00B03B26">
        <w:rPr>
          <w:rFonts w:cstheme="minorHAnsi"/>
          <w:color w:val="222222"/>
          <w:shd w:val="clear" w:color="auto" w:fill="FFFFFF"/>
        </w:rPr>
        <w:tab/>
      </w:r>
      <w:r w:rsidR="00B03B26">
        <w:rPr>
          <w:rFonts w:cstheme="minorHAnsi"/>
          <w:color w:val="222222"/>
          <w:shd w:val="clear" w:color="auto" w:fill="FFFFFF"/>
        </w:rPr>
        <w:tab/>
      </w:r>
      <w:r w:rsidR="00B03B26" w:rsidRPr="00B03B26">
        <w:rPr>
          <w:rFonts w:cstheme="minorHAnsi"/>
          <w:color w:val="222222"/>
          <w:shd w:val="clear" w:color="auto" w:fill="FFFFFF"/>
        </w:rPr>
        <w:t xml:space="preserve">documents that set out specifications, procedures and guidelines that aim to </w:t>
      </w:r>
      <w:r w:rsidR="00B03B26">
        <w:rPr>
          <w:rFonts w:cstheme="minorHAnsi"/>
          <w:color w:val="222222"/>
          <w:shd w:val="clear" w:color="auto" w:fill="FFFFFF"/>
        </w:rPr>
        <w:tab/>
      </w:r>
      <w:r w:rsidR="00B03B26">
        <w:rPr>
          <w:rFonts w:cstheme="minorHAnsi"/>
          <w:color w:val="222222"/>
          <w:shd w:val="clear" w:color="auto" w:fill="FFFFFF"/>
        </w:rPr>
        <w:tab/>
      </w:r>
      <w:r w:rsidR="00B03B26">
        <w:rPr>
          <w:rFonts w:cstheme="minorHAnsi"/>
          <w:color w:val="222222"/>
          <w:shd w:val="clear" w:color="auto" w:fill="FFFFFF"/>
        </w:rPr>
        <w:tab/>
      </w:r>
      <w:r w:rsidR="00B03B26" w:rsidRPr="00B03B26">
        <w:rPr>
          <w:rFonts w:cstheme="minorHAnsi"/>
          <w:color w:val="222222"/>
          <w:shd w:val="clear" w:color="auto" w:fill="FFFFFF"/>
        </w:rPr>
        <w:t>ensure products, services, and systems are safe, consistent, and reliable</w:t>
      </w:r>
      <w:r w:rsidR="003A422D">
        <w:rPr>
          <w:rFonts w:cstheme="minorHAnsi"/>
          <w:color w:val="222222"/>
          <w:shd w:val="clear" w:color="auto" w:fill="FFFFFF"/>
        </w:rPr>
        <w:t>.</w:t>
      </w:r>
    </w:p>
    <w:p w14:paraId="3925272D" w14:textId="597C3E84" w:rsidR="00EA218E" w:rsidRDefault="00EA218E" w:rsidP="009D114E">
      <w:pPr>
        <w:ind w:left="2160" w:hanging="2160"/>
        <w:rPr>
          <w:rFonts w:cstheme="minorHAnsi"/>
          <w:color w:val="222222"/>
          <w:shd w:val="clear" w:color="auto" w:fill="FFFFFF"/>
        </w:rPr>
      </w:pPr>
      <w:r>
        <w:rPr>
          <w:rFonts w:cstheme="minorHAnsi"/>
          <w:b/>
          <w:bCs/>
          <w:color w:val="222222"/>
          <w:shd w:val="clear" w:color="auto" w:fill="FFFFFF"/>
        </w:rPr>
        <w:t>Trimming</w:t>
      </w:r>
      <w:r w:rsidR="001615FC">
        <w:rPr>
          <w:rFonts w:cstheme="minorHAnsi"/>
          <w:b/>
          <w:bCs/>
          <w:color w:val="222222"/>
          <w:shd w:val="clear" w:color="auto" w:fill="FFFFFF"/>
        </w:rPr>
        <w:tab/>
      </w:r>
      <w:r w:rsidR="001615FC">
        <w:rPr>
          <w:rFonts w:cstheme="minorHAnsi"/>
          <w:color w:val="222222"/>
          <w:shd w:val="clear" w:color="auto" w:fill="FFFFFF"/>
        </w:rPr>
        <w:t>Identification and removal of adaptors</w:t>
      </w:r>
      <w:r w:rsidR="00896C7D">
        <w:rPr>
          <w:rFonts w:cstheme="minorHAnsi"/>
          <w:color w:val="222222"/>
          <w:shd w:val="clear" w:color="auto" w:fill="FFFFFF"/>
        </w:rPr>
        <w:t>, primers</w:t>
      </w:r>
      <w:r w:rsidR="001615FC">
        <w:rPr>
          <w:rFonts w:cstheme="minorHAnsi"/>
          <w:color w:val="222222"/>
          <w:shd w:val="clear" w:color="auto" w:fill="FFFFFF"/>
        </w:rPr>
        <w:t xml:space="preserve"> and/or </w:t>
      </w:r>
      <w:r w:rsidR="00772257">
        <w:rPr>
          <w:rFonts w:cstheme="minorHAnsi"/>
          <w:color w:val="222222"/>
          <w:shd w:val="clear" w:color="auto" w:fill="FFFFFF"/>
        </w:rPr>
        <w:t>low-quality</w:t>
      </w:r>
      <w:r w:rsidR="001615FC">
        <w:rPr>
          <w:rFonts w:cstheme="minorHAnsi"/>
          <w:color w:val="222222"/>
          <w:shd w:val="clear" w:color="auto" w:fill="FFFFFF"/>
        </w:rPr>
        <w:t xml:space="preserve"> base-calls from the termini or raw sequence reads</w:t>
      </w:r>
      <w:r w:rsidR="003A422D">
        <w:rPr>
          <w:rFonts w:cstheme="minorHAnsi"/>
          <w:color w:val="222222"/>
          <w:shd w:val="clear" w:color="auto" w:fill="FFFFFF"/>
        </w:rPr>
        <w:t>.</w:t>
      </w:r>
    </w:p>
    <w:p w14:paraId="293073C1" w14:textId="2D060DC4" w:rsidR="003D79F8" w:rsidRPr="003D79F8" w:rsidRDefault="003D79F8" w:rsidP="009D114E">
      <w:pPr>
        <w:ind w:left="2160" w:hanging="2160"/>
        <w:rPr>
          <w:rFonts w:cstheme="minorHAnsi"/>
          <w:color w:val="222222"/>
          <w:shd w:val="clear" w:color="auto" w:fill="FFFFFF"/>
        </w:rPr>
      </w:pPr>
      <w:r w:rsidRPr="00384CE2">
        <w:rPr>
          <w:rFonts w:cstheme="minorHAnsi"/>
          <w:b/>
          <w:bCs/>
          <w:color w:val="222222"/>
          <w:shd w:val="clear" w:color="auto" w:fill="FFFFFF"/>
        </w:rPr>
        <w:t>Validation</w:t>
      </w:r>
      <w:r>
        <w:rPr>
          <w:rFonts w:cstheme="minorHAnsi"/>
          <w:b/>
          <w:bCs/>
          <w:color w:val="222222"/>
          <w:shd w:val="clear" w:color="auto" w:fill="FFFFFF"/>
        </w:rPr>
        <w:tab/>
      </w:r>
      <w:r>
        <w:rPr>
          <w:rFonts w:cstheme="minorHAnsi"/>
          <w:color w:val="222222"/>
          <w:shd w:val="clear" w:color="auto" w:fill="FFFFFF"/>
        </w:rPr>
        <w:t>Determination and confirmation of the performance characteristics of a process or test</w:t>
      </w:r>
      <w:r w:rsidR="003A422D">
        <w:rPr>
          <w:rFonts w:cstheme="minorHAnsi"/>
          <w:color w:val="222222"/>
          <w:shd w:val="clear" w:color="auto" w:fill="FFFFFF"/>
        </w:rPr>
        <w:t>.</w:t>
      </w:r>
    </w:p>
    <w:p w14:paraId="3CDDBE3F" w14:textId="11422A17" w:rsidR="003D79F8" w:rsidRPr="00384CE2" w:rsidRDefault="003D79F8" w:rsidP="00384CE2">
      <w:pPr>
        <w:ind w:left="2160" w:hanging="2160"/>
        <w:rPr>
          <w:b/>
          <w:bCs/>
          <w:lang w:val="en-US"/>
        </w:rPr>
      </w:pPr>
      <w:r w:rsidRPr="00384CE2">
        <w:rPr>
          <w:rFonts w:cstheme="minorHAnsi"/>
          <w:b/>
          <w:bCs/>
          <w:color w:val="222222"/>
          <w:shd w:val="clear" w:color="auto" w:fill="FFFFFF"/>
        </w:rPr>
        <w:t>Verification</w:t>
      </w:r>
      <w:r>
        <w:rPr>
          <w:rFonts w:cstheme="minorHAnsi"/>
          <w:b/>
          <w:bCs/>
          <w:color w:val="222222"/>
          <w:shd w:val="clear" w:color="auto" w:fill="FFFFFF"/>
        </w:rPr>
        <w:tab/>
      </w:r>
      <w:r w:rsidRPr="00384CE2">
        <w:rPr>
          <w:rFonts w:cstheme="minorHAnsi"/>
          <w:color w:val="222222"/>
          <w:shd w:val="clear" w:color="auto" w:fill="FFFFFF"/>
        </w:rPr>
        <w:t xml:space="preserve">Confirmation of the characteristics of a </w:t>
      </w:r>
      <w:r w:rsidR="00361FFA">
        <w:rPr>
          <w:rFonts w:cstheme="minorHAnsi"/>
          <w:color w:val="222222"/>
          <w:shd w:val="clear" w:color="auto" w:fill="FFFFFF"/>
        </w:rPr>
        <w:t>pre-</w:t>
      </w:r>
      <w:r w:rsidRPr="00384CE2">
        <w:rPr>
          <w:rFonts w:cstheme="minorHAnsi"/>
          <w:color w:val="222222"/>
          <w:shd w:val="clear" w:color="auto" w:fill="FFFFFF"/>
        </w:rPr>
        <w:t>v</w:t>
      </w:r>
      <w:r w:rsidR="00361FFA">
        <w:rPr>
          <w:rFonts w:cstheme="minorHAnsi"/>
          <w:color w:val="222222"/>
          <w:shd w:val="clear" w:color="auto" w:fill="FFFFFF"/>
        </w:rPr>
        <w:t>alidated</w:t>
      </w:r>
      <w:r w:rsidRPr="00384CE2">
        <w:rPr>
          <w:rFonts w:cstheme="minorHAnsi"/>
          <w:color w:val="222222"/>
          <w:shd w:val="clear" w:color="auto" w:fill="FFFFFF"/>
        </w:rPr>
        <w:t xml:space="preserve"> process in a particular environment, such as a laboratory or for a particular sample or instrument</w:t>
      </w:r>
      <w:r w:rsidR="003A422D">
        <w:rPr>
          <w:rFonts w:cstheme="minorHAnsi"/>
          <w:color w:val="222222"/>
          <w:shd w:val="clear" w:color="auto" w:fill="FFFFFF"/>
        </w:rPr>
        <w:t>.</w:t>
      </w:r>
    </w:p>
    <w:p w14:paraId="7FDEF532" w14:textId="2C9C7CB8" w:rsidR="009131A5" w:rsidRDefault="009131A5" w:rsidP="009131A5">
      <w:pPr>
        <w:shd w:val="clear" w:color="auto" w:fill="FFFFFF"/>
        <w:rPr>
          <w:rStyle w:val="hgkelc"/>
          <w:rFonts w:cstheme="minorHAnsi"/>
          <w:color w:val="202124"/>
        </w:rPr>
      </w:pPr>
      <w:r>
        <w:rPr>
          <w:rFonts w:cstheme="minorHAnsi"/>
          <w:b/>
          <w:bCs/>
          <w:color w:val="202124"/>
          <w:shd w:val="clear" w:color="auto" w:fill="FFFFFF"/>
        </w:rPr>
        <w:t>Wet-lab/Dry lab</w:t>
      </w:r>
      <w:r>
        <w:rPr>
          <w:rFonts w:cstheme="minorHAnsi"/>
          <w:b/>
          <w:bCs/>
          <w:color w:val="202124"/>
          <w:shd w:val="clear" w:color="auto" w:fill="FFFFFF"/>
        </w:rPr>
        <w:tab/>
      </w:r>
      <w:r w:rsidRPr="009131A5">
        <w:rPr>
          <w:rFonts w:cstheme="minorHAnsi"/>
          <w:color w:val="202124"/>
          <w:shd w:val="clear" w:color="auto" w:fill="FFFFFF"/>
        </w:rPr>
        <w:t>Wet</w:t>
      </w:r>
      <w:r w:rsidR="00390E87">
        <w:rPr>
          <w:rFonts w:cstheme="minorHAnsi"/>
          <w:color w:val="202124"/>
          <w:shd w:val="clear" w:color="auto" w:fill="FFFFFF"/>
        </w:rPr>
        <w:t>-</w:t>
      </w:r>
      <w:r w:rsidRPr="009131A5">
        <w:rPr>
          <w:rFonts w:cstheme="minorHAnsi"/>
          <w:color w:val="202124"/>
          <w:shd w:val="clear" w:color="auto" w:fill="FFFFFF"/>
        </w:rPr>
        <w:t xml:space="preserve">lab refers to the processes or parts of processes that occur in a </w:t>
      </w:r>
      <w:r>
        <w:rPr>
          <w:rFonts w:cstheme="minorHAnsi"/>
          <w:color w:val="202124"/>
          <w:shd w:val="clear" w:color="auto" w:fill="FFFFFF"/>
        </w:rPr>
        <w:tab/>
      </w:r>
      <w:r>
        <w:rPr>
          <w:rFonts w:cstheme="minorHAnsi"/>
          <w:color w:val="202124"/>
          <w:shd w:val="clear" w:color="auto" w:fill="FFFFFF"/>
        </w:rPr>
        <w:tab/>
      </w:r>
      <w:r>
        <w:rPr>
          <w:rFonts w:cstheme="minorHAnsi"/>
          <w:color w:val="202124"/>
          <w:shd w:val="clear" w:color="auto" w:fill="FFFFFF"/>
        </w:rPr>
        <w:tab/>
      </w:r>
      <w:r>
        <w:rPr>
          <w:rFonts w:cstheme="minorHAnsi"/>
          <w:color w:val="202124"/>
          <w:shd w:val="clear" w:color="auto" w:fill="FFFFFF"/>
        </w:rPr>
        <w:tab/>
      </w:r>
      <w:r w:rsidRPr="009131A5">
        <w:rPr>
          <w:rFonts w:cstheme="minorHAnsi"/>
          <w:color w:val="202124"/>
          <w:shd w:val="clear" w:color="auto" w:fill="FFFFFF"/>
        </w:rPr>
        <w:t xml:space="preserve">laboratory </w:t>
      </w:r>
      <w:r w:rsidRPr="009131A5">
        <w:rPr>
          <w:rStyle w:val="hgkelc"/>
          <w:rFonts w:cstheme="minorHAnsi"/>
          <w:color w:val="202124"/>
        </w:rPr>
        <w:t xml:space="preserve">designed for manipulating liquids, biological matter, and </w:t>
      </w:r>
      <w:r>
        <w:rPr>
          <w:rStyle w:val="hgkelc"/>
          <w:rFonts w:cstheme="minorHAnsi"/>
          <w:color w:val="202124"/>
        </w:rPr>
        <w:tab/>
      </w:r>
      <w:r>
        <w:rPr>
          <w:rStyle w:val="hgkelc"/>
          <w:rFonts w:cstheme="minorHAnsi"/>
          <w:color w:val="202124"/>
        </w:rPr>
        <w:tab/>
      </w:r>
      <w:r>
        <w:rPr>
          <w:rStyle w:val="hgkelc"/>
          <w:rFonts w:cstheme="minorHAnsi"/>
          <w:color w:val="202124"/>
        </w:rPr>
        <w:tab/>
      </w:r>
      <w:r>
        <w:rPr>
          <w:rStyle w:val="hgkelc"/>
          <w:rFonts w:cstheme="minorHAnsi"/>
          <w:color w:val="202124"/>
        </w:rPr>
        <w:tab/>
      </w:r>
      <w:r w:rsidRPr="009131A5">
        <w:rPr>
          <w:rStyle w:val="hgkelc"/>
          <w:rFonts w:cstheme="minorHAnsi"/>
          <w:color w:val="202124"/>
        </w:rPr>
        <w:t>chemicals. Dry labs are focused on computation, physics, and engineering</w:t>
      </w:r>
      <w:r w:rsidR="009E4788">
        <w:rPr>
          <w:rStyle w:val="hgkelc"/>
          <w:rFonts w:cstheme="minorHAnsi"/>
          <w:color w:val="202124"/>
        </w:rPr>
        <w:t>.</w:t>
      </w:r>
    </w:p>
    <w:p w14:paraId="0490AA36" w14:textId="515820B9" w:rsidR="009D114E" w:rsidRDefault="009D114E" w:rsidP="009131A5">
      <w:pPr>
        <w:shd w:val="clear" w:color="auto" w:fill="FFFFFF"/>
        <w:rPr>
          <w:rStyle w:val="hgkelc"/>
          <w:rFonts w:cstheme="minorHAnsi"/>
          <w:color w:val="202124"/>
        </w:rPr>
      </w:pPr>
    </w:p>
    <w:p w14:paraId="3CEC36A5" w14:textId="35AD5C8C" w:rsidR="009D114E" w:rsidRPr="00384CE2" w:rsidRDefault="009D114E" w:rsidP="009131A5">
      <w:pPr>
        <w:shd w:val="clear" w:color="auto" w:fill="FFFFFF"/>
        <w:rPr>
          <w:rStyle w:val="hgkelc"/>
          <w:rFonts w:cstheme="minorHAnsi"/>
          <w:color w:val="00B050"/>
        </w:rPr>
      </w:pPr>
      <w:r w:rsidRPr="009D114E">
        <w:rPr>
          <w:b/>
          <w:bCs/>
          <w:color w:val="00B050"/>
          <w:sz w:val="28"/>
          <w:szCs w:val="28"/>
        </w:rPr>
        <w:t>Glossary of computer terms used in this document</w:t>
      </w:r>
    </w:p>
    <w:p w14:paraId="4A62EC62" w14:textId="73B5B523" w:rsidR="00A46B6E" w:rsidRDefault="00A46B6E" w:rsidP="009D114E">
      <w:pPr>
        <w:ind w:left="2127" w:hanging="2127"/>
      </w:pPr>
      <w:r w:rsidRPr="00A46B6E">
        <w:rPr>
          <w:b/>
          <w:bCs/>
        </w:rPr>
        <w:t>Command line interface</w:t>
      </w:r>
      <w:r>
        <w:rPr>
          <w:b/>
          <w:bCs/>
        </w:rPr>
        <w:t xml:space="preserve"> </w:t>
      </w:r>
      <w:r w:rsidR="00670B0F">
        <w:t>A</w:t>
      </w:r>
      <w:r w:rsidRPr="006B0A11">
        <w:t xml:space="preserve"> text-based </w:t>
      </w:r>
      <w:r>
        <w:t>method for controlling computer function.</w:t>
      </w:r>
      <w:r w:rsidRPr="006B0A11">
        <w:t xml:space="preserve"> </w:t>
      </w:r>
      <w:r>
        <w:t xml:space="preserve">Text commands are </w:t>
      </w:r>
      <w:r w:rsidRPr="006B0A11">
        <w:t>used to run programs, manage computer files and interact with the computer</w:t>
      </w:r>
      <w:r w:rsidR="00B9384C">
        <w:t>.</w:t>
      </w:r>
    </w:p>
    <w:p w14:paraId="318A97CE" w14:textId="2D900500" w:rsidR="00A46B6E" w:rsidRPr="006B0A11" w:rsidRDefault="00A46B6E" w:rsidP="009D114E">
      <w:pPr>
        <w:ind w:left="2127" w:hanging="2127"/>
      </w:pPr>
      <w:r>
        <w:rPr>
          <w:b/>
          <w:bCs/>
        </w:rPr>
        <w:t xml:space="preserve">Graphical user interface (GUI) </w:t>
      </w:r>
      <w:r w:rsidR="00670B0F">
        <w:t>A</w:t>
      </w:r>
      <w:r>
        <w:t xml:space="preserve"> method for controlling computer function</w:t>
      </w:r>
      <w:r w:rsidRPr="006B0A11">
        <w:t xml:space="preserve"> through </w:t>
      </w:r>
      <w:r>
        <w:t>visual representations (graphics). The</w:t>
      </w:r>
      <w:r w:rsidRPr="006B0A11">
        <w:t xml:space="preserve"> user interacts with </w:t>
      </w:r>
      <w:r>
        <w:t xml:space="preserve">a </w:t>
      </w:r>
      <w:r w:rsidRPr="006B0A11">
        <w:t xml:space="preserve">computer </w:t>
      </w:r>
      <w:r w:rsidRPr="00A46B6E">
        <w:t>with</w:t>
      </w:r>
      <w:r w:rsidRPr="006B0A11">
        <w:t xml:space="preserve"> icons, menus and other visual indicators or representations</w:t>
      </w:r>
      <w:r>
        <w:t>. Most common desktop computers are operated using a GUI.</w:t>
      </w:r>
    </w:p>
    <w:p w14:paraId="0A8B9503" w14:textId="7A276032" w:rsidR="009D114E" w:rsidRDefault="009D114E" w:rsidP="009D114E">
      <w:pPr>
        <w:ind w:left="2127" w:hanging="2127"/>
      </w:pPr>
      <w:r>
        <w:rPr>
          <w:b/>
          <w:bCs/>
        </w:rPr>
        <w:t>I</w:t>
      </w:r>
      <w:r w:rsidRPr="00F25E45">
        <w:rPr>
          <w:b/>
          <w:bCs/>
        </w:rPr>
        <w:t>nternet protocol</w:t>
      </w:r>
      <w:r>
        <w:tab/>
        <w:t>A</w:t>
      </w:r>
      <w:r w:rsidRPr="00F25E45">
        <w:t xml:space="preserve"> set of standards for </w:t>
      </w:r>
      <w:r>
        <w:t xml:space="preserve">transferring, </w:t>
      </w:r>
      <w:r w:rsidRPr="00F25E45">
        <w:t>addressing and routing data on the Internet</w:t>
      </w:r>
      <w:r>
        <w:t xml:space="preserve">. Examples include hypertext transfer protocol (HTTP) and </w:t>
      </w:r>
      <w:r w:rsidR="00772257">
        <w:t>f</w:t>
      </w:r>
      <w:r>
        <w:t xml:space="preserve">ile </w:t>
      </w:r>
      <w:r w:rsidR="00772257">
        <w:t>t</w:t>
      </w:r>
      <w:r>
        <w:t xml:space="preserve">ransfer </w:t>
      </w:r>
      <w:r w:rsidR="00772257">
        <w:t>p</w:t>
      </w:r>
      <w:r>
        <w:t>rotocol (FTP).</w:t>
      </w:r>
    </w:p>
    <w:p w14:paraId="27E05A26" w14:textId="07550EE1" w:rsidR="009D114E" w:rsidRDefault="009D114E" w:rsidP="009D114E">
      <w:pPr>
        <w:ind w:left="2127" w:hanging="2127"/>
      </w:pPr>
      <w:r w:rsidRPr="00F25E45">
        <w:rPr>
          <w:b/>
          <w:bCs/>
        </w:rPr>
        <w:t>Linux</w:t>
      </w:r>
      <w:r>
        <w:tab/>
        <w:t>A</w:t>
      </w:r>
      <w:r w:rsidRPr="00486566">
        <w:t xml:space="preserve"> family of open-source operating systems based on </w:t>
      </w:r>
      <w:r w:rsidR="00772257">
        <w:t xml:space="preserve">the Unix operating system and linked by </w:t>
      </w:r>
      <w:r>
        <w:t>a common core</w:t>
      </w:r>
      <w:r w:rsidR="00772257">
        <w:t xml:space="preserve"> (kernel)</w:t>
      </w:r>
      <w:r>
        <w:t xml:space="preserve"> developed</w:t>
      </w:r>
      <w:r w:rsidRPr="00486566">
        <w:t xml:space="preserve"> by Linus Torvalds.</w:t>
      </w:r>
    </w:p>
    <w:p w14:paraId="64EF3746" w14:textId="45808A24" w:rsidR="009D114E" w:rsidRDefault="009D114E" w:rsidP="009D114E">
      <w:pPr>
        <w:ind w:left="2127" w:hanging="2127"/>
      </w:pPr>
      <w:r w:rsidRPr="00690E5B">
        <w:rPr>
          <w:b/>
          <w:bCs/>
        </w:rPr>
        <w:t>Metagenome-assembled genome</w:t>
      </w:r>
      <w:r>
        <w:t xml:space="preserve">  A</w:t>
      </w:r>
      <w:r w:rsidRPr="00690E5B">
        <w:t xml:space="preserve"> single-taxon </w:t>
      </w:r>
      <w:r>
        <w:t xml:space="preserve">genome </w:t>
      </w:r>
      <w:r w:rsidRPr="00690E5B">
        <w:t xml:space="preserve">assembly based on one or more </w:t>
      </w:r>
      <w:r>
        <w:t>sorted</w:t>
      </w:r>
      <w:r w:rsidRPr="00690E5B">
        <w:t xml:space="preserve"> metagenomes that has been asserted to be a close representation to an actual individual genome</w:t>
      </w:r>
      <w:r>
        <w:t>.</w:t>
      </w:r>
      <w:r w:rsidRPr="00690E5B">
        <w:t xml:space="preserve"> </w:t>
      </w:r>
      <w:r>
        <w:t xml:space="preserve">One </w:t>
      </w:r>
      <w:r w:rsidRPr="00690E5B">
        <w:t>that could match an already existing isolate or represent a novel isolate.</w:t>
      </w:r>
    </w:p>
    <w:p w14:paraId="48285F9B" w14:textId="77777777" w:rsidR="009D114E" w:rsidRDefault="009D114E" w:rsidP="00384CE2">
      <w:pPr>
        <w:ind w:left="2127" w:hanging="2127"/>
      </w:pPr>
      <w:r w:rsidRPr="00690E5B">
        <w:rPr>
          <w:b/>
          <w:bCs/>
        </w:rPr>
        <w:lastRenderedPageBreak/>
        <w:t xml:space="preserve">Open-source </w:t>
      </w:r>
      <w:r>
        <w:rPr>
          <w:b/>
          <w:bCs/>
        </w:rPr>
        <w:t>software</w:t>
      </w:r>
      <w:r>
        <w:rPr>
          <w:b/>
          <w:bCs/>
        </w:rPr>
        <w:tab/>
      </w:r>
      <w:r>
        <w:t>Software</w:t>
      </w:r>
      <w:r w:rsidRPr="00D9372E">
        <w:t xml:space="preserve"> with </w:t>
      </w:r>
      <w:r>
        <w:t xml:space="preserve">published </w:t>
      </w:r>
      <w:r w:rsidRPr="00D9372E">
        <w:t>source code that anyone can inspect, modify, and enhance.</w:t>
      </w:r>
      <w:r>
        <w:t xml:space="preserve"> </w:t>
      </w:r>
    </w:p>
    <w:p w14:paraId="4FE89BB8" w14:textId="77777777" w:rsidR="009D114E" w:rsidRDefault="009D114E" w:rsidP="00384CE2">
      <w:pPr>
        <w:ind w:left="2127" w:hanging="2127"/>
      </w:pPr>
      <w:r>
        <w:rPr>
          <w:b/>
          <w:bCs/>
        </w:rPr>
        <w:t>O</w:t>
      </w:r>
      <w:r w:rsidRPr="00F25E45">
        <w:rPr>
          <w:b/>
          <w:bCs/>
        </w:rPr>
        <w:t>perating system</w:t>
      </w:r>
      <w:r>
        <w:tab/>
        <w:t>S</w:t>
      </w:r>
      <w:r w:rsidRPr="00486566">
        <w:t>oftware that manages computer hardware, software resources, and provides common services for computer programs</w:t>
      </w:r>
      <w:r>
        <w:t>. Examples include Microsoft Windows, macOS and Linux distributions such as Ubuntu, CentOS and OpenSUSE.</w:t>
      </w:r>
    </w:p>
    <w:p w14:paraId="29AAB697" w14:textId="6B41B26F" w:rsidR="009D114E" w:rsidRDefault="009D114E" w:rsidP="00384CE2">
      <w:pPr>
        <w:ind w:left="2127" w:hanging="2127"/>
      </w:pPr>
      <w:r w:rsidRPr="00690E5B">
        <w:rPr>
          <w:b/>
          <w:bCs/>
        </w:rPr>
        <w:t>Programming language</w:t>
      </w:r>
      <w:r>
        <w:tab/>
        <w:t xml:space="preserve">  A</w:t>
      </w:r>
      <w:r w:rsidRPr="00690E5B">
        <w:t xml:space="preserve">ny set of rules that converts </w:t>
      </w:r>
      <w:r>
        <w:t>words and grammatical symbols</w:t>
      </w:r>
      <w:r w:rsidRPr="00690E5B">
        <w:t xml:space="preserve"> </w:t>
      </w:r>
      <w:r>
        <w:t>in</w:t>
      </w:r>
      <w:r w:rsidRPr="00690E5B">
        <w:t xml:space="preserve">to various kinds of machine code </w:t>
      </w:r>
      <w:r>
        <w:t xml:space="preserve">or binary </w:t>
      </w:r>
      <w:r w:rsidRPr="00690E5B">
        <w:t>output</w:t>
      </w:r>
      <w:r>
        <w:t xml:space="preserve"> that can be processed by computers</w:t>
      </w:r>
      <w:r w:rsidRPr="00690E5B">
        <w:t>.</w:t>
      </w:r>
    </w:p>
    <w:p w14:paraId="152B830B" w14:textId="77777777" w:rsidR="009D114E" w:rsidRDefault="009D114E" w:rsidP="00384CE2">
      <w:pPr>
        <w:ind w:left="2127" w:hanging="2127"/>
      </w:pPr>
      <w:r>
        <w:rPr>
          <w:b/>
          <w:bCs/>
        </w:rPr>
        <w:t>Q</w:t>
      </w:r>
      <w:r w:rsidRPr="00F25E45">
        <w:rPr>
          <w:b/>
          <w:bCs/>
        </w:rPr>
        <w:t>uality metrics</w:t>
      </w:r>
      <w:r>
        <w:tab/>
        <w:t xml:space="preserve">A set of statistical measurements that </w:t>
      </w:r>
      <w:r w:rsidRPr="0098679D">
        <w:t xml:space="preserve">gauge </w:t>
      </w:r>
      <w:r>
        <w:t>the quality of a high throughput sequencing output</w:t>
      </w:r>
      <w:r w:rsidRPr="0098679D">
        <w:t xml:space="preserve"> and help </w:t>
      </w:r>
      <w:r>
        <w:t>inform</w:t>
      </w:r>
      <w:r w:rsidRPr="0098679D">
        <w:t xml:space="preserve"> confidence in downstream </w:t>
      </w:r>
      <w:r>
        <w:t>results.</w:t>
      </w:r>
    </w:p>
    <w:p w14:paraId="414EFBB6" w14:textId="3F477988" w:rsidR="009D114E" w:rsidRPr="00145F80" w:rsidRDefault="009D114E" w:rsidP="00384CE2">
      <w:pPr>
        <w:ind w:left="2127" w:hanging="2127"/>
        <w:rPr>
          <w:b/>
          <w:bCs/>
        </w:rPr>
      </w:pPr>
      <w:r w:rsidRPr="00F25E45">
        <w:rPr>
          <w:b/>
          <w:bCs/>
        </w:rPr>
        <w:t>Ransomware</w:t>
      </w:r>
      <w:r w:rsidRPr="00F25E45">
        <w:rPr>
          <w:b/>
          <w:bCs/>
        </w:rPr>
        <w:tab/>
      </w:r>
      <w:r>
        <w:t>A</w:t>
      </w:r>
      <w:r w:rsidRPr="00F25E45">
        <w:t xml:space="preserve"> criminal practice where hackers </w:t>
      </w:r>
      <w:r>
        <w:t>encrypt or take control of</w:t>
      </w:r>
      <w:r w:rsidRPr="00F25E45">
        <w:t xml:space="preserve"> a computer </w:t>
      </w:r>
      <w:r>
        <w:t xml:space="preserve">or computer </w:t>
      </w:r>
      <w:r w:rsidRPr="00F25E45">
        <w:t>network and demand a ransom to regain access to files</w:t>
      </w:r>
      <w:r w:rsidR="00772257">
        <w:t xml:space="preserve"> or systems</w:t>
      </w:r>
    </w:p>
    <w:p w14:paraId="0E1B503C" w14:textId="77777777" w:rsidR="009D114E" w:rsidRPr="00D9372E" w:rsidRDefault="009D114E" w:rsidP="00384CE2">
      <w:pPr>
        <w:ind w:left="2127" w:hanging="2127"/>
      </w:pPr>
      <w:r>
        <w:rPr>
          <w:b/>
          <w:bCs/>
        </w:rPr>
        <w:t>S</w:t>
      </w:r>
      <w:r w:rsidRPr="00F25E45">
        <w:rPr>
          <w:b/>
          <w:bCs/>
        </w:rPr>
        <w:t>oftware</w:t>
      </w:r>
      <w:r>
        <w:tab/>
        <w:t>The i</w:t>
      </w:r>
      <w:r w:rsidRPr="0098679D">
        <w:t>nstructions, data or programs used to operate computers and execute specific tasks</w:t>
      </w:r>
      <w:r>
        <w:t>.</w:t>
      </w:r>
    </w:p>
    <w:p w14:paraId="48E1BC7A" w14:textId="77777777" w:rsidR="009D114E" w:rsidRDefault="009D114E" w:rsidP="00384CE2">
      <w:pPr>
        <w:ind w:left="2127" w:hanging="2127"/>
      </w:pPr>
      <w:r w:rsidRPr="00F25E45">
        <w:rPr>
          <w:b/>
          <w:bCs/>
        </w:rPr>
        <w:t>Software container</w:t>
      </w:r>
      <w:r>
        <w:tab/>
        <w:t>A</w:t>
      </w:r>
      <w:r w:rsidRPr="0098679D">
        <w:t xml:space="preserve"> standard unit of software that packages</w:t>
      </w:r>
      <w:r>
        <w:t xml:space="preserve"> a program</w:t>
      </w:r>
      <w:r w:rsidRPr="0098679D">
        <w:t xml:space="preserve"> </w:t>
      </w:r>
      <w:r>
        <w:t xml:space="preserve">or analysis pipeline </w:t>
      </w:r>
      <w:r w:rsidRPr="0098679D">
        <w:t xml:space="preserve">and all dependencies so </w:t>
      </w:r>
      <w:r>
        <w:t xml:space="preserve">it can </w:t>
      </w:r>
      <w:r w:rsidRPr="0098679D">
        <w:t>run quickly and reliably from one computing environment to another</w:t>
      </w:r>
      <w:r>
        <w:t>.</w:t>
      </w:r>
    </w:p>
    <w:p w14:paraId="17087462" w14:textId="77777777" w:rsidR="009D114E" w:rsidRDefault="009D114E" w:rsidP="00384CE2">
      <w:pPr>
        <w:ind w:left="2127" w:hanging="2127"/>
      </w:pPr>
      <w:r w:rsidRPr="00F25E45">
        <w:rPr>
          <w:b/>
          <w:bCs/>
        </w:rPr>
        <w:t>Software dependency</w:t>
      </w:r>
      <w:r>
        <w:tab/>
        <w:t>A</w:t>
      </w:r>
      <w:r w:rsidRPr="00D9372E">
        <w:t xml:space="preserve"> </w:t>
      </w:r>
      <w:r>
        <w:t>computer program or function</w:t>
      </w:r>
      <w:r w:rsidRPr="00D9372E">
        <w:t xml:space="preserve"> that is reused in a</w:t>
      </w:r>
      <w:r>
        <w:t>nother</w:t>
      </w:r>
      <w:r w:rsidRPr="00D9372E">
        <w:t xml:space="preserve"> piece of software</w:t>
      </w:r>
      <w:r>
        <w:t xml:space="preserve"> or analysis pipeline</w:t>
      </w:r>
      <w:r w:rsidRPr="00D9372E">
        <w:t xml:space="preserve">. </w:t>
      </w:r>
      <w:r>
        <w:t>D</w:t>
      </w:r>
      <w:r w:rsidRPr="0098679D">
        <w:t>ependenc</w:t>
      </w:r>
      <w:r>
        <w:t>ies are used commonly in computer programming as a means of</w:t>
      </w:r>
      <w:r w:rsidRPr="0098679D">
        <w:t xml:space="preserve"> avoid</w:t>
      </w:r>
      <w:r>
        <w:t>ing</w:t>
      </w:r>
      <w:r w:rsidRPr="0098679D">
        <w:t xml:space="preserve"> repeating work</w:t>
      </w:r>
      <w:r>
        <w:t xml:space="preserve"> already done. In biological computing dependencies are often software programs that perform a specific purpose, e.g. sequence assembly or sequence read alignment, within a larger analysis pipeline.</w:t>
      </w:r>
    </w:p>
    <w:p w14:paraId="3A6581D5" w14:textId="77777777" w:rsidR="009D114E" w:rsidRDefault="009D114E" w:rsidP="00384CE2">
      <w:pPr>
        <w:ind w:left="2127" w:hanging="2127"/>
      </w:pPr>
      <w:r w:rsidRPr="00F25E45">
        <w:rPr>
          <w:b/>
          <w:bCs/>
        </w:rPr>
        <w:t>Software environment</w:t>
      </w:r>
      <w:r>
        <w:tab/>
        <w:t>A</w:t>
      </w:r>
      <w:r w:rsidRPr="0098679D">
        <w:t xml:space="preserve"> collection of programs, libraries, and utilities that allow users to perform specific tasks. A software environment for </w:t>
      </w:r>
      <w:r>
        <w:t xml:space="preserve">a biological analysis pipeline </w:t>
      </w:r>
      <w:r w:rsidRPr="0098679D">
        <w:t>could include the operating system, the database system, specific</w:t>
      </w:r>
      <w:r>
        <w:t xml:space="preserve"> computer</w:t>
      </w:r>
      <w:r w:rsidRPr="0098679D">
        <w:t xml:space="preserve"> </w:t>
      </w:r>
      <w:r>
        <w:t>programs or dependencies that allow successful execution</w:t>
      </w:r>
      <w:r w:rsidRPr="0098679D">
        <w:t>.</w:t>
      </w:r>
    </w:p>
    <w:p w14:paraId="6332A4FD" w14:textId="77777777" w:rsidR="009D114E" w:rsidRDefault="009D114E" w:rsidP="00384CE2">
      <w:pPr>
        <w:ind w:left="2127" w:hanging="2127"/>
      </w:pPr>
      <w:r w:rsidRPr="00F25E45">
        <w:rPr>
          <w:b/>
          <w:bCs/>
        </w:rPr>
        <w:t>Software repository</w:t>
      </w:r>
      <w:r>
        <w:tab/>
        <w:t xml:space="preserve">A centralised storage location for software. Software repositories enable developers to easily </w:t>
      </w:r>
      <w:r w:rsidRPr="00D67B98">
        <w:t>create, maintain, and track software packages</w:t>
      </w:r>
      <w:r>
        <w:t>. Examples include Github, GitLab, npm and the Python Package Index (PyPI).</w:t>
      </w:r>
    </w:p>
    <w:p w14:paraId="28F06B3B" w14:textId="77777777" w:rsidR="009D114E" w:rsidRDefault="009D114E" w:rsidP="00384CE2">
      <w:pPr>
        <w:ind w:left="2127" w:hanging="2127"/>
      </w:pPr>
      <w:r w:rsidRPr="00F25E45">
        <w:rPr>
          <w:b/>
          <w:bCs/>
        </w:rPr>
        <w:t>Version control</w:t>
      </w:r>
      <w:r>
        <w:tab/>
        <w:t>T</w:t>
      </w:r>
      <w:r w:rsidRPr="00D9372E">
        <w:t xml:space="preserve">he practice of tracking and managing changes to </w:t>
      </w:r>
      <w:r>
        <w:t>information over time</w:t>
      </w:r>
      <w:r w:rsidRPr="00D9372E">
        <w:t xml:space="preserve">. Version control systems are software tools that </w:t>
      </w:r>
      <w:r>
        <w:t xml:space="preserve">allow the management of </w:t>
      </w:r>
      <w:r w:rsidRPr="00D9372E">
        <w:t xml:space="preserve">changes </w:t>
      </w:r>
      <w:r w:rsidRPr="00D67B98">
        <w:t>computer programs, documents, large web sites, or other collections of information</w:t>
      </w:r>
      <w:r w:rsidRPr="00D9372E">
        <w:t>.</w:t>
      </w:r>
    </w:p>
    <w:p w14:paraId="2A4E90CC" w14:textId="77777777" w:rsidR="009D114E" w:rsidRDefault="009D114E" w:rsidP="009D114E">
      <w:pPr>
        <w:ind w:left="3600" w:hanging="3600"/>
      </w:pPr>
    </w:p>
    <w:p w14:paraId="321E1A98" w14:textId="77777777" w:rsidR="009D114E" w:rsidRPr="009131A5" w:rsidRDefault="009D114E" w:rsidP="009131A5">
      <w:pPr>
        <w:shd w:val="clear" w:color="auto" w:fill="FFFFFF"/>
        <w:rPr>
          <w:rFonts w:cstheme="minorHAnsi"/>
          <w:color w:val="202124"/>
          <w:sz w:val="27"/>
          <w:szCs w:val="27"/>
        </w:rPr>
      </w:pPr>
    </w:p>
    <w:p w14:paraId="12A1EF86" w14:textId="27717E05" w:rsidR="009131A5" w:rsidRPr="009131A5" w:rsidRDefault="009131A5"/>
    <w:p w14:paraId="557736A7" w14:textId="25103696" w:rsidR="00191AA5" w:rsidRPr="00DA21B3" w:rsidRDefault="00BC04BF" w:rsidP="00191AA5">
      <w:pPr>
        <w:rPr>
          <w:b/>
          <w:bCs/>
          <w:sz w:val="28"/>
          <w:szCs w:val="28"/>
        </w:rPr>
      </w:pPr>
      <w:r>
        <w:rPr>
          <w:b/>
          <w:bCs/>
          <w:sz w:val="28"/>
          <w:szCs w:val="28"/>
        </w:rPr>
        <w:br w:type="page"/>
      </w:r>
      <w:r w:rsidR="00191AA5" w:rsidRPr="0011025B">
        <w:rPr>
          <w:b/>
          <w:bCs/>
          <w:color w:val="00B050"/>
          <w:sz w:val="28"/>
          <w:szCs w:val="28"/>
        </w:rPr>
        <w:lastRenderedPageBreak/>
        <w:t>PLANNING/PREPARATION/EXPERIMENTAL DESIGN</w:t>
      </w:r>
    </w:p>
    <w:p w14:paraId="48AC92BF" w14:textId="3AF3D3FA" w:rsidR="001333AA" w:rsidRPr="00E573B5" w:rsidRDefault="001333AA" w:rsidP="001333AA">
      <w:pPr>
        <w:spacing w:after="120" w:line="360" w:lineRule="auto"/>
        <w:jc w:val="both"/>
      </w:pPr>
      <w:r>
        <w:t xml:space="preserve">There is no "one-size-fits-all" for application of HTS to biosecurity purposes. </w:t>
      </w:r>
      <w:r w:rsidR="00E573B5">
        <w:t xml:space="preserve">HTS can be used to query the entire length of an organism's genome or can be targeted to query a set of predefined genomic regions. It provides scope to study a genome through </w:t>
      </w:r>
      <w:r w:rsidR="00E573B5" w:rsidRPr="3A8068D9">
        <w:rPr>
          <w:i/>
          <w:iCs/>
        </w:rPr>
        <w:t>de novo</w:t>
      </w:r>
      <w:r w:rsidR="00E573B5">
        <w:t xml:space="preserve"> shotgun assembly, to map and compare with a reference genome or part-genome, to explore the variation of targeted sites among many samples concurrently, or any combination of these and the expanding list of other applications.</w:t>
      </w:r>
    </w:p>
    <w:p w14:paraId="4F819041" w14:textId="27E19916" w:rsidR="001333AA" w:rsidRDefault="1089AA07" w:rsidP="001333AA">
      <w:pPr>
        <w:spacing w:after="120" w:line="360" w:lineRule="auto"/>
        <w:jc w:val="both"/>
      </w:pPr>
      <w:r>
        <w:t xml:space="preserve">It is important to consider what the aims are prior to starting the testing of a material or searching for a target-type. Different aims will affect the choice of sample preparation, multiplexing, library preparation process, platform and sequencing. </w:t>
      </w:r>
      <w:r w:rsidR="47D6C3D8">
        <w:t xml:space="preserve">Laboratories </w:t>
      </w:r>
      <w:r w:rsidR="00F849CE">
        <w:t xml:space="preserve">must </w:t>
      </w:r>
      <w:r w:rsidR="47D6C3D8">
        <w:t>establish that manufacturer's performance specifications for kits and platforms</w:t>
      </w:r>
      <w:r w:rsidR="2E1A1AB6">
        <w:t>, and bioinformatics pipelines and databases</w:t>
      </w:r>
      <w:r w:rsidR="47D6C3D8">
        <w:t xml:space="preserve"> are appropriate and relevant to the aims before commencing a </w:t>
      </w:r>
      <w:r w:rsidR="2E1A1AB6">
        <w:t xml:space="preserve">diagnostic </w:t>
      </w:r>
      <w:r w:rsidR="47D6C3D8">
        <w:t>test</w:t>
      </w:r>
      <w:r w:rsidR="2E1A1AB6">
        <w:t xml:space="preserve"> </w:t>
      </w:r>
      <w:r w:rsidR="719FAD18">
        <w:t xml:space="preserve">and that a chosen method </w:t>
      </w:r>
      <w:r w:rsidR="0028283B">
        <w:t>has</w:t>
      </w:r>
      <w:r w:rsidR="00165EF3">
        <w:t xml:space="preserve"> </w:t>
      </w:r>
      <w:r w:rsidR="719FAD18">
        <w:t>reasonable discriminatory power for the intended use</w:t>
      </w:r>
      <w:r w:rsidR="1AF6905C" w:rsidRPr="10F3A470">
        <w:rPr>
          <w:vertAlign w:val="superscript"/>
        </w:rPr>
        <w:t>3</w:t>
      </w:r>
      <w:r w:rsidR="2E1A1AB6">
        <w:t>.</w:t>
      </w:r>
      <w:r w:rsidR="719FAD18">
        <w:t xml:space="preserve"> </w:t>
      </w:r>
    </w:p>
    <w:p w14:paraId="684E9176" w14:textId="55518C17" w:rsidR="001959BC" w:rsidRPr="00AB2D62" w:rsidRDefault="001959BC" w:rsidP="3A8068D9">
      <w:pPr>
        <w:spacing w:after="120" w:line="360" w:lineRule="auto"/>
        <w:jc w:val="both"/>
      </w:pPr>
      <w:r>
        <w:t xml:space="preserve">In methods that include comparison </w:t>
      </w:r>
      <w:r w:rsidR="00B67094">
        <w:t>w</w:t>
      </w:r>
      <w:r>
        <w:t>ith</w:t>
      </w:r>
      <w:r w:rsidR="00B67094">
        <w:t>,</w:t>
      </w:r>
      <w:r>
        <w:t xml:space="preserve"> or mapping to</w:t>
      </w:r>
      <w:r w:rsidR="00B67094">
        <w:t>,</w:t>
      </w:r>
      <w:r>
        <w:t xml:space="preserve"> a reference genome, a laboratory should identify the reference genome as part of the preparatory step. Reference genomes </w:t>
      </w:r>
      <w:r w:rsidR="00F849CE">
        <w:t xml:space="preserve">must </w:t>
      </w:r>
      <w:r>
        <w:t xml:space="preserve">meet the criteria defined in Table 1, or be sourced from a reliable data repository. </w:t>
      </w:r>
      <w:r w:rsidR="00B67094">
        <w:t>For example, a</w:t>
      </w:r>
      <w:r>
        <w:t xml:space="preserve"> reference genome could be selected from the National Centre for Biotechnology Information (NCBI) RefSeq database which contains non-redundant, high-quality datasets that have been annotated and curated by NCBI</w:t>
      </w:r>
      <w:r w:rsidR="007D6922" w:rsidRPr="10F3A470">
        <w:rPr>
          <w:vertAlign w:val="superscript"/>
        </w:rPr>
        <w:t>3</w:t>
      </w:r>
      <w:r>
        <w:t xml:space="preserve">. </w:t>
      </w:r>
      <w:r w:rsidR="00AB2D62">
        <w:t>The inadvertent use of poor-quality reference genomes can lead to erroneous results from the best sequencing run</w:t>
      </w:r>
      <w:r w:rsidR="007D6922" w:rsidRPr="10F3A470">
        <w:rPr>
          <w:vertAlign w:val="superscript"/>
        </w:rPr>
        <w:t>4</w:t>
      </w:r>
      <w:r w:rsidR="00AB2D62" w:rsidRPr="10F3A470">
        <w:rPr>
          <w:i/>
          <w:iCs/>
        </w:rPr>
        <w:t xml:space="preserve">. </w:t>
      </w:r>
      <w:r w:rsidR="00AB2D62">
        <w:t xml:space="preserve">If no </w:t>
      </w:r>
      <w:r w:rsidR="00BE0229">
        <w:t>recognised</w:t>
      </w:r>
      <w:r w:rsidR="00AB2D62">
        <w:t xml:space="preserve"> reference </w:t>
      </w:r>
      <w:r w:rsidR="004A0DC5">
        <w:t xml:space="preserve">genome </w:t>
      </w:r>
      <w:r w:rsidR="00AB2D62">
        <w:t xml:space="preserve">exists, other </w:t>
      </w:r>
      <w:r w:rsidR="00BE0229">
        <w:t xml:space="preserve">sequences can be used as </w:t>
      </w:r>
      <w:r w:rsidR="00AB2D62">
        <w:t>references so long as it is appropriate for the application and a</w:t>
      </w:r>
      <w:r w:rsidR="00BE0229">
        <w:t>n appropriate</w:t>
      </w:r>
      <w:r w:rsidR="00AB2D62">
        <w:t xml:space="preserve"> caveat is documented within the results/report.</w:t>
      </w:r>
    </w:p>
    <w:p w14:paraId="005E45AB" w14:textId="61DA7A86" w:rsidR="001333AA" w:rsidRDefault="001333AA" w:rsidP="001333AA">
      <w:pPr>
        <w:spacing w:after="120" w:line="360" w:lineRule="auto"/>
        <w:jc w:val="both"/>
      </w:pPr>
      <w:r>
        <w:t xml:space="preserve">Where repeated or standardised testing on multiple or ongoing samples is required, then a standardised workflow </w:t>
      </w:r>
      <w:r w:rsidR="0071241A">
        <w:t xml:space="preserve">should </w:t>
      </w:r>
      <w:r>
        <w:t xml:space="preserve">be established and verified which will require less decision making at the start of each test event. However, HTS using material that does not have a pre-verified workflow plan </w:t>
      </w:r>
      <w:r w:rsidR="00CA3E7F">
        <w:t xml:space="preserve">must </w:t>
      </w:r>
      <w:r>
        <w:t>undergo a documented experimental design process</w:t>
      </w:r>
    </w:p>
    <w:p w14:paraId="1F8687B9" w14:textId="1A0D0CDD" w:rsidR="001333AA" w:rsidRDefault="001333AA" w:rsidP="001333AA">
      <w:pPr>
        <w:spacing w:after="120" w:line="360" w:lineRule="auto"/>
        <w:jc w:val="both"/>
      </w:pPr>
      <w:r>
        <w:t xml:space="preserve">There are metrics to consider such as coverage and depth that will influence the quality assurance and the utility of the data analysis substantially, and these need to be considered in the planning stage. </w:t>
      </w:r>
    </w:p>
    <w:p w14:paraId="071191FD" w14:textId="77777777" w:rsidR="001333AA" w:rsidRPr="007F280B" w:rsidRDefault="001333AA" w:rsidP="001333AA">
      <w:pPr>
        <w:spacing w:after="120" w:line="360" w:lineRule="auto"/>
        <w:jc w:val="both"/>
        <w:rPr>
          <w:rFonts w:cstheme="minorHAnsi"/>
          <w:i/>
          <w:iCs/>
        </w:rPr>
      </w:pPr>
      <w:r>
        <w:rPr>
          <w:rFonts w:cstheme="minorHAnsi"/>
          <w:i/>
          <w:iCs/>
        </w:rPr>
        <w:t>Sample preparation</w:t>
      </w:r>
    </w:p>
    <w:p w14:paraId="481A38DA" w14:textId="00D036F1" w:rsidR="001333AA" w:rsidRDefault="001333AA" w:rsidP="001333AA">
      <w:pPr>
        <w:spacing w:after="120" w:line="360" w:lineRule="auto"/>
        <w:jc w:val="both"/>
      </w:pPr>
      <w:r>
        <w:t xml:space="preserve">Laboratories </w:t>
      </w:r>
      <w:r w:rsidR="00CA3E7F">
        <w:t xml:space="preserve">must </w:t>
      </w:r>
      <w:r>
        <w:t xml:space="preserve">consider the content of the starting material and whether nucleic acid from organisms other than the target is present, such as host or environmental matrix. Consideration should be given to methods of </w:t>
      </w:r>
      <w:r w:rsidR="000B662B">
        <w:t xml:space="preserve">increasing </w:t>
      </w:r>
      <w:r>
        <w:t xml:space="preserve">the proportion of target nucleic acid or if the presence of host nucleic acid is acceptable. In the latter case, the host will essentially become the sequencing </w:t>
      </w:r>
      <w:r>
        <w:lastRenderedPageBreak/>
        <w:t xml:space="preserve">target and experimental design should </w:t>
      </w:r>
      <w:r w:rsidR="00816B35">
        <w:t xml:space="preserve">consider </w:t>
      </w:r>
      <w:r>
        <w:t>this when determining extent of multiplexing and estimating data output volume.</w:t>
      </w:r>
    </w:p>
    <w:p w14:paraId="25765353" w14:textId="3BE9106B" w:rsidR="3A8068D9" w:rsidRDefault="3A8068D9" w:rsidP="3A8068D9">
      <w:pPr>
        <w:spacing w:after="120" w:line="360" w:lineRule="auto"/>
        <w:jc w:val="both"/>
      </w:pPr>
      <w:r w:rsidRPr="3A8068D9">
        <w:rPr>
          <w:i/>
          <w:iCs/>
        </w:rPr>
        <w:t>Platform and consumable selection</w:t>
      </w:r>
    </w:p>
    <w:p w14:paraId="69991320" w14:textId="59F3E569" w:rsidR="00ED45A6" w:rsidRDefault="2478BEFF" w:rsidP="00384CE2">
      <w:pPr>
        <w:spacing w:line="360" w:lineRule="auto"/>
        <w:jc w:val="both"/>
      </w:pPr>
      <w:r>
        <w:t xml:space="preserve">Laboratories </w:t>
      </w:r>
      <w:r w:rsidR="00CA3E7F">
        <w:t xml:space="preserve">must </w:t>
      </w:r>
      <w:r>
        <w:t xml:space="preserve">select the platform based upon the purpose of the test, </w:t>
      </w:r>
      <w:r w:rsidR="00636F06">
        <w:t xml:space="preserve">differences in and </w:t>
      </w:r>
      <w:r>
        <w:t xml:space="preserve">tolerance of error rate, read depth and coverage required and total cost. </w:t>
      </w:r>
      <w:r w:rsidR="00146378">
        <w:t xml:space="preserve">Laboratories may also consider bioinformatics software required for analysis and that this software may be </w:t>
      </w:r>
      <w:r w:rsidR="00F12381">
        <w:t xml:space="preserve">sequencing </w:t>
      </w:r>
      <w:r w:rsidR="00146378">
        <w:t xml:space="preserve">platform </w:t>
      </w:r>
      <w:r w:rsidR="00F12381">
        <w:t xml:space="preserve">and/or operating system </w:t>
      </w:r>
      <w:r w:rsidR="00146378">
        <w:t>specific</w:t>
      </w:r>
      <w:r w:rsidR="00F12381">
        <w:t>.</w:t>
      </w:r>
    </w:p>
    <w:p w14:paraId="6CCD7A50" w14:textId="4465D5CD" w:rsidR="3A8068D9" w:rsidRDefault="001E694C" w:rsidP="7CB4276C">
      <w:pPr>
        <w:spacing w:after="120" w:line="360" w:lineRule="auto"/>
        <w:jc w:val="both"/>
        <w:rPr>
          <w:color w:val="FF0000"/>
        </w:rPr>
      </w:pPr>
      <w:r w:rsidRPr="3A8068D9">
        <w:t>Specific applications are suited to different library preparation variables such as single/paired ends and insert/fragment size, and these can have profound impacts o</w:t>
      </w:r>
      <w:r w:rsidR="005C61E5">
        <w:t>n</w:t>
      </w:r>
      <w:r w:rsidRPr="3A8068D9">
        <w:t xml:space="preserve"> the final result. </w:t>
      </w:r>
      <w:r>
        <w:t xml:space="preserve"> </w:t>
      </w:r>
      <w:r w:rsidR="2478BEFF">
        <w:t>Some applications benefit from using a combination of platforms, whilst others such as smaller genomes can be achieved from a single platform</w:t>
      </w:r>
      <w:r w:rsidR="00861486">
        <w:rPr>
          <w:vertAlign w:val="superscript"/>
        </w:rPr>
        <w:t>2</w:t>
      </w:r>
      <w:r w:rsidR="00965FC5">
        <w:rPr>
          <w:vertAlign w:val="superscript"/>
        </w:rPr>
        <w:t>2</w:t>
      </w:r>
      <w:r w:rsidR="2478BEFF" w:rsidRPr="000E420A">
        <w:t xml:space="preserve">. </w:t>
      </w:r>
      <w:r w:rsidR="2478BEFF" w:rsidRPr="004E43D6">
        <w:t>A</w:t>
      </w:r>
      <w:r w:rsidR="006E3543">
        <w:t xml:space="preserve"> </w:t>
      </w:r>
      <w:r w:rsidR="2478BEFF" w:rsidRPr="004E43D6">
        <w:t>technical example of this is presented in Wick’s (2021) “</w:t>
      </w:r>
      <w:r w:rsidR="7CB4276C" w:rsidRPr="004E43D6">
        <w:t>Guide to bacterial genome assembly”</w:t>
      </w:r>
      <w:r w:rsidR="00861486">
        <w:rPr>
          <w:vertAlign w:val="superscript"/>
        </w:rPr>
        <w:t>2</w:t>
      </w:r>
      <w:r w:rsidR="00965FC5">
        <w:rPr>
          <w:vertAlign w:val="superscript"/>
        </w:rPr>
        <w:t>2</w:t>
      </w:r>
      <w:r w:rsidR="7CB4276C" w:rsidRPr="00861486">
        <w:t>.</w:t>
      </w:r>
    </w:p>
    <w:p w14:paraId="3103E7E6" w14:textId="77777777" w:rsidR="001333AA" w:rsidRDefault="001333AA" w:rsidP="001333AA">
      <w:pPr>
        <w:spacing w:after="120" w:line="360" w:lineRule="auto"/>
        <w:jc w:val="both"/>
        <w:rPr>
          <w:rFonts w:cstheme="minorHAnsi"/>
        </w:rPr>
      </w:pPr>
      <w:r>
        <w:rPr>
          <w:rFonts w:cstheme="minorHAnsi"/>
          <w:i/>
          <w:iCs/>
        </w:rPr>
        <w:t>Purpose</w:t>
      </w:r>
    </w:p>
    <w:p w14:paraId="26DA694A" w14:textId="347842B8" w:rsidR="001333AA" w:rsidRDefault="23393B11" w:rsidP="1B522F50">
      <w:pPr>
        <w:spacing w:after="120" w:line="360" w:lineRule="auto"/>
        <w:jc w:val="both"/>
      </w:pPr>
      <w:r>
        <w:t xml:space="preserve">Laboratories </w:t>
      </w:r>
      <w:r w:rsidR="00CA3E7F">
        <w:t xml:space="preserve">must </w:t>
      </w:r>
      <w:r>
        <w:t>consider the purpose of their study and plan for appropriate depth and coverage. Broadly, genome sequences can be classified as incomplete drafts, high quality drafts, coding complete, complete genomes and finished genomes</w:t>
      </w:r>
      <w:r w:rsidR="00E11DC2" w:rsidRPr="00E11DC2">
        <w:rPr>
          <w:vertAlign w:val="superscript"/>
        </w:rPr>
        <w:t>10</w:t>
      </w:r>
      <w:r w:rsidR="0075183D">
        <w:t xml:space="preserve">, </w:t>
      </w:r>
      <w:r>
        <w:t xml:space="preserve">and each classification has appropriate applications. Incomplete drafts may result from shotgun sequencing of pathogens within host tissue </w:t>
      </w:r>
      <w:r w:rsidR="00B14F06">
        <w:t xml:space="preserve">or pests from environmental samples </w:t>
      </w:r>
      <w:r>
        <w:t>and may require confirmation using other methods, whereas a</w:t>
      </w:r>
      <w:r w:rsidR="4868388B">
        <w:t xml:space="preserve">n identification may be made with confidence from a </w:t>
      </w:r>
      <w:r w:rsidR="00F12381">
        <w:t>high-quality</w:t>
      </w:r>
      <w:r w:rsidR="4868388B">
        <w:t xml:space="preserve"> draft or complete sequence depending on the </w:t>
      </w:r>
      <w:r w:rsidR="23B78CF0">
        <w:t>taxonomic level required for the particular case</w:t>
      </w:r>
      <w:r w:rsidR="4868388B">
        <w:t xml:space="preserve">. A </w:t>
      </w:r>
      <w:r>
        <w:t xml:space="preserve">finished genome is a </w:t>
      </w:r>
      <w:r w:rsidR="0B76C5B8">
        <w:t xml:space="preserve">rare and </w:t>
      </w:r>
      <w:r>
        <w:t>special situation such as generating a universally accepted reference sequence that will not normally be conducted</w:t>
      </w:r>
      <w:r w:rsidR="00F12381">
        <w:t xml:space="preserve"> within diagnostic investigations</w:t>
      </w:r>
      <w:r>
        <w:t xml:space="preserve"> by State or private Biosecurity laboratories. A finished genome represents complete genomes from several individuals/isolates/cultures from a single population or outbreak situation and identif</w:t>
      </w:r>
      <w:r w:rsidR="6C2EF48F">
        <w:t>ies</w:t>
      </w:r>
      <w:r>
        <w:t xml:space="preserve"> intrinsic polymorphisms.</w:t>
      </w:r>
      <w:r w:rsidR="0B76C5B8">
        <w:t xml:space="preserve"> </w:t>
      </w:r>
      <w:r w:rsidR="6C2EF48F">
        <w:t>It is possible that</w:t>
      </w:r>
      <w:r w:rsidR="0B76C5B8">
        <w:t xml:space="preserve"> </w:t>
      </w:r>
      <w:r w:rsidR="6C2EF48F">
        <w:t xml:space="preserve">only </w:t>
      </w:r>
      <w:r w:rsidR="0B76C5B8">
        <w:t>designated reference laboratories will</w:t>
      </w:r>
      <w:r w:rsidR="6C2EF48F">
        <w:t xml:space="preserve"> have sufficient resources to</w:t>
      </w:r>
      <w:r w:rsidR="0B76C5B8">
        <w:t xml:space="preserve"> generate the finished genomes</w:t>
      </w:r>
      <w:r w:rsidR="6C2EF48F">
        <w:t>, and</w:t>
      </w:r>
      <w:r w:rsidR="0B76C5B8">
        <w:t xml:space="preserve"> enable </w:t>
      </w:r>
      <w:r w:rsidR="6C2EF48F">
        <w:t>jurisdictional</w:t>
      </w:r>
      <w:r w:rsidR="0B76C5B8">
        <w:t xml:space="preserve"> laboratories to accurately analyse and compare samples. Alternatively, a finished genome may result from collaboration between several laboratories</w:t>
      </w:r>
      <w:r w:rsidR="00642DEA">
        <w:t xml:space="preserve"> and multiple sequencing platforms</w:t>
      </w:r>
      <w:r w:rsidR="0B76C5B8">
        <w:t>.</w:t>
      </w:r>
    </w:p>
    <w:p w14:paraId="7DE44130" w14:textId="3285736D" w:rsidR="001333AA" w:rsidRDefault="494C2AF6" w:rsidP="001333AA">
      <w:pPr>
        <w:spacing w:after="120" w:line="360" w:lineRule="auto"/>
        <w:jc w:val="both"/>
      </w:pPr>
      <w:r>
        <w:t xml:space="preserve">Table </w:t>
      </w:r>
      <w:r w:rsidR="2242CB0D">
        <w:t>1</w:t>
      </w:r>
      <w:r>
        <w:t xml:space="preserve"> describe</w:t>
      </w:r>
      <w:r w:rsidR="3D716E7C">
        <w:t>s</w:t>
      </w:r>
      <w:r>
        <w:t xml:space="preserve"> standard depth and coverage requirements for different scenarios of </w:t>
      </w:r>
      <w:r w:rsidR="7A72C538">
        <w:t xml:space="preserve">genome sequencing of </w:t>
      </w:r>
      <w:r>
        <w:t>relevance to Biosecurity, labelling categories according to the completeness of the data</w:t>
      </w:r>
      <w:r w:rsidR="009D772A" w:rsidRPr="10F3A470">
        <w:rPr>
          <w:rStyle w:val="FootnoteReference"/>
        </w:rPr>
        <w:t>1</w:t>
      </w:r>
      <w:r w:rsidR="00734495" w:rsidRPr="10F3A470">
        <w:rPr>
          <w:vertAlign w:val="superscript"/>
        </w:rPr>
        <w:t>0</w:t>
      </w:r>
      <w:r w:rsidR="3E7889F3">
        <w:t xml:space="preserve">, </w:t>
      </w:r>
      <w:r>
        <w:t xml:space="preserve">and suggested applications of each category to ensure that data is not applied inappropriately. Standardising these </w:t>
      </w:r>
      <w:r w:rsidR="5CEF165A">
        <w:t xml:space="preserve">classification </w:t>
      </w:r>
      <w:r>
        <w:t xml:space="preserve">categories according </w:t>
      </w:r>
      <w:r w:rsidR="77640F40">
        <w:t xml:space="preserve">to </w:t>
      </w:r>
      <w:r>
        <w:t>read depth ensures that errors introduced through sequencing resolution technologies are recognised</w:t>
      </w:r>
      <w:r w:rsidR="5CEF165A">
        <w:t xml:space="preserve">, and that users of the data are aware of </w:t>
      </w:r>
      <w:r w:rsidR="5CEF165A">
        <w:lastRenderedPageBreak/>
        <w:t>relevant limitations for application of the dataset</w:t>
      </w:r>
      <w:r>
        <w:t xml:space="preserve">. All sequencing platforms will produce </w:t>
      </w:r>
      <w:r w:rsidR="77640F40">
        <w:t xml:space="preserve">some </w:t>
      </w:r>
      <w:r>
        <w:t>erroneous reads, and this information is included in the platform specifications as well as reviewed in published literature</w:t>
      </w:r>
      <w:r w:rsidR="3E7889F3" w:rsidRPr="10F3A470">
        <w:rPr>
          <w:rStyle w:val="FootnoteReference"/>
        </w:rPr>
        <w:t>1</w:t>
      </w:r>
      <w:r w:rsidR="00A42397" w:rsidRPr="10F3A470">
        <w:rPr>
          <w:vertAlign w:val="superscript"/>
        </w:rPr>
        <w:t>9</w:t>
      </w:r>
      <w:r w:rsidR="3E7889F3">
        <w:t xml:space="preserve">. </w:t>
      </w:r>
      <w:r>
        <w:t>It should be noted that each category of genome assembly has its benefits and purposes</w:t>
      </w:r>
      <w:r w:rsidR="5904BA72">
        <w:t>,</w:t>
      </w:r>
      <w:r>
        <w:t xml:space="preserve"> and a laboratory should not consider it </w:t>
      </w:r>
      <w:r w:rsidR="000F0B5A">
        <w:t>necessary</w:t>
      </w:r>
      <w:r>
        <w:t xml:space="preserve"> to achieve complete genomes in all instances where coding complete genomes</w:t>
      </w:r>
      <w:r w:rsidR="5CEF165A">
        <w:t>,</w:t>
      </w:r>
      <w:r>
        <w:t xml:space="preserve"> high-quality drafts </w:t>
      </w:r>
      <w:r w:rsidR="5CEF165A">
        <w:t xml:space="preserve">or even incomplete drafts </w:t>
      </w:r>
      <w:r>
        <w:t>may be equally fit for purpose.</w:t>
      </w:r>
      <w:r w:rsidR="00895D42">
        <w:t xml:space="preserve"> Additionally, where the coverage does not meet the requirements for any genome classification in Table 1 (i.e., it is less than 50%), the data still may serve its purpose </w:t>
      </w:r>
      <w:r w:rsidR="00CC5C4F">
        <w:t>and be classified as a partial sequence.</w:t>
      </w:r>
    </w:p>
    <w:p w14:paraId="4B5CACBB" w14:textId="30CF65FD" w:rsidR="002F3CF6" w:rsidRDefault="07F11028" w:rsidP="3C89C9B2">
      <w:pPr>
        <w:spacing w:after="120" w:line="360" w:lineRule="auto"/>
        <w:jc w:val="both"/>
      </w:pPr>
      <w:r>
        <w:t>For example, a reference sequence should be a finished genome</w:t>
      </w:r>
      <w:r w:rsidR="27488CFC">
        <w:t xml:space="preserve"> if available or possible to attain</w:t>
      </w:r>
      <w:r w:rsidR="3E7889F3" w:rsidRPr="7CB4276C">
        <w:rPr>
          <w:vertAlign w:val="superscript"/>
        </w:rPr>
        <w:t>4</w:t>
      </w:r>
      <w:r w:rsidR="750D62AF">
        <w:t>. On the other hand,</w:t>
      </w:r>
      <w:r>
        <w:t xml:space="preserve"> the resources required to achieve a finished genome are not appropriate for detecting the presumptive presence of a pathogen</w:t>
      </w:r>
      <w:r w:rsidR="00B14F06">
        <w:t xml:space="preserve"> or pest</w:t>
      </w:r>
      <w:r>
        <w:t xml:space="preserve"> which could be achieved by an incomplete draft sequence</w:t>
      </w:r>
      <w:r w:rsidR="686C6BCF">
        <w:t xml:space="preserve"> and confirmed using alternative methods</w:t>
      </w:r>
      <w:r w:rsidR="750D62AF">
        <w:t>, or by a high-quality draft</w:t>
      </w:r>
      <w:r w:rsidR="686C6BCF">
        <w:t xml:space="preserve">. </w:t>
      </w:r>
    </w:p>
    <w:p w14:paraId="44445ADA" w14:textId="16FABAF6" w:rsidR="001333AA" w:rsidRPr="00532CC1" w:rsidRDefault="27488CFC" w:rsidP="7CB4276C">
      <w:pPr>
        <w:spacing w:after="120" w:line="360" w:lineRule="auto"/>
        <w:jc w:val="both"/>
        <w:rPr>
          <w:rFonts w:ascii="Segoe UI" w:hAnsi="Segoe UI" w:cs="Segoe UI"/>
          <w:sz w:val="20"/>
          <w:szCs w:val="20"/>
        </w:rPr>
      </w:pPr>
      <w:r w:rsidRPr="0064009F">
        <w:t xml:space="preserve">Laboratories may validate </w:t>
      </w:r>
      <w:r w:rsidRPr="00384CE2">
        <w:rPr>
          <w:rFonts w:cstheme="minorHAnsi"/>
        </w:rPr>
        <w:t>reduced representation genome sequencing approaches such as exome sequencing, RADseq, hybridization capture, and transcriptome sequencing</w:t>
      </w:r>
      <w:r w:rsidR="3E7889F3" w:rsidRPr="00384CE2">
        <w:rPr>
          <w:rFonts w:cstheme="minorHAnsi"/>
        </w:rPr>
        <w:t>.</w:t>
      </w:r>
      <w:r w:rsidRPr="00384CE2">
        <w:rPr>
          <w:rFonts w:cstheme="minorHAnsi"/>
        </w:rPr>
        <w:t xml:space="preserve"> In this case, the laboratory </w:t>
      </w:r>
      <w:r w:rsidR="00CA3E7F">
        <w:rPr>
          <w:rFonts w:cstheme="minorHAnsi"/>
        </w:rPr>
        <w:t>must</w:t>
      </w:r>
      <w:r w:rsidR="00CA3E7F" w:rsidRPr="00384CE2">
        <w:rPr>
          <w:rFonts w:cstheme="minorHAnsi"/>
        </w:rPr>
        <w:t xml:space="preserve"> </w:t>
      </w:r>
      <w:r w:rsidRPr="00384CE2">
        <w:rPr>
          <w:rFonts w:cstheme="minorHAnsi"/>
        </w:rPr>
        <w:t xml:space="preserve">validate and standardise appropriate values for depth to achieve appropriate </w:t>
      </w:r>
      <w:r w:rsidR="2802E38B" w:rsidRPr="00384CE2">
        <w:rPr>
          <w:rFonts w:cstheme="minorHAnsi"/>
        </w:rPr>
        <w:t>specificity and sensitivity and fitting the nature of the standards in this document</w:t>
      </w:r>
      <w:r w:rsidR="00165EF3">
        <w:rPr>
          <w:rFonts w:cstheme="minorHAnsi"/>
        </w:rPr>
        <w:t>.</w:t>
      </w:r>
    </w:p>
    <w:p w14:paraId="38A5B816" w14:textId="48430E24" w:rsidR="001333AA" w:rsidRDefault="218469DF" w:rsidP="37FD6FDF">
      <w:pPr>
        <w:spacing w:after="120" w:line="360" w:lineRule="auto"/>
        <w:jc w:val="both"/>
      </w:pPr>
      <w:r>
        <w:t xml:space="preserve">Amplicon/barcoding approaches, targeting small sections of the genome sometimes from mixed samples, need to ensure that sufficient sequencing depth is achieved to reliably detect target taxa of interest after suitable quality control thresholds have been applied. In this case, the required depth </w:t>
      </w:r>
      <w:r w:rsidR="00CA3E7F">
        <w:t xml:space="preserve">must </w:t>
      </w:r>
      <w:r>
        <w:t xml:space="preserve">be established through validation processes to determine sensitivity and specificity </w:t>
      </w:r>
      <w:r w:rsidR="5CEF165A">
        <w:t xml:space="preserve">of each test protocol </w:t>
      </w:r>
      <w:r>
        <w:t xml:space="preserve">as fit for purpose. </w:t>
      </w:r>
      <w:r w:rsidR="57ACF987">
        <w:t xml:space="preserve">Laboratories should be particularly aware of the increased risk of contamination in amplicon sequencing and the effect of low levels of contamination upon the sensitivity of the method to detect individual taxa as true positive results compared to contaminating false positive results. </w:t>
      </w:r>
      <w:r>
        <w:t xml:space="preserve">In the absence of validation, </w:t>
      </w:r>
      <w:r w:rsidR="57ACF987">
        <w:t xml:space="preserve">for </w:t>
      </w:r>
      <w:bookmarkStart w:id="0" w:name="_Int_MNV1Z1j5"/>
      <w:r w:rsidR="57ACF987">
        <w:t>example</w:t>
      </w:r>
      <w:bookmarkEnd w:id="0"/>
      <w:r w:rsidR="57ACF987">
        <w:t xml:space="preserve"> the necessity for</w:t>
      </w:r>
      <w:r>
        <w:t xml:space="preserve"> testing of previously untested sample types</w:t>
      </w:r>
      <w:r w:rsidR="0407DC9C">
        <w:t xml:space="preserve"> </w:t>
      </w:r>
      <w:r>
        <w:t>and/or amplicon targets, laboratories should aim for minimum depth of 10</w:t>
      </w:r>
      <w:r w:rsidR="00EA50D3">
        <w:t xml:space="preserve"> times</w:t>
      </w:r>
      <w:r>
        <w:t xml:space="preserve"> the depth of </w:t>
      </w:r>
      <w:r w:rsidR="00D400B9">
        <w:t xml:space="preserve">the </w:t>
      </w:r>
      <w:r>
        <w:t xml:space="preserve">same sequence observed in negative controls (or minimum </w:t>
      </w:r>
      <w:r w:rsidR="0071241A">
        <w:t xml:space="preserve">sequencing </w:t>
      </w:r>
      <w:r>
        <w:t xml:space="preserve">depth of 30x if control sample has </w:t>
      </w:r>
      <w:r w:rsidR="5BAFDCEA">
        <w:t>three or less</w:t>
      </w:r>
      <w:r>
        <w:t xml:space="preserve"> corresponding reads). For variant calling within amplicon sequences, laboratories</w:t>
      </w:r>
      <w:r w:rsidR="00CA3E7F">
        <w:t xml:space="preserve"> must</w:t>
      </w:r>
      <w:r>
        <w:t xml:space="preserve"> validate required depth of any variant to be identified as a true variant (</w:t>
      </w:r>
      <w:r w:rsidR="002F3DD0">
        <w:t>as opposed to</w:t>
      </w:r>
      <w:r>
        <w:t xml:space="preserve"> </w:t>
      </w:r>
      <w:r w:rsidR="3E7889F3">
        <w:t xml:space="preserve">a </w:t>
      </w:r>
      <w:r>
        <w:t>sequencing artefact). In the absence of validation in new sample material or amplicon targets, variants should be called only if the amplicon has minimum</w:t>
      </w:r>
      <w:r w:rsidR="0071241A">
        <w:t xml:space="preserve"> sequencing</w:t>
      </w:r>
      <w:r>
        <w:t xml:space="preserve"> depth of 50x and the variant is consistent in at least 10% of reads. </w:t>
      </w:r>
    </w:p>
    <w:p w14:paraId="7F44B0FF" w14:textId="10F43AC9" w:rsidR="00670B0F" w:rsidRDefault="00670B0F" w:rsidP="37FD6FDF">
      <w:pPr>
        <w:spacing w:after="120" w:line="360" w:lineRule="auto"/>
        <w:jc w:val="both"/>
      </w:pPr>
    </w:p>
    <w:p w14:paraId="047FE313" w14:textId="77777777" w:rsidR="00670B0F" w:rsidRPr="00191AA5" w:rsidRDefault="00670B0F" w:rsidP="37FD6FDF">
      <w:pPr>
        <w:spacing w:after="120" w:line="360" w:lineRule="auto"/>
        <w:jc w:val="both"/>
      </w:pPr>
    </w:p>
    <w:p w14:paraId="712A1E4A" w14:textId="77777777" w:rsidR="001333AA" w:rsidRDefault="001333AA" w:rsidP="001333AA">
      <w:pPr>
        <w:spacing w:after="120" w:line="360" w:lineRule="auto"/>
        <w:jc w:val="both"/>
      </w:pPr>
      <w:r>
        <w:rPr>
          <w:i/>
          <w:iCs/>
        </w:rPr>
        <w:lastRenderedPageBreak/>
        <w:t>Anticipating depth and coverage</w:t>
      </w:r>
    </w:p>
    <w:p w14:paraId="77D8EB8C" w14:textId="6329F017" w:rsidR="001333AA" w:rsidRDefault="1089AA07" w:rsidP="001333AA">
      <w:pPr>
        <w:spacing w:after="120" w:line="360" w:lineRule="auto"/>
        <w:jc w:val="both"/>
      </w:pPr>
      <w:r>
        <w:t>Depth and coverage can be anticipated using the estimated genome or amplicon size of the sample (including host</w:t>
      </w:r>
      <w:r w:rsidR="7D1F426F">
        <w:t xml:space="preserve"> and other components</w:t>
      </w:r>
      <w:r>
        <w:t xml:space="preserve"> if appropriate) and the expected platform/kit </w:t>
      </w:r>
      <w:r w:rsidR="57ACF987">
        <w:t xml:space="preserve">output </w:t>
      </w:r>
      <w:r>
        <w:t xml:space="preserve">specifications. Different biosecurity applications of HTS require different minimum levels of depth and coverage. </w:t>
      </w:r>
    </w:p>
    <w:p w14:paraId="277972A6" w14:textId="018C167A" w:rsidR="00642DEA" w:rsidRDefault="33245D64" w:rsidP="00384CE2">
      <w:pPr>
        <w:spacing w:line="360" w:lineRule="auto"/>
        <w:jc w:val="both"/>
      </w:pPr>
      <w:r>
        <w:t xml:space="preserve">A laboratory </w:t>
      </w:r>
      <w:r w:rsidR="00CA3E7F">
        <w:t xml:space="preserve">must </w:t>
      </w:r>
      <w:r>
        <w:t xml:space="preserve">determine which levels of depth and coverage are most appropriate to their aims and, together with estimated genome or amplicon size, make an informed decision regarding options for level of multiplexing, platform and consumable kit output. </w:t>
      </w:r>
      <w:r w:rsidR="00642DEA">
        <w:t>Typically, larger genomes should be obtained from a combination of short and long read technologies, to mitigate the risk of platform specific sequencing bias and artefacts.</w:t>
      </w:r>
    </w:p>
    <w:p w14:paraId="237D9226" w14:textId="1DA4368A" w:rsidR="00191AA5" w:rsidRPr="007F280B" w:rsidRDefault="2F7B2CFB" w:rsidP="00384CE2">
      <w:pPr>
        <w:spacing w:line="360" w:lineRule="auto"/>
        <w:jc w:val="both"/>
      </w:pPr>
      <w:r>
        <w:t xml:space="preserve">Table 1 provides coverage and depth </w:t>
      </w:r>
      <w:r w:rsidR="4E724B77">
        <w:t>guidelines for consideration in planning HTS for genome sequencing.</w:t>
      </w:r>
    </w:p>
    <w:p w14:paraId="235C85B0" w14:textId="77777777" w:rsidR="00191AA5" w:rsidRDefault="00191AA5" w:rsidP="00191AA5">
      <w:r>
        <w:br w:type="page"/>
      </w:r>
    </w:p>
    <w:p w14:paraId="2F816829" w14:textId="77777777" w:rsidR="00191AA5" w:rsidRDefault="00191AA5" w:rsidP="00191AA5">
      <w:pPr>
        <w:sectPr w:rsidR="00191AA5" w:rsidSect="002138EC">
          <w:headerReference w:type="default" r:id="rId16"/>
          <w:footerReference w:type="default" r:id="rId17"/>
          <w:pgSz w:w="11906" w:h="16838"/>
          <w:pgMar w:top="1440" w:right="1440" w:bottom="1440" w:left="1440" w:header="708" w:footer="708" w:gutter="0"/>
          <w:pgNumType w:start="1"/>
          <w:cols w:space="708"/>
          <w:titlePg/>
          <w:docGrid w:linePitch="360"/>
        </w:sectPr>
      </w:pPr>
    </w:p>
    <w:p w14:paraId="51FDCD22" w14:textId="62F28D63" w:rsidR="0045565F" w:rsidRPr="0011025B" w:rsidRDefault="2242CB0D" w:rsidP="0045565F">
      <w:pPr>
        <w:spacing w:after="0" w:line="240" w:lineRule="auto"/>
        <w:textAlignment w:val="baseline"/>
        <w:rPr>
          <w:rFonts w:ascii="Segoe UI" w:eastAsia="Times New Roman" w:hAnsi="Segoe UI" w:cs="Segoe UI"/>
          <w:color w:val="00B050"/>
          <w:sz w:val="18"/>
          <w:szCs w:val="18"/>
          <w:lang w:eastAsia="en-AU"/>
        </w:rPr>
      </w:pPr>
      <w:r w:rsidRPr="7CB4276C">
        <w:rPr>
          <w:rFonts w:ascii="Calibri" w:eastAsia="Times New Roman" w:hAnsi="Calibri" w:cs="Calibri"/>
          <w:b/>
          <w:bCs/>
          <w:color w:val="00B050"/>
          <w:sz w:val="28"/>
          <w:szCs w:val="28"/>
          <w:lang w:eastAsia="en-AU"/>
        </w:rPr>
        <w:lastRenderedPageBreak/>
        <w:t xml:space="preserve">Table 1: </w:t>
      </w:r>
      <w:r w:rsidR="46A042B7" w:rsidRPr="7CB4276C">
        <w:rPr>
          <w:rFonts w:ascii="Calibri" w:eastAsia="Times New Roman" w:hAnsi="Calibri" w:cs="Calibri"/>
          <w:b/>
          <w:bCs/>
          <w:color w:val="00B050"/>
          <w:sz w:val="28"/>
          <w:szCs w:val="28"/>
          <w:lang w:eastAsia="en-AU"/>
        </w:rPr>
        <w:t>Genome sequencing classification</w:t>
      </w:r>
      <w:r w:rsidR="2036E7B6" w:rsidRPr="7CB4276C">
        <w:rPr>
          <w:rFonts w:ascii="Calibri" w:eastAsia="Times New Roman" w:hAnsi="Calibri" w:cs="Calibri"/>
          <w:b/>
          <w:bCs/>
          <w:color w:val="00B050"/>
          <w:sz w:val="28"/>
          <w:szCs w:val="28"/>
          <w:lang w:eastAsia="en-AU"/>
        </w:rPr>
        <w:t xml:space="preserve"> criteria</w:t>
      </w:r>
    </w:p>
    <w:tbl>
      <w:tblPr>
        <w:tblW w:w="138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070"/>
        <w:gridCol w:w="2745"/>
        <w:gridCol w:w="2115"/>
        <w:gridCol w:w="2775"/>
        <w:gridCol w:w="1905"/>
      </w:tblGrid>
      <w:tr w:rsidR="0045565F" w:rsidRPr="004F0129" w14:paraId="56912BFD" w14:textId="77777777" w:rsidTr="10F3A470">
        <w:tc>
          <w:tcPr>
            <w:tcW w:w="2250" w:type="dxa"/>
            <w:tcBorders>
              <w:top w:val="single" w:sz="6" w:space="0" w:color="auto"/>
              <w:left w:val="single" w:sz="6" w:space="0" w:color="auto"/>
              <w:bottom w:val="single" w:sz="6" w:space="0" w:color="auto"/>
              <w:right w:val="single" w:sz="6" w:space="0" w:color="auto"/>
            </w:tcBorders>
            <w:shd w:val="clear" w:color="auto" w:fill="A8D08D" w:themeFill="accent6" w:themeFillTint="99"/>
            <w:hideMark/>
          </w:tcPr>
          <w:p w14:paraId="10B378C1"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 </w:t>
            </w:r>
          </w:p>
        </w:tc>
        <w:tc>
          <w:tcPr>
            <w:tcW w:w="2070" w:type="dxa"/>
            <w:tcBorders>
              <w:top w:val="single" w:sz="6" w:space="0" w:color="auto"/>
              <w:left w:val="nil"/>
              <w:bottom w:val="single" w:sz="6" w:space="0" w:color="auto"/>
              <w:right w:val="single" w:sz="6" w:space="0" w:color="auto"/>
            </w:tcBorders>
            <w:shd w:val="clear" w:color="auto" w:fill="A8D08D" w:themeFill="accent6" w:themeFillTint="99"/>
            <w:hideMark/>
          </w:tcPr>
          <w:p w14:paraId="502C5110"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Incomplete draft</w:t>
            </w:r>
            <w:r w:rsidRPr="173C2063">
              <w:rPr>
                <w:rFonts w:ascii="Calibri" w:eastAsia="Times New Roman" w:hAnsi="Calibri" w:cs="Calibri"/>
                <w:sz w:val="20"/>
                <w:szCs w:val="20"/>
                <w:lang w:eastAsia="en-AU"/>
              </w:rPr>
              <w:t> </w:t>
            </w:r>
          </w:p>
        </w:tc>
        <w:tc>
          <w:tcPr>
            <w:tcW w:w="2745" w:type="dxa"/>
            <w:tcBorders>
              <w:top w:val="single" w:sz="6" w:space="0" w:color="auto"/>
              <w:left w:val="nil"/>
              <w:bottom w:val="single" w:sz="6" w:space="0" w:color="auto"/>
              <w:right w:val="single" w:sz="6" w:space="0" w:color="auto"/>
            </w:tcBorders>
            <w:shd w:val="clear" w:color="auto" w:fill="A8D08D" w:themeFill="accent6" w:themeFillTint="99"/>
            <w:hideMark/>
          </w:tcPr>
          <w:p w14:paraId="4F2EC18E" w14:textId="32D62E53" w:rsidR="0045565F" w:rsidRPr="00A3747D" w:rsidRDefault="3CEFDEDE"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High</w:t>
            </w:r>
            <w:r w:rsidR="00070F4B">
              <w:rPr>
                <w:rFonts w:ascii="Calibri" w:eastAsia="Times New Roman" w:hAnsi="Calibri" w:cs="Calibri"/>
                <w:b/>
                <w:bCs/>
                <w:sz w:val="20"/>
                <w:szCs w:val="20"/>
                <w:lang w:eastAsia="en-AU"/>
              </w:rPr>
              <w:t xml:space="preserve"> </w:t>
            </w:r>
            <w:r w:rsidRPr="173C2063">
              <w:rPr>
                <w:rFonts w:ascii="Calibri" w:eastAsia="Times New Roman" w:hAnsi="Calibri" w:cs="Calibri"/>
                <w:b/>
                <w:bCs/>
                <w:sz w:val="20"/>
                <w:szCs w:val="20"/>
                <w:lang w:eastAsia="en-AU"/>
              </w:rPr>
              <w:t>quality draft</w:t>
            </w:r>
            <w:r w:rsidRPr="173C2063">
              <w:rPr>
                <w:rFonts w:ascii="Calibri" w:eastAsia="Times New Roman" w:hAnsi="Calibri" w:cs="Calibri"/>
                <w:sz w:val="20"/>
                <w:szCs w:val="20"/>
                <w:lang w:eastAsia="en-AU"/>
              </w:rPr>
              <w:t> </w:t>
            </w:r>
          </w:p>
        </w:tc>
        <w:tc>
          <w:tcPr>
            <w:tcW w:w="2115" w:type="dxa"/>
            <w:tcBorders>
              <w:top w:val="single" w:sz="6" w:space="0" w:color="auto"/>
              <w:left w:val="nil"/>
              <w:bottom w:val="single" w:sz="6" w:space="0" w:color="auto"/>
              <w:right w:val="single" w:sz="6" w:space="0" w:color="auto"/>
            </w:tcBorders>
            <w:shd w:val="clear" w:color="auto" w:fill="A8D08D" w:themeFill="accent6" w:themeFillTint="99"/>
            <w:hideMark/>
          </w:tcPr>
          <w:p w14:paraId="4FC45042" w14:textId="01CD85B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 xml:space="preserve">Coding </w:t>
            </w:r>
            <w:r w:rsidR="00F065B2">
              <w:rPr>
                <w:rFonts w:ascii="Calibri" w:eastAsia="Times New Roman" w:hAnsi="Calibri" w:cs="Calibri"/>
                <w:b/>
                <w:bCs/>
                <w:sz w:val="20"/>
                <w:szCs w:val="20"/>
                <w:lang w:eastAsia="en-AU"/>
              </w:rPr>
              <w:t xml:space="preserve">sequence (CDS) </w:t>
            </w:r>
            <w:r w:rsidRPr="173C2063">
              <w:rPr>
                <w:rFonts w:ascii="Calibri" w:eastAsia="Times New Roman" w:hAnsi="Calibri" w:cs="Calibri"/>
                <w:b/>
                <w:bCs/>
                <w:sz w:val="20"/>
                <w:szCs w:val="20"/>
                <w:lang w:eastAsia="en-AU"/>
              </w:rPr>
              <w:t>complete</w:t>
            </w:r>
            <w:r w:rsidRPr="173C2063">
              <w:rPr>
                <w:rFonts w:ascii="Calibri" w:eastAsia="Times New Roman" w:hAnsi="Calibri" w:cs="Calibri"/>
                <w:sz w:val="20"/>
                <w:szCs w:val="20"/>
                <w:lang w:eastAsia="en-AU"/>
              </w:rPr>
              <w:t> </w:t>
            </w:r>
          </w:p>
        </w:tc>
        <w:tc>
          <w:tcPr>
            <w:tcW w:w="2775" w:type="dxa"/>
            <w:tcBorders>
              <w:top w:val="single" w:sz="6" w:space="0" w:color="auto"/>
              <w:left w:val="nil"/>
              <w:bottom w:val="single" w:sz="6" w:space="0" w:color="auto"/>
              <w:right w:val="single" w:sz="6" w:space="0" w:color="auto"/>
            </w:tcBorders>
            <w:shd w:val="clear" w:color="auto" w:fill="A8D08D" w:themeFill="accent6" w:themeFillTint="99"/>
            <w:hideMark/>
          </w:tcPr>
          <w:p w14:paraId="3947CE7E"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Complete genome</w:t>
            </w:r>
            <w:r w:rsidRPr="173C2063">
              <w:rPr>
                <w:rFonts w:ascii="Calibri" w:eastAsia="Times New Roman" w:hAnsi="Calibri" w:cs="Calibri"/>
                <w:sz w:val="20"/>
                <w:szCs w:val="20"/>
                <w:lang w:eastAsia="en-AU"/>
              </w:rPr>
              <w:t> </w:t>
            </w:r>
          </w:p>
        </w:tc>
        <w:tc>
          <w:tcPr>
            <w:tcW w:w="1905" w:type="dxa"/>
            <w:tcBorders>
              <w:top w:val="single" w:sz="6" w:space="0" w:color="auto"/>
              <w:left w:val="nil"/>
              <w:bottom w:val="single" w:sz="6" w:space="0" w:color="auto"/>
              <w:right w:val="single" w:sz="6" w:space="0" w:color="auto"/>
            </w:tcBorders>
            <w:shd w:val="clear" w:color="auto" w:fill="A8D08D" w:themeFill="accent6" w:themeFillTint="99"/>
            <w:hideMark/>
          </w:tcPr>
          <w:p w14:paraId="12C97B70"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Finished genome</w:t>
            </w:r>
            <w:r w:rsidRPr="173C2063">
              <w:rPr>
                <w:rFonts w:ascii="Calibri" w:eastAsia="Times New Roman" w:hAnsi="Calibri" w:cs="Calibri"/>
                <w:sz w:val="20"/>
                <w:szCs w:val="20"/>
                <w:lang w:eastAsia="en-AU"/>
              </w:rPr>
              <w:t> </w:t>
            </w:r>
          </w:p>
        </w:tc>
      </w:tr>
      <w:tr w:rsidR="0045565F" w:rsidRPr="004F0129" w14:paraId="48D71C01"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1A515A82"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Number of contigs</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tcPr>
          <w:p w14:paraId="3E09FFA6" w14:textId="6FD9B463" w:rsidR="0045565F" w:rsidRPr="00A3747D" w:rsidRDefault="68D5066A" w:rsidP="7CB4276C">
            <w:pPr>
              <w:spacing w:after="0" w:line="240" w:lineRule="auto"/>
              <w:textAlignment w:val="baseline"/>
              <w:rPr>
                <w:rFonts w:ascii="Calibri" w:eastAsia="Times New Roman" w:hAnsi="Calibri" w:cs="Calibri"/>
                <w:sz w:val="20"/>
                <w:szCs w:val="20"/>
                <w:lang w:eastAsia="en-AU"/>
              </w:rPr>
            </w:pPr>
            <w:r w:rsidRPr="7CB4276C">
              <w:rPr>
                <w:rFonts w:ascii="Calibri" w:eastAsia="Times New Roman" w:hAnsi="Calibri" w:cs="Calibri"/>
                <w:sz w:val="20"/>
                <w:szCs w:val="20"/>
                <w:lang w:eastAsia="en-AU"/>
              </w:rPr>
              <w:t>Multiple discontinuous contigs/scaffolds</w:t>
            </w:r>
          </w:p>
        </w:tc>
        <w:tc>
          <w:tcPr>
            <w:tcW w:w="2745" w:type="dxa"/>
            <w:tcBorders>
              <w:top w:val="nil"/>
              <w:left w:val="nil"/>
              <w:bottom w:val="single" w:sz="6" w:space="0" w:color="auto"/>
              <w:right w:val="single" w:sz="6" w:space="0" w:color="auto"/>
            </w:tcBorders>
            <w:shd w:val="clear" w:color="auto" w:fill="E2EFD9" w:themeFill="accent6" w:themeFillTint="33"/>
            <w:hideMark/>
          </w:tcPr>
          <w:p w14:paraId="20A155A7" w14:textId="58E34BCE" w:rsidR="0045565F" w:rsidRPr="004F0129" w:rsidRDefault="46A042B7" w:rsidP="173C2063">
            <w:pPr>
              <w:spacing w:after="0" w:line="240" w:lineRule="auto"/>
              <w:textAlignment w:val="baseline"/>
              <w:rPr>
                <w:rFonts w:ascii="Calibri" w:eastAsia="Times New Roman" w:hAnsi="Calibri" w:cs="Calibri"/>
                <w:sz w:val="20"/>
                <w:szCs w:val="20"/>
                <w:lang w:eastAsia="en-AU"/>
              </w:rPr>
            </w:pPr>
            <w:r w:rsidRPr="7CB4276C">
              <w:rPr>
                <w:rFonts w:ascii="Calibri" w:eastAsia="Times New Roman" w:hAnsi="Calibri" w:cs="Calibri"/>
                <w:sz w:val="20"/>
                <w:szCs w:val="20"/>
                <w:lang w:eastAsia="en-AU"/>
              </w:rPr>
              <w:t xml:space="preserve">1 (per segment) for viruses. </w:t>
            </w:r>
            <w:r w:rsidR="002F3DD0" w:rsidRPr="7CB4276C">
              <w:rPr>
                <w:rFonts w:ascii="Calibri" w:eastAsia="Times New Roman" w:hAnsi="Calibri" w:cs="Calibri"/>
                <w:sz w:val="20"/>
                <w:szCs w:val="20"/>
                <w:lang w:eastAsia="en-AU"/>
              </w:rPr>
              <w:t>Pro</w:t>
            </w:r>
            <w:r w:rsidR="002F3DD0">
              <w:rPr>
                <w:rFonts w:ascii="Calibri" w:eastAsia="Times New Roman" w:hAnsi="Calibri" w:cs="Calibri"/>
                <w:sz w:val="20"/>
                <w:szCs w:val="20"/>
                <w:lang w:eastAsia="en-AU"/>
              </w:rPr>
              <w:t>k</w:t>
            </w:r>
            <w:r w:rsidR="002F3DD0" w:rsidRPr="7CB4276C">
              <w:rPr>
                <w:rFonts w:ascii="Calibri" w:eastAsia="Times New Roman" w:hAnsi="Calibri" w:cs="Calibri"/>
                <w:sz w:val="20"/>
                <w:szCs w:val="20"/>
                <w:lang w:eastAsia="en-AU"/>
              </w:rPr>
              <w:t xml:space="preserve">aryote </w:t>
            </w:r>
            <w:r w:rsidR="68D5066A" w:rsidRPr="7CB4276C">
              <w:rPr>
                <w:rFonts w:ascii="Calibri" w:eastAsia="Times New Roman" w:hAnsi="Calibri" w:cs="Calibri"/>
                <w:sz w:val="20"/>
                <w:szCs w:val="20"/>
                <w:lang w:eastAsia="en-AU"/>
              </w:rPr>
              <w:t xml:space="preserve">and </w:t>
            </w:r>
            <w:r w:rsidR="002F3DD0" w:rsidRPr="7CB4276C">
              <w:rPr>
                <w:rFonts w:ascii="Calibri" w:eastAsia="Times New Roman" w:hAnsi="Calibri" w:cs="Calibri"/>
                <w:sz w:val="20"/>
                <w:szCs w:val="20"/>
                <w:lang w:eastAsia="en-AU"/>
              </w:rPr>
              <w:t>eu</w:t>
            </w:r>
            <w:r w:rsidR="002F3DD0">
              <w:rPr>
                <w:rFonts w:ascii="Calibri" w:eastAsia="Times New Roman" w:hAnsi="Calibri" w:cs="Calibri"/>
                <w:sz w:val="20"/>
                <w:szCs w:val="20"/>
                <w:lang w:eastAsia="en-AU"/>
              </w:rPr>
              <w:t>k</w:t>
            </w:r>
            <w:r w:rsidR="002F3DD0" w:rsidRPr="7CB4276C">
              <w:rPr>
                <w:rFonts w:ascii="Calibri" w:eastAsia="Times New Roman" w:hAnsi="Calibri" w:cs="Calibri"/>
                <w:sz w:val="20"/>
                <w:szCs w:val="20"/>
                <w:lang w:eastAsia="en-AU"/>
              </w:rPr>
              <w:t xml:space="preserve">aryote </w:t>
            </w:r>
            <w:r w:rsidRPr="7CB4276C">
              <w:rPr>
                <w:rFonts w:ascii="Calibri" w:eastAsia="Times New Roman" w:hAnsi="Calibri" w:cs="Calibri"/>
                <w:sz w:val="20"/>
                <w:szCs w:val="20"/>
                <w:lang w:eastAsia="en-AU"/>
              </w:rPr>
              <w:t xml:space="preserve">genomes </w:t>
            </w:r>
            <w:r w:rsidR="68D5066A" w:rsidRPr="7CB4276C">
              <w:rPr>
                <w:rFonts w:ascii="Calibri" w:eastAsia="Times New Roman" w:hAnsi="Calibri" w:cs="Calibri"/>
                <w:sz w:val="20"/>
                <w:szCs w:val="20"/>
                <w:lang w:eastAsia="en-AU"/>
              </w:rPr>
              <w:t xml:space="preserve">may </w:t>
            </w:r>
            <w:r w:rsidR="0098631E">
              <w:rPr>
                <w:rFonts w:ascii="Calibri" w:eastAsia="Times New Roman" w:hAnsi="Calibri" w:cs="Calibri"/>
                <w:sz w:val="20"/>
                <w:szCs w:val="20"/>
                <w:lang w:eastAsia="en-AU"/>
              </w:rPr>
              <w:t xml:space="preserve">be </w:t>
            </w:r>
            <w:r w:rsidRPr="7CB4276C">
              <w:rPr>
                <w:rFonts w:ascii="Calibri" w:eastAsia="Times New Roman" w:hAnsi="Calibri" w:cs="Calibri"/>
                <w:sz w:val="20"/>
                <w:szCs w:val="20"/>
                <w:lang w:eastAsia="en-AU"/>
              </w:rPr>
              <w:t xml:space="preserve">represented by </w:t>
            </w:r>
            <w:r w:rsidR="00F168B5">
              <w:rPr>
                <w:rFonts w:ascii="Calibri" w:eastAsia="Times New Roman" w:hAnsi="Calibri" w:cs="Calibri"/>
                <w:sz w:val="20"/>
                <w:szCs w:val="20"/>
                <w:lang w:eastAsia="en-AU"/>
              </w:rPr>
              <w:t>m</w:t>
            </w:r>
            <w:r w:rsidR="68D5066A" w:rsidRPr="7CB4276C">
              <w:rPr>
                <w:rFonts w:ascii="Calibri" w:eastAsia="Times New Roman" w:hAnsi="Calibri" w:cs="Calibri"/>
                <w:sz w:val="20"/>
                <w:szCs w:val="20"/>
                <w:lang w:eastAsia="en-AU"/>
              </w:rPr>
              <w:t xml:space="preserve">ultiple discontinuous contigs/scaffolds </w:t>
            </w:r>
            <w:r w:rsidRPr="7CB4276C">
              <w:rPr>
                <w:rFonts w:ascii="Calibri" w:eastAsia="Times New Roman" w:hAnsi="Calibri" w:cs="Calibri"/>
                <w:sz w:val="20"/>
                <w:szCs w:val="20"/>
                <w:lang w:eastAsia="en-AU"/>
              </w:rPr>
              <w:t xml:space="preserve">with </w:t>
            </w:r>
            <w:r w:rsidR="68D5066A" w:rsidRPr="7CB4276C">
              <w:rPr>
                <w:rFonts w:ascii="Calibri" w:eastAsia="Times New Roman" w:hAnsi="Calibri" w:cs="Calibri"/>
                <w:sz w:val="20"/>
                <w:szCs w:val="20"/>
                <w:lang w:eastAsia="en-AU"/>
              </w:rPr>
              <w:t xml:space="preserve">mean </w:t>
            </w:r>
            <w:r w:rsidRPr="7CB4276C">
              <w:rPr>
                <w:rFonts w:ascii="Calibri" w:eastAsia="Times New Roman" w:hAnsi="Calibri" w:cs="Calibri"/>
                <w:sz w:val="20"/>
                <w:szCs w:val="20"/>
                <w:lang w:eastAsia="en-AU"/>
              </w:rPr>
              <w:t>depth &gt;30</w:t>
            </w:r>
          </w:p>
        </w:tc>
        <w:tc>
          <w:tcPr>
            <w:tcW w:w="2115" w:type="dxa"/>
            <w:tcBorders>
              <w:top w:val="nil"/>
              <w:left w:val="nil"/>
              <w:bottom w:val="single" w:sz="6" w:space="0" w:color="auto"/>
              <w:right w:val="single" w:sz="6" w:space="0" w:color="auto"/>
            </w:tcBorders>
            <w:shd w:val="clear" w:color="auto" w:fill="E2EFD9" w:themeFill="accent6" w:themeFillTint="33"/>
            <w:hideMark/>
          </w:tcPr>
          <w:p w14:paraId="685FB30B" w14:textId="0EFAC227" w:rsidR="0045565F" w:rsidRPr="00A3747D" w:rsidRDefault="68D5066A" w:rsidP="173C2063">
            <w:pPr>
              <w:spacing w:after="0" w:line="240" w:lineRule="auto"/>
              <w:textAlignment w:val="baseline"/>
              <w:rPr>
                <w:rFonts w:ascii="Times New Roman" w:eastAsia="Times New Roman" w:hAnsi="Times New Roman" w:cs="Times New Roman"/>
                <w:sz w:val="20"/>
                <w:szCs w:val="20"/>
                <w:lang w:eastAsia="en-AU"/>
              </w:rPr>
            </w:pPr>
            <w:r w:rsidRPr="7CB4276C">
              <w:rPr>
                <w:rFonts w:ascii="Calibri" w:eastAsia="Times New Roman" w:hAnsi="Calibri" w:cs="Calibri"/>
                <w:sz w:val="20"/>
                <w:szCs w:val="20"/>
                <w:lang w:eastAsia="en-AU"/>
              </w:rPr>
              <w:t>Single contig</w:t>
            </w:r>
            <w:r w:rsidR="0ECD9F94" w:rsidRPr="7CB4276C">
              <w:rPr>
                <w:rFonts w:ascii="Calibri" w:eastAsia="Times New Roman" w:hAnsi="Calibri" w:cs="Calibri"/>
                <w:sz w:val="20"/>
                <w:szCs w:val="20"/>
                <w:lang w:eastAsia="en-AU"/>
              </w:rPr>
              <w:t> </w:t>
            </w:r>
            <w:r w:rsidR="10F52C6F" w:rsidRPr="7CB4276C">
              <w:rPr>
                <w:rFonts w:ascii="Calibri" w:eastAsia="Times New Roman" w:hAnsi="Calibri" w:cs="Calibri"/>
                <w:sz w:val="20"/>
                <w:szCs w:val="20"/>
                <w:lang w:eastAsia="en-AU"/>
              </w:rPr>
              <w:t>per segment, chromosome, plasmid, or any other natural partitioning unit of the genome</w:t>
            </w:r>
          </w:p>
        </w:tc>
        <w:tc>
          <w:tcPr>
            <w:tcW w:w="2775" w:type="dxa"/>
            <w:tcBorders>
              <w:top w:val="nil"/>
              <w:left w:val="nil"/>
              <w:bottom w:val="single" w:sz="6" w:space="0" w:color="auto"/>
              <w:right w:val="single" w:sz="6" w:space="0" w:color="auto"/>
            </w:tcBorders>
            <w:shd w:val="clear" w:color="auto" w:fill="E2EFD9" w:themeFill="accent6" w:themeFillTint="33"/>
            <w:hideMark/>
          </w:tcPr>
          <w:p w14:paraId="3A64A2DC" w14:textId="58210F64" w:rsidR="0045565F" w:rsidRPr="00A3747D" w:rsidRDefault="226E3CD1" w:rsidP="7CB4276C">
            <w:pPr>
              <w:spacing w:after="0" w:line="240" w:lineRule="auto"/>
              <w:textAlignment w:val="baseline"/>
              <w:rPr>
                <w:rFonts w:ascii="Calibri" w:eastAsia="Times New Roman" w:hAnsi="Calibri" w:cs="Calibri"/>
                <w:sz w:val="20"/>
                <w:szCs w:val="20"/>
                <w:lang w:eastAsia="en-AU"/>
              </w:rPr>
            </w:pPr>
            <w:r w:rsidRPr="7CB4276C">
              <w:rPr>
                <w:rFonts w:ascii="Calibri" w:eastAsia="Times New Roman" w:hAnsi="Calibri" w:cs="Calibri"/>
                <w:sz w:val="20"/>
                <w:szCs w:val="20"/>
                <w:lang w:eastAsia="en-AU"/>
              </w:rPr>
              <w:t xml:space="preserve">Single contig per segment, chromosome, plasmid, or any other natural partitioning unit of the genome </w:t>
            </w:r>
          </w:p>
        </w:tc>
        <w:tc>
          <w:tcPr>
            <w:tcW w:w="1905" w:type="dxa"/>
            <w:tcBorders>
              <w:top w:val="nil"/>
              <w:left w:val="nil"/>
              <w:bottom w:val="single" w:sz="6" w:space="0" w:color="auto"/>
              <w:right w:val="single" w:sz="6" w:space="0" w:color="auto"/>
            </w:tcBorders>
            <w:shd w:val="clear" w:color="auto" w:fill="E2EFD9" w:themeFill="accent6" w:themeFillTint="33"/>
            <w:hideMark/>
          </w:tcPr>
          <w:p w14:paraId="41C8A10C" w14:textId="3B5832A1" w:rsidR="0045565F" w:rsidRPr="00A3747D" w:rsidRDefault="226E3CD1" w:rsidP="7CB4276C">
            <w:pPr>
              <w:spacing w:after="0" w:line="240" w:lineRule="auto"/>
              <w:textAlignment w:val="baseline"/>
              <w:rPr>
                <w:rFonts w:ascii="Calibri" w:eastAsia="Times New Roman" w:hAnsi="Calibri" w:cs="Calibri"/>
                <w:sz w:val="20"/>
                <w:szCs w:val="20"/>
                <w:lang w:eastAsia="en-AU"/>
              </w:rPr>
            </w:pPr>
            <w:r w:rsidRPr="7CB4276C">
              <w:rPr>
                <w:rFonts w:ascii="Calibri" w:eastAsia="Times New Roman" w:hAnsi="Calibri" w:cs="Calibri"/>
                <w:sz w:val="20"/>
                <w:szCs w:val="20"/>
                <w:lang w:eastAsia="en-AU"/>
              </w:rPr>
              <w:t xml:space="preserve">Single contig per segment, chromosome, plasmid, or any other natural partitioning unit of the genome </w:t>
            </w:r>
          </w:p>
        </w:tc>
      </w:tr>
      <w:tr w:rsidR="0045565F" w:rsidRPr="004F0129" w14:paraId="5EDD9374"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7F5A399C"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Open reading frames</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hideMark/>
          </w:tcPr>
          <w:p w14:paraId="4361216A"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incomplete </w:t>
            </w:r>
          </w:p>
        </w:tc>
        <w:tc>
          <w:tcPr>
            <w:tcW w:w="2745" w:type="dxa"/>
            <w:tcBorders>
              <w:top w:val="nil"/>
              <w:left w:val="nil"/>
              <w:bottom w:val="single" w:sz="6" w:space="0" w:color="auto"/>
              <w:right w:val="single" w:sz="6" w:space="0" w:color="auto"/>
            </w:tcBorders>
            <w:shd w:val="clear" w:color="auto" w:fill="E2EFD9" w:themeFill="accent6" w:themeFillTint="33"/>
            <w:hideMark/>
          </w:tcPr>
          <w:p w14:paraId="004BB036"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incomplete </w:t>
            </w:r>
          </w:p>
        </w:tc>
        <w:tc>
          <w:tcPr>
            <w:tcW w:w="2115" w:type="dxa"/>
            <w:tcBorders>
              <w:top w:val="nil"/>
              <w:left w:val="nil"/>
              <w:bottom w:val="single" w:sz="6" w:space="0" w:color="auto"/>
              <w:right w:val="single" w:sz="6" w:space="0" w:color="auto"/>
            </w:tcBorders>
            <w:shd w:val="clear" w:color="auto" w:fill="E2EFD9" w:themeFill="accent6" w:themeFillTint="33"/>
            <w:hideMark/>
          </w:tcPr>
          <w:p w14:paraId="72B3ACC7"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complete </w:t>
            </w:r>
          </w:p>
        </w:tc>
        <w:tc>
          <w:tcPr>
            <w:tcW w:w="2775" w:type="dxa"/>
            <w:tcBorders>
              <w:top w:val="nil"/>
              <w:left w:val="nil"/>
              <w:bottom w:val="single" w:sz="6" w:space="0" w:color="auto"/>
              <w:right w:val="single" w:sz="6" w:space="0" w:color="auto"/>
            </w:tcBorders>
            <w:shd w:val="clear" w:color="auto" w:fill="E2EFD9" w:themeFill="accent6" w:themeFillTint="33"/>
            <w:hideMark/>
          </w:tcPr>
          <w:p w14:paraId="71F85217"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complete </w:t>
            </w:r>
          </w:p>
        </w:tc>
        <w:tc>
          <w:tcPr>
            <w:tcW w:w="1905" w:type="dxa"/>
            <w:tcBorders>
              <w:top w:val="nil"/>
              <w:left w:val="nil"/>
              <w:bottom w:val="single" w:sz="6" w:space="0" w:color="auto"/>
              <w:right w:val="single" w:sz="6" w:space="0" w:color="auto"/>
            </w:tcBorders>
            <w:shd w:val="clear" w:color="auto" w:fill="E2EFD9" w:themeFill="accent6" w:themeFillTint="33"/>
            <w:hideMark/>
          </w:tcPr>
          <w:p w14:paraId="5E723810"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complete </w:t>
            </w:r>
          </w:p>
        </w:tc>
      </w:tr>
      <w:tr w:rsidR="0045565F" w:rsidRPr="004F0129" w14:paraId="319D2AEE"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756EBA94"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Genome coverage</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hideMark/>
          </w:tcPr>
          <w:p w14:paraId="33F8C01E"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&gt;50% genome represented </w:t>
            </w:r>
          </w:p>
        </w:tc>
        <w:tc>
          <w:tcPr>
            <w:tcW w:w="2745" w:type="dxa"/>
            <w:tcBorders>
              <w:top w:val="nil"/>
              <w:left w:val="nil"/>
              <w:bottom w:val="single" w:sz="6" w:space="0" w:color="auto"/>
              <w:right w:val="single" w:sz="6" w:space="0" w:color="auto"/>
            </w:tcBorders>
            <w:shd w:val="clear" w:color="auto" w:fill="E2EFD9" w:themeFill="accent6" w:themeFillTint="33"/>
            <w:hideMark/>
          </w:tcPr>
          <w:p w14:paraId="68EF1E94"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Approximately 90% </w:t>
            </w:r>
          </w:p>
        </w:tc>
        <w:tc>
          <w:tcPr>
            <w:tcW w:w="2115" w:type="dxa"/>
            <w:tcBorders>
              <w:top w:val="nil"/>
              <w:left w:val="nil"/>
              <w:bottom w:val="single" w:sz="6" w:space="0" w:color="auto"/>
              <w:right w:val="single" w:sz="6" w:space="0" w:color="auto"/>
            </w:tcBorders>
            <w:shd w:val="clear" w:color="auto" w:fill="E2EFD9" w:themeFill="accent6" w:themeFillTint="33"/>
            <w:hideMark/>
          </w:tcPr>
          <w:p w14:paraId="3875123F"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Approximately 99% </w:t>
            </w:r>
          </w:p>
        </w:tc>
        <w:tc>
          <w:tcPr>
            <w:tcW w:w="2775" w:type="dxa"/>
            <w:tcBorders>
              <w:top w:val="nil"/>
              <w:left w:val="nil"/>
              <w:bottom w:val="single" w:sz="6" w:space="0" w:color="auto"/>
              <w:right w:val="single" w:sz="6" w:space="0" w:color="auto"/>
            </w:tcBorders>
            <w:shd w:val="clear" w:color="auto" w:fill="E2EFD9" w:themeFill="accent6" w:themeFillTint="33"/>
            <w:hideMark/>
          </w:tcPr>
          <w:p w14:paraId="7E49C5BD"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100% </w:t>
            </w:r>
          </w:p>
        </w:tc>
        <w:tc>
          <w:tcPr>
            <w:tcW w:w="1905" w:type="dxa"/>
            <w:tcBorders>
              <w:top w:val="nil"/>
              <w:left w:val="nil"/>
              <w:bottom w:val="single" w:sz="6" w:space="0" w:color="auto"/>
              <w:right w:val="single" w:sz="6" w:space="0" w:color="auto"/>
            </w:tcBorders>
            <w:shd w:val="clear" w:color="auto" w:fill="E2EFD9" w:themeFill="accent6" w:themeFillTint="33"/>
            <w:hideMark/>
          </w:tcPr>
          <w:p w14:paraId="6F33CF1B"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100% </w:t>
            </w:r>
          </w:p>
        </w:tc>
      </w:tr>
      <w:tr w:rsidR="0045565F" w:rsidRPr="004F0129" w14:paraId="2126A9AA"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7584CA7E" w14:textId="070D1209" w:rsidR="0045565F" w:rsidRPr="00A3747D" w:rsidRDefault="3CEFDEDE"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Mean read depth</w:t>
            </w:r>
            <w:r w:rsidR="228DC486" w:rsidRPr="173C2063">
              <w:rPr>
                <w:rFonts w:ascii="Calibri" w:eastAsia="Times New Roman" w:hAnsi="Calibri" w:cs="Calibri"/>
                <w:sz w:val="20"/>
                <w:szCs w:val="20"/>
                <w:lang w:eastAsia="en-AU"/>
              </w:rPr>
              <w:t>†</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hideMark/>
          </w:tcPr>
          <w:p w14:paraId="02594268" w14:textId="075E004E" w:rsidR="0045565F" w:rsidRPr="00A3747D" w:rsidRDefault="7631E97B" w:rsidP="173C2063">
            <w:pPr>
              <w:spacing w:after="0" w:line="240" w:lineRule="auto"/>
              <w:textAlignment w:val="baseline"/>
              <w:rPr>
                <w:rFonts w:ascii="Times New Roman" w:eastAsia="Times New Roman" w:hAnsi="Times New Roman" w:cs="Times New Roman"/>
                <w:sz w:val="20"/>
                <w:szCs w:val="20"/>
                <w:lang w:eastAsia="en-AU"/>
              </w:rPr>
            </w:pPr>
            <w:r w:rsidRPr="10F3A470">
              <w:rPr>
                <w:rFonts w:ascii="Calibri" w:eastAsia="Times New Roman" w:hAnsi="Calibri" w:cs="Calibri"/>
                <w:sz w:val="20"/>
                <w:szCs w:val="20"/>
                <w:lang w:eastAsia="en-AU"/>
              </w:rPr>
              <w:t>15x-30x</w:t>
            </w:r>
          </w:p>
        </w:tc>
        <w:tc>
          <w:tcPr>
            <w:tcW w:w="2745" w:type="dxa"/>
            <w:tcBorders>
              <w:top w:val="nil"/>
              <w:left w:val="nil"/>
              <w:bottom w:val="single" w:sz="6" w:space="0" w:color="auto"/>
              <w:right w:val="single" w:sz="6" w:space="0" w:color="auto"/>
            </w:tcBorders>
            <w:shd w:val="clear" w:color="auto" w:fill="E2EFD9" w:themeFill="accent6" w:themeFillTint="33"/>
            <w:hideMark/>
          </w:tcPr>
          <w:p w14:paraId="3555425C" w14:textId="3C3E6563" w:rsidR="0045565F" w:rsidRPr="00A3747D" w:rsidRDefault="6C031FC0" w:rsidP="173C2063">
            <w:pPr>
              <w:spacing w:after="0" w:line="240" w:lineRule="auto"/>
              <w:textAlignment w:val="baseline"/>
              <w:rPr>
                <w:rFonts w:ascii="Times New Roman" w:eastAsia="Times New Roman" w:hAnsi="Times New Roman" w:cs="Times New Roman"/>
                <w:sz w:val="20"/>
                <w:szCs w:val="20"/>
                <w:lang w:eastAsia="en-AU"/>
              </w:rPr>
            </w:pPr>
            <w:r w:rsidRPr="10F3A470">
              <w:rPr>
                <w:rFonts w:ascii="Calibri" w:eastAsia="Times New Roman" w:hAnsi="Calibri" w:cs="Calibri"/>
                <w:sz w:val="20"/>
                <w:szCs w:val="20"/>
                <w:lang w:eastAsia="en-AU"/>
              </w:rPr>
              <w:t>&gt;30x</w:t>
            </w:r>
          </w:p>
        </w:tc>
        <w:tc>
          <w:tcPr>
            <w:tcW w:w="2115" w:type="dxa"/>
            <w:tcBorders>
              <w:top w:val="nil"/>
              <w:left w:val="nil"/>
              <w:bottom w:val="single" w:sz="6" w:space="0" w:color="auto"/>
              <w:right w:val="single" w:sz="6" w:space="0" w:color="auto"/>
            </w:tcBorders>
            <w:shd w:val="clear" w:color="auto" w:fill="E2EFD9" w:themeFill="accent6" w:themeFillTint="33"/>
            <w:hideMark/>
          </w:tcPr>
          <w:p w14:paraId="22DF8E34" w14:textId="40C45185" w:rsidR="0045565F" w:rsidRPr="004F0129" w:rsidRDefault="7631E97B" w:rsidP="173C2063">
            <w:pPr>
              <w:spacing w:after="0" w:line="240" w:lineRule="auto"/>
              <w:textAlignment w:val="baseline"/>
              <w:rPr>
                <w:rFonts w:ascii="Calibri" w:eastAsia="Times New Roman" w:hAnsi="Calibri" w:cs="Calibri"/>
                <w:sz w:val="20"/>
                <w:szCs w:val="20"/>
                <w:lang w:eastAsia="en-AU"/>
              </w:rPr>
            </w:pPr>
            <w:r w:rsidRPr="10F3A470">
              <w:rPr>
                <w:rFonts w:ascii="Calibri" w:eastAsia="Times New Roman" w:hAnsi="Calibri" w:cs="Calibri"/>
                <w:sz w:val="20"/>
                <w:szCs w:val="20"/>
                <w:lang w:eastAsia="en-AU"/>
              </w:rPr>
              <w:t>&gt;100x</w:t>
            </w:r>
          </w:p>
        </w:tc>
        <w:tc>
          <w:tcPr>
            <w:tcW w:w="2775" w:type="dxa"/>
            <w:tcBorders>
              <w:top w:val="nil"/>
              <w:left w:val="nil"/>
              <w:bottom w:val="single" w:sz="6" w:space="0" w:color="auto"/>
              <w:right w:val="single" w:sz="6" w:space="0" w:color="auto"/>
            </w:tcBorders>
            <w:shd w:val="clear" w:color="auto" w:fill="E2EFD9" w:themeFill="accent6" w:themeFillTint="33"/>
            <w:hideMark/>
          </w:tcPr>
          <w:p w14:paraId="755F3602" w14:textId="46782AE4" w:rsidR="0045565F" w:rsidRPr="00A3747D" w:rsidRDefault="7631E97B" w:rsidP="173C2063">
            <w:pPr>
              <w:spacing w:after="0" w:line="240" w:lineRule="auto"/>
              <w:textAlignment w:val="baseline"/>
              <w:rPr>
                <w:rFonts w:ascii="Times New Roman" w:eastAsia="Times New Roman" w:hAnsi="Times New Roman" w:cs="Times New Roman"/>
                <w:sz w:val="20"/>
                <w:szCs w:val="20"/>
                <w:lang w:eastAsia="en-AU"/>
              </w:rPr>
            </w:pPr>
            <w:r w:rsidRPr="10F3A470">
              <w:rPr>
                <w:rFonts w:ascii="Calibri" w:eastAsia="Times New Roman" w:hAnsi="Calibri" w:cs="Calibri"/>
                <w:sz w:val="20"/>
                <w:szCs w:val="20"/>
                <w:lang w:eastAsia="en-AU"/>
              </w:rPr>
              <w:t>&gt;100x</w:t>
            </w:r>
          </w:p>
        </w:tc>
        <w:tc>
          <w:tcPr>
            <w:tcW w:w="1905" w:type="dxa"/>
            <w:tcBorders>
              <w:top w:val="nil"/>
              <w:left w:val="nil"/>
              <w:bottom w:val="single" w:sz="6" w:space="0" w:color="auto"/>
              <w:right w:val="single" w:sz="6" w:space="0" w:color="auto"/>
            </w:tcBorders>
            <w:shd w:val="clear" w:color="auto" w:fill="E2EFD9" w:themeFill="accent6" w:themeFillTint="33"/>
            <w:hideMark/>
          </w:tcPr>
          <w:p w14:paraId="60A7D1C0" w14:textId="0B1242ED" w:rsidR="0045565F" w:rsidRPr="00A3747D" w:rsidRDefault="6C031FC0" w:rsidP="173C2063">
            <w:pPr>
              <w:spacing w:after="0" w:line="240" w:lineRule="auto"/>
              <w:textAlignment w:val="baseline"/>
              <w:rPr>
                <w:rFonts w:ascii="Times New Roman" w:eastAsia="Times New Roman" w:hAnsi="Times New Roman" w:cs="Times New Roman"/>
                <w:sz w:val="20"/>
                <w:szCs w:val="20"/>
                <w:lang w:eastAsia="en-AU"/>
              </w:rPr>
            </w:pPr>
            <w:r w:rsidRPr="10F3A470">
              <w:rPr>
                <w:rFonts w:ascii="Calibri" w:eastAsia="Times New Roman" w:hAnsi="Calibri" w:cs="Calibri"/>
                <w:sz w:val="20"/>
                <w:szCs w:val="20"/>
                <w:lang w:eastAsia="en-AU"/>
              </w:rPr>
              <w:t>&gt;400x</w:t>
            </w:r>
          </w:p>
        </w:tc>
      </w:tr>
      <w:tr w:rsidR="0045565F" w:rsidRPr="004F0129" w14:paraId="64AD805B"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63479C59"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Description</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hideMark/>
          </w:tcPr>
          <w:p w14:paraId="4D45E802" w14:textId="7251FB18" w:rsidR="0045565F" w:rsidRPr="00A3747D" w:rsidRDefault="0ECD9F94" w:rsidP="173C2063">
            <w:pPr>
              <w:spacing w:after="0" w:line="240" w:lineRule="auto"/>
              <w:textAlignment w:val="baseline"/>
              <w:rPr>
                <w:rFonts w:ascii="Times New Roman" w:eastAsia="Times New Roman" w:hAnsi="Times New Roman" w:cs="Times New Roman"/>
                <w:sz w:val="20"/>
                <w:szCs w:val="20"/>
                <w:lang w:eastAsia="en-AU"/>
              </w:rPr>
            </w:pPr>
            <w:r w:rsidRPr="7CB4276C">
              <w:rPr>
                <w:rFonts w:ascii="Calibri" w:eastAsia="Times New Roman" w:hAnsi="Calibri" w:cs="Calibri"/>
                <w:sz w:val="20"/>
                <w:szCs w:val="20"/>
                <w:lang w:eastAsia="en-AU"/>
              </w:rPr>
              <w:t>Common result of shotgun sequencing where target species is low copy number or low titre</w:t>
            </w:r>
          </w:p>
        </w:tc>
        <w:tc>
          <w:tcPr>
            <w:tcW w:w="2745" w:type="dxa"/>
            <w:tcBorders>
              <w:top w:val="nil"/>
              <w:left w:val="nil"/>
              <w:bottom w:val="single" w:sz="6" w:space="0" w:color="auto"/>
              <w:right w:val="single" w:sz="6" w:space="0" w:color="auto"/>
            </w:tcBorders>
            <w:shd w:val="clear" w:color="auto" w:fill="E2EFD9" w:themeFill="accent6" w:themeFillTint="33"/>
            <w:hideMark/>
          </w:tcPr>
          <w:p w14:paraId="0DE2813A"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May be missing termini or have lower depth in some regions. </w:t>
            </w:r>
          </w:p>
          <w:p w14:paraId="45844225" w14:textId="569E2642" w:rsidR="0045565F" w:rsidRPr="00A3747D" w:rsidRDefault="6C031FC0" w:rsidP="173C2063">
            <w:pPr>
              <w:spacing w:after="0" w:line="240" w:lineRule="auto"/>
              <w:textAlignment w:val="baseline"/>
              <w:rPr>
                <w:rFonts w:ascii="Times New Roman" w:eastAsia="Times New Roman" w:hAnsi="Times New Roman" w:cs="Times New Roman"/>
                <w:sz w:val="20"/>
                <w:szCs w:val="20"/>
                <w:lang w:eastAsia="en-AU"/>
              </w:rPr>
            </w:pPr>
            <w:r w:rsidRPr="10F3A470">
              <w:rPr>
                <w:rFonts w:ascii="Calibri" w:eastAsia="Times New Roman" w:hAnsi="Calibri" w:cs="Calibri"/>
                <w:sz w:val="20"/>
                <w:szCs w:val="20"/>
                <w:lang w:eastAsia="en-AU"/>
              </w:rPr>
              <w:t>May be achieved from incomplete draft using Sanger sequencing to fill gaps (those gaps may be &lt;30x depth) </w:t>
            </w:r>
          </w:p>
        </w:tc>
        <w:tc>
          <w:tcPr>
            <w:tcW w:w="2115" w:type="dxa"/>
            <w:tcBorders>
              <w:top w:val="nil"/>
              <w:left w:val="nil"/>
              <w:bottom w:val="single" w:sz="6" w:space="0" w:color="auto"/>
              <w:right w:val="single" w:sz="6" w:space="0" w:color="auto"/>
            </w:tcBorders>
            <w:shd w:val="clear" w:color="auto" w:fill="E2EFD9" w:themeFill="accent6" w:themeFillTint="33"/>
            <w:hideMark/>
          </w:tcPr>
          <w:p w14:paraId="24B7AEEC" w14:textId="54191922" w:rsidR="0045565F" w:rsidRPr="00A3747D" w:rsidRDefault="3CEFDEDE"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No gaps or regions of lower depth, all ORFs are complete, some non-coding regions may be missing.  May be achieved with long read and/or Hi-C data for bacterial-sized genomes and above.</w:t>
            </w:r>
          </w:p>
        </w:tc>
        <w:tc>
          <w:tcPr>
            <w:tcW w:w="2775" w:type="dxa"/>
            <w:tcBorders>
              <w:top w:val="nil"/>
              <w:left w:val="nil"/>
              <w:bottom w:val="single" w:sz="6" w:space="0" w:color="auto"/>
              <w:right w:val="single" w:sz="6" w:space="0" w:color="auto"/>
            </w:tcBorders>
            <w:shd w:val="clear" w:color="auto" w:fill="E2EFD9" w:themeFill="accent6" w:themeFillTint="33"/>
            <w:hideMark/>
          </w:tcPr>
          <w:p w14:paraId="35BE6508" w14:textId="0A524EBA" w:rsidR="0045565F" w:rsidRPr="00A3747D" w:rsidRDefault="3CEFDEDE"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Fully resolved, including non-coding regions and segment termini</w:t>
            </w:r>
            <w:r w:rsidR="00F065B2">
              <w:rPr>
                <w:rFonts w:ascii="Calibri" w:eastAsia="Times New Roman" w:hAnsi="Calibri" w:cs="Calibri"/>
                <w:sz w:val="20"/>
                <w:szCs w:val="20"/>
                <w:lang w:eastAsia="en-AU"/>
              </w:rPr>
              <w:t xml:space="preserve">. </w:t>
            </w:r>
            <w:r w:rsidRPr="173C2063">
              <w:rPr>
                <w:rFonts w:ascii="Calibri" w:eastAsia="Times New Roman" w:hAnsi="Calibri" w:cs="Calibri"/>
                <w:sz w:val="20"/>
                <w:szCs w:val="20"/>
                <w:lang w:eastAsia="en-AU"/>
              </w:rPr>
              <w:t>Circularised segments for bacteria.</w:t>
            </w:r>
          </w:p>
          <w:p w14:paraId="6436C0D1" w14:textId="6CB66380" w:rsidR="0045565F" w:rsidRPr="00A3747D" w:rsidRDefault="3CEFDEDE"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May be achieved from coding complete using rapid amplification of cDNA ends (RACE) or other methods. </w:t>
            </w:r>
          </w:p>
        </w:tc>
        <w:tc>
          <w:tcPr>
            <w:tcW w:w="1905" w:type="dxa"/>
            <w:tcBorders>
              <w:top w:val="nil"/>
              <w:left w:val="nil"/>
              <w:bottom w:val="single" w:sz="6" w:space="0" w:color="auto"/>
              <w:right w:val="single" w:sz="6" w:space="0" w:color="auto"/>
            </w:tcBorders>
            <w:shd w:val="clear" w:color="auto" w:fill="E2EFD9" w:themeFill="accent6" w:themeFillTint="33"/>
            <w:hideMark/>
          </w:tcPr>
          <w:p w14:paraId="238FF4C2" w14:textId="00673AE5" w:rsidR="0045565F" w:rsidRPr="00A3747D" w:rsidRDefault="0ECD9F94" w:rsidP="173C2063">
            <w:pPr>
              <w:spacing w:after="0" w:line="240" w:lineRule="auto"/>
              <w:textAlignment w:val="baseline"/>
              <w:rPr>
                <w:rFonts w:ascii="Times New Roman" w:eastAsia="Times New Roman" w:hAnsi="Times New Roman" w:cs="Times New Roman"/>
                <w:sz w:val="20"/>
                <w:szCs w:val="20"/>
                <w:lang w:eastAsia="en-AU"/>
              </w:rPr>
            </w:pPr>
            <w:r w:rsidRPr="7CB4276C">
              <w:rPr>
                <w:rFonts w:ascii="Calibri" w:eastAsia="Times New Roman" w:hAnsi="Calibri" w:cs="Calibri"/>
                <w:sz w:val="20"/>
                <w:szCs w:val="20"/>
                <w:lang w:eastAsia="en-AU"/>
              </w:rPr>
              <w:t>Complete genome for multiple samples</w:t>
            </w:r>
            <w:r w:rsidR="07BDDC20" w:rsidRPr="7CB4276C">
              <w:rPr>
                <w:rFonts w:ascii="Calibri" w:eastAsia="Times New Roman" w:hAnsi="Calibri" w:cs="Calibri"/>
                <w:sz w:val="20"/>
                <w:szCs w:val="20"/>
                <w:lang w:eastAsia="en-AU"/>
              </w:rPr>
              <w:t xml:space="preserve"> and/or haplotypes</w:t>
            </w:r>
            <w:r w:rsidRPr="7CB4276C">
              <w:rPr>
                <w:rFonts w:ascii="Calibri" w:eastAsia="Times New Roman" w:hAnsi="Calibri" w:cs="Calibri"/>
                <w:sz w:val="20"/>
                <w:szCs w:val="20"/>
                <w:lang w:eastAsia="en-AU"/>
              </w:rPr>
              <w:t xml:space="preserve"> to provide population-level characterisation </w:t>
            </w:r>
          </w:p>
        </w:tc>
      </w:tr>
      <w:tr w:rsidR="0045565F" w:rsidRPr="004F0129" w14:paraId="6C959954"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551DF630"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Detection/ identification</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hideMark/>
          </w:tcPr>
          <w:p w14:paraId="797A7D0E"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Presumptive result, confirmation required </w:t>
            </w:r>
          </w:p>
        </w:tc>
        <w:tc>
          <w:tcPr>
            <w:tcW w:w="2745" w:type="dxa"/>
            <w:tcBorders>
              <w:top w:val="nil"/>
              <w:left w:val="nil"/>
              <w:bottom w:val="single" w:sz="6" w:space="0" w:color="auto"/>
              <w:right w:val="single" w:sz="6" w:space="0" w:color="auto"/>
            </w:tcBorders>
            <w:shd w:val="clear" w:color="auto" w:fill="E2EFD9" w:themeFill="accent6" w:themeFillTint="33"/>
            <w:hideMark/>
          </w:tcPr>
          <w:p w14:paraId="6B1C7852"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Minimum standard </w:t>
            </w:r>
          </w:p>
        </w:tc>
        <w:tc>
          <w:tcPr>
            <w:tcW w:w="2115" w:type="dxa"/>
            <w:tcBorders>
              <w:top w:val="nil"/>
              <w:left w:val="nil"/>
              <w:bottom w:val="single" w:sz="6" w:space="0" w:color="auto"/>
              <w:right w:val="single" w:sz="6" w:space="0" w:color="auto"/>
            </w:tcBorders>
            <w:shd w:val="clear" w:color="auto" w:fill="E2EFD9" w:themeFill="accent6" w:themeFillTint="33"/>
            <w:hideMark/>
          </w:tcPr>
          <w:p w14:paraId="3E40D3E8"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Recommended standard </w:t>
            </w:r>
          </w:p>
        </w:tc>
        <w:tc>
          <w:tcPr>
            <w:tcW w:w="2775" w:type="dxa"/>
            <w:tcBorders>
              <w:top w:val="nil"/>
              <w:left w:val="nil"/>
              <w:bottom w:val="single" w:sz="6" w:space="0" w:color="auto"/>
              <w:right w:val="single" w:sz="6" w:space="0" w:color="auto"/>
            </w:tcBorders>
            <w:shd w:val="clear" w:color="auto" w:fill="E2EFD9" w:themeFill="accent6" w:themeFillTint="33"/>
            <w:hideMark/>
          </w:tcPr>
          <w:p w14:paraId="580E3755"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 </w:t>
            </w:r>
          </w:p>
        </w:tc>
        <w:tc>
          <w:tcPr>
            <w:tcW w:w="1905" w:type="dxa"/>
            <w:tcBorders>
              <w:top w:val="nil"/>
              <w:left w:val="nil"/>
              <w:bottom w:val="single" w:sz="6" w:space="0" w:color="auto"/>
              <w:right w:val="single" w:sz="6" w:space="0" w:color="auto"/>
            </w:tcBorders>
            <w:shd w:val="clear" w:color="auto" w:fill="E2EFD9" w:themeFill="accent6" w:themeFillTint="33"/>
            <w:hideMark/>
          </w:tcPr>
          <w:p w14:paraId="346D9FBB"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 </w:t>
            </w:r>
          </w:p>
        </w:tc>
      </w:tr>
      <w:tr w:rsidR="0045565F" w:rsidRPr="004F0129" w14:paraId="16BA8557"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422827E6"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Describing novel taxon</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hideMark/>
          </w:tcPr>
          <w:p w14:paraId="198F6A1D"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Does not meet minimum standard </w:t>
            </w:r>
          </w:p>
        </w:tc>
        <w:tc>
          <w:tcPr>
            <w:tcW w:w="2745" w:type="dxa"/>
            <w:tcBorders>
              <w:top w:val="nil"/>
              <w:left w:val="nil"/>
              <w:bottom w:val="single" w:sz="6" w:space="0" w:color="auto"/>
              <w:right w:val="single" w:sz="6" w:space="0" w:color="auto"/>
            </w:tcBorders>
            <w:shd w:val="clear" w:color="auto" w:fill="E2EFD9" w:themeFill="accent6" w:themeFillTint="33"/>
            <w:hideMark/>
          </w:tcPr>
          <w:p w14:paraId="2DE69FEC" w14:textId="40BD84E1" w:rsidR="0045565F" w:rsidRPr="00A3747D" w:rsidRDefault="0ECD9F94" w:rsidP="173C2063">
            <w:pPr>
              <w:spacing w:after="0" w:line="240" w:lineRule="auto"/>
              <w:textAlignment w:val="baseline"/>
              <w:rPr>
                <w:rFonts w:ascii="Times New Roman" w:eastAsia="Times New Roman" w:hAnsi="Times New Roman" w:cs="Times New Roman"/>
                <w:sz w:val="20"/>
                <w:szCs w:val="20"/>
                <w:lang w:eastAsia="en-AU"/>
              </w:rPr>
            </w:pPr>
            <w:r w:rsidRPr="7CB4276C">
              <w:rPr>
                <w:rFonts w:ascii="Calibri" w:eastAsia="Times New Roman" w:hAnsi="Calibri" w:cs="Calibri"/>
                <w:sz w:val="20"/>
                <w:szCs w:val="20"/>
                <w:lang w:eastAsia="en-AU"/>
              </w:rPr>
              <w:t>Does not meet minimum standard</w:t>
            </w:r>
            <w:r w:rsidR="28BB4673" w:rsidRPr="7CB4276C">
              <w:rPr>
                <w:rFonts w:ascii="Calibri" w:eastAsia="Times New Roman" w:hAnsi="Calibri" w:cs="Calibri"/>
                <w:sz w:val="20"/>
                <w:szCs w:val="20"/>
                <w:lang w:eastAsia="en-AU"/>
              </w:rPr>
              <w:t>,</w:t>
            </w:r>
            <w:r w:rsidR="28BB4673" w:rsidRPr="7CB4276C">
              <w:rPr>
                <w:rFonts w:eastAsia="Times New Roman"/>
                <w:sz w:val="20"/>
                <w:szCs w:val="20"/>
                <w:lang w:eastAsia="en-AU"/>
              </w:rPr>
              <w:t xml:space="preserve"> unless validation of specified loci can be determined</w:t>
            </w:r>
            <w:r w:rsidRPr="7CB4276C">
              <w:rPr>
                <w:rFonts w:ascii="Calibri" w:eastAsia="Times New Roman" w:hAnsi="Calibri" w:cs="Calibri"/>
                <w:sz w:val="20"/>
                <w:szCs w:val="20"/>
                <w:lang w:eastAsia="en-AU"/>
              </w:rPr>
              <w:t> </w:t>
            </w:r>
          </w:p>
        </w:tc>
        <w:tc>
          <w:tcPr>
            <w:tcW w:w="2115" w:type="dxa"/>
            <w:tcBorders>
              <w:top w:val="nil"/>
              <w:left w:val="nil"/>
              <w:bottom w:val="single" w:sz="6" w:space="0" w:color="auto"/>
              <w:right w:val="single" w:sz="6" w:space="0" w:color="auto"/>
            </w:tcBorders>
            <w:shd w:val="clear" w:color="auto" w:fill="E2EFD9" w:themeFill="accent6" w:themeFillTint="33"/>
            <w:hideMark/>
          </w:tcPr>
          <w:p w14:paraId="0391DBDB"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Minimum standard for description of a novel species/taxon </w:t>
            </w:r>
          </w:p>
        </w:tc>
        <w:tc>
          <w:tcPr>
            <w:tcW w:w="2775" w:type="dxa"/>
            <w:tcBorders>
              <w:top w:val="nil"/>
              <w:left w:val="nil"/>
              <w:bottom w:val="single" w:sz="6" w:space="0" w:color="auto"/>
              <w:right w:val="single" w:sz="6" w:space="0" w:color="auto"/>
            </w:tcBorders>
            <w:shd w:val="clear" w:color="auto" w:fill="E2EFD9" w:themeFill="accent6" w:themeFillTint="33"/>
            <w:hideMark/>
          </w:tcPr>
          <w:p w14:paraId="0DAC201A"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Recommended standard for description of a novel species/taxon </w:t>
            </w:r>
          </w:p>
        </w:tc>
        <w:tc>
          <w:tcPr>
            <w:tcW w:w="1905" w:type="dxa"/>
            <w:tcBorders>
              <w:top w:val="nil"/>
              <w:left w:val="nil"/>
              <w:bottom w:val="single" w:sz="6" w:space="0" w:color="auto"/>
              <w:right w:val="single" w:sz="6" w:space="0" w:color="auto"/>
            </w:tcBorders>
            <w:shd w:val="clear" w:color="auto" w:fill="E2EFD9" w:themeFill="accent6" w:themeFillTint="33"/>
            <w:hideMark/>
          </w:tcPr>
          <w:p w14:paraId="1F583A1F"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Recommended for establishment of reference genome </w:t>
            </w:r>
          </w:p>
        </w:tc>
      </w:tr>
      <w:tr w:rsidR="0045565F" w:rsidRPr="004F0129" w14:paraId="78680D9C" w14:textId="77777777" w:rsidTr="10F3A470">
        <w:tc>
          <w:tcPr>
            <w:tcW w:w="2250" w:type="dxa"/>
            <w:tcBorders>
              <w:top w:val="nil"/>
              <w:left w:val="single" w:sz="6" w:space="0" w:color="auto"/>
              <w:bottom w:val="single" w:sz="6" w:space="0" w:color="auto"/>
              <w:right w:val="single" w:sz="6" w:space="0" w:color="auto"/>
            </w:tcBorders>
            <w:shd w:val="clear" w:color="auto" w:fill="A8D08D" w:themeFill="accent6" w:themeFillTint="99"/>
            <w:hideMark/>
          </w:tcPr>
          <w:p w14:paraId="0C9A186D"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b/>
                <w:bCs/>
                <w:sz w:val="20"/>
                <w:szCs w:val="20"/>
                <w:lang w:eastAsia="en-AU"/>
              </w:rPr>
              <w:t>Variant calling</w:t>
            </w:r>
            <w:r w:rsidRPr="173C2063">
              <w:rPr>
                <w:rFonts w:ascii="Calibri" w:eastAsia="Times New Roman" w:hAnsi="Calibri" w:cs="Calibri"/>
                <w:sz w:val="20"/>
                <w:szCs w:val="20"/>
                <w:lang w:eastAsia="en-AU"/>
              </w:rPr>
              <w:t> </w:t>
            </w:r>
          </w:p>
        </w:tc>
        <w:tc>
          <w:tcPr>
            <w:tcW w:w="2070" w:type="dxa"/>
            <w:tcBorders>
              <w:top w:val="nil"/>
              <w:left w:val="nil"/>
              <w:bottom w:val="single" w:sz="6" w:space="0" w:color="auto"/>
              <w:right w:val="single" w:sz="6" w:space="0" w:color="auto"/>
            </w:tcBorders>
            <w:shd w:val="clear" w:color="auto" w:fill="E2EFD9" w:themeFill="accent6" w:themeFillTint="33"/>
            <w:hideMark/>
          </w:tcPr>
          <w:p w14:paraId="0EA7BB75"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Does not meet minimum standard </w:t>
            </w:r>
          </w:p>
        </w:tc>
        <w:tc>
          <w:tcPr>
            <w:tcW w:w="2745" w:type="dxa"/>
            <w:tcBorders>
              <w:top w:val="nil"/>
              <w:left w:val="nil"/>
              <w:bottom w:val="single" w:sz="6" w:space="0" w:color="auto"/>
              <w:right w:val="single" w:sz="6" w:space="0" w:color="auto"/>
            </w:tcBorders>
            <w:shd w:val="clear" w:color="auto" w:fill="E2EFD9" w:themeFill="accent6" w:themeFillTint="33"/>
            <w:hideMark/>
          </w:tcPr>
          <w:p w14:paraId="53CF3146"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Minimum standard for variant calling, only if using regions of &gt;30X depth that show &gt;90% consensus for the variant allele </w:t>
            </w:r>
          </w:p>
        </w:tc>
        <w:tc>
          <w:tcPr>
            <w:tcW w:w="2115" w:type="dxa"/>
            <w:tcBorders>
              <w:top w:val="nil"/>
              <w:left w:val="nil"/>
              <w:bottom w:val="single" w:sz="6" w:space="0" w:color="auto"/>
              <w:right w:val="single" w:sz="6" w:space="0" w:color="auto"/>
            </w:tcBorders>
            <w:shd w:val="clear" w:color="auto" w:fill="E2EFD9" w:themeFill="accent6" w:themeFillTint="33"/>
            <w:hideMark/>
          </w:tcPr>
          <w:p w14:paraId="4EA225FE"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Recommended standard </w:t>
            </w:r>
          </w:p>
        </w:tc>
        <w:tc>
          <w:tcPr>
            <w:tcW w:w="2775" w:type="dxa"/>
            <w:tcBorders>
              <w:top w:val="nil"/>
              <w:left w:val="nil"/>
              <w:bottom w:val="single" w:sz="6" w:space="0" w:color="auto"/>
              <w:right w:val="single" w:sz="6" w:space="0" w:color="auto"/>
            </w:tcBorders>
            <w:shd w:val="clear" w:color="auto" w:fill="E2EFD9" w:themeFill="accent6" w:themeFillTint="33"/>
            <w:hideMark/>
          </w:tcPr>
          <w:p w14:paraId="3D9859C4"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 </w:t>
            </w:r>
          </w:p>
        </w:tc>
        <w:tc>
          <w:tcPr>
            <w:tcW w:w="1905" w:type="dxa"/>
            <w:tcBorders>
              <w:top w:val="nil"/>
              <w:left w:val="nil"/>
              <w:bottom w:val="single" w:sz="6" w:space="0" w:color="auto"/>
              <w:right w:val="single" w:sz="6" w:space="0" w:color="auto"/>
            </w:tcBorders>
            <w:shd w:val="clear" w:color="auto" w:fill="E2EFD9" w:themeFill="accent6" w:themeFillTint="33"/>
            <w:hideMark/>
          </w:tcPr>
          <w:p w14:paraId="18B87B8A" w14:textId="77777777" w:rsidR="0045565F" w:rsidRPr="00A3747D" w:rsidRDefault="0045565F" w:rsidP="173C2063">
            <w:pPr>
              <w:spacing w:after="0" w:line="240" w:lineRule="auto"/>
              <w:textAlignment w:val="baseline"/>
              <w:rPr>
                <w:rFonts w:ascii="Times New Roman" w:eastAsia="Times New Roman" w:hAnsi="Times New Roman" w:cs="Times New Roman"/>
                <w:sz w:val="20"/>
                <w:szCs w:val="20"/>
                <w:lang w:eastAsia="en-AU"/>
              </w:rPr>
            </w:pPr>
            <w:r w:rsidRPr="173C2063">
              <w:rPr>
                <w:rFonts w:ascii="Calibri" w:eastAsia="Times New Roman" w:hAnsi="Calibri" w:cs="Calibri"/>
                <w:sz w:val="20"/>
                <w:szCs w:val="20"/>
                <w:lang w:eastAsia="en-AU"/>
              </w:rPr>
              <w:t> </w:t>
            </w:r>
          </w:p>
        </w:tc>
      </w:tr>
    </w:tbl>
    <w:p w14:paraId="5D54F9EF" w14:textId="19FED8C8" w:rsidR="228DC486" w:rsidRDefault="23ADBBC0" w:rsidP="7CB4276C">
      <w:pPr>
        <w:spacing w:after="0" w:line="240" w:lineRule="auto"/>
        <w:textAlignment w:val="baseline"/>
        <w:rPr>
          <w:rFonts w:ascii="Calibri" w:eastAsia="Times New Roman" w:hAnsi="Calibri" w:cs="Calibri"/>
          <w:sz w:val="20"/>
          <w:szCs w:val="20"/>
          <w:lang w:eastAsia="en-AU"/>
        </w:rPr>
      </w:pPr>
      <w:r w:rsidRPr="7CB4276C">
        <w:rPr>
          <w:rFonts w:ascii="Calibri" w:eastAsia="Times New Roman" w:hAnsi="Calibri" w:cs="Calibri"/>
          <w:sz w:val="20"/>
          <w:szCs w:val="20"/>
          <w:lang w:eastAsia="en-AU"/>
        </w:rPr>
        <w:t>†Mean read depth can be summed when sourced from more than one sequencing platform (</w:t>
      </w:r>
      <w:bookmarkStart w:id="1" w:name="_Int_ZrJcazNv"/>
      <w:r w:rsidRPr="7CB4276C">
        <w:rPr>
          <w:rFonts w:ascii="Calibri" w:eastAsia="Times New Roman" w:hAnsi="Calibri" w:cs="Calibri"/>
          <w:sz w:val="20"/>
          <w:szCs w:val="20"/>
          <w:lang w:eastAsia="en-AU"/>
        </w:rPr>
        <w:t>e.g.</w:t>
      </w:r>
      <w:bookmarkEnd w:id="1"/>
      <w:r w:rsidRPr="7CB4276C">
        <w:rPr>
          <w:rFonts w:ascii="Calibri" w:eastAsia="Times New Roman" w:hAnsi="Calibri" w:cs="Calibri"/>
          <w:sz w:val="20"/>
          <w:szCs w:val="20"/>
          <w:lang w:eastAsia="en-AU"/>
        </w:rPr>
        <w:t xml:space="preserve"> 100X combined coverage from </w:t>
      </w:r>
      <w:r w:rsidR="00642DEA">
        <w:rPr>
          <w:rFonts w:ascii="Calibri" w:eastAsia="Times New Roman" w:hAnsi="Calibri" w:cs="Calibri"/>
          <w:sz w:val="20"/>
          <w:szCs w:val="20"/>
          <w:lang w:eastAsia="en-AU"/>
        </w:rPr>
        <w:t>25</w:t>
      </w:r>
      <w:r w:rsidRPr="7CB4276C">
        <w:rPr>
          <w:rFonts w:ascii="Calibri" w:eastAsia="Times New Roman" w:hAnsi="Calibri" w:cs="Calibri"/>
          <w:sz w:val="20"/>
          <w:szCs w:val="20"/>
          <w:lang w:eastAsia="en-AU"/>
        </w:rPr>
        <w:t xml:space="preserve">X Oxford Nanopore and </w:t>
      </w:r>
      <w:r w:rsidR="00642DEA">
        <w:rPr>
          <w:rFonts w:ascii="Calibri" w:eastAsia="Times New Roman" w:hAnsi="Calibri" w:cs="Calibri"/>
          <w:sz w:val="20"/>
          <w:szCs w:val="20"/>
          <w:lang w:eastAsia="en-AU"/>
        </w:rPr>
        <w:t>75</w:t>
      </w:r>
      <w:r w:rsidRPr="7CB4276C">
        <w:rPr>
          <w:rFonts w:ascii="Calibri" w:eastAsia="Times New Roman" w:hAnsi="Calibri" w:cs="Calibri"/>
          <w:sz w:val="20"/>
          <w:szCs w:val="20"/>
          <w:lang w:eastAsia="en-AU"/>
        </w:rPr>
        <w:t>X Illumina platforms)</w:t>
      </w:r>
    </w:p>
    <w:p w14:paraId="793F9F6F" w14:textId="319FAD88" w:rsidR="00191AA5" w:rsidRDefault="00191AA5" w:rsidP="7CB4276C">
      <w:pPr>
        <w:spacing w:after="0" w:line="240" w:lineRule="auto"/>
        <w:textAlignment w:val="baseline"/>
        <w:rPr>
          <w:rFonts w:ascii="Calibri" w:eastAsia="Times New Roman" w:hAnsi="Calibri" w:cs="Calibri"/>
          <w:sz w:val="20"/>
          <w:szCs w:val="20"/>
          <w:lang w:eastAsia="en-AU"/>
        </w:rPr>
        <w:sectPr w:rsidR="00191AA5" w:rsidSect="002138EC">
          <w:headerReference w:type="default" r:id="rId18"/>
          <w:footerReference w:type="default" r:id="rId19"/>
          <w:pgSz w:w="16838" w:h="11906" w:orient="landscape"/>
          <w:pgMar w:top="1440" w:right="1440" w:bottom="1276" w:left="1440" w:header="709" w:footer="709" w:gutter="0"/>
          <w:cols w:space="708"/>
          <w:docGrid w:linePitch="360"/>
        </w:sectPr>
      </w:pPr>
    </w:p>
    <w:p w14:paraId="0F1BB342" w14:textId="2D05442A" w:rsidR="009A4B0A" w:rsidRPr="0011025B" w:rsidRDefault="009A4B0A" w:rsidP="001D34A5">
      <w:pPr>
        <w:spacing w:after="120" w:line="360" w:lineRule="auto"/>
        <w:jc w:val="both"/>
        <w:rPr>
          <w:rFonts w:cstheme="minorHAnsi"/>
          <w:b/>
          <w:bCs/>
          <w:color w:val="00B050"/>
          <w:sz w:val="28"/>
          <w:szCs w:val="28"/>
        </w:rPr>
      </w:pPr>
      <w:r w:rsidRPr="0011025B">
        <w:rPr>
          <w:rFonts w:cstheme="minorHAnsi"/>
          <w:b/>
          <w:bCs/>
          <w:color w:val="00B050"/>
          <w:sz w:val="28"/>
          <w:szCs w:val="28"/>
        </w:rPr>
        <w:lastRenderedPageBreak/>
        <w:t>STARTING MATERIAL: SPECIMENS AND SPECIMEN PREPARATION FOR HTS</w:t>
      </w:r>
    </w:p>
    <w:p w14:paraId="1E2B2539" w14:textId="3BF3B2B6" w:rsidR="00180CE3" w:rsidRPr="0011025B" w:rsidRDefault="00180CE3" w:rsidP="001D34A5">
      <w:pPr>
        <w:spacing w:after="120" w:line="360" w:lineRule="auto"/>
        <w:jc w:val="both"/>
        <w:rPr>
          <w:rFonts w:cstheme="minorHAnsi"/>
          <w:b/>
          <w:bCs/>
          <w:color w:val="00B050"/>
        </w:rPr>
      </w:pPr>
      <w:r w:rsidRPr="0011025B">
        <w:rPr>
          <w:rFonts w:cstheme="minorHAnsi"/>
          <w:b/>
          <w:bCs/>
          <w:color w:val="00B050"/>
        </w:rPr>
        <w:t>GENERAL</w:t>
      </w:r>
    </w:p>
    <w:p w14:paraId="1277B8F3" w14:textId="07E8E429" w:rsidR="00180CE3" w:rsidRPr="009A4B0A" w:rsidRDefault="1CA6A103" w:rsidP="18BA5E84">
      <w:pPr>
        <w:spacing w:after="120" w:line="360" w:lineRule="auto"/>
        <w:jc w:val="both"/>
      </w:pPr>
      <w:r>
        <w:t xml:space="preserve">In most situations, specimens deemed suitable for molecular techniques such as PCR will be suitable also for HTS. Laboratories </w:t>
      </w:r>
      <w:r w:rsidR="00CA3E7F">
        <w:t xml:space="preserve">must </w:t>
      </w:r>
      <w:r>
        <w:t>apply the same suitability assessment as those applied to other specimens according to their existing quality procedures.</w:t>
      </w:r>
      <w:r w:rsidR="1104F007">
        <w:t xml:space="preserve"> </w:t>
      </w:r>
      <w:r w:rsidR="33CA95ED">
        <w:t xml:space="preserve">If a laboratory is conducting HTS on nucleic acids extracted and submitted by another party, then the minimum standards </w:t>
      </w:r>
      <w:r w:rsidR="00CA3E7F">
        <w:t xml:space="preserve">must </w:t>
      </w:r>
      <w:r w:rsidR="33CA95ED">
        <w:t>be documented and made known to the submitter.</w:t>
      </w:r>
    </w:p>
    <w:p w14:paraId="34B37546" w14:textId="021828D2" w:rsidR="00180CE3" w:rsidRPr="009A4B0A" w:rsidRDefault="009A4B0A" w:rsidP="001D34A5">
      <w:pPr>
        <w:spacing w:after="120" w:line="360" w:lineRule="auto"/>
        <w:jc w:val="both"/>
        <w:rPr>
          <w:rFonts w:cstheme="minorHAnsi"/>
        </w:rPr>
      </w:pPr>
      <w:r>
        <w:rPr>
          <w:rFonts w:cstheme="minorHAnsi"/>
        </w:rPr>
        <w:t>S</w:t>
      </w:r>
      <w:r w:rsidR="00180CE3" w:rsidRPr="009A4B0A">
        <w:rPr>
          <w:rFonts w:cstheme="minorHAnsi"/>
        </w:rPr>
        <w:t>pecimens</w:t>
      </w:r>
      <w:r w:rsidR="005C61E5">
        <w:rPr>
          <w:rFonts w:cstheme="minorHAnsi"/>
        </w:rPr>
        <w:t>,</w:t>
      </w:r>
      <w:r>
        <w:rPr>
          <w:rFonts w:cstheme="minorHAnsi"/>
        </w:rPr>
        <w:t xml:space="preserve"> </w:t>
      </w:r>
      <w:r w:rsidR="00180CE3" w:rsidRPr="009A4B0A">
        <w:rPr>
          <w:rFonts w:cstheme="minorHAnsi"/>
        </w:rPr>
        <w:t xml:space="preserve">subsamples </w:t>
      </w:r>
      <w:r>
        <w:rPr>
          <w:rFonts w:cstheme="minorHAnsi"/>
        </w:rPr>
        <w:t xml:space="preserve">and metadata </w:t>
      </w:r>
      <w:r w:rsidR="00CA3E7F">
        <w:rPr>
          <w:rFonts w:cstheme="minorHAnsi"/>
        </w:rPr>
        <w:t>must</w:t>
      </w:r>
      <w:r w:rsidR="00CA3E7F" w:rsidRPr="009A4B0A">
        <w:rPr>
          <w:rFonts w:cstheme="minorHAnsi"/>
        </w:rPr>
        <w:t xml:space="preserve"> </w:t>
      </w:r>
      <w:r w:rsidR="00180CE3" w:rsidRPr="009A4B0A">
        <w:rPr>
          <w:rFonts w:cstheme="minorHAnsi"/>
        </w:rPr>
        <w:t>be traceable through unique identifiers according to a laboratory's existing quality management system</w:t>
      </w:r>
      <w:r>
        <w:rPr>
          <w:rFonts w:cstheme="minorHAnsi"/>
        </w:rPr>
        <w:t xml:space="preserve"> and Laboratory Information Management System (LIMS).</w:t>
      </w:r>
    </w:p>
    <w:p w14:paraId="2108D802" w14:textId="06610204" w:rsidR="006E4AB5" w:rsidRPr="009A4B0A" w:rsidRDefault="006E4AB5" w:rsidP="001D34A5">
      <w:pPr>
        <w:spacing w:after="120" w:line="360" w:lineRule="auto"/>
        <w:jc w:val="both"/>
        <w:rPr>
          <w:rFonts w:cstheme="minorHAnsi"/>
        </w:rPr>
      </w:pPr>
      <w:r w:rsidRPr="009A4B0A">
        <w:rPr>
          <w:rFonts w:cstheme="minorHAnsi"/>
        </w:rPr>
        <w:t xml:space="preserve">HTS </w:t>
      </w:r>
      <w:r w:rsidR="00CA3E7F">
        <w:rPr>
          <w:rFonts w:cstheme="minorHAnsi"/>
        </w:rPr>
        <w:t xml:space="preserve">must </w:t>
      </w:r>
      <w:r w:rsidRPr="009A4B0A">
        <w:rPr>
          <w:rFonts w:cstheme="minorHAnsi"/>
        </w:rPr>
        <w:t xml:space="preserve">be conducted according to the same principles as other nucleic acid amplification </w:t>
      </w:r>
      <w:r w:rsidR="00E25DBA">
        <w:rPr>
          <w:rFonts w:cstheme="minorHAnsi"/>
        </w:rPr>
        <w:t xml:space="preserve">and/or manipulation </w:t>
      </w:r>
      <w:r w:rsidRPr="009A4B0A">
        <w:rPr>
          <w:rFonts w:cstheme="minorHAnsi"/>
        </w:rPr>
        <w:t>techniques, with physical separation of phases and contamination control</w:t>
      </w:r>
      <w:r w:rsidR="002F0104" w:rsidRPr="00774B4F">
        <w:rPr>
          <w:rStyle w:val="FootnoteReference"/>
          <w:rFonts w:cstheme="minorHAnsi"/>
        </w:rPr>
        <w:footnoteReference w:id="1"/>
      </w:r>
      <w:r w:rsidR="00774B4F" w:rsidRPr="00774B4F">
        <w:rPr>
          <w:rFonts w:cstheme="minorHAnsi"/>
          <w:vertAlign w:val="superscript"/>
        </w:rPr>
        <w:t>8</w:t>
      </w:r>
      <w:r w:rsidR="00CB04D3">
        <w:rPr>
          <w:rFonts w:cstheme="minorHAnsi"/>
        </w:rPr>
        <w:t>.</w:t>
      </w:r>
    </w:p>
    <w:p w14:paraId="4C2623D3" w14:textId="50F63594" w:rsidR="006E4AB5" w:rsidRPr="0011025B" w:rsidRDefault="006E4AB5" w:rsidP="001D34A5">
      <w:pPr>
        <w:widowControl w:val="0"/>
        <w:autoSpaceDE w:val="0"/>
        <w:autoSpaceDN w:val="0"/>
        <w:adjustRightInd w:val="0"/>
        <w:spacing w:after="120" w:line="360" w:lineRule="auto"/>
        <w:ind w:right="9"/>
        <w:jc w:val="both"/>
        <w:outlineLvl w:val="0"/>
        <w:rPr>
          <w:i/>
          <w:iCs/>
          <w:color w:val="00B050"/>
          <w:lang w:val="en-US"/>
        </w:rPr>
      </w:pPr>
      <w:r w:rsidRPr="0011025B">
        <w:rPr>
          <w:b/>
          <w:bCs/>
          <w:i/>
          <w:iCs/>
          <w:color w:val="00B050"/>
          <w:lang w:val="en-US"/>
        </w:rPr>
        <w:t>Sample Collection and Storage</w:t>
      </w:r>
    </w:p>
    <w:p w14:paraId="6E3928F8" w14:textId="5CA9A5C5" w:rsidR="006E4AB5" w:rsidRPr="009A4B0A" w:rsidRDefault="006E4AB5" w:rsidP="001D34A5">
      <w:pPr>
        <w:widowControl w:val="0"/>
        <w:autoSpaceDE w:val="0"/>
        <w:autoSpaceDN w:val="0"/>
        <w:adjustRightInd w:val="0"/>
        <w:spacing w:after="120" w:line="360" w:lineRule="auto"/>
        <w:ind w:right="9"/>
        <w:jc w:val="both"/>
        <w:rPr>
          <w:rFonts w:cstheme="minorHAnsi"/>
          <w:color w:val="000000"/>
          <w:lang w:val="en-US"/>
        </w:rPr>
      </w:pPr>
      <w:r w:rsidRPr="009A4B0A">
        <w:rPr>
          <w:rFonts w:cstheme="minorHAnsi"/>
          <w:color w:val="000000"/>
          <w:lang w:val="en-US"/>
        </w:rPr>
        <w:t>To minimise the risk of contamination, samples for nucleic acid techniques have some special needs for collection and preparation, in addition to the usual requirements for pathology testing.</w:t>
      </w:r>
    </w:p>
    <w:p w14:paraId="21E5B1B3" w14:textId="17FC01D2" w:rsidR="006E4AB5" w:rsidRPr="009A4B0A" w:rsidRDefault="006E4AB5" w:rsidP="001D34A5">
      <w:pPr>
        <w:widowControl w:val="0"/>
        <w:autoSpaceDE w:val="0"/>
        <w:autoSpaceDN w:val="0"/>
        <w:adjustRightInd w:val="0"/>
        <w:spacing w:after="120" w:line="360" w:lineRule="auto"/>
        <w:ind w:right="9"/>
        <w:jc w:val="both"/>
        <w:rPr>
          <w:color w:val="000000"/>
          <w:lang w:val="en-US"/>
        </w:rPr>
      </w:pPr>
      <w:r w:rsidRPr="4CAC17F8">
        <w:rPr>
          <w:color w:val="000000" w:themeColor="text1"/>
          <w:lang w:val="en-US"/>
        </w:rPr>
        <w:t>The requirements for sample collection, initial processing, transportation and storage depend on the specimen concerned and the nucleic acid target (DNA or RNA). Specimens are to be collected according to the following principles, as contamination of samples can occur at any stage of specimen collection and processing.</w:t>
      </w:r>
    </w:p>
    <w:p w14:paraId="1853374B" w14:textId="69D22011" w:rsidR="006E4AB5" w:rsidRPr="009A4B0A" w:rsidRDefault="5705E192" w:rsidP="7CB4276C">
      <w:pPr>
        <w:widowControl w:val="0"/>
        <w:autoSpaceDE w:val="0"/>
        <w:autoSpaceDN w:val="0"/>
        <w:adjustRightInd w:val="0"/>
        <w:spacing w:after="120" w:line="360" w:lineRule="auto"/>
        <w:ind w:right="9"/>
        <w:jc w:val="both"/>
        <w:rPr>
          <w:color w:val="000000"/>
          <w:lang w:val="en-US"/>
        </w:rPr>
      </w:pPr>
      <w:r w:rsidRPr="7CB4276C">
        <w:rPr>
          <w:color w:val="000000" w:themeColor="text1"/>
          <w:lang w:val="en-US"/>
        </w:rPr>
        <w:t xml:space="preserve">Samples that have been used for other tests prior to nucleic acid detection testing are at increased risk of contamination. This is particularly so where the previous test performed was processed with other samples containing the nucleic acid of interest. If </w:t>
      </w:r>
      <w:bookmarkStart w:id="2" w:name="_Int_zxaPre52"/>
      <w:r w:rsidRPr="7CB4276C">
        <w:rPr>
          <w:color w:val="000000" w:themeColor="text1"/>
          <w:lang w:val="en-US"/>
        </w:rPr>
        <w:t>a number of</w:t>
      </w:r>
      <w:bookmarkEnd w:id="2"/>
      <w:r w:rsidRPr="7CB4276C">
        <w:rPr>
          <w:color w:val="000000" w:themeColor="text1"/>
          <w:lang w:val="en-US"/>
        </w:rPr>
        <w:t xml:space="preserve"> tests are to be performed for diagnostic </w:t>
      </w:r>
      <w:bookmarkStart w:id="3" w:name="_Int_VqXXsT1L"/>
      <w:r w:rsidRPr="7CB4276C">
        <w:rPr>
          <w:color w:val="000000" w:themeColor="text1"/>
          <w:lang w:val="en-US"/>
        </w:rPr>
        <w:t>purposes</w:t>
      </w:r>
      <w:bookmarkEnd w:id="3"/>
      <w:r w:rsidRPr="7CB4276C">
        <w:rPr>
          <w:color w:val="000000" w:themeColor="text1"/>
          <w:lang w:val="en-US"/>
        </w:rPr>
        <w:t xml:space="preserve"> then </w:t>
      </w:r>
      <w:r w:rsidR="14B30184" w:rsidRPr="7CB4276C">
        <w:rPr>
          <w:color w:val="000000" w:themeColor="text1"/>
          <w:lang w:val="en-US"/>
        </w:rPr>
        <w:t>dedicated sub</w:t>
      </w:r>
      <w:r w:rsidRPr="7CB4276C">
        <w:rPr>
          <w:color w:val="000000" w:themeColor="text1"/>
          <w:lang w:val="en-US"/>
        </w:rPr>
        <w:t>samples should be collected for nucleic acid testing. Due to the sensitivity of the methods used, only small amounts of target DNA need to be present in a sample to give positive results. Contamination must be minimised to avoid false detection</w:t>
      </w:r>
      <w:r w:rsidR="7F4D2DD8" w:rsidRPr="7CB4276C">
        <w:rPr>
          <w:color w:val="000000" w:themeColor="text1"/>
          <w:lang w:val="en-US"/>
        </w:rPr>
        <w:t>s</w:t>
      </w:r>
      <w:r w:rsidRPr="7CB4276C">
        <w:rPr>
          <w:color w:val="000000" w:themeColor="text1"/>
          <w:lang w:val="en-US"/>
        </w:rPr>
        <w:t>.</w:t>
      </w:r>
    </w:p>
    <w:p w14:paraId="4B7CFF5A" w14:textId="12A2F9D5" w:rsidR="006E4AB5" w:rsidRPr="0011025B" w:rsidRDefault="006E4AB5" w:rsidP="449F55D9">
      <w:pPr>
        <w:widowControl w:val="0"/>
        <w:autoSpaceDE w:val="0"/>
        <w:autoSpaceDN w:val="0"/>
        <w:adjustRightInd w:val="0"/>
        <w:spacing w:after="120" w:line="360" w:lineRule="auto"/>
        <w:ind w:right="9"/>
        <w:jc w:val="both"/>
        <w:outlineLvl w:val="0"/>
        <w:rPr>
          <w:vertAlign w:val="superscript"/>
          <w:lang w:val="en-US"/>
        </w:rPr>
      </w:pPr>
      <w:r w:rsidRPr="449F55D9">
        <w:rPr>
          <w:b/>
          <w:bCs/>
          <w:lang w:val="en-US"/>
        </w:rPr>
        <w:t>Standard</w:t>
      </w:r>
    </w:p>
    <w:p w14:paraId="155D0800" w14:textId="73496588" w:rsidR="006E4AB5" w:rsidRPr="009A4B0A" w:rsidRDefault="006E4AB5" w:rsidP="009D173B">
      <w:pPr>
        <w:widowControl w:val="0"/>
        <w:numPr>
          <w:ilvl w:val="0"/>
          <w:numId w:val="4"/>
        </w:numPr>
        <w:autoSpaceDE w:val="0"/>
        <w:autoSpaceDN w:val="0"/>
        <w:adjustRightInd w:val="0"/>
        <w:spacing w:after="120" w:line="360" w:lineRule="auto"/>
        <w:ind w:right="9"/>
        <w:jc w:val="both"/>
        <w:rPr>
          <w:b/>
          <w:bCs/>
          <w:color w:val="000000"/>
          <w:lang w:val="en-US"/>
        </w:rPr>
      </w:pPr>
      <w:r w:rsidRPr="4CAC17F8">
        <w:rPr>
          <w:b/>
          <w:bCs/>
          <w:color w:val="000000" w:themeColor="text1"/>
          <w:lang w:val="en-US"/>
        </w:rPr>
        <w:t>Specimens must be collected in accordance with written specimen collection protocols and by appropriately trained personnel.</w:t>
      </w:r>
      <w:r w:rsidR="00EA6955" w:rsidRPr="4CAC17F8">
        <w:rPr>
          <w:b/>
          <w:bCs/>
          <w:color w:val="000000" w:themeColor="text1"/>
          <w:lang w:val="en-US"/>
        </w:rPr>
        <w:t xml:space="preserve"> Protocols </w:t>
      </w:r>
      <w:r w:rsidR="00CA3E7F">
        <w:rPr>
          <w:b/>
          <w:bCs/>
          <w:color w:val="000000" w:themeColor="text1"/>
          <w:lang w:val="en-US"/>
        </w:rPr>
        <w:t>must</w:t>
      </w:r>
      <w:r w:rsidR="00CA3E7F" w:rsidRPr="4CAC17F8">
        <w:rPr>
          <w:b/>
          <w:bCs/>
          <w:color w:val="000000" w:themeColor="text1"/>
          <w:lang w:val="en-US"/>
        </w:rPr>
        <w:t xml:space="preserve"> </w:t>
      </w:r>
      <w:r w:rsidR="00EA6955" w:rsidRPr="4CAC17F8">
        <w:rPr>
          <w:b/>
          <w:bCs/>
          <w:color w:val="000000" w:themeColor="text1"/>
          <w:lang w:val="en-US"/>
        </w:rPr>
        <w:t>be described in the laboratory quality management system</w:t>
      </w:r>
    </w:p>
    <w:p w14:paraId="0A39FCD6" w14:textId="61C912FB" w:rsidR="4CAC17F8" w:rsidRDefault="4CAC17F8" w:rsidP="009D173B">
      <w:pPr>
        <w:widowControl w:val="0"/>
        <w:numPr>
          <w:ilvl w:val="0"/>
          <w:numId w:val="4"/>
        </w:numPr>
        <w:spacing w:after="120" w:line="360" w:lineRule="auto"/>
        <w:ind w:right="9"/>
        <w:jc w:val="both"/>
        <w:rPr>
          <w:rFonts w:eastAsiaTheme="minorEastAsia"/>
          <w:b/>
          <w:bCs/>
          <w:color w:val="000000" w:themeColor="text1"/>
          <w:lang w:val="en-US"/>
        </w:rPr>
      </w:pPr>
      <w:r w:rsidRPr="4CAC17F8">
        <w:rPr>
          <w:rFonts w:ascii="Calibri" w:eastAsia="Calibri" w:hAnsi="Calibri" w:cs="Calibri"/>
          <w:b/>
          <w:bCs/>
          <w:color w:val="000000" w:themeColor="text1"/>
          <w:lang w:val="en-US"/>
        </w:rPr>
        <w:lastRenderedPageBreak/>
        <w:t>Specimens must be stored in a manner appropriate to preserve nucleic acid</w:t>
      </w:r>
    </w:p>
    <w:p w14:paraId="2D08957C" w14:textId="79EA1BB2" w:rsidR="006E4AB5" w:rsidRPr="009A4B0A" w:rsidRDefault="006E4AB5" w:rsidP="009D173B">
      <w:pPr>
        <w:widowControl w:val="0"/>
        <w:numPr>
          <w:ilvl w:val="0"/>
          <w:numId w:val="4"/>
        </w:numPr>
        <w:autoSpaceDE w:val="0"/>
        <w:autoSpaceDN w:val="0"/>
        <w:adjustRightInd w:val="0"/>
        <w:spacing w:after="120" w:line="360" w:lineRule="auto"/>
        <w:ind w:right="9"/>
        <w:jc w:val="both"/>
        <w:rPr>
          <w:rFonts w:cstheme="minorHAnsi"/>
          <w:b/>
          <w:color w:val="000000"/>
          <w:lang w:val="en-US"/>
        </w:rPr>
      </w:pPr>
      <w:r w:rsidRPr="009A4B0A">
        <w:rPr>
          <w:rFonts w:cstheme="minorHAnsi"/>
          <w:b/>
          <w:color w:val="000000"/>
          <w:lang w:val="en-US"/>
        </w:rPr>
        <w:t>When client-collected samples are used for diagnosis, clear instruction must be provided to the client to reduce the likelihood of sample contamination</w:t>
      </w:r>
    </w:p>
    <w:p w14:paraId="3D5B7357" w14:textId="1BDE3884" w:rsidR="006E4AB5" w:rsidRPr="009A4B0A" w:rsidRDefault="5705E192" w:rsidP="7CB4276C">
      <w:pPr>
        <w:widowControl w:val="0"/>
        <w:numPr>
          <w:ilvl w:val="0"/>
          <w:numId w:val="4"/>
        </w:numPr>
        <w:autoSpaceDE w:val="0"/>
        <w:autoSpaceDN w:val="0"/>
        <w:adjustRightInd w:val="0"/>
        <w:spacing w:after="120" w:line="360" w:lineRule="auto"/>
        <w:ind w:right="9"/>
        <w:jc w:val="both"/>
        <w:rPr>
          <w:b/>
          <w:bCs/>
          <w:color w:val="000000"/>
          <w:lang w:val="en-US"/>
        </w:rPr>
      </w:pPr>
      <w:r w:rsidRPr="7CB4276C">
        <w:rPr>
          <w:b/>
          <w:bCs/>
          <w:color w:val="000000" w:themeColor="text1"/>
          <w:lang w:val="en-US"/>
        </w:rPr>
        <w:t xml:space="preserve">Staff must be aware that minor degrees of cross-contamination that would not be significant for other types of tests, may result in erroneous results by </w:t>
      </w:r>
      <w:r w:rsidR="14B30184" w:rsidRPr="7CB4276C">
        <w:rPr>
          <w:b/>
          <w:bCs/>
          <w:color w:val="000000" w:themeColor="text1"/>
          <w:lang w:val="en-US"/>
        </w:rPr>
        <w:t>HTS</w:t>
      </w:r>
      <w:r w:rsidRPr="7CB4276C">
        <w:rPr>
          <w:b/>
          <w:bCs/>
          <w:color w:val="000000" w:themeColor="text1"/>
          <w:lang w:val="en-US"/>
        </w:rPr>
        <w:t xml:space="preserve"> </w:t>
      </w:r>
      <w:r w:rsidR="7F4D2DD8" w:rsidRPr="7CB4276C">
        <w:rPr>
          <w:b/>
          <w:bCs/>
          <w:color w:val="000000" w:themeColor="text1"/>
          <w:lang w:val="en-US"/>
        </w:rPr>
        <w:t>techniques</w:t>
      </w:r>
      <w:r w:rsidRPr="7CB4276C">
        <w:rPr>
          <w:b/>
          <w:bCs/>
          <w:color w:val="000000" w:themeColor="text1"/>
          <w:lang w:val="en-US"/>
        </w:rPr>
        <w:t xml:space="preserve">. In addition, these types of tests require samples to be such that degradation has not occurred at a level that the </w:t>
      </w:r>
      <w:r w:rsidR="7F4D2DD8" w:rsidRPr="7CB4276C">
        <w:rPr>
          <w:b/>
          <w:bCs/>
          <w:color w:val="000000" w:themeColor="text1"/>
          <w:lang w:val="en-US"/>
        </w:rPr>
        <w:t>detection</w:t>
      </w:r>
      <w:r w:rsidRPr="7CB4276C">
        <w:rPr>
          <w:b/>
          <w:bCs/>
          <w:color w:val="000000" w:themeColor="text1"/>
          <w:lang w:val="en-US"/>
        </w:rPr>
        <w:t xml:space="preserve"> is inhibited. Methods for collection are therefore to employ techniques and reagents that minimise the risk of contamination or degradation, such as clean nuclease-free specimen containers and sampling tools and the separation of samples at all stages of the sampling process. Maintenance of an adequate cold chain </w:t>
      </w:r>
      <w:r w:rsidR="7F4D2DD8" w:rsidRPr="7CB4276C">
        <w:rPr>
          <w:b/>
          <w:bCs/>
          <w:color w:val="000000" w:themeColor="text1"/>
          <w:lang w:val="en-US"/>
        </w:rPr>
        <w:t xml:space="preserve">and/or nucleic acid preservative </w:t>
      </w:r>
      <w:r w:rsidRPr="7CB4276C">
        <w:rPr>
          <w:b/>
          <w:bCs/>
          <w:color w:val="000000" w:themeColor="text1"/>
          <w:lang w:val="en-US"/>
        </w:rPr>
        <w:t>during collection and transportation will substantially improve the quality of results obtained for many nucleic acid detection tests</w:t>
      </w:r>
      <w:r w:rsidR="003A422D">
        <w:rPr>
          <w:b/>
          <w:bCs/>
          <w:color w:val="000000" w:themeColor="text1"/>
          <w:lang w:val="en-US"/>
        </w:rPr>
        <w:t>.</w:t>
      </w:r>
    </w:p>
    <w:p w14:paraId="78649A68" w14:textId="4FD60F88" w:rsidR="006E4AB5" w:rsidRPr="0011025B" w:rsidRDefault="5705E192" w:rsidP="7CB4276C">
      <w:pPr>
        <w:pStyle w:val="Heading5"/>
        <w:spacing w:after="120" w:line="360" w:lineRule="auto"/>
        <w:ind w:right="9"/>
        <w:rPr>
          <w:rFonts w:asciiTheme="minorHAnsi" w:hAnsiTheme="minorHAnsi" w:cstheme="minorBidi"/>
          <w:color w:val="auto"/>
          <w:sz w:val="22"/>
          <w:szCs w:val="22"/>
          <w:vertAlign w:val="superscript"/>
        </w:rPr>
      </w:pPr>
      <w:r w:rsidRPr="7CB4276C">
        <w:rPr>
          <w:rFonts w:asciiTheme="minorHAnsi" w:hAnsiTheme="minorHAnsi" w:cstheme="minorBidi"/>
          <w:color w:val="auto"/>
          <w:sz w:val="22"/>
          <w:szCs w:val="22"/>
        </w:rPr>
        <w:t>Guidelines</w:t>
      </w:r>
    </w:p>
    <w:p w14:paraId="468484C3" w14:textId="0CB609D0" w:rsidR="006E4AB5" w:rsidRPr="009A4B0A" w:rsidRDefault="006E4AB5" w:rsidP="009D173B">
      <w:pPr>
        <w:widowControl w:val="0"/>
        <w:numPr>
          <w:ilvl w:val="0"/>
          <w:numId w:val="5"/>
        </w:numPr>
        <w:autoSpaceDE w:val="0"/>
        <w:autoSpaceDN w:val="0"/>
        <w:adjustRightInd w:val="0"/>
        <w:spacing w:after="120" w:line="360" w:lineRule="auto"/>
        <w:ind w:right="9"/>
        <w:jc w:val="both"/>
        <w:rPr>
          <w:rFonts w:cstheme="minorHAnsi"/>
          <w:color w:val="000000"/>
          <w:lang w:val="en-US"/>
        </w:rPr>
      </w:pPr>
      <w:r w:rsidRPr="009A4B0A">
        <w:rPr>
          <w:rFonts w:cstheme="minorHAnsi"/>
          <w:color w:val="000000"/>
          <w:lang w:val="en-US"/>
        </w:rPr>
        <w:t xml:space="preserve">Wherever possible, nucleic acid tests should be performed on dedicated samples or on sub-samples taken </w:t>
      </w:r>
      <w:r w:rsidRPr="009A4B0A">
        <w:rPr>
          <w:rFonts w:cstheme="minorHAnsi"/>
          <w:b/>
          <w:color w:val="000000"/>
          <w:lang w:val="en-US"/>
        </w:rPr>
        <w:t>before</w:t>
      </w:r>
      <w:r w:rsidRPr="009A4B0A">
        <w:rPr>
          <w:rFonts w:cstheme="minorHAnsi"/>
          <w:color w:val="000000"/>
          <w:lang w:val="en-US"/>
        </w:rPr>
        <w:t xml:space="preserve"> other tests are performed. Where it is necessary to perform nucleic acid test on samples that have already been used for other purposes and there is a significant risk of cross-contamination, then the report </w:t>
      </w:r>
      <w:r w:rsidR="00CA3E7F">
        <w:rPr>
          <w:rFonts w:cstheme="minorHAnsi"/>
          <w:color w:val="000000"/>
          <w:lang w:val="en-US"/>
        </w:rPr>
        <w:t>must</w:t>
      </w:r>
      <w:r w:rsidR="00CA3E7F" w:rsidRPr="009A4B0A">
        <w:rPr>
          <w:rFonts w:cstheme="minorHAnsi"/>
          <w:color w:val="000000"/>
          <w:lang w:val="en-US"/>
        </w:rPr>
        <w:t xml:space="preserve"> </w:t>
      </w:r>
      <w:r w:rsidRPr="009A4B0A">
        <w:rPr>
          <w:rFonts w:cstheme="minorHAnsi"/>
          <w:color w:val="000000"/>
          <w:lang w:val="en-US"/>
        </w:rPr>
        <w:t>be annotated accordingly and</w:t>
      </w:r>
      <w:r w:rsidR="00850B25" w:rsidRPr="009A4B0A">
        <w:rPr>
          <w:rFonts w:cstheme="minorHAnsi"/>
          <w:color w:val="000000"/>
          <w:lang w:val="en-US"/>
        </w:rPr>
        <w:t>, if possible,</w:t>
      </w:r>
      <w:r w:rsidRPr="009A4B0A">
        <w:rPr>
          <w:rFonts w:cstheme="minorHAnsi"/>
          <w:color w:val="000000"/>
          <w:lang w:val="en-US"/>
        </w:rPr>
        <w:t xml:space="preserve"> results </w:t>
      </w:r>
      <w:r w:rsidR="00850B25" w:rsidRPr="009A4B0A">
        <w:rPr>
          <w:rFonts w:cstheme="minorHAnsi"/>
          <w:color w:val="000000"/>
          <w:lang w:val="en-US"/>
        </w:rPr>
        <w:t xml:space="preserve">of significant interest </w:t>
      </w:r>
      <w:r w:rsidRPr="009A4B0A">
        <w:rPr>
          <w:rFonts w:cstheme="minorHAnsi"/>
          <w:color w:val="000000"/>
          <w:lang w:val="en-US"/>
        </w:rPr>
        <w:t>confirmed on a dedicated sample</w:t>
      </w:r>
    </w:p>
    <w:p w14:paraId="64E605C7" w14:textId="3EA338A5" w:rsidR="006E4AB5" w:rsidRPr="009A4B0A" w:rsidRDefault="006E4AB5" w:rsidP="009D173B">
      <w:pPr>
        <w:pStyle w:val="BodyTextIndent"/>
        <w:numPr>
          <w:ilvl w:val="0"/>
          <w:numId w:val="5"/>
        </w:numPr>
        <w:spacing w:after="120" w:line="360" w:lineRule="auto"/>
        <w:ind w:right="9"/>
        <w:rPr>
          <w:rFonts w:asciiTheme="minorHAnsi" w:hAnsiTheme="minorHAnsi" w:cstheme="minorHAnsi"/>
          <w:sz w:val="22"/>
          <w:szCs w:val="22"/>
        </w:rPr>
      </w:pPr>
      <w:r w:rsidRPr="009A4B0A">
        <w:rPr>
          <w:rFonts w:asciiTheme="minorHAnsi" w:hAnsiTheme="minorHAnsi" w:cstheme="minorHAnsi"/>
          <w:sz w:val="22"/>
          <w:szCs w:val="22"/>
        </w:rPr>
        <w:t>If samples are referred to another laboratory for testing, then it is the responsibility of the referring laboratory to ensure that the sample conditions outlined above have been met, and to inform that receiving laboratory if they have not been met</w:t>
      </w:r>
    </w:p>
    <w:p w14:paraId="387B0248" w14:textId="20C62FF8" w:rsidR="006E4AB5" w:rsidRPr="009A4B0A" w:rsidRDefault="006E4AB5" w:rsidP="009D173B">
      <w:pPr>
        <w:pStyle w:val="BodyTextIndent"/>
        <w:numPr>
          <w:ilvl w:val="0"/>
          <w:numId w:val="5"/>
        </w:numPr>
        <w:spacing w:after="120" w:line="360" w:lineRule="auto"/>
        <w:ind w:right="9"/>
        <w:rPr>
          <w:rFonts w:asciiTheme="minorHAnsi" w:hAnsiTheme="minorHAnsi" w:cstheme="minorHAnsi"/>
          <w:sz w:val="22"/>
          <w:szCs w:val="22"/>
        </w:rPr>
      </w:pPr>
      <w:r w:rsidRPr="009A4B0A">
        <w:rPr>
          <w:rFonts w:asciiTheme="minorHAnsi" w:hAnsiTheme="minorHAnsi" w:cstheme="minorHAnsi"/>
          <w:sz w:val="22"/>
          <w:szCs w:val="22"/>
        </w:rPr>
        <w:t>Single use disposable equipment should be used</w:t>
      </w:r>
      <w:r w:rsidR="00EA6955" w:rsidRPr="009A4B0A">
        <w:rPr>
          <w:rFonts w:asciiTheme="minorHAnsi" w:hAnsiTheme="minorHAnsi" w:cstheme="minorHAnsi"/>
          <w:sz w:val="22"/>
          <w:szCs w:val="22"/>
        </w:rPr>
        <w:t xml:space="preserve"> wherever possible</w:t>
      </w:r>
      <w:r w:rsidR="003A422D">
        <w:rPr>
          <w:rFonts w:asciiTheme="minorHAnsi" w:hAnsiTheme="minorHAnsi" w:cstheme="minorHAnsi"/>
          <w:sz w:val="22"/>
          <w:szCs w:val="22"/>
        </w:rPr>
        <w:t>.</w:t>
      </w:r>
    </w:p>
    <w:p w14:paraId="1D848D5C" w14:textId="6DB08FE4" w:rsidR="006E4AB5" w:rsidRPr="0011025B" w:rsidRDefault="006E4AB5" w:rsidP="009A4B0A">
      <w:pPr>
        <w:widowControl w:val="0"/>
        <w:autoSpaceDE w:val="0"/>
        <w:autoSpaceDN w:val="0"/>
        <w:adjustRightInd w:val="0"/>
        <w:spacing w:after="120" w:line="360" w:lineRule="auto"/>
        <w:ind w:right="-81"/>
        <w:jc w:val="both"/>
        <w:outlineLvl w:val="0"/>
        <w:rPr>
          <w:rFonts w:cstheme="minorHAnsi"/>
          <w:i/>
          <w:iCs/>
          <w:color w:val="00B050"/>
          <w:lang w:val="en-US"/>
        </w:rPr>
      </w:pPr>
      <w:r w:rsidRPr="0011025B">
        <w:rPr>
          <w:rFonts w:cstheme="minorHAnsi"/>
          <w:b/>
          <w:i/>
          <w:iCs/>
          <w:color w:val="00B050"/>
          <w:lang w:val="en-US"/>
        </w:rPr>
        <w:t>Sample Integrity</w:t>
      </w:r>
    </w:p>
    <w:p w14:paraId="45EEC3BE" w14:textId="00A0FAA9" w:rsidR="006E4AB5" w:rsidRDefault="5705E192" w:rsidP="7CB4276C">
      <w:pPr>
        <w:widowControl w:val="0"/>
        <w:autoSpaceDE w:val="0"/>
        <w:autoSpaceDN w:val="0"/>
        <w:adjustRightInd w:val="0"/>
        <w:spacing w:after="120" w:line="360" w:lineRule="auto"/>
        <w:ind w:right="-81"/>
        <w:jc w:val="both"/>
        <w:rPr>
          <w:color w:val="000000"/>
          <w:lang w:val="en-US"/>
        </w:rPr>
      </w:pPr>
      <w:r w:rsidRPr="7CB4276C">
        <w:rPr>
          <w:color w:val="000000" w:themeColor="text1"/>
          <w:lang w:val="en-US"/>
        </w:rPr>
        <w:t xml:space="preserve">Care needs to be taken to ensure that DNA and RNA remain intact during sample storage, transport and preparation. If the number of target </w:t>
      </w:r>
      <w:r w:rsidR="14B30184" w:rsidRPr="7CB4276C">
        <w:rPr>
          <w:color w:val="000000" w:themeColor="text1"/>
          <w:lang w:val="en-US"/>
        </w:rPr>
        <w:t xml:space="preserve">molecules </w:t>
      </w:r>
      <w:r w:rsidRPr="7CB4276C">
        <w:rPr>
          <w:color w:val="000000" w:themeColor="text1"/>
          <w:lang w:val="en-US"/>
        </w:rPr>
        <w:t>in the sample is very small and if degradation does occur, a false negative may be obtained. If the starting material for amplification is RNA, the sample should be processed as rapidly as possible after collection to minimise RNA degradation by ribonucleases.</w:t>
      </w:r>
      <w:r w:rsidR="7F4D2DD8" w:rsidRPr="7CB4276C">
        <w:rPr>
          <w:rFonts w:eastAsia="Times New Roman"/>
          <w:b/>
          <w:bCs/>
          <w:color w:val="000000" w:themeColor="text1"/>
          <w:lang w:val="en-US"/>
        </w:rPr>
        <w:t xml:space="preserve"> </w:t>
      </w:r>
      <w:r w:rsidRPr="7CB4276C">
        <w:rPr>
          <w:color w:val="000000" w:themeColor="text1"/>
          <w:lang w:val="en-US"/>
        </w:rPr>
        <w:t xml:space="preserve">Specific instructions for handling samples to minimise nucleic acid degradation </w:t>
      </w:r>
      <w:r w:rsidR="00CA3E7F">
        <w:rPr>
          <w:color w:val="000000" w:themeColor="text1"/>
          <w:lang w:val="en-US"/>
        </w:rPr>
        <w:t>must</w:t>
      </w:r>
      <w:r w:rsidR="00CA3E7F" w:rsidRPr="7CB4276C">
        <w:rPr>
          <w:color w:val="000000" w:themeColor="text1"/>
          <w:lang w:val="en-US"/>
        </w:rPr>
        <w:t xml:space="preserve"> </w:t>
      </w:r>
      <w:r w:rsidRPr="7CB4276C">
        <w:rPr>
          <w:color w:val="000000" w:themeColor="text1"/>
          <w:lang w:val="en-US"/>
        </w:rPr>
        <w:t>be included in all relevant manuals and be available to staff in collection cent</w:t>
      </w:r>
      <w:r w:rsidR="2B97982C" w:rsidRPr="7CB4276C">
        <w:rPr>
          <w:color w:val="000000" w:themeColor="text1"/>
          <w:lang w:val="en-US"/>
        </w:rPr>
        <w:t>er</w:t>
      </w:r>
      <w:r w:rsidRPr="7CB4276C">
        <w:rPr>
          <w:color w:val="000000" w:themeColor="text1"/>
          <w:lang w:val="en-US"/>
        </w:rPr>
        <w:t>s.</w:t>
      </w:r>
    </w:p>
    <w:p w14:paraId="1A6FF652" w14:textId="77777777" w:rsidR="00380CA1" w:rsidRDefault="00380CA1" w:rsidP="00800141">
      <w:pPr>
        <w:widowControl w:val="0"/>
        <w:autoSpaceDE w:val="0"/>
        <w:autoSpaceDN w:val="0"/>
        <w:adjustRightInd w:val="0"/>
        <w:spacing w:after="120" w:line="360" w:lineRule="auto"/>
        <w:ind w:right="-81"/>
        <w:jc w:val="both"/>
        <w:rPr>
          <w:rFonts w:cstheme="minorHAnsi"/>
          <w:b/>
          <w:bCs/>
          <w:color w:val="000000"/>
          <w:lang w:val="en-US"/>
        </w:rPr>
      </w:pPr>
    </w:p>
    <w:p w14:paraId="3B988100" w14:textId="2611F851" w:rsidR="00800141" w:rsidRDefault="00800141" w:rsidP="00800141">
      <w:pPr>
        <w:widowControl w:val="0"/>
        <w:autoSpaceDE w:val="0"/>
        <w:autoSpaceDN w:val="0"/>
        <w:adjustRightInd w:val="0"/>
        <w:spacing w:after="120" w:line="360" w:lineRule="auto"/>
        <w:ind w:right="-81"/>
        <w:jc w:val="both"/>
        <w:rPr>
          <w:rFonts w:cstheme="minorHAnsi"/>
          <w:b/>
          <w:bCs/>
          <w:color w:val="000000"/>
          <w:lang w:val="en-US"/>
        </w:rPr>
      </w:pPr>
      <w:r>
        <w:rPr>
          <w:rFonts w:cstheme="minorHAnsi"/>
          <w:b/>
          <w:bCs/>
          <w:color w:val="000000"/>
          <w:lang w:val="en-US"/>
        </w:rPr>
        <w:lastRenderedPageBreak/>
        <w:t>Standard</w:t>
      </w:r>
    </w:p>
    <w:p w14:paraId="1C92607F" w14:textId="7C0C1B55" w:rsidR="00800141" w:rsidRDefault="00800141" w:rsidP="00800141">
      <w:pPr>
        <w:widowControl w:val="0"/>
        <w:tabs>
          <w:tab w:val="left" w:pos="1276"/>
        </w:tabs>
        <w:autoSpaceDE w:val="0"/>
        <w:autoSpaceDN w:val="0"/>
        <w:adjustRightInd w:val="0"/>
        <w:spacing w:after="120" w:line="360" w:lineRule="auto"/>
        <w:ind w:left="1276" w:right="-81" w:hanging="283"/>
        <w:jc w:val="both"/>
        <w:rPr>
          <w:rFonts w:cstheme="minorHAnsi"/>
          <w:b/>
          <w:bCs/>
          <w:color w:val="000000"/>
          <w:lang w:val="en-US"/>
        </w:rPr>
      </w:pPr>
      <w:r>
        <w:rPr>
          <w:rFonts w:cstheme="minorHAnsi"/>
          <w:color w:val="000000"/>
          <w:lang w:val="en-US"/>
        </w:rPr>
        <w:t xml:space="preserve">• </w:t>
      </w:r>
      <w:r>
        <w:rPr>
          <w:rFonts w:cstheme="minorHAnsi"/>
          <w:color w:val="000000"/>
          <w:lang w:val="en-US"/>
        </w:rPr>
        <w:tab/>
      </w:r>
      <w:r>
        <w:rPr>
          <w:rFonts w:cstheme="minorHAnsi"/>
          <w:b/>
          <w:bCs/>
          <w:color w:val="000000"/>
          <w:lang w:val="en-US"/>
        </w:rPr>
        <w:t xml:space="preserve">Laboratories should follow the HTS manufacturers guidelines for sample integrity according to purpose. Any differences from manufacturer recommended guidelines </w:t>
      </w:r>
      <w:r w:rsidR="00CA3E7F">
        <w:rPr>
          <w:rFonts w:cstheme="minorHAnsi"/>
          <w:b/>
          <w:bCs/>
          <w:color w:val="000000"/>
          <w:lang w:val="en-US"/>
        </w:rPr>
        <w:t xml:space="preserve">must </w:t>
      </w:r>
      <w:r>
        <w:rPr>
          <w:rFonts w:cstheme="minorHAnsi"/>
          <w:b/>
          <w:bCs/>
          <w:color w:val="000000"/>
          <w:lang w:val="en-US"/>
        </w:rPr>
        <w:t>be validated prior to use with diagnostic cases</w:t>
      </w:r>
    </w:p>
    <w:p w14:paraId="5011CDC7" w14:textId="5D7AA56F" w:rsidR="005976E9" w:rsidRPr="00800141" w:rsidRDefault="005976E9" w:rsidP="00800141">
      <w:pPr>
        <w:widowControl w:val="0"/>
        <w:tabs>
          <w:tab w:val="left" w:pos="1276"/>
        </w:tabs>
        <w:autoSpaceDE w:val="0"/>
        <w:autoSpaceDN w:val="0"/>
        <w:adjustRightInd w:val="0"/>
        <w:spacing w:after="120" w:line="360" w:lineRule="auto"/>
        <w:ind w:left="1276" w:right="-81" w:hanging="283"/>
        <w:jc w:val="both"/>
        <w:rPr>
          <w:rFonts w:cstheme="minorHAnsi"/>
          <w:b/>
          <w:bCs/>
          <w:color w:val="000000"/>
          <w:lang w:val="en-US"/>
        </w:rPr>
      </w:pPr>
      <w:r>
        <w:rPr>
          <w:rFonts w:cstheme="minorHAnsi"/>
          <w:color w:val="000000"/>
          <w:lang w:val="en-US"/>
        </w:rPr>
        <w:t xml:space="preserve">• </w:t>
      </w:r>
      <w:r>
        <w:rPr>
          <w:rFonts w:cstheme="minorHAnsi"/>
          <w:color w:val="000000"/>
          <w:lang w:val="en-US"/>
        </w:rPr>
        <w:tab/>
      </w:r>
      <w:r w:rsidRPr="00532CC1">
        <w:rPr>
          <w:rFonts w:cstheme="minorHAnsi"/>
          <w:b/>
          <w:bCs/>
          <w:color w:val="000000"/>
          <w:lang w:val="en-US"/>
        </w:rPr>
        <w:t xml:space="preserve">If a sample of likely compromised integrity cannot be resampled and laboratory is required to test it, then </w:t>
      </w:r>
      <w:r>
        <w:rPr>
          <w:rFonts w:cstheme="minorHAnsi"/>
          <w:b/>
          <w:bCs/>
          <w:color w:val="000000"/>
          <w:lang w:val="en-US"/>
        </w:rPr>
        <w:t>reduced integrity and the risks this may have</w:t>
      </w:r>
      <w:r w:rsidRPr="00532CC1">
        <w:rPr>
          <w:rFonts w:cstheme="minorHAnsi"/>
          <w:b/>
          <w:bCs/>
          <w:color w:val="000000"/>
          <w:lang w:val="en-US"/>
        </w:rPr>
        <w:t xml:space="preserve"> must be documented</w:t>
      </w:r>
      <w:r>
        <w:rPr>
          <w:rFonts w:cstheme="minorHAnsi"/>
          <w:b/>
          <w:bCs/>
          <w:color w:val="000000"/>
          <w:lang w:val="en-US"/>
        </w:rPr>
        <w:t xml:space="preserve"> and be stated</w:t>
      </w:r>
      <w:r w:rsidRPr="00532CC1">
        <w:rPr>
          <w:rFonts w:cstheme="minorHAnsi"/>
          <w:b/>
          <w:bCs/>
          <w:color w:val="000000"/>
          <w:lang w:val="en-US"/>
        </w:rPr>
        <w:t xml:space="preserve"> as a caveat in the test report</w:t>
      </w:r>
      <w:r>
        <w:rPr>
          <w:rFonts w:cstheme="minorHAnsi"/>
          <w:b/>
          <w:bCs/>
          <w:color w:val="000000"/>
          <w:lang w:val="en-US"/>
        </w:rPr>
        <w:t>.</w:t>
      </w:r>
    </w:p>
    <w:p w14:paraId="6C750940" w14:textId="41BCD1FF" w:rsidR="006E4AB5" w:rsidRPr="00384CE2" w:rsidRDefault="006E4AB5" w:rsidP="009A4B0A">
      <w:pPr>
        <w:widowControl w:val="0"/>
        <w:tabs>
          <w:tab w:val="left" w:pos="540"/>
        </w:tabs>
        <w:autoSpaceDE w:val="0"/>
        <w:autoSpaceDN w:val="0"/>
        <w:adjustRightInd w:val="0"/>
        <w:spacing w:after="120" w:line="360" w:lineRule="auto"/>
        <w:ind w:right="-81"/>
        <w:jc w:val="both"/>
        <w:rPr>
          <w:rFonts w:cstheme="minorHAnsi"/>
          <w:i/>
          <w:iCs/>
          <w:color w:val="00B050"/>
          <w:lang w:val="en-US"/>
        </w:rPr>
      </w:pPr>
      <w:r w:rsidRPr="00384CE2">
        <w:rPr>
          <w:rFonts w:cstheme="minorHAnsi"/>
          <w:b/>
          <w:i/>
          <w:iCs/>
          <w:color w:val="00B050"/>
          <w:lang w:val="en-US"/>
        </w:rPr>
        <w:t>Inhibitors</w:t>
      </w:r>
      <w:r w:rsidRPr="00384CE2">
        <w:rPr>
          <w:rFonts w:cstheme="minorHAnsi"/>
          <w:i/>
          <w:iCs/>
          <w:color w:val="00B050"/>
          <w:lang w:val="en-US"/>
        </w:rPr>
        <w:t xml:space="preserve"> </w:t>
      </w:r>
    </w:p>
    <w:p w14:paraId="468D92A7" w14:textId="508628EA" w:rsidR="002E7ABD" w:rsidRDefault="5705E192" w:rsidP="18BA5E84">
      <w:pPr>
        <w:pStyle w:val="BodyText3"/>
        <w:tabs>
          <w:tab w:val="left" w:pos="540"/>
        </w:tabs>
        <w:spacing w:after="120" w:line="360" w:lineRule="auto"/>
        <w:ind w:right="-81"/>
        <w:rPr>
          <w:rStyle w:val="eop"/>
          <w:rFonts w:ascii="Calibri" w:hAnsi="Calibri" w:cs="Calibri"/>
          <w:sz w:val="22"/>
          <w:szCs w:val="22"/>
          <w:shd w:val="clear" w:color="auto" w:fill="FFFFFF"/>
        </w:rPr>
      </w:pPr>
      <w:r w:rsidRPr="7CB4276C">
        <w:rPr>
          <w:rFonts w:asciiTheme="minorHAnsi" w:hAnsiTheme="minorHAnsi" w:cstheme="minorBidi"/>
          <w:sz w:val="22"/>
          <w:szCs w:val="22"/>
        </w:rPr>
        <w:t xml:space="preserve">The presence of inhibitors </w:t>
      </w:r>
      <w:r w:rsidR="1ADDA414" w:rsidRPr="7CB4276C">
        <w:rPr>
          <w:rFonts w:asciiTheme="minorHAnsi" w:hAnsiTheme="minorHAnsi" w:cstheme="minorBidi"/>
          <w:sz w:val="22"/>
          <w:szCs w:val="22"/>
        </w:rPr>
        <w:t>of, or substances that interfere with,</w:t>
      </w:r>
      <w:r w:rsidRPr="7CB4276C">
        <w:rPr>
          <w:rFonts w:asciiTheme="minorHAnsi" w:hAnsiTheme="minorHAnsi" w:cstheme="minorBidi"/>
          <w:sz w:val="22"/>
          <w:szCs w:val="22"/>
        </w:rPr>
        <w:t xml:space="preserve"> </w:t>
      </w:r>
      <w:r w:rsidR="1BD05F9C" w:rsidRPr="7CB4276C">
        <w:rPr>
          <w:rFonts w:asciiTheme="minorHAnsi" w:hAnsiTheme="minorHAnsi" w:cstheme="minorBidi"/>
          <w:sz w:val="22"/>
          <w:szCs w:val="22"/>
        </w:rPr>
        <w:t>nucleic acid manipulation</w:t>
      </w:r>
      <w:r w:rsidRPr="7CB4276C">
        <w:rPr>
          <w:rFonts w:asciiTheme="minorHAnsi" w:hAnsiTheme="minorHAnsi" w:cstheme="minorBidi"/>
          <w:sz w:val="22"/>
          <w:szCs w:val="22"/>
        </w:rPr>
        <w:t xml:space="preserve"> in some </w:t>
      </w:r>
      <w:r w:rsidR="626CDA24" w:rsidRPr="7CB4276C">
        <w:rPr>
          <w:rFonts w:asciiTheme="minorHAnsi" w:hAnsiTheme="minorHAnsi" w:cstheme="minorBidi"/>
          <w:sz w:val="22"/>
          <w:szCs w:val="22"/>
        </w:rPr>
        <w:t xml:space="preserve">clinical, plant or environmental </w:t>
      </w:r>
      <w:r w:rsidRPr="7CB4276C">
        <w:rPr>
          <w:rFonts w:asciiTheme="minorHAnsi" w:hAnsiTheme="minorHAnsi" w:cstheme="minorBidi"/>
          <w:sz w:val="22"/>
          <w:szCs w:val="22"/>
        </w:rPr>
        <w:t xml:space="preserve">samples is a major concern in sample collection and preparation. Common inhibitors include </w:t>
      </w:r>
      <w:bookmarkStart w:id="4" w:name="_Int_K711BBdW"/>
      <w:r w:rsidRPr="7CB4276C">
        <w:rPr>
          <w:rFonts w:asciiTheme="minorHAnsi" w:hAnsiTheme="minorHAnsi" w:cstheme="minorBidi"/>
          <w:sz w:val="22"/>
          <w:szCs w:val="22"/>
        </w:rPr>
        <w:t>EDTA</w:t>
      </w:r>
      <w:bookmarkEnd w:id="4"/>
      <w:r w:rsidRPr="7CB4276C">
        <w:rPr>
          <w:rFonts w:asciiTheme="minorHAnsi" w:hAnsiTheme="minorHAnsi" w:cstheme="minorBidi"/>
          <w:sz w:val="22"/>
          <w:szCs w:val="22"/>
        </w:rPr>
        <w:t xml:space="preserve"> and heparin anticoagulants used in blood collection, haem in blood, </w:t>
      </w:r>
      <w:r w:rsidR="00D86E62">
        <w:rPr>
          <w:rFonts w:asciiTheme="minorHAnsi" w:hAnsiTheme="minorHAnsi" w:cstheme="minorBidi"/>
          <w:sz w:val="22"/>
          <w:szCs w:val="22"/>
        </w:rPr>
        <w:t xml:space="preserve">eyes, </w:t>
      </w:r>
      <w:r w:rsidRPr="7CB4276C">
        <w:rPr>
          <w:rFonts w:asciiTheme="minorHAnsi" w:hAnsiTheme="minorHAnsi" w:cstheme="minorBidi"/>
          <w:sz w:val="22"/>
          <w:szCs w:val="22"/>
        </w:rPr>
        <w:t>phenol used in isolation of nucleic acids, some cleaning agents such as shampoos and other atopic agents, and the inherent qualities of some samples such as those containing melanin</w:t>
      </w:r>
      <w:r w:rsidR="2593BAF8" w:rsidRPr="7CB4276C">
        <w:rPr>
          <w:rFonts w:asciiTheme="minorHAnsi" w:hAnsiTheme="minorHAnsi" w:cstheme="minorBidi"/>
          <w:sz w:val="22"/>
          <w:szCs w:val="22"/>
        </w:rPr>
        <w:t>, bile salts, urea, polysaccharides, or humic acid</w:t>
      </w:r>
      <w:r w:rsidRPr="7CB4276C">
        <w:rPr>
          <w:rFonts w:asciiTheme="minorHAnsi" w:hAnsiTheme="minorHAnsi" w:cstheme="minorBidi"/>
          <w:sz w:val="22"/>
          <w:szCs w:val="22"/>
        </w:rPr>
        <w:t>s.</w:t>
      </w:r>
      <w:r w:rsidR="2E552E05" w:rsidRPr="7CB4276C">
        <w:rPr>
          <w:rFonts w:asciiTheme="minorHAnsi" w:hAnsiTheme="minorHAnsi" w:cstheme="minorBidi"/>
          <w:sz w:val="22"/>
          <w:szCs w:val="22"/>
        </w:rPr>
        <w:t xml:space="preserve"> </w:t>
      </w:r>
      <w:r w:rsidR="2E552E05">
        <w:rPr>
          <w:rStyle w:val="normaltextrun"/>
          <w:rFonts w:ascii="Calibri" w:hAnsi="Calibri" w:cs="Calibri"/>
          <w:sz w:val="22"/>
          <w:szCs w:val="22"/>
          <w:shd w:val="clear" w:color="auto" w:fill="FFFFFF"/>
        </w:rPr>
        <w:t>Plant samples with high starch content (</w:t>
      </w:r>
      <w:bookmarkStart w:id="5" w:name="_Int_QZeuhbll"/>
      <w:r w:rsidR="2E552E05">
        <w:rPr>
          <w:rStyle w:val="normaltextrun"/>
          <w:rFonts w:ascii="Calibri" w:hAnsi="Calibri" w:cs="Calibri"/>
          <w:sz w:val="22"/>
          <w:szCs w:val="22"/>
          <w:shd w:val="clear" w:color="auto" w:fill="FFFFFF"/>
        </w:rPr>
        <w:t>e.g.</w:t>
      </w:r>
      <w:bookmarkEnd w:id="5"/>
      <w:r w:rsidR="2E552E05">
        <w:rPr>
          <w:rStyle w:val="normaltextrun"/>
          <w:rFonts w:ascii="Calibri" w:hAnsi="Calibri" w:cs="Calibri"/>
          <w:sz w:val="22"/>
          <w:szCs w:val="22"/>
          <w:shd w:val="clear" w:color="auto" w:fill="FFFFFF"/>
        </w:rPr>
        <w:t xml:space="preserve"> potato tubers) and bulk seed samples may require </w:t>
      </w:r>
      <w:bookmarkStart w:id="6" w:name="_Int_sUzRm9yj"/>
      <w:r w:rsidR="2E552E05">
        <w:rPr>
          <w:rStyle w:val="normaltextrun"/>
          <w:rFonts w:ascii="Calibri" w:hAnsi="Calibri" w:cs="Calibri"/>
          <w:sz w:val="22"/>
          <w:szCs w:val="22"/>
          <w:shd w:val="clear" w:color="auto" w:fill="FFFFFF"/>
        </w:rPr>
        <w:t>particular extraction</w:t>
      </w:r>
      <w:bookmarkEnd w:id="6"/>
      <w:r w:rsidR="2E552E05">
        <w:rPr>
          <w:rStyle w:val="normaltextrun"/>
          <w:rFonts w:ascii="Calibri" w:hAnsi="Calibri" w:cs="Calibri"/>
          <w:sz w:val="22"/>
          <w:szCs w:val="22"/>
          <w:shd w:val="clear" w:color="auto" w:fill="FFFFFF"/>
        </w:rPr>
        <w:t xml:space="preserve"> buffers or additional steps at extraction (</w:t>
      </w:r>
      <w:r w:rsidR="381ED34D">
        <w:rPr>
          <w:rStyle w:val="normaltextrun"/>
          <w:rFonts w:ascii="Calibri" w:hAnsi="Calibri" w:cs="Calibri"/>
          <w:sz w:val="22"/>
          <w:szCs w:val="22"/>
          <w:shd w:val="clear" w:color="auto" w:fill="FFFFFF"/>
        </w:rPr>
        <w:t xml:space="preserve">such as </w:t>
      </w:r>
      <w:r w:rsidR="2E552E05">
        <w:rPr>
          <w:rStyle w:val="normaltextrun"/>
          <w:rFonts w:ascii="Calibri" w:hAnsi="Calibri" w:cs="Calibri"/>
          <w:sz w:val="22"/>
          <w:szCs w:val="22"/>
          <w:shd w:val="clear" w:color="auto" w:fill="FFFFFF"/>
        </w:rPr>
        <w:t>dilution</w:t>
      </w:r>
      <w:r w:rsidR="381ED34D">
        <w:rPr>
          <w:rStyle w:val="normaltextrun"/>
          <w:rFonts w:ascii="Calibri" w:hAnsi="Calibri" w:cs="Calibri"/>
          <w:sz w:val="22"/>
          <w:szCs w:val="22"/>
          <w:shd w:val="clear" w:color="auto" w:fill="FFFFFF"/>
        </w:rPr>
        <w:t xml:space="preserve"> or</w:t>
      </w:r>
      <w:r w:rsidR="2E552E05">
        <w:rPr>
          <w:rStyle w:val="normaltextrun"/>
          <w:rFonts w:ascii="Calibri" w:hAnsi="Calibri" w:cs="Calibri"/>
          <w:sz w:val="22"/>
          <w:szCs w:val="22"/>
          <w:shd w:val="clear" w:color="auto" w:fill="FFFFFF"/>
        </w:rPr>
        <w:t xml:space="preserve"> 2-mercaptoethanol). With </w:t>
      </w:r>
      <w:r w:rsidR="14B30184" w:rsidRPr="18BA5E84">
        <w:rPr>
          <w:rStyle w:val="normaltextrun"/>
          <w:rFonts w:ascii="Calibri" w:hAnsi="Calibri" w:cs="Calibri"/>
          <w:sz w:val="22"/>
          <w:szCs w:val="22"/>
        </w:rPr>
        <w:t xml:space="preserve">small arthropods/insects </w:t>
      </w:r>
      <w:r w:rsidR="2E552E05">
        <w:rPr>
          <w:rStyle w:val="normaltextrun"/>
          <w:rFonts w:ascii="Calibri" w:hAnsi="Calibri" w:cs="Calibri"/>
          <w:sz w:val="22"/>
          <w:szCs w:val="22"/>
          <w:shd w:val="clear" w:color="auto" w:fill="FFFFFF"/>
        </w:rPr>
        <w:t xml:space="preserve">stored in ethanol or removed from sticky traps </w:t>
      </w:r>
      <w:r w:rsidR="381ED34D">
        <w:rPr>
          <w:rStyle w:val="normaltextrun"/>
          <w:rFonts w:ascii="Calibri" w:hAnsi="Calibri" w:cs="Calibri"/>
          <w:sz w:val="22"/>
          <w:szCs w:val="22"/>
          <w:shd w:val="clear" w:color="auto" w:fill="FFFFFF"/>
        </w:rPr>
        <w:t>there should be</w:t>
      </w:r>
      <w:r w:rsidR="2E552E05">
        <w:rPr>
          <w:rStyle w:val="normaltextrun"/>
          <w:rFonts w:ascii="Calibri" w:hAnsi="Calibri" w:cs="Calibri"/>
          <w:sz w:val="22"/>
          <w:szCs w:val="22"/>
          <w:shd w:val="clear" w:color="auto" w:fill="FFFFFF"/>
        </w:rPr>
        <w:t xml:space="preserve"> little carry through of ethanol/glue through to the extraction.</w:t>
      </w:r>
      <w:r w:rsidR="2E552E05">
        <w:rPr>
          <w:rStyle w:val="eop"/>
          <w:rFonts w:ascii="Calibri" w:hAnsi="Calibri" w:cs="Calibri"/>
          <w:sz w:val="22"/>
          <w:szCs w:val="22"/>
          <w:shd w:val="clear" w:color="auto" w:fill="FFFFFF"/>
        </w:rPr>
        <w:t> </w:t>
      </w:r>
      <w:r w:rsidR="5BAFDCEA">
        <w:rPr>
          <w:rStyle w:val="eop"/>
          <w:rFonts w:ascii="Calibri" w:hAnsi="Calibri" w:cs="Calibri"/>
          <w:sz w:val="22"/>
          <w:szCs w:val="22"/>
          <w:shd w:val="clear" w:color="auto" w:fill="FFFFFF"/>
        </w:rPr>
        <w:t xml:space="preserve">Extraction processes </w:t>
      </w:r>
      <w:r w:rsidR="00CA3E7F">
        <w:rPr>
          <w:rStyle w:val="eop"/>
          <w:rFonts w:ascii="Calibri" w:hAnsi="Calibri" w:cs="Calibri"/>
          <w:sz w:val="22"/>
          <w:szCs w:val="22"/>
          <w:shd w:val="clear" w:color="auto" w:fill="FFFFFF"/>
        </w:rPr>
        <w:t xml:space="preserve">must </w:t>
      </w:r>
      <w:r w:rsidR="5BAFDCEA">
        <w:rPr>
          <w:rStyle w:val="eop"/>
          <w:rFonts w:ascii="Calibri" w:hAnsi="Calibri" w:cs="Calibri"/>
          <w:sz w:val="22"/>
          <w:szCs w:val="22"/>
          <w:shd w:val="clear" w:color="auto" w:fill="FFFFFF"/>
        </w:rPr>
        <w:t xml:space="preserve">be validated to eliminate polysaccharides such as chitin </w:t>
      </w:r>
      <w:r w:rsidR="381ED34D">
        <w:rPr>
          <w:rStyle w:val="eop"/>
          <w:rFonts w:ascii="Calibri" w:hAnsi="Calibri" w:cs="Calibri"/>
          <w:sz w:val="22"/>
          <w:szCs w:val="22"/>
          <w:shd w:val="clear" w:color="auto" w:fill="FFFFFF"/>
        </w:rPr>
        <w:t>exoskeleton</w:t>
      </w:r>
      <w:r w:rsidR="1990321D">
        <w:rPr>
          <w:rStyle w:val="eop"/>
          <w:rFonts w:ascii="Calibri" w:hAnsi="Calibri" w:cs="Calibri"/>
          <w:sz w:val="22"/>
          <w:szCs w:val="22"/>
          <w:shd w:val="clear" w:color="auto" w:fill="FFFFFF"/>
          <w:vertAlign w:val="superscript"/>
        </w:rPr>
        <w:t>1</w:t>
      </w:r>
      <w:r w:rsidR="0094088D">
        <w:rPr>
          <w:rStyle w:val="eop"/>
          <w:rFonts w:ascii="Calibri" w:hAnsi="Calibri" w:cs="Calibri"/>
          <w:sz w:val="22"/>
          <w:szCs w:val="22"/>
          <w:shd w:val="clear" w:color="auto" w:fill="FFFFFF"/>
          <w:vertAlign w:val="superscript"/>
        </w:rPr>
        <w:t>5</w:t>
      </w:r>
      <w:r w:rsidR="5BAFDCEA">
        <w:rPr>
          <w:rStyle w:val="eop"/>
          <w:rFonts w:ascii="Calibri" w:hAnsi="Calibri" w:cs="Calibri"/>
          <w:sz w:val="22"/>
          <w:szCs w:val="22"/>
          <w:shd w:val="clear" w:color="auto" w:fill="FFFFFF"/>
        </w:rPr>
        <w:t>.</w:t>
      </w:r>
    </w:p>
    <w:p w14:paraId="60F0CA9E" w14:textId="00710A4B" w:rsidR="006E4AB5" w:rsidRPr="009A4B0A" w:rsidRDefault="00413A12" w:rsidP="18BA5E84">
      <w:pPr>
        <w:pStyle w:val="BodyText3"/>
        <w:tabs>
          <w:tab w:val="left" w:pos="540"/>
        </w:tabs>
        <w:spacing w:after="120" w:line="360" w:lineRule="auto"/>
        <w:ind w:right="-81"/>
        <w:rPr>
          <w:rFonts w:asciiTheme="minorHAnsi" w:hAnsiTheme="minorHAnsi" w:cstheme="minorBidi"/>
          <w:sz w:val="22"/>
          <w:szCs w:val="22"/>
        </w:rPr>
      </w:pPr>
      <w:r>
        <w:rPr>
          <w:rStyle w:val="eop"/>
          <w:rFonts w:ascii="Calibri" w:hAnsi="Calibri" w:cs="Calibri"/>
          <w:sz w:val="22"/>
          <w:szCs w:val="22"/>
          <w:shd w:val="clear" w:color="auto" w:fill="FFFFFF"/>
        </w:rPr>
        <w:t xml:space="preserve">Laboratories </w:t>
      </w:r>
      <w:r w:rsidR="00CA3E7F">
        <w:rPr>
          <w:rStyle w:val="eop"/>
          <w:rFonts w:ascii="Calibri" w:hAnsi="Calibri" w:cs="Calibri"/>
          <w:sz w:val="22"/>
          <w:szCs w:val="22"/>
          <w:shd w:val="clear" w:color="auto" w:fill="FFFFFF"/>
        </w:rPr>
        <w:t xml:space="preserve">must </w:t>
      </w:r>
      <w:r>
        <w:rPr>
          <w:rStyle w:val="eop"/>
          <w:rFonts w:ascii="Calibri" w:hAnsi="Calibri" w:cs="Calibri"/>
          <w:sz w:val="22"/>
          <w:szCs w:val="22"/>
          <w:shd w:val="clear" w:color="auto" w:fill="FFFFFF"/>
        </w:rPr>
        <w:t>be familiar with the possible inhibitors</w:t>
      </w:r>
      <w:r w:rsidR="00FB2770">
        <w:rPr>
          <w:rStyle w:val="eop"/>
          <w:rFonts w:ascii="Calibri" w:hAnsi="Calibri" w:cs="Calibri"/>
          <w:sz w:val="22"/>
          <w:szCs w:val="22"/>
          <w:shd w:val="clear" w:color="auto" w:fill="FFFFFF"/>
        </w:rPr>
        <w:t>/inhibitor removal</w:t>
      </w:r>
      <w:r>
        <w:rPr>
          <w:rStyle w:val="eop"/>
          <w:rFonts w:ascii="Calibri" w:hAnsi="Calibri" w:cs="Calibri"/>
          <w:sz w:val="22"/>
          <w:szCs w:val="22"/>
          <w:shd w:val="clear" w:color="auto" w:fill="FFFFFF"/>
        </w:rPr>
        <w:t xml:space="preserve"> for their common sample types</w:t>
      </w:r>
      <w:r w:rsidR="00E772E4" w:rsidRPr="001E694C">
        <w:rPr>
          <w:rStyle w:val="eop"/>
          <w:rFonts w:ascii="Calibri" w:hAnsi="Calibri" w:cs="Calibri"/>
          <w:sz w:val="22"/>
          <w:szCs w:val="22"/>
          <w:shd w:val="clear" w:color="auto" w:fill="FFFFFF"/>
          <w:vertAlign w:val="superscript"/>
        </w:rPr>
        <w:t>1</w:t>
      </w:r>
      <w:r w:rsidR="00ED4554">
        <w:rPr>
          <w:rStyle w:val="eop"/>
          <w:rFonts w:ascii="Calibri" w:hAnsi="Calibri" w:cs="Calibri"/>
          <w:sz w:val="22"/>
          <w:szCs w:val="22"/>
          <w:shd w:val="clear" w:color="auto" w:fill="FFFFFF"/>
          <w:vertAlign w:val="superscript"/>
        </w:rPr>
        <w:t>7</w:t>
      </w:r>
      <w:r w:rsidR="00FB2770">
        <w:rPr>
          <w:rStyle w:val="eop"/>
          <w:rFonts w:ascii="Calibri" w:hAnsi="Calibri" w:cs="Calibri"/>
          <w:sz w:val="22"/>
          <w:szCs w:val="22"/>
          <w:shd w:val="clear" w:color="auto" w:fill="FFFFFF"/>
        </w:rPr>
        <w:t>.</w:t>
      </w:r>
    </w:p>
    <w:p w14:paraId="1099FEAC" w14:textId="77777777" w:rsidR="006E4AB5" w:rsidRPr="009A4B0A" w:rsidRDefault="006E4AB5" w:rsidP="009A4B0A">
      <w:pPr>
        <w:pStyle w:val="Heading2"/>
        <w:tabs>
          <w:tab w:val="left" w:pos="540"/>
        </w:tabs>
        <w:spacing w:after="120" w:line="360" w:lineRule="auto"/>
        <w:ind w:right="-81"/>
        <w:rPr>
          <w:rFonts w:asciiTheme="minorHAnsi" w:hAnsiTheme="minorHAnsi" w:cstheme="minorHAnsi"/>
          <w:sz w:val="22"/>
          <w:szCs w:val="22"/>
        </w:rPr>
      </w:pPr>
      <w:r w:rsidRPr="009A4B0A">
        <w:rPr>
          <w:rFonts w:asciiTheme="minorHAnsi" w:hAnsiTheme="minorHAnsi" w:cstheme="minorHAnsi"/>
          <w:sz w:val="22"/>
          <w:szCs w:val="22"/>
        </w:rPr>
        <w:t>Standard</w:t>
      </w:r>
    </w:p>
    <w:p w14:paraId="5FD4C766" w14:textId="14152D78" w:rsidR="005F2E74" w:rsidRPr="009A4B0A" w:rsidRDefault="5705E192" w:rsidP="7CB4276C">
      <w:pPr>
        <w:pStyle w:val="BodyTextIndent"/>
        <w:numPr>
          <w:ilvl w:val="0"/>
          <w:numId w:val="6"/>
        </w:numPr>
        <w:tabs>
          <w:tab w:val="left" w:pos="360"/>
          <w:tab w:val="left" w:pos="900"/>
        </w:tabs>
        <w:spacing w:after="120" w:line="360" w:lineRule="auto"/>
        <w:ind w:right="-81"/>
        <w:rPr>
          <w:rFonts w:asciiTheme="minorHAnsi" w:hAnsiTheme="minorHAnsi" w:cstheme="minorBidi"/>
          <w:sz w:val="22"/>
          <w:szCs w:val="22"/>
        </w:rPr>
      </w:pPr>
      <w:r w:rsidRPr="7CB4276C">
        <w:rPr>
          <w:rFonts w:asciiTheme="minorHAnsi" w:hAnsiTheme="minorHAnsi" w:cstheme="minorBidi"/>
          <w:b/>
          <w:bCs/>
          <w:sz w:val="22"/>
          <w:szCs w:val="22"/>
        </w:rPr>
        <w:t xml:space="preserve">Procedures and methods </w:t>
      </w:r>
      <w:r w:rsidR="626CDA24" w:rsidRPr="7CB4276C">
        <w:rPr>
          <w:rFonts w:asciiTheme="minorHAnsi" w:hAnsiTheme="minorHAnsi" w:cstheme="minorBidi"/>
          <w:b/>
          <w:bCs/>
          <w:sz w:val="22"/>
          <w:szCs w:val="22"/>
        </w:rPr>
        <w:t xml:space="preserve">applied directly to a </w:t>
      </w:r>
      <w:r w:rsidR="1ADDA414" w:rsidRPr="7CB4276C">
        <w:rPr>
          <w:rFonts w:asciiTheme="minorHAnsi" w:hAnsiTheme="minorHAnsi" w:cstheme="minorBidi"/>
          <w:b/>
          <w:bCs/>
          <w:sz w:val="22"/>
          <w:szCs w:val="22"/>
        </w:rPr>
        <w:t xml:space="preserve">sample </w:t>
      </w:r>
      <w:r w:rsidRPr="7CB4276C">
        <w:rPr>
          <w:rFonts w:asciiTheme="minorHAnsi" w:hAnsiTheme="minorHAnsi" w:cstheme="minorBidi"/>
          <w:b/>
          <w:bCs/>
          <w:sz w:val="22"/>
          <w:szCs w:val="22"/>
        </w:rPr>
        <w:t xml:space="preserve">must be designed to minimise the risk of false negative results due to the presence of inhibitors of </w:t>
      </w:r>
      <w:r w:rsidR="1BD05F9C" w:rsidRPr="7CB4276C">
        <w:rPr>
          <w:rFonts w:asciiTheme="minorHAnsi" w:hAnsiTheme="minorHAnsi" w:cstheme="minorBidi"/>
          <w:b/>
          <w:bCs/>
          <w:sz w:val="22"/>
          <w:szCs w:val="22"/>
        </w:rPr>
        <w:t xml:space="preserve">required </w:t>
      </w:r>
      <w:r w:rsidRPr="7CB4276C">
        <w:rPr>
          <w:rFonts w:asciiTheme="minorHAnsi" w:hAnsiTheme="minorHAnsi" w:cstheme="minorBidi"/>
          <w:b/>
          <w:bCs/>
          <w:sz w:val="22"/>
          <w:szCs w:val="22"/>
        </w:rPr>
        <w:t>enzymatic activit</w:t>
      </w:r>
      <w:r w:rsidR="1BD05F9C" w:rsidRPr="7CB4276C">
        <w:rPr>
          <w:rFonts w:asciiTheme="minorHAnsi" w:hAnsiTheme="minorHAnsi" w:cstheme="minorBidi"/>
          <w:b/>
          <w:bCs/>
          <w:sz w:val="22"/>
          <w:szCs w:val="22"/>
        </w:rPr>
        <w:t>ies</w:t>
      </w:r>
      <w:r w:rsidRPr="7CB4276C">
        <w:rPr>
          <w:rFonts w:asciiTheme="minorHAnsi" w:hAnsiTheme="minorHAnsi" w:cstheme="minorBidi"/>
          <w:b/>
          <w:bCs/>
          <w:sz w:val="22"/>
          <w:szCs w:val="22"/>
        </w:rPr>
        <w:t xml:space="preserve"> </w:t>
      </w:r>
    </w:p>
    <w:p w14:paraId="7ECBB5D7" w14:textId="68A1E7E5" w:rsidR="006E4AB5" w:rsidRPr="009A4B0A" w:rsidRDefault="006E4AB5" w:rsidP="009D173B">
      <w:pPr>
        <w:pStyle w:val="BodyTextIndent"/>
        <w:numPr>
          <w:ilvl w:val="0"/>
          <w:numId w:val="6"/>
        </w:numPr>
        <w:tabs>
          <w:tab w:val="left" w:pos="360"/>
          <w:tab w:val="left" w:pos="900"/>
        </w:tabs>
        <w:spacing w:after="120" w:line="360" w:lineRule="auto"/>
        <w:ind w:right="-81"/>
        <w:rPr>
          <w:rFonts w:asciiTheme="minorHAnsi" w:hAnsiTheme="minorHAnsi" w:cstheme="minorHAnsi"/>
          <w:sz w:val="22"/>
          <w:szCs w:val="22"/>
        </w:rPr>
      </w:pPr>
      <w:r w:rsidRPr="009A4B0A">
        <w:rPr>
          <w:rFonts w:asciiTheme="minorHAnsi" w:hAnsiTheme="minorHAnsi" w:cstheme="minorHAnsi"/>
          <w:b/>
          <w:sz w:val="22"/>
          <w:szCs w:val="22"/>
        </w:rPr>
        <w:t xml:space="preserve">In </w:t>
      </w:r>
      <w:r w:rsidR="005F2E74" w:rsidRPr="009A4B0A">
        <w:rPr>
          <w:rFonts w:asciiTheme="minorHAnsi" w:hAnsiTheme="minorHAnsi" w:cstheme="minorHAnsi"/>
          <w:b/>
          <w:sz w:val="22"/>
          <w:szCs w:val="22"/>
        </w:rPr>
        <w:t xml:space="preserve">susceptible samples, </w:t>
      </w:r>
      <w:r w:rsidRPr="009A4B0A">
        <w:rPr>
          <w:rFonts w:asciiTheme="minorHAnsi" w:hAnsiTheme="minorHAnsi" w:cstheme="minorHAnsi"/>
          <w:b/>
          <w:sz w:val="22"/>
          <w:szCs w:val="22"/>
        </w:rPr>
        <w:t xml:space="preserve">nucleic acid </w:t>
      </w:r>
      <w:r w:rsidR="005F2E74" w:rsidRPr="009A4B0A">
        <w:rPr>
          <w:rFonts w:asciiTheme="minorHAnsi" w:hAnsiTheme="minorHAnsi" w:cstheme="minorHAnsi"/>
          <w:b/>
          <w:sz w:val="22"/>
          <w:szCs w:val="22"/>
        </w:rPr>
        <w:t xml:space="preserve">extraction </w:t>
      </w:r>
      <w:r w:rsidRPr="009A4B0A">
        <w:rPr>
          <w:rFonts w:asciiTheme="minorHAnsi" w:hAnsiTheme="minorHAnsi" w:cstheme="minorHAnsi"/>
          <w:b/>
          <w:sz w:val="22"/>
          <w:szCs w:val="22"/>
        </w:rPr>
        <w:t xml:space="preserve">methods </w:t>
      </w:r>
      <w:r w:rsidR="00CA3E7F">
        <w:rPr>
          <w:rFonts w:asciiTheme="minorHAnsi" w:hAnsiTheme="minorHAnsi" w:cstheme="minorHAnsi"/>
          <w:b/>
          <w:sz w:val="22"/>
          <w:szCs w:val="22"/>
        </w:rPr>
        <w:t>must</w:t>
      </w:r>
      <w:r w:rsidR="00CA3E7F" w:rsidRPr="009A4B0A">
        <w:rPr>
          <w:rFonts w:asciiTheme="minorHAnsi" w:hAnsiTheme="minorHAnsi" w:cstheme="minorHAnsi"/>
          <w:b/>
          <w:sz w:val="22"/>
          <w:szCs w:val="22"/>
        </w:rPr>
        <w:t xml:space="preserve"> </w:t>
      </w:r>
      <w:r w:rsidRPr="009A4B0A">
        <w:rPr>
          <w:rFonts w:asciiTheme="minorHAnsi" w:hAnsiTheme="minorHAnsi" w:cstheme="minorHAnsi"/>
          <w:b/>
          <w:sz w:val="22"/>
          <w:szCs w:val="22"/>
        </w:rPr>
        <w:t>be validated for their ability to remove inhibiting substances through use of control PCRs</w:t>
      </w:r>
      <w:r w:rsidR="003A422D">
        <w:rPr>
          <w:rFonts w:asciiTheme="minorHAnsi" w:hAnsiTheme="minorHAnsi" w:cstheme="minorHAnsi"/>
          <w:b/>
          <w:sz w:val="22"/>
          <w:szCs w:val="22"/>
        </w:rPr>
        <w:t>.</w:t>
      </w:r>
    </w:p>
    <w:p w14:paraId="680C037F" w14:textId="77777777" w:rsidR="006E4AB5" w:rsidRPr="009A4B0A" w:rsidRDefault="006E4AB5" w:rsidP="009A4B0A">
      <w:pPr>
        <w:pStyle w:val="Heading2"/>
        <w:tabs>
          <w:tab w:val="left" w:pos="540"/>
        </w:tabs>
        <w:spacing w:after="120" w:line="360" w:lineRule="auto"/>
        <w:ind w:right="-81"/>
        <w:rPr>
          <w:rFonts w:asciiTheme="minorHAnsi" w:hAnsiTheme="minorHAnsi" w:cstheme="minorHAnsi"/>
          <w:sz w:val="22"/>
          <w:szCs w:val="22"/>
        </w:rPr>
      </w:pPr>
      <w:r w:rsidRPr="009A4B0A">
        <w:rPr>
          <w:rFonts w:asciiTheme="minorHAnsi" w:hAnsiTheme="minorHAnsi" w:cstheme="minorHAnsi"/>
          <w:sz w:val="22"/>
          <w:szCs w:val="22"/>
        </w:rPr>
        <w:t>Guidelines</w:t>
      </w:r>
    </w:p>
    <w:p w14:paraId="2FEF0BDC" w14:textId="270A547D" w:rsidR="006E4AB5" w:rsidRPr="009A4B0A" w:rsidRDefault="5705E192" w:rsidP="7CB4276C">
      <w:pPr>
        <w:pStyle w:val="BodyTextIndent"/>
        <w:numPr>
          <w:ilvl w:val="0"/>
          <w:numId w:val="4"/>
        </w:numPr>
        <w:tabs>
          <w:tab w:val="left" w:pos="540"/>
        </w:tabs>
        <w:spacing w:after="120" w:line="360" w:lineRule="auto"/>
        <w:ind w:right="-81"/>
        <w:rPr>
          <w:rFonts w:asciiTheme="minorHAnsi" w:hAnsiTheme="minorHAnsi" w:cstheme="minorBidi"/>
          <w:sz w:val="22"/>
          <w:szCs w:val="22"/>
        </w:rPr>
      </w:pPr>
      <w:r w:rsidRPr="7CB4276C">
        <w:rPr>
          <w:rFonts w:asciiTheme="minorHAnsi" w:hAnsiTheme="minorHAnsi" w:cstheme="minorBidi"/>
          <w:sz w:val="22"/>
          <w:szCs w:val="22"/>
        </w:rPr>
        <w:t xml:space="preserve">If the extraction method cannot be </w:t>
      </w:r>
      <w:r w:rsidR="2E232AA4" w:rsidRPr="7CB4276C">
        <w:rPr>
          <w:rFonts w:asciiTheme="minorHAnsi" w:hAnsiTheme="minorHAnsi" w:cstheme="minorBidi"/>
          <w:sz w:val="22"/>
          <w:szCs w:val="22"/>
        </w:rPr>
        <w:t>demonstrated</w:t>
      </w:r>
      <w:r w:rsidRPr="7CB4276C">
        <w:rPr>
          <w:rFonts w:asciiTheme="minorHAnsi" w:hAnsiTheme="minorHAnsi" w:cstheme="minorBidi"/>
          <w:sz w:val="22"/>
          <w:szCs w:val="22"/>
        </w:rPr>
        <w:t xml:space="preserve"> to remove all inhibitors</w:t>
      </w:r>
      <w:r w:rsidR="2E232AA4" w:rsidRPr="7CB4276C">
        <w:rPr>
          <w:rFonts w:asciiTheme="minorHAnsi" w:hAnsiTheme="minorHAnsi" w:cstheme="minorBidi"/>
          <w:sz w:val="22"/>
          <w:szCs w:val="22"/>
        </w:rPr>
        <w:t xml:space="preserve"> reliably</w:t>
      </w:r>
      <w:r w:rsidRPr="7CB4276C">
        <w:rPr>
          <w:rFonts w:asciiTheme="minorHAnsi" w:hAnsiTheme="minorHAnsi" w:cstheme="minorBidi"/>
          <w:sz w:val="22"/>
          <w:szCs w:val="22"/>
        </w:rPr>
        <w:t>, then a control</w:t>
      </w:r>
      <w:r w:rsidR="16258D8E" w:rsidRPr="7CB4276C">
        <w:rPr>
          <w:rFonts w:asciiTheme="minorHAnsi" w:hAnsiTheme="minorHAnsi" w:cstheme="minorBidi"/>
          <w:sz w:val="22"/>
          <w:szCs w:val="22"/>
        </w:rPr>
        <w:t>/housekeeping</w:t>
      </w:r>
      <w:r w:rsidRPr="7CB4276C">
        <w:rPr>
          <w:rFonts w:asciiTheme="minorHAnsi" w:hAnsiTheme="minorHAnsi" w:cstheme="minorBidi"/>
          <w:sz w:val="22"/>
          <w:szCs w:val="22"/>
        </w:rPr>
        <w:t xml:space="preserve"> PCR </w:t>
      </w:r>
      <w:r w:rsidR="00CA3E7F">
        <w:rPr>
          <w:rFonts w:asciiTheme="minorHAnsi" w:hAnsiTheme="minorHAnsi" w:cstheme="minorBidi"/>
          <w:sz w:val="22"/>
          <w:szCs w:val="22"/>
        </w:rPr>
        <w:t>must</w:t>
      </w:r>
      <w:r w:rsidR="00CA3E7F" w:rsidRPr="7CB4276C">
        <w:rPr>
          <w:rFonts w:asciiTheme="minorHAnsi" w:hAnsiTheme="minorHAnsi" w:cstheme="minorBidi"/>
          <w:sz w:val="22"/>
          <w:szCs w:val="22"/>
        </w:rPr>
        <w:t xml:space="preserve"> </w:t>
      </w:r>
      <w:r w:rsidRPr="7CB4276C">
        <w:rPr>
          <w:rFonts w:asciiTheme="minorHAnsi" w:hAnsiTheme="minorHAnsi" w:cstheme="minorBidi"/>
          <w:sz w:val="22"/>
          <w:szCs w:val="22"/>
        </w:rPr>
        <w:t>be used in all tests on that sample</w:t>
      </w:r>
      <w:r w:rsidR="1BD05F9C" w:rsidRPr="7CB4276C">
        <w:rPr>
          <w:rFonts w:asciiTheme="minorHAnsi" w:hAnsiTheme="minorHAnsi" w:cstheme="minorBidi"/>
          <w:sz w:val="22"/>
          <w:szCs w:val="22"/>
        </w:rPr>
        <w:t xml:space="preserve"> prior to processing the extract for </w:t>
      </w:r>
      <w:r w:rsidR="16258D8E" w:rsidRPr="7CB4276C">
        <w:rPr>
          <w:rFonts w:asciiTheme="minorHAnsi" w:hAnsiTheme="minorHAnsi" w:cstheme="minorBidi"/>
          <w:sz w:val="22"/>
          <w:szCs w:val="22"/>
        </w:rPr>
        <w:t xml:space="preserve">amplification or direct </w:t>
      </w:r>
      <w:r w:rsidR="1BD05F9C" w:rsidRPr="7CB4276C">
        <w:rPr>
          <w:rFonts w:asciiTheme="minorHAnsi" w:hAnsiTheme="minorHAnsi" w:cstheme="minorBidi"/>
          <w:sz w:val="22"/>
          <w:szCs w:val="22"/>
        </w:rPr>
        <w:t>HTS</w:t>
      </w:r>
      <w:r w:rsidRPr="7CB4276C">
        <w:rPr>
          <w:rFonts w:asciiTheme="minorHAnsi" w:hAnsiTheme="minorHAnsi" w:cstheme="minorBidi"/>
          <w:sz w:val="22"/>
          <w:szCs w:val="22"/>
        </w:rPr>
        <w:t>. This may be either by amplification of another target expected to be present or by s</w:t>
      </w:r>
      <w:r w:rsidR="14B30184" w:rsidRPr="7CB4276C">
        <w:rPr>
          <w:rFonts w:asciiTheme="minorHAnsi" w:hAnsiTheme="minorHAnsi" w:cstheme="minorBidi"/>
          <w:sz w:val="22"/>
          <w:szCs w:val="22"/>
        </w:rPr>
        <w:t>pik</w:t>
      </w:r>
      <w:r w:rsidRPr="7CB4276C">
        <w:rPr>
          <w:rFonts w:asciiTheme="minorHAnsi" w:hAnsiTheme="minorHAnsi" w:cstheme="minorBidi"/>
          <w:sz w:val="22"/>
          <w:szCs w:val="22"/>
        </w:rPr>
        <w:t xml:space="preserve">ing the sample with </w:t>
      </w:r>
      <w:r w:rsidRPr="7CB4276C">
        <w:rPr>
          <w:rFonts w:asciiTheme="minorHAnsi" w:hAnsiTheme="minorHAnsi" w:cstheme="minorBidi"/>
          <w:sz w:val="22"/>
          <w:szCs w:val="22"/>
        </w:rPr>
        <w:lastRenderedPageBreak/>
        <w:t xml:space="preserve">control </w:t>
      </w:r>
      <w:r w:rsidR="16258D8E" w:rsidRPr="7CB4276C">
        <w:rPr>
          <w:rFonts w:asciiTheme="minorHAnsi" w:hAnsiTheme="minorHAnsi" w:cstheme="minorBidi"/>
          <w:sz w:val="22"/>
          <w:szCs w:val="22"/>
        </w:rPr>
        <w:t>nucleic acid</w:t>
      </w:r>
      <w:r w:rsidRPr="7CB4276C">
        <w:rPr>
          <w:rFonts w:asciiTheme="minorHAnsi" w:hAnsiTheme="minorHAnsi" w:cstheme="minorBidi"/>
          <w:sz w:val="22"/>
          <w:szCs w:val="22"/>
        </w:rPr>
        <w:t xml:space="preserve"> </w:t>
      </w:r>
    </w:p>
    <w:p w14:paraId="00A6BFE8" w14:textId="525817AD" w:rsidR="006E4AB5" w:rsidRPr="009A4B0A" w:rsidRDefault="14B30184" w:rsidP="7CB4276C">
      <w:pPr>
        <w:widowControl w:val="0"/>
        <w:numPr>
          <w:ilvl w:val="0"/>
          <w:numId w:val="4"/>
        </w:numPr>
        <w:tabs>
          <w:tab w:val="left" w:pos="540"/>
        </w:tabs>
        <w:autoSpaceDE w:val="0"/>
        <w:autoSpaceDN w:val="0"/>
        <w:adjustRightInd w:val="0"/>
        <w:spacing w:after="120" w:line="360" w:lineRule="auto"/>
        <w:ind w:right="-81"/>
        <w:jc w:val="both"/>
        <w:rPr>
          <w:color w:val="000000"/>
          <w:lang w:val="en-US"/>
        </w:rPr>
      </w:pPr>
      <w:r w:rsidRPr="7CB4276C">
        <w:rPr>
          <w:color w:val="000000" w:themeColor="text1"/>
          <w:lang w:val="en-US"/>
        </w:rPr>
        <w:t xml:space="preserve">Spiking </w:t>
      </w:r>
      <w:r w:rsidR="5705E192" w:rsidRPr="7CB4276C">
        <w:rPr>
          <w:color w:val="000000" w:themeColor="text1"/>
          <w:lang w:val="en-US"/>
        </w:rPr>
        <w:t xml:space="preserve">samples with </w:t>
      </w:r>
      <w:r w:rsidR="00ED45A6">
        <w:rPr>
          <w:color w:val="000000" w:themeColor="text1"/>
          <w:lang w:val="en-US"/>
        </w:rPr>
        <w:t xml:space="preserve">control </w:t>
      </w:r>
      <w:r w:rsidR="5705E192" w:rsidRPr="7CB4276C">
        <w:rPr>
          <w:color w:val="000000" w:themeColor="text1"/>
          <w:lang w:val="en-US"/>
        </w:rPr>
        <w:t>RNA is difficult because of its poor stability. If problematic, alternative strategies may</w:t>
      </w:r>
      <w:r w:rsidR="00CB04D3">
        <w:rPr>
          <w:color w:val="000000" w:themeColor="text1"/>
          <w:lang w:val="en-US"/>
        </w:rPr>
        <w:t xml:space="preserve"> </w:t>
      </w:r>
      <w:r w:rsidR="5705E192" w:rsidRPr="7CB4276C">
        <w:rPr>
          <w:color w:val="000000" w:themeColor="text1"/>
          <w:lang w:val="en-US"/>
        </w:rPr>
        <w:t xml:space="preserve">be appropriate such as RT amplification of transcripts expected to be present in samples, or use of synthetic </w:t>
      </w:r>
      <w:r w:rsidR="00CC5C4F">
        <w:rPr>
          <w:color w:val="000000" w:themeColor="text1"/>
          <w:lang w:val="en-US"/>
        </w:rPr>
        <w:t xml:space="preserve">or commercial </w:t>
      </w:r>
      <w:r w:rsidR="5705E192" w:rsidRPr="7CB4276C">
        <w:rPr>
          <w:color w:val="000000" w:themeColor="text1"/>
          <w:lang w:val="en-US"/>
        </w:rPr>
        <w:t>RNA template constructs</w:t>
      </w:r>
    </w:p>
    <w:p w14:paraId="181CD79D" w14:textId="47B187A9" w:rsidR="006E4AB5" w:rsidRPr="009A4B0A" w:rsidRDefault="006E4AB5" w:rsidP="18BA5E84">
      <w:pPr>
        <w:pStyle w:val="BodyTextIndent2"/>
        <w:numPr>
          <w:ilvl w:val="0"/>
          <w:numId w:val="4"/>
        </w:numPr>
        <w:spacing w:after="120" w:line="360" w:lineRule="auto"/>
        <w:ind w:right="-81"/>
        <w:rPr>
          <w:rFonts w:asciiTheme="minorHAnsi" w:hAnsiTheme="minorHAnsi" w:cstheme="minorBidi"/>
          <w:sz w:val="22"/>
          <w:szCs w:val="22"/>
        </w:rPr>
      </w:pPr>
      <w:r w:rsidRPr="18BA5E84">
        <w:rPr>
          <w:rFonts w:asciiTheme="minorHAnsi" w:hAnsiTheme="minorHAnsi" w:cstheme="minorBidi"/>
          <w:sz w:val="22"/>
          <w:szCs w:val="22"/>
        </w:rPr>
        <w:t>Where commercial kits are used and include inhibition controls as an optional component it is recommended that these should be used</w:t>
      </w:r>
      <w:r w:rsidR="003A422D">
        <w:rPr>
          <w:rFonts w:asciiTheme="minorHAnsi" w:hAnsiTheme="minorHAnsi" w:cstheme="minorBidi"/>
          <w:sz w:val="22"/>
          <w:szCs w:val="22"/>
        </w:rPr>
        <w:t>.</w:t>
      </w:r>
    </w:p>
    <w:p w14:paraId="408BB8DC" w14:textId="77777777" w:rsidR="00EA6955" w:rsidRPr="0011025B" w:rsidRDefault="00EA6955" w:rsidP="009A4B0A">
      <w:pPr>
        <w:widowControl w:val="0"/>
        <w:autoSpaceDE w:val="0"/>
        <w:autoSpaceDN w:val="0"/>
        <w:adjustRightInd w:val="0"/>
        <w:spacing w:after="120" w:line="360" w:lineRule="auto"/>
        <w:ind w:right="1413"/>
        <w:jc w:val="both"/>
        <w:outlineLvl w:val="0"/>
        <w:rPr>
          <w:rFonts w:cstheme="minorHAnsi"/>
          <w:b/>
          <w:i/>
          <w:iCs/>
          <w:color w:val="00B050"/>
          <w:lang w:val="en-US"/>
        </w:rPr>
      </w:pPr>
      <w:r w:rsidRPr="0011025B">
        <w:rPr>
          <w:rFonts w:cstheme="minorHAnsi"/>
          <w:b/>
          <w:i/>
          <w:iCs/>
          <w:color w:val="00B050"/>
          <w:lang w:val="en-US"/>
        </w:rPr>
        <w:t>Sample Preparation</w:t>
      </w:r>
    </w:p>
    <w:p w14:paraId="4668319B" w14:textId="1751C743" w:rsidR="00975EA3" w:rsidRDefault="00975EA3" w:rsidP="009A4B0A">
      <w:pPr>
        <w:pStyle w:val="BodyText3"/>
        <w:spacing w:after="120" w:line="360" w:lineRule="auto"/>
        <w:ind w:right="-81"/>
        <w:rPr>
          <w:rFonts w:asciiTheme="minorHAnsi" w:hAnsiTheme="minorHAnsi" w:cstheme="minorHAnsi"/>
          <w:sz w:val="22"/>
          <w:szCs w:val="22"/>
        </w:rPr>
      </w:pPr>
      <w:r w:rsidRPr="009A4B0A">
        <w:rPr>
          <w:rFonts w:asciiTheme="minorHAnsi" w:hAnsiTheme="minorHAnsi" w:cstheme="minorHAnsi"/>
          <w:sz w:val="22"/>
          <w:szCs w:val="22"/>
        </w:rPr>
        <w:t xml:space="preserve">The quality of nucleic acid prepared from a specimen has a major effect on the subsequent probability of successfully performing the test. </w:t>
      </w:r>
    </w:p>
    <w:p w14:paraId="6C909BB7" w14:textId="6B133A50" w:rsidR="00975EA3" w:rsidRPr="00C57A05" w:rsidRDefault="7B7B2EFF" w:rsidP="7CB4276C">
      <w:pPr>
        <w:pStyle w:val="BodyText3"/>
        <w:spacing w:after="120" w:line="360" w:lineRule="auto"/>
        <w:ind w:right="-81"/>
        <w:rPr>
          <w:rFonts w:asciiTheme="minorHAnsi" w:hAnsiTheme="minorHAnsi" w:cstheme="minorHAnsi"/>
          <w:sz w:val="22"/>
          <w:szCs w:val="22"/>
        </w:rPr>
      </w:pPr>
      <w:r w:rsidRPr="7CB4276C">
        <w:rPr>
          <w:rFonts w:asciiTheme="minorHAnsi" w:hAnsiTheme="minorHAnsi" w:cstheme="minorBidi"/>
          <w:sz w:val="22"/>
          <w:szCs w:val="22"/>
        </w:rPr>
        <w:t xml:space="preserve">Preparation of nucleic acids </w:t>
      </w:r>
      <w:r w:rsidR="004B6210">
        <w:rPr>
          <w:rFonts w:asciiTheme="minorHAnsi" w:hAnsiTheme="minorHAnsi" w:cstheme="minorBidi"/>
          <w:sz w:val="22"/>
          <w:szCs w:val="22"/>
        </w:rPr>
        <w:t>must</w:t>
      </w:r>
      <w:r w:rsidR="004B6210" w:rsidRPr="7CB4276C">
        <w:rPr>
          <w:rFonts w:asciiTheme="minorHAnsi" w:hAnsiTheme="minorHAnsi" w:cstheme="minorBidi"/>
          <w:sz w:val="22"/>
          <w:szCs w:val="22"/>
        </w:rPr>
        <w:t xml:space="preserve"> </w:t>
      </w:r>
      <w:r w:rsidRPr="7CB4276C">
        <w:rPr>
          <w:rFonts w:asciiTheme="minorHAnsi" w:hAnsiTheme="minorHAnsi" w:cstheme="minorBidi"/>
          <w:sz w:val="22"/>
          <w:szCs w:val="22"/>
        </w:rPr>
        <w:t xml:space="preserve">use a method that is fit-for-purpose. The method </w:t>
      </w:r>
      <w:r w:rsidR="004B6210">
        <w:rPr>
          <w:rFonts w:asciiTheme="minorHAnsi" w:hAnsiTheme="minorHAnsi" w:cstheme="minorBidi"/>
          <w:sz w:val="22"/>
          <w:szCs w:val="22"/>
        </w:rPr>
        <w:t>must</w:t>
      </w:r>
      <w:r w:rsidR="004B6210" w:rsidRPr="7CB4276C">
        <w:rPr>
          <w:rFonts w:asciiTheme="minorHAnsi" w:hAnsiTheme="minorHAnsi" w:cstheme="minorBidi"/>
          <w:sz w:val="22"/>
          <w:szCs w:val="22"/>
        </w:rPr>
        <w:t xml:space="preserve"> </w:t>
      </w:r>
      <w:r w:rsidRPr="7CB4276C">
        <w:rPr>
          <w:rFonts w:asciiTheme="minorHAnsi" w:hAnsiTheme="minorHAnsi" w:cstheme="minorBidi"/>
          <w:sz w:val="22"/>
          <w:szCs w:val="22"/>
        </w:rPr>
        <w:t xml:space="preserve">take into account the aim of the </w:t>
      </w:r>
      <w:r w:rsidR="7EA2EA01" w:rsidRPr="7CB4276C">
        <w:rPr>
          <w:rFonts w:asciiTheme="minorHAnsi" w:hAnsiTheme="minorHAnsi" w:cstheme="minorBidi"/>
          <w:sz w:val="22"/>
          <w:szCs w:val="22"/>
        </w:rPr>
        <w:t xml:space="preserve">experimental design and </w:t>
      </w:r>
      <w:r w:rsidRPr="7CB4276C">
        <w:rPr>
          <w:rFonts w:asciiTheme="minorHAnsi" w:hAnsiTheme="minorHAnsi" w:cstheme="minorBidi"/>
          <w:sz w:val="22"/>
          <w:szCs w:val="22"/>
        </w:rPr>
        <w:t>HTS procedure, the requirements for the selected library preparation and the platform used for reading the sequence.</w:t>
      </w:r>
      <w:r w:rsidR="00BF67DA">
        <w:rPr>
          <w:rFonts w:asciiTheme="minorHAnsi" w:hAnsiTheme="minorHAnsi" w:cstheme="minorBidi"/>
          <w:sz w:val="22"/>
          <w:szCs w:val="22"/>
        </w:rPr>
        <w:t xml:space="preserve"> </w:t>
      </w:r>
      <w:r w:rsidR="005C7059">
        <w:rPr>
          <w:rFonts w:asciiTheme="minorHAnsi" w:hAnsiTheme="minorHAnsi" w:cstheme="minorBidi"/>
          <w:sz w:val="22"/>
          <w:szCs w:val="22"/>
        </w:rPr>
        <w:t>For example, application of a nucleic extraction process suitable for tissue</w:t>
      </w:r>
      <w:r w:rsidR="00992373">
        <w:rPr>
          <w:rFonts w:asciiTheme="minorHAnsi" w:hAnsiTheme="minorHAnsi" w:cstheme="minorBidi"/>
          <w:sz w:val="22"/>
          <w:szCs w:val="22"/>
        </w:rPr>
        <w:t>/environmental</w:t>
      </w:r>
      <w:r w:rsidR="005C7059">
        <w:rPr>
          <w:rFonts w:asciiTheme="minorHAnsi" w:hAnsiTheme="minorHAnsi" w:cstheme="minorBidi"/>
          <w:sz w:val="22"/>
          <w:szCs w:val="22"/>
        </w:rPr>
        <w:t xml:space="preserve"> samples may not adequately release nucleic acids from </w:t>
      </w:r>
      <w:r w:rsidR="007C5D00">
        <w:rPr>
          <w:rFonts w:asciiTheme="minorHAnsi" w:hAnsiTheme="minorHAnsi" w:cstheme="minorBidi"/>
          <w:sz w:val="22"/>
          <w:szCs w:val="22"/>
        </w:rPr>
        <w:t xml:space="preserve">some </w:t>
      </w:r>
      <w:r w:rsidR="005C7059">
        <w:rPr>
          <w:rFonts w:asciiTheme="minorHAnsi" w:hAnsiTheme="minorHAnsi" w:cstheme="minorBidi"/>
          <w:sz w:val="22"/>
          <w:szCs w:val="22"/>
        </w:rPr>
        <w:t xml:space="preserve">potential </w:t>
      </w:r>
      <w:r w:rsidR="00F12F93">
        <w:rPr>
          <w:rFonts w:asciiTheme="minorHAnsi" w:hAnsiTheme="minorHAnsi" w:cstheme="minorBidi"/>
          <w:sz w:val="22"/>
          <w:szCs w:val="22"/>
        </w:rPr>
        <w:t>pathogen</w:t>
      </w:r>
      <w:r w:rsidR="0055635F">
        <w:rPr>
          <w:rFonts w:asciiTheme="minorHAnsi" w:hAnsiTheme="minorHAnsi" w:cstheme="minorBidi"/>
          <w:sz w:val="22"/>
          <w:szCs w:val="22"/>
        </w:rPr>
        <w:t>s</w:t>
      </w:r>
      <w:r w:rsidR="00F12F93">
        <w:rPr>
          <w:rFonts w:asciiTheme="minorHAnsi" w:hAnsiTheme="minorHAnsi" w:cstheme="minorBidi"/>
          <w:sz w:val="22"/>
          <w:szCs w:val="22"/>
        </w:rPr>
        <w:t xml:space="preserve"> or </w:t>
      </w:r>
      <w:r w:rsidR="007C5D00">
        <w:rPr>
          <w:rFonts w:asciiTheme="minorHAnsi" w:hAnsiTheme="minorHAnsi" w:cstheme="minorBidi"/>
          <w:sz w:val="22"/>
          <w:szCs w:val="22"/>
        </w:rPr>
        <w:t xml:space="preserve">other </w:t>
      </w:r>
      <w:r w:rsidR="00C6705B">
        <w:rPr>
          <w:rFonts w:asciiTheme="minorHAnsi" w:hAnsiTheme="minorHAnsi" w:cstheme="minorBidi"/>
          <w:sz w:val="22"/>
          <w:szCs w:val="22"/>
        </w:rPr>
        <w:t>elements</w:t>
      </w:r>
      <w:r w:rsidR="005C7059">
        <w:rPr>
          <w:rFonts w:asciiTheme="minorHAnsi" w:hAnsiTheme="minorHAnsi" w:cstheme="minorBidi"/>
          <w:sz w:val="22"/>
          <w:szCs w:val="22"/>
        </w:rPr>
        <w:t xml:space="preserve"> </w:t>
      </w:r>
      <w:r w:rsidR="00992373">
        <w:rPr>
          <w:rFonts w:asciiTheme="minorHAnsi" w:hAnsiTheme="minorHAnsi" w:cstheme="minorBidi"/>
          <w:sz w:val="22"/>
          <w:szCs w:val="22"/>
        </w:rPr>
        <w:t xml:space="preserve">within that sample </w:t>
      </w:r>
      <w:r w:rsidR="005C7059">
        <w:rPr>
          <w:rFonts w:asciiTheme="minorHAnsi" w:hAnsiTheme="minorHAnsi" w:cstheme="minorBidi"/>
          <w:sz w:val="22"/>
          <w:szCs w:val="22"/>
        </w:rPr>
        <w:t xml:space="preserve">(such as </w:t>
      </w:r>
      <w:r w:rsidR="00F56D9E">
        <w:rPr>
          <w:rFonts w:asciiTheme="minorHAnsi" w:hAnsiTheme="minorHAnsi" w:cstheme="minorBidi"/>
          <w:sz w:val="22"/>
          <w:szCs w:val="22"/>
        </w:rPr>
        <w:t xml:space="preserve">seeds, </w:t>
      </w:r>
      <w:r w:rsidR="00385057">
        <w:rPr>
          <w:rFonts w:asciiTheme="minorHAnsi" w:hAnsiTheme="minorHAnsi" w:cstheme="minorBidi"/>
          <w:sz w:val="22"/>
          <w:szCs w:val="22"/>
        </w:rPr>
        <w:t>fungi</w:t>
      </w:r>
      <w:r w:rsidR="003F6AD6">
        <w:rPr>
          <w:rFonts w:asciiTheme="minorHAnsi" w:hAnsiTheme="minorHAnsi" w:cstheme="minorBidi"/>
          <w:sz w:val="22"/>
          <w:szCs w:val="22"/>
        </w:rPr>
        <w:t xml:space="preserve"> </w:t>
      </w:r>
      <w:r w:rsidR="005C7059">
        <w:rPr>
          <w:rFonts w:asciiTheme="minorHAnsi" w:hAnsiTheme="minorHAnsi" w:cstheme="minorBidi"/>
          <w:sz w:val="22"/>
          <w:szCs w:val="22"/>
        </w:rPr>
        <w:t xml:space="preserve">or </w:t>
      </w:r>
      <w:r w:rsidR="00F168B5">
        <w:rPr>
          <w:rFonts w:asciiTheme="minorHAnsi" w:hAnsiTheme="minorHAnsi" w:cstheme="minorBidi"/>
          <w:sz w:val="22"/>
          <w:szCs w:val="22"/>
        </w:rPr>
        <w:t>Gram-positive</w:t>
      </w:r>
      <w:r w:rsidR="005C7059">
        <w:rPr>
          <w:rFonts w:asciiTheme="minorHAnsi" w:hAnsiTheme="minorHAnsi" w:cstheme="minorBidi"/>
          <w:sz w:val="22"/>
          <w:szCs w:val="22"/>
        </w:rPr>
        <w:t xml:space="preserve"> bacteria), and if those </w:t>
      </w:r>
      <w:r w:rsidR="007C5D00">
        <w:rPr>
          <w:rFonts w:asciiTheme="minorHAnsi" w:hAnsiTheme="minorHAnsi" w:cstheme="minorBidi"/>
          <w:sz w:val="22"/>
          <w:szCs w:val="22"/>
        </w:rPr>
        <w:t>element</w:t>
      </w:r>
      <w:r w:rsidR="005C7059">
        <w:rPr>
          <w:rFonts w:asciiTheme="minorHAnsi" w:hAnsiTheme="minorHAnsi" w:cstheme="minorBidi"/>
          <w:sz w:val="22"/>
          <w:szCs w:val="22"/>
        </w:rPr>
        <w:t>s are the potential targets of interest, this must be considered when selecting the nucleic acid extraction process. In this example, the laboratory might consider pretreatment with bead-beating and/or suitable enzymes</w:t>
      </w:r>
      <w:r w:rsidR="00000360">
        <w:rPr>
          <w:rFonts w:asciiTheme="minorHAnsi" w:hAnsiTheme="minorHAnsi" w:cstheme="minorBidi"/>
          <w:sz w:val="22"/>
          <w:szCs w:val="22"/>
        </w:rPr>
        <w:t>.</w:t>
      </w:r>
      <w:r w:rsidR="005C7059">
        <w:rPr>
          <w:rFonts w:asciiTheme="minorHAnsi" w:hAnsiTheme="minorHAnsi" w:cstheme="minorBidi"/>
          <w:sz w:val="22"/>
          <w:szCs w:val="22"/>
        </w:rPr>
        <w:t xml:space="preserve"> </w:t>
      </w:r>
      <w:r w:rsidR="00C57A05">
        <w:rPr>
          <w:rFonts w:asciiTheme="minorHAnsi" w:hAnsiTheme="minorHAnsi" w:cstheme="minorBidi"/>
          <w:sz w:val="22"/>
          <w:szCs w:val="22"/>
        </w:rPr>
        <w:t>Additionally</w:t>
      </w:r>
      <w:r w:rsidR="00C57A05" w:rsidRPr="00C57A05">
        <w:rPr>
          <w:rFonts w:asciiTheme="minorHAnsi" w:hAnsiTheme="minorHAnsi" w:cstheme="minorHAnsi"/>
          <w:sz w:val="22"/>
          <w:szCs w:val="22"/>
        </w:rPr>
        <w:t xml:space="preserve">, </w:t>
      </w:r>
      <w:r w:rsidR="00C57A05">
        <w:rPr>
          <w:rFonts w:asciiTheme="minorHAnsi" w:hAnsiTheme="minorHAnsi" w:cstheme="minorHAnsi"/>
          <w:sz w:val="22"/>
          <w:szCs w:val="22"/>
        </w:rPr>
        <w:t>potential d</w:t>
      </w:r>
      <w:r w:rsidR="00C57A05" w:rsidRPr="00384CE2">
        <w:rPr>
          <w:rFonts w:asciiTheme="minorHAnsi" w:hAnsiTheme="minorHAnsi" w:cstheme="minorHAnsi"/>
          <w:sz w:val="22"/>
          <w:szCs w:val="22"/>
        </w:rPr>
        <w:t xml:space="preserve">ownstream effects of components of the </w:t>
      </w:r>
      <w:r w:rsidR="00C57A05">
        <w:rPr>
          <w:rFonts w:asciiTheme="minorHAnsi" w:hAnsiTheme="minorHAnsi" w:cstheme="minorHAnsi"/>
          <w:sz w:val="22"/>
          <w:szCs w:val="22"/>
        </w:rPr>
        <w:t xml:space="preserve">nucleic acid extraction </w:t>
      </w:r>
      <w:r w:rsidR="00C57A05" w:rsidRPr="00384CE2">
        <w:rPr>
          <w:rFonts w:asciiTheme="minorHAnsi" w:hAnsiTheme="minorHAnsi" w:cstheme="minorHAnsi"/>
          <w:sz w:val="22"/>
          <w:szCs w:val="22"/>
        </w:rPr>
        <w:t>methods used should be considered (</w:t>
      </w:r>
      <w:r w:rsidR="00F168B5" w:rsidRPr="00384CE2">
        <w:rPr>
          <w:rFonts w:asciiTheme="minorHAnsi" w:hAnsiTheme="minorHAnsi" w:cstheme="minorHAnsi"/>
          <w:sz w:val="22"/>
          <w:szCs w:val="22"/>
        </w:rPr>
        <w:t>e.g.</w:t>
      </w:r>
      <w:r w:rsidR="00C57A05" w:rsidRPr="00384CE2">
        <w:rPr>
          <w:rFonts w:asciiTheme="minorHAnsi" w:hAnsiTheme="minorHAnsi" w:cstheme="minorHAnsi"/>
          <w:sz w:val="22"/>
          <w:szCs w:val="22"/>
        </w:rPr>
        <w:t xml:space="preserve"> carrier RNA)</w:t>
      </w:r>
      <w:r w:rsidR="00C57A05">
        <w:rPr>
          <w:rFonts w:asciiTheme="minorHAnsi" w:hAnsiTheme="minorHAnsi" w:cstheme="minorHAnsi"/>
          <w:sz w:val="22"/>
          <w:szCs w:val="22"/>
        </w:rPr>
        <w:t>.</w:t>
      </w:r>
    </w:p>
    <w:p w14:paraId="7C6E76C8" w14:textId="79A32FA7" w:rsidR="00975EA3" w:rsidRDefault="7B7B2EFF" w:rsidP="7CB4276C">
      <w:pPr>
        <w:pStyle w:val="BodyText3"/>
        <w:spacing w:after="120" w:line="360" w:lineRule="auto"/>
        <w:ind w:right="-81"/>
        <w:rPr>
          <w:rFonts w:asciiTheme="minorHAnsi" w:hAnsiTheme="minorHAnsi" w:cstheme="minorBidi"/>
          <w:sz w:val="22"/>
          <w:szCs w:val="22"/>
        </w:rPr>
      </w:pPr>
      <w:r w:rsidRPr="7CB4276C">
        <w:rPr>
          <w:rFonts w:asciiTheme="minorHAnsi" w:hAnsiTheme="minorHAnsi" w:cstheme="minorBidi"/>
          <w:sz w:val="22"/>
          <w:szCs w:val="22"/>
        </w:rPr>
        <w:t xml:space="preserve">For HTS, RNA </w:t>
      </w:r>
      <w:r w:rsidR="14B30184" w:rsidRPr="7CB4276C">
        <w:rPr>
          <w:rFonts w:asciiTheme="minorHAnsi" w:hAnsiTheme="minorHAnsi" w:cstheme="minorBidi"/>
          <w:sz w:val="22"/>
          <w:szCs w:val="22"/>
        </w:rPr>
        <w:t xml:space="preserve">usually </w:t>
      </w:r>
      <w:r w:rsidRPr="7CB4276C">
        <w:rPr>
          <w:rFonts w:asciiTheme="minorHAnsi" w:hAnsiTheme="minorHAnsi" w:cstheme="minorBidi"/>
          <w:sz w:val="22"/>
          <w:szCs w:val="22"/>
        </w:rPr>
        <w:t>requires transcription to cDNA and often it is necessary to perform second st</w:t>
      </w:r>
      <w:r w:rsidR="0071241A">
        <w:rPr>
          <w:rFonts w:asciiTheme="minorHAnsi" w:hAnsiTheme="minorHAnsi" w:cstheme="minorBidi"/>
          <w:sz w:val="22"/>
          <w:szCs w:val="22"/>
        </w:rPr>
        <w:t>r</w:t>
      </w:r>
      <w:r w:rsidRPr="7CB4276C">
        <w:rPr>
          <w:rFonts w:asciiTheme="minorHAnsi" w:hAnsiTheme="minorHAnsi" w:cstheme="minorBidi"/>
          <w:sz w:val="22"/>
          <w:szCs w:val="22"/>
        </w:rPr>
        <w:t xml:space="preserve">and synthesis. Laboratories </w:t>
      </w:r>
      <w:r w:rsidR="004B6210">
        <w:rPr>
          <w:rFonts w:asciiTheme="minorHAnsi" w:hAnsiTheme="minorHAnsi" w:cstheme="minorBidi"/>
          <w:sz w:val="22"/>
          <w:szCs w:val="22"/>
        </w:rPr>
        <w:t>must</w:t>
      </w:r>
      <w:r w:rsidR="004B6210" w:rsidRPr="7CB4276C">
        <w:rPr>
          <w:rFonts w:asciiTheme="minorHAnsi" w:hAnsiTheme="minorHAnsi" w:cstheme="minorBidi"/>
          <w:sz w:val="22"/>
          <w:szCs w:val="22"/>
        </w:rPr>
        <w:t xml:space="preserve"> </w:t>
      </w:r>
      <w:r w:rsidRPr="7CB4276C">
        <w:rPr>
          <w:rFonts w:asciiTheme="minorHAnsi" w:hAnsiTheme="minorHAnsi" w:cstheme="minorBidi"/>
          <w:sz w:val="22"/>
          <w:szCs w:val="22"/>
        </w:rPr>
        <w:t xml:space="preserve">use reagents that have been validated in-house </w:t>
      </w:r>
      <w:r w:rsidR="7EA2EA01" w:rsidRPr="7CB4276C">
        <w:rPr>
          <w:rFonts w:asciiTheme="minorHAnsi" w:hAnsiTheme="minorHAnsi" w:cstheme="minorBidi"/>
          <w:sz w:val="22"/>
          <w:szCs w:val="22"/>
        </w:rPr>
        <w:t xml:space="preserve">as functional </w:t>
      </w:r>
      <w:r w:rsidRPr="7CB4276C">
        <w:rPr>
          <w:rFonts w:asciiTheme="minorHAnsi" w:hAnsiTheme="minorHAnsi" w:cstheme="minorBidi"/>
          <w:sz w:val="22"/>
          <w:szCs w:val="22"/>
        </w:rPr>
        <w:t xml:space="preserve">with their chosen sequencing </w:t>
      </w:r>
      <w:bookmarkStart w:id="7" w:name="_Int_FPwF71ER"/>
      <w:r w:rsidRPr="7CB4276C">
        <w:rPr>
          <w:rFonts w:asciiTheme="minorHAnsi" w:hAnsiTheme="minorHAnsi" w:cstheme="minorBidi"/>
          <w:sz w:val="22"/>
          <w:szCs w:val="22"/>
        </w:rPr>
        <w:t>platform</w:t>
      </w:r>
      <w:r w:rsidR="7EA2EA01" w:rsidRPr="7CB4276C">
        <w:rPr>
          <w:rFonts w:asciiTheme="minorHAnsi" w:hAnsiTheme="minorHAnsi" w:cstheme="minorBidi"/>
          <w:sz w:val="22"/>
          <w:szCs w:val="22"/>
        </w:rPr>
        <w:t>,</w:t>
      </w:r>
      <w:r w:rsidRPr="7CB4276C">
        <w:rPr>
          <w:rFonts w:asciiTheme="minorHAnsi" w:hAnsiTheme="minorHAnsi" w:cstheme="minorBidi"/>
          <w:sz w:val="22"/>
          <w:szCs w:val="22"/>
        </w:rPr>
        <w:t xml:space="preserve"> or</w:t>
      </w:r>
      <w:bookmarkEnd w:id="7"/>
      <w:r w:rsidRPr="7CB4276C">
        <w:rPr>
          <w:rFonts w:asciiTheme="minorHAnsi" w:hAnsiTheme="minorHAnsi" w:cstheme="minorBidi"/>
          <w:sz w:val="22"/>
          <w:szCs w:val="22"/>
        </w:rPr>
        <w:t xml:space="preserve"> verif</w:t>
      </w:r>
      <w:r w:rsidR="7EA2EA01" w:rsidRPr="7CB4276C">
        <w:rPr>
          <w:rFonts w:asciiTheme="minorHAnsi" w:hAnsiTheme="minorHAnsi" w:cstheme="minorBidi"/>
          <w:sz w:val="22"/>
          <w:szCs w:val="22"/>
        </w:rPr>
        <w:t>y</w:t>
      </w:r>
      <w:r w:rsidRPr="7CB4276C">
        <w:rPr>
          <w:rFonts w:asciiTheme="minorHAnsi" w:hAnsiTheme="minorHAnsi" w:cstheme="minorBidi"/>
          <w:sz w:val="22"/>
          <w:szCs w:val="22"/>
        </w:rPr>
        <w:t xml:space="preserve"> a</w:t>
      </w:r>
      <w:r w:rsidR="7EA2EA01" w:rsidRPr="7CB4276C">
        <w:rPr>
          <w:rFonts w:asciiTheme="minorHAnsi" w:hAnsiTheme="minorHAnsi" w:cstheme="minorBidi"/>
          <w:sz w:val="22"/>
          <w:szCs w:val="22"/>
        </w:rPr>
        <w:t xml:space="preserve"> recommended process</w:t>
      </w:r>
      <w:r w:rsidRPr="7CB4276C">
        <w:rPr>
          <w:rFonts w:asciiTheme="minorHAnsi" w:hAnsiTheme="minorHAnsi" w:cstheme="minorBidi"/>
          <w:sz w:val="22"/>
          <w:szCs w:val="22"/>
        </w:rPr>
        <w:t xml:space="preserve"> according to sequencing platform m</w:t>
      </w:r>
      <w:r w:rsidR="7EA2EA01" w:rsidRPr="7CB4276C">
        <w:rPr>
          <w:rFonts w:asciiTheme="minorHAnsi" w:hAnsiTheme="minorHAnsi" w:cstheme="minorBidi"/>
          <w:sz w:val="22"/>
          <w:szCs w:val="22"/>
        </w:rPr>
        <w:t>an</w:t>
      </w:r>
      <w:r w:rsidRPr="7CB4276C">
        <w:rPr>
          <w:rFonts w:asciiTheme="minorHAnsi" w:hAnsiTheme="minorHAnsi" w:cstheme="minorBidi"/>
          <w:sz w:val="22"/>
          <w:szCs w:val="22"/>
        </w:rPr>
        <w:t>ufacturer.</w:t>
      </w:r>
    </w:p>
    <w:p w14:paraId="4B3FA604" w14:textId="56C86941" w:rsidR="00EA6955" w:rsidRPr="009A4B0A" w:rsidRDefault="16258D8E" w:rsidP="7CB4276C">
      <w:pPr>
        <w:pStyle w:val="BodyText3"/>
        <w:spacing w:after="120" w:line="360" w:lineRule="auto"/>
        <w:ind w:right="-81"/>
        <w:rPr>
          <w:rFonts w:asciiTheme="minorHAnsi" w:hAnsiTheme="minorHAnsi" w:cstheme="minorBidi"/>
          <w:sz w:val="22"/>
          <w:szCs w:val="22"/>
        </w:rPr>
      </w:pPr>
      <w:r w:rsidRPr="7CB4276C">
        <w:rPr>
          <w:rFonts w:asciiTheme="minorHAnsi" w:hAnsiTheme="minorHAnsi" w:cstheme="minorBidi"/>
          <w:sz w:val="22"/>
          <w:szCs w:val="22"/>
        </w:rPr>
        <w:t>Performing HTS upon material amplified prior to library preparation (such as targeted amplicons) requires consideration in each preparation step</w:t>
      </w:r>
      <w:r w:rsidR="7EA2EA01" w:rsidRPr="7CB4276C">
        <w:rPr>
          <w:rFonts w:asciiTheme="minorHAnsi" w:hAnsiTheme="minorHAnsi" w:cstheme="minorBidi"/>
          <w:sz w:val="22"/>
          <w:szCs w:val="22"/>
        </w:rPr>
        <w:t xml:space="preserve"> such as initial extraction, amplification set-up, amplicon purification and amplicon evaluation. </w:t>
      </w:r>
    </w:p>
    <w:p w14:paraId="63D0B5FA" w14:textId="77777777" w:rsidR="00EA6955" w:rsidRPr="009A4B0A" w:rsidRDefault="00EA6955" w:rsidP="009A4B0A">
      <w:pPr>
        <w:widowControl w:val="0"/>
        <w:autoSpaceDE w:val="0"/>
        <w:autoSpaceDN w:val="0"/>
        <w:adjustRightInd w:val="0"/>
        <w:spacing w:after="120" w:line="360" w:lineRule="auto"/>
        <w:ind w:right="-81"/>
        <w:jc w:val="both"/>
        <w:outlineLvl w:val="0"/>
        <w:rPr>
          <w:rFonts w:cstheme="minorHAnsi"/>
          <w:color w:val="000000"/>
          <w:lang w:val="en-US"/>
        </w:rPr>
      </w:pPr>
      <w:r w:rsidRPr="009A4B0A">
        <w:rPr>
          <w:rFonts w:cstheme="minorHAnsi"/>
          <w:b/>
          <w:color w:val="000000"/>
          <w:lang w:val="en-US"/>
        </w:rPr>
        <w:t>Standard</w:t>
      </w:r>
    </w:p>
    <w:p w14:paraId="79D60628" w14:textId="52BA2AFC" w:rsidR="00373BBF" w:rsidRDefault="00EA6955" w:rsidP="009D173B">
      <w:pPr>
        <w:widowControl w:val="0"/>
        <w:numPr>
          <w:ilvl w:val="0"/>
          <w:numId w:val="4"/>
        </w:numPr>
        <w:autoSpaceDE w:val="0"/>
        <w:autoSpaceDN w:val="0"/>
        <w:adjustRightInd w:val="0"/>
        <w:spacing w:after="120" w:line="360" w:lineRule="auto"/>
        <w:ind w:right="-81"/>
        <w:jc w:val="both"/>
        <w:rPr>
          <w:rFonts w:cstheme="minorHAnsi"/>
          <w:b/>
          <w:color w:val="000000"/>
          <w:lang w:val="en-US"/>
        </w:rPr>
      </w:pPr>
      <w:r w:rsidRPr="009A4B0A">
        <w:rPr>
          <w:rFonts w:cstheme="minorHAnsi"/>
          <w:b/>
        </w:rPr>
        <w:t xml:space="preserve">Nucleic acids must be extracted and purified using standard </w:t>
      </w:r>
      <w:r w:rsidR="00FB2770">
        <w:rPr>
          <w:rFonts w:cstheme="minorHAnsi"/>
          <w:b/>
        </w:rPr>
        <w:t>protocols</w:t>
      </w:r>
      <w:r w:rsidR="00165EF3">
        <w:rPr>
          <w:rFonts w:cstheme="minorHAnsi"/>
          <w:b/>
        </w:rPr>
        <w:t xml:space="preserve"> suitable for nucleic acid manipulation</w:t>
      </w:r>
      <w:r w:rsidRPr="009A4B0A">
        <w:rPr>
          <w:rFonts w:cstheme="minorHAnsi"/>
          <w:b/>
        </w:rPr>
        <w:t xml:space="preserve">. The procedures used for nucleic acid isolation from the full range of sample types, collection methods and the condition of specimens received by the laboratory must be </w:t>
      </w:r>
      <w:r w:rsidRPr="009A4B0A">
        <w:rPr>
          <w:rFonts w:cstheme="minorHAnsi"/>
          <w:b/>
          <w:color w:val="000000"/>
          <w:lang w:val="en-US"/>
        </w:rPr>
        <w:t xml:space="preserve">validated </w:t>
      </w:r>
      <w:r w:rsidR="00FF7FA6">
        <w:rPr>
          <w:rFonts w:cstheme="minorHAnsi"/>
          <w:b/>
          <w:color w:val="000000"/>
          <w:lang w:val="en-US"/>
        </w:rPr>
        <w:t>a</w:t>
      </w:r>
      <w:r w:rsidR="005C61E5">
        <w:rPr>
          <w:rFonts w:cstheme="minorHAnsi"/>
          <w:b/>
          <w:color w:val="000000"/>
          <w:lang w:val="en-US"/>
        </w:rPr>
        <w:t>s</w:t>
      </w:r>
      <w:r w:rsidR="00FF7FA6">
        <w:rPr>
          <w:rFonts w:cstheme="minorHAnsi"/>
          <w:b/>
          <w:color w:val="000000"/>
          <w:lang w:val="en-US"/>
        </w:rPr>
        <w:t xml:space="preserve"> fit</w:t>
      </w:r>
      <w:r w:rsidR="00CB04D3">
        <w:rPr>
          <w:rFonts w:cstheme="minorHAnsi"/>
          <w:b/>
          <w:color w:val="000000"/>
          <w:lang w:val="en-US"/>
        </w:rPr>
        <w:t xml:space="preserve"> </w:t>
      </w:r>
      <w:r w:rsidR="00FF7FA6">
        <w:rPr>
          <w:rFonts w:cstheme="minorHAnsi"/>
          <w:b/>
          <w:color w:val="000000"/>
          <w:lang w:val="en-US"/>
        </w:rPr>
        <w:t>for</w:t>
      </w:r>
      <w:r w:rsidR="00CB04D3">
        <w:rPr>
          <w:rFonts w:cstheme="minorHAnsi"/>
          <w:b/>
          <w:color w:val="000000"/>
          <w:lang w:val="en-US"/>
        </w:rPr>
        <w:t xml:space="preserve"> </w:t>
      </w:r>
      <w:r w:rsidR="00FF7FA6">
        <w:rPr>
          <w:rFonts w:cstheme="minorHAnsi"/>
          <w:b/>
          <w:color w:val="000000"/>
          <w:lang w:val="en-US"/>
        </w:rPr>
        <w:t xml:space="preserve">purpose for intended HTS </w:t>
      </w:r>
      <w:r w:rsidR="00FF7FA6">
        <w:rPr>
          <w:rFonts w:cstheme="minorHAnsi"/>
          <w:b/>
          <w:color w:val="000000"/>
          <w:lang w:val="en-US"/>
        </w:rPr>
        <w:lastRenderedPageBreak/>
        <w:t xml:space="preserve">techniques </w:t>
      </w:r>
      <w:r w:rsidRPr="009A4B0A">
        <w:rPr>
          <w:rFonts w:cstheme="minorHAnsi"/>
          <w:b/>
          <w:color w:val="000000"/>
          <w:lang w:val="en-US"/>
        </w:rPr>
        <w:t>and procedures detailed in the laboratory methods manual</w:t>
      </w:r>
    </w:p>
    <w:p w14:paraId="4A118765" w14:textId="2E4DE75F" w:rsidR="0045799A" w:rsidRPr="009A4B0A" w:rsidRDefault="0B6E3CE7" w:rsidP="009D173B">
      <w:pPr>
        <w:widowControl w:val="0"/>
        <w:numPr>
          <w:ilvl w:val="0"/>
          <w:numId w:val="4"/>
        </w:numPr>
        <w:autoSpaceDE w:val="0"/>
        <w:autoSpaceDN w:val="0"/>
        <w:adjustRightInd w:val="0"/>
        <w:spacing w:after="120" w:line="360" w:lineRule="auto"/>
        <w:ind w:right="-81"/>
        <w:jc w:val="both"/>
        <w:rPr>
          <w:b/>
          <w:bCs/>
          <w:color w:val="000000"/>
          <w:lang w:val="en-US"/>
        </w:rPr>
      </w:pPr>
      <w:r w:rsidRPr="7CB4276C">
        <w:rPr>
          <w:b/>
          <w:bCs/>
          <w:color w:val="000000" w:themeColor="text1"/>
          <w:lang w:val="en-US"/>
        </w:rPr>
        <w:t xml:space="preserve">To detect contamination from a reagent, the nucleic acid extraction protocol </w:t>
      </w:r>
      <w:r w:rsidR="004B6210">
        <w:rPr>
          <w:b/>
          <w:bCs/>
          <w:color w:val="000000" w:themeColor="text1"/>
          <w:lang w:val="en-US"/>
        </w:rPr>
        <w:t>must</w:t>
      </w:r>
      <w:r w:rsidR="004B6210" w:rsidRPr="7CB4276C">
        <w:rPr>
          <w:b/>
          <w:bCs/>
          <w:color w:val="000000" w:themeColor="text1"/>
          <w:lang w:val="en-US"/>
        </w:rPr>
        <w:t xml:space="preserve"> </w:t>
      </w:r>
      <w:r w:rsidRPr="7CB4276C">
        <w:rPr>
          <w:b/>
          <w:bCs/>
          <w:color w:val="000000" w:themeColor="text1"/>
          <w:lang w:val="en-US"/>
        </w:rPr>
        <w:t xml:space="preserve">include a </w:t>
      </w:r>
      <w:r w:rsidR="0064009F">
        <w:rPr>
          <w:b/>
          <w:bCs/>
          <w:color w:val="000000" w:themeColor="text1"/>
          <w:lang w:val="en-US"/>
        </w:rPr>
        <w:t>no template</w:t>
      </w:r>
      <w:r w:rsidR="0064009F" w:rsidRPr="7CB4276C">
        <w:rPr>
          <w:b/>
          <w:bCs/>
          <w:color w:val="000000" w:themeColor="text1"/>
          <w:lang w:val="en-US"/>
        </w:rPr>
        <w:t xml:space="preserve"> </w:t>
      </w:r>
      <w:r w:rsidRPr="7CB4276C">
        <w:rPr>
          <w:b/>
          <w:bCs/>
          <w:color w:val="000000" w:themeColor="text1"/>
          <w:lang w:val="en-US"/>
        </w:rPr>
        <w:t xml:space="preserve">control (with no specimen added). This </w:t>
      </w:r>
      <w:r w:rsidR="004B6210">
        <w:rPr>
          <w:b/>
          <w:bCs/>
          <w:color w:val="000000" w:themeColor="text1"/>
          <w:lang w:val="en-US"/>
        </w:rPr>
        <w:t>must</w:t>
      </w:r>
      <w:r w:rsidR="004B6210" w:rsidRPr="7CB4276C">
        <w:rPr>
          <w:b/>
          <w:bCs/>
          <w:color w:val="000000" w:themeColor="text1"/>
          <w:lang w:val="en-US"/>
        </w:rPr>
        <w:t xml:space="preserve"> </w:t>
      </w:r>
      <w:r w:rsidRPr="7CB4276C">
        <w:rPr>
          <w:b/>
          <w:bCs/>
          <w:color w:val="000000" w:themeColor="text1"/>
          <w:lang w:val="en-US"/>
        </w:rPr>
        <w:t xml:space="preserve">be checked after the extraction process is completed to ensure there is no nucleic acid </w:t>
      </w:r>
      <w:r w:rsidR="14B30184" w:rsidRPr="7CB4276C">
        <w:rPr>
          <w:b/>
          <w:bCs/>
          <w:color w:val="000000" w:themeColor="text1"/>
          <w:lang w:val="en-US"/>
        </w:rPr>
        <w:t>detected</w:t>
      </w:r>
      <w:r w:rsidRPr="7CB4276C">
        <w:rPr>
          <w:b/>
          <w:bCs/>
          <w:color w:val="000000" w:themeColor="text1"/>
          <w:lang w:val="en-US"/>
        </w:rPr>
        <w:t>.</w:t>
      </w:r>
      <w:r w:rsidR="5DC2A74D" w:rsidRPr="7CB4276C">
        <w:rPr>
          <w:b/>
          <w:bCs/>
          <w:color w:val="000000" w:themeColor="text1"/>
          <w:lang w:val="en-US"/>
        </w:rPr>
        <w:t xml:space="preserve"> This negative control should be processed through HTS in parallel with the samples</w:t>
      </w:r>
      <w:r w:rsidR="00EB3772">
        <w:rPr>
          <w:b/>
          <w:bCs/>
          <w:color w:val="000000" w:themeColor="text1"/>
          <w:lang w:val="en-US"/>
        </w:rPr>
        <w:t xml:space="preserve"> if practical to do </w:t>
      </w:r>
      <w:r w:rsidR="00F168B5">
        <w:rPr>
          <w:b/>
          <w:bCs/>
          <w:color w:val="000000" w:themeColor="text1"/>
          <w:lang w:val="en-US"/>
        </w:rPr>
        <w:t>so,</w:t>
      </w:r>
      <w:r w:rsidR="5DC2A74D" w:rsidRPr="7CB4276C">
        <w:rPr>
          <w:b/>
          <w:bCs/>
          <w:color w:val="000000" w:themeColor="text1"/>
          <w:lang w:val="en-US"/>
        </w:rPr>
        <w:t xml:space="preserve"> but checked here as a critical control point for further processing of the DNA extracted from the samples</w:t>
      </w:r>
    </w:p>
    <w:p w14:paraId="64B8F141" w14:textId="264A294A" w:rsidR="00373BBF" w:rsidRPr="009A4B0A" w:rsidRDefault="5E77B4D9" w:rsidP="7CB4276C">
      <w:pPr>
        <w:widowControl w:val="0"/>
        <w:numPr>
          <w:ilvl w:val="0"/>
          <w:numId w:val="4"/>
        </w:numPr>
        <w:tabs>
          <w:tab w:val="left" w:pos="540"/>
        </w:tabs>
        <w:autoSpaceDE w:val="0"/>
        <w:autoSpaceDN w:val="0"/>
        <w:adjustRightInd w:val="0"/>
        <w:spacing w:after="120" w:line="360" w:lineRule="auto"/>
        <w:ind w:right="-81"/>
        <w:jc w:val="both"/>
        <w:rPr>
          <w:b/>
          <w:bCs/>
          <w:color w:val="000000"/>
          <w:lang w:val="en-US"/>
        </w:rPr>
      </w:pPr>
      <w:r w:rsidRPr="10F3A470">
        <w:rPr>
          <w:b/>
          <w:bCs/>
          <w:color w:val="000000" w:themeColor="text1"/>
          <w:lang w:val="en-US"/>
        </w:rPr>
        <w:t xml:space="preserve">Where samples of low quality, quantity or integrity have been received the laboratory </w:t>
      </w:r>
      <w:r w:rsidR="004B6210" w:rsidRPr="10F3A470">
        <w:rPr>
          <w:b/>
          <w:bCs/>
          <w:color w:val="000000" w:themeColor="text1"/>
          <w:lang w:val="en-US"/>
        </w:rPr>
        <w:t xml:space="preserve">must </w:t>
      </w:r>
      <w:r w:rsidRPr="10F3A470">
        <w:rPr>
          <w:b/>
          <w:bCs/>
          <w:color w:val="000000" w:themeColor="text1"/>
          <w:lang w:val="en-US"/>
        </w:rPr>
        <w:t xml:space="preserve">notify the referring party and seek recollection. If this is not possible, the laboratory </w:t>
      </w:r>
      <w:r w:rsidR="004B6210" w:rsidRPr="10F3A470">
        <w:rPr>
          <w:b/>
          <w:bCs/>
          <w:color w:val="000000" w:themeColor="text1"/>
          <w:lang w:val="en-US"/>
        </w:rPr>
        <w:t xml:space="preserve">must </w:t>
      </w:r>
      <w:r w:rsidRPr="10F3A470">
        <w:rPr>
          <w:b/>
          <w:bCs/>
          <w:color w:val="000000" w:themeColor="text1"/>
          <w:lang w:val="en-US"/>
        </w:rPr>
        <w:t xml:space="preserve">make an informed decision regarding the risk of using HTS technology before proceeding. Decision factors should include the purpose of the test, the risks of reduced read numbers, the risks of </w:t>
      </w:r>
      <w:r w:rsidR="14B30184" w:rsidRPr="10F3A470">
        <w:rPr>
          <w:b/>
          <w:bCs/>
          <w:color w:val="000000" w:themeColor="text1"/>
          <w:lang w:val="en-US"/>
        </w:rPr>
        <w:t xml:space="preserve">false </w:t>
      </w:r>
      <w:r w:rsidRPr="10F3A470">
        <w:rPr>
          <w:b/>
          <w:bCs/>
          <w:color w:val="000000" w:themeColor="text1"/>
          <w:lang w:val="en-US"/>
        </w:rPr>
        <w:t>negative detection and any other relevant factors</w:t>
      </w:r>
    </w:p>
    <w:p w14:paraId="48B01056" w14:textId="49C8A785" w:rsidR="006E1DFB" w:rsidRPr="006E1DFB" w:rsidRDefault="16258D8E" w:rsidP="18BA5E84">
      <w:pPr>
        <w:widowControl w:val="0"/>
        <w:numPr>
          <w:ilvl w:val="0"/>
          <w:numId w:val="4"/>
        </w:numPr>
        <w:tabs>
          <w:tab w:val="left" w:pos="540"/>
        </w:tabs>
        <w:autoSpaceDE w:val="0"/>
        <w:autoSpaceDN w:val="0"/>
        <w:adjustRightInd w:val="0"/>
        <w:spacing w:after="120" w:line="360" w:lineRule="auto"/>
        <w:ind w:right="-81"/>
        <w:jc w:val="both"/>
        <w:rPr>
          <w:b/>
          <w:bCs/>
          <w:color w:val="000000"/>
          <w:lang w:val="en-US"/>
        </w:rPr>
      </w:pPr>
      <w:r w:rsidRPr="7CB4276C">
        <w:rPr>
          <w:b/>
          <w:bCs/>
          <w:color w:val="000000" w:themeColor="text1"/>
          <w:lang w:val="en-US"/>
        </w:rPr>
        <w:t xml:space="preserve">Where amplicons are prepared prior to constructing the HTS library, these </w:t>
      </w:r>
      <w:r w:rsidR="004B6210">
        <w:rPr>
          <w:b/>
          <w:bCs/>
          <w:color w:val="000000" w:themeColor="text1"/>
          <w:lang w:val="en-US"/>
        </w:rPr>
        <w:t>must</w:t>
      </w:r>
      <w:r w:rsidR="004B6210" w:rsidRPr="7CB4276C">
        <w:rPr>
          <w:b/>
          <w:bCs/>
          <w:color w:val="000000" w:themeColor="text1"/>
          <w:lang w:val="en-US"/>
        </w:rPr>
        <w:t xml:space="preserve"> </w:t>
      </w:r>
      <w:r w:rsidRPr="7CB4276C">
        <w:rPr>
          <w:b/>
          <w:bCs/>
          <w:color w:val="000000" w:themeColor="text1"/>
          <w:lang w:val="en-US"/>
        </w:rPr>
        <w:t xml:space="preserve">be purified from any residual amplification reagents </w:t>
      </w:r>
      <w:r w:rsidR="4AAFF08E" w:rsidRPr="7CB4276C">
        <w:rPr>
          <w:b/>
          <w:bCs/>
          <w:color w:val="000000" w:themeColor="text1"/>
          <w:lang w:val="en-US"/>
        </w:rPr>
        <w:t xml:space="preserve">(eg. commercial purification columns or paramagnetic beads) </w:t>
      </w:r>
      <w:r w:rsidRPr="7CB4276C">
        <w:rPr>
          <w:b/>
          <w:bCs/>
          <w:color w:val="000000" w:themeColor="text1"/>
          <w:lang w:val="en-US"/>
        </w:rPr>
        <w:t>before proceeding with the library</w:t>
      </w:r>
      <w:r w:rsidR="003A422D">
        <w:rPr>
          <w:b/>
          <w:bCs/>
          <w:color w:val="000000" w:themeColor="text1"/>
          <w:lang w:val="en-US"/>
        </w:rPr>
        <w:t>.</w:t>
      </w:r>
    </w:p>
    <w:p w14:paraId="0CF39E4F" w14:textId="17AAF37C" w:rsidR="00373BBF" w:rsidRPr="009A4B0A" w:rsidRDefault="00373BBF" w:rsidP="009A4B0A">
      <w:pPr>
        <w:widowControl w:val="0"/>
        <w:autoSpaceDE w:val="0"/>
        <w:autoSpaceDN w:val="0"/>
        <w:adjustRightInd w:val="0"/>
        <w:spacing w:after="120" w:line="360" w:lineRule="auto"/>
        <w:ind w:right="-81"/>
        <w:jc w:val="both"/>
        <w:rPr>
          <w:rFonts w:cstheme="minorHAnsi"/>
          <w:b/>
          <w:color w:val="000000"/>
          <w:lang w:val="en-US"/>
        </w:rPr>
      </w:pPr>
      <w:r w:rsidRPr="009A4B0A">
        <w:rPr>
          <w:rFonts w:cstheme="minorHAnsi"/>
          <w:b/>
          <w:color w:val="000000"/>
          <w:lang w:val="en-US"/>
        </w:rPr>
        <w:t>Guidelines</w:t>
      </w:r>
    </w:p>
    <w:p w14:paraId="6BC0E3EA" w14:textId="622FA611" w:rsidR="006E4AB5" w:rsidRPr="009A4B0A" w:rsidRDefault="7F4D2DD8" w:rsidP="7CB4276C">
      <w:pPr>
        <w:widowControl w:val="0"/>
        <w:numPr>
          <w:ilvl w:val="0"/>
          <w:numId w:val="4"/>
        </w:numPr>
        <w:tabs>
          <w:tab w:val="left" w:pos="540"/>
        </w:tabs>
        <w:autoSpaceDE w:val="0"/>
        <w:autoSpaceDN w:val="0"/>
        <w:adjustRightInd w:val="0"/>
        <w:spacing w:after="120" w:line="360" w:lineRule="auto"/>
        <w:ind w:right="-81"/>
        <w:jc w:val="both"/>
        <w:rPr>
          <w:color w:val="000000"/>
          <w:lang w:val="en-US"/>
        </w:rPr>
      </w:pPr>
      <w:r w:rsidRPr="10F3A470">
        <w:rPr>
          <w:color w:val="000000" w:themeColor="text1"/>
          <w:lang w:val="en-US"/>
        </w:rPr>
        <w:t xml:space="preserve">Where degradation is </w:t>
      </w:r>
      <w:r w:rsidR="4AAFF08E" w:rsidRPr="10F3A470">
        <w:rPr>
          <w:color w:val="000000" w:themeColor="text1"/>
          <w:lang w:val="en-US"/>
        </w:rPr>
        <w:t xml:space="preserve">suspected </w:t>
      </w:r>
      <w:r w:rsidRPr="10F3A470">
        <w:rPr>
          <w:color w:val="000000" w:themeColor="text1"/>
          <w:lang w:val="en-US"/>
        </w:rPr>
        <w:t xml:space="preserve">through, for example, sample history or type, there should be confirmation that extracted nucleic acid is of a suitable quality for testing. </w:t>
      </w:r>
      <w:r w:rsidR="5E77B4D9" w:rsidRPr="10F3A470">
        <w:rPr>
          <w:color w:val="000000" w:themeColor="text1"/>
          <w:lang w:val="en-US"/>
        </w:rPr>
        <w:t>For example, t</w:t>
      </w:r>
      <w:r w:rsidRPr="10F3A470">
        <w:rPr>
          <w:color w:val="000000" w:themeColor="text1"/>
          <w:lang w:val="en-US"/>
        </w:rPr>
        <w:t xml:space="preserve">his may involve gel electrophoresis </w:t>
      </w:r>
      <w:r w:rsidR="5E77B4D9" w:rsidRPr="10F3A470">
        <w:rPr>
          <w:color w:val="000000" w:themeColor="text1"/>
          <w:lang w:val="en-US"/>
        </w:rPr>
        <w:t xml:space="preserve">(agarose </w:t>
      </w:r>
      <w:r w:rsidRPr="10F3A470">
        <w:rPr>
          <w:color w:val="000000" w:themeColor="text1"/>
          <w:lang w:val="en-US"/>
        </w:rPr>
        <w:t>for DNA or formaldehyde or glyoxyl gels for RNA</w:t>
      </w:r>
      <w:r w:rsidR="5E77B4D9" w:rsidRPr="10F3A470">
        <w:rPr>
          <w:color w:val="000000" w:themeColor="text1"/>
          <w:lang w:val="en-US"/>
        </w:rPr>
        <w:t xml:space="preserve">) or applicable instrumentation such as Agilent TapeStation. Results of such an assessment </w:t>
      </w:r>
      <w:r w:rsidR="004B6210" w:rsidRPr="10F3A470">
        <w:rPr>
          <w:color w:val="000000" w:themeColor="text1"/>
          <w:lang w:val="en-US"/>
        </w:rPr>
        <w:t xml:space="preserve">must </w:t>
      </w:r>
      <w:r w:rsidR="5E77B4D9" w:rsidRPr="10F3A470">
        <w:rPr>
          <w:color w:val="000000" w:themeColor="text1"/>
          <w:lang w:val="en-US"/>
        </w:rPr>
        <w:t>be recorded with the sample details/records</w:t>
      </w:r>
      <w:r w:rsidR="003A422D">
        <w:rPr>
          <w:color w:val="000000" w:themeColor="text1"/>
          <w:lang w:val="en-US"/>
        </w:rPr>
        <w:t>.</w:t>
      </w:r>
    </w:p>
    <w:p w14:paraId="67B9EC5F" w14:textId="4DC299F4" w:rsidR="00F32FC4" w:rsidRPr="0011025B" w:rsidRDefault="00F32FC4" w:rsidP="009A4B0A">
      <w:pPr>
        <w:spacing w:after="120" w:line="360" w:lineRule="auto"/>
        <w:rPr>
          <w:rFonts w:cstheme="minorHAnsi"/>
          <w:b/>
          <w:bCs/>
          <w:i/>
          <w:iCs/>
          <w:color w:val="00B050"/>
        </w:rPr>
      </w:pPr>
      <w:r w:rsidRPr="0011025B">
        <w:rPr>
          <w:rFonts w:cstheme="minorHAnsi"/>
          <w:b/>
          <w:bCs/>
          <w:i/>
          <w:iCs/>
          <w:color w:val="00B050"/>
        </w:rPr>
        <w:t>ADDITIONAL INFORMATION FOR SPECIFIC SPECIMEN TYPES</w:t>
      </w:r>
    </w:p>
    <w:p w14:paraId="40496ECE" w14:textId="72757286" w:rsidR="00800141" w:rsidRPr="0011025B" w:rsidRDefault="0002005E" w:rsidP="18BA5E84">
      <w:pPr>
        <w:spacing w:after="120" w:line="360" w:lineRule="auto"/>
        <w:rPr>
          <w:b/>
          <w:bCs/>
          <w:color w:val="00B050"/>
        </w:rPr>
      </w:pPr>
      <w:r w:rsidRPr="18BA5E84">
        <w:rPr>
          <w:b/>
          <w:bCs/>
          <w:color w:val="00B050"/>
        </w:rPr>
        <w:t>Animal</w:t>
      </w:r>
      <w:r w:rsidR="007C71F0" w:rsidRPr="18BA5E84">
        <w:rPr>
          <w:b/>
          <w:bCs/>
          <w:color w:val="00B050"/>
        </w:rPr>
        <w:t xml:space="preserve"> and plant tissue, and cell culture</w:t>
      </w:r>
    </w:p>
    <w:p w14:paraId="52D04839" w14:textId="2ED1238D" w:rsidR="00326F85" w:rsidRPr="00A3747D" w:rsidRDefault="02E312F5" w:rsidP="00326F85">
      <w:pPr>
        <w:pStyle w:val="ListParagraph"/>
        <w:tabs>
          <w:tab w:val="left" w:pos="1170"/>
          <w:tab w:val="left" w:pos="993"/>
        </w:tabs>
        <w:spacing w:after="120" w:line="360" w:lineRule="auto"/>
        <w:ind w:left="0"/>
        <w:jc w:val="both"/>
      </w:pPr>
      <w:r>
        <w:t xml:space="preserve">DNA and RNA can be extracted from tissue </w:t>
      </w:r>
      <w:r w:rsidR="00816B35">
        <w:t xml:space="preserve">or cell culture </w:t>
      </w:r>
      <w:r>
        <w:t xml:space="preserve">using specific RNA or DNA extraction </w:t>
      </w:r>
      <w:r w:rsidR="00F168B5">
        <w:t>methods or</w:t>
      </w:r>
      <w:r>
        <w:t xml:space="preserve"> using total nucleic acid (TNA) extraction. For pathogen sequence detection, identification and characterisation</w:t>
      </w:r>
      <w:r w:rsidR="007B3709">
        <w:t>,</w:t>
      </w:r>
      <w:r>
        <w:t xml:space="preserve"> methods that yield purity and concentration suitable for nucleic acid amplification </w:t>
      </w:r>
      <w:r w:rsidR="004B6210">
        <w:t xml:space="preserve">must </w:t>
      </w:r>
      <w:r>
        <w:t xml:space="preserve">be used. </w:t>
      </w:r>
    </w:p>
    <w:p w14:paraId="79E71E92" w14:textId="77777777" w:rsidR="00AF51A4" w:rsidRDefault="00AF51A4" w:rsidP="00A3747D">
      <w:pPr>
        <w:spacing w:after="120" w:line="360" w:lineRule="auto"/>
        <w:jc w:val="both"/>
        <w:rPr>
          <w:rFonts w:cstheme="minorHAnsi"/>
          <w:b/>
          <w:bCs/>
        </w:rPr>
      </w:pPr>
    </w:p>
    <w:p w14:paraId="203F59C7" w14:textId="77777777" w:rsidR="00AF51A4" w:rsidRDefault="00AF51A4" w:rsidP="00A3747D">
      <w:pPr>
        <w:spacing w:after="120" w:line="360" w:lineRule="auto"/>
        <w:jc w:val="both"/>
        <w:rPr>
          <w:rFonts w:cstheme="minorHAnsi"/>
          <w:b/>
          <w:bCs/>
        </w:rPr>
      </w:pPr>
    </w:p>
    <w:p w14:paraId="4D0C4A13" w14:textId="77777777" w:rsidR="00AF51A4" w:rsidRDefault="00AF51A4" w:rsidP="00A3747D">
      <w:pPr>
        <w:spacing w:after="120" w:line="360" w:lineRule="auto"/>
        <w:jc w:val="both"/>
        <w:rPr>
          <w:rFonts w:cstheme="minorHAnsi"/>
          <w:b/>
          <w:bCs/>
        </w:rPr>
      </w:pPr>
    </w:p>
    <w:p w14:paraId="4501F642" w14:textId="2E2142CC" w:rsidR="00164F1C" w:rsidRPr="009A4B0A" w:rsidRDefault="00164F1C" w:rsidP="00A3747D">
      <w:pPr>
        <w:spacing w:after="120" w:line="360" w:lineRule="auto"/>
        <w:jc w:val="both"/>
        <w:rPr>
          <w:rFonts w:cstheme="minorHAnsi"/>
          <w:b/>
          <w:bCs/>
        </w:rPr>
      </w:pPr>
      <w:r w:rsidRPr="009A4B0A">
        <w:rPr>
          <w:rFonts w:cstheme="minorHAnsi"/>
          <w:b/>
          <w:bCs/>
        </w:rPr>
        <w:lastRenderedPageBreak/>
        <w:t>Standard</w:t>
      </w:r>
    </w:p>
    <w:p w14:paraId="0CEB1AF7" w14:textId="459F87B7" w:rsidR="0002005E" w:rsidRPr="00800141" w:rsidRDefault="00800141" w:rsidP="00A3747D">
      <w:pPr>
        <w:pStyle w:val="ListParagraph"/>
        <w:tabs>
          <w:tab w:val="left" w:pos="1134"/>
          <w:tab w:val="left" w:pos="1276"/>
          <w:tab w:val="left" w:pos="1418"/>
        </w:tabs>
        <w:spacing w:after="120" w:line="360" w:lineRule="auto"/>
        <w:ind w:left="1418" w:hanging="284"/>
        <w:jc w:val="both"/>
        <w:rPr>
          <w:rFonts w:cstheme="minorHAnsi"/>
          <w:b/>
          <w:bCs/>
        </w:rPr>
      </w:pPr>
      <w:r>
        <w:rPr>
          <w:rFonts w:cstheme="minorHAnsi"/>
          <w:b/>
          <w:bCs/>
        </w:rPr>
        <w:t>•</w:t>
      </w:r>
      <w:r>
        <w:rPr>
          <w:rFonts w:cstheme="minorHAnsi"/>
          <w:b/>
          <w:bCs/>
        </w:rPr>
        <w:tab/>
      </w:r>
      <w:r w:rsidR="00460196">
        <w:rPr>
          <w:rFonts w:cstheme="minorHAnsi"/>
          <w:b/>
          <w:bCs/>
        </w:rPr>
        <w:tab/>
      </w:r>
      <w:r w:rsidR="0002005E" w:rsidRPr="00800141">
        <w:rPr>
          <w:rFonts w:cstheme="minorHAnsi"/>
          <w:b/>
          <w:bCs/>
        </w:rPr>
        <w:t>Nucleic acids</w:t>
      </w:r>
      <w:r w:rsidR="004B6210">
        <w:rPr>
          <w:rFonts w:cstheme="minorHAnsi"/>
          <w:b/>
          <w:bCs/>
        </w:rPr>
        <w:t xml:space="preserve"> must</w:t>
      </w:r>
      <w:r w:rsidR="0002005E" w:rsidRPr="00800141">
        <w:rPr>
          <w:rFonts w:cstheme="minorHAnsi"/>
          <w:b/>
          <w:bCs/>
        </w:rPr>
        <w:t xml:space="preserve"> be extracted according to a validated method that yields purity and concentration suitable for nucleic acid amplification and</w:t>
      </w:r>
      <w:r w:rsidR="007149B3">
        <w:rPr>
          <w:rFonts w:cstheme="minorHAnsi"/>
          <w:b/>
          <w:bCs/>
        </w:rPr>
        <w:t>/or</w:t>
      </w:r>
      <w:r w:rsidR="0002005E" w:rsidRPr="00800141">
        <w:rPr>
          <w:rFonts w:cstheme="minorHAnsi"/>
          <w:b/>
          <w:bCs/>
        </w:rPr>
        <w:t xml:space="preserve"> manipulation techniques</w:t>
      </w:r>
      <w:r w:rsidR="003A422D">
        <w:rPr>
          <w:rFonts w:cstheme="minorHAnsi"/>
          <w:b/>
          <w:bCs/>
        </w:rPr>
        <w:t>.</w:t>
      </w:r>
    </w:p>
    <w:p w14:paraId="5ECA3ECB" w14:textId="5C2CBB7C" w:rsidR="00164F1C" w:rsidRPr="009A4B0A" w:rsidRDefault="00164F1C" w:rsidP="00A3747D">
      <w:pPr>
        <w:tabs>
          <w:tab w:val="left" w:pos="1134"/>
          <w:tab w:val="left" w:pos="1276"/>
        </w:tabs>
        <w:spacing w:after="120" w:line="360" w:lineRule="auto"/>
        <w:jc w:val="both"/>
        <w:rPr>
          <w:rFonts w:cstheme="minorHAnsi"/>
          <w:b/>
          <w:bCs/>
        </w:rPr>
      </w:pPr>
      <w:r w:rsidRPr="009A4B0A">
        <w:rPr>
          <w:rFonts w:cstheme="minorHAnsi"/>
          <w:b/>
          <w:bCs/>
        </w:rPr>
        <w:t>Guideline</w:t>
      </w:r>
    </w:p>
    <w:p w14:paraId="000D9C66" w14:textId="0C377F38" w:rsidR="00164F1C" w:rsidRPr="009A4B0A" w:rsidRDefault="00800141" w:rsidP="00A3747D">
      <w:pPr>
        <w:tabs>
          <w:tab w:val="left" w:pos="1134"/>
          <w:tab w:val="left" w:pos="1418"/>
        </w:tabs>
        <w:spacing w:after="120" w:line="360" w:lineRule="auto"/>
        <w:ind w:left="1418" w:hanging="284"/>
        <w:jc w:val="both"/>
      </w:pPr>
      <w:r w:rsidRPr="37FD6FDF">
        <w:t>•</w:t>
      </w:r>
      <w:r>
        <w:rPr>
          <w:rFonts w:cstheme="minorHAnsi"/>
        </w:rPr>
        <w:tab/>
      </w:r>
      <w:r w:rsidR="00460196">
        <w:rPr>
          <w:rFonts w:cstheme="minorHAnsi"/>
        </w:rPr>
        <w:tab/>
      </w:r>
      <w:r w:rsidR="0002005E" w:rsidRPr="37FD6FDF">
        <w:t xml:space="preserve">Laboratories should be mindful that </w:t>
      </w:r>
      <w:r w:rsidR="00164F1C" w:rsidRPr="37FD6FDF">
        <w:t xml:space="preserve">nucleic acids from environmental contaminants will be included in the extract and will prevail through any shotgun HTS approach such as whole genome sequencing </w:t>
      </w:r>
      <w:r w:rsidR="00164F1C" w:rsidRPr="009A4B0A">
        <w:rPr>
          <w:rFonts w:cstheme="minorHAnsi"/>
        </w:rPr>
        <w:tab/>
      </w:r>
    </w:p>
    <w:p w14:paraId="26941F85" w14:textId="48182DB5" w:rsidR="0002005E" w:rsidRDefault="00800141" w:rsidP="00A3747D">
      <w:pPr>
        <w:tabs>
          <w:tab w:val="left" w:pos="1134"/>
          <w:tab w:val="left" w:pos="1418"/>
        </w:tabs>
        <w:spacing w:after="120" w:line="360" w:lineRule="auto"/>
        <w:ind w:left="1418" w:hanging="284"/>
        <w:jc w:val="both"/>
      </w:pPr>
      <w:r w:rsidRPr="37FD6FDF">
        <w:t>•</w:t>
      </w:r>
      <w:r>
        <w:rPr>
          <w:rFonts w:cstheme="minorHAnsi"/>
        </w:rPr>
        <w:tab/>
      </w:r>
      <w:r w:rsidR="00460196">
        <w:rPr>
          <w:rFonts w:cstheme="minorHAnsi"/>
        </w:rPr>
        <w:tab/>
      </w:r>
      <w:r w:rsidR="00164F1C" w:rsidRPr="37FD6FDF">
        <w:t>Such samples may require washing prior to extracting nucleic acids, or subsamples should be removed from the interior of the sample</w:t>
      </w:r>
    </w:p>
    <w:p w14:paraId="7C5B9689" w14:textId="0914C7CE" w:rsidR="00487BA4" w:rsidRDefault="00487BA4" w:rsidP="00A3747D">
      <w:pPr>
        <w:tabs>
          <w:tab w:val="left" w:pos="1134"/>
          <w:tab w:val="left" w:pos="1418"/>
        </w:tabs>
        <w:spacing w:after="120" w:line="360" w:lineRule="auto"/>
        <w:ind w:left="1418" w:hanging="284"/>
        <w:jc w:val="both"/>
      </w:pPr>
      <w:r w:rsidRPr="37FD6FDF">
        <w:t>•</w:t>
      </w:r>
      <w:r>
        <w:rPr>
          <w:rFonts w:cstheme="minorHAnsi"/>
        </w:rPr>
        <w:tab/>
      </w:r>
      <w:r>
        <w:rPr>
          <w:rFonts w:cstheme="minorHAnsi"/>
        </w:rPr>
        <w:tab/>
      </w:r>
      <w:r>
        <w:t xml:space="preserve">Laboratories may wish to consider the application of specific pathogen nucleic </w:t>
      </w:r>
      <w:r w:rsidR="00F168B5">
        <w:t>acid enrichment</w:t>
      </w:r>
      <w:r>
        <w:t xml:space="preserve"> processes when a specific target is studied within a more complex sample matrix</w:t>
      </w:r>
      <w:r w:rsidR="003A422D">
        <w:t>.</w:t>
      </w:r>
    </w:p>
    <w:p w14:paraId="65E6926A" w14:textId="617AB4F5" w:rsidR="00E772E4" w:rsidRDefault="37FD6FDF" w:rsidP="00E772E4">
      <w:pPr>
        <w:spacing w:after="120" w:line="360" w:lineRule="auto"/>
        <w:jc w:val="both"/>
      </w:pPr>
      <w:r w:rsidRPr="18BA5E84">
        <w:rPr>
          <w:b/>
          <w:bCs/>
          <w:color w:val="00B050"/>
        </w:rPr>
        <w:t xml:space="preserve">Small invertebrates  </w:t>
      </w:r>
    </w:p>
    <w:p w14:paraId="44912A8E" w14:textId="1E816AB0" w:rsidR="37FD6FDF" w:rsidRDefault="37FD6FDF" w:rsidP="001E694C">
      <w:pPr>
        <w:spacing w:after="120" w:line="360" w:lineRule="auto"/>
        <w:jc w:val="both"/>
        <w:rPr>
          <w:b/>
          <w:bCs/>
        </w:rPr>
      </w:pPr>
      <w:r w:rsidRPr="37FD6FDF">
        <w:t>DNA can be extracted destructively from whole invertebrates, or non-destructively retaining relatively complete specimens to be used as vouchers or for alternative diagnostic processes, such as microscopic examination.</w:t>
      </w:r>
    </w:p>
    <w:p w14:paraId="765E075F" w14:textId="637951F1" w:rsidR="00164F1C" w:rsidRDefault="00164F1C" w:rsidP="00A3747D">
      <w:pPr>
        <w:spacing w:after="120" w:line="360" w:lineRule="auto"/>
        <w:jc w:val="both"/>
        <w:rPr>
          <w:b/>
          <w:bCs/>
        </w:rPr>
      </w:pPr>
      <w:r w:rsidRPr="37FD6FDF">
        <w:rPr>
          <w:b/>
          <w:bCs/>
        </w:rPr>
        <w:t>Standard</w:t>
      </w:r>
    </w:p>
    <w:p w14:paraId="47A54B0E" w14:textId="638B3E2C" w:rsidR="00800141" w:rsidRDefault="00800141" w:rsidP="00A3747D">
      <w:pPr>
        <w:pStyle w:val="ListParagraph"/>
        <w:tabs>
          <w:tab w:val="left" w:pos="1134"/>
          <w:tab w:val="left" w:pos="1418"/>
        </w:tabs>
        <w:spacing w:after="120" w:line="360" w:lineRule="auto"/>
        <w:ind w:left="1418" w:hanging="284"/>
        <w:jc w:val="both"/>
        <w:rPr>
          <w:b/>
          <w:bCs/>
        </w:rPr>
      </w:pPr>
      <w:r w:rsidRPr="37FD6FDF">
        <w:rPr>
          <w:b/>
          <w:bCs/>
        </w:rPr>
        <w:t>•</w:t>
      </w:r>
      <w:r>
        <w:tab/>
      </w:r>
      <w:r w:rsidR="0002005E" w:rsidRPr="37FD6FDF">
        <w:rPr>
          <w:b/>
          <w:bCs/>
        </w:rPr>
        <w:t xml:space="preserve">Nucleic acids </w:t>
      </w:r>
      <w:r w:rsidR="004B6210">
        <w:rPr>
          <w:b/>
          <w:bCs/>
        </w:rPr>
        <w:t>must</w:t>
      </w:r>
      <w:r w:rsidR="004B6210" w:rsidRPr="37FD6FDF">
        <w:rPr>
          <w:b/>
          <w:bCs/>
        </w:rPr>
        <w:t xml:space="preserve"> </w:t>
      </w:r>
      <w:r w:rsidR="0002005E" w:rsidRPr="37FD6FDF">
        <w:rPr>
          <w:b/>
          <w:bCs/>
        </w:rPr>
        <w:t>be extracted according to a validated method that yields purity and concentration suitable for nucleic acid amplification and manipulation techniques</w:t>
      </w:r>
      <w:r w:rsidR="003A422D">
        <w:rPr>
          <w:b/>
          <w:bCs/>
        </w:rPr>
        <w:t>.</w:t>
      </w:r>
    </w:p>
    <w:p w14:paraId="2C7FEEF8" w14:textId="5C2CBB7C" w:rsidR="00164F1C" w:rsidRDefault="00164F1C" w:rsidP="00A3747D">
      <w:pPr>
        <w:spacing w:after="120" w:line="360" w:lineRule="auto"/>
        <w:jc w:val="both"/>
        <w:rPr>
          <w:b/>
          <w:bCs/>
        </w:rPr>
      </w:pPr>
      <w:r w:rsidRPr="37FD6FDF">
        <w:rPr>
          <w:b/>
          <w:bCs/>
        </w:rPr>
        <w:t>Guideline</w:t>
      </w:r>
    </w:p>
    <w:p w14:paraId="2A2BA363" w14:textId="1BDFC6C6" w:rsidR="00800141" w:rsidRDefault="00800141" w:rsidP="00A3747D">
      <w:pPr>
        <w:tabs>
          <w:tab w:val="left" w:pos="1134"/>
          <w:tab w:val="left" w:pos="1418"/>
        </w:tabs>
        <w:spacing w:after="120" w:line="360" w:lineRule="auto"/>
        <w:ind w:left="1418" w:hanging="284"/>
        <w:jc w:val="both"/>
      </w:pPr>
      <w:r w:rsidRPr="37FD6FDF">
        <w:t>•</w:t>
      </w:r>
      <w:r>
        <w:tab/>
      </w:r>
      <w:r w:rsidR="0002005E" w:rsidRPr="37FD6FDF">
        <w:t xml:space="preserve">Laboratories should be mindful that </w:t>
      </w:r>
      <w:r w:rsidR="00164F1C" w:rsidRPr="37FD6FDF">
        <w:t>nucleic acids from environmental contaminants, including gut contents and endosymbionts, and will be included in the extract and will prevail through any shotgun HTS approach such as whole genome sequencing</w:t>
      </w:r>
      <w:r w:rsidR="003A422D">
        <w:t>.</w:t>
      </w:r>
    </w:p>
    <w:p w14:paraId="11FD32FE" w14:textId="77777777" w:rsidR="00800141" w:rsidRPr="0011025B" w:rsidRDefault="00180CE3" w:rsidP="00A3747D">
      <w:pPr>
        <w:tabs>
          <w:tab w:val="left" w:pos="993"/>
          <w:tab w:val="left" w:pos="1418"/>
        </w:tabs>
        <w:spacing w:after="120" w:line="360" w:lineRule="auto"/>
        <w:jc w:val="both"/>
        <w:rPr>
          <w:rFonts w:cstheme="minorHAnsi"/>
          <w:b/>
          <w:bCs/>
          <w:color w:val="00B050"/>
        </w:rPr>
      </w:pPr>
      <w:r w:rsidRPr="0011025B">
        <w:rPr>
          <w:rFonts w:cstheme="minorHAnsi"/>
          <w:b/>
          <w:bCs/>
          <w:color w:val="00B050"/>
        </w:rPr>
        <w:t>B</w:t>
      </w:r>
      <w:r w:rsidR="0002005E" w:rsidRPr="0011025B">
        <w:rPr>
          <w:rFonts w:cstheme="minorHAnsi"/>
          <w:b/>
          <w:bCs/>
          <w:color w:val="00B050"/>
        </w:rPr>
        <w:t>acteria</w:t>
      </w:r>
    </w:p>
    <w:p w14:paraId="07F50FEF" w14:textId="718F3E5F" w:rsidR="00800141" w:rsidRDefault="022FEF2A" w:rsidP="00A3747D">
      <w:pPr>
        <w:tabs>
          <w:tab w:val="left" w:pos="993"/>
          <w:tab w:val="left" w:pos="1418"/>
        </w:tabs>
        <w:spacing w:after="120" w:line="360" w:lineRule="auto"/>
        <w:jc w:val="both"/>
        <w:rPr>
          <w:b/>
          <w:bCs/>
        </w:rPr>
      </w:pPr>
      <w:r>
        <w:t xml:space="preserve">Pure bacterial cultures can be picked from solid media and suspended in </w:t>
      </w:r>
      <w:r w:rsidR="0C7BC652">
        <w:t>a diluent</w:t>
      </w:r>
      <w:r>
        <w:t xml:space="preserve"> or grown in culture broth. </w:t>
      </w:r>
      <w:r w:rsidR="7B482FC3">
        <w:t>Nucleic acid from intracellular or other unculturable bacteria should be extracted from the host sample following guidelines of that host sample extraction.</w:t>
      </w:r>
    </w:p>
    <w:p w14:paraId="7330095E" w14:textId="77777777" w:rsidR="000A05D5" w:rsidRDefault="000A05D5" w:rsidP="00A3747D">
      <w:pPr>
        <w:tabs>
          <w:tab w:val="left" w:pos="993"/>
          <w:tab w:val="left" w:pos="1418"/>
        </w:tabs>
        <w:spacing w:after="120" w:line="360" w:lineRule="auto"/>
        <w:jc w:val="both"/>
        <w:rPr>
          <w:rFonts w:cstheme="minorHAnsi"/>
          <w:b/>
          <w:bCs/>
        </w:rPr>
      </w:pPr>
    </w:p>
    <w:p w14:paraId="59728C46" w14:textId="1E064FCC" w:rsidR="0002005E" w:rsidRPr="002F0104" w:rsidRDefault="0002005E" w:rsidP="00A3747D">
      <w:pPr>
        <w:tabs>
          <w:tab w:val="left" w:pos="993"/>
          <w:tab w:val="left" w:pos="1418"/>
        </w:tabs>
        <w:spacing w:after="120" w:line="360" w:lineRule="auto"/>
        <w:jc w:val="both"/>
        <w:rPr>
          <w:rFonts w:cstheme="minorHAnsi"/>
          <w:b/>
          <w:bCs/>
          <w:vertAlign w:val="superscript"/>
        </w:rPr>
      </w:pPr>
      <w:r w:rsidRPr="009A4B0A">
        <w:rPr>
          <w:rFonts w:cstheme="minorHAnsi"/>
          <w:b/>
          <w:bCs/>
        </w:rPr>
        <w:lastRenderedPageBreak/>
        <w:t>Standard</w:t>
      </w:r>
    </w:p>
    <w:p w14:paraId="62CC9785" w14:textId="05E663C6" w:rsidR="00B926C7" w:rsidRPr="00800141" w:rsidRDefault="00800141" w:rsidP="00E565FB">
      <w:pPr>
        <w:pStyle w:val="ListParagraph"/>
        <w:tabs>
          <w:tab w:val="left" w:pos="1170"/>
          <w:tab w:val="left" w:pos="993"/>
        </w:tabs>
        <w:spacing w:after="120" w:line="360" w:lineRule="auto"/>
        <w:ind w:left="1418" w:hanging="284"/>
        <w:jc w:val="both"/>
        <w:rPr>
          <w:b/>
          <w:bCs/>
        </w:rPr>
      </w:pPr>
      <w:r w:rsidRPr="37FD6FDF">
        <w:t>•</w:t>
      </w:r>
      <w:r>
        <w:rPr>
          <w:rFonts w:cstheme="minorHAnsi"/>
        </w:rPr>
        <w:tab/>
      </w:r>
      <w:r w:rsidR="00B926C7" w:rsidRPr="37FD6FDF">
        <w:rPr>
          <w:b/>
          <w:bCs/>
        </w:rPr>
        <w:t xml:space="preserve">DNA </w:t>
      </w:r>
      <w:r w:rsidR="004B6210">
        <w:rPr>
          <w:b/>
          <w:bCs/>
        </w:rPr>
        <w:t xml:space="preserve">must </w:t>
      </w:r>
      <w:r w:rsidR="00B926C7" w:rsidRPr="37FD6FDF">
        <w:rPr>
          <w:b/>
          <w:bCs/>
        </w:rPr>
        <w:t>be extracted according to standard validated method</w:t>
      </w:r>
      <w:r w:rsidR="00786AC7">
        <w:rPr>
          <w:b/>
          <w:bCs/>
        </w:rPr>
        <w:t>s</w:t>
      </w:r>
      <w:r w:rsidR="00191ED4" w:rsidRPr="37FD6FDF">
        <w:rPr>
          <w:b/>
          <w:bCs/>
        </w:rPr>
        <w:t xml:space="preserve"> that yield</w:t>
      </w:r>
      <w:r w:rsidR="00E565FB">
        <w:rPr>
          <w:b/>
          <w:bCs/>
        </w:rPr>
        <w:t xml:space="preserve"> </w:t>
      </w:r>
      <w:r w:rsidR="00047930">
        <w:rPr>
          <w:b/>
          <w:bCs/>
        </w:rPr>
        <w:t>p</w:t>
      </w:r>
      <w:r w:rsidR="00191ED4" w:rsidRPr="37FD6FDF">
        <w:rPr>
          <w:b/>
          <w:bCs/>
        </w:rPr>
        <w:t xml:space="preserve">urity and concentration suitable for </w:t>
      </w:r>
      <w:r w:rsidR="0002005E" w:rsidRPr="37FD6FDF">
        <w:rPr>
          <w:b/>
          <w:bCs/>
        </w:rPr>
        <w:t>nucleic acid</w:t>
      </w:r>
      <w:r w:rsidR="00191ED4" w:rsidRPr="37FD6FDF">
        <w:rPr>
          <w:b/>
          <w:bCs/>
        </w:rPr>
        <w:t xml:space="preserve"> </w:t>
      </w:r>
      <w:r w:rsidR="0002005E" w:rsidRPr="37FD6FDF">
        <w:rPr>
          <w:b/>
          <w:bCs/>
        </w:rPr>
        <w:t xml:space="preserve">amplification and manipulation </w:t>
      </w:r>
      <w:r w:rsidR="00191ED4" w:rsidRPr="37FD6FDF">
        <w:rPr>
          <w:b/>
          <w:bCs/>
        </w:rPr>
        <w:t>techniques</w:t>
      </w:r>
      <w:r w:rsidR="003A422D">
        <w:rPr>
          <w:b/>
          <w:bCs/>
        </w:rPr>
        <w:t>.</w:t>
      </w:r>
    </w:p>
    <w:p w14:paraId="1A4DE675" w14:textId="1F2B48FB" w:rsidR="0002005E" w:rsidRPr="00800141" w:rsidRDefault="0002005E" w:rsidP="001E694C">
      <w:pPr>
        <w:pStyle w:val="ListParagraph"/>
        <w:tabs>
          <w:tab w:val="left" w:pos="993"/>
          <w:tab w:val="left" w:pos="1418"/>
        </w:tabs>
        <w:spacing w:after="120" w:line="360" w:lineRule="auto"/>
        <w:ind w:left="1418" w:hanging="1418"/>
        <w:jc w:val="both"/>
        <w:rPr>
          <w:rFonts w:cstheme="minorHAnsi"/>
        </w:rPr>
      </w:pPr>
      <w:r w:rsidRPr="00800141">
        <w:rPr>
          <w:rFonts w:cstheme="minorHAnsi"/>
          <w:b/>
          <w:bCs/>
        </w:rPr>
        <w:t>Guideline</w:t>
      </w:r>
    </w:p>
    <w:p w14:paraId="2AC0C150" w14:textId="77777777" w:rsidR="00D51DC3" w:rsidRDefault="00D51DC3" w:rsidP="00384CE2">
      <w:pPr>
        <w:pStyle w:val="ListParagraph"/>
        <w:tabs>
          <w:tab w:val="left" w:pos="993"/>
          <w:tab w:val="left" w:pos="1418"/>
        </w:tabs>
        <w:spacing w:after="120" w:line="360" w:lineRule="auto"/>
        <w:ind w:left="1418" w:hanging="284"/>
        <w:jc w:val="both"/>
      </w:pPr>
      <w:r w:rsidRPr="37FD6FDF">
        <w:t>•</w:t>
      </w:r>
      <w:r>
        <w:rPr>
          <w:rFonts w:cstheme="minorHAnsi"/>
        </w:rPr>
        <w:tab/>
      </w:r>
      <w:r>
        <w:rPr>
          <w:rFonts w:cstheme="minorHAnsi"/>
        </w:rPr>
        <w:tab/>
      </w:r>
      <w:r w:rsidRPr="37FD6FDF">
        <w:t xml:space="preserve">Laboratories should be mindful that nucleic acids from environmental contaminants will be included in the extract and will prevail through any shotgun HTS approach such as whole genome sequencing </w:t>
      </w:r>
    </w:p>
    <w:p w14:paraId="799A44BA" w14:textId="7E787872" w:rsidR="006C4212" w:rsidRPr="009A4B0A" w:rsidRDefault="00800141" w:rsidP="00A3747D">
      <w:pPr>
        <w:pStyle w:val="ListParagraph"/>
        <w:tabs>
          <w:tab w:val="left" w:pos="993"/>
          <w:tab w:val="left" w:pos="1418"/>
        </w:tabs>
        <w:spacing w:after="120" w:line="360" w:lineRule="auto"/>
        <w:ind w:firstLine="414"/>
        <w:jc w:val="both"/>
      </w:pPr>
      <w:r>
        <w:t>•</w:t>
      </w:r>
      <w:r>
        <w:tab/>
      </w:r>
      <w:r w:rsidR="0002005E">
        <w:t xml:space="preserve">Laboratories may wish to consider application of a form of circular double stranded </w:t>
      </w:r>
      <w:r>
        <w:tab/>
      </w:r>
      <w:r>
        <w:tab/>
      </w:r>
      <w:r w:rsidR="0002005E">
        <w:t>DNA enrichment to the extract from the host material</w:t>
      </w:r>
      <w:r w:rsidR="003A422D">
        <w:t>.</w:t>
      </w:r>
    </w:p>
    <w:p w14:paraId="00601EF0" w14:textId="77777777" w:rsidR="009A4B0A" w:rsidRPr="0011025B" w:rsidRDefault="00180CE3" w:rsidP="00A3747D">
      <w:pPr>
        <w:tabs>
          <w:tab w:val="left" w:pos="993"/>
          <w:tab w:val="left" w:pos="1418"/>
        </w:tabs>
        <w:spacing w:after="120" w:line="360" w:lineRule="auto"/>
        <w:jc w:val="both"/>
        <w:rPr>
          <w:rFonts w:cstheme="minorHAnsi"/>
          <w:b/>
          <w:bCs/>
          <w:color w:val="00B050"/>
        </w:rPr>
      </w:pPr>
      <w:r w:rsidRPr="0011025B">
        <w:rPr>
          <w:rFonts w:cstheme="minorHAnsi"/>
          <w:b/>
          <w:bCs/>
          <w:color w:val="00B050"/>
        </w:rPr>
        <w:t>F</w:t>
      </w:r>
      <w:r w:rsidR="0002005E" w:rsidRPr="0011025B">
        <w:rPr>
          <w:rFonts w:cstheme="minorHAnsi"/>
          <w:b/>
          <w:bCs/>
          <w:color w:val="00B050"/>
        </w:rPr>
        <w:t>ungi</w:t>
      </w:r>
    </w:p>
    <w:p w14:paraId="60805E23" w14:textId="1F58C723" w:rsidR="009A4B0A" w:rsidRPr="009A4B0A" w:rsidRDefault="00164F1C" w:rsidP="00A3747D">
      <w:pPr>
        <w:tabs>
          <w:tab w:val="left" w:pos="993"/>
          <w:tab w:val="left" w:pos="1418"/>
        </w:tabs>
        <w:spacing w:after="120" w:line="360" w:lineRule="auto"/>
        <w:jc w:val="both"/>
        <w:rPr>
          <w:rFonts w:cstheme="minorHAnsi"/>
        </w:rPr>
      </w:pPr>
      <w:r w:rsidRPr="009A4B0A">
        <w:rPr>
          <w:rFonts w:cstheme="minorHAnsi"/>
        </w:rPr>
        <w:t xml:space="preserve">Pure </w:t>
      </w:r>
      <w:r w:rsidR="009A4B0A" w:rsidRPr="009A4B0A">
        <w:rPr>
          <w:rFonts w:cstheme="minorHAnsi"/>
        </w:rPr>
        <w:t>fungal</w:t>
      </w:r>
      <w:r w:rsidRPr="009A4B0A">
        <w:rPr>
          <w:rFonts w:cstheme="minorHAnsi"/>
        </w:rPr>
        <w:t xml:space="preserve"> cultures </w:t>
      </w:r>
      <w:r w:rsidR="00B82076">
        <w:rPr>
          <w:rFonts w:cstheme="minorHAnsi"/>
        </w:rPr>
        <w:t>(</w:t>
      </w:r>
      <w:r w:rsidR="00F168B5">
        <w:rPr>
          <w:rFonts w:cstheme="minorHAnsi"/>
        </w:rPr>
        <w:t>e.g.</w:t>
      </w:r>
      <w:r w:rsidR="00B82076">
        <w:rPr>
          <w:rFonts w:cstheme="minorHAnsi"/>
        </w:rPr>
        <w:t xml:space="preserve"> following hyphal tipping) </w:t>
      </w:r>
      <w:r w:rsidRPr="009A4B0A">
        <w:rPr>
          <w:rFonts w:cstheme="minorHAnsi"/>
        </w:rPr>
        <w:t xml:space="preserve">can be picked from solid media and suspended in </w:t>
      </w:r>
      <w:r w:rsidR="0016327A">
        <w:rPr>
          <w:rFonts w:cstheme="minorHAnsi"/>
        </w:rPr>
        <w:t>a diluent</w:t>
      </w:r>
      <w:r w:rsidRPr="009A4B0A">
        <w:rPr>
          <w:rFonts w:cstheme="minorHAnsi"/>
        </w:rPr>
        <w:t xml:space="preserve"> or grown in culture broth. </w:t>
      </w:r>
      <w:r w:rsidR="009A4B0A" w:rsidRPr="009A4B0A">
        <w:rPr>
          <w:rFonts w:cstheme="minorHAnsi"/>
        </w:rPr>
        <w:t xml:space="preserve">Nucleic acid from unculturable fungi should be extracted from the host sample following guidelines of that host sample extraction. </w:t>
      </w:r>
    </w:p>
    <w:p w14:paraId="7BA38528" w14:textId="7A70F7DF" w:rsidR="00623957" w:rsidRDefault="009A4B0A" w:rsidP="00A3747D">
      <w:pPr>
        <w:tabs>
          <w:tab w:val="left" w:pos="993"/>
          <w:tab w:val="left" w:pos="1418"/>
        </w:tabs>
        <w:spacing w:after="120" w:line="360" w:lineRule="auto"/>
        <w:jc w:val="both"/>
        <w:rPr>
          <w:rFonts w:cstheme="minorHAnsi"/>
        </w:rPr>
      </w:pPr>
      <w:r w:rsidRPr="009A4B0A">
        <w:rPr>
          <w:rFonts w:cstheme="minorHAnsi"/>
        </w:rPr>
        <w:t xml:space="preserve">Laboratories </w:t>
      </w:r>
      <w:r w:rsidR="004B6210">
        <w:rPr>
          <w:rFonts w:cstheme="minorHAnsi"/>
        </w:rPr>
        <w:t>must</w:t>
      </w:r>
      <w:r w:rsidR="004B6210" w:rsidRPr="009A4B0A">
        <w:rPr>
          <w:rFonts w:cstheme="minorHAnsi"/>
        </w:rPr>
        <w:t xml:space="preserve"> </w:t>
      </w:r>
      <w:r w:rsidRPr="009A4B0A">
        <w:rPr>
          <w:rFonts w:cstheme="minorHAnsi"/>
        </w:rPr>
        <w:t>be mindful that nucleic acids from environmental contaminants will be included in the extract and will prevail through any shotgun HTS approach such as whole genome sequencing. Such samples may require washing prior to extracting nucleic acids. Additionally, antibiotics should be added to any fungal culture medium to reduce bacterial contaminants.</w:t>
      </w:r>
    </w:p>
    <w:p w14:paraId="40E1CD4A" w14:textId="7E541B2D" w:rsidR="00164F1C" w:rsidRPr="009A4B0A" w:rsidRDefault="00164F1C" w:rsidP="00A3747D">
      <w:pPr>
        <w:tabs>
          <w:tab w:val="left" w:pos="993"/>
          <w:tab w:val="left" w:pos="1418"/>
        </w:tabs>
        <w:spacing w:after="120" w:line="360" w:lineRule="auto"/>
        <w:jc w:val="both"/>
        <w:rPr>
          <w:rFonts w:cstheme="minorHAnsi"/>
        </w:rPr>
      </w:pPr>
      <w:r w:rsidRPr="009A4B0A">
        <w:rPr>
          <w:rFonts w:cstheme="minorHAnsi"/>
          <w:b/>
          <w:bCs/>
        </w:rPr>
        <w:t>Standard</w:t>
      </w:r>
    </w:p>
    <w:p w14:paraId="401D551E" w14:textId="7F31FFEF" w:rsidR="00164F1C" w:rsidRDefault="00623957" w:rsidP="00681581">
      <w:pPr>
        <w:pStyle w:val="ListParagraph"/>
        <w:tabs>
          <w:tab w:val="left" w:pos="993"/>
          <w:tab w:val="left" w:pos="1418"/>
        </w:tabs>
        <w:spacing w:after="120" w:line="360" w:lineRule="auto"/>
        <w:ind w:left="1418" w:hanging="284"/>
        <w:jc w:val="both"/>
        <w:rPr>
          <w:b/>
          <w:bCs/>
        </w:rPr>
      </w:pPr>
      <w:r w:rsidRPr="37FD6FDF">
        <w:t>•</w:t>
      </w:r>
      <w:r>
        <w:rPr>
          <w:rFonts w:cstheme="minorHAnsi"/>
        </w:rPr>
        <w:tab/>
      </w:r>
      <w:r w:rsidR="00164F1C" w:rsidRPr="37FD6FDF">
        <w:rPr>
          <w:b/>
          <w:bCs/>
        </w:rPr>
        <w:t xml:space="preserve">Nucleic acid </w:t>
      </w:r>
      <w:r w:rsidR="004B6210">
        <w:rPr>
          <w:b/>
          <w:bCs/>
        </w:rPr>
        <w:t>must</w:t>
      </w:r>
      <w:r w:rsidR="004B6210" w:rsidRPr="37FD6FDF">
        <w:rPr>
          <w:b/>
          <w:bCs/>
        </w:rPr>
        <w:t xml:space="preserve"> </w:t>
      </w:r>
      <w:r w:rsidR="00164F1C" w:rsidRPr="37FD6FDF">
        <w:rPr>
          <w:b/>
          <w:bCs/>
        </w:rPr>
        <w:t xml:space="preserve">be extracted </w:t>
      </w:r>
      <w:r w:rsidR="0016327A" w:rsidRPr="37FD6FDF">
        <w:rPr>
          <w:b/>
          <w:bCs/>
        </w:rPr>
        <w:t xml:space="preserve">from fungi </w:t>
      </w:r>
      <w:r w:rsidR="00164F1C" w:rsidRPr="37FD6FDF">
        <w:rPr>
          <w:b/>
          <w:bCs/>
        </w:rPr>
        <w:t>according to a standard validated</w:t>
      </w:r>
      <w:r w:rsidR="00681581">
        <w:rPr>
          <w:b/>
          <w:bCs/>
        </w:rPr>
        <w:t xml:space="preserve"> </w:t>
      </w:r>
      <w:r w:rsidR="00164F1C" w:rsidRPr="37FD6FDF">
        <w:rPr>
          <w:b/>
          <w:bCs/>
        </w:rPr>
        <w:t>method that yields purity and concentration suitable for nucleic acid amplification and manipulation techniques</w:t>
      </w:r>
      <w:r w:rsidR="003A422D">
        <w:rPr>
          <w:b/>
          <w:bCs/>
        </w:rPr>
        <w:t>.</w:t>
      </w:r>
    </w:p>
    <w:p w14:paraId="11D5C68F" w14:textId="77777777" w:rsidR="00EA033A" w:rsidRPr="009A4B0A" w:rsidRDefault="00EA033A" w:rsidP="00A3747D">
      <w:pPr>
        <w:spacing w:after="120" w:line="360" w:lineRule="auto"/>
        <w:jc w:val="both"/>
        <w:rPr>
          <w:rFonts w:cstheme="minorHAnsi"/>
          <w:b/>
          <w:bCs/>
        </w:rPr>
      </w:pPr>
      <w:r w:rsidRPr="009A4B0A">
        <w:rPr>
          <w:rFonts w:cstheme="minorHAnsi"/>
          <w:b/>
          <w:bCs/>
        </w:rPr>
        <w:t>Guideline</w:t>
      </w:r>
    </w:p>
    <w:p w14:paraId="4D856739" w14:textId="43ECD15A" w:rsidR="00EA033A" w:rsidRPr="009A4B0A" w:rsidRDefault="00EA033A" w:rsidP="00A3747D">
      <w:pPr>
        <w:pStyle w:val="ListParagraph"/>
        <w:tabs>
          <w:tab w:val="left" w:pos="993"/>
          <w:tab w:val="left" w:pos="1418"/>
        </w:tabs>
        <w:spacing w:after="120" w:line="360" w:lineRule="auto"/>
        <w:ind w:left="1418" w:hanging="284"/>
        <w:jc w:val="both"/>
      </w:pPr>
      <w:r w:rsidRPr="37FD6FDF">
        <w:t>•</w:t>
      </w:r>
      <w:r>
        <w:rPr>
          <w:rFonts w:cstheme="minorHAnsi"/>
        </w:rPr>
        <w:tab/>
      </w:r>
      <w:r w:rsidRPr="37FD6FDF">
        <w:t>Laboratories should be mindful that nucleic acids from environmental contaminants will be included in the extract and will prevail through any shotgun HTS approach such as whole genome sequencing</w:t>
      </w:r>
      <w:r w:rsidR="003A422D">
        <w:t>.</w:t>
      </w:r>
    </w:p>
    <w:p w14:paraId="7AED48EA" w14:textId="2AF36310" w:rsidR="00786381" w:rsidRPr="0011025B" w:rsidRDefault="00B926C7" w:rsidP="00A3747D">
      <w:pPr>
        <w:tabs>
          <w:tab w:val="left" w:pos="993"/>
          <w:tab w:val="left" w:pos="1418"/>
        </w:tabs>
        <w:spacing w:after="120" w:line="360" w:lineRule="auto"/>
        <w:jc w:val="both"/>
        <w:rPr>
          <w:color w:val="00B050"/>
        </w:rPr>
      </w:pPr>
      <w:r w:rsidRPr="0011025B">
        <w:rPr>
          <w:b/>
          <w:bCs/>
          <w:color w:val="00B050"/>
        </w:rPr>
        <w:t>Environmental Samples</w:t>
      </w:r>
      <w:r w:rsidRPr="0011025B">
        <w:rPr>
          <w:color w:val="00B050"/>
        </w:rPr>
        <w:t xml:space="preserve"> </w:t>
      </w:r>
    </w:p>
    <w:p w14:paraId="7BD1C15A" w14:textId="04387425" w:rsidR="37FD6FDF" w:rsidRDefault="37FD6FDF" w:rsidP="00A3747D">
      <w:pPr>
        <w:tabs>
          <w:tab w:val="left" w:pos="993"/>
          <w:tab w:val="left" w:pos="1418"/>
        </w:tabs>
        <w:spacing w:after="120" w:line="360" w:lineRule="auto"/>
        <w:jc w:val="both"/>
        <w:rPr>
          <w:b/>
          <w:bCs/>
        </w:rPr>
      </w:pPr>
      <w:r w:rsidRPr="37FD6FDF">
        <w:t>DNA can be extracted destructively or non-destructively from mixed samples of whole organisms, or from samples taken from the environment containing trace amounts of DNA.</w:t>
      </w:r>
    </w:p>
    <w:p w14:paraId="3B85CC55" w14:textId="77777777" w:rsidR="000A05D5" w:rsidRDefault="000A05D5" w:rsidP="00A3747D">
      <w:pPr>
        <w:spacing w:after="120" w:line="360" w:lineRule="auto"/>
        <w:jc w:val="both"/>
        <w:rPr>
          <w:b/>
          <w:bCs/>
        </w:rPr>
      </w:pPr>
    </w:p>
    <w:p w14:paraId="2AC022A0" w14:textId="77777777" w:rsidR="000A05D5" w:rsidRDefault="000A05D5" w:rsidP="00A3747D">
      <w:pPr>
        <w:spacing w:after="120" w:line="360" w:lineRule="auto"/>
        <w:jc w:val="both"/>
        <w:rPr>
          <w:b/>
          <w:bCs/>
        </w:rPr>
      </w:pPr>
    </w:p>
    <w:p w14:paraId="729F8B98" w14:textId="41E28975" w:rsidR="00164F1C" w:rsidRDefault="00164F1C" w:rsidP="00A3747D">
      <w:pPr>
        <w:spacing w:after="120" w:line="360" w:lineRule="auto"/>
        <w:jc w:val="both"/>
        <w:rPr>
          <w:b/>
          <w:bCs/>
        </w:rPr>
      </w:pPr>
      <w:r w:rsidRPr="37FD6FDF">
        <w:rPr>
          <w:b/>
          <w:bCs/>
        </w:rPr>
        <w:lastRenderedPageBreak/>
        <w:t>Standard</w:t>
      </w:r>
    </w:p>
    <w:p w14:paraId="4EFD14DF" w14:textId="20D4C7EF" w:rsidR="00800141" w:rsidRDefault="00800141" w:rsidP="00A3747D">
      <w:pPr>
        <w:pStyle w:val="ListParagraph"/>
        <w:tabs>
          <w:tab w:val="left" w:pos="1134"/>
          <w:tab w:val="left" w:pos="1418"/>
        </w:tabs>
        <w:spacing w:after="120" w:line="360" w:lineRule="auto"/>
        <w:ind w:left="1418" w:hanging="284"/>
        <w:jc w:val="both"/>
        <w:rPr>
          <w:b/>
          <w:bCs/>
        </w:rPr>
      </w:pPr>
      <w:r w:rsidRPr="37FD6FDF">
        <w:rPr>
          <w:b/>
          <w:bCs/>
        </w:rPr>
        <w:t>•</w:t>
      </w:r>
      <w:r>
        <w:tab/>
      </w:r>
      <w:r w:rsidR="0002005E" w:rsidRPr="37FD6FDF">
        <w:rPr>
          <w:b/>
          <w:bCs/>
        </w:rPr>
        <w:t xml:space="preserve">Nucleic acids </w:t>
      </w:r>
      <w:r w:rsidR="004B6210">
        <w:rPr>
          <w:b/>
          <w:bCs/>
        </w:rPr>
        <w:t>must</w:t>
      </w:r>
      <w:r w:rsidR="004B6210" w:rsidRPr="37FD6FDF">
        <w:rPr>
          <w:b/>
          <w:bCs/>
        </w:rPr>
        <w:t xml:space="preserve"> </w:t>
      </w:r>
      <w:r w:rsidR="0002005E" w:rsidRPr="37FD6FDF">
        <w:rPr>
          <w:b/>
          <w:bCs/>
        </w:rPr>
        <w:t>be extracted according to a validated method that yields purity and concentration suitable for nucleic acid amplification and manipulation techniques</w:t>
      </w:r>
      <w:r w:rsidR="003A422D">
        <w:rPr>
          <w:b/>
          <w:bCs/>
        </w:rPr>
        <w:t>.</w:t>
      </w:r>
    </w:p>
    <w:p w14:paraId="5BB2C694" w14:textId="5C2CBB7C" w:rsidR="00164F1C" w:rsidRDefault="00164F1C" w:rsidP="00A3747D">
      <w:pPr>
        <w:spacing w:after="120" w:line="360" w:lineRule="auto"/>
        <w:jc w:val="both"/>
        <w:rPr>
          <w:b/>
          <w:bCs/>
        </w:rPr>
      </w:pPr>
      <w:r w:rsidRPr="37FD6FDF">
        <w:rPr>
          <w:b/>
          <w:bCs/>
        </w:rPr>
        <w:t>Guideline</w:t>
      </w:r>
    </w:p>
    <w:p w14:paraId="229DCF6D" w14:textId="0215031D" w:rsidR="00800141" w:rsidRDefault="00800141" w:rsidP="00A3747D">
      <w:pPr>
        <w:tabs>
          <w:tab w:val="left" w:pos="1134"/>
          <w:tab w:val="left" w:pos="1418"/>
        </w:tabs>
        <w:spacing w:after="120" w:line="360" w:lineRule="auto"/>
        <w:ind w:left="1418" w:hanging="284"/>
        <w:jc w:val="both"/>
      </w:pPr>
      <w:r w:rsidRPr="37FD6FDF">
        <w:t>•</w:t>
      </w:r>
      <w:r>
        <w:tab/>
      </w:r>
      <w:r w:rsidR="0002005E" w:rsidRPr="37FD6FDF">
        <w:t xml:space="preserve">Laboratories should be mindful that </w:t>
      </w:r>
      <w:r w:rsidR="00164F1C" w:rsidRPr="37FD6FDF">
        <w:t>nucleic acids from environmental contaminants, including gut contents and endosymbionts, and will be included in the extract and will prevail through any shotgun HTS approach such as whole genome sequencing</w:t>
      </w:r>
    </w:p>
    <w:p w14:paraId="42686EA1" w14:textId="3D290AAA" w:rsidR="37FD6FDF" w:rsidRDefault="37FD6FDF" w:rsidP="00A3747D">
      <w:pPr>
        <w:pStyle w:val="ListParagraph"/>
        <w:numPr>
          <w:ilvl w:val="1"/>
          <w:numId w:val="3"/>
        </w:numPr>
        <w:tabs>
          <w:tab w:val="left" w:pos="1134"/>
          <w:tab w:val="left" w:pos="1418"/>
        </w:tabs>
        <w:spacing w:after="120" w:line="360" w:lineRule="auto"/>
        <w:ind w:hanging="284"/>
        <w:jc w:val="both"/>
        <w:rPr>
          <w:rFonts w:eastAsiaTheme="minorEastAsia"/>
        </w:rPr>
      </w:pPr>
      <w:r w:rsidRPr="37FD6FDF">
        <w:t>Environmental and mixed-specimen samples contain lower amounts of DNA per specimen than single specimen samples, and subsequently may be more at risk of contamination</w:t>
      </w:r>
      <w:r w:rsidR="003A422D">
        <w:t>.</w:t>
      </w:r>
    </w:p>
    <w:p w14:paraId="0AF3E244" w14:textId="20305DE6" w:rsidR="37FD6FDF" w:rsidRDefault="37FD6FDF" w:rsidP="00A3747D">
      <w:pPr>
        <w:tabs>
          <w:tab w:val="left" w:pos="993"/>
          <w:tab w:val="left" w:pos="1418"/>
        </w:tabs>
        <w:spacing w:after="120" w:line="360" w:lineRule="auto"/>
        <w:jc w:val="both"/>
      </w:pPr>
    </w:p>
    <w:p w14:paraId="59D91CB8" w14:textId="77777777" w:rsidR="00786381" w:rsidRDefault="00786381" w:rsidP="00A3747D">
      <w:pPr>
        <w:jc w:val="both"/>
        <w:rPr>
          <w:rFonts w:cstheme="minorHAnsi"/>
          <w:color w:val="FF0000"/>
        </w:rPr>
      </w:pPr>
      <w:r>
        <w:rPr>
          <w:rFonts w:cstheme="minorHAnsi"/>
          <w:color w:val="FF0000"/>
        </w:rPr>
        <w:br w:type="page"/>
      </w:r>
    </w:p>
    <w:p w14:paraId="792FB5FA" w14:textId="0422B128" w:rsidR="00786381" w:rsidRPr="0011025B" w:rsidRDefault="00786381" w:rsidP="00786381">
      <w:pPr>
        <w:spacing w:after="120" w:line="360" w:lineRule="auto"/>
        <w:rPr>
          <w:rFonts w:cstheme="minorHAnsi"/>
          <w:b/>
          <w:bCs/>
          <w:color w:val="00B050"/>
          <w:sz w:val="28"/>
          <w:szCs w:val="28"/>
        </w:rPr>
      </w:pPr>
      <w:r w:rsidRPr="0011025B">
        <w:rPr>
          <w:b/>
          <w:bCs/>
          <w:color w:val="00B050"/>
          <w:sz w:val="28"/>
          <w:szCs w:val="28"/>
        </w:rPr>
        <w:lastRenderedPageBreak/>
        <w:t>LIBRARY PREPARATION</w:t>
      </w:r>
    </w:p>
    <w:p w14:paraId="31D1EF3B" w14:textId="3AFB347A" w:rsidR="00786381" w:rsidRPr="0011025B" w:rsidRDefault="00786381" w:rsidP="4CAC17F8">
      <w:pPr>
        <w:spacing w:after="120" w:line="360" w:lineRule="auto"/>
        <w:rPr>
          <w:b/>
          <w:bCs/>
          <w:color w:val="00B050"/>
          <w:sz w:val="24"/>
          <w:szCs w:val="24"/>
        </w:rPr>
      </w:pPr>
      <w:r w:rsidRPr="0011025B">
        <w:rPr>
          <w:b/>
          <w:bCs/>
          <w:color w:val="00B050"/>
          <w:sz w:val="24"/>
          <w:szCs w:val="24"/>
        </w:rPr>
        <w:t>GENERAL</w:t>
      </w:r>
      <w:r w:rsidR="00B52819" w:rsidRPr="0011025B">
        <w:rPr>
          <w:b/>
          <w:bCs/>
          <w:color w:val="00B050"/>
          <w:sz w:val="24"/>
          <w:szCs w:val="24"/>
        </w:rPr>
        <w:t xml:space="preserve"> </w:t>
      </w:r>
    </w:p>
    <w:p w14:paraId="485E0EEF" w14:textId="5FF6C18D" w:rsidR="00BB324D" w:rsidRPr="001A14FF" w:rsidRDefault="58955097" w:rsidP="7CB4276C">
      <w:pPr>
        <w:spacing w:after="120" w:line="360" w:lineRule="auto"/>
        <w:jc w:val="both"/>
      </w:pPr>
      <w:r w:rsidRPr="7CB4276C">
        <w:t xml:space="preserve">Library </w:t>
      </w:r>
      <w:r w:rsidR="201635D4" w:rsidRPr="7CB4276C">
        <w:t xml:space="preserve">preparation </w:t>
      </w:r>
      <w:r w:rsidRPr="7CB4276C">
        <w:t xml:space="preserve">is the process that modifies the input DNA into a form compatible with resolution by the HTS platform. Different platforms </w:t>
      </w:r>
      <w:r w:rsidR="5A9E7287" w:rsidRPr="7CB4276C">
        <w:t>work with</w:t>
      </w:r>
      <w:r w:rsidRPr="7CB4276C">
        <w:t xml:space="preserve"> different p</w:t>
      </w:r>
      <w:r w:rsidR="5A9E7287" w:rsidRPr="7CB4276C">
        <w:t>rocesses and p</w:t>
      </w:r>
      <w:r w:rsidRPr="7CB4276C">
        <w:t>rinciples</w:t>
      </w:r>
      <w:r w:rsidR="5A9E7287" w:rsidRPr="7CB4276C">
        <w:t>,</w:t>
      </w:r>
      <w:r w:rsidRPr="7CB4276C">
        <w:t xml:space="preserve"> and therefore different library synthesis techniques.</w:t>
      </w:r>
    </w:p>
    <w:p w14:paraId="6ADF0BAA" w14:textId="39866CA0" w:rsidR="000061D5" w:rsidRPr="001A14FF" w:rsidRDefault="00BB324D" w:rsidP="00A70DDE">
      <w:pPr>
        <w:spacing w:after="120" w:line="360" w:lineRule="auto"/>
        <w:jc w:val="both"/>
        <w:rPr>
          <w:rFonts w:cstheme="minorHAnsi"/>
        </w:rPr>
      </w:pPr>
      <w:r w:rsidRPr="001A14FF">
        <w:rPr>
          <w:rFonts w:cstheme="minorHAnsi"/>
        </w:rPr>
        <w:t>Usually, l</w:t>
      </w:r>
      <w:r w:rsidR="00B52819" w:rsidRPr="001A14FF">
        <w:rPr>
          <w:rFonts w:cstheme="minorHAnsi"/>
        </w:rPr>
        <w:t>ibrary synthesis uses commercial kits and components supplied by the manufacturer of the HTS platform or their recommended supplier</w:t>
      </w:r>
      <w:r w:rsidRPr="001A14FF">
        <w:rPr>
          <w:rFonts w:cstheme="minorHAnsi"/>
        </w:rPr>
        <w:t>, that has been optimised for specified purposes on their respective platforms.</w:t>
      </w:r>
    </w:p>
    <w:p w14:paraId="069F5F89" w14:textId="3E0FB0D9" w:rsidR="00723764" w:rsidRDefault="58955097" w:rsidP="7CB4276C">
      <w:pPr>
        <w:spacing w:before="100" w:beforeAutospacing="1" w:after="120" w:line="360" w:lineRule="auto"/>
        <w:jc w:val="both"/>
      </w:pPr>
      <w:r>
        <w:t xml:space="preserve">When more than one </w:t>
      </w:r>
      <w:r w:rsidR="201635D4">
        <w:t xml:space="preserve">sample </w:t>
      </w:r>
      <w:r>
        <w:t>is represented in a library, the individual DNA preparations are labelled with unique indexes that identifies them throughout the process and enables demultiplexing prior to sequence analysis.</w:t>
      </w:r>
      <w:r w:rsidR="20F2D557">
        <w:t xml:space="preserve"> </w:t>
      </w:r>
      <w:r w:rsidR="51520E4B">
        <w:t xml:space="preserve"> </w:t>
      </w:r>
      <w:r w:rsidR="51520E4B" w:rsidRPr="001E694C">
        <w:rPr>
          <w:sz w:val="23"/>
          <w:szCs w:val="23"/>
        </w:rPr>
        <w:t xml:space="preserve">Sample indexing </w:t>
      </w:r>
      <w:r w:rsidR="51520E4B" w:rsidRPr="7CB4276C">
        <w:rPr>
          <w:sz w:val="23"/>
          <w:szCs w:val="23"/>
        </w:rPr>
        <w:t>should</w:t>
      </w:r>
      <w:r w:rsidR="51520E4B" w:rsidRPr="001E694C">
        <w:rPr>
          <w:sz w:val="23"/>
          <w:szCs w:val="23"/>
        </w:rPr>
        <w:t xml:space="preserve"> be performed at the earliest possible stage of library preparation to mitigate the </w:t>
      </w:r>
      <w:r w:rsidR="51520E4B" w:rsidRPr="7CB4276C">
        <w:rPr>
          <w:sz w:val="23"/>
          <w:szCs w:val="23"/>
        </w:rPr>
        <w:t>effect</w:t>
      </w:r>
      <w:r w:rsidR="51520E4B" w:rsidRPr="001E694C">
        <w:rPr>
          <w:sz w:val="23"/>
          <w:szCs w:val="23"/>
        </w:rPr>
        <w:t xml:space="preserve"> of cross-contamination</w:t>
      </w:r>
      <w:r w:rsidR="1990321D" w:rsidRPr="7CB4276C">
        <w:rPr>
          <w:sz w:val="23"/>
          <w:szCs w:val="23"/>
          <w:vertAlign w:val="superscript"/>
        </w:rPr>
        <w:t>1</w:t>
      </w:r>
      <w:r w:rsidR="00D75A94">
        <w:rPr>
          <w:sz w:val="23"/>
          <w:szCs w:val="23"/>
          <w:vertAlign w:val="superscript"/>
        </w:rPr>
        <w:t>2</w:t>
      </w:r>
      <w:r w:rsidR="51520E4B" w:rsidRPr="001E694C">
        <w:rPr>
          <w:sz w:val="23"/>
          <w:szCs w:val="23"/>
        </w:rPr>
        <w:t>.</w:t>
      </w:r>
      <w:r w:rsidR="51520E4B" w:rsidRPr="7CB4276C">
        <w:rPr>
          <w:b/>
          <w:bCs/>
          <w:sz w:val="23"/>
          <w:szCs w:val="23"/>
        </w:rPr>
        <w:t xml:space="preserve"> </w:t>
      </w:r>
      <w:r w:rsidR="51520E4B">
        <w:t xml:space="preserve"> </w:t>
      </w:r>
      <w:r w:rsidR="20F2D557">
        <w:t xml:space="preserve">The number of indexed samples in a test needs to account for the </w:t>
      </w:r>
      <w:r w:rsidR="00A5003E">
        <w:t>maximum sequencing</w:t>
      </w:r>
      <w:r w:rsidR="0071241A">
        <w:t xml:space="preserve"> </w:t>
      </w:r>
      <w:r w:rsidR="20F2D557">
        <w:t>depth and coverage required</w:t>
      </w:r>
      <w:r w:rsidR="4D0D2866">
        <w:t>,</w:t>
      </w:r>
      <w:r w:rsidR="20F2D557">
        <w:t xml:space="preserve"> compared with the estimated genome </w:t>
      </w:r>
      <w:r w:rsidR="201635D4">
        <w:t xml:space="preserve">or amplicon </w:t>
      </w:r>
      <w:r w:rsidR="20F2D557">
        <w:t xml:space="preserve">size of the sample and output from the platform used. </w:t>
      </w:r>
    </w:p>
    <w:p w14:paraId="2FC333C0" w14:textId="7B0050EA" w:rsidR="005077DF" w:rsidRDefault="1CF1E47F" w:rsidP="10F3A470">
      <w:pPr>
        <w:spacing w:before="100" w:beforeAutospacing="1" w:after="120" w:line="360" w:lineRule="auto"/>
        <w:jc w:val="both"/>
        <w:rPr>
          <w:spacing w:val="-3"/>
          <w:shd w:val="clear" w:color="auto" w:fill="FFFFFF"/>
        </w:rPr>
      </w:pPr>
      <w:r>
        <w:rPr>
          <w:color w:val="000000"/>
          <w:lang w:val="en-US"/>
        </w:rPr>
        <w:t xml:space="preserve">Libraries should be </w:t>
      </w:r>
      <w:r w:rsidR="2BE00EB8" w:rsidRPr="005077DF">
        <w:rPr>
          <w:color w:val="000000"/>
          <w:lang w:val="en-US"/>
        </w:rPr>
        <w:t xml:space="preserve">quality </w:t>
      </w:r>
      <w:r>
        <w:rPr>
          <w:color w:val="000000"/>
          <w:lang w:val="en-US"/>
        </w:rPr>
        <w:t>checked</w:t>
      </w:r>
      <w:r w:rsidR="2BE00EB8" w:rsidRPr="005077DF">
        <w:rPr>
          <w:color w:val="000000"/>
          <w:lang w:val="en-US"/>
        </w:rPr>
        <w:t xml:space="preserve"> prior </w:t>
      </w:r>
      <w:r w:rsidR="201635D4" w:rsidRPr="449F55D9">
        <w:rPr>
          <w:color w:val="000000" w:themeColor="text1"/>
          <w:lang w:val="en-US"/>
        </w:rPr>
        <w:t>to loading on the sequencing instrument</w:t>
      </w:r>
      <w:r w:rsidR="2BE00EB8" w:rsidRPr="005077DF">
        <w:rPr>
          <w:color w:val="000000"/>
          <w:lang w:val="en-US"/>
        </w:rPr>
        <w:t>. Quality assessment includes fragment size and library quantification. Methods include qPCR, fluoromet</w:t>
      </w:r>
      <w:r w:rsidR="14C4B4BC">
        <w:rPr>
          <w:color w:val="000000"/>
          <w:lang w:val="en-US"/>
        </w:rPr>
        <w:t>r</w:t>
      </w:r>
      <w:r w:rsidR="2BE00EB8" w:rsidRPr="005077DF">
        <w:rPr>
          <w:color w:val="000000"/>
          <w:lang w:val="en-US"/>
        </w:rPr>
        <w:t>ic quantification</w:t>
      </w:r>
      <w:r>
        <w:rPr>
          <w:color w:val="000000"/>
          <w:lang w:val="en-US"/>
        </w:rPr>
        <w:t xml:space="preserve"> (Qubit or equivalent instrumentation)</w:t>
      </w:r>
      <w:r w:rsidR="2BE00EB8" w:rsidRPr="449F55D9">
        <w:rPr>
          <w:color w:val="000000"/>
          <w:lang w:val="en-US"/>
        </w:rPr>
        <w:t xml:space="preserve">, and/or </w:t>
      </w:r>
      <w:r w:rsidR="2BE00EB8" w:rsidRPr="449F55D9">
        <w:rPr>
          <w:spacing w:val="-3"/>
          <w:shd w:val="clear" w:color="auto" w:fill="FFFFFF"/>
        </w:rPr>
        <w:t xml:space="preserve">microfluidics-based automated electrophoresis systems </w:t>
      </w:r>
      <w:r w:rsidR="2BE00EB8" w:rsidRPr="449F55D9">
        <w:rPr>
          <w:color w:val="444648"/>
          <w:spacing w:val="-3"/>
          <w:shd w:val="clear" w:color="auto" w:fill="FFFFFF"/>
        </w:rPr>
        <w:t>(</w:t>
      </w:r>
      <w:r w:rsidR="2BE00EB8" w:rsidRPr="449F55D9">
        <w:rPr>
          <w:color w:val="000000"/>
          <w:lang w:val="en-US"/>
        </w:rPr>
        <w:t xml:space="preserve">Bioanalyzer, TapeStation </w:t>
      </w:r>
      <w:r w:rsidRPr="449F55D9">
        <w:rPr>
          <w:color w:val="000000"/>
          <w:lang w:val="en-US"/>
        </w:rPr>
        <w:t>or</w:t>
      </w:r>
      <w:r w:rsidR="2BE00EB8" w:rsidRPr="005077DF">
        <w:rPr>
          <w:color w:val="000000"/>
          <w:lang w:val="en-US"/>
        </w:rPr>
        <w:t xml:space="preserve"> equivalent instrumentation). qPCR methods do not indicate library</w:t>
      </w:r>
      <w:r w:rsidR="005D01A7">
        <w:rPr>
          <w:color w:val="000000"/>
          <w:lang w:val="en-US"/>
        </w:rPr>
        <w:t xml:space="preserve"> fragment</w:t>
      </w:r>
      <w:r w:rsidR="2BE00EB8" w:rsidRPr="005077DF">
        <w:rPr>
          <w:color w:val="000000"/>
          <w:lang w:val="en-US"/>
        </w:rPr>
        <w:t xml:space="preserve"> length, but selectively amplifies full length libraries for quantification</w:t>
      </w:r>
      <w:r w:rsidR="330C81C4">
        <w:rPr>
          <w:color w:val="000000"/>
          <w:lang w:val="en-US"/>
        </w:rPr>
        <w:t xml:space="preserve"> using adaptor sequences as priming sites</w:t>
      </w:r>
      <w:r w:rsidR="2BE00EB8" w:rsidRPr="005077DF">
        <w:rPr>
          <w:color w:val="000000"/>
          <w:lang w:val="en-US"/>
        </w:rPr>
        <w:t xml:space="preserve">. </w:t>
      </w:r>
      <w:r w:rsidR="2BE00EB8" w:rsidRPr="449F55D9">
        <w:rPr>
          <w:rFonts w:eastAsia="Times New Roman"/>
          <w:spacing w:val="-3"/>
          <w:lang w:eastAsia="en-AU"/>
        </w:rPr>
        <w:t>Fluorometric method</w:t>
      </w:r>
      <w:r w:rsidRPr="449F55D9">
        <w:rPr>
          <w:rFonts w:eastAsia="Times New Roman"/>
          <w:spacing w:val="-3"/>
          <w:lang w:eastAsia="en-AU"/>
        </w:rPr>
        <w:t>s, such as Qubit,</w:t>
      </w:r>
      <w:r w:rsidR="2BE00EB8" w:rsidRPr="449F55D9">
        <w:rPr>
          <w:rFonts w:eastAsia="Times New Roman"/>
          <w:spacing w:val="-3"/>
          <w:lang w:eastAsia="en-AU"/>
        </w:rPr>
        <w:t xml:space="preserve"> risk overestimating the library concentration because this method measures all dsDNA in the pool. This includes partially constructed fragments (incomplete library fragments) and residual primer dimers from PCR.</w:t>
      </w:r>
      <w:r w:rsidRPr="449F55D9">
        <w:rPr>
          <w:rFonts w:eastAsia="Times New Roman"/>
          <w:spacing w:val="-3"/>
          <w:lang w:eastAsia="en-AU"/>
        </w:rPr>
        <w:t xml:space="preserve"> </w:t>
      </w:r>
      <w:r w:rsidRPr="449F55D9">
        <w:rPr>
          <w:spacing w:val="-3"/>
          <w:shd w:val="clear" w:color="auto" w:fill="FFFFFF"/>
        </w:rPr>
        <w:t>Library quantification using spectrophotometry-based methods are subject to overestimation of library concentration and should be avoided. UV spec methods quantify single stranded nucleic acids and free nucleotides along with complete, dsDNA library fragments and are not appropriate for sequencing applications.</w:t>
      </w:r>
    </w:p>
    <w:p w14:paraId="6CA6B754" w14:textId="12DBF24C" w:rsidR="000061D5" w:rsidRPr="000061D5" w:rsidRDefault="000061D5" w:rsidP="10F3A470">
      <w:pPr>
        <w:spacing w:before="100" w:beforeAutospacing="1" w:after="120" w:line="360" w:lineRule="auto"/>
        <w:jc w:val="both"/>
      </w:pPr>
      <w:r w:rsidRPr="18BA5E84">
        <w:rPr>
          <w:spacing w:val="-3"/>
          <w:shd w:val="clear" w:color="auto" w:fill="FFFFFF"/>
        </w:rPr>
        <w:t xml:space="preserve">Indexed libraries are pooled prior to resolution. </w:t>
      </w:r>
      <w:r w:rsidR="00646A3B" w:rsidRPr="18BA5E84">
        <w:rPr>
          <w:spacing w:val="-3"/>
          <w:shd w:val="clear" w:color="auto" w:fill="FFFFFF"/>
        </w:rPr>
        <w:t xml:space="preserve">The pool </w:t>
      </w:r>
      <w:r w:rsidR="0016327A" w:rsidRPr="18BA5E84">
        <w:rPr>
          <w:spacing w:val="-3"/>
          <w:shd w:val="clear" w:color="auto" w:fill="FFFFFF"/>
        </w:rPr>
        <w:t>will</w:t>
      </w:r>
      <w:r w:rsidR="00646A3B" w:rsidRPr="18BA5E84">
        <w:rPr>
          <w:spacing w:val="-3"/>
          <w:shd w:val="clear" w:color="auto" w:fill="FFFFFF"/>
        </w:rPr>
        <w:t xml:space="preserve"> </w:t>
      </w:r>
      <w:r w:rsidR="00663847" w:rsidRPr="18BA5E84">
        <w:rPr>
          <w:spacing w:val="-3"/>
          <w:shd w:val="clear" w:color="auto" w:fill="FFFFFF"/>
        </w:rPr>
        <w:t xml:space="preserve">normally </w:t>
      </w:r>
      <w:r w:rsidR="00646A3B" w:rsidRPr="18BA5E84">
        <w:rPr>
          <w:spacing w:val="-3"/>
          <w:shd w:val="clear" w:color="auto" w:fill="FFFFFF"/>
        </w:rPr>
        <w:t xml:space="preserve">consist </w:t>
      </w:r>
      <w:r w:rsidR="002F0104" w:rsidRPr="18BA5E84">
        <w:rPr>
          <w:spacing w:val="-3"/>
          <w:shd w:val="clear" w:color="auto" w:fill="FFFFFF"/>
        </w:rPr>
        <w:t>of</w:t>
      </w:r>
      <w:r w:rsidR="00646A3B" w:rsidRPr="18BA5E84">
        <w:rPr>
          <w:spacing w:val="-3"/>
          <w:shd w:val="clear" w:color="auto" w:fill="FFFFFF"/>
        </w:rPr>
        <w:t xml:space="preserve"> equal concentrations from each library</w:t>
      </w:r>
      <w:r w:rsidR="00A53315" w:rsidRPr="18BA5E84">
        <w:rPr>
          <w:spacing w:val="-3"/>
          <w:shd w:val="clear" w:color="auto" w:fill="FFFFFF"/>
        </w:rPr>
        <w:t xml:space="preserve"> to achieve equal representation of sequence read numbers</w:t>
      </w:r>
      <w:r w:rsidR="00646A3B" w:rsidRPr="18BA5E84">
        <w:rPr>
          <w:spacing w:val="-3"/>
          <w:shd w:val="clear" w:color="auto" w:fill="FFFFFF"/>
        </w:rPr>
        <w:t>, although the control libraries</w:t>
      </w:r>
      <w:r w:rsidR="00ED45A6">
        <w:rPr>
          <w:spacing w:val="-3"/>
          <w:shd w:val="clear" w:color="auto" w:fill="FFFFFF"/>
        </w:rPr>
        <w:t xml:space="preserve"> (e.g. No template control, positive control</w:t>
      </w:r>
      <w:r w:rsidR="00976AE4">
        <w:rPr>
          <w:spacing w:val="-3"/>
          <w:shd w:val="clear" w:color="auto" w:fill="FFFFFF"/>
        </w:rPr>
        <w:t>, reference material etc.)</w:t>
      </w:r>
      <w:r w:rsidR="00646A3B" w:rsidRPr="18BA5E84">
        <w:rPr>
          <w:spacing w:val="-3"/>
          <w:shd w:val="clear" w:color="auto" w:fill="FFFFFF"/>
        </w:rPr>
        <w:t xml:space="preserve"> can be intentionally decreased by proportion. </w:t>
      </w:r>
      <w:r w:rsidRPr="18BA5E84">
        <w:rPr>
          <w:spacing w:val="-3"/>
          <w:shd w:val="clear" w:color="auto" w:fill="FFFFFF"/>
        </w:rPr>
        <w:t xml:space="preserve">Some library preparation methods include quantity normalisation techniques such as </w:t>
      </w:r>
      <w:r w:rsidR="00646A3B" w:rsidRPr="18BA5E84">
        <w:rPr>
          <w:spacing w:val="-3"/>
          <w:shd w:val="clear" w:color="auto" w:fill="FFFFFF"/>
        </w:rPr>
        <w:t xml:space="preserve">DNA-binding paramagnetic bead saturation. Alternatively, each library can be quantified and </w:t>
      </w:r>
      <w:r w:rsidR="00646A3B" w:rsidRPr="18BA5E84">
        <w:rPr>
          <w:spacing w:val="-3"/>
          <w:shd w:val="clear" w:color="auto" w:fill="FFFFFF"/>
        </w:rPr>
        <w:lastRenderedPageBreak/>
        <w:t xml:space="preserve">normalised manually prior to pooling. </w:t>
      </w:r>
      <w:r w:rsidR="00A53315" w:rsidRPr="18BA5E84">
        <w:rPr>
          <w:spacing w:val="-3"/>
          <w:shd w:val="clear" w:color="auto" w:fill="FFFFFF"/>
        </w:rPr>
        <w:t xml:space="preserve">The latter approach is required if the starting template was not of sufficient quantity to reach bead saturation. </w:t>
      </w:r>
      <w:r w:rsidR="00646A3B" w:rsidRPr="18BA5E84">
        <w:rPr>
          <w:spacing w:val="-3"/>
          <w:shd w:val="clear" w:color="auto" w:fill="FFFFFF"/>
        </w:rPr>
        <w:t>Manufacturer's instructions provide guidance.</w:t>
      </w:r>
    </w:p>
    <w:p w14:paraId="67F6FCD6" w14:textId="755CA668" w:rsidR="00786381" w:rsidRPr="0011025B" w:rsidRDefault="11EDA89F" w:rsidP="001A14FF">
      <w:pPr>
        <w:pStyle w:val="Heading2"/>
        <w:tabs>
          <w:tab w:val="left" w:pos="540"/>
        </w:tabs>
        <w:spacing w:after="120" w:line="360" w:lineRule="auto"/>
        <w:ind w:right="-79"/>
        <w:rPr>
          <w:rFonts w:asciiTheme="minorHAnsi" w:hAnsiTheme="minorHAnsi" w:cstheme="minorHAnsi"/>
          <w:sz w:val="22"/>
          <w:szCs w:val="22"/>
        </w:rPr>
      </w:pPr>
      <w:r w:rsidRPr="7CB4276C">
        <w:rPr>
          <w:rFonts w:asciiTheme="minorHAnsi" w:hAnsiTheme="minorHAnsi" w:cstheme="minorBidi"/>
          <w:sz w:val="22"/>
          <w:szCs w:val="22"/>
        </w:rPr>
        <w:t>Standard</w:t>
      </w:r>
    </w:p>
    <w:p w14:paraId="345D0ACA" w14:textId="521AFC48" w:rsidR="7CB4276C" w:rsidRDefault="7CB4276C" w:rsidP="7CB4276C">
      <w:pPr>
        <w:widowControl w:val="0"/>
        <w:numPr>
          <w:ilvl w:val="0"/>
          <w:numId w:val="7"/>
        </w:numPr>
        <w:tabs>
          <w:tab w:val="left" w:pos="360"/>
        </w:tabs>
        <w:spacing w:after="120" w:line="360" w:lineRule="auto"/>
        <w:ind w:right="-79"/>
        <w:jc w:val="both"/>
        <w:rPr>
          <w:b/>
          <w:bCs/>
          <w:color w:val="000000" w:themeColor="text1"/>
          <w:lang w:val="en-US"/>
        </w:rPr>
      </w:pPr>
      <w:r w:rsidRPr="7CB4276C">
        <w:rPr>
          <w:b/>
          <w:bCs/>
          <w:color w:val="000000" w:themeColor="text1"/>
          <w:lang w:val="en-US"/>
        </w:rPr>
        <w:t xml:space="preserve">The process used for library preparation </w:t>
      </w:r>
      <w:r w:rsidR="004B6210">
        <w:rPr>
          <w:b/>
          <w:bCs/>
          <w:color w:val="000000" w:themeColor="text1"/>
          <w:lang w:val="en-US"/>
        </w:rPr>
        <w:t>must</w:t>
      </w:r>
      <w:r w:rsidR="004B6210" w:rsidRPr="7CB4276C">
        <w:rPr>
          <w:b/>
          <w:bCs/>
          <w:color w:val="000000" w:themeColor="text1"/>
          <w:lang w:val="en-US"/>
        </w:rPr>
        <w:t xml:space="preserve"> </w:t>
      </w:r>
      <w:r w:rsidRPr="7CB4276C">
        <w:rPr>
          <w:b/>
          <w:bCs/>
          <w:color w:val="000000" w:themeColor="text1"/>
          <w:lang w:val="en-US"/>
        </w:rPr>
        <w:t>be documented as part of the laboratory’s quality manual</w:t>
      </w:r>
    </w:p>
    <w:p w14:paraId="764AED4F" w14:textId="704D3D68" w:rsidR="00786381" w:rsidRPr="00384CE2" w:rsidRDefault="11EDA89F" w:rsidP="009D173B">
      <w:pPr>
        <w:widowControl w:val="0"/>
        <w:numPr>
          <w:ilvl w:val="0"/>
          <w:numId w:val="7"/>
        </w:numPr>
        <w:tabs>
          <w:tab w:val="left" w:pos="360"/>
        </w:tabs>
        <w:autoSpaceDE w:val="0"/>
        <w:autoSpaceDN w:val="0"/>
        <w:adjustRightInd w:val="0"/>
        <w:spacing w:after="120" w:line="360" w:lineRule="auto"/>
        <w:ind w:right="-79"/>
        <w:jc w:val="both"/>
        <w:rPr>
          <w:b/>
          <w:bCs/>
          <w:color w:val="000000"/>
          <w:lang w:val="en-US"/>
        </w:rPr>
      </w:pPr>
      <w:r w:rsidRPr="7CB4276C">
        <w:rPr>
          <w:b/>
          <w:bCs/>
          <w:color w:val="000000" w:themeColor="text1"/>
          <w:lang w:val="en-US"/>
        </w:rPr>
        <w:t xml:space="preserve">The </w:t>
      </w:r>
      <w:r w:rsidR="418D509C" w:rsidRPr="7CB4276C">
        <w:rPr>
          <w:b/>
          <w:bCs/>
          <w:color w:val="000000" w:themeColor="text1"/>
          <w:lang w:val="en-US"/>
        </w:rPr>
        <w:t xml:space="preserve">kits and </w:t>
      </w:r>
      <w:r w:rsidRPr="7CB4276C">
        <w:rPr>
          <w:b/>
          <w:bCs/>
          <w:color w:val="000000" w:themeColor="text1"/>
          <w:lang w:val="en-US"/>
        </w:rPr>
        <w:t>reagents used for HTS library preparation should be purchased from a commercial and reputable supplier or, if made in the laboratory, follow standard protocols and be assessed for fitness for purpose (with parallel testing against a commercial or previously tested consignment) before use</w:t>
      </w:r>
    </w:p>
    <w:p w14:paraId="3BE680B2" w14:textId="13E59BCB" w:rsidR="00CC5C4F" w:rsidRDefault="00CC5C4F" w:rsidP="009D173B">
      <w:pPr>
        <w:widowControl w:val="0"/>
        <w:numPr>
          <w:ilvl w:val="0"/>
          <w:numId w:val="7"/>
        </w:numPr>
        <w:tabs>
          <w:tab w:val="left" w:pos="360"/>
        </w:tabs>
        <w:autoSpaceDE w:val="0"/>
        <w:autoSpaceDN w:val="0"/>
        <w:adjustRightInd w:val="0"/>
        <w:spacing w:after="120" w:line="360" w:lineRule="auto"/>
        <w:ind w:right="-79"/>
        <w:jc w:val="both"/>
        <w:rPr>
          <w:b/>
          <w:bCs/>
          <w:color w:val="000000"/>
          <w:lang w:val="en-US"/>
        </w:rPr>
      </w:pPr>
      <w:r w:rsidRPr="7CB4276C">
        <w:rPr>
          <w:b/>
          <w:bCs/>
          <w:color w:val="000000" w:themeColor="text1"/>
          <w:lang w:val="en-US"/>
        </w:rPr>
        <w:t xml:space="preserve">The kits and reagents used for HTS library preparation </w:t>
      </w:r>
      <w:r w:rsidR="004B6210">
        <w:rPr>
          <w:b/>
          <w:bCs/>
          <w:color w:val="000000" w:themeColor="text1"/>
          <w:lang w:val="en-US"/>
        </w:rPr>
        <w:t>must</w:t>
      </w:r>
      <w:r w:rsidRPr="7CB4276C">
        <w:rPr>
          <w:b/>
          <w:bCs/>
          <w:color w:val="000000" w:themeColor="text1"/>
          <w:lang w:val="en-US"/>
        </w:rPr>
        <w:t xml:space="preserve"> be</w:t>
      </w:r>
      <w:r>
        <w:rPr>
          <w:b/>
          <w:bCs/>
          <w:color w:val="000000" w:themeColor="text1"/>
          <w:lang w:val="en-US"/>
        </w:rPr>
        <w:t xml:space="preserve"> documented in the laboratory’s reagent register </w:t>
      </w:r>
    </w:p>
    <w:p w14:paraId="7CAFFFE5" w14:textId="4F858626" w:rsidR="008049F7" w:rsidRPr="008049F7" w:rsidRDefault="2E552E05" w:rsidP="009D173B">
      <w:pPr>
        <w:widowControl w:val="0"/>
        <w:numPr>
          <w:ilvl w:val="0"/>
          <w:numId w:val="7"/>
        </w:numPr>
        <w:tabs>
          <w:tab w:val="left" w:pos="360"/>
        </w:tabs>
        <w:autoSpaceDE w:val="0"/>
        <w:autoSpaceDN w:val="0"/>
        <w:adjustRightInd w:val="0"/>
        <w:spacing w:after="120" w:line="360" w:lineRule="auto"/>
        <w:ind w:right="-79"/>
        <w:jc w:val="both"/>
        <w:rPr>
          <w:b/>
          <w:bCs/>
          <w:color w:val="000000"/>
          <w:lang w:val="en-US"/>
        </w:rPr>
      </w:pPr>
      <w:r w:rsidRPr="7CB4276C">
        <w:rPr>
          <w:b/>
          <w:bCs/>
          <w:color w:val="000000" w:themeColor="text1"/>
          <w:lang w:val="en-US"/>
        </w:rPr>
        <w:t xml:space="preserve">The kits and reagents used for HTS library preparation should be used before expiry date wherever possible. Extension of shelf life should occur only if the </w:t>
      </w:r>
      <w:r w:rsidR="5079B87C" w:rsidRPr="7CB4276C">
        <w:rPr>
          <w:b/>
          <w:bCs/>
          <w:color w:val="000000" w:themeColor="text1"/>
          <w:lang w:val="en-US"/>
        </w:rPr>
        <w:t>continu</w:t>
      </w:r>
      <w:r w:rsidRPr="7CB4276C">
        <w:rPr>
          <w:b/>
          <w:bCs/>
          <w:color w:val="000000" w:themeColor="text1"/>
          <w:lang w:val="en-US"/>
        </w:rPr>
        <w:t>ed utility has been demonstrated as fit for purpose</w:t>
      </w:r>
    </w:p>
    <w:p w14:paraId="337EEEA1" w14:textId="50782DE1" w:rsidR="00786381" w:rsidRDefault="11EDA89F" w:rsidP="009D173B">
      <w:pPr>
        <w:widowControl w:val="0"/>
        <w:numPr>
          <w:ilvl w:val="0"/>
          <w:numId w:val="7"/>
        </w:numPr>
        <w:autoSpaceDE w:val="0"/>
        <w:autoSpaceDN w:val="0"/>
        <w:adjustRightInd w:val="0"/>
        <w:spacing w:after="120" w:line="360" w:lineRule="auto"/>
        <w:ind w:right="-79"/>
        <w:jc w:val="both"/>
        <w:rPr>
          <w:b/>
          <w:bCs/>
          <w:color w:val="000000"/>
          <w:lang w:val="en-US"/>
        </w:rPr>
      </w:pPr>
      <w:r w:rsidRPr="7CB4276C">
        <w:rPr>
          <w:b/>
          <w:bCs/>
        </w:rPr>
        <w:t>Laboratories that have modified kit components or manufacturers procedures must demonstrate equivalence or superiority of the modified procedure before putting the test into routine use. In this case, the modified procedure must be treated as an in-house test for validation purposes.</w:t>
      </w:r>
      <w:r w:rsidRPr="7CB4276C">
        <w:rPr>
          <w:b/>
          <w:bCs/>
          <w:color w:val="000000" w:themeColor="text1"/>
          <w:lang w:val="en-US"/>
        </w:rPr>
        <w:t xml:space="preserve"> </w:t>
      </w:r>
      <w:r w:rsidR="0DC44639" w:rsidRPr="7CB4276C">
        <w:rPr>
          <w:b/>
          <w:bCs/>
          <w:color w:val="000000" w:themeColor="text1"/>
          <w:lang w:val="en-US"/>
        </w:rPr>
        <w:t>Such modifications include adjustment made to amount of starting template</w:t>
      </w:r>
    </w:p>
    <w:p w14:paraId="50E826B8" w14:textId="2D84F4EB" w:rsidR="00B52819" w:rsidRDefault="11EDA89F" w:rsidP="009D173B">
      <w:pPr>
        <w:widowControl w:val="0"/>
        <w:numPr>
          <w:ilvl w:val="0"/>
          <w:numId w:val="7"/>
        </w:numPr>
        <w:autoSpaceDE w:val="0"/>
        <w:autoSpaceDN w:val="0"/>
        <w:adjustRightInd w:val="0"/>
        <w:spacing w:after="120" w:line="360" w:lineRule="auto"/>
        <w:ind w:right="-79"/>
        <w:jc w:val="both"/>
        <w:rPr>
          <w:b/>
          <w:bCs/>
          <w:color w:val="000000"/>
          <w:lang w:val="en-US"/>
        </w:rPr>
      </w:pPr>
      <w:r w:rsidRPr="7CB4276C">
        <w:rPr>
          <w:b/>
          <w:bCs/>
          <w:color w:val="000000" w:themeColor="text1"/>
          <w:lang w:val="en-US"/>
        </w:rPr>
        <w:t>Where a laboratory uses a commercial test kit in which the methodology and reagents are unchanged from the manufacturer’s instructions, the kit does not need to be independently fully re-validated in the user’s laboratory provided the kit has been shown to be fit for purpose. The laboratory must establish as fully as possible the reliability of the kit for their purposes and samples, through a reduced validation</w:t>
      </w:r>
      <w:r w:rsidR="2B97982C" w:rsidRPr="7CB4276C">
        <w:rPr>
          <w:b/>
          <w:bCs/>
          <w:color w:val="000000" w:themeColor="text1"/>
          <w:lang w:val="en-US"/>
        </w:rPr>
        <w:t>/verification</w:t>
      </w:r>
      <w:r w:rsidRPr="7CB4276C">
        <w:rPr>
          <w:b/>
          <w:bCs/>
          <w:color w:val="000000" w:themeColor="text1"/>
          <w:lang w:val="en-US"/>
        </w:rPr>
        <w:t xml:space="preserve"> procedure</w:t>
      </w:r>
    </w:p>
    <w:p w14:paraId="77885083" w14:textId="60B4AF97" w:rsidR="00D42438" w:rsidRPr="00580198" w:rsidRDefault="4D0D2866" w:rsidP="009D173B">
      <w:pPr>
        <w:widowControl w:val="0"/>
        <w:numPr>
          <w:ilvl w:val="0"/>
          <w:numId w:val="7"/>
        </w:numPr>
        <w:autoSpaceDE w:val="0"/>
        <w:autoSpaceDN w:val="0"/>
        <w:adjustRightInd w:val="0"/>
        <w:spacing w:after="120" w:line="360" w:lineRule="auto"/>
        <w:ind w:right="-79"/>
        <w:jc w:val="both"/>
        <w:rPr>
          <w:b/>
          <w:bCs/>
          <w:color w:val="000000"/>
          <w:lang w:val="en-US"/>
        </w:rPr>
      </w:pPr>
      <w:r w:rsidRPr="7CB4276C">
        <w:rPr>
          <w:b/>
          <w:bCs/>
        </w:rPr>
        <w:t xml:space="preserve">The number of indexed samples in a test should not exceed the maximum indicated from the depth and coverage required, compared with the estimated genome </w:t>
      </w:r>
      <w:r w:rsidR="544E7F48" w:rsidRPr="7CB4276C">
        <w:rPr>
          <w:b/>
          <w:bCs/>
        </w:rPr>
        <w:t xml:space="preserve">or amplicon </w:t>
      </w:r>
      <w:r w:rsidRPr="7CB4276C">
        <w:rPr>
          <w:b/>
          <w:bCs/>
        </w:rPr>
        <w:t>size of the sample and output from the platform used</w:t>
      </w:r>
    </w:p>
    <w:p w14:paraId="682A828A" w14:textId="3FECEC52" w:rsidR="00580198" w:rsidRPr="00580198" w:rsidRDefault="01740582" w:rsidP="009D173B">
      <w:pPr>
        <w:widowControl w:val="0"/>
        <w:numPr>
          <w:ilvl w:val="0"/>
          <w:numId w:val="7"/>
        </w:numPr>
        <w:autoSpaceDE w:val="0"/>
        <w:autoSpaceDN w:val="0"/>
        <w:adjustRightInd w:val="0"/>
        <w:spacing w:after="120" w:line="360" w:lineRule="auto"/>
        <w:ind w:right="-79"/>
        <w:jc w:val="both"/>
        <w:rPr>
          <w:b/>
          <w:bCs/>
          <w:color w:val="000000"/>
          <w:lang w:val="en-US"/>
        </w:rPr>
      </w:pPr>
      <w:r w:rsidRPr="001E694C">
        <w:rPr>
          <w:b/>
          <w:bCs/>
        </w:rPr>
        <w:t>Consecutive runs of the same sequencing instrument using the same index</w:t>
      </w:r>
      <w:r w:rsidRPr="7CB4276C">
        <w:rPr>
          <w:b/>
          <w:bCs/>
        </w:rPr>
        <w:t xml:space="preserve"> pairs</w:t>
      </w:r>
      <w:r w:rsidRPr="001E694C">
        <w:rPr>
          <w:b/>
          <w:bCs/>
        </w:rPr>
        <w:t xml:space="preserve"> should be avoided</w:t>
      </w:r>
      <w:r w:rsidR="2B943023" w:rsidRPr="7CB4276C">
        <w:rPr>
          <w:b/>
          <w:bCs/>
          <w:vertAlign w:val="superscript"/>
        </w:rPr>
        <w:t>11</w:t>
      </w:r>
    </w:p>
    <w:p w14:paraId="1F50ADCD" w14:textId="061EC158" w:rsidR="00E141BB" w:rsidRPr="00723764" w:rsidRDefault="418D509C" w:rsidP="009D173B">
      <w:pPr>
        <w:widowControl w:val="0"/>
        <w:numPr>
          <w:ilvl w:val="0"/>
          <w:numId w:val="7"/>
        </w:numPr>
        <w:autoSpaceDE w:val="0"/>
        <w:autoSpaceDN w:val="0"/>
        <w:adjustRightInd w:val="0"/>
        <w:spacing w:after="120" w:line="360" w:lineRule="auto"/>
        <w:ind w:right="-79"/>
        <w:jc w:val="both"/>
        <w:rPr>
          <w:b/>
          <w:bCs/>
          <w:color w:val="000000"/>
          <w:lang w:val="en-US"/>
        </w:rPr>
      </w:pPr>
      <w:r w:rsidRPr="7CB4276C">
        <w:rPr>
          <w:b/>
          <w:bCs/>
        </w:rPr>
        <w:t>An indexed negative control (no template</w:t>
      </w:r>
      <w:r w:rsidR="00636F06">
        <w:rPr>
          <w:b/>
          <w:bCs/>
        </w:rPr>
        <w:t xml:space="preserve"> or nuclease-free water)</w:t>
      </w:r>
      <w:r w:rsidRPr="7CB4276C">
        <w:rPr>
          <w:b/>
          <w:bCs/>
        </w:rPr>
        <w:t xml:space="preserve"> should be </w:t>
      </w:r>
      <w:r w:rsidRPr="7CB4276C">
        <w:rPr>
          <w:b/>
          <w:bCs/>
        </w:rPr>
        <w:lastRenderedPageBreak/>
        <w:t xml:space="preserve">included in </w:t>
      </w:r>
      <w:r w:rsidR="00A85CF8">
        <w:rPr>
          <w:b/>
          <w:bCs/>
        </w:rPr>
        <w:t>an indexed</w:t>
      </w:r>
      <w:r w:rsidR="00A85CF8" w:rsidRPr="7CB4276C">
        <w:rPr>
          <w:b/>
          <w:bCs/>
        </w:rPr>
        <w:t xml:space="preserve"> </w:t>
      </w:r>
      <w:r w:rsidRPr="7CB4276C">
        <w:rPr>
          <w:b/>
          <w:bCs/>
        </w:rPr>
        <w:t>library</w:t>
      </w:r>
      <w:r w:rsidR="00EB3772">
        <w:rPr>
          <w:b/>
          <w:bCs/>
        </w:rPr>
        <w:t xml:space="preserve"> unless it is impractical to do so</w:t>
      </w:r>
    </w:p>
    <w:p w14:paraId="5012A8B4" w14:textId="1F24F88D" w:rsidR="00620D8D" w:rsidRPr="00663847" w:rsidRDefault="1CF1E47F" w:rsidP="009D173B">
      <w:pPr>
        <w:numPr>
          <w:ilvl w:val="0"/>
          <w:numId w:val="7"/>
        </w:numPr>
        <w:shd w:val="clear" w:color="auto" w:fill="FFFFFF"/>
        <w:spacing w:before="100" w:beforeAutospacing="1" w:after="120" w:line="360" w:lineRule="auto"/>
        <w:jc w:val="both"/>
        <w:rPr>
          <w:rFonts w:ascii="Helvetica" w:eastAsia="Times New Roman" w:hAnsi="Helvetica" w:cs="Helvetica"/>
          <w:color w:val="444648"/>
          <w:spacing w:val="-3"/>
          <w:sz w:val="24"/>
          <w:szCs w:val="24"/>
          <w:lang w:eastAsia="en-AU"/>
        </w:rPr>
      </w:pPr>
      <w:r>
        <w:rPr>
          <w:b/>
          <w:bCs/>
          <w:color w:val="000000"/>
          <w:lang w:val="en-US"/>
        </w:rPr>
        <w:t xml:space="preserve">Laboratories </w:t>
      </w:r>
      <w:r w:rsidR="008941EA">
        <w:rPr>
          <w:b/>
          <w:bCs/>
          <w:color w:val="000000"/>
          <w:lang w:val="en-US"/>
        </w:rPr>
        <w:t xml:space="preserve">must </w:t>
      </w:r>
      <w:r>
        <w:rPr>
          <w:b/>
          <w:bCs/>
          <w:color w:val="000000"/>
          <w:lang w:val="en-US"/>
        </w:rPr>
        <w:t>perform quality assessment of libraries prior to resolution using qPCR, fluoromet</w:t>
      </w:r>
      <w:r w:rsidR="14C4B4BC">
        <w:rPr>
          <w:b/>
          <w:bCs/>
          <w:color w:val="000000"/>
          <w:lang w:val="en-US"/>
        </w:rPr>
        <w:t>r</w:t>
      </w:r>
      <w:r>
        <w:rPr>
          <w:b/>
          <w:bCs/>
          <w:color w:val="000000"/>
          <w:lang w:val="en-US"/>
        </w:rPr>
        <w:t>ic quantification</w:t>
      </w:r>
      <w:r w:rsidRPr="3DD0020D">
        <w:rPr>
          <w:b/>
          <w:bCs/>
          <w:color w:val="000000"/>
          <w:lang w:val="en-US"/>
        </w:rPr>
        <w:t xml:space="preserve">, and/or </w:t>
      </w:r>
      <w:r w:rsidRPr="3DD0020D">
        <w:rPr>
          <w:b/>
          <w:bCs/>
          <w:spacing w:val="-3"/>
          <w:shd w:val="clear" w:color="auto" w:fill="FFFFFF"/>
        </w:rPr>
        <w:t>microfluidics-based automated electrophoresis systems</w:t>
      </w:r>
      <w:r w:rsidR="00D86E62">
        <w:rPr>
          <w:b/>
          <w:bCs/>
          <w:spacing w:val="-3"/>
          <w:shd w:val="clear" w:color="auto" w:fill="FFFFFF"/>
        </w:rPr>
        <w:t xml:space="preserve"> </w:t>
      </w:r>
      <w:r w:rsidR="00CF7835">
        <w:rPr>
          <w:b/>
          <w:bCs/>
          <w:spacing w:val="-3"/>
          <w:shd w:val="clear" w:color="auto" w:fill="FFFFFF"/>
        </w:rPr>
        <w:t>while</w:t>
      </w:r>
      <w:r w:rsidR="00D86E62">
        <w:rPr>
          <w:b/>
          <w:bCs/>
          <w:spacing w:val="-3"/>
          <w:shd w:val="clear" w:color="auto" w:fill="FFFFFF"/>
        </w:rPr>
        <w:t xml:space="preserve"> considering the points </w:t>
      </w:r>
      <w:r w:rsidR="00CF7835">
        <w:rPr>
          <w:b/>
          <w:bCs/>
          <w:spacing w:val="-3"/>
          <w:shd w:val="clear" w:color="auto" w:fill="FFFFFF"/>
        </w:rPr>
        <w:t>above</w:t>
      </w:r>
      <w:r w:rsidRPr="3DD0020D">
        <w:rPr>
          <w:b/>
          <w:bCs/>
          <w:color w:val="444648"/>
          <w:spacing w:val="-3"/>
          <w:shd w:val="clear" w:color="auto" w:fill="FFFFFF"/>
        </w:rPr>
        <w:t xml:space="preserve">. </w:t>
      </w:r>
      <w:r>
        <w:rPr>
          <w:b/>
          <w:bCs/>
          <w:color w:val="000000"/>
          <w:lang w:val="en-US"/>
        </w:rPr>
        <w:t xml:space="preserve">Commercial qPCR kits for this purpose </w:t>
      </w:r>
      <w:r w:rsidR="008941EA">
        <w:rPr>
          <w:b/>
          <w:bCs/>
          <w:color w:val="000000"/>
          <w:lang w:val="en-US"/>
        </w:rPr>
        <w:t xml:space="preserve">must </w:t>
      </w:r>
      <w:r>
        <w:rPr>
          <w:b/>
          <w:bCs/>
          <w:color w:val="000000"/>
          <w:lang w:val="en-US"/>
        </w:rPr>
        <w:t xml:space="preserve">be verified as fit-for-purpose. In-house developed methods </w:t>
      </w:r>
      <w:r w:rsidR="008941EA">
        <w:rPr>
          <w:b/>
          <w:bCs/>
          <w:color w:val="000000"/>
          <w:lang w:val="en-US"/>
        </w:rPr>
        <w:t xml:space="preserve">must </w:t>
      </w:r>
      <w:r>
        <w:rPr>
          <w:b/>
          <w:bCs/>
          <w:color w:val="000000"/>
          <w:lang w:val="en-US"/>
        </w:rPr>
        <w:t xml:space="preserve">be fully validated prior to use </w:t>
      </w:r>
    </w:p>
    <w:p w14:paraId="5D7CBF49" w14:textId="41E5BD0B" w:rsidR="00A56FF7" w:rsidRPr="00A56FF7" w:rsidRDefault="49054C79" w:rsidP="009D173B">
      <w:pPr>
        <w:numPr>
          <w:ilvl w:val="0"/>
          <w:numId w:val="7"/>
        </w:numPr>
        <w:shd w:val="clear" w:color="auto" w:fill="FFFFFF"/>
        <w:spacing w:before="100" w:beforeAutospacing="1" w:after="120" w:line="360" w:lineRule="auto"/>
        <w:jc w:val="both"/>
        <w:rPr>
          <w:rFonts w:ascii="Helvetica" w:eastAsia="Times New Roman" w:hAnsi="Helvetica" w:cs="Helvetica"/>
          <w:color w:val="444648"/>
          <w:spacing w:val="-3"/>
          <w:sz w:val="24"/>
          <w:szCs w:val="24"/>
          <w:lang w:eastAsia="en-AU"/>
        </w:rPr>
      </w:pPr>
      <w:r w:rsidRPr="7CB4276C">
        <w:rPr>
          <w:b/>
          <w:bCs/>
          <w:color w:val="000000" w:themeColor="text1"/>
          <w:lang w:val="en-US"/>
        </w:rPr>
        <w:t>Pooling of libraries should follow manufacturer's instructions or be validated as fit-for-purpose</w:t>
      </w:r>
      <w:r w:rsidR="003A422D">
        <w:rPr>
          <w:b/>
          <w:bCs/>
          <w:color w:val="000000" w:themeColor="text1"/>
          <w:lang w:val="en-US"/>
        </w:rPr>
        <w:t>.</w:t>
      </w:r>
    </w:p>
    <w:p w14:paraId="294E2BD9" w14:textId="77777777" w:rsidR="00786381" w:rsidRPr="00384CE2" w:rsidRDefault="00786381" w:rsidP="001A14FF">
      <w:pPr>
        <w:widowControl w:val="0"/>
        <w:autoSpaceDE w:val="0"/>
        <w:autoSpaceDN w:val="0"/>
        <w:adjustRightInd w:val="0"/>
        <w:spacing w:after="120" w:line="360" w:lineRule="auto"/>
        <w:ind w:right="-79"/>
        <w:jc w:val="both"/>
        <w:outlineLvl w:val="0"/>
        <w:rPr>
          <w:b/>
          <w:color w:val="000000"/>
          <w:lang w:val="en-US"/>
        </w:rPr>
      </w:pPr>
      <w:r w:rsidRPr="00384CE2">
        <w:rPr>
          <w:b/>
          <w:color w:val="000000"/>
          <w:lang w:val="en-US"/>
        </w:rPr>
        <w:t>Guidelines</w:t>
      </w:r>
    </w:p>
    <w:p w14:paraId="36F4E372" w14:textId="44C8CC86" w:rsidR="00786381" w:rsidRDefault="11EDA89F" w:rsidP="009D173B">
      <w:pPr>
        <w:pStyle w:val="BodyText2"/>
        <w:widowControl w:val="0"/>
        <w:numPr>
          <w:ilvl w:val="0"/>
          <w:numId w:val="7"/>
        </w:numPr>
        <w:autoSpaceDE w:val="0"/>
        <w:autoSpaceDN w:val="0"/>
        <w:adjustRightInd w:val="0"/>
        <w:spacing w:line="360" w:lineRule="auto"/>
        <w:ind w:right="-79"/>
        <w:jc w:val="both"/>
        <w:outlineLvl w:val="0"/>
      </w:pPr>
      <w:r>
        <w:t xml:space="preserve">The integrity of the </w:t>
      </w:r>
      <w:r w:rsidR="1CF1E47F">
        <w:t xml:space="preserve">library </w:t>
      </w:r>
      <w:r>
        <w:t>kit should be maintained (alternative reagents should not be substituted)</w:t>
      </w:r>
    </w:p>
    <w:p w14:paraId="4A7F1646" w14:textId="665B135C" w:rsidR="008049F7" w:rsidRPr="008049F7" w:rsidRDefault="2E552E05" w:rsidP="009D173B">
      <w:pPr>
        <w:pStyle w:val="BodyText2"/>
        <w:widowControl w:val="0"/>
        <w:numPr>
          <w:ilvl w:val="0"/>
          <w:numId w:val="7"/>
        </w:numPr>
        <w:autoSpaceDE w:val="0"/>
        <w:autoSpaceDN w:val="0"/>
        <w:adjustRightInd w:val="0"/>
        <w:spacing w:line="360" w:lineRule="auto"/>
        <w:ind w:right="-79"/>
        <w:jc w:val="both"/>
        <w:outlineLvl w:val="0"/>
      </w:pPr>
      <w:r w:rsidRPr="7CB4276C">
        <w:rPr>
          <w:color w:val="000000" w:themeColor="text1"/>
          <w:lang w:val="en-US"/>
        </w:rPr>
        <w:t>The kits and reagents used for HTS library preparation should be used before expiry date</w:t>
      </w:r>
    </w:p>
    <w:p w14:paraId="62CD7FA2" w14:textId="4F0292BA" w:rsidR="00730927" w:rsidRPr="00723764" w:rsidRDefault="2029F1A2" w:rsidP="009D173B">
      <w:pPr>
        <w:pStyle w:val="BodyText2"/>
        <w:widowControl w:val="0"/>
        <w:numPr>
          <w:ilvl w:val="0"/>
          <w:numId w:val="7"/>
        </w:numPr>
        <w:tabs>
          <w:tab w:val="left" w:pos="360"/>
        </w:tabs>
        <w:autoSpaceDE w:val="0"/>
        <w:autoSpaceDN w:val="0"/>
        <w:adjustRightInd w:val="0"/>
        <w:spacing w:line="360" w:lineRule="auto"/>
        <w:ind w:left="1434" w:right="-79" w:hanging="357"/>
        <w:jc w:val="both"/>
        <w:outlineLvl w:val="0"/>
        <w:rPr>
          <w:b/>
          <w:bCs/>
          <w:color w:val="000000"/>
          <w:lang w:val="en-US"/>
        </w:rPr>
      </w:pPr>
      <w:r w:rsidRPr="3DD0020D">
        <w:rPr>
          <w:color w:val="444648"/>
          <w:spacing w:val="-3"/>
          <w:shd w:val="clear" w:color="auto" w:fill="FFFFFF"/>
        </w:rPr>
        <w:t>Laboratories should consider including a known fragment in the indexed library, as a positive control</w:t>
      </w:r>
    </w:p>
    <w:p w14:paraId="05466DAB" w14:textId="2AAD1921" w:rsidR="00723764" w:rsidRPr="006C36B9" w:rsidRDefault="1CF1E47F" w:rsidP="006C36B9">
      <w:pPr>
        <w:pStyle w:val="BodyText2"/>
        <w:widowControl w:val="0"/>
        <w:numPr>
          <w:ilvl w:val="0"/>
          <w:numId w:val="7"/>
        </w:numPr>
        <w:tabs>
          <w:tab w:val="left" w:pos="360"/>
        </w:tabs>
        <w:autoSpaceDE w:val="0"/>
        <w:autoSpaceDN w:val="0"/>
        <w:adjustRightInd w:val="0"/>
        <w:spacing w:line="360" w:lineRule="auto"/>
        <w:ind w:left="1434" w:right="-79" w:hanging="357"/>
        <w:jc w:val="both"/>
        <w:outlineLvl w:val="0"/>
        <w:rPr>
          <w:b/>
          <w:bCs/>
          <w:color w:val="000000" w:themeColor="text1"/>
          <w:spacing w:val="-3"/>
          <w:shd w:val="clear" w:color="auto" w:fill="FFFFFF"/>
        </w:rPr>
      </w:pPr>
      <w:r w:rsidRPr="3DD0020D">
        <w:rPr>
          <w:color w:val="444648"/>
          <w:spacing w:val="-3"/>
          <w:shd w:val="clear" w:color="auto" w:fill="FFFFFF"/>
        </w:rPr>
        <w:t xml:space="preserve">Quality assurance of the library should be performed using </w:t>
      </w:r>
      <w:r w:rsidRPr="3DD0020D">
        <w:rPr>
          <w:spacing w:val="-3"/>
          <w:shd w:val="clear" w:color="auto" w:fill="FFFFFF"/>
        </w:rPr>
        <w:t>microfluidics-based automated electrophoresis systems that simultaneously will determine fragment size, quantity</w:t>
      </w:r>
      <w:r w:rsidR="14C4B4BC" w:rsidRPr="3DD0020D">
        <w:rPr>
          <w:spacing w:val="-3"/>
          <w:shd w:val="clear" w:color="auto" w:fill="FFFFFF"/>
        </w:rPr>
        <w:t>,</w:t>
      </w:r>
      <w:r w:rsidRPr="3DD0020D">
        <w:rPr>
          <w:spacing w:val="-3"/>
          <w:shd w:val="clear" w:color="auto" w:fill="FFFFFF"/>
        </w:rPr>
        <w:t xml:space="preserve"> and presence of incomplete libraries</w:t>
      </w:r>
      <w:r w:rsidR="003A422D">
        <w:rPr>
          <w:spacing w:val="-3"/>
          <w:shd w:val="clear" w:color="auto" w:fill="FFFFFF"/>
        </w:rPr>
        <w:t>.</w:t>
      </w:r>
    </w:p>
    <w:p w14:paraId="21D2D749" w14:textId="5741E774" w:rsidR="00723764" w:rsidRPr="006E1DFB" w:rsidRDefault="49054C79" w:rsidP="001E694C">
      <w:pPr>
        <w:pStyle w:val="BodyText2"/>
        <w:widowControl w:val="0"/>
        <w:tabs>
          <w:tab w:val="left" w:pos="360"/>
        </w:tabs>
        <w:autoSpaceDE w:val="0"/>
        <w:autoSpaceDN w:val="0"/>
        <w:adjustRightInd w:val="0"/>
        <w:spacing w:line="360" w:lineRule="auto"/>
        <w:ind w:right="-79"/>
        <w:jc w:val="both"/>
        <w:outlineLvl w:val="0"/>
        <w:rPr>
          <w:b/>
          <w:bCs/>
          <w:color w:val="00B050"/>
          <w:spacing w:val="-3"/>
          <w:shd w:val="clear" w:color="auto" w:fill="FFFFFF"/>
        </w:rPr>
      </w:pPr>
      <w:r w:rsidRPr="7CB4276C">
        <w:rPr>
          <w:b/>
          <w:bCs/>
          <w:color w:val="00B050"/>
          <w:spacing w:val="-3"/>
          <w:shd w:val="clear" w:color="auto" w:fill="FFFFFF"/>
        </w:rPr>
        <w:t>SPECIFIC PLATFORMS</w:t>
      </w:r>
    </w:p>
    <w:p w14:paraId="04D351A0" w14:textId="454B4115" w:rsidR="00A56FF7" w:rsidRPr="0011025B" w:rsidRDefault="00663847" w:rsidP="00A56FF7">
      <w:pPr>
        <w:pStyle w:val="BodyText2"/>
        <w:widowControl w:val="0"/>
        <w:tabs>
          <w:tab w:val="left" w:pos="360"/>
        </w:tabs>
        <w:autoSpaceDE w:val="0"/>
        <w:autoSpaceDN w:val="0"/>
        <w:adjustRightInd w:val="0"/>
        <w:spacing w:line="360" w:lineRule="auto"/>
        <w:ind w:right="-79"/>
        <w:jc w:val="both"/>
        <w:outlineLvl w:val="0"/>
        <w:rPr>
          <w:rFonts w:cstheme="minorHAnsi"/>
          <w:b/>
          <w:bCs/>
          <w:color w:val="00B050"/>
          <w:spacing w:val="-3"/>
          <w:shd w:val="clear" w:color="auto" w:fill="FFFFFF"/>
        </w:rPr>
      </w:pPr>
      <w:r w:rsidRPr="0011025B">
        <w:rPr>
          <w:rFonts w:cstheme="minorHAnsi"/>
          <w:b/>
          <w:bCs/>
          <w:color w:val="00B050"/>
          <w:spacing w:val="-3"/>
          <w:shd w:val="clear" w:color="auto" w:fill="FFFFFF"/>
        </w:rPr>
        <w:t>ILLUMINA</w:t>
      </w:r>
    </w:p>
    <w:p w14:paraId="730C9F76" w14:textId="1F63D41E" w:rsidR="004A1CC3" w:rsidRPr="00A56FF7" w:rsidRDefault="004A1CC3" w:rsidP="00A56FF7">
      <w:pPr>
        <w:pStyle w:val="BodyText2"/>
        <w:widowControl w:val="0"/>
        <w:tabs>
          <w:tab w:val="left" w:pos="360"/>
        </w:tabs>
        <w:autoSpaceDE w:val="0"/>
        <w:autoSpaceDN w:val="0"/>
        <w:adjustRightInd w:val="0"/>
        <w:spacing w:line="360" w:lineRule="auto"/>
        <w:ind w:right="-79"/>
        <w:jc w:val="both"/>
        <w:outlineLvl w:val="0"/>
        <w:rPr>
          <w:rFonts w:cstheme="minorHAnsi"/>
          <w:b/>
          <w:bCs/>
          <w:spacing w:val="-3"/>
          <w:shd w:val="clear" w:color="auto" w:fill="FFFFFF"/>
        </w:rPr>
      </w:pPr>
      <w:r>
        <w:rPr>
          <w:rFonts w:cstheme="minorHAnsi"/>
          <w:b/>
          <w:bCs/>
          <w:spacing w:val="-3"/>
          <w:shd w:val="clear" w:color="auto" w:fill="FFFFFF"/>
        </w:rPr>
        <w:t>Standard</w:t>
      </w:r>
    </w:p>
    <w:p w14:paraId="2ED7295D" w14:textId="45E73518" w:rsidR="004A1CC3" w:rsidRPr="00384CE2" w:rsidRDefault="204AC8EF" w:rsidP="009D173B">
      <w:pPr>
        <w:widowControl w:val="0"/>
        <w:numPr>
          <w:ilvl w:val="0"/>
          <w:numId w:val="7"/>
        </w:numPr>
        <w:autoSpaceDE w:val="0"/>
        <w:autoSpaceDN w:val="0"/>
        <w:adjustRightInd w:val="0"/>
        <w:spacing w:after="120" w:line="360" w:lineRule="auto"/>
        <w:ind w:right="-79"/>
        <w:jc w:val="both"/>
        <w:rPr>
          <w:b/>
          <w:bCs/>
          <w:lang w:val="en-US"/>
        </w:rPr>
      </w:pPr>
      <w:r w:rsidRPr="00384CE2">
        <w:rPr>
          <w:b/>
          <w:bCs/>
          <w:lang w:val="en-US"/>
        </w:rPr>
        <w:t xml:space="preserve">Dual indexes should be used for multiplexing samples. The index combination </w:t>
      </w:r>
      <w:r w:rsidR="00447B94">
        <w:rPr>
          <w:b/>
          <w:bCs/>
          <w:lang w:val="en-US"/>
        </w:rPr>
        <w:t>must</w:t>
      </w:r>
      <w:r w:rsidR="00447B94" w:rsidRPr="00384CE2">
        <w:rPr>
          <w:b/>
          <w:bCs/>
          <w:lang w:val="en-US"/>
        </w:rPr>
        <w:t xml:space="preserve"> </w:t>
      </w:r>
      <w:r w:rsidRPr="00384CE2">
        <w:rPr>
          <w:b/>
          <w:bCs/>
          <w:lang w:val="en-US"/>
        </w:rPr>
        <w:t xml:space="preserve">be unique to each sample. Selection of indexes </w:t>
      </w:r>
      <w:r w:rsidR="008941EA">
        <w:rPr>
          <w:b/>
          <w:bCs/>
          <w:lang w:val="en-US"/>
        </w:rPr>
        <w:t>must</w:t>
      </w:r>
      <w:r w:rsidR="008941EA" w:rsidRPr="00384CE2">
        <w:rPr>
          <w:b/>
          <w:bCs/>
          <w:lang w:val="en-US"/>
        </w:rPr>
        <w:t xml:space="preserve"> </w:t>
      </w:r>
      <w:r w:rsidRPr="00384CE2">
        <w:rPr>
          <w:b/>
          <w:bCs/>
          <w:lang w:val="en-US"/>
        </w:rPr>
        <w:t>conform with manufacturers compatibility guidelines</w:t>
      </w:r>
    </w:p>
    <w:p w14:paraId="73CF2BF3" w14:textId="1C3B8637" w:rsidR="007B0DB7" w:rsidRPr="00384CE2" w:rsidRDefault="00A56FF7" w:rsidP="009D173B">
      <w:pPr>
        <w:pStyle w:val="BodyText2"/>
        <w:widowControl w:val="0"/>
        <w:numPr>
          <w:ilvl w:val="0"/>
          <w:numId w:val="7"/>
        </w:numPr>
        <w:tabs>
          <w:tab w:val="left" w:pos="360"/>
        </w:tabs>
        <w:autoSpaceDE w:val="0"/>
        <w:autoSpaceDN w:val="0"/>
        <w:adjustRightInd w:val="0"/>
        <w:spacing w:line="360" w:lineRule="auto"/>
        <w:ind w:left="1434" w:right="-79" w:hanging="357"/>
        <w:jc w:val="both"/>
        <w:outlineLvl w:val="0"/>
        <w:rPr>
          <w:b/>
          <w:bCs/>
          <w:lang w:val="en-US"/>
        </w:rPr>
      </w:pPr>
      <w:r w:rsidRPr="00384CE2">
        <w:rPr>
          <w:b/>
          <w:bCs/>
          <w:spacing w:val="-3"/>
          <w:shd w:val="clear" w:color="auto" w:fill="FFFFFF"/>
        </w:rPr>
        <w:t xml:space="preserve">A known percentage of diverse-sequence control </w:t>
      </w:r>
      <w:r w:rsidR="008941EA">
        <w:rPr>
          <w:b/>
          <w:bCs/>
          <w:spacing w:val="-3"/>
          <w:shd w:val="clear" w:color="auto" w:fill="FFFFFF"/>
        </w:rPr>
        <w:t>must</w:t>
      </w:r>
      <w:r w:rsidR="008941EA" w:rsidRPr="00384CE2">
        <w:rPr>
          <w:b/>
          <w:bCs/>
          <w:spacing w:val="-3"/>
          <w:shd w:val="clear" w:color="auto" w:fill="FFFFFF"/>
        </w:rPr>
        <w:t xml:space="preserve"> </w:t>
      </w:r>
      <w:r w:rsidRPr="00384CE2">
        <w:rPr>
          <w:b/>
          <w:bCs/>
          <w:spacing w:val="-3"/>
          <w:shd w:val="clear" w:color="auto" w:fill="FFFFFF"/>
        </w:rPr>
        <w:t>be added to the library pool prior to sequencing. Illumina recommend PhiX. This serves as a performance and quality control for the test</w:t>
      </w:r>
      <w:r w:rsidR="00DB045A" w:rsidRPr="00384CE2">
        <w:rPr>
          <w:b/>
          <w:bCs/>
          <w:spacing w:val="-3"/>
          <w:shd w:val="clear" w:color="auto" w:fill="FFFFFF"/>
        </w:rPr>
        <w:t>. Laboratories should use Illumina's recommendations for the proportion of PhiX to add for the run type and instrument</w:t>
      </w:r>
    </w:p>
    <w:p w14:paraId="32EF8640" w14:textId="45561A8E" w:rsidR="004746C7" w:rsidRPr="00384CE2" w:rsidRDefault="4E190644" w:rsidP="7CB4276C">
      <w:pPr>
        <w:pStyle w:val="BodyText2"/>
        <w:widowControl w:val="0"/>
        <w:numPr>
          <w:ilvl w:val="0"/>
          <w:numId w:val="7"/>
        </w:numPr>
        <w:tabs>
          <w:tab w:val="left" w:pos="360"/>
        </w:tabs>
        <w:autoSpaceDE w:val="0"/>
        <w:autoSpaceDN w:val="0"/>
        <w:adjustRightInd w:val="0"/>
        <w:spacing w:line="360" w:lineRule="auto"/>
        <w:ind w:left="1434" w:right="-79" w:hanging="357"/>
        <w:jc w:val="both"/>
        <w:outlineLvl w:val="0"/>
        <w:rPr>
          <w:b/>
          <w:bCs/>
          <w:lang w:val="en-US"/>
        </w:rPr>
      </w:pPr>
      <w:r w:rsidRPr="00384CE2">
        <w:rPr>
          <w:b/>
          <w:bCs/>
        </w:rPr>
        <w:t>For amplicon sequencing, a PCR-positive should be included in the library and spiked into the pool at 1% or the limit of detection, whichever is larger</w:t>
      </w:r>
      <w:r w:rsidR="003A422D">
        <w:rPr>
          <w:b/>
          <w:bCs/>
        </w:rPr>
        <w:t>.</w:t>
      </w:r>
    </w:p>
    <w:p w14:paraId="7B8CE689" w14:textId="03A91DC5" w:rsidR="007B0DB7" w:rsidRPr="00384CE2" w:rsidRDefault="007B0DB7" w:rsidP="007B0DB7">
      <w:pPr>
        <w:pStyle w:val="BodyText2"/>
        <w:widowControl w:val="0"/>
        <w:tabs>
          <w:tab w:val="left" w:pos="360"/>
        </w:tabs>
        <w:autoSpaceDE w:val="0"/>
        <w:autoSpaceDN w:val="0"/>
        <w:adjustRightInd w:val="0"/>
        <w:spacing w:line="360" w:lineRule="auto"/>
        <w:ind w:right="-79"/>
        <w:jc w:val="both"/>
        <w:outlineLvl w:val="0"/>
        <w:rPr>
          <w:b/>
          <w:bCs/>
          <w:lang w:val="en-US"/>
        </w:rPr>
      </w:pPr>
      <w:r w:rsidRPr="00384CE2">
        <w:rPr>
          <w:b/>
          <w:bCs/>
          <w:lang w:val="en-US"/>
        </w:rPr>
        <w:lastRenderedPageBreak/>
        <w:t>Guidelines</w:t>
      </w:r>
    </w:p>
    <w:p w14:paraId="5451A84E" w14:textId="79AA27E4" w:rsidR="00E8486C" w:rsidRPr="0075183D" w:rsidRDefault="1DA0CC2D" w:rsidP="009D173B">
      <w:pPr>
        <w:pStyle w:val="BodyText2"/>
        <w:widowControl w:val="0"/>
        <w:numPr>
          <w:ilvl w:val="0"/>
          <w:numId w:val="7"/>
        </w:numPr>
        <w:tabs>
          <w:tab w:val="left" w:pos="360"/>
        </w:tabs>
        <w:autoSpaceDE w:val="0"/>
        <w:autoSpaceDN w:val="0"/>
        <w:adjustRightInd w:val="0"/>
        <w:spacing w:line="360" w:lineRule="auto"/>
        <w:ind w:left="1434" w:right="-79" w:hanging="357"/>
        <w:jc w:val="both"/>
        <w:outlineLvl w:val="0"/>
        <w:rPr>
          <w:b/>
          <w:bCs/>
          <w:lang w:val="en-US"/>
        </w:rPr>
      </w:pPr>
      <w:r w:rsidRPr="0075183D">
        <w:t>When dual indexes are combinatorial (the index combination is unique within the pool), there is a small risk of index switching. I</w:t>
      </w:r>
      <w:r w:rsidRPr="0075183D">
        <w:rPr>
          <w:spacing w:val="-3"/>
          <w:shd w:val="clear" w:color="auto" w:fill="FFFFFF"/>
        </w:rPr>
        <w:t xml:space="preserve">ndex switching is a known phenomenon that has impacted </w:t>
      </w:r>
      <w:r w:rsidR="005B2BB5">
        <w:rPr>
          <w:spacing w:val="-3"/>
          <w:shd w:val="clear" w:color="auto" w:fill="FFFFFF"/>
        </w:rPr>
        <w:t xml:space="preserve">HTS </w:t>
      </w:r>
      <w:r w:rsidRPr="0075183D">
        <w:rPr>
          <w:spacing w:val="-3"/>
          <w:shd w:val="clear" w:color="auto" w:fill="FFFFFF"/>
        </w:rPr>
        <w:t xml:space="preserve">technologies and may result in assignment of sequencing reads to the wrong index during demultiplexing, leading to misalignment. Laboratories should consider using unique </w:t>
      </w:r>
      <w:r w:rsidR="007B3709" w:rsidRPr="0075183D">
        <w:rPr>
          <w:spacing w:val="-3"/>
          <w:shd w:val="clear" w:color="auto" w:fill="FFFFFF"/>
        </w:rPr>
        <w:t xml:space="preserve">dual </w:t>
      </w:r>
      <w:r w:rsidRPr="0075183D">
        <w:rPr>
          <w:spacing w:val="-3"/>
          <w:shd w:val="clear" w:color="auto" w:fill="FFFFFF"/>
        </w:rPr>
        <w:t>sequences (both indexes are unique within the pool) to eliminate this risk</w:t>
      </w:r>
      <w:r w:rsidR="5017D4BF" w:rsidRPr="0075183D">
        <w:t xml:space="preserve"> </w:t>
      </w:r>
    </w:p>
    <w:p w14:paraId="7819CE8D" w14:textId="3DBBD495" w:rsidR="007B0DB7" w:rsidRPr="00384CE2" w:rsidRDefault="11177196" w:rsidP="7CB4276C">
      <w:pPr>
        <w:pStyle w:val="BodyText2"/>
        <w:widowControl w:val="0"/>
        <w:numPr>
          <w:ilvl w:val="0"/>
          <w:numId w:val="7"/>
        </w:numPr>
        <w:tabs>
          <w:tab w:val="left" w:pos="360"/>
        </w:tabs>
        <w:autoSpaceDE w:val="0"/>
        <w:autoSpaceDN w:val="0"/>
        <w:adjustRightInd w:val="0"/>
        <w:spacing w:line="360" w:lineRule="auto"/>
        <w:ind w:left="1434" w:right="-79" w:hanging="357"/>
        <w:jc w:val="both"/>
        <w:outlineLvl w:val="0"/>
        <w:rPr>
          <w:b/>
          <w:bCs/>
          <w:lang w:val="en-US"/>
        </w:rPr>
      </w:pPr>
      <w:r w:rsidRPr="0075183D">
        <w:t>Where possible, rotate index combinations across successive runs and check for unexpected index combinations. This assists in detecting background contamination</w:t>
      </w:r>
      <w:r w:rsidR="003A422D">
        <w:t>.</w:t>
      </w:r>
    </w:p>
    <w:p w14:paraId="30B9AD36" w14:textId="62F2CA5A" w:rsidR="00663847" w:rsidRPr="0011025B" w:rsidRDefault="49054C79" w:rsidP="25812EA4">
      <w:pPr>
        <w:pStyle w:val="BodyText2"/>
        <w:widowControl w:val="0"/>
        <w:tabs>
          <w:tab w:val="left" w:pos="360"/>
        </w:tabs>
        <w:autoSpaceDE w:val="0"/>
        <w:autoSpaceDN w:val="0"/>
        <w:adjustRightInd w:val="0"/>
        <w:spacing w:line="360" w:lineRule="auto"/>
        <w:ind w:right="-79"/>
        <w:jc w:val="both"/>
        <w:outlineLvl w:val="0"/>
        <w:rPr>
          <w:b/>
          <w:bCs/>
          <w:color w:val="00B050"/>
          <w:lang w:val="en-US"/>
        </w:rPr>
      </w:pPr>
      <w:r w:rsidRPr="0011025B">
        <w:rPr>
          <w:b/>
          <w:bCs/>
          <w:color w:val="00B050"/>
          <w:spacing w:val="-3"/>
          <w:shd w:val="clear" w:color="auto" w:fill="FFFFFF"/>
        </w:rPr>
        <w:t xml:space="preserve">OXFORD NANOPORE </w:t>
      </w:r>
      <w:r w:rsidR="38E6CFA1" w:rsidRPr="18BA5E84">
        <w:rPr>
          <w:b/>
          <w:bCs/>
          <w:color w:val="00B050"/>
        </w:rPr>
        <w:t>TECHNOLOGIES (ONT)</w:t>
      </w:r>
    </w:p>
    <w:p w14:paraId="2055CA1E" w14:textId="1F63D41E" w:rsidR="004A1CC3" w:rsidRDefault="004A1CC3" w:rsidP="25812EA4">
      <w:pPr>
        <w:pStyle w:val="BodyText2"/>
        <w:widowControl w:val="0"/>
        <w:tabs>
          <w:tab w:val="left" w:pos="360"/>
        </w:tabs>
        <w:spacing w:line="360" w:lineRule="auto"/>
        <w:ind w:right="-79"/>
        <w:jc w:val="both"/>
        <w:outlineLvl w:val="0"/>
        <w:rPr>
          <w:b/>
          <w:bCs/>
        </w:rPr>
      </w:pPr>
      <w:r w:rsidRPr="25812EA4">
        <w:rPr>
          <w:b/>
          <w:bCs/>
        </w:rPr>
        <w:t>Standard</w:t>
      </w:r>
    </w:p>
    <w:p w14:paraId="1ADACE19" w14:textId="41A503FD" w:rsidR="004A1CC3" w:rsidRPr="00FE617D" w:rsidRDefault="11DDD0B6" w:rsidP="173C2063">
      <w:pPr>
        <w:widowControl w:val="0"/>
        <w:numPr>
          <w:ilvl w:val="0"/>
          <w:numId w:val="7"/>
        </w:numPr>
        <w:spacing w:after="120" w:line="360" w:lineRule="auto"/>
        <w:ind w:right="-79"/>
        <w:jc w:val="both"/>
        <w:rPr>
          <w:b/>
          <w:bCs/>
          <w:color w:val="000000" w:themeColor="text1"/>
          <w:lang w:val="en-US"/>
        </w:rPr>
      </w:pPr>
      <w:r w:rsidRPr="7CB4276C">
        <w:rPr>
          <w:b/>
          <w:bCs/>
          <w:lang w:val="en-US"/>
        </w:rPr>
        <w:t>W</w:t>
      </w:r>
      <w:r w:rsidR="7E281AF6" w:rsidRPr="7CB4276C">
        <w:rPr>
          <w:b/>
          <w:bCs/>
          <w:lang w:val="en-US"/>
        </w:rPr>
        <w:t>hen</w:t>
      </w:r>
      <w:r w:rsidR="204AC8EF" w:rsidRPr="7CB4276C">
        <w:rPr>
          <w:b/>
          <w:bCs/>
          <w:lang w:val="en-US"/>
        </w:rPr>
        <w:t xml:space="preserve"> </w:t>
      </w:r>
      <w:r w:rsidR="7E281AF6" w:rsidRPr="7CB4276C">
        <w:rPr>
          <w:b/>
          <w:bCs/>
          <w:lang w:val="en-US"/>
        </w:rPr>
        <w:t xml:space="preserve">a laboratory </w:t>
      </w:r>
      <w:r w:rsidR="204AC8EF" w:rsidRPr="7CB4276C">
        <w:rPr>
          <w:b/>
          <w:bCs/>
          <w:lang w:val="en-US"/>
        </w:rPr>
        <w:t>multiplex</w:t>
      </w:r>
      <w:r w:rsidR="7E281AF6" w:rsidRPr="7CB4276C">
        <w:rPr>
          <w:b/>
          <w:bCs/>
          <w:lang w:val="en-US"/>
        </w:rPr>
        <w:t>es</w:t>
      </w:r>
      <w:r w:rsidR="204AC8EF" w:rsidRPr="7CB4276C">
        <w:rPr>
          <w:b/>
          <w:bCs/>
          <w:lang w:val="en-US"/>
        </w:rPr>
        <w:t xml:space="preserve"> samples beyond the stan</w:t>
      </w:r>
      <w:r w:rsidR="2FC312A8" w:rsidRPr="7CB4276C">
        <w:rPr>
          <w:b/>
          <w:bCs/>
          <w:lang w:val="en-US"/>
        </w:rPr>
        <w:t>d</w:t>
      </w:r>
      <w:r w:rsidR="204AC8EF" w:rsidRPr="7CB4276C">
        <w:rPr>
          <w:b/>
          <w:bCs/>
          <w:lang w:val="en-US"/>
        </w:rPr>
        <w:t>ard barcoding options supplied by the manufacturer</w:t>
      </w:r>
      <w:r w:rsidRPr="7CB4276C">
        <w:rPr>
          <w:b/>
          <w:bCs/>
          <w:lang w:val="en-US"/>
        </w:rPr>
        <w:t xml:space="preserve"> then dual indexes </w:t>
      </w:r>
      <w:r w:rsidR="008941EA">
        <w:rPr>
          <w:b/>
          <w:bCs/>
          <w:lang w:val="en-US"/>
        </w:rPr>
        <w:t>must</w:t>
      </w:r>
      <w:r w:rsidR="008941EA" w:rsidRPr="7CB4276C">
        <w:rPr>
          <w:b/>
          <w:bCs/>
          <w:lang w:val="en-US"/>
        </w:rPr>
        <w:t xml:space="preserve"> </w:t>
      </w:r>
      <w:r w:rsidRPr="7CB4276C">
        <w:rPr>
          <w:b/>
          <w:bCs/>
          <w:lang w:val="en-US"/>
        </w:rPr>
        <w:t>be used</w:t>
      </w:r>
    </w:p>
    <w:p w14:paraId="38DD3D13" w14:textId="60CADB45" w:rsidR="25812EA4" w:rsidRPr="00A3747D" w:rsidRDefault="53573493" w:rsidP="25812EA4">
      <w:pPr>
        <w:widowControl w:val="0"/>
        <w:numPr>
          <w:ilvl w:val="0"/>
          <w:numId w:val="7"/>
        </w:numPr>
        <w:spacing w:after="120" w:line="360" w:lineRule="auto"/>
        <w:ind w:right="-79"/>
        <w:jc w:val="both"/>
        <w:rPr>
          <w:b/>
          <w:bCs/>
          <w:lang w:val="en-US"/>
        </w:rPr>
      </w:pPr>
      <w:r w:rsidRPr="71949049">
        <w:rPr>
          <w:b/>
          <w:bCs/>
          <w:lang w:val="en-US"/>
        </w:rPr>
        <w:t>A known positive and negative control should be included in the library where possible</w:t>
      </w:r>
      <w:r w:rsidR="003A422D">
        <w:rPr>
          <w:b/>
          <w:bCs/>
          <w:lang w:val="en-US"/>
        </w:rPr>
        <w:t>.</w:t>
      </w:r>
    </w:p>
    <w:p w14:paraId="039C03B3" w14:textId="6CCCBE8E" w:rsidR="003F492F" w:rsidRDefault="003F492F">
      <w:r>
        <w:br w:type="page"/>
      </w:r>
    </w:p>
    <w:p w14:paraId="6FFBA913" w14:textId="346CC728" w:rsidR="37FD6FDF" w:rsidRPr="0011025B" w:rsidRDefault="37FD6FDF" w:rsidP="37FD6FDF">
      <w:pPr>
        <w:pStyle w:val="BodyText2"/>
        <w:widowControl w:val="0"/>
        <w:tabs>
          <w:tab w:val="left" w:pos="360"/>
        </w:tabs>
        <w:spacing w:line="360" w:lineRule="auto"/>
        <w:ind w:right="-79"/>
        <w:jc w:val="both"/>
        <w:outlineLvl w:val="0"/>
        <w:rPr>
          <w:b/>
          <w:bCs/>
          <w:color w:val="00B050"/>
        </w:rPr>
      </w:pPr>
      <w:r w:rsidRPr="0011025B">
        <w:rPr>
          <w:b/>
          <w:bCs/>
          <w:color w:val="00B050"/>
          <w:sz w:val="28"/>
          <w:szCs w:val="28"/>
        </w:rPr>
        <w:lastRenderedPageBreak/>
        <w:t>SEQUENCE GENERATION/RESOLUTION</w:t>
      </w:r>
    </w:p>
    <w:p w14:paraId="15763333" w14:textId="1AF8E548" w:rsidR="3DD0020D" w:rsidRPr="0011025B" w:rsidRDefault="3DD0020D" w:rsidP="3DD0020D">
      <w:pPr>
        <w:pStyle w:val="BodyText2"/>
        <w:widowControl w:val="0"/>
        <w:tabs>
          <w:tab w:val="left" w:pos="360"/>
        </w:tabs>
        <w:spacing w:line="360" w:lineRule="auto"/>
        <w:ind w:right="-79"/>
        <w:jc w:val="both"/>
        <w:outlineLvl w:val="0"/>
        <w:rPr>
          <w:b/>
          <w:bCs/>
          <w:color w:val="00B050"/>
          <w:sz w:val="28"/>
          <w:szCs w:val="28"/>
        </w:rPr>
      </w:pPr>
      <w:r w:rsidRPr="0011025B">
        <w:rPr>
          <w:b/>
          <w:bCs/>
          <w:color w:val="00B050"/>
        </w:rPr>
        <w:t>GENERAL</w:t>
      </w:r>
    </w:p>
    <w:p w14:paraId="0FA7144A" w14:textId="7EDAFFDA" w:rsidR="3DD0020D" w:rsidRDefault="3DD0020D" w:rsidP="3DD0020D">
      <w:pPr>
        <w:pStyle w:val="BodyText2"/>
        <w:widowControl w:val="0"/>
        <w:tabs>
          <w:tab w:val="left" w:pos="360"/>
        </w:tabs>
        <w:spacing w:line="360" w:lineRule="auto"/>
        <w:ind w:right="-79"/>
        <w:jc w:val="both"/>
        <w:outlineLvl w:val="0"/>
      </w:pPr>
      <w:r w:rsidRPr="3DD0020D">
        <w:t>Different sequencing platforms generate and resolve nucleotide sequences using different principles and strategies. Currently, the more common strategies are s</w:t>
      </w:r>
      <w:r w:rsidRPr="3DD0020D">
        <w:rPr>
          <w:color w:val="202122"/>
        </w:rPr>
        <w:t>equencing by synthesis (Illumina),</w:t>
      </w:r>
      <w:r w:rsidRPr="3DD0020D">
        <w:t xml:space="preserve"> s</w:t>
      </w:r>
      <w:r w:rsidRPr="3DD0020D">
        <w:rPr>
          <w:color w:val="202122"/>
        </w:rPr>
        <w:t>ingle-molecule real-time sequencing (Pacific Biosciences), ion semiconductor (Ion Torrent sequencing), sequencing by ligation (SOLiD sequencing), and Nanopore single strand sequencing, however, new technologies are emerging all the time.</w:t>
      </w:r>
    </w:p>
    <w:p w14:paraId="237638C8" w14:textId="188F99FC" w:rsidR="3DD0020D" w:rsidRDefault="3DD0020D" w:rsidP="3DD0020D">
      <w:pPr>
        <w:pStyle w:val="BodyText2"/>
        <w:widowControl w:val="0"/>
        <w:tabs>
          <w:tab w:val="left" w:pos="360"/>
        </w:tabs>
        <w:spacing w:line="360" w:lineRule="auto"/>
        <w:ind w:right="-79"/>
        <w:jc w:val="both"/>
        <w:outlineLvl w:val="0"/>
        <w:rPr>
          <w:color w:val="202122"/>
        </w:rPr>
      </w:pPr>
      <w:r w:rsidRPr="3DD0020D">
        <w:rPr>
          <w:color w:val="202122"/>
        </w:rPr>
        <w:t xml:space="preserve">During the sequence generation and resolution, there may be “real-time” in machine metrics generated. Such metrics might include cluster density, signal intensity, comparison between tiles/lanes, </w:t>
      </w:r>
      <w:r w:rsidR="00875BBF">
        <w:rPr>
          <w:color w:val="202122"/>
        </w:rPr>
        <w:t xml:space="preserve">active pore count, </w:t>
      </w:r>
      <w:r w:rsidRPr="3DD0020D">
        <w:rPr>
          <w:color w:val="202122"/>
        </w:rPr>
        <w:t>interim Q-scores and so on. These are useful for ascertaining the overall quality of the run and the performance of the instrument and consumables but will not necessarily translate to the quality of the data generated.</w:t>
      </w:r>
    </w:p>
    <w:p w14:paraId="2999CFF9" w14:textId="755CA668" w:rsidR="00786381" w:rsidRDefault="00786381" w:rsidP="3DD0020D">
      <w:pPr>
        <w:pStyle w:val="Heading2"/>
        <w:tabs>
          <w:tab w:val="left" w:pos="540"/>
        </w:tabs>
        <w:spacing w:after="120" w:line="360" w:lineRule="auto"/>
        <w:ind w:right="-79"/>
        <w:rPr>
          <w:rFonts w:asciiTheme="minorHAnsi" w:hAnsiTheme="minorHAnsi" w:cstheme="minorBidi"/>
        </w:rPr>
      </w:pPr>
      <w:r w:rsidRPr="3DD0020D">
        <w:rPr>
          <w:rFonts w:asciiTheme="minorHAnsi" w:hAnsiTheme="minorHAnsi" w:cstheme="minorBidi"/>
        </w:rPr>
        <w:t>Standard</w:t>
      </w:r>
    </w:p>
    <w:p w14:paraId="6679CB53" w14:textId="7296C910" w:rsidR="00786381" w:rsidRDefault="08ACAA65" w:rsidP="009D173B">
      <w:pPr>
        <w:widowControl w:val="0"/>
        <w:numPr>
          <w:ilvl w:val="0"/>
          <w:numId w:val="7"/>
        </w:numPr>
        <w:tabs>
          <w:tab w:val="left" w:pos="360"/>
        </w:tabs>
        <w:spacing w:after="120" w:line="360" w:lineRule="auto"/>
        <w:ind w:right="-79"/>
        <w:jc w:val="both"/>
        <w:rPr>
          <w:b/>
          <w:bCs/>
          <w:color w:val="000000" w:themeColor="text1"/>
          <w:lang w:val="en-US"/>
        </w:rPr>
      </w:pPr>
      <w:r w:rsidRPr="71949049">
        <w:rPr>
          <w:b/>
          <w:bCs/>
          <w:color w:val="000000" w:themeColor="text1"/>
          <w:lang w:val="en-US"/>
        </w:rPr>
        <w:t xml:space="preserve">The instruments, </w:t>
      </w:r>
      <w:r w:rsidR="3695B7B9" w:rsidRPr="71949049">
        <w:rPr>
          <w:b/>
          <w:bCs/>
          <w:color w:val="000000" w:themeColor="text1"/>
          <w:lang w:val="en-US"/>
        </w:rPr>
        <w:t xml:space="preserve">kits and </w:t>
      </w:r>
      <w:r w:rsidRPr="71949049">
        <w:rPr>
          <w:b/>
          <w:bCs/>
          <w:color w:val="000000" w:themeColor="text1"/>
          <w:lang w:val="en-US"/>
        </w:rPr>
        <w:t>reagents used for sequence generation and resolution should be purchased from a commercial and reputable supplier</w:t>
      </w:r>
    </w:p>
    <w:p w14:paraId="1553D94D" w14:textId="78E84ACE" w:rsidR="00CF7835" w:rsidRDefault="00CF7835" w:rsidP="009D173B">
      <w:pPr>
        <w:widowControl w:val="0"/>
        <w:numPr>
          <w:ilvl w:val="0"/>
          <w:numId w:val="7"/>
        </w:numPr>
        <w:tabs>
          <w:tab w:val="left" w:pos="360"/>
        </w:tabs>
        <w:spacing w:after="120" w:line="360" w:lineRule="auto"/>
        <w:ind w:right="-79"/>
        <w:jc w:val="both"/>
        <w:rPr>
          <w:b/>
          <w:bCs/>
          <w:color w:val="000000" w:themeColor="text1"/>
          <w:lang w:val="en-US"/>
        </w:rPr>
      </w:pPr>
      <w:r>
        <w:rPr>
          <w:b/>
          <w:bCs/>
          <w:color w:val="000000" w:themeColor="text1"/>
          <w:lang w:val="en-US"/>
        </w:rPr>
        <w:t>Instruments must be regularly serviced and maintained</w:t>
      </w:r>
    </w:p>
    <w:p w14:paraId="3E75B190" w14:textId="7A1C6F93" w:rsidR="00786381" w:rsidRDefault="08ACAA65" w:rsidP="009D173B">
      <w:pPr>
        <w:widowControl w:val="0"/>
        <w:numPr>
          <w:ilvl w:val="0"/>
          <w:numId w:val="7"/>
        </w:numPr>
        <w:tabs>
          <w:tab w:val="left" w:pos="360"/>
        </w:tabs>
        <w:spacing w:after="120" w:line="360" w:lineRule="auto"/>
        <w:ind w:right="-79"/>
        <w:jc w:val="both"/>
        <w:rPr>
          <w:b/>
          <w:bCs/>
          <w:color w:val="000000" w:themeColor="text1"/>
          <w:lang w:val="en-US"/>
        </w:rPr>
      </w:pPr>
      <w:r w:rsidRPr="71949049">
        <w:rPr>
          <w:b/>
          <w:bCs/>
          <w:color w:val="000000" w:themeColor="text1"/>
          <w:lang w:val="en-US"/>
        </w:rPr>
        <w:t xml:space="preserve">If a laboratory chooses to make in-house reagents that are commercially available, these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be assessed for fitness with parallel testing against a commercial or previously tested consignment before use. (This does not apply to simple components that need to be made just prior to use such as 70% ethanol or sodium hydroxide solutions)</w:t>
      </w:r>
    </w:p>
    <w:p w14:paraId="54A9F560" w14:textId="57C66E4B" w:rsidR="3DD0020D" w:rsidRDefault="6DC4CCC0" w:rsidP="009D173B">
      <w:pPr>
        <w:widowControl w:val="0"/>
        <w:numPr>
          <w:ilvl w:val="0"/>
          <w:numId w:val="7"/>
        </w:numPr>
        <w:tabs>
          <w:tab w:val="left" w:pos="360"/>
        </w:tabs>
        <w:spacing w:after="120" w:line="360" w:lineRule="auto"/>
        <w:ind w:right="-79"/>
        <w:jc w:val="both"/>
        <w:rPr>
          <w:b/>
          <w:bCs/>
          <w:color w:val="000000" w:themeColor="text1"/>
          <w:lang w:val="en-US"/>
        </w:rPr>
      </w:pPr>
      <w:r w:rsidRPr="71949049">
        <w:rPr>
          <w:b/>
          <w:bCs/>
          <w:color w:val="000000" w:themeColor="text1"/>
          <w:lang w:val="en-US"/>
        </w:rPr>
        <w:t xml:space="preserve">Manufacturer’s instructions should be followed when using instrumentation. Any deviations from manufacturers protocols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be validated as fit-for-purpose</w:t>
      </w:r>
    </w:p>
    <w:p w14:paraId="706D6703" w14:textId="06B7C311" w:rsidR="008049F7" w:rsidRDefault="38C8F475" w:rsidP="009D173B">
      <w:pPr>
        <w:widowControl w:val="0"/>
        <w:numPr>
          <w:ilvl w:val="0"/>
          <w:numId w:val="7"/>
        </w:numPr>
        <w:tabs>
          <w:tab w:val="left" w:pos="360"/>
        </w:tabs>
        <w:spacing w:after="120" w:line="360" w:lineRule="auto"/>
        <w:ind w:right="-79"/>
        <w:jc w:val="both"/>
        <w:rPr>
          <w:b/>
          <w:bCs/>
          <w:color w:val="000000" w:themeColor="text1"/>
          <w:lang w:val="en-US"/>
        </w:rPr>
      </w:pPr>
      <w:r w:rsidRPr="71949049">
        <w:rPr>
          <w:b/>
          <w:bCs/>
          <w:color w:val="000000" w:themeColor="text1"/>
          <w:lang w:val="en-US"/>
        </w:rPr>
        <w:t xml:space="preserve">The kits and reagents used for sequence generation and resolution should be used before expiry date wherever possible. Extension of shelf life should occur only if the </w:t>
      </w:r>
      <w:r w:rsidR="2746B686" w:rsidRPr="71949049">
        <w:rPr>
          <w:b/>
          <w:bCs/>
          <w:color w:val="000000" w:themeColor="text1"/>
          <w:lang w:val="en-US"/>
        </w:rPr>
        <w:t>continu</w:t>
      </w:r>
      <w:r w:rsidRPr="71949049">
        <w:rPr>
          <w:b/>
          <w:bCs/>
          <w:color w:val="000000" w:themeColor="text1"/>
          <w:lang w:val="en-US"/>
        </w:rPr>
        <w:t xml:space="preserve">ed utility has been demonstrated as fit for purpose, and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be documented</w:t>
      </w:r>
    </w:p>
    <w:p w14:paraId="17E38AD9" w14:textId="22068DCE" w:rsidR="3DD0020D" w:rsidRDefault="2944C102" w:rsidP="009D173B">
      <w:pPr>
        <w:widowControl w:val="0"/>
        <w:numPr>
          <w:ilvl w:val="0"/>
          <w:numId w:val="7"/>
        </w:numPr>
        <w:tabs>
          <w:tab w:val="left" w:pos="360"/>
        </w:tabs>
        <w:spacing w:after="120" w:line="360" w:lineRule="auto"/>
        <w:ind w:right="-79"/>
        <w:jc w:val="both"/>
        <w:rPr>
          <w:b/>
          <w:bCs/>
          <w:color w:val="000000" w:themeColor="text1"/>
          <w:lang w:val="en-US"/>
        </w:rPr>
      </w:pPr>
      <w:r w:rsidRPr="7CB4276C">
        <w:rPr>
          <w:b/>
          <w:bCs/>
          <w:color w:val="000000" w:themeColor="text1"/>
          <w:lang w:val="en-US"/>
        </w:rPr>
        <w:t xml:space="preserve">Instruments used for sequence generation and resolution should be maintained according to the manufacturer’s recommendations. Maintenance records </w:t>
      </w:r>
      <w:r w:rsidR="008941EA">
        <w:rPr>
          <w:b/>
          <w:bCs/>
          <w:color w:val="000000" w:themeColor="text1"/>
          <w:lang w:val="en-US"/>
        </w:rPr>
        <w:t>must</w:t>
      </w:r>
      <w:r w:rsidR="008941EA" w:rsidRPr="7CB4276C">
        <w:rPr>
          <w:b/>
          <w:bCs/>
          <w:color w:val="000000" w:themeColor="text1"/>
          <w:lang w:val="en-US"/>
        </w:rPr>
        <w:t xml:space="preserve"> </w:t>
      </w:r>
      <w:r w:rsidRPr="7CB4276C">
        <w:rPr>
          <w:b/>
          <w:bCs/>
          <w:color w:val="000000" w:themeColor="text1"/>
          <w:lang w:val="en-US"/>
        </w:rPr>
        <w:t>be kept as part of the laboratory’s quality assurance process</w:t>
      </w:r>
    </w:p>
    <w:p w14:paraId="469B871F" w14:textId="67E746AB" w:rsidR="00A519C0" w:rsidRDefault="2FC312A8" w:rsidP="009D173B">
      <w:pPr>
        <w:widowControl w:val="0"/>
        <w:numPr>
          <w:ilvl w:val="0"/>
          <w:numId w:val="7"/>
        </w:numPr>
        <w:tabs>
          <w:tab w:val="left" w:pos="360"/>
        </w:tabs>
        <w:spacing w:after="120" w:line="360" w:lineRule="auto"/>
        <w:ind w:right="-79"/>
        <w:jc w:val="both"/>
        <w:rPr>
          <w:b/>
          <w:bCs/>
          <w:color w:val="000000" w:themeColor="text1"/>
          <w:lang w:val="en-US"/>
        </w:rPr>
      </w:pPr>
      <w:r w:rsidRPr="7CB4276C">
        <w:rPr>
          <w:b/>
          <w:bCs/>
          <w:color w:val="000000" w:themeColor="text1"/>
          <w:lang w:val="en-US"/>
        </w:rPr>
        <w:t xml:space="preserve">Laboratories that outsource HTS should ensure the service provider meets these </w:t>
      </w:r>
      <w:r w:rsidRPr="7CB4276C">
        <w:rPr>
          <w:b/>
          <w:bCs/>
          <w:color w:val="000000" w:themeColor="text1"/>
          <w:lang w:val="en-US"/>
        </w:rPr>
        <w:lastRenderedPageBreak/>
        <w:t>standards</w:t>
      </w:r>
      <w:r w:rsidR="003A422D">
        <w:rPr>
          <w:b/>
          <w:bCs/>
          <w:color w:val="000000" w:themeColor="text1"/>
          <w:lang w:val="en-US"/>
        </w:rPr>
        <w:t>.</w:t>
      </w:r>
    </w:p>
    <w:p w14:paraId="7956A74F" w14:textId="77777777" w:rsidR="00786381" w:rsidRDefault="00786381" w:rsidP="3DD0020D">
      <w:pPr>
        <w:widowControl w:val="0"/>
        <w:spacing w:after="120" w:line="360" w:lineRule="auto"/>
        <w:ind w:right="-79"/>
        <w:jc w:val="both"/>
        <w:outlineLvl w:val="0"/>
        <w:rPr>
          <w:b/>
          <w:bCs/>
          <w:color w:val="000000" w:themeColor="text1"/>
          <w:sz w:val="24"/>
          <w:szCs w:val="24"/>
          <w:lang w:val="en-US"/>
        </w:rPr>
      </w:pPr>
      <w:r w:rsidRPr="3DD0020D">
        <w:rPr>
          <w:b/>
          <w:bCs/>
          <w:color w:val="000000" w:themeColor="text1"/>
          <w:sz w:val="24"/>
          <w:szCs w:val="24"/>
          <w:lang w:val="en-US"/>
        </w:rPr>
        <w:t>Guidelines</w:t>
      </w:r>
    </w:p>
    <w:p w14:paraId="04FDC356" w14:textId="707AEDC7" w:rsidR="008049F7" w:rsidRDefault="38C8F475" w:rsidP="009D173B">
      <w:pPr>
        <w:pStyle w:val="BodyText2"/>
        <w:widowControl w:val="0"/>
        <w:numPr>
          <w:ilvl w:val="0"/>
          <w:numId w:val="7"/>
        </w:numPr>
        <w:spacing w:line="360" w:lineRule="auto"/>
        <w:ind w:right="-79"/>
        <w:jc w:val="both"/>
        <w:outlineLvl w:val="0"/>
        <w:rPr>
          <w:lang w:val="en-US"/>
        </w:rPr>
      </w:pPr>
      <w:r w:rsidRPr="71949049">
        <w:rPr>
          <w:color w:val="000000" w:themeColor="text1"/>
          <w:lang w:val="en-US"/>
        </w:rPr>
        <w:t>The kits and reagents used for sequence generation and resolution should be used before expiry date</w:t>
      </w:r>
    </w:p>
    <w:p w14:paraId="73E2DC00" w14:textId="7A7557E5" w:rsidR="3DD0020D" w:rsidRDefault="6DC4CCC0" w:rsidP="009D173B">
      <w:pPr>
        <w:pStyle w:val="BodyText2"/>
        <w:widowControl w:val="0"/>
        <w:numPr>
          <w:ilvl w:val="0"/>
          <w:numId w:val="7"/>
        </w:numPr>
        <w:spacing w:line="360" w:lineRule="auto"/>
        <w:ind w:right="-79"/>
        <w:jc w:val="both"/>
        <w:outlineLvl w:val="0"/>
      </w:pPr>
      <w:r>
        <w:t>Laboratories should consider instrument service and maintenance contracts with manufacturers to ensure continued performance and support</w:t>
      </w:r>
      <w:r w:rsidR="003A422D">
        <w:t>.</w:t>
      </w:r>
    </w:p>
    <w:p w14:paraId="487FD8CE" w14:textId="77777777" w:rsidR="003F492F" w:rsidRDefault="003F492F">
      <w:pPr>
        <w:rPr>
          <w:b/>
          <w:bCs/>
          <w:sz w:val="28"/>
          <w:szCs w:val="28"/>
        </w:rPr>
      </w:pPr>
      <w:r>
        <w:rPr>
          <w:b/>
          <w:bCs/>
          <w:sz w:val="28"/>
          <w:szCs w:val="28"/>
        </w:rPr>
        <w:br w:type="page"/>
      </w:r>
    </w:p>
    <w:p w14:paraId="607ACE61" w14:textId="61CB1F62" w:rsidR="37FD6FDF" w:rsidRPr="0011025B" w:rsidRDefault="37FD6FDF" w:rsidP="37FD6FDF">
      <w:pPr>
        <w:pStyle w:val="BodyText2"/>
        <w:widowControl w:val="0"/>
        <w:tabs>
          <w:tab w:val="left" w:pos="360"/>
        </w:tabs>
        <w:spacing w:line="360" w:lineRule="auto"/>
        <w:ind w:right="-79"/>
        <w:jc w:val="both"/>
        <w:outlineLvl w:val="0"/>
        <w:rPr>
          <w:b/>
          <w:bCs/>
          <w:color w:val="00B050"/>
          <w:sz w:val="28"/>
          <w:szCs w:val="28"/>
        </w:rPr>
      </w:pPr>
      <w:r w:rsidRPr="0011025B">
        <w:rPr>
          <w:b/>
          <w:bCs/>
          <w:color w:val="00B050"/>
          <w:sz w:val="28"/>
          <w:szCs w:val="28"/>
        </w:rPr>
        <w:lastRenderedPageBreak/>
        <w:t>RAW DATA QUALITY ANALYSES &amp; TRIMMING</w:t>
      </w:r>
    </w:p>
    <w:p w14:paraId="391A8B87" w14:textId="71E191AC" w:rsidR="37FD6FDF" w:rsidRDefault="3DD0020D" w:rsidP="10F3A470">
      <w:pPr>
        <w:pStyle w:val="BodyText2"/>
        <w:widowControl w:val="0"/>
        <w:tabs>
          <w:tab w:val="left" w:pos="360"/>
        </w:tabs>
        <w:spacing w:line="360" w:lineRule="auto"/>
        <w:ind w:right="-79"/>
        <w:jc w:val="both"/>
        <w:rPr>
          <w:rFonts w:eastAsiaTheme="minorEastAsia"/>
        </w:rPr>
      </w:pPr>
      <w:r w:rsidRPr="10F3A470">
        <w:rPr>
          <w:rFonts w:eastAsiaTheme="minorEastAsia"/>
        </w:rPr>
        <w:t>Following de-multiplexing, which may be part of the sequence resolution process conducted by the instrument, the first step in data assessment processing for any HTS run should be raw data quality control. This can be applied through predefined software such as FastQC</w:t>
      </w:r>
      <w:r w:rsidR="0003784B" w:rsidRPr="10F3A470">
        <w:rPr>
          <w:rFonts w:eastAsiaTheme="minorEastAsia"/>
          <w:vertAlign w:val="superscript"/>
        </w:rPr>
        <w:t>1</w:t>
      </w:r>
      <w:r w:rsidR="009157C1" w:rsidRPr="10F3A470">
        <w:rPr>
          <w:rFonts w:eastAsiaTheme="minorEastAsia"/>
        </w:rPr>
        <w:t xml:space="preserve"> (for Illumina)</w:t>
      </w:r>
      <w:r w:rsidR="004A0DC5" w:rsidRPr="10F3A470">
        <w:rPr>
          <w:rFonts w:eastAsiaTheme="minorEastAsia"/>
          <w:vertAlign w:val="superscript"/>
        </w:rPr>
        <w:t xml:space="preserve"> </w:t>
      </w:r>
      <w:r w:rsidR="004A0DC5" w:rsidRPr="10F3A470">
        <w:rPr>
          <w:rFonts w:eastAsiaTheme="minorEastAsia"/>
        </w:rPr>
        <w:t>or Porechop</w:t>
      </w:r>
      <w:r w:rsidR="009157C1" w:rsidRPr="10F3A470">
        <w:rPr>
          <w:rFonts w:eastAsiaTheme="minorEastAsia"/>
        </w:rPr>
        <w:t xml:space="preserve"> (for ONT)</w:t>
      </w:r>
      <w:r w:rsidRPr="10F3A470">
        <w:rPr>
          <w:rFonts w:eastAsiaTheme="minorEastAsia"/>
        </w:rPr>
        <w:t>. FastQC</w:t>
      </w:r>
      <w:r w:rsidR="00C50485">
        <w:rPr>
          <w:rFonts w:eastAsiaTheme="minorEastAsia"/>
        </w:rPr>
        <w:t>,</w:t>
      </w:r>
      <w:r w:rsidRPr="10F3A470">
        <w:rPr>
          <w:rFonts w:eastAsiaTheme="minorEastAsia"/>
        </w:rPr>
        <w:t xml:space="preserve"> for example</w:t>
      </w:r>
      <w:r w:rsidR="00C50485">
        <w:rPr>
          <w:rFonts w:eastAsiaTheme="minorEastAsia"/>
        </w:rPr>
        <w:t>,</w:t>
      </w:r>
      <w:r w:rsidRPr="10F3A470">
        <w:rPr>
          <w:rFonts w:eastAsiaTheme="minorEastAsia"/>
        </w:rPr>
        <w:t xml:space="preserve"> provides several external metrics for quality management such as the mean per-read base quality ratings, the allocation of GC information, and the detection of the most duplicated read (interpretation of the metrics is provided by the developers documentation</w:t>
      </w:r>
      <w:r w:rsidR="0099338E" w:rsidRPr="10F3A470">
        <w:rPr>
          <w:rFonts w:eastAsiaTheme="minorEastAsia"/>
          <w:vertAlign w:val="superscript"/>
        </w:rPr>
        <w:t>1</w:t>
      </w:r>
      <w:r w:rsidRPr="10F3A470">
        <w:rPr>
          <w:rFonts w:eastAsiaTheme="minorEastAsia"/>
        </w:rPr>
        <w:t xml:space="preserve">). Alternative similar </w:t>
      </w:r>
      <w:r w:rsidRPr="10F3A470">
        <w:rPr>
          <w:rFonts w:eastAsiaTheme="minorEastAsia"/>
          <w:i/>
          <w:iCs/>
        </w:rPr>
        <w:t>in silico</w:t>
      </w:r>
      <w:r w:rsidRPr="10F3A470">
        <w:rPr>
          <w:rFonts w:eastAsiaTheme="minorEastAsia"/>
        </w:rPr>
        <w:t xml:space="preserve"> applications are available, and laboratories</w:t>
      </w:r>
      <w:r w:rsidR="008941EA" w:rsidRPr="10F3A470">
        <w:rPr>
          <w:rFonts w:eastAsiaTheme="minorEastAsia"/>
        </w:rPr>
        <w:t xml:space="preserve"> must</w:t>
      </w:r>
      <w:r w:rsidRPr="10F3A470">
        <w:rPr>
          <w:rFonts w:eastAsiaTheme="minorEastAsia"/>
        </w:rPr>
        <w:t xml:space="preserve"> determine the raw data QC techniques most suited to their working environment.</w:t>
      </w:r>
    </w:p>
    <w:p w14:paraId="292C57F1" w14:textId="1DBBB6A5" w:rsidR="37FD6FDF" w:rsidRDefault="2944C102" w:rsidP="10F3A470">
      <w:pPr>
        <w:pStyle w:val="BodyText2"/>
        <w:widowControl w:val="0"/>
        <w:tabs>
          <w:tab w:val="left" w:pos="360"/>
        </w:tabs>
        <w:spacing w:line="360" w:lineRule="auto"/>
        <w:ind w:right="-79"/>
        <w:jc w:val="both"/>
        <w:rPr>
          <w:rFonts w:eastAsiaTheme="minorEastAsia"/>
        </w:rPr>
      </w:pPr>
      <w:r w:rsidRPr="10F3A470">
        <w:rPr>
          <w:rFonts w:eastAsiaTheme="minorEastAsia"/>
        </w:rPr>
        <w:t xml:space="preserve">Quality control can be paired with removal of any adaptors used by the sequencing platform, trimming of </w:t>
      </w:r>
      <w:r w:rsidR="00A5003E" w:rsidRPr="10F3A470">
        <w:rPr>
          <w:rFonts w:eastAsiaTheme="minorEastAsia"/>
        </w:rPr>
        <w:t>poor-quality</w:t>
      </w:r>
      <w:r w:rsidRPr="10F3A470">
        <w:rPr>
          <w:rFonts w:eastAsiaTheme="minorEastAsia"/>
        </w:rPr>
        <w:t xml:space="preserve"> ends, and removal of poor-quality reads </w:t>
      </w:r>
      <w:r w:rsidR="31E37291" w:rsidRPr="10F3A470">
        <w:rPr>
          <w:rFonts w:eastAsiaTheme="minorEastAsia"/>
        </w:rPr>
        <w:t xml:space="preserve">and any other artefacts </w:t>
      </w:r>
      <w:r w:rsidRPr="10F3A470">
        <w:rPr>
          <w:rFonts w:eastAsiaTheme="minorEastAsia"/>
        </w:rPr>
        <w:t xml:space="preserve">from the data set. </w:t>
      </w:r>
    </w:p>
    <w:p w14:paraId="28A58C08" w14:textId="0624B25D" w:rsidR="37FD6FDF" w:rsidRDefault="3DD0020D" w:rsidP="3DD0020D">
      <w:pPr>
        <w:pStyle w:val="BodyText2"/>
        <w:widowControl w:val="0"/>
        <w:tabs>
          <w:tab w:val="left" w:pos="360"/>
        </w:tabs>
        <w:spacing w:line="360" w:lineRule="auto"/>
        <w:ind w:right="-79"/>
        <w:jc w:val="both"/>
        <w:rPr>
          <w:rFonts w:ascii="Calibri" w:eastAsia="Calibri" w:hAnsi="Calibri" w:cs="Calibri"/>
          <w:b/>
          <w:bCs/>
          <w:sz w:val="28"/>
          <w:szCs w:val="28"/>
        </w:rPr>
      </w:pPr>
      <w:r w:rsidRPr="3DD0020D">
        <w:t>Base calling accuracy, measured by the Phred quality score (Q score), is the most common metric used to assess the sequence quality. It indicates the probability that a given base is called correctly. Lower Q-scores indicate a higher risk of errors.</w:t>
      </w:r>
    </w:p>
    <w:p w14:paraId="2A6CC706" w14:textId="455A8B0B" w:rsidR="37FD6FDF" w:rsidRDefault="2944C102" w:rsidP="3DD0020D">
      <w:pPr>
        <w:pStyle w:val="BodyText2"/>
        <w:widowControl w:val="0"/>
        <w:tabs>
          <w:tab w:val="left" w:pos="360"/>
        </w:tabs>
        <w:spacing w:after="0" w:line="360" w:lineRule="auto"/>
        <w:jc w:val="both"/>
      </w:pPr>
      <w:r>
        <w:t>Q scores</w:t>
      </w:r>
      <w:r w:rsidRPr="10F3A470">
        <w:rPr>
          <w:rStyle w:val="FootnoteReference"/>
          <w:vertAlign w:val="baseline"/>
        </w:rPr>
        <w:t xml:space="preserve"> are </w:t>
      </w:r>
      <w:r>
        <w:t>logarithmically related to the base calling error probabilities, Q = − 10 log</w:t>
      </w:r>
      <w:r w:rsidRPr="10F3A470">
        <w:rPr>
          <w:vertAlign w:val="subscript"/>
        </w:rPr>
        <w:t>10</w:t>
      </w:r>
      <w:r>
        <w:t xml:space="preserve"> P</w:t>
      </w:r>
      <w:r w:rsidR="2B943023">
        <w:t xml:space="preserve"> (Illumina.com)</w:t>
      </w:r>
      <w:r>
        <w:t xml:space="preserve">. For example, if Phred assigns a Q score of 30 (Q30) to a base, this is equivalent to the probability of </w:t>
      </w:r>
      <w:r w:rsidR="00D51DC3">
        <w:t xml:space="preserve">1 </w:t>
      </w:r>
      <w:r>
        <w:t xml:space="preserve">incorrect base call in 1000 </w:t>
      </w:r>
      <w:r w:rsidR="00D51DC3">
        <w:t>base pairs</w:t>
      </w:r>
      <w:r>
        <w:t xml:space="preserve">. This means that the base call accuracy (i.e., the probability of a correct base call) is 99.9%. A lower base call accuracy of 99% (Q20) will have an incorrect base call probability of 1 in 100, meaning that every 100 bp sequencing read will likely contain an error. </w:t>
      </w:r>
    </w:p>
    <w:p w14:paraId="46685D10" w14:textId="77777777" w:rsidR="00193C9A" w:rsidRDefault="00193C9A" w:rsidP="3DD0020D">
      <w:pPr>
        <w:pStyle w:val="BodyText2"/>
        <w:widowControl w:val="0"/>
        <w:tabs>
          <w:tab w:val="left" w:pos="360"/>
        </w:tabs>
        <w:spacing w:after="0" w:line="360" w:lineRule="auto"/>
        <w:jc w:val="both"/>
        <w:rPr>
          <w:rFonts w:ascii="Calibri" w:eastAsia="Calibri" w:hAnsi="Calibri" w:cs="Calibri"/>
          <w:b/>
          <w:bCs/>
          <w:sz w:val="28"/>
          <w:szCs w:val="28"/>
        </w:rPr>
      </w:pPr>
    </w:p>
    <w:tbl>
      <w:tblPr>
        <w:tblStyle w:val="PlainTable2"/>
        <w:tblW w:w="0" w:type="auto"/>
        <w:jc w:val="center"/>
        <w:tblLayout w:type="fixed"/>
        <w:tblLook w:val="06A0" w:firstRow="1" w:lastRow="0" w:firstColumn="1" w:lastColumn="0" w:noHBand="1" w:noVBand="1"/>
      </w:tblPr>
      <w:tblGrid>
        <w:gridCol w:w="2145"/>
        <w:gridCol w:w="3780"/>
        <w:gridCol w:w="3060"/>
      </w:tblGrid>
      <w:tr w:rsidR="3DD0020D" w14:paraId="15227129" w14:textId="77777777" w:rsidTr="00070F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45" w:type="dxa"/>
            <w:shd w:val="clear" w:color="auto" w:fill="A8D08D" w:themeFill="accent6" w:themeFillTint="99"/>
          </w:tcPr>
          <w:p w14:paraId="3F897918" w14:textId="358923A2" w:rsidR="3DD0020D" w:rsidRDefault="3DD0020D" w:rsidP="3DD0020D">
            <w:pPr>
              <w:pStyle w:val="BodyText2"/>
              <w:spacing w:after="0" w:line="240" w:lineRule="auto"/>
              <w:jc w:val="center"/>
            </w:pPr>
            <w:r w:rsidRPr="3DD0020D">
              <w:t>Phred quality score</w:t>
            </w:r>
          </w:p>
        </w:tc>
        <w:tc>
          <w:tcPr>
            <w:tcW w:w="3780" w:type="dxa"/>
            <w:shd w:val="clear" w:color="auto" w:fill="A8D08D" w:themeFill="accent6" w:themeFillTint="99"/>
          </w:tcPr>
          <w:p w14:paraId="1E16EE54" w14:textId="68EA0796" w:rsidR="3DD0020D" w:rsidRDefault="3DD0020D" w:rsidP="3DD0020D">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3DD0020D">
              <w:t>Probability of incorrect base call</w:t>
            </w:r>
          </w:p>
        </w:tc>
        <w:tc>
          <w:tcPr>
            <w:tcW w:w="3060" w:type="dxa"/>
            <w:shd w:val="clear" w:color="auto" w:fill="A8D08D" w:themeFill="accent6" w:themeFillTint="99"/>
          </w:tcPr>
          <w:p w14:paraId="1C810E3B" w14:textId="25C0BD2E" w:rsidR="3DD0020D" w:rsidRDefault="3DD0020D" w:rsidP="3DD0020D">
            <w:pPr>
              <w:pStyle w:val="BodyText2"/>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rsidRPr="3DD0020D">
              <w:t>Base call accuracy</w:t>
            </w:r>
          </w:p>
        </w:tc>
      </w:tr>
      <w:tr w:rsidR="3DD0020D" w14:paraId="014BC8C1" w14:textId="77777777" w:rsidTr="3DD0020D">
        <w:trPr>
          <w:jc w:val="center"/>
        </w:trPr>
        <w:tc>
          <w:tcPr>
            <w:cnfStyle w:val="001000000000" w:firstRow="0" w:lastRow="0" w:firstColumn="1" w:lastColumn="0" w:oddVBand="0" w:evenVBand="0" w:oddHBand="0" w:evenHBand="0" w:firstRowFirstColumn="0" w:firstRowLastColumn="0" w:lastRowFirstColumn="0" w:lastRowLastColumn="0"/>
            <w:tcW w:w="2145" w:type="dxa"/>
          </w:tcPr>
          <w:p w14:paraId="50F2CD9D" w14:textId="43D7103A" w:rsidR="3DD0020D" w:rsidRDefault="3DD0020D" w:rsidP="3DD0020D">
            <w:pPr>
              <w:pStyle w:val="BodyText2"/>
              <w:spacing w:after="0" w:line="240" w:lineRule="auto"/>
              <w:jc w:val="center"/>
            </w:pPr>
            <w:r w:rsidRPr="3DD0020D">
              <w:t>10</w:t>
            </w:r>
          </w:p>
        </w:tc>
        <w:tc>
          <w:tcPr>
            <w:tcW w:w="3780" w:type="dxa"/>
          </w:tcPr>
          <w:p w14:paraId="58E14D32" w14:textId="4466B691"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1 in 10</w:t>
            </w:r>
          </w:p>
        </w:tc>
        <w:tc>
          <w:tcPr>
            <w:tcW w:w="3060" w:type="dxa"/>
          </w:tcPr>
          <w:p w14:paraId="1DBC912C" w14:textId="22557921"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90%</w:t>
            </w:r>
          </w:p>
        </w:tc>
      </w:tr>
      <w:tr w:rsidR="3DD0020D" w14:paraId="4D6295B2" w14:textId="77777777" w:rsidTr="3DD0020D">
        <w:trPr>
          <w:jc w:val="center"/>
        </w:trPr>
        <w:tc>
          <w:tcPr>
            <w:cnfStyle w:val="001000000000" w:firstRow="0" w:lastRow="0" w:firstColumn="1" w:lastColumn="0" w:oddVBand="0" w:evenVBand="0" w:oddHBand="0" w:evenHBand="0" w:firstRowFirstColumn="0" w:firstRowLastColumn="0" w:lastRowFirstColumn="0" w:lastRowLastColumn="0"/>
            <w:tcW w:w="2145" w:type="dxa"/>
          </w:tcPr>
          <w:p w14:paraId="61A2242C" w14:textId="5C80DFFB" w:rsidR="3DD0020D" w:rsidRDefault="3DD0020D" w:rsidP="3DD0020D">
            <w:pPr>
              <w:pStyle w:val="BodyText2"/>
              <w:spacing w:after="0" w:line="240" w:lineRule="auto"/>
              <w:jc w:val="center"/>
            </w:pPr>
            <w:r w:rsidRPr="3DD0020D">
              <w:t>20</w:t>
            </w:r>
          </w:p>
        </w:tc>
        <w:tc>
          <w:tcPr>
            <w:tcW w:w="3780" w:type="dxa"/>
          </w:tcPr>
          <w:p w14:paraId="6B400AEA" w14:textId="68883826"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1 in 100</w:t>
            </w:r>
          </w:p>
        </w:tc>
        <w:tc>
          <w:tcPr>
            <w:tcW w:w="3060" w:type="dxa"/>
          </w:tcPr>
          <w:p w14:paraId="09584B08" w14:textId="44319B0E"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99%</w:t>
            </w:r>
          </w:p>
        </w:tc>
      </w:tr>
      <w:tr w:rsidR="3DD0020D" w14:paraId="3B9A5EEF" w14:textId="77777777" w:rsidTr="3DD0020D">
        <w:trPr>
          <w:jc w:val="center"/>
        </w:trPr>
        <w:tc>
          <w:tcPr>
            <w:cnfStyle w:val="001000000000" w:firstRow="0" w:lastRow="0" w:firstColumn="1" w:lastColumn="0" w:oddVBand="0" w:evenVBand="0" w:oddHBand="0" w:evenHBand="0" w:firstRowFirstColumn="0" w:firstRowLastColumn="0" w:lastRowFirstColumn="0" w:lastRowLastColumn="0"/>
            <w:tcW w:w="2145" w:type="dxa"/>
          </w:tcPr>
          <w:p w14:paraId="495D83C7" w14:textId="33F10846" w:rsidR="3DD0020D" w:rsidRDefault="3DD0020D" w:rsidP="3DD0020D">
            <w:pPr>
              <w:pStyle w:val="BodyText2"/>
              <w:spacing w:after="0" w:line="240" w:lineRule="auto"/>
              <w:jc w:val="center"/>
            </w:pPr>
            <w:r w:rsidRPr="3DD0020D">
              <w:t>30</w:t>
            </w:r>
          </w:p>
        </w:tc>
        <w:tc>
          <w:tcPr>
            <w:tcW w:w="3780" w:type="dxa"/>
          </w:tcPr>
          <w:p w14:paraId="43946142" w14:textId="48C2EEDB"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1 in 1000</w:t>
            </w:r>
          </w:p>
        </w:tc>
        <w:tc>
          <w:tcPr>
            <w:tcW w:w="3060" w:type="dxa"/>
          </w:tcPr>
          <w:p w14:paraId="19736028" w14:textId="09C47E3D"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99.9%</w:t>
            </w:r>
          </w:p>
        </w:tc>
      </w:tr>
      <w:tr w:rsidR="3DD0020D" w14:paraId="0814F3FE" w14:textId="77777777" w:rsidTr="3DD0020D">
        <w:trPr>
          <w:jc w:val="center"/>
        </w:trPr>
        <w:tc>
          <w:tcPr>
            <w:cnfStyle w:val="001000000000" w:firstRow="0" w:lastRow="0" w:firstColumn="1" w:lastColumn="0" w:oddVBand="0" w:evenVBand="0" w:oddHBand="0" w:evenHBand="0" w:firstRowFirstColumn="0" w:firstRowLastColumn="0" w:lastRowFirstColumn="0" w:lastRowLastColumn="0"/>
            <w:tcW w:w="2145" w:type="dxa"/>
          </w:tcPr>
          <w:p w14:paraId="722285A0" w14:textId="13D9DD60" w:rsidR="3DD0020D" w:rsidRDefault="3DD0020D" w:rsidP="3DD0020D">
            <w:pPr>
              <w:pStyle w:val="BodyText2"/>
              <w:spacing w:after="0" w:line="240" w:lineRule="auto"/>
              <w:jc w:val="center"/>
            </w:pPr>
            <w:r w:rsidRPr="3DD0020D">
              <w:t>40</w:t>
            </w:r>
          </w:p>
        </w:tc>
        <w:tc>
          <w:tcPr>
            <w:tcW w:w="3780" w:type="dxa"/>
          </w:tcPr>
          <w:p w14:paraId="46FFC5ED" w14:textId="7A52B10C"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1 in 10,000</w:t>
            </w:r>
          </w:p>
        </w:tc>
        <w:tc>
          <w:tcPr>
            <w:tcW w:w="3060" w:type="dxa"/>
          </w:tcPr>
          <w:p w14:paraId="6CF003B0" w14:textId="2C4B1F27" w:rsidR="3DD0020D" w:rsidRDefault="3DD0020D" w:rsidP="3DD0020D">
            <w:pPr>
              <w:pStyle w:val="BodyText2"/>
              <w:spacing w:after="0" w:line="240" w:lineRule="auto"/>
              <w:jc w:val="center"/>
              <w:cnfStyle w:val="000000000000" w:firstRow="0" w:lastRow="0" w:firstColumn="0" w:lastColumn="0" w:oddVBand="0" w:evenVBand="0" w:oddHBand="0" w:evenHBand="0" w:firstRowFirstColumn="0" w:firstRowLastColumn="0" w:lastRowFirstColumn="0" w:lastRowLastColumn="0"/>
            </w:pPr>
            <w:r w:rsidRPr="3DD0020D">
              <w:t>99.99%</w:t>
            </w:r>
          </w:p>
        </w:tc>
      </w:tr>
    </w:tbl>
    <w:p w14:paraId="7C46D0AC" w14:textId="77777777" w:rsidR="00193C9A" w:rsidRDefault="00193C9A" w:rsidP="3DD0020D">
      <w:pPr>
        <w:pStyle w:val="BodyText2"/>
        <w:widowControl w:val="0"/>
        <w:tabs>
          <w:tab w:val="left" w:pos="360"/>
        </w:tabs>
        <w:spacing w:line="360" w:lineRule="auto"/>
        <w:jc w:val="both"/>
      </w:pPr>
    </w:p>
    <w:p w14:paraId="5D5EB5E8" w14:textId="5CF7650D" w:rsidR="37FD6FDF" w:rsidRDefault="719D3EEB" w:rsidP="3DD0020D">
      <w:pPr>
        <w:pStyle w:val="BodyText2"/>
        <w:widowControl w:val="0"/>
        <w:tabs>
          <w:tab w:val="left" w:pos="360"/>
        </w:tabs>
        <w:spacing w:line="360" w:lineRule="auto"/>
        <w:jc w:val="both"/>
      </w:pPr>
      <w:r>
        <w:t xml:space="preserve">The expected Q-score for a sequencing platform protocol should be indicated by the manufacturer. </w:t>
      </w:r>
      <w:r w:rsidR="2944C102">
        <w:t xml:space="preserve">Q30 is considered a benchmark for </w:t>
      </w:r>
      <w:r>
        <w:t xml:space="preserve">Illumina sequence </w:t>
      </w:r>
      <w:r w:rsidR="2944C102">
        <w:t>quality</w:t>
      </w:r>
      <w:r w:rsidR="3CFDA53F">
        <w:t xml:space="preserve"> (Illumina.com: Quality Scores for Next-Generation Sequencing. Illumina technical note: sequencing. Quality Scores for Next-Generation Sequencing).</w:t>
      </w:r>
      <w:r w:rsidR="2944C102">
        <w:t xml:space="preserve">  </w:t>
      </w:r>
    </w:p>
    <w:p w14:paraId="6417010B" w14:textId="2CA25DB9" w:rsidR="37FD6FDF" w:rsidRDefault="3DD0020D" w:rsidP="3DD0020D">
      <w:pPr>
        <w:pStyle w:val="BodyText2"/>
        <w:widowControl w:val="0"/>
        <w:tabs>
          <w:tab w:val="left" w:pos="360"/>
        </w:tabs>
        <w:spacing w:line="360" w:lineRule="auto"/>
        <w:jc w:val="both"/>
      </w:pPr>
      <w:r w:rsidRPr="3DD0020D">
        <w:t>However, aggressive trimming of bases &lt;Q30 may not always be required</w:t>
      </w:r>
      <w:r w:rsidR="00BD561B" w:rsidRPr="003C57D1">
        <w:rPr>
          <w:vertAlign w:val="superscript"/>
        </w:rPr>
        <w:t>2</w:t>
      </w:r>
      <w:r w:rsidR="009C2704">
        <w:rPr>
          <w:vertAlign w:val="superscript"/>
        </w:rPr>
        <w:t>1</w:t>
      </w:r>
      <w:r w:rsidRPr="3DD0020D">
        <w:t xml:space="preserve">. Different applications and purposes may accommodate lesser quality scores than others. For example, the presumptive detection of a pathogen within shotgun sequence data from host tissue may be achieved from lower </w:t>
      </w:r>
      <w:r w:rsidRPr="3DD0020D">
        <w:lastRenderedPageBreak/>
        <w:t>scores and be confirmed with further targeted testing, whereas variant calling will be more dependent upon consistent high quality base calls.</w:t>
      </w:r>
      <w:r w:rsidR="005B2BB5">
        <w:t xml:space="preserve"> With sufficient depth (Table 1), stochastic errors such as the above will be rare and able to be corrected through reference mapping or assembly.</w:t>
      </w:r>
    </w:p>
    <w:p w14:paraId="3B98A640" w14:textId="755CA668" w:rsidR="37FD6FDF" w:rsidRDefault="00786381" w:rsidP="3DD0020D">
      <w:pPr>
        <w:pStyle w:val="Heading2"/>
        <w:tabs>
          <w:tab w:val="left" w:pos="540"/>
        </w:tabs>
        <w:spacing w:after="120" w:line="360" w:lineRule="auto"/>
        <w:ind w:right="-79"/>
        <w:rPr>
          <w:rFonts w:asciiTheme="minorHAnsi" w:hAnsiTheme="minorHAnsi" w:cstheme="minorBidi"/>
        </w:rPr>
      </w:pPr>
      <w:r w:rsidRPr="3DD0020D">
        <w:rPr>
          <w:rFonts w:asciiTheme="minorHAnsi" w:hAnsiTheme="minorHAnsi" w:cstheme="minorBidi"/>
        </w:rPr>
        <w:t>Standard</w:t>
      </w:r>
    </w:p>
    <w:p w14:paraId="308A5BCC" w14:textId="24AD400B" w:rsidR="37FD6FDF" w:rsidRDefault="6DC4CCC0" w:rsidP="71949049">
      <w:pPr>
        <w:widowControl w:val="0"/>
        <w:numPr>
          <w:ilvl w:val="0"/>
          <w:numId w:val="7"/>
        </w:numPr>
        <w:tabs>
          <w:tab w:val="left" w:pos="360"/>
        </w:tabs>
        <w:spacing w:after="120" w:line="360" w:lineRule="auto"/>
        <w:ind w:right="-79"/>
        <w:jc w:val="both"/>
        <w:rPr>
          <w:rFonts w:eastAsiaTheme="minorEastAsia"/>
          <w:b/>
          <w:bCs/>
          <w:color w:val="000000" w:themeColor="text1"/>
          <w:lang w:val="en-US"/>
        </w:rPr>
      </w:pPr>
      <w:r w:rsidRPr="71949049">
        <w:rPr>
          <w:b/>
          <w:bCs/>
          <w:color w:val="000000" w:themeColor="text1"/>
          <w:lang w:val="en-US"/>
        </w:rPr>
        <w:t xml:space="preserve">Raw data quality control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be performed following demultiplexing and before any further data analysis</w:t>
      </w:r>
    </w:p>
    <w:p w14:paraId="7C1D9DB6" w14:textId="04C9E905" w:rsidR="37FD6FDF" w:rsidRDefault="6DC4CCC0" w:rsidP="71949049">
      <w:pPr>
        <w:widowControl w:val="0"/>
        <w:numPr>
          <w:ilvl w:val="0"/>
          <w:numId w:val="7"/>
        </w:numPr>
        <w:tabs>
          <w:tab w:val="left" w:pos="360"/>
        </w:tabs>
        <w:spacing w:after="120" w:line="360" w:lineRule="auto"/>
        <w:ind w:right="-79"/>
        <w:jc w:val="both"/>
        <w:rPr>
          <w:rFonts w:eastAsiaTheme="minorEastAsia"/>
          <w:b/>
          <w:bCs/>
          <w:color w:val="000000" w:themeColor="text1"/>
        </w:rPr>
      </w:pPr>
      <w:r w:rsidRPr="71949049">
        <w:rPr>
          <w:rFonts w:eastAsiaTheme="minorEastAsia"/>
          <w:b/>
          <w:bCs/>
        </w:rPr>
        <w:t xml:space="preserve">Laboratories </w:t>
      </w:r>
      <w:r w:rsidR="008941EA">
        <w:rPr>
          <w:rFonts w:eastAsiaTheme="minorEastAsia"/>
          <w:b/>
          <w:bCs/>
        </w:rPr>
        <w:t>must</w:t>
      </w:r>
      <w:r w:rsidR="008941EA" w:rsidRPr="71949049">
        <w:rPr>
          <w:rFonts w:eastAsiaTheme="minorEastAsia"/>
          <w:b/>
          <w:bCs/>
        </w:rPr>
        <w:t xml:space="preserve"> </w:t>
      </w:r>
      <w:r w:rsidRPr="71949049">
        <w:rPr>
          <w:rFonts w:eastAsiaTheme="minorEastAsia"/>
          <w:b/>
          <w:bCs/>
        </w:rPr>
        <w:t>determine the raw data QC metrics and techniques most suited to their working environment</w:t>
      </w:r>
    </w:p>
    <w:p w14:paraId="4013E35C" w14:textId="3C501D4E" w:rsidR="37FD6FDF" w:rsidRDefault="6DC4CCC0" w:rsidP="009D173B">
      <w:pPr>
        <w:widowControl w:val="0"/>
        <w:numPr>
          <w:ilvl w:val="0"/>
          <w:numId w:val="7"/>
        </w:numPr>
        <w:tabs>
          <w:tab w:val="left" w:pos="360"/>
        </w:tabs>
        <w:spacing w:after="120" w:line="360" w:lineRule="auto"/>
        <w:ind w:right="-79"/>
        <w:jc w:val="both"/>
        <w:rPr>
          <w:b/>
          <w:bCs/>
          <w:color w:val="000000" w:themeColor="text1"/>
          <w:lang w:val="en-US"/>
        </w:rPr>
      </w:pPr>
      <w:r w:rsidRPr="71949049">
        <w:rPr>
          <w:b/>
          <w:bCs/>
          <w:color w:val="000000" w:themeColor="text1"/>
          <w:lang w:val="en-US"/>
        </w:rPr>
        <w:t xml:space="preserve">Laboratories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 xml:space="preserve">have documented acceptance criteria for raw data quality scores for their common applications. Data that does not meet or exceed those criteria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 xml:space="preserve">be used with caution and any diagnostic inferences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be confirmed using additional testing</w:t>
      </w:r>
    </w:p>
    <w:p w14:paraId="0DC07EEF" w14:textId="58AAF771" w:rsidR="37FD6FDF" w:rsidRDefault="6DC4CCC0" w:rsidP="009D173B">
      <w:pPr>
        <w:widowControl w:val="0"/>
        <w:numPr>
          <w:ilvl w:val="0"/>
          <w:numId w:val="7"/>
        </w:numPr>
        <w:tabs>
          <w:tab w:val="left" w:pos="360"/>
        </w:tabs>
        <w:spacing w:after="120" w:line="360" w:lineRule="auto"/>
        <w:ind w:right="-79"/>
        <w:jc w:val="both"/>
        <w:rPr>
          <w:b/>
          <w:bCs/>
          <w:color w:val="000000" w:themeColor="text1"/>
          <w:lang w:val="en-US"/>
        </w:rPr>
      </w:pPr>
      <w:r w:rsidRPr="71949049">
        <w:rPr>
          <w:b/>
          <w:bCs/>
          <w:color w:val="000000" w:themeColor="text1"/>
          <w:lang w:val="en-US"/>
        </w:rPr>
        <w:t xml:space="preserve">Laboratories </w:t>
      </w:r>
      <w:r w:rsidR="008941EA">
        <w:rPr>
          <w:b/>
          <w:bCs/>
          <w:color w:val="000000" w:themeColor="text1"/>
          <w:lang w:val="en-US"/>
        </w:rPr>
        <w:t>must</w:t>
      </w:r>
      <w:r w:rsidR="008941EA" w:rsidRPr="71949049">
        <w:rPr>
          <w:b/>
          <w:bCs/>
          <w:color w:val="000000" w:themeColor="text1"/>
          <w:lang w:val="en-US"/>
        </w:rPr>
        <w:t xml:space="preserve"> </w:t>
      </w:r>
      <w:r w:rsidRPr="71949049">
        <w:rPr>
          <w:b/>
          <w:bCs/>
          <w:color w:val="000000" w:themeColor="text1"/>
          <w:lang w:val="en-US"/>
        </w:rPr>
        <w:t xml:space="preserve">document quality control reports for data generation runs. If this is in the form of a FastQC (or other) output, then there </w:t>
      </w:r>
      <w:r w:rsidR="005D70FB">
        <w:rPr>
          <w:b/>
          <w:bCs/>
          <w:color w:val="000000" w:themeColor="text1"/>
          <w:lang w:val="en-US"/>
        </w:rPr>
        <w:t>must</w:t>
      </w:r>
      <w:r w:rsidR="005D70FB" w:rsidRPr="71949049">
        <w:rPr>
          <w:b/>
          <w:bCs/>
          <w:color w:val="000000" w:themeColor="text1"/>
          <w:lang w:val="en-US"/>
        </w:rPr>
        <w:t xml:space="preserve"> </w:t>
      </w:r>
      <w:r w:rsidRPr="71949049">
        <w:rPr>
          <w:b/>
          <w:bCs/>
          <w:color w:val="000000" w:themeColor="text1"/>
          <w:lang w:val="en-US"/>
        </w:rPr>
        <w:t>be acknowledgement of acceptance added and signed by the operator</w:t>
      </w:r>
      <w:r w:rsidR="003A422D">
        <w:rPr>
          <w:b/>
          <w:bCs/>
          <w:color w:val="000000" w:themeColor="text1"/>
          <w:lang w:val="en-US"/>
        </w:rPr>
        <w:t>.</w:t>
      </w:r>
    </w:p>
    <w:p w14:paraId="141960AC" w14:textId="5141ACEC" w:rsidR="37FD6FDF" w:rsidRDefault="37FD6FDF" w:rsidP="3DD0020D">
      <w:pPr>
        <w:pStyle w:val="BodyText2"/>
        <w:widowControl w:val="0"/>
        <w:tabs>
          <w:tab w:val="left" w:pos="360"/>
        </w:tabs>
        <w:spacing w:after="0" w:line="360" w:lineRule="auto"/>
        <w:jc w:val="both"/>
      </w:pPr>
    </w:p>
    <w:p w14:paraId="021608D6" w14:textId="77777777" w:rsidR="003F492F" w:rsidRDefault="003F492F">
      <w:pPr>
        <w:rPr>
          <w:rStyle w:val="normaltextrun"/>
          <w:rFonts w:ascii="Calibri" w:eastAsia="Times New Roman" w:hAnsi="Calibri" w:cs="Calibri"/>
          <w:b/>
          <w:sz w:val="28"/>
          <w:szCs w:val="28"/>
          <w:lang w:eastAsia="en-AU"/>
        </w:rPr>
      </w:pPr>
      <w:r>
        <w:rPr>
          <w:rStyle w:val="normaltextrun"/>
          <w:rFonts w:ascii="Calibri" w:hAnsi="Calibri" w:cs="Calibri"/>
          <w:b/>
          <w:sz w:val="28"/>
          <w:szCs w:val="28"/>
        </w:rPr>
        <w:br w:type="page"/>
      </w:r>
    </w:p>
    <w:p w14:paraId="215FC77D" w14:textId="603C3DA7" w:rsidR="00DB045A" w:rsidRPr="00070F4B" w:rsidRDefault="73B1115C" w:rsidP="18BA5E84">
      <w:pPr>
        <w:pStyle w:val="paragraph"/>
        <w:tabs>
          <w:tab w:val="left" w:pos="567"/>
          <w:tab w:val="left" w:pos="1134"/>
        </w:tabs>
        <w:spacing w:before="0" w:beforeAutospacing="0" w:after="120" w:afterAutospacing="0" w:line="360" w:lineRule="auto"/>
        <w:ind w:right="-90"/>
        <w:jc w:val="both"/>
        <w:textAlignment w:val="baseline"/>
        <w:rPr>
          <w:rFonts w:ascii="Segoe UI" w:hAnsi="Segoe UI" w:cs="Segoe UI"/>
          <w:b/>
          <w:bCs/>
          <w:color w:val="00B050"/>
          <w:sz w:val="18"/>
          <w:szCs w:val="18"/>
          <w:lang w:val="en-GB"/>
        </w:rPr>
      </w:pPr>
      <w:r w:rsidRPr="18BA5E84">
        <w:rPr>
          <w:rStyle w:val="normaltextrun"/>
          <w:rFonts w:ascii="Calibri" w:hAnsi="Calibri" w:cs="Calibri"/>
          <w:b/>
          <w:bCs/>
          <w:color w:val="00B050"/>
          <w:sz w:val="28"/>
          <w:szCs w:val="28"/>
        </w:rPr>
        <w:lastRenderedPageBreak/>
        <w:t>DATA ANALYSIS PIPELINES AND MANAGEMENT (BIOINFORMATICS)</w:t>
      </w:r>
      <w:r w:rsidRPr="18BA5E84">
        <w:rPr>
          <w:rStyle w:val="eop"/>
          <w:rFonts w:ascii="Calibri" w:hAnsi="Calibri" w:cs="Calibri"/>
          <w:b/>
          <w:bCs/>
          <w:color w:val="00B050"/>
          <w:sz w:val="28"/>
          <w:szCs w:val="28"/>
          <w:lang w:val="en-GB"/>
        </w:rPr>
        <w:t> </w:t>
      </w:r>
    </w:p>
    <w:p w14:paraId="7274BEFA" w14:textId="77777777" w:rsidR="00DB045A" w:rsidRPr="00ED46F5" w:rsidRDefault="00DB045A" w:rsidP="00DB045A">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070F4B">
        <w:rPr>
          <w:rStyle w:val="normaltextrun"/>
          <w:rFonts w:ascii="Calibri" w:hAnsi="Calibri" w:cs="Calibri"/>
          <w:b/>
          <w:color w:val="00B050"/>
          <w:sz w:val="22"/>
          <w:szCs w:val="22"/>
        </w:rPr>
        <w:t>GENERAL</w:t>
      </w:r>
      <w:r w:rsidRPr="00ED46F5">
        <w:rPr>
          <w:rStyle w:val="eop"/>
          <w:rFonts w:ascii="Calibri" w:hAnsi="Calibri" w:cs="Calibri"/>
          <w:b/>
          <w:sz w:val="22"/>
          <w:szCs w:val="22"/>
        </w:rPr>
        <w:t> </w:t>
      </w:r>
    </w:p>
    <w:p w14:paraId="03CF8259" w14:textId="3D94FA31" w:rsidR="00DB045A" w:rsidRPr="00D829AA" w:rsidRDefault="00DB045A" w:rsidP="10F3A470">
      <w:pPr>
        <w:pStyle w:val="paragraph"/>
        <w:tabs>
          <w:tab w:val="left" w:pos="567"/>
          <w:tab w:val="left" w:pos="1134"/>
        </w:tabs>
        <w:spacing w:before="0" w:beforeAutospacing="0" w:after="120" w:afterAutospacing="0" w:line="360" w:lineRule="auto"/>
        <w:jc w:val="both"/>
        <w:textAlignment w:val="baseline"/>
        <w:rPr>
          <w:rFonts w:ascii="Segoe UI" w:hAnsi="Segoe UI" w:cs="Segoe UI"/>
          <w:sz w:val="18"/>
          <w:szCs w:val="18"/>
        </w:rPr>
      </w:pPr>
      <w:r w:rsidRPr="10F3A470">
        <w:rPr>
          <w:rStyle w:val="normaltextrun"/>
          <w:rFonts w:ascii="Calibri" w:hAnsi="Calibri" w:cs="Calibri"/>
          <w:sz w:val="22"/>
          <w:szCs w:val="22"/>
        </w:rPr>
        <w:t xml:space="preserve">The incorporation of HTS sequencing techniques into diagnostic workflows requires a data analysis step to convert raw data into test results. In contrast to other diagnostic technologies, this data analysis step usually takes place on separate systems than the instrument and often requires high performance computer hardware. Sequencing instruments generally provide outputs in standardised data formats (such as FASTQ or BAM), which are then processed with application and workflow-specific software. </w:t>
      </w:r>
      <w:r w:rsidRPr="10F3A470">
        <w:rPr>
          <w:rStyle w:val="eop"/>
          <w:rFonts w:ascii="Calibri" w:hAnsi="Calibri" w:cs="Calibri"/>
          <w:sz w:val="22"/>
          <w:szCs w:val="22"/>
        </w:rPr>
        <w:t> </w:t>
      </w:r>
    </w:p>
    <w:p w14:paraId="4AC837D2" w14:textId="606EB754" w:rsidR="00DB045A" w:rsidRPr="00D829AA" w:rsidRDefault="3232151B" w:rsidP="7CB4276C">
      <w:pPr>
        <w:pStyle w:val="paragraph"/>
        <w:tabs>
          <w:tab w:val="left" w:pos="567"/>
          <w:tab w:val="left" w:pos="1134"/>
        </w:tabs>
        <w:spacing w:before="0" w:beforeAutospacing="0" w:after="120" w:afterAutospacing="0" w:line="360" w:lineRule="auto"/>
        <w:jc w:val="both"/>
        <w:textAlignment w:val="baseline"/>
        <w:rPr>
          <w:rFonts w:ascii="Segoe UI" w:hAnsi="Segoe UI" w:cs="Segoe UI"/>
          <w:sz w:val="18"/>
          <w:szCs w:val="18"/>
          <w:lang w:val="en-GB"/>
        </w:rPr>
      </w:pPr>
      <w:r w:rsidRPr="7CB4276C">
        <w:rPr>
          <w:rStyle w:val="normaltextrun"/>
          <w:rFonts w:ascii="Calibri" w:hAnsi="Calibri" w:cs="Calibri"/>
          <w:sz w:val="22"/>
          <w:szCs w:val="22"/>
        </w:rPr>
        <w:t>HTS data analysis generally consists of several processing steps, each with a separate software tool, which are performed sequentially to provide a processed output. These outputs could include whole genome sequences, the presence of a sequence signature indicative of an exotic disease or pest, or the identification of Metagenome-Assembled Genomes (MAGs) from the sequencing of all purified DNA present in a sample.  The chain of processing steps used to generate the final output is referred to as a software pipeline</w:t>
      </w:r>
      <w:r w:rsidR="4D421DBC" w:rsidRPr="7CB4276C">
        <w:rPr>
          <w:rStyle w:val="normaltextrun"/>
          <w:rFonts w:ascii="Calibri" w:hAnsi="Calibri" w:cs="Calibri"/>
          <w:sz w:val="22"/>
          <w:szCs w:val="22"/>
        </w:rPr>
        <w:t xml:space="preserve"> or workflow</w:t>
      </w:r>
      <w:r w:rsidRPr="7CB4276C">
        <w:rPr>
          <w:rStyle w:val="normaltextrun"/>
          <w:rFonts w:ascii="Calibri" w:hAnsi="Calibri" w:cs="Calibri"/>
          <w:sz w:val="22"/>
          <w:szCs w:val="22"/>
        </w:rPr>
        <w:t>. </w:t>
      </w:r>
      <w:r w:rsidRPr="7CB4276C">
        <w:rPr>
          <w:rStyle w:val="eop"/>
          <w:rFonts w:ascii="Calibri" w:hAnsi="Calibri" w:cs="Calibri"/>
          <w:sz w:val="22"/>
          <w:szCs w:val="22"/>
          <w:lang w:val="en-GB"/>
        </w:rPr>
        <w:t> </w:t>
      </w:r>
    </w:p>
    <w:p w14:paraId="070182F7" w14:textId="3C1CB8E3" w:rsidR="228DC486" w:rsidRDefault="228DC486" w:rsidP="228DC486">
      <w:pPr>
        <w:pStyle w:val="paragraph"/>
        <w:tabs>
          <w:tab w:val="left" w:pos="567"/>
          <w:tab w:val="left" w:pos="1134"/>
        </w:tabs>
        <w:spacing w:before="0" w:beforeAutospacing="0" w:after="120" w:afterAutospacing="0" w:line="360" w:lineRule="auto"/>
        <w:jc w:val="both"/>
        <w:rPr>
          <w:rStyle w:val="eop"/>
          <w:rFonts w:ascii="Calibri" w:hAnsi="Calibri" w:cs="Calibri"/>
          <w:sz w:val="22"/>
          <w:szCs w:val="22"/>
          <w:lang w:val="en-GB"/>
        </w:rPr>
      </w:pPr>
      <w:r w:rsidRPr="228DC486">
        <w:rPr>
          <w:rStyle w:val="eop"/>
          <w:rFonts w:ascii="Calibri" w:hAnsi="Calibri" w:cs="Calibri"/>
          <w:sz w:val="22"/>
          <w:szCs w:val="22"/>
          <w:lang w:val="en-GB"/>
        </w:rPr>
        <w:t xml:space="preserve">This section and the </w:t>
      </w:r>
      <w:r w:rsidR="00CB04D3">
        <w:rPr>
          <w:rStyle w:val="eop"/>
          <w:rFonts w:ascii="Calibri" w:hAnsi="Calibri" w:cs="Calibri"/>
          <w:sz w:val="22"/>
          <w:szCs w:val="22"/>
          <w:lang w:val="en-GB"/>
        </w:rPr>
        <w:t>section</w:t>
      </w:r>
      <w:r w:rsidR="00CB04D3" w:rsidRPr="228DC486">
        <w:rPr>
          <w:rStyle w:val="eop"/>
          <w:rFonts w:ascii="Calibri" w:hAnsi="Calibri" w:cs="Calibri"/>
          <w:sz w:val="22"/>
          <w:szCs w:val="22"/>
          <w:lang w:val="en-GB"/>
        </w:rPr>
        <w:t xml:space="preserve"> </w:t>
      </w:r>
      <w:r w:rsidRPr="228DC486">
        <w:rPr>
          <w:rStyle w:val="eop"/>
          <w:rFonts w:ascii="Calibri" w:hAnsi="Calibri" w:cs="Calibri"/>
          <w:sz w:val="22"/>
          <w:szCs w:val="22"/>
          <w:lang w:val="en-GB"/>
        </w:rPr>
        <w:t>focused on Computing Infrastructure is based on the Guidelines for Implementing Diagnostic Next Generation Sequencing for Animal Health Laboratories in Australia produced by the Laboratories for Emergency Animal Disease Diagnosis and Response (</w:t>
      </w:r>
      <w:r w:rsidR="00894665">
        <w:rPr>
          <w:rStyle w:val="eop"/>
          <w:rFonts w:ascii="Calibri" w:hAnsi="Calibri" w:cs="Calibri"/>
          <w:sz w:val="22"/>
          <w:szCs w:val="22"/>
          <w:lang w:val="en-GB"/>
        </w:rPr>
        <w:t>LEADDR</w:t>
      </w:r>
      <w:r w:rsidRPr="228DC486">
        <w:rPr>
          <w:rStyle w:val="eop"/>
          <w:rFonts w:ascii="Calibri" w:hAnsi="Calibri" w:cs="Calibri"/>
          <w:sz w:val="22"/>
          <w:szCs w:val="22"/>
          <w:lang w:val="en-GB"/>
        </w:rPr>
        <w:t>) network.</w:t>
      </w:r>
    </w:p>
    <w:p w14:paraId="7E12428F" w14:textId="77777777" w:rsidR="00DB045A" w:rsidRPr="00070F4B" w:rsidRDefault="00DB045A" w:rsidP="00DB045A">
      <w:pPr>
        <w:pStyle w:val="paragraph"/>
        <w:tabs>
          <w:tab w:val="left" w:pos="567"/>
          <w:tab w:val="left" w:pos="1134"/>
        </w:tabs>
        <w:spacing w:before="0" w:beforeAutospacing="0" w:after="120" w:afterAutospacing="0" w:line="360" w:lineRule="auto"/>
        <w:textAlignment w:val="baseline"/>
        <w:rPr>
          <w:rFonts w:ascii="Segoe UI" w:hAnsi="Segoe UI" w:cs="Segoe UI"/>
          <w:b/>
          <w:i/>
          <w:iCs/>
          <w:color w:val="00B050"/>
          <w:sz w:val="18"/>
          <w:szCs w:val="18"/>
        </w:rPr>
      </w:pPr>
      <w:r w:rsidRPr="00070F4B">
        <w:rPr>
          <w:rStyle w:val="normaltextrun"/>
          <w:rFonts w:ascii="Calibri" w:hAnsi="Calibri" w:cs="Calibri"/>
          <w:b/>
          <w:i/>
          <w:iCs/>
          <w:color w:val="00B050"/>
          <w:sz w:val="22"/>
          <w:szCs w:val="22"/>
        </w:rPr>
        <w:t>Pipeline design</w:t>
      </w:r>
      <w:r w:rsidRPr="00070F4B">
        <w:rPr>
          <w:rStyle w:val="eop"/>
          <w:rFonts w:ascii="Calibri" w:hAnsi="Calibri" w:cs="Calibri"/>
          <w:b/>
          <w:i/>
          <w:iCs/>
          <w:color w:val="00B050"/>
          <w:sz w:val="22"/>
          <w:szCs w:val="22"/>
        </w:rPr>
        <w:t> </w:t>
      </w:r>
    </w:p>
    <w:p w14:paraId="1D906EE6" w14:textId="34EDBA93" w:rsidR="00DB045A" w:rsidRPr="00532CC1" w:rsidRDefault="00DB045A" w:rsidP="00DB045A">
      <w:pPr>
        <w:pStyle w:val="paragraph"/>
        <w:tabs>
          <w:tab w:val="left" w:pos="567"/>
          <w:tab w:val="left" w:pos="1134"/>
        </w:tabs>
        <w:spacing w:before="0" w:beforeAutospacing="0" w:after="120" w:afterAutospacing="0" w:line="360" w:lineRule="auto"/>
        <w:jc w:val="both"/>
        <w:textAlignment w:val="baseline"/>
        <w:rPr>
          <w:rFonts w:ascii="Segoe UI" w:hAnsi="Segoe UI" w:cs="Segoe UI"/>
          <w:sz w:val="18"/>
          <w:szCs w:val="18"/>
        </w:rPr>
      </w:pPr>
      <w:r w:rsidRPr="00D829AA">
        <w:rPr>
          <w:rStyle w:val="normaltextrun"/>
          <w:rFonts w:ascii="Calibri" w:hAnsi="Calibri" w:cs="Calibri"/>
          <w:sz w:val="22"/>
          <w:szCs w:val="22"/>
        </w:rPr>
        <w:t>Bioinformatic analysis pipelines can be performed manually, with an operator performing each step and examining resultant outputs independently. However, a more efficient approach is automation of each step, generally th</w:t>
      </w:r>
      <w:r w:rsidR="00594797">
        <w:rPr>
          <w:rStyle w:val="normaltextrun"/>
          <w:rFonts w:ascii="Calibri" w:hAnsi="Calibri" w:cs="Calibri"/>
          <w:sz w:val="22"/>
          <w:szCs w:val="22"/>
        </w:rPr>
        <w:t>r</w:t>
      </w:r>
      <w:r w:rsidRPr="00D829AA">
        <w:rPr>
          <w:rStyle w:val="normaltextrun"/>
          <w:rFonts w:ascii="Calibri" w:hAnsi="Calibri" w:cs="Calibri"/>
          <w:sz w:val="22"/>
          <w:szCs w:val="22"/>
        </w:rPr>
        <w:t>ough use of a programming language (for example</w:t>
      </w:r>
      <w:r w:rsidR="000F0B5A">
        <w:rPr>
          <w:rStyle w:val="normaltextrun"/>
          <w:rFonts w:ascii="Calibri" w:hAnsi="Calibri" w:cs="Calibri"/>
          <w:sz w:val="22"/>
          <w:szCs w:val="22"/>
        </w:rPr>
        <w:t>,</w:t>
      </w:r>
      <w:r w:rsidRPr="00D829AA">
        <w:rPr>
          <w:rStyle w:val="normaltextrun"/>
          <w:rFonts w:ascii="Calibri" w:hAnsi="Calibri" w:cs="Calibri"/>
          <w:sz w:val="22"/>
          <w:szCs w:val="22"/>
        </w:rPr>
        <w:t xml:space="preserve"> include python, R, bash). Automated pipelines can be provided as part of a commercial package, or be designed bespoke by external contractors, researchers or internal staff. Several design considerations must be considered for the design of automated bioinformatic analysis pipelines</w:t>
      </w:r>
      <w:r w:rsidRPr="00081BC3">
        <w:rPr>
          <w:rStyle w:val="normaltextrun"/>
          <w:rFonts w:ascii="Calibri" w:hAnsi="Calibri" w:cs="Calibri"/>
          <w:sz w:val="22"/>
          <w:szCs w:val="22"/>
        </w:rPr>
        <w:t>. </w:t>
      </w:r>
      <w:r w:rsidRPr="00532CC1">
        <w:rPr>
          <w:rStyle w:val="eop"/>
          <w:rFonts w:ascii="Calibri" w:hAnsi="Calibri" w:cs="Calibri"/>
          <w:sz w:val="22"/>
          <w:szCs w:val="22"/>
        </w:rPr>
        <w:t> </w:t>
      </w:r>
      <w:r w:rsidR="009157C1" w:rsidRPr="00532CC1">
        <w:rPr>
          <w:rStyle w:val="eop"/>
          <w:rFonts w:ascii="Calibri" w:hAnsi="Calibri" w:cs="Calibri"/>
          <w:sz w:val="22"/>
          <w:szCs w:val="22"/>
        </w:rPr>
        <w:t xml:space="preserve">The use of workflow managers such as Snakemake, Nextflow or </w:t>
      </w:r>
      <w:r w:rsidR="00875BBF" w:rsidRPr="00532CC1">
        <w:rPr>
          <w:rStyle w:val="eop"/>
          <w:rFonts w:ascii="Calibri" w:hAnsi="Calibri" w:cs="Calibri"/>
          <w:sz w:val="22"/>
          <w:szCs w:val="22"/>
        </w:rPr>
        <w:t>C</w:t>
      </w:r>
      <w:r w:rsidR="009157C1" w:rsidRPr="00532CC1">
        <w:rPr>
          <w:rStyle w:val="eop"/>
          <w:rFonts w:ascii="Calibri" w:hAnsi="Calibri" w:cs="Calibri"/>
          <w:sz w:val="22"/>
          <w:szCs w:val="22"/>
        </w:rPr>
        <w:t>WL may be useful</w:t>
      </w:r>
      <w:r w:rsidR="00875BBF" w:rsidRPr="00532CC1">
        <w:rPr>
          <w:rStyle w:val="eop"/>
          <w:rFonts w:ascii="Calibri" w:hAnsi="Calibri" w:cs="Calibri"/>
          <w:sz w:val="22"/>
          <w:szCs w:val="22"/>
        </w:rPr>
        <w:t xml:space="preserve"> in this regard.</w:t>
      </w:r>
    </w:p>
    <w:p w14:paraId="48FB2646" w14:textId="77777777" w:rsidR="00DB045A" w:rsidRPr="00ED46F5" w:rsidRDefault="00DB045A" w:rsidP="00A3747D">
      <w:pPr>
        <w:pStyle w:val="paragraph"/>
        <w:tabs>
          <w:tab w:val="left" w:pos="567"/>
          <w:tab w:val="left" w:pos="1134"/>
        </w:tabs>
        <w:spacing w:before="0" w:beforeAutospacing="0" w:after="120" w:afterAutospacing="0" w:line="360" w:lineRule="auto"/>
        <w:jc w:val="both"/>
        <w:textAlignment w:val="baseline"/>
        <w:rPr>
          <w:rFonts w:ascii="Segoe UI" w:hAnsi="Segoe UI" w:cs="Segoe UI"/>
          <w:b/>
          <w:bCs/>
          <w:sz w:val="18"/>
          <w:szCs w:val="18"/>
        </w:rPr>
      </w:pPr>
      <w:r w:rsidRPr="00ED46F5">
        <w:rPr>
          <w:rStyle w:val="normaltextrun"/>
          <w:rFonts w:ascii="Calibri" w:hAnsi="Calibri" w:cs="Calibri"/>
          <w:b/>
        </w:rPr>
        <w:t>Standard</w:t>
      </w:r>
      <w:r w:rsidRPr="00ED46F5">
        <w:rPr>
          <w:rStyle w:val="eop"/>
          <w:rFonts w:ascii="Calibri" w:hAnsi="Calibri" w:cs="Calibri"/>
          <w:b/>
        </w:rPr>
        <w:t> </w:t>
      </w:r>
    </w:p>
    <w:p w14:paraId="65F83886" w14:textId="642F4B36" w:rsidR="00DB045A" w:rsidRPr="00ED46F5" w:rsidRDefault="24C34E4E" w:rsidP="7CB4276C">
      <w:pPr>
        <w:pStyle w:val="paragraph"/>
        <w:numPr>
          <w:ilvl w:val="0"/>
          <w:numId w:val="8"/>
        </w:numPr>
        <w:tabs>
          <w:tab w:val="left" w:pos="567"/>
          <w:tab w:val="left" w:pos="1418"/>
        </w:tabs>
        <w:spacing w:before="0" w:beforeAutospacing="0" w:after="120" w:afterAutospacing="0" w:line="360" w:lineRule="auto"/>
        <w:ind w:left="1418" w:hanging="284"/>
        <w:jc w:val="both"/>
        <w:textAlignment w:val="baseline"/>
        <w:rPr>
          <w:rStyle w:val="eop"/>
          <w:rFonts w:asciiTheme="minorHAnsi" w:eastAsiaTheme="minorEastAsia" w:hAnsiTheme="minorHAnsi" w:cstheme="minorBidi"/>
          <w:b/>
          <w:bCs/>
          <w:sz w:val="22"/>
          <w:szCs w:val="22"/>
        </w:rPr>
      </w:pPr>
      <w:r w:rsidRPr="7CB4276C">
        <w:rPr>
          <w:rStyle w:val="normaltextrun"/>
          <w:rFonts w:ascii="Calibri" w:hAnsi="Calibri" w:cs="Calibri"/>
          <w:b/>
          <w:bCs/>
          <w:sz w:val="22"/>
          <w:szCs w:val="22"/>
        </w:rPr>
        <w:t xml:space="preserve">Internally or bespoke generated HTS analysis pipeline methods must be designed as open-source applications or at the least have the workflow open to audit for quality assurance. Where possible it is recommended in-house analysis pipelines and applications are made publicly available via </w:t>
      </w:r>
      <w:r w:rsidR="00BF504A">
        <w:rPr>
          <w:rStyle w:val="normaltextrun"/>
          <w:rFonts w:ascii="Calibri" w:hAnsi="Calibri" w:cs="Calibri"/>
          <w:b/>
          <w:bCs/>
          <w:sz w:val="22"/>
          <w:szCs w:val="22"/>
        </w:rPr>
        <w:t xml:space="preserve">version-controlled </w:t>
      </w:r>
      <w:r w:rsidRPr="7CB4276C">
        <w:rPr>
          <w:rStyle w:val="normaltextrun"/>
          <w:rFonts w:ascii="Calibri" w:hAnsi="Calibri" w:cs="Calibri"/>
          <w:b/>
          <w:bCs/>
          <w:sz w:val="22"/>
          <w:szCs w:val="22"/>
        </w:rPr>
        <w:t>software repository services such as GitHub (</w:t>
      </w:r>
      <w:r w:rsidR="6C0CEEF7" w:rsidRPr="7CB4276C">
        <w:rPr>
          <w:rStyle w:val="normaltextrun"/>
          <w:rFonts w:ascii="Calibri" w:hAnsi="Calibri" w:cs="Calibri"/>
          <w:b/>
          <w:bCs/>
          <w:sz w:val="22"/>
          <w:szCs w:val="22"/>
        </w:rPr>
        <w:t>https://github.com/)</w:t>
      </w:r>
      <w:r w:rsidRPr="7CB4276C">
        <w:rPr>
          <w:rStyle w:val="normaltextrun"/>
          <w:rFonts w:ascii="Calibri" w:hAnsi="Calibri" w:cs="Calibri"/>
          <w:b/>
          <w:bCs/>
          <w:sz w:val="22"/>
          <w:szCs w:val="22"/>
        </w:rPr>
        <w:t xml:space="preserve"> </w:t>
      </w:r>
    </w:p>
    <w:p w14:paraId="7E9D587F" w14:textId="174EF16F" w:rsidR="00DB045A" w:rsidRDefault="24C34E4E" w:rsidP="7CB4276C">
      <w:pPr>
        <w:pStyle w:val="paragraph"/>
        <w:numPr>
          <w:ilvl w:val="0"/>
          <w:numId w:val="9"/>
        </w:numPr>
        <w:tabs>
          <w:tab w:val="left" w:pos="567"/>
          <w:tab w:val="left" w:pos="1418"/>
        </w:tabs>
        <w:spacing w:before="0" w:beforeAutospacing="0" w:after="120" w:afterAutospacing="0" w:line="360" w:lineRule="auto"/>
        <w:ind w:left="1418" w:hanging="284"/>
        <w:jc w:val="both"/>
        <w:textAlignment w:val="baseline"/>
        <w:rPr>
          <w:rStyle w:val="normaltextrun"/>
          <w:rFonts w:ascii="Calibri" w:hAnsi="Calibri" w:cs="Calibri"/>
          <w:b/>
          <w:bCs/>
          <w:sz w:val="22"/>
          <w:szCs w:val="22"/>
        </w:rPr>
      </w:pPr>
      <w:r w:rsidRPr="7CB4276C">
        <w:rPr>
          <w:rStyle w:val="normaltextrun"/>
          <w:rFonts w:ascii="Calibri" w:hAnsi="Calibri" w:cs="Calibri"/>
          <w:b/>
          <w:bCs/>
          <w:sz w:val="22"/>
          <w:szCs w:val="22"/>
        </w:rPr>
        <w:lastRenderedPageBreak/>
        <w:t xml:space="preserve">External </w:t>
      </w:r>
      <w:r w:rsidR="001148DA">
        <w:rPr>
          <w:rStyle w:val="normaltextrun"/>
          <w:rFonts w:ascii="Calibri" w:hAnsi="Calibri" w:cs="Calibri"/>
          <w:b/>
          <w:bCs/>
          <w:sz w:val="22"/>
          <w:szCs w:val="22"/>
        </w:rPr>
        <w:t xml:space="preserve">biological sequence </w:t>
      </w:r>
      <w:r w:rsidRPr="7CB4276C">
        <w:rPr>
          <w:rStyle w:val="normaltextrun"/>
          <w:rFonts w:ascii="Calibri" w:hAnsi="Calibri" w:cs="Calibri"/>
          <w:b/>
          <w:bCs/>
          <w:sz w:val="22"/>
          <w:szCs w:val="22"/>
        </w:rPr>
        <w:t xml:space="preserve">databases are often used as part of HTS analysis pipelines. These databases can be used to compare recently sequenced samples with samples sequenced previously and </w:t>
      </w:r>
      <w:r w:rsidR="555F929A" w:rsidRPr="7CB4276C">
        <w:rPr>
          <w:rStyle w:val="normaltextrun"/>
          <w:rFonts w:ascii="Calibri" w:hAnsi="Calibri" w:cs="Calibri"/>
          <w:b/>
          <w:bCs/>
          <w:sz w:val="22"/>
          <w:szCs w:val="22"/>
        </w:rPr>
        <w:t xml:space="preserve">generally in the </w:t>
      </w:r>
      <w:r w:rsidRPr="7CB4276C">
        <w:rPr>
          <w:rStyle w:val="normaltextrun"/>
          <w:rFonts w:ascii="Calibri" w:hAnsi="Calibri" w:cs="Calibri"/>
          <w:b/>
          <w:bCs/>
          <w:sz w:val="22"/>
          <w:szCs w:val="22"/>
        </w:rPr>
        <w:t>public</w:t>
      </w:r>
      <w:r w:rsidR="555F929A" w:rsidRPr="7CB4276C">
        <w:rPr>
          <w:rStyle w:val="normaltextrun"/>
          <w:rFonts w:ascii="Calibri" w:hAnsi="Calibri" w:cs="Calibri"/>
          <w:b/>
          <w:bCs/>
          <w:sz w:val="22"/>
          <w:szCs w:val="22"/>
        </w:rPr>
        <w:t xml:space="preserve"> domain</w:t>
      </w:r>
      <w:r w:rsidRPr="7CB4276C">
        <w:rPr>
          <w:rStyle w:val="normaltextrun"/>
          <w:rFonts w:ascii="Calibri" w:hAnsi="Calibri" w:cs="Calibri"/>
          <w:b/>
          <w:bCs/>
          <w:sz w:val="22"/>
          <w:szCs w:val="22"/>
        </w:rPr>
        <w:t xml:space="preserve">. </w:t>
      </w:r>
      <w:r w:rsidR="00BF504A">
        <w:rPr>
          <w:rStyle w:val="normaltextrun"/>
          <w:rFonts w:ascii="Calibri" w:hAnsi="Calibri" w:cs="Calibri"/>
          <w:b/>
          <w:bCs/>
          <w:sz w:val="22"/>
          <w:szCs w:val="22"/>
        </w:rPr>
        <w:t>Administrators of these</w:t>
      </w:r>
      <w:r w:rsidR="00BF504A" w:rsidRPr="7CB4276C">
        <w:rPr>
          <w:rStyle w:val="normaltextrun"/>
          <w:rFonts w:ascii="Calibri" w:hAnsi="Calibri" w:cs="Calibri"/>
          <w:b/>
          <w:bCs/>
          <w:sz w:val="22"/>
          <w:szCs w:val="22"/>
        </w:rPr>
        <w:t xml:space="preserve"> </w:t>
      </w:r>
      <w:r w:rsidRPr="7CB4276C">
        <w:rPr>
          <w:rStyle w:val="normaltextrun"/>
          <w:rFonts w:ascii="Calibri" w:hAnsi="Calibri" w:cs="Calibri"/>
          <w:b/>
          <w:bCs/>
          <w:sz w:val="22"/>
          <w:szCs w:val="22"/>
        </w:rPr>
        <w:t xml:space="preserve">databases can often make changes to data format or location that can cause HTS analysis pipelines to fail </w:t>
      </w:r>
    </w:p>
    <w:p w14:paraId="01C61D86" w14:textId="3B8696AF" w:rsidR="004E73E6" w:rsidRPr="00ED46F5" w:rsidRDefault="1D2E754C" w:rsidP="7CB4276C">
      <w:pPr>
        <w:pStyle w:val="paragraph"/>
        <w:numPr>
          <w:ilvl w:val="0"/>
          <w:numId w:val="9"/>
        </w:numPr>
        <w:tabs>
          <w:tab w:val="left" w:pos="567"/>
          <w:tab w:val="left" w:pos="1418"/>
        </w:tabs>
        <w:spacing w:before="0" w:beforeAutospacing="0" w:after="120" w:afterAutospacing="0" w:line="360" w:lineRule="auto"/>
        <w:ind w:left="1418" w:hanging="284"/>
        <w:jc w:val="both"/>
        <w:textAlignment w:val="baseline"/>
        <w:rPr>
          <w:rStyle w:val="normaltextrun"/>
          <w:rFonts w:ascii="Calibri" w:hAnsi="Calibri" w:cs="Calibri"/>
          <w:b/>
          <w:bCs/>
          <w:sz w:val="22"/>
          <w:szCs w:val="22"/>
        </w:rPr>
      </w:pPr>
      <w:r w:rsidRPr="7CB4276C">
        <w:rPr>
          <w:rStyle w:val="normaltextrun"/>
          <w:rFonts w:ascii="Calibri" w:hAnsi="Calibri" w:cs="Calibri"/>
          <w:b/>
          <w:bCs/>
          <w:sz w:val="22"/>
          <w:szCs w:val="22"/>
        </w:rPr>
        <w:t xml:space="preserve">External </w:t>
      </w:r>
      <w:r w:rsidR="001148DA">
        <w:rPr>
          <w:rStyle w:val="normaltextrun"/>
          <w:rFonts w:ascii="Calibri" w:hAnsi="Calibri" w:cs="Calibri"/>
          <w:b/>
          <w:bCs/>
          <w:sz w:val="22"/>
          <w:szCs w:val="22"/>
        </w:rPr>
        <w:t xml:space="preserve">biological sequence </w:t>
      </w:r>
      <w:r w:rsidRPr="7CB4276C">
        <w:rPr>
          <w:rStyle w:val="normaltextrun"/>
          <w:rFonts w:ascii="Calibri" w:hAnsi="Calibri" w:cs="Calibri"/>
          <w:b/>
          <w:bCs/>
          <w:sz w:val="22"/>
          <w:szCs w:val="22"/>
        </w:rPr>
        <w:t xml:space="preserve">databases and pipelines should be used with caution, as the </w:t>
      </w:r>
      <w:r w:rsidR="37F3FE18" w:rsidRPr="7CB4276C">
        <w:rPr>
          <w:rStyle w:val="normaltextrun"/>
          <w:rFonts w:ascii="Calibri" w:hAnsi="Calibri" w:cs="Calibri"/>
          <w:b/>
          <w:bCs/>
          <w:sz w:val="22"/>
          <w:szCs w:val="22"/>
        </w:rPr>
        <w:t>laboratory will be</w:t>
      </w:r>
      <w:r w:rsidRPr="7CB4276C">
        <w:rPr>
          <w:rStyle w:val="normaltextrun"/>
          <w:rFonts w:ascii="Calibri" w:hAnsi="Calibri" w:cs="Calibri"/>
          <w:b/>
          <w:bCs/>
          <w:sz w:val="22"/>
          <w:szCs w:val="22"/>
        </w:rPr>
        <w:t xml:space="preserve"> dependent upon accuracy</w:t>
      </w:r>
      <w:r w:rsidR="37F3FE18" w:rsidRPr="7CB4276C">
        <w:rPr>
          <w:rStyle w:val="normaltextrun"/>
          <w:rFonts w:ascii="Calibri" w:hAnsi="Calibri" w:cs="Calibri"/>
          <w:b/>
          <w:bCs/>
          <w:sz w:val="22"/>
          <w:szCs w:val="22"/>
        </w:rPr>
        <w:t xml:space="preserve"> that cannot be verified</w:t>
      </w:r>
    </w:p>
    <w:p w14:paraId="75590EF2" w14:textId="2F94688F" w:rsidR="00DB045A" w:rsidRPr="00ED46F5" w:rsidRDefault="00DB045A" w:rsidP="00A3747D">
      <w:pPr>
        <w:pStyle w:val="paragraph"/>
        <w:tabs>
          <w:tab w:val="left" w:pos="567"/>
          <w:tab w:val="left" w:pos="1418"/>
        </w:tabs>
        <w:spacing w:before="0" w:beforeAutospacing="0" w:after="120" w:afterAutospacing="0" w:line="360" w:lineRule="auto"/>
        <w:ind w:left="1418" w:hanging="284"/>
        <w:jc w:val="both"/>
        <w:textAlignment w:val="baseline"/>
        <w:rPr>
          <w:rFonts w:ascii="Calibri" w:hAnsi="Calibri" w:cs="Calibri"/>
          <w:b/>
          <w:bCs/>
          <w:sz w:val="22"/>
          <w:szCs w:val="22"/>
        </w:rPr>
      </w:pPr>
      <w:r w:rsidRPr="00ED46F5">
        <w:rPr>
          <w:rStyle w:val="normaltextrun"/>
          <w:rFonts w:ascii="Calibri" w:hAnsi="Calibri" w:cs="Calibri"/>
          <w:b/>
          <w:bCs/>
          <w:sz w:val="22"/>
          <w:szCs w:val="22"/>
        </w:rPr>
        <w:t xml:space="preserve">•  </w:t>
      </w:r>
      <w:r w:rsidR="00DB4A14">
        <w:rPr>
          <w:rStyle w:val="normaltextrun"/>
          <w:rFonts w:ascii="Calibri" w:hAnsi="Calibri" w:cs="Calibri"/>
          <w:b/>
          <w:bCs/>
          <w:sz w:val="22"/>
          <w:szCs w:val="22"/>
        </w:rPr>
        <w:tab/>
      </w:r>
      <w:r w:rsidRPr="00ED46F5">
        <w:rPr>
          <w:rStyle w:val="normaltextrun"/>
          <w:rFonts w:ascii="Calibri" w:hAnsi="Calibri" w:cs="Calibri"/>
          <w:b/>
          <w:bCs/>
          <w:sz w:val="22"/>
          <w:szCs w:val="22"/>
        </w:rPr>
        <w:t xml:space="preserve">HTS analysis pipelines that rely on external reference databases must be monitored and maintained to prevent failure caused by database structure or format changes. Laboratories that use internally generated pipelines </w:t>
      </w:r>
      <w:r w:rsidR="005D70FB">
        <w:rPr>
          <w:rStyle w:val="normaltextrun"/>
          <w:rFonts w:ascii="Calibri" w:hAnsi="Calibri" w:cs="Calibri"/>
          <w:b/>
          <w:bCs/>
          <w:sz w:val="22"/>
          <w:szCs w:val="22"/>
        </w:rPr>
        <w:t>must</w:t>
      </w:r>
      <w:r w:rsidR="005D70FB" w:rsidRPr="00ED46F5">
        <w:rPr>
          <w:rStyle w:val="normaltextrun"/>
          <w:rFonts w:ascii="Calibri" w:hAnsi="Calibri" w:cs="Calibri"/>
          <w:b/>
          <w:bCs/>
          <w:sz w:val="22"/>
          <w:szCs w:val="22"/>
        </w:rPr>
        <w:t xml:space="preserve"> </w:t>
      </w:r>
      <w:r w:rsidRPr="00ED46F5">
        <w:rPr>
          <w:rStyle w:val="normaltextrun"/>
          <w:rFonts w:ascii="Calibri" w:hAnsi="Calibri" w:cs="Calibri"/>
          <w:b/>
          <w:bCs/>
          <w:sz w:val="22"/>
          <w:szCs w:val="22"/>
        </w:rPr>
        <w:t>have a documented process for the monitoring of relevant databases</w:t>
      </w:r>
    </w:p>
    <w:p w14:paraId="749F6235" w14:textId="6B7C049F" w:rsidR="00DB045A" w:rsidRPr="00ED46F5" w:rsidRDefault="29C1BD91" w:rsidP="7CB4276C">
      <w:pPr>
        <w:pStyle w:val="paragraph"/>
        <w:numPr>
          <w:ilvl w:val="0"/>
          <w:numId w:val="9"/>
        </w:numPr>
        <w:tabs>
          <w:tab w:val="left" w:pos="567"/>
          <w:tab w:val="left" w:pos="1418"/>
        </w:tabs>
        <w:spacing w:before="0" w:beforeAutospacing="0" w:after="120" w:afterAutospacing="0" w:line="360" w:lineRule="auto"/>
        <w:ind w:left="1418" w:hanging="284"/>
        <w:jc w:val="both"/>
        <w:textAlignment w:val="baseline"/>
        <w:rPr>
          <w:rStyle w:val="normaltextrun"/>
          <w:rFonts w:ascii="Calibri" w:hAnsi="Calibri" w:cs="Calibri"/>
          <w:b/>
          <w:bCs/>
          <w:sz w:val="22"/>
          <w:szCs w:val="22"/>
        </w:rPr>
      </w:pPr>
      <w:r w:rsidRPr="7CB4276C">
        <w:rPr>
          <w:rStyle w:val="normaltextrun"/>
          <w:rFonts w:ascii="Calibri" w:hAnsi="Calibri" w:cs="Calibri"/>
          <w:b/>
          <w:bCs/>
          <w:sz w:val="22"/>
          <w:szCs w:val="22"/>
        </w:rPr>
        <w:t xml:space="preserve">The laboratory must use a form of version control to track software </w:t>
      </w:r>
      <w:r w:rsidR="37F3FE18" w:rsidRPr="7CB4276C">
        <w:rPr>
          <w:rStyle w:val="normaltextrun"/>
          <w:rFonts w:ascii="Calibri" w:hAnsi="Calibri" w:cs="Calibri"/>
          <w:b/>
          <w:bCs/>
          <w:sz w:val="22"/>
          <w:szCs w:val="22"/>
        </w:rPr>
        <w:t xml:space="preserve">and database </w:t>
      </w:r>
      <w:r w:rsidRPr="7CB4276C">
        <w:rPr>
          <w:rStyle w:val="normaltextrun"/>
          <w:rFonts w:ascii="Calibri" w:hAnsi="Calibri" w:cs="Calibri"/>
          <w:b/>
          <w:bCs/>
          <w:sz w:val="22"/>
          <w:szCs w:val="22"/>
        </w:rPr>
        <w:t>releases and updates to analysis methods</w:t>
      </w:r>
      <w:r w:rsidRPr="00384CE2">
        <w:rPr>
          <w:rStyle w:val="superscript"/>
          <w:rFonts w:ascii="Calibri" w:hAnsi="Calibri" w:cs="Calibri"/>
          <w:b/>
          <w:bCs/>
          <w:vertAlign w:val="superscript"/>
        </w:rPr>
        <w:t>8</w:t>
      </w:r>
    </w:p>
    <w:p w14:paraId="218774AE" w14:textId="4A90FBAD" w:rsidR="00DB045A" w:rsidRPr="00ED46F5" w:rsidRDefault="24C34E4E" w:rsidP="7CB4276C">
      <w:pPr>
        <w:pStyle w:val="paragraph"/>
        <w:tabs>
          <w:tab w:val="left" w:pos="567"/>
          <w:tab w:val="left" w:pos="1418"/>
        </w:tabs>
        <w:spacing w:before="0" w:beforeAutospacing="0" w:after="120" w:afterAutospacing="0" w:line="360" w:lineRule="auto"/>
        <w:ind w:left="1418"/>
        <w:jc w:val="both"/>
        <w:textAlignment w:val="baseline"/>
        <w:rPr>
          <w:rFonts w:ascii="Calibri" w:hAnsi="Calibri" w:cs="Calibri"/>
          <w:b/>
          <w:bCs/>
          <w:sz w:val="22"/>
          <w:szCs w:val="22"/>
        </w:rPr>
      </w:pPr>
      <w:r w:rsidRPr="00ED46F5">
        <w:rPr>
          <w:rStyle w:val="normaltextrun"/>
          <w:rFonts w:ascii="Calibri" w:hAnsi="Calibri" w:cs="Calibri"/>
          <w:b/>
          <w:bCs/>
          <w:sz w:val="22"/>
          <w:szCs w:val="22"/>
        </w:rPr>
        <w:t>The laboratory may consider use of dedicated version control software (such as Git, Concurrent Versions System (CVS</w:t>
      </w:r>
      <w:r w:rsidR="00BF504A" w:rsidRPr="00ED46F5">
        <w:rPr>
          <w:rStyle w:val="normaltextrun"/>
          <w:rFonts w:ascii="Calibri" w:hAnsi="Calibri" w:cs="Calibri"/>
          <w:b/>
          <w:bCs/>
          <w:sz w:val="22"/>
          <w:szCs w:val="22"/>
        </w:rPr>
        <w:t>), or</w:t>
      </w:r>
      <w:r w:rsidRPr="00ED46F5">
        <w:rPr>
          <w:rStyle w:val="normaltextrun"/>
          <w:rFonts w:ascii="Calibri" w:hAnsi="Calibri" w:cs="Calibri"/>
          <w:b/>
          <w:bCs/>
          <w:sz w:val="22"/>
          <w:szCs w:val="22"/>
        </w:rPr>
        <w:t xml:space="preserve"> Apache Subversion (SVN)) </w:t>
      </w:r>
    </w:p>
    <w:p w14:paraId="64940090" w14:textId="17B7806A" w:rsidR="00DB045A" w:rsidRPr="00ED46F5" w:rsidRDefault="29C1BD91" w:rsidP="7CB4276C">
      <w:pPr>
        <w:pStyle w:val="paragraph"/>
        <w:numPr>
          <w:ilvl w:val="0"/>
          <w:numId w:val="9"/>
        </w:numPr>
        <w:tabs>
          <w:tab w:val="left" w:pos="567"/>
          <w:tab w:val="left" w:pos="1418"/>
        </w:tabs>
        <w:spacing w:before="0" w:beforeAutospacing="0" w:after="120" w:afterAutospacing="0" w:line="360" w:lineRule="auto"/>
        <w:ind w:left="1418" w:hanging="284"/>
        <w:jc w:val="both"/>
        <w:textAlignment w:val="baseline"/>
        <w:rPr>
          <w:rStyle w:val="normaltextrun"/>
          <w:rFonts w:ascii="Calibri" w:hAnsi="Calibri" w:cs="Calibri"/>
          <w:b/>
          <w:bCs/>
          <w:sz w:val="22"/>
          <w:szCs w:val="22"/>
        </w:rPr>
      </w:pPr>
      <w:r w:rsidRPr="7CB4276C">
        <w:rPr>
          <w:rStyle w:val="normaltextrun"/>
          <w:rFonts w:ascii="Calibri" w:hAnsi="Calibri" w:cs="Calibri"/>
          <w:b/>
          <w:bCs/>
          <w:sz w:val="22"/>
          <w:szCs w:val="22"/>
        </w:rPr>
        <w:t>Software dependencies are software used within a larger pipeline. For example, a larger pipeline that identifies sequencing reads unique to an exotic pest may use a dependency (such as a read aligner) to align reads to a sequence</w:t>
      </w:r>
      <w:r w:rsidR="00BF504A">
        <w:rPr>
          <w:rStyle w:val="normaltextrun"/>
          <w:rFonts w:ascii="Calibri" w:hAnsi="Calibri" w:cs="Calibri"/>
          <w:b/>
          <w:bCs/>
          <w:sz w:val="22"/>
          <w:szCs w:val="22"/>
        </w:rPr>
        <w:t>s</w:t>
      </w:r>
      <w:r w:rsidRPr="7CB4276C">
        <w:rPr>
          <w:rStyle w:val="normaltextrun"/>
          <w:rFonts w:ascii="Calibri" w:hAnsi="Calibri" w:cs="Calibri"/>
          <w:b/>
          <w:bCs/>
          <w:sz w:val="22"/>
          <w:szCs w:val="22"/>
        </w:rPr>
        <w:t xml:space="preserve"> of known exotic pests. When updated/upgraded, </w:t>
      </w:r>
      <w:r w:rsidR="6C753490" w:rsidRPr="7CB4276C">
        <w:rPr>
          <w:rStyle w:val="normaltextrun"/>
          <w:rFonts w:ascii="Calibri" w:hAnsi="Calibri" w:cs="Calibri"/>
          <w:b/>
          <w:bCs/>
          <w:sz w:val="22"/>
          <w:szCs w:val="22"/>
        </w:rPr>
        <w:t>incompatibilities</w:t>
      </w:r>
      <w:r w:rsidRPr="7CB4276C">
        <w:rPr>
          <w:rStyle w:val="normaltextrun"/>
          <w:rFonts w:ascii="Calibri" w:hAnsi="Calibri" w:cs="Calibri"/>
          <w:b/>
          <w:bCs/>
          <w:sz w:val="22"/>
          <w:szCs w:val="22"/>
        </w:rPr>
        <w:t xml:space="preserve"> between software dependencies may cause pipeline failure or erroneous results</w:t>
      </w:r>
    </w:p>
    <w:p w14:paraId="1CE68DD9" w14:textId="5FE24A3B" w:rsidR="00DB045A" w:rsidRPr="00ED46F5" w:rsidRDefault="00DB045A" w:rsidP="006B0A11">
      <w:pPr>
        <w:pStyle w:val="paragraph"/>
        <w:numPr>
          <w:ilvl w:val="1"/>
          <w:numId w:val="9"/>
        </w:numPr>
        <w:tabs>
          <w:tab w:val="clear" w:pos="1440"/>
          <w:tab w:val="left" w:pos="567"/>
          <w:tab w:val="left" w:pos="1418"/>
        </w:tabs>
        <w:spacing w:before="0" w:beforeAutospacing="0" w:after="120" w:afterAutospacing="0" w:line="360" w:lineRule="auto"/>
        <w:jc w:val="both"/>
        <w:textAlignment w:val="baseline"/>
        <w:rPr>
          <w:rFonts w:asciiTheme="minorHAnsi" w:eastAsiaTheme="minorEastAsia" w:hAnsiTheme="minorHAnsi" w:cstheme="minorBidi"/>
          <w:b/>
          <w:bCs/>
          <w:sz w:val="22"/>
          <w:szCs w:val="22"/>
        </w:rPr>
      </w:pPr>
      <w:r w:rsidRPr="10F3A470">
        <w:rPr>
          <w:rStyle w:val="normaltextrun"/>
          <w:rFonts w:ascii="Calibri" w:hAnsi="Calibri" w:cs="Calibri"/>
          <w:b/>
          <w:bCs/>
          <w:sz w:val="22"/>
          <w:szCs w:val="22"/>
        </w:rPr>
        <w:t xml:space="preserve">Internally generated HTS analysis pipelines must control versions of software dependencies. Only software dependencies that have been validated as part of the HTS analysis pipeline </w:t>
      </w:r>
      <w:r w:rsidR="005D70FB" w:rsidRPr="10F3A470">
        <w:rPr>
          <w:rStyle w:val="normaltextrun"/>
          <w:rFonts w:ascii="Calibri" w:hAnsi="Calibri" w:cs="Calibri"/>
          <w:b/>
          <w:bCs/>
          <w:sz w:val="22"/>
          <w:szCs w:val="22"/>
        </w:rPr>
        <w:t xml:space="preserve">must </w:t>
      </w:r>
      <w:r w:rsidRPr="10F3A470">
        <w:rPr>
          <w:rStyle w:val="normaltextrun"/>
          <w:rFonts w:ascii="Calibri" w:hAnsi="Calibri" w:cs="Calibri"/>
          <w:b/>
          <w:bCs/>
          <w:sz w:val="22"/>
          <w:szCs w:val="22"/>
        </w:rPr>
        <w:t xml:space="preserve">be included. Software dependency versions must be </w:t>
      </w:r>
      <w:r w:rsidR="001148DA" w:rsidRPr="10F3A470">
        <w:rPr>
          <w:rStyle w:val="normaltextrun"/>
          <w:rFonts w:ascii="Calibri" w:hAnsi="Calibri" w:cs="Calibri"/>
          <w:b/>
          <w:bCs/>
          <w:sz w:val="22"/>
          <w:szCs w:val="22"/>
        </w:rPr>
        <w:t xml:space="preserve">recorded or </w:t>
      </w:r>
      <w:r w:rsidRPr="10F3A470">
        <w:rPr>
          <w:rStyle w:val="normaltextrun"/>
          <w:rFonts w:ascii="Calibri" w:hAnsi="Calibri" w:cs="Calibri"/>
          <w:b/>
          <w:bCs/>
          <w:sz w:val="22"/>
          <w:szCs w:val="22"/>
        </w:rPr>
        <w:t xml:space="preserve">included in </w:t>
      </w:r>
      <w:r w:rsidR="00F77CA7" w:rsidRPr="10F3A470">
        <w:rPr>
          <w:rStyle w:val="normaltextrun"/>
          <w:rFonts w:ascii="Calibri" w:hAnsi="Calibri" w:cs="Calibri"/>
          <w:b/>
          <w:bCs/>
          <w:sz w:val="22"/>
          <w:szCs w:val="22"/>
        </w:rPr>
        <w:t>data output</w:t>
      </w:r>
      <w:r w:rsidRPr="10F3A470">
        <w:rPr>
          <w:rStyle w:val="normaltextrun"/>
          <w:rFonts w:ascii="Calibri" w:hAnsi="Calibri" w:cs="Calibri"/>
          <w:b/>
          <w:bCs/>
          <w:sz w:val="22"/>
          <w:szCs w:val="22"/>
        </w:rPr>
        <w:t xml:space="preserve">s generated </w:t>
      </w:r>
      <w:r w:rsidR="00F77CA7" w:rsidRPr="10F3A470">
        <w:rPr>
          <w:rStyle w:val="normaltextrun"/>
          <w:rFonts w:ascii="Calibri" w:hAnsi="Calibri" w:cs="Calibri"/>
          <w:b/>
          <w:bCs/>
          <w:sz w:val="22"/>
          <w:szCs w:val="22"/>
        </w:rPr>
        <w:t xml:space="preserve">directly </w:t>
      </w:r>
      <w:r w:rsidRPr="10F3A470">
        <w:rPr>
          <w:rStyle w:val="normaltextrun"/>
          <w:rFonts w:ascii="Calibri" w:hAnsi="Calibri" w:cs="Calibri"/>
          <w:b/>
          <w:bCs/>
          <w:sz w:val="22"/>
          <w:szCs w:val="22"/>
        </w:rPr>
        <w:t>by HTS analysis pipelines</w:t>
      </w:r>
      <w:r w:rsidRPr="10F3A470">
        <w:rPr>
          <w:rStyle w:val="eop"/>
          <w:rFonts w:ascii="Calibri" w:hAnsi="Calibri" w:cs="Calibri"/>
          <w:b/>
          <w:bCs/>
          <w:sz w:val="22"/>
          <w:szCs w:val="22"/>
        </w:rPr>
        <w:t> </w:t>
      </w:r>
    </w:p>
    <w:p w14:paraId="53DC8922" w14:textId="4F0A6DDE" w:rsidR="00DB045A" w:rsidRPr="00ED46F5" w:rsidRDefault="24C34E4E" w:rsidP="006B0A11">
      <w:pPr>
        <w:pStyle w:val="paragraph"/>
        <w:numPr>
          <w:ilvl w:val="1"/>
          <w:numId w:val="9"/>
        </w:numPr>
        <w:tabs>
          <w:tab w:val="clear" w:pos="1440"/>
          <w:tab w:val="left" w:pos="567"/>
          <w:tab w:val="left" w:pos="1418"/>
        </w:tabs>
        <w:spacing w:before="0" w:beforeAutospacing="0" w:after="120" w:afterAutospacing="0" w:line="360" w:lineRule="auto"/>
        <w:jc w:val="both"/>
        <w:textAlignment w:val="baseline"/>
        <w:rPr>
          <w:rFonts w:asciiTheme="minorHAnsi" w:eastAsiaTheme="minorEastAsia" w:hAnsiTheme="minorHAnsi" w:cstheme="minorBidi"/>
          <w:b/>
          <w:bCs/>
          <w:sz w:val="22"/>
          <w:szCs w:val="22"/>
        </w:rPr>
      </w:pPr>
      <w:r w:rsidRPr="10F3A470">
        <w:rPr>
          <w:rStyle w:val="normaltextrun"/>
          <w:rFonts w:ascii="Calibri" w:hAnsi="Calibri" w:cs="Calibri"/>
          <w:b/>
          <w:bCs/>
          <w:sz w:val="22"/>
          <w:szCs w:val="22"/>
        </w:rPr>
        <w:t xml:space="preserve">Internally generated HTS analysis pipelines must have a documented method of dependency management either through packaging dependencies within pipelines, separate software environments (such as with Anaconda or </w:t>
      </w:r>
      <w:r w:rsidR="00967C35" w:rsidRPr="10F3A470">
        <w:rPr>
          <w:rStyle w:val="normaltextrun"/>
          <w:rFonts w:ascii="Calibri" w:hAnsi="Calibri" w:cs="Calibri"/>
          <w:b/>
          <w:bCs/>
          <w:sz w:val="22"/>
          <w:szCs w:val="22"/>
        </w:rPr>
        <w:t xml:space="preserve">Python </w:t>
      </w:r>
      <w:r w:rsidRPr="10F3A470">
        <w:rPr>
          <w:rStyle w:val="normaltextrun"/>
          <w:rFonts w:ascii="Calibri" w:hAnsi="Calibri" w:cs="Calibri"/>
          <w:b/>
          <w:bCs/>
          <w:sz w:val="22"/>
          <w:szCs w:val="22"/>
        </w:rPr>
        <w:t>virtual environments) or with software containers (such as Docker or Singularity)</w:t>
      </w:r>
      <w:r w:rsidR="003A422D">
        <w:rPr>
          <w:rStyle w:val="eop"/>
          <w:rFonts w:ascii="Calibri" w:hAnsi="Calibri" w:cs="Calibri"/>
          <w:b/>
          <w:bCs/>
          <w:sz w:val="22"/>
          <w:szCs w:val="22"/>
        </w:rPr>
        <w:t>.</w:t>
      </w:r>
    </w:p>
    <w:p w14:paraId="4E85CC3F" w14:textId="77777777" w:rsidR="00DB045A" w:rsidRPr="00ED46F5" w:rsidRDefault="00DB045A" w:rsidP="00A3747D">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Guidelines</w:t>
      </w:r>
      <w:r w:rsidRPr="00ED46F5">
        <w:rPr>
          <w:rStyle w:val="eop"/>
          <w:rFonts w:ascii="Calibri" w:hAnsi="Calibri" w:cs="Calibri"/>
          <w:b/>
        </w:rPr>
        <w:t> </w:t>
      </w:r>
    </w:p>
    <w:p w14:paraId="7DF96021" w14:textId="0D8E3271" w:rsidR="00DB045A" w:rsidRPr="00D829AA" w:rsidRDefault="00DB045A" w:rsidP="00A3747D">
      <w:pPr>
        <w:pStyle w:val="paragraph"/>
        <w:numPr>
          <w:ilvl w:val="0"/>
          <w:numId w:val="10"/>
        </w:numPr>
        <w:tabs>
          <w:tab w:val="left" w:pos="567"/>
          <w:tab w:val="left" w:pos="1134"/>
        </w:tabs>
        <w:spacing w:before="0" w:beforeAutospacing="0" w:after="120" w:afterAutospacing="0" w:line="360" w:lineRule="auto"/>
        <w:ind w:left="1080" w:firstLine="0"/>
        <w:jc w:val="both"/>
        <w:textAlignment w:val="baseline"/>
        <w:rPr>
          <w:rFonts w:ascii="Calibri" w:hAnsi="Calibri" w:cs="Calibri"/>
          <w:sz w:val="22"/>
          <w:szCs w:val="22"/>
        </w:rPr>
      </w:pPr>
      <w:r w:rsidRPr="00D829AA">
        <w:rPr>
          <w:rStyle w:val="normaltextrun"/>
          <w:rFonts w:ascii="Calibri" w:hAnsi="Calibri" w:cs="Calibri"/>
          <w:sz w:val="22"/>
          <w:szCs w:val="22"/>
        </w:rPr>
        <w:t xml:space="preserve">HTS analysis pipelines should follow scientific coding best practices as described in </w:t>
      </w:r>
      <w:r w:rsidR="00CE58CB">
        <w:rPr>
          <w:rStyle w:val="normaltextrun"/>
          <w:rFonts w:ascii="Calibri" w:hAnsi="Calibri" w:cs="Calibri"/>
          <w:sz w:val="22"/>
          <w:szCs w:val="22"/>
        </w:rPr>
        <w:tab/>
      </w:r>
      <w:r w:rsidR="00CE58CB">
        <w:rPr>
          <w:rStyle w:val="normaltextrun"/>
          <w:rFonts w:ascii="Calibri" w:hAnsi="Calibri" w:cs="Calibri"/>
          <w:sz w:val="22"/>
          <w:szCs w:val="22"/>
        </w:rPr>
        <w:tab/>
      </w:r>
      <w:r w:rsidRPr="00D829AA">
        <w:rPr>
          <w:rStyle w:val="normaltextrun"/>
          <w:rFonts w:ascii="Calibri" w:hAnsi="Calibri" w:cs="Calibri"/>
          <w:sz w:val="22"/>
          <w:szCs w:val="22"/>
        </w:rPr>
        <w:t xml:space="preserve">Wilson </w:t>
      </w:r>
      <w:r w:rsidRPr="003C57D1">
        <w:rPr>
          <w:rStyle w:val="normaltextrun"/>
          <w:rFonts w:ascii="Calibri" w:hAnsi="Calibri" w:cs="Calibri"/>
          <w:i/>
          <w:iCs/>
          <w:sz w:val="22"/>
          <w:szCs w:val="22"/>
        </w:rPr>
        <w:t>et al</w:t>
      </w:r>
      <w:r w:rsidRPr="00D829AA">
        <w:rPr>
          <w:rStyle w:val="normaltextrun"/>
          <w:rFonts w:ascii="Calibri" w:hAnsi="Calibri" w:cs="Calibri"/>
          <w:sz w:val="22"/>
          <w:szCs w:val="22"/>
        </w:rPr>
        <w:t xml:space="preserve"> </w:t>
      </w:r>
      <w:r w:rsidR="00BD561B">
        <w:rPr>
          <w:rStyle w:val="normaltextrun"/>
          <w:rFonts w:ascii="Calibri" w:hAnsi="Calibri" w:cs="Calibri"/>
          <w:sz w:val="22"/>
          <w:szCs w:val="22"/>
        </w:rPr>
        <w:t>(</w:t>
      </w:r>
      <w:r w:rsidRPr="00D829AA">
        <w:rPr>
          <w:rStyle w:val="normaltextrun"/>
          <w:rFonts w:ascii="Calibri" w:hAnsi="Calibri" w:cs="Calibri"/>
          <w:sz w:val="22"/>
          <w:szCs w:val="22"/>
        </w:rPr>
        <w:t>2014</w:t>
      </w:r>
      <w:r w:rsidR="00BD561B">
        <w:rPr>
          <w:rStyle w:val="normaltextrun"/>
          <w:rFonts w:ascii="Calibri" w:hAnsi="Calibri" w:cs="Calibri"/>
          <w:sz w:val="22"/>
          <w:szCs w:val="22"/>
        </w:rPr>
        <w:t>)</w:t>
      </w:r>
      <w:r w:rsidR="00BD561B">
        <w:rPr>
          <w:rStyle w:val="normaltextrun"/>
          <w:rFonts w:ascii="Calibri" w:hAnsi="Calibri" w:cs="Calibri"/>
          <w:sz w:val="22"/>
          <w:szCs w:val="22"/>
          <w:vertAlign w:val="superscript"/>
        </w:rPr>
        <w:t>2</w:t>
      </w:r>
      <w:r w:rsidR="005F44F6">
        <w:rPr>
          <w:rStyle w:val="normaltextrun"/>
          <w:rFonts w:ascii="Calibri" w:hAnsi="Calibri" w:cs="Calibri"/>
          <w:sz w:val="22"/>
          <w:szCs w:val="22"/>
          <w:vertAlign w:val="superscript"/>
        </w:rPr>
        <w:t>3</w:t>
      </w:r>
      <w:r w:rsidRPr="00D829AA">
        <w:rPr>
          <w:rStyle w:val="eop"/>
          <w:rFonts w:ascii="Calibri" w:hAnsi="Calibri" w:cs="Calibri"/>
          <w:sz w:val="22"/>
          <w:szCs w:val="22"/>
        </w:rPr>
        <w:t> </w:t>
      </w:r>
    </w:p>
    <w:p w14:paraId="62E9CA9F" w14:textId="5E25B90F" w:rsidR="00DB045A" w:rsidRPr="00D829AA" w:rsidRDefault="73B1115C" w:rsidP="0018308B">
      <w:pPr>
        <w:pStyle w:val="paragraph"/>
        <w:numPr>
          <w:ilvl w:val="1"/>
          <w:numId w:val="10"/>
        </w:numPr>
        <w:tabs>
          <w:tab w:val="left" w:pos="567"/>
          <w:tab w:val="left" w:pos="1134"/>
        </w:tabs>
        <w:spacing w:before="0" w:beforeAutospacing="0" w:after="120" w:afterAutospacing="0" w:line="360" w:lineRule="auto"/>
        <w:jc w:val="both"/>
        <w:textAlignment w:val="baseline"/>
        <w:rPr>
          <w:rFonts w:ascii="Calibri" w:hAnsi="Calibri" w:cs="Calibri"/>
          <w:sz w:val="22"/>
          <w:szCs w:val="22"/>
        </w:rPr>
      </w:pPr>
      <w:r w:rsidRPr="228DC486">
        <w:rPr>
          <w:rStyle w:val="normaltextrun"/>
          <w:rFonts w:ascii="Calibri" w:hAnsi="Calibri" w:cs="Calibri"/>
          <w:sz w:val="22"/>
          <w:szCs w:val="22"/>
        </w:rPr>
        <w:lastRenderedPageBreak/>
        <w:t>Due to the breadth of computer system architectures available, HTS analysis</w:t>
      </w:r>
      <w:r w:rsidR="0018308B">
        <w:rPr>
          <w:rStyle w:val="normaltextrun"/>
          <w:rFonts w:ascii="Calibri" w:hAnsi="Calibri" w:cs="Calibri"/>
          <w:sz w:val="22"/>
          <w:szCs w:val="22"/>
        </w:rPr>
        <w:t xml:space="preserve"> </w:t>
      </w:r>
      <w:r w:rsidRPr="228DC486">
        <w:rPr>
          <w:rStyle w:val="normaltextrun"/>
          <w:rFonts w:ascii="Calibri" w:hAnsi="Calibri" w:cs="Calibri"/>
          <w:sz w:val="22"/>
          <w:szCs w:val="22"/>
        </w:rPr>
        <w:t>pipelines should be designed in a manner that maximises flexibility. Pipelines should</w:t>
      </w:r>
      <w:r w:rsidR="0018308B">
        <w:rPr>
          <w:rStyle w:val="normaltextrun"/>
          <w:rFonts w:ascii="Calibri" w:hAnsi="Calibri" w:cs="Calibri"/>
          <w:sz w:val="22"/>
          <w:szCs w:val="22"/>
        </w:rPr>
        <w:t xml:space="preserve"> </w:t>
      </w:r>
      <w:r w:rsidRPr="228DC486">
        <w:rPr>
          <w:rStyle w:val="normaltextrun"/>
          <w:rFonts w:ascii="Calibri" w:hAnsi="Calibri" w:cs="Calibri"/>
          <w:sz w:val="22"/>
          <w:szCs w:val="22"/>
        </w:rPr>
        <w:t>be designed to run on numerous systems as described in the Computing</w:t>
      </w:r>
      <w:r w:rsidR="00DB4A14">
        <w:rPr>
          <w:rStyle w:val="normaltextrun"/>
          <w:rFonts w:ascii="Calibri" w:hAnsi="Calibri" w:cs="Calibri"/>
          <w:sz w:val="22"/>
          <w:szCs w:val="22"/>
        </w:rPr>
        <w:t xml:space="preserve"> </w:t>
      </w:r>
      <w:r w:rsidRPr="228DC486">
        <w:rPr>
          <w:rStyle w:val="normaltextrun"/>
          <w:rFonts w:ascii="Calibri" w:hAnsi="Calibri" w:cs="Calibri"/>
          <w:sz w:val="22"/>
          <w:szCs w:val="22"/>
        </w:rPr>
        <w:t>Infrastructure section</w:t>
      </w:r>
      <w:r w:rsidR="003A422D">
        <w:rPr>
          <w:rStyle w:val="eop"/>
          <w:rFonts w:ascii="Calibri" w:hAnsi="Calibri" w:cs="Calibri"/>
          <w:sz w:val="22"/>
          <w:szCs w:val="22"/>
        </w:rPr>
        <w:t>.</w:t>
      </w:r>
    </w:p>
    <w:p w14:paraId="3E0F20AF" w14:textId="77777777" w:rsidR="00DB045A" w:rsidRPr="00070F4B" w:rsidRDefault="00DB045A" w:rsidP="00CE58CB">
      <w:pPr>
        <w:pStyle w:val="paragraph"/>
        <w:tabs>
          <w:tab w:val="left" w:pos="567"/>
          <w:tab w:val="left" w:pos="1134"/>
        </w:tabs>
        <w:spacing w:before="0" w:beforeAutospacing="0" w:after="120" w:afterAutospacing="0" w:line="360" w:lineRule="auto"/>
        <w:jc w:val="both"/>
        <w:textAlignment w:val="baseline"/>
        <w:rPr>
          <w:rFonts w:ascii="Segoe UI" w:hAnsi="Segoe UI" w:cs="Segoe UI"/>
          <w:b/>
          <w:i/>
          <w:iCs/>
          <w:color w:val="00B050"/>
          <w:sz w:val="18"/>
          <w:szCs w:val="18"/>
        </w:rPr>
      </w:pPr>
      <w:r w:rsidRPr="00070F4B">
        <w:rPr>
          <w:rStyle w:val="normaltextrun"/>
          <w:rFonts w:ascii="Calibri" w:hAnsi="Calibri" w:cs="Calibri"/>
          <w:b/>
          <w:i/>
          <w:iCs/>
          <w:color w:val="00B050"/>
          <w:sz w:val="22"/>
          <w:szCs w:val="22"/>
        </w:rPr>
        <w:t>Pipeline validation and verification</w:t>
      </w:r>
      <w:r w:rsidRPr="00070F4B">
        <w:rPr>
          <w:rStyle w:val="eop"/>
          <w:rFonts w:ascii="Calibri" w:hAnsi="Calibri" w:cs="Calibri"/>
          <w:b/>
          <w:i/>
          <w:iCs/>
          <w:color w:val="00B050"/>
          <w:sz w:val="22"/>
          <w:szCs w:val="22"/>
        </w:rPr>
        <w:t> </w:t>
      </w:r>
    </w:p>
    <w:p w14:paraId="6565BB21" w14:textId="77777777" w:rsidR="00DB045A" w:rsidRPr="00D829AA" w:rsidRDefault="00DB045A" w:rsidP="00CE58CB">
      <w:pPr>
        <w:pStyle w:val="paragraph"/>
        <w:tabs>
          <w:tab w:val="left" w:pos="567"/>
          <w:tab w:val="left" w:pos="1134"/>
        </w:tabs>
        <w:spacing w:before="0" w:beforeAutospacing="0" w:after="120" w:afterAutospacing="0" w:line="360" w:lineRule="auto"/>
        <w:jc w:val="both"/>
        <w:textAlignment w:val="baseline"/>
        <w:rPr>
          <w:rStyle w:val="normaltextrun"/>
          <w:rFonts w:ascii="Calibri" w:hAnsi="Calibri" w:cs="Calibri"/>
          <w:sz w:val="22"/>
          <w:szCs w:val="22"/>
        </w:rPr>
      </w:pPr>
      <w:r w:rsidRPr="00D829AA">
        <w:rPr>
          <w:rStyle w:val="normaltextrun"/>
          <w:rFonts w:ascii="Calibri" w:hAnsi="Calibri" w:cs="Calibri"/>
          <w:sz w:val="22"/>
          <w:szCs w:val="22"/>
        </w:rPr>
        <w:t xml:space="preserve">The general principles of validation of laboratory tests (ISO 17025) also apply for HTS assays. These include design, development, technical validation, and monitoring /improvement, documentation requirements and ultimately assessment of fitness for purpose. Here, we include only factors that are specific to HTS analytics validation, and should be considered </w:t>
      </w:r>
      <w:r w:rsidRPr="00D829AA">
        <w:rPr>
          <w:rStyle w:val="normaltextrun"/>
          <w:rFonts w:ascii="Calibri" w:hAnsi="Calibri" w:cs="Calibri"/>
          <w:i/>
          <w:iCs/>
          <w:sz w:val="22"/>
          <w:szCs w:val="22"/>
        </w:rPr>
        <w:t>in addition to</w:t>
      </w:r>
      <w:r w:rsidRPr="00D829AA">
        <w:rPr>
          <w:rStyle w:val="normaltextrun"/>
          <w:rFonts w:ascii="Calibri" w:hAnsi="Calibri" w:cs="Calibri"/>
          <w:sz w:val="22"/>
          <w:szCs w:val="22"/>
        </w:rPr>
        <w:t xml:space="preserve"> the principles of ISO 17025.</w:t>
      </w:r>
    </w:p>
    <w:p w14:paraId="548E47D6" w14:textId="108D4193" w:rsidR="00DB045A" w:rsidRPr="00533893" w:rsidRDefault="24C34E4E" w:rsidP="7CB4276C">
      <w:pPr>
        <w:pStyle w:val="paragraph"/>
        <w:tabs>
          <w:tab w:val="left" w:pos="567"/>
          <w:tab w:val="left" w:pos="1134"/>
        </w:tabs>
        <w:spacing w:before="0" w:beforeAutospacing="0" w:after="120" w:afterAutospacing="0" w:line="360" w:lineRule="auto"/>
        <w:jc w:val="both"/>
        <w:textAlignment w:val="baseline"/>
        <w:rPr>
          <w:rFonts w:ascii="Segoe UI" w:hAnsi="Segoe UI" w:cs="Segoe UI"/>
          <w:sz w:val="18"/>
          <w:szCs w:val="18"/>
          <w:lang w:val="en-GB"/>
        </w:rPr>
      </w:pPr>
      <w:r w:rsidRPr="7CB4276C">
        <w:rPr>
          <w:rStyle w:val="normaltextrun"/>
          <w:rFonts w:ascii="Calibri" w:hAnsi="Calibri" w:cs="Calibri"/>
          <w:sz w:val="22"/>
          <w:szCs w:val="22"/>
        </w:rPr>
        <w:t xml:space="preserve">Where a laboratory chooses to use commercial pipelines, these </w:t>
      </w:r>
      <w:r w:rsidR="005D70FB">
        <w:rPr>
          <w:rStyle w:val="normaltextrun"/>
          <w:rFonts w:ascii="Calibri" w:hAnsi="Calibri" w:cs="Calibri"/>
          <w:sz w:val="22"/>
          <w:szCs w:val="22"/>
        </w:rPr>
        <w:t>must</w:t>
      </w:r>
      <w:r w:rsidR="005D70FB" w:rsidRPr="7CB4276C">
        <w:rPr>
          <w:rStyle w:val="normaltextrun"/>
          <w:rFonts w:ascii="Calibri" w:hAnsi="Calibri" w:cs="Calibri"/>
          <w:sz w:val="22"/>
          <w:szCs w:val="22"/>
        </w:rPr>
        <w:t xml:space="preserve"> </w:t>
      </w:r>
      <w:r w:rsidRPr="7CB4276C">
        <w:rPr>
          <w:rStyle w:val="normaltextrun"/>
          <w:rFonts w:ascii="Calibri" w:hAnsi="Calibri" w:cs="Calibri"/>
          <w:sz w:val="22"/>
          <w:szCs w:val="22"/>
        </w:rPr>
        <w:t xml:space="preserve">be verified as fit for purpose. The verification process </w:t>
      </w:r>
      <w:r w:rsidR="005D70FB">
        <w:rPr>
          <w:rStyle w:val="normaltextrun"/>
          <w:rFonts w:ascii="Calibri" w:hAnsi="Calibri" w:cs="Calibri"/>
          <w:sz w:val="22"/>
          <w:szCs w:val="22"/>
        </w:rPr>
        <w:t>must</w:t>
      </w:r>
      <w:r w:rsidRPr="7CB4276C">
        <w:rPr>
          <w:rStyle w:val="normaltextrun"/>
          <w:rFonts w:ascii="Calibri" w:hAnsi="Calibri" w:cs="Calibri"/>
          <w:sz w:val="22"/>
          <w:szCs w:val="22"/>
        </w:rPr>
        <w:t xml:space="preserve"> be fully documented. Where a laboratory chooses to generate bespoke pipelines, these </w:t>
      </w:r>
      <w:r w:rsidR="005D70FB">
        <w:rPr>
          <w:rStyle w:val="normaltextrun"/>
          <w:rFonts w:ascii="Calibri" w:hAnsi="Calibri" w:cs="Calibri"/>
          <w:sz w:val="22"/>
          <w:szCs w:val="22"/>
        </w:rPr>
        <w:t>must</w:t>
      </w:r>
      <w:r w:rsidR="005D70FB" w:rsidRPr="7CB4276C">
        <w:rPr>
          <w:rStyle w:val="normaltextrun"/>
          <w:rFonts w:ascii="Calibri" w:hAnsi="Calibri" w:cs="Calibri"/>
          <w:sz w:val="22"/>
          <w:szCs w:val="22"/>
        </w:rPr>
        <w:t xml:space="preserve"> </w:t>
      </w:r>
      <w:r w:rsidRPr="7CB4276C">
        <w:rPr>
          <w:rStyle w:val="normaltextrun"/>
          <w:rFonts w:ascii="Calibri" w:hAnsi="Calibri" w:cs="Calibri"/>
          <w:sz w:val="22"/>
          <w:szCs w:val="22"/>
        </w:rPr>
        <w:t>be fully validated with documentation of the validation process.</w:t>
      </w:r>
      <w:r w:rsidRPr="7CB4276C">
        <w:rPr>
          <w:rStyle w:val="eop"/>
          <w:rFonts w:ascii="Calibri" w:hAnsi="Calibri" w:cs="Calibri"/>
          <w:sz w:val="22"/>
          <w:szCs w:val="22"/>
          <w:lang w:val="en-GB"/>
        </w:rPr>
        <w:t> </w:t>
      </w:r>
      <w:r w:rsidR="73102E25" w:rsidRPr="7CB4276C">
        <w:rPr>
          <w:rStyle w:val="eop"/>
          <w:rFonts w:ascii="Calibri" w:hAnsi="Calibri" w:cs="Calibri"/>
          <w:sz w:val="22"/>
          <w:szCs w:val="22"/>
          <w:lang w:val="en-GB"/>
        </w:rPr>
        <w:t xml:space="preserve">Additional assistance and guidelines to the validation of pipelines have been described by Roy </w:t>
      </w:r>
      <w:r w:rsidR="73102E25" w:rsidRPr="7CB4276C">
        <w:rPr>
          <w:rStyle w:val="eop"/>
          <w:rFonts w:ascii="Calibri" w:hAnsi="Calibri" w:cs="Calibri"/>
          <w:i/>
          <w:iCs/>
          <w:sz w:val="22"/>
          <w:szCs w:val="22"/>
          <w:lang w:val="en-GB"/>
        </w:rPr>
        <w:t xml:space="preserve">et al. </w:t>
      </w:r>
      <w:r w:rsidR="73102E25" w:rsidRPr="7CB4276C">
        <w:rPr>
          <w:rStyle w:val="eop"/>
          <w:rFonts w:ascii="Calibri" w:hAnsi="Calibri" w:cs="Calibri"/>
          <w:sz w:val="22"/>
          <w:szCs w:val="22"/>
          <w:lang w:val="en-GB"/>
        </w:rPr>
        <w:t>(2018)</w:t>
      </w:r>
      <w:r w:rsidR="3A00148C" w:rsidRPr="7CB4276C">
        <w:rPr>
          <w:rStyle w:val="eop"/>
          <w:rFonts w:ascii="Calibri" w:hAnsi="Calibri" w:cs="Calibri"/>
          <w:sz w:val="22"/>
          <w:szCs w:val="22"/>
          <w:vertAlign w:val="superscript"/>
          <w:lang w:val="en-GB"/>
        </w:rPr>
        <w:t>1</w:t>
      </w:r>
      <w:r w:rsidR="000F0C49">
        <w:rPr>
          <w:rStyle w:val="eop"/>
          <w:rFonts w:ascii="Calibri" w:hAnsi="Calibri" w:cs="Calibri"/>
          <w:sz w:val="22"/>
          <w:szCs w:val="22"/>
          <w:vertAlign w:val="superscript"/>
          <w:lang w:val="en-GB"/>
        </w:rPr>
        <w:t>6</w:t>
      </w:r>
      <w:r w:rsidR="73102E25" w:rsidRPr="7CB4276C">
        <w:rPr>
          <w:rStyle w:val="eop"/>
          <w:rFonts w:ascii="Calibri" w:hAnsi="Calibri" w:cs="Calibri"/>
          <w:sz w:val="22"/>
          <w:szCs w:val="22"/>
          <w:lang w:val="en-GB"/>
        </w:rPr>
        <w:t>.</w:t>
      </w:r>
    </w:p>
    <w:p w14:paraId="7166D18D" w14:textId="77777777" w:rsidR="00DB045A" w:rsidRPr="00ED46F5" w:rsidRDefault="00DB045A" w:rsidP="00CE58CB">
      <w:pPr>
        <w:pStyle w:val="paragraph"/>
        <w:tabs>
          <w:tab w:val="left" w:pos="567"/>
          <w:tab w:val="left" w:pos="1134"/>
        </w:tabs>
        <w:spacing w:before="0" w:beforeAutospacing="0" w:after="120" w:afterAutospacing="0" w:line="360" w:lineRule="auto"/>
        <w:textAlignment w:val="baseline"/>
        <w:rPr>
          <w:rFonts w:ascii="Segoe UI" w:hAnsi="Segoe UI" w:cs="Segoe UI"/>
          <w:b/>
          <w:bCs/>
          <w:sz w:val="18"/>
          <w:szCs w:val="18"/>
        </w:rPr>
      </w:pPr>
      <w:r w:rsidRPr="00ED46F5">
        <w:rPr>
          <w:rStyle w:val="normaltextrun"/>
          <w:rFonts w:ascii="Calibri" w:hAnsi="Calibri" w:cs="Calibri"/>
          <w:b/>
        </w:rPr>
        <w:t>Standard</w:t>
      </w:r>
      <w:r w:rsidRPr="00ED46F5">
        <w:rPr>
          <w:rStyle w:val="eop"/>
          <w:rFonts w:ascii="Calibri" w:hAnsi="Calibri" w:cs="Calibri"/>
          <w:b/>
        </w:rPr>
        <w:t> </w:t>
      </w:r>
    </w:p>
    <w:p w14:paraId="1082153F" w14:textId="2612444A" w:rsidR="00DB045A" w:rsidRPr="00ED46F5" w:rsidRDefault="00DB045A" w:rsidP="00A3747D">
      <w:pPr>
        <w:pStyle w:val="paragraph"/>
        <w:numPr>
          <w:ilvl w:val="0"/>
          <w:numId w:val="11"/>
        </w:numPr>
        <w:tabs>
          <w:tab w:val="left" w:pos="567"/>
          <w:tab w:val="left" w:pos="1418"/>
        </w:tabs>
        <w:spacing w:before="0" w:beforeAutospacing="0" w:after="120" w:afterAutospacing="0" w:line="360" w:lineRule="auto"/>
        <w:ind w:left="1418" w:hanging="338"/>
        <w:jc w:val="both"/>
        <w:textAlignment w:val="baseline"/>
        <w:rPr>
          <w:rStyle w:val="normaltextrun"/>
          <w:rFonts w:ascii="Calibri" w:hAnsi="Calibri" w:cs="Calibri"/>
          <w:b/>
          <w:bCs/>
          <w:sz w:val="22"/>
          <w:szCs w:val="22"/>
        </w:rPr>
      </w:pPr>
      <w:r w:rsidRPr="00ED46F5">
        <w:rPr>
          <w:rStyle w:val="normaltextrun"/>
          <w:rFonts w:ascii="Calibri" w:hAnsi="Calibri" w:cs="Calibri"/>
          <w:b/>
          <w:bCs/>
          <w:sz w:val="22"/>
          <w:szCs w:val="22"/>
        </w:rPr>
        <w:t>The validation (or ver</w:t>
      </w:r>
      <w:r w:rsidR="00ED46F5">
        <w:rPr>
          <w:rStyle w:val="normaltextrun"/>
          <w:rFonts w:ascii="Calibri" w:hAnsi="Calibri" w:cs="Calibri"/>
          <w:b/>
          <w:bCs/>
          <w:sz w:val="22"/>
          <w:szCs w:val="22"/>
        </w:rPr>
        <w:t>i</w:t>
      </w:r>
      <w:r w:rsidRPr="00ED46F5">
        <w:rPr>
          <w:rStyle w:val="normaltextrun"/>
          <w:rFonts w:ascii="Calibri" w:hAnsi="Calibri" w:cs="Calibri"/>
          <w:b/>
          <w:bCs/>
          <w:sz w:val="22"/>
          <w:szCs w:val="22"/>
        </w:rPr>
        <w:t>fication) study must be designed to provide objective evidence that the bioinformatics pipeline is fit for the intended purpose</w:t>
      </w:r>
    </w:p>
    <w:p w14:paraId="6975D1A6" w14:textId="19460A14" w:rsidR="00DB045A" w:rsidRPr="00ED46F5" w:rsidRDefault="00DB045A" w:rsidP="00A3747D">
      <w:pPr>
        <w:pStyle w:val="paragraph"/>
        <w:numPr>
          <w:ilvl w:val="0"/>
          <w:numId w:val="11"/>
        </w:numPr>
        <w:tabs>
          <w:tab w:val="left" w:pos="567"/>
          <w:tab w:val="left" w:pos="1418"/>
        </w:tabs>
        <w:spacing w:before="0" w:beforeAutospacing="0" w:after="120" w:afterAutospacing="0" w:line="360" w:lineRule="auto"/>
        <w:ind w:left="1418" w:hanging="338"/>
        <w:jc w:val="both"/>
        <w:textAlignment w:val="baseline"/>
        <w:rPr>
          <w:rFonts w:ascii="Calibri" w:hAnsi="Calibri" w:cs="Calibri"/>
          <w:b/>
          <w:bCs/>
          <w:sz w:val="22"/>
          <w:szCs w:val="22"/>
        </w:rPr>
      </w:pPr>
      <w:r w:rsidRPr="00ED46F5">
        <w:rPr>
          <w:rStyle w:val="normaltextrun"/>
          <w:rFonts w:ascii="Calibri" w:hAnsi="Calibri" w:cs="Calibri"/>
          <w:b/>
          <w:bCs/>
          <w:sz w:val="22"/>
          <w:szCs w:val="22"/>
        </w:rPr>
        <w:t>During validation experiments appro</w:t>
      </w:r>
      <w:r w:rsidR="00ED46F5">
        <w:rPr>
          <w:rStyle w:val="normaltextrun"/>
          <w:rFonts w:ascii="Calibri" w:hAnsi="Calibri" w:cs="Calibri"/>
          <w:b/>
          <w:bCs/>
          <w:sz w:val="22"/>
          <w:szCs w:val="22"/>
        </w:rPr>
        <w:t>p</w:t>
      </w:r>
      <w:r w:rsidRPr="00ED46F5">
        <w:rPr>
          <w:rStyle w:val="normaltextrun"/>
          <w:rFonts w:ascii="Calibri" w:hAnsi="Calibri" w:cs="Calibri"/>
          <w:b/>
          <w:bCs/>
          <w:sz w:val="22"/>
          <w:szCs w:val="22"/>
        </w:rPr>
        <w:t xml:space="preserve">riate values for key parameters of a bioinformatics pipeline </w:t>
      </w:r>
      <w:r w:rsidR="005D70FB">
        <w:rPr>
          <w:rStyle w:val="normaltextrun"/>
          <w:rFonts w:ascii="Calibri" w:hAnsi="Calibri" w:cs="Calibri"/>
          <w:b/>
          <w:bCs/>
          <w:sz w:val="22"/>
          <w:szCs w:val="22"/>
        </w:rPr>
        <w:t>must</w:t>
      </w:r>
      <w:r w:rsidR="005D70FB" w:rsidRPr="00ED46F5">
        <w:rPr>
          <w:rStyle w:val="normaltextrun"/>
          <w:rFonts w:ascii="Calibri" w:hAnsi="Calibri" w:cs="Calibri"/>
          <w:b/>
          <w:bCs/>
          <w:sz w:val="22"/>
          <w:szCs w:val="22"/>
        </w:rPr>
        <w:t xml:space="preserve"> </w:t>
      </w:r>
      <w:r w:rsidRPr="00ED46F5">
        <w:rPr>
          <w:rStyle w:val="normaltextrun"/>
          <w:rFonts w:ascii="Calibri" w:hAnsi="Calibri" w:cs="Calibri"/>
          <w:b/>
          <w:bCs/>
          <w:sz w:val="22"/>
          <w:szCs w:val="22"/>
        </w:rPr>
        <w:t>be established </w:t>
      </w:r>
      <w:r w:rsidRPr="00ED46F5">
        <w:rPr>
          <w:rStyle w:val="eop"/>
          <w:rFonts w:ascii="Calibri" w:hAnsi="Calibri" w:cs="Calibri"/>
          <w:b/>
          <w:bCs/>
          <w:sz w:val="22"/>
          <w:szCs w:val="22"/>
        </w:rPr>
        <w:t> </w:t>
      </w:r>
    </w:p>
    <w:p w14:paraId="67F8BD3F" w14:textId="2EFD4FA6" w:rsidR="00DB045A" w:rsidRPr="00ED46F5" w:rsidRDefault="00DB045A" w:rsidP="00A3747D">
      <w:pPr>
        <w:pStyle w:val="paragraph"/>
        <w:numPr>
          <w:ilvl w:val="0"/>
          <w:numId w:val="12"/>
        </w:numPr>
        <w:tabs>
          <w:tab w:val="left" w:pos="567"/>
          <w:tab w:val="left" w:pos="1418"/>
        </w:tabs>
        <w:spacing w:before="0" w:beforeAutospacing="0" w:after="120" w:afterAutospacing="0" w:line="360" w:lineRule="auto"/>
        <w:ind w:left="1418" w:hanging="338"/>
        <w:jc w:val="both"/>
        <w:textAlignment w:val="baseline"/>
        <w:rPr>
          <w:rFonts w:ascii="Calibri" w:hAnsi="Calibri" w:cs="Calibri"/>
          <w:b/>
          <w:bCs/>
          <w:sz w:val="22"/>
          <w:szCs w:val="22"/>
        </w:rPr>
      </w:pPr>
      <w:r w:rsidRPr="00ED46F5">
        <w:rPr>
          <w:rStyle w:val="normaltextrun"/>
          <w:rFonts w:ascii="Calibri" w:hAnsi="Calibri" w:cs="Calibri"/>
          <w:b/>
          <w:bCs/>
          <w:sz w:val="22"/>
          <w:szCs w:val="22"/>
        </w:rPr>
        <w:t>The laboratory must validate the entire bioinformatics pipeline as a whole, under the given operational environment. A laboratory may choose to put together its bioinformatics pipeline using any combination of commercial, open-source, or custom software. Regardless of whether an individual component has been validated, the laboratory is still required to validate the entire bioinformatics pipeline under their operational environment</w:t>
      </w:r>
      <w:r w:rsidRPr="00ED46F5">
        <w:rPr>
          <w:rStyle w:val="eop"/>
          <w:rFonts w:ascii="Calibri" w:hAnsi="Calibri" w:cs="Calibri"/>
          <w:b/>
          <w:bCs/>
          <w:sz w:val="22"/>
          <w:szCs w:val="22"/>
        </w:rPr>
        <w:t> </w:t>
      </w:r>
    </w:p>
    <w:p w14:paraId="4C8101F6" w14:textId="46E5577D" w:rsidR="00DB045A" w:rsidRPr="00ED46F5" w:rsidRDefault="00DB045A" w:rsidP="00A3747D">
      <w:pPr>
        <w:pStyle w:val="paragraph"/>
        <w:numPr>
          <w:ilvl w:val="0"/>
          <w:numId w:val="12"/>
        </w:numPr>
        <w:tabs>
          <w:tab w:val="left" w:pos="567"/>
          <w:tab w:val="left" w:pos="1418"/>
          <w:tab w:val="left" w:pos="1843"/>
          <w:tab w:val="left" w:pos="2127"/>
        </w:tabs>
        <w:spacing w:before="0" w:beforeAutospacing="0" w:after="120" w:afterAutospacing="0" w:line="360" w:lineRule="auto"/>
        <w:ind w:left="1418" w:hanging="338"/>
        <w:jc w:val="both"/>
        <w:textAlignment w:val="baseline"/>
        <w:rPr>
          <w:rFonts w:ascii="Calibri" w:hAnsi="Calibri" w:cs="Calibri"/>
          <w:b/>
          <w:bCs/>
          <w:sz w:val="22"/>
          <w:szCs w:val="22"/>
        </w:rPr>
      </w:pPr>
      <w:r w:rsidRPr="00ED46F5">
        <w:rPr>
          <w:rStyle w:val="normaltextrun"/>
          <w:rFonts w:ascii="Calibri" w:hAnsi="Calibri" w:cs="Calibri"/>
          <w:b/>
          <w:bCs/>
          <w:sz w:val="22"/>
          <w:szCs w:val="22"/>
        </w:rPr>
        <w:t xml:space="preserve">The laboratory must determine </w:t>
      </w:r>
      <w:r w:rsidRPr="00ED46F5">
        <w:rPr>
          <w:rStyle w:val="normaltextrun"/>
          <w:rFonts w:ascii="Calibri" w:hAnsi="Calibri" w:cs="Calibri"/>
          <w:b/>
          <w:bCs/>
          <w:i/>
          <w:iCs/>
          <w:sz w:val="22"/>
          <w:szCs w:val="22"/>
        </w:rPr>
        <w:t>performance metrics</w:t>
      </w:r>
      <w:r w:rsidRPr="00ED46F5">
        <w:rPr>
          <w:rStyle w:val="normaltextrun"/>
          <w:rFonts w:ascii="Calibri" w:hAnsi="Calibri" w:cs="Calibri"/>
          <w:b/>
          <w:bCs/>
          <w:sz w:val="22"/>
          <w:szCs w:val="22"/>
        </w:rPr>
        <w:t xml:space="preserve"> of the pipeline.  The laboratory </w:t>
      </w:r>
      <w:r w:rsidR="005D70FB">
        <w:rPr>
          <w:rStyle w:val="normaltextrun"/>
          <w:rFonts w:ascii="Calibri" w:hAnsi="Calibri" w:cs="Calibri"/>
          <w:b/>
          <w:bCs/>
          <w:sz w:val="22"/>
          <w:szCs w:val="22"/>
        </w:rPr>
        <w:t>must</w:t>
      </w:r>
      <w:r w:rsidR="005D70FB" w:rsidRPr="00ED46F5">
        <w:rPr>
          <w:rStyle w:val="normaltextrun"/>
          <w:rFonts w:ascii="Calibri" w:hAnsi="Calibri" w:cs="Calibri"/>
          <w:b/>
          <w:bCs/>
          <w:sz w:val="22"/>
          <w:szCs w:val="22"/>
        </w:rPr>
        <w:t xml:space="preserve"> </w:t>
      </w:r>
      <w:r w:rsidRPr="00ED46F5">
        <w:rPr>
          <w:rStyle w:val="normaltextrun"/>
          <w:rFonts w:ascii="Calibri" w:hAnsi="Calibri" w:cs="Calibri"/>
          <w:b/>
          <w:bCs/>
          <w:sz w:val="22"/>
          <w:szCs w:val="22"/>
        </w:rPr>
        <w:t>determine which metrics need to be studied for each application.</w:t>
      </w:r>
      <w:r w:rsidRPr="00ED46F5">
        <w:rPr>
          <w:rStyle w:val="eop"/>
          <w:rFonts w:ascii="Calibri" w:hAnsi="Calibri" w:cs="Calibri"/>
          <w:b/>
          <w:bCs/>
          <w:sz w:val="22"/>
          <w:szCs w:val="22"/>
          <w:lang w:val="en-GB"/>
        </w:rPr>
        <w:t xml:space="preserve">  </w:t>
      </w:r>
      <w:r w:rsidRPr="00ED46F5">
        <w:rPr>
          <w:rStyle w:val="normaltextrun"/>
          <w:rFonts w:ascii="Calibri" w:hAnsi="Calibri" w:cs="Calibri"/>
          <w:b/>
          <w:bCs/>
          <w:sz w:val="22"/>
          <w:szCs w:val="22"/>
        </w:rPr>
        <w:t>Some commonly used performance metrics are:</w:t>
      </w:r>
      <w:r w:rsidRPr="00ED46F5">
        <w:rPr>
          <w:rStyle w:val="eop"/>
          <w:rFonts w:ascii="Calibri" w:hAnsi="Calibri" w:cs="Calibri"/>
          <w:b/>
          <w:bCs/>
          <w:sz w:val="22"/>
          <w:szCs w:val="22"/>
        </w:rPr>
        <w:t> </w:t>
      </w:r>
    </w:p>
    <w:p w14:paraId="0C351FAC" w14:textId="77777777" w:rsidR="00DB045A" w:rsidRPr="00ED46F5" w:rsidRDefault="00DB045A" w:rsidP="00A3747D">
      <w:pPr>
        <w:pStyle w:val="paragraph"/>
        <w:numPr>
          <w:ilvl w:val="0"/>
          <w:numId w:val="13"/>
        </w:numPr>
        <w:tabs>
          <w:tab w:val="left" w:pos="567"/>
          <w:tab w:val="left" w:pos="1134"/>
          <w:tab w:val="left" w:pos="1843"/>
          <w:tab w:val="left" w:pos="2127"/>
        </w:tabs>
        <w:spacing w:before="0" w:beforeAutospacing="0" w:after="0" w:afterAutospacing="0" w:line="360" w:lineRule="auto"/>
        <w:ind w:left="1800" w:firstLine="0"/>
        <w:jc w:val="both"/>
        <w:textAlignment w:val="baseline"/>
        <w:rPr>
          <w:rFonts w:ascii="Calibri" w:hAnsi="Calibri" w:cs="Calibri"/>
          <w:b/>
          <w:bCs/>
          <w:sz w:val="22"/>
          <w:szCs w:val="22"/>
        </w:rPr>
      </w:pPr>
      <w:r w:rsidRPr="746F2D3E">
        <w:rPr>
          <w:rStyle w:val="normaltextrun"/>
          <w:rFonts w:ascii="Calibri" w:hAnsi="Calibri" w:cs="Calibri"/>
          <w:b/>
          <w:bCs/>
          <w:sz w:val="22"/>
          <w:szCs w:val="22"/>
        </w:rPr>
        <w:t>Accuracy (combined diagnostic sensitivity and specificity)</w:t>
      </w:r>
      <w:r w:rsidRPr="746F2D3E">
        <w:rPr>
          <w:rStyle w:val="eop"/>
          <w:rFonts w:ascii="Calibri" w:hAnsi="Calibri" w:cs="Calibri"/>
          <w:b/>
          <w:bCs/>
          <w:sz w:val="22"/>
          <w:szCs w:val="22"/>
        </w:rPr>
        <w:t> </w:t>
      </w:r>
    </w:p>
    <w:p w14:paraId="6D0CD323" w14:textId="77777777" w:rsidR="00DB045A" w:rsidRPr="00ED46F5" w:rsidRDefault="00DB045A" w:rsidP="00A3747D">
      <w:pPr>
        <w:pStyle w:val="paragraph"/>
        <w:numPr>
          <w:ilvl w:val="0"/>
          <w:numId w:val="13"/>
        </w:numPr>
        <w:tabs>
          <w:tab w:val="left" w:pos="567"/>
          <w:tab w:val="left" w:pos="1134"/>
          <w:tab w:val="left" w:pos="1843"/>
          <w:tab w:val="left" w:pos="2127"/>
        </w:tabs>
        <w:spacing w:before="0" w:beforeAutospacing="0" w:after="0" w:afterAutospacing="0" w:line="360" w:lineRule="auto"/>
        <w:ind w:left="1800" w:firstLine="0"/>
        <w:jc w:val="both"/>
        <w:textAlignment w:val="baseline"/>
        <w:rPr>
          <w:rFonts w:ascii="Calibri" w:hAnsi="Calibri" w:cs="Calibri"/>
          <w:b/>
          <w:bCs/>
          <w:sz w:val="22"/>
          <w:szCs w:val="22"/>
        </w:rPr>
      </w:pPr>
      <w:r w:rsidRPr="746F2D3E">
        <w:rPr>
          <w:rStyle w:val="normaltextrun"/>
          <w:rFonts w:ascii="Calibri" w:hAnsi="Calibri" w:cs="Calibri"/>
          <w:b/>
          <w:bCs/>
          <w:sz w:val="22"/>
          <w:szCs w:val="22"/>
        </w:rPr>
        <w:t>Precision (repeatability and reproducibility)</w:t>
      </w:r>
      <w:r w:rsidRPr="746F2D3E">
        <w:rPr>
          <w:rStyle w:val="eop"/>
          <w:rFonts w:ascii="Calibri" w:hAnsi="Calibri" w:cs="Calibri"/>
          <w:b/>
          <w:bCs/>
          <w:sz w:val="22"/>
          <w:szCs w:val="22"/>
        </w:rPr>
        <w:t> </w:t>
      </w:r>
    </w:p>
    <w:p w14:paraId="200CD4C3" w14:textId="0E26D493" w:rsidR="00DB045A" w:rsidRPr="00ED46F5" w:rsidRDefault="00DB045A" w:rsidP="00A3747D">
      <w:pPr>
        <w:pStyle w:val="paragraph"/>
        <w:numPr>
          <w:ilvl w:val="0"/>
          <w:numId w:val="13"/>
        </w:numPr>
        <w:tabs>
          <w:tab w:val="left" w:pos="567"/>
          <w:tab w:val="left" w:pos="1134"/>
          <w:tab w:val="left" w:pos="1843"/>
          <w:tab w:val="left" w:pos="2127"/>
        </w:tabs>
        <w:spacing w:before="0" w:beforeAutospacing="0" w:after="0" w:afterAutospacing="0" w:line="360" w:lineRule="auto"/>
        <w:ind w:left="1800" w:firstLine="0"/>
        <w:jc w:val="both"/>
        <w:textAlignment w:val="baseline"/>
        <w:rPr>
          <w:rFonts w:ascii="Calibri" w:hAnsi="Calibri" w:cs="Calibri"/>
          <w:b/>
          <w:bCs/>
          <w:sz w:val="22"/>
          <w:szCs w:val="22"/>
        </w:rPr>
      </w:pPr>
      <w:r w:rsidRPr="746F2D3E">
        <w:rPr>
          <w:rStyle w:val="normaltextrun"/>
          <w:rFonts w:ascii="Calibri" w:hAnsi="Calibri" w:cs="Calibri"/>
          <w:b/>
          <w:bCs/>
          <w:sz w:val="22"/>
          <w:szCs w:val="22"/>
        </w:rPr>
        <w:t xml:space="preserve">Diagnostic sensitivity (e.g. number of test positive which are truly </w:t>
      </w:r>
      <w:r>
        <w:tab/>
      </w:r>
      <w:r>
        <w:tab/>
      </w:r>
      <w:r w:rsidR="00CE58CB" w:rsidRPr="746F2D3E">
        <w:rPr>
          <w:rStyle w:val="normaltextrun"/>
          <w:rFonts w:ascii="Calibri" w:hAnsi="Calibri" w:cs="Calibri"/>
          <w:b/>
          <w:bCs/>
          <w:sz w:val="22"/>
          <w:szCs w:val="22"/>
        </w:rPr>
        <w:t xml:space="preserve">        </w:t>
      </w:r>
      <w:r w:rsidRPr="746F2D3E">
        <w:rPr>
          <w:rStyle w:val="normaltextrun"/>
          <w:rFonts w:ascii="Calibri" w:hAnsi="Calibri" w:cs="Calibri"/>
          <w:b/>
          <w:bCs/>
          <w:sz w:val="22"/>
          <w:szCs w:val="22"/>
        </w:rPr>
        <w:t>infected)  </w:t>
      </w:r>
      <w:r w:rsidRPr="746F2D3E">
        <w:rPr>
          <w:rStyle w:val="eop"/>
          <w:rFonts w:ascii="Calibri" w:hAnsi="Calibri" w:cs="Calibri"/>
          <w:b/>
          <w:bCs/>
          <w:sz w:val="22"/>
          <w:szCs w:val="22"/>
        </w:rPr>
        <w:t> </w:t>
      </w:r>
    </w:p>
    <w:p w14:paraId="066CC77B" w14:textId="3EBA93F6" w:rsidR="005D7E2E" w:rsidRDefault="00DB045A" w:rsidP="00AF4131">
      <w:pPr>
        <w:pStyle w:val="paragraph"/>
        <w:numPr>
          <w:ilvl w:val="0"/>
          <w:numId w:val="13"/>
        </w:numPr>
        <w:tabs>
          <w:tab w:val="left" w:pos="567"/>
          <w:tab w:val="left" w:pos="1134"/>
          <w:tab w:val="left" w:pos="1843"/>
          <w:tab w:val="left" w:pos="2127"/>
        </w:tabs>
        <w:spacing w:before="0" w:beforeAutospacing="0" w:after="0" w:afterAutospacing="0" w:line="360" w:lineRule="auto"/>
        <w:ind w:left="1800" w:firstLine="0"/>
        <w:jc w:val="both"/>
        <w:textAlignment w:val="baseline"/>
        <w:rPr>
          <w:rStyle w:val="normaltextrun"/>
          <w:rFonts w:ascii="Calibri" w:hAnsi="Calibri" w:cs="Calibri"/>
          <w:b/>
          <w:bCs/>
          <w:sz w:val="22"/>
          <w:szCs w:val="22"/>
        </w:rPr>
      </w:pPr>
      <w:r w:rsidRPr="005D7E2E">
        <w:rPr>
          <w:rStyle w:val="normaltextrun"/>
          <w:rFonts w:ascii="Calibri" w:hAnsi="Calibri" w:cs="Calibri"/>
          <w:b/>
          <w:bCs/>
          <w:sz w:val="22"/>
          <w:szCs w:val="22"/>
        </w:rPr>
        <w:lastRenderedPageBreak/>
        <w:t>Diagnostic specificity (e.g. number of test</w:t>
      </w:r>
      <w:r w:rsidR="00594797" w:rsidRPr="005D7E2E">
        <w:rPr>
          <w:rStyle w:val="normaltextrun"/>
          <w:rFonts w:ascii="Calibri" w:hAnsi="Calibri" w:cs="Calibri"/>
          <w:b/>
          <w:bCs/>
          <w:sz w:val="22"/>
          <w:szCs w:val="22"/>
        </w:rPr>
        <w:t>-</w:t>
      </w:r>
      <w:r w:rsidRPr="005D7E2E">
        <w:rPr>
          <w:rStyle w:val="normaltextrun"/>
          <w:rFonts w:ascii="Calibri" w:hAnsi="Calibri" w:cs="Calibri"/>
          <w:b/>
          <w:bCs/>
          <w:sz w:val="22"/>
          <w:szCs w:val="22"/>
        </w:rPr>
        <w:t>negative</w:t>
      </w:r>
      <w:r w:rsidR="00594797" w:rsidRPr="005D7E2E">
        <w:rPr>
          <w:rStyle w:val="normaltextrun"/>
          <w:rFonts w:ascii="Calibri" w:hAnsi="Calibri" w:cs="Calibri"/>
          <w:b/>
          <w:bCs/>
          <w:sz w:val="22"/>
          <w:szCs w:val="22"/>
        </w:rPr>
        <w:t>s</w:t>
      </w:r>
      <w:r w:rsidRPr="005D7E2E">
        <w:rPr>
          <w:rStyle w:val="normaltextrun"/>
          <w:rFonts w:ascii="Calibri" w:hAnsi="Calibri" w:cs="Calibri"/>
          <w:b/>
          <w:bCs/>
          <w:sz w:val="22"/>
          <w:szCs w:val="22"/>
        </w:rPr>
        <w:t xml:space="preserve"> which are truly not </w:t>
      </w:r>
      <w:r>
        <w:tab/>
      </w:r>
      <w:r w:rsidR="00CE58CB" w:rsidRPr="005D7E2E">
        <w:rPr>
          <w:rStyle w:val="normaltextrun"/>
          <w:rFonts w:ascii="Calibri" w:hAnsi="Calibri" w:cs="Calibri"/>
          <w:b/>
          <w:bCs/>
          <w:sz w:val="22"/>
          <w:szCs w:val="22"/>
        </w:rPr>
        <w:t xml:space="preserve">      </w:t>
      </w:r>
      <w:r w:rsidRPr="005D7E2E">
        <w:rPr>
          <w:rStyle w:val="normaltextrun"/>
          <w:rFonts w:ascii="Calibri" w:hAnsi="Calibri" w:cs="Calibri"/>
          <w:b/>
          <w:bCs/>
          <w:sz w:val="22"/>
          <w:szCs w:val="22"/>
        </w:rPr>
        <w:t>infected)</w:t>
      </w:r>
      <w:r w:rsidRPr="005D7E2E">
        <w:rPr>
          <w:rStyle w:val="eop"/>
          <w:rFonts w:ascii="Calibri" w:hAnsi="Calibri" w:cs="Calibri"/>
          <w:b/>
          <w:bCs/>
          <w:sz w:val="22"/>
          <w:szCs w:val="22"/>
        </w:rPr>
        <w:t> </w:t>
      </w:r>
    </w:p>
    <w:p w14:paraId="5B54350A" w14:textId="16CB2973" w:rsidR="0032171D" w:rsidRDefault="00DB045A" w:rsidP="0032171D">
      <w:pPr>
        <w:pStyle w:val="paragraph"/>
        <w:numPr>
          <w:ilvl w:val="2"/>
          <w:numId w:val="13"/>
        </w:numPr>
        <w:tabs>
          <w:tab w:val="left" w:pos="567"/>
          <w:tab w:val="left" w:pos="1134"/>
          <w:tab w:val="left" w:pos="2127"/>
        </w:tabs>
        <w:spacing w:before="0" w:beforeAutospacing="0" w:after="0" w:afterAutospacing="0" w:line="360" w:lineRule="auto"/>
        <w:jc w:val="both"/>
        <w:textAlignment w:val="baseline"/>
        <w:rPr>
          <w:rStyle w:val="eop"/>
          <w:rFonts w:ascii="Calibri" w:hAnsi="Calibri" w:cs="Calibri"/>
          <w:b/>
          <w:bCs/>
          <w:sz w:val="22"/>
          <w:szCs w:val="22"/>
        </w:rPr>
      </w:pPr>
      <w:r w:rsidRPr="005D7E2E">
        <w:rPr>
          <w:rStyle w:val="normaltextrun"/>
          <w:rFonts w:ascii="Calibri" w:hAnsi="Calibri" w:cs="Calibri"/>
          <w:b/>
          <w:bCs/>
          <w:sz w:val="22"/>
          <w:szCs w:val="22"/>
        </w:rPr>
        <w:t>Limit of detection (e.g. analytical sensitivity)</w:t>
      </w:r>
      <w:r w:rsidR="000C162E" w:rsidRPr="005D7E2E">
        <w:rPr>
          <w:rStyle w:val="eop"/>
          <w:rFonts w:ascii="Calibri" w:hAnsi="Calibri" w:cs="Calibri"/>
          <w:b/>
          <w:bCs/>
          <w:sz w:val="22"/>
          <w:szCs w:val="22"/>
        </w:rPr>
        <w:t xml:space="preserve">. </w:t>
      </w:r>
      <w:r w:rsidR="000C162E" w:rsidRPr="00384CE2">
        <w:rPr>
          <w:rFonts w:asciiTheme="minorHAnsi" w:hAnsiTheme="minorHAnsi" w:cstheme="minorHAnsi"/>
          <w:b/>
          <w:bCs/>
          <w:sz w:val="22"/>
          <w:szCs w:val="22"/>
          <w:lang w:val="en-IE"/>
        </w:rPr>
        <w:t>The LOD is the estimated amount of analyte in a specified matrix that would produce a positive result at least a specified percent of the time.</w:t>
      </w:r>
    </w:p>
    <w:p w14:paraId="7AFFF935" w14:textId="591273F9" w:rsidR="005D7E2E" w:rsidRPr="0032171D" w:rsidRDefault="005D7E2E" w:rsidP="00146856">
      <w:pPr>
        <w:pStyle w:val="paragraph"/>
        <w:numPr>
          <w:ilvl w:val="3"/>
          <w:numId w:val="13"/>
        </w:numPr>
        <w:tabs>
          <w:tab w:val="left" w:pos="567"/>
          <w:tab w:val="left" w:pos="1134"/>
          <w:tab w:val="left" w:pos="2127"/>
        </w:tabs>
        <w:spacing w:before="0" w:beforeAutospacing="0" w:after="0" w:afterAutospacing="0" w:line="360" w:lineRule="auto"/>
        <w:ind w:hanging="1037"/>
        <w:textAlignment w:val="baseline"/>
        <w:rPr>
          <w:rFonts w:ascii="Calibri" w:hAnsi="Calibri" w:cs="Calibri"/>
          <w:b/>
          <w:bCs/>
          <w:sz w:val="22"/>
          <w:szCs w:val="22"/>
        </w:rPr>
      </w:pPr>
      <w:r w:rsidRPr="00384CE2">
        <w:rPr>
          <w:rFonts w:asciiTheme="minorHAnsi" w:hAnsiTheme="minorHAnsi" w:cstheme="minorHAnsi"/>
          <w:sz w:val="22"/>
          <w:szCs w:val="22"/>
        </w:rPr>
        <w:t xml:space="preserve"> </w:t>
      </w:r>
      <w:r w:rsidRPr="00384CE2">
        <w:rPr>
          <w:rFonts w:asciiTheme="minorHAnsi" w:hAnsiTheme="minorHAnsi" w:cstheme="minorHAnsi"/>
          <w:b/>
          <w:bCs/>
          <w:sz w:val="22"/>
          <w:szCs w:val="22"/>
        </w:rPr>
        <w:t>Analytical specificity, that can be divided into:</w:t>
      </w:r>
      <w:r w:rsidRPr="00384CE2">
        <w:rPr>
          <w:rFonts w:asciiTheme="minorHAnsi" w:hAnsiTheme="minorHAnsi" w:cstheme="minorHAnsi"/>
          <w:b/>
          <w:bCs/>
          <w:sz w:val="22"/>
          <w:szCs w:val="22"/>
        </w:rPr>
        <w:br/>
        <w:t xml:space="preserve">a) selectivity, which </w:t>
      </w:r>
      <w:r w:rsidRPr="00384CE2">
        <w:rPr>
          <w:rFonts w:asciiTheme="minorHAnsi" w:hAnsiTheme="minorHAnsi" w:cstheme="minorHAnsi"/>
          <w:b/>
          <w:bCs/>
          <w:noProof/>
          <w:sz w:val="22"/>
          <w:szCs w:val="22"/>
          <w:lang w:val="en-IE"/>
        </w:rPr>
        <w:t xml:space="preserve">refers to the extent to which the </w:t>
      </w:r>
      <w:r w:rsidR="008B6EFD">
        <w:rPr>
          <w:rFonts w:asciiTheme="minorHAnsi" w:hAnsiTheme="minorHAnsi" w:cstheme="minorHAnsi"/>
          <w:b/>
          <w:bCs/>
          <w:noProof/>
          <w:sz w:val="22"/>
          <w:szCs w:val="22"/>
          <w:lang w:val="en-IE"/>
        </w:rPr>
        <w:t>workflow/</w:t>
      </w:r>
      <w:r w:rsidRPr="00384CE2">
        <w:rPr>
          <w:rFonts w:asciiTheme="minorHAnsi" w:hAnsiTheme="minorHAnsi" w:cstheme="minorHAnsi"/>
          <w:b/>
          <w:bCs/>
          <w:noProof/>
          <w:sz w:val="22"/>
          <w:szCs w:val="22"/>
          <w:lang w:val="en-IE"/>
        </w:rPr>
        <w:t xml:space="preserve">pipeline can accurately detect the targeted analyte in the presence of interference such as matrix components </w:t>
      </w:r>
      <w:r w:rsidRPr="00384CE2">
        <w:rPr>
          <w:rFonts w:asciiTheme="minorHAnsi" w:hAnsiTheme="minorHAnsi" w:cstheme="minorHAnsi"/>
          <w:b/>
          <w:bCs/>
          <w:sz w:val="22"/>
          <w:szCs w:val="22"/>
        </w:rPr>
        <w:br/>
        <w:t xml:space="preserve">b) exclusivity (where relevant), which refers to the </w:t>
      </w:r>
      <w:r w:rsidRPr="00384CE2">
        <w:rPr>
          <w:rFonts w:asciiTheme="minorHAnsi" w:hAnsiTheme="minorHAnsi" w:cstheme="minorHAnsi"/>
          <w:b/>
          <w:bCs/>
          <w:noProof/>
          <w:sz w:val="22"/>
          <w:szCs w:val="22"/>
          <w:lang w:val="en-IE"/>
        </w:rPr>
        <w:t xml:space="preserve">capacity of the </w:t>
      </w:r>
      <w:r w:rsidR="0077184D">
        <w:rPr>
          <w:rFonts w:asciiTheme="minorHAnsi" w:hAnsiTheme="minorHAnsi" w:cstheme="minorHAnsi"/>
          <w:b/>
          <w:bCs/>
          <w:noProof/>
          <w:sz w:val="22"/>
          <w:szCs w:val="22"/>
          <w:lang w:val="en-IE"/>
        </w:rPr>
        <w:t>workflow/</w:t>
      </w:r>
      <w:r w:rsidRPr="00384CE2">
        <w:rPr>
          <w:rFonts w:asciiTheme="minorHAnsi" w:hAnsiTheme="minorHAnsi" w:cstheme="minorHAnsi"/>
          <w:b/>
          <w:bCs/>
          <w:noProof/>
          <w:sz w:val="22"/>
          <w:szCs w:val="22"/>
          <w:lang w:val="en-IE"/>
        </w:rPr>
        <w:t>pipeline to detect an analyte or genomic sequence that is unique to a targeted organism, and excludes all other known organisms that are potentially cross-reactive</w:t>
      </w:r>
      <w:r w:rsidRPr="00384CE2">
        <w:rPr>
          <w:rFonts w:asciiTheme="minorHAnsi" w:hAnsiTheme="minorHAnsi" w:cstheme="minorHAnsi"/>
          <w:b/>
          <w:bCs/>
          <w:sz w:val="22"/>
          <w:szCs w:val="22"/>
        </w:rPr>
        <w:br/>
        <w:t xml:space="preserve">c) </w:t>
      </w:r>
      <w:r w:rsidRPr="00384CE2">
        <w:rPr>
          <w:rFonts w:asciiTheme="minorHAnsi" w:hAnsiTheme="minorHAnsi" w:cstheme="minorHAnsi"/>
          <w:b/>
          <w:bCs/>
          <w:noProof/>
          <w:sz w:val="22"/>
          <w:szCs w:val="22"/>
          <w:lang w:val="en-IE"/>
        </w:rPr>
        <w:t>Inclusivity</w:t>
      </w:r>
      <w:r w:rsidR="0032171D">
        <w:rPr>
          <w:rFonts w:asciiTheme="minorHAnsi" w:hAnsiTheme="minorHAnsi" w:cstheme="minorHAnsi"/>
          <w:b/>
          <w:bCs/>
          <w:noProof/>
          <w:sz w:val="22"/>
          <w:szCs w:val="22"/>
          <w:lang w:val="en-IE"/>
        </w:rPr>
        <w:t xml:space="preserve"> (where relevant)</w:t>
      </w:r>
      <w:r w:rsidRPr="00384CE2">
        <w:rPr>
          <w:rFonts w:asciiTheme="minorHAnsi" w:hAnsiTheme="minorHAnsi" w:cstheme="minorHAnsi"/>
          <w:b/>
          <w:bCs/>
          <w:noProof/>
          <w:sz w:val="22"/>
          <w:szCs w:val="22"/>
          <w:lang w:val="en-IE"/>
        </w:rPr>
        <w:t xml:space="preserve">, which is the capacity of an assay to detect several strains or serovars of a species, several species of a genus, or a similar grouping of closely related organisms </w:t>
      </w:r>
      <w:r w:rsidRPr="00384CE2">
        <w:rPr>
          <w:rFonts w:asciiTheme="minorHAnsi" w:hAnsiTheme="minorHAnsi" w:cstheme="minorHAnsi"/>
          <w:b/>
          <w:bCs/>
          <w:sz w:val="22"/>
          <w:szCs w:val="22"/>
        </w:rPr>
        <w:t xml:space="preserve"> </w:t>
      </w:r>
    </w:p>
    <w:p w14:paraId="78076689" w14:textId="52B25EB6" w:rsidR="00DB045A" w:rsidRPr="00ED46F5" w:rsidRDefault="00DB045A" w:rsidP="009351F8">
      <w:pPr>
        <w:pStyle w:val="paragraph"/>
        <w:numPr>
          <w:ilvl w:val="0"/>
          <w:numId w:val="15"/>
        </w:numPr>
        <w:tabs>
          <w:tab w:val="left" w:pos="567"/>
          <w:tab w:val="num" w:pos="1418"/>
        </w:tabs>
        <w:spacing w:before="0" w:beforeAutospacing="0" w:after="120" w:afterAutospacing="0" w:line="360" w:lineRule="auto"/>
        <w:ind w:left="1418" w:hanging="284"/>
        <w:jc w:val="both"/>
        <w:textAlignment w:val="baseline"/>
        <w:rPr>
          <w:rFonts w:ascii="Calibri" w:hAnsi="Calibri" w:cs="Calibri"/>
          <w:b/>
          <w:bCs/>
          <w:sz w:val="22"/>
          <w:szCs w:val="22"/>
        </w:rPr>
      </w:pPr>
      <w:r w:rsidRPr="00ED46F5">
        <w:rPr>
          <w:rStyle w:val="normaltextrun"/>
          <w:rFonts w:ascii="Calibri" w:hAnsi="Calibri" w:cs="Calibri"/>
          <w:b/>
          <w:bCs/>
          <w:sz w:val="22"/>
          <w:szCs w:val="22"/>
        </w:rPr>
        <w:t xml:space="preserve">The validation study must define valid ranges for commonly assessed </w:t>
      </w:r>
      <w:r w:rsidRPr="00ED46F5">
        <w:rPr>
          <w:rStyle w:val="normaltextrun"/>
          <w:rFonts w:ascii="Calibri" w:hAnsi="Calibri" w:cs="Calibri"/>
          <w:b/>
          <w:bCs/>
          <w:i/>
          <w:iCs/>
          <w:sz w:val="22"/>
          <w:szCs w:val="22"/>
        </w:rPr>
        <w:t>quality</w:t>
      </w:r>
      <w:r w:rsidR="009351F8">
        <w:rPr>
          <w:rStyle w:val="normaltextrun"/>
          <w:rFonts w:ascii="Calibri" w:hAnsi="Calibri" w:cs="Calibri"/>
          <w:b/>
          <w:bCs/>
          <w:i/>
          <w:iCs/>
          <w:sz w:val="22"/>
          <w:szCs w:val="22"/>
        </w:rPr>
        <w:t xml:space="preserve"> </w:t>
      </w:r>
      <w:r w:rsidRPr="00ED46F5">
        <w:rPr>
          <w:rStyle w:val="normaltextrun"/>
          <w:rFonts w:ascii="Calibri" w:hAnsi="Calibri" w:cs="Calibri"/>
          <w:b/>
          <w:bCs/>
          <w:i/>
          <w:iCs/>
          <w:sz w:val="22"/>
          <w:szCs w:val="22"/>
        </w:rPr>
        <w:t xml:space="preserve">metrics. </w:t>
      </w:r>
      <w:r w:rsidRPr="00ED46F5">
        <w:rPr>
          <w:rStyle w:val="normaltextrun"/>
          <w:rFonts w:ascii="Calibri" w:hAnsi="Calibri" w:cs="Calibri"/>
          <w:b/>
          <w:bCs/>
          <w:sz w:val="22"/>
          <w:szCs w:val="22"/>
        </w:rPr>
        <w:t>Based on the results of reference material and other previous experience, it is possible to establish what can be expected and/or accepted from a valid</w:t>
      </w:r>
      <w:r w:rsidR="00416300">
        <w:rPr>
          <w:rStyle w:val="normaltextrun"/>
          <w:rFonts w:ascii="Calibri" w:hAnsi="Calibri" w:cs="Calibri"/>
          <w:b/>
          <w:bCs/>
          <w:sz w:val="22"/>
          <w:szCs w:val="22"/>
        </w:rPr>
        <w:t xml:space="preserve"> p</w:t>
      </w:r>
      <w:r w:rsidRPr="00ED46F5">
        <w:rPr>
          <w:rStyle w:val="normaltextrun"/>
          <w:rFonts w:ascii="Calibri" w:hAnsi="Calibri" w:cs="Calibri"/>
          <w:b/>
          <w:bCs/>
          <w:sz w:val="22"/>
          <w:szCs w:val="22"/>
        </w:rPr>
        <w:t>ipeline.</w:t>
      </w:r>
      <w:r w:rsidR="002D6298">
        <w:rPr>
          <w:rStyle w:val="normaltextrun"/>
          <w:rFonts w:ascii="Calibri" w:hAnsi="Calibri" w:cs="Calibri"/>
          <w:b/>
          <w:bCs/>
          <w:sz w:val="22"/>
          <w:szCs w:val="22"/>
        </w:rPr>
        <w:t xml:space="preserve"> </w:t>
      </w:r>
      <w:r w:rsidRPr="00ED46F5">
        <w:rPr>
          <w:rStyle w:val="normaltextrun"/>
          <w:rFonts w:ascii="Calibri" w:hAnsi="Calibri" w:cs="Calibri"/>
          <w:b/>
          <w:bCs/>
          <w:sz w:val="22"/>
          <w:szCs w:val="22"/>
        </w:rPr>
        <w:t>Instances of deviation from these pre-defined ranges may not affect final</w:t>
      </w:r>
      <w:r w:rsidR="002D6298">
        <w:rPr>
          <w:rStyle w:val="normaltextrun"/>
          <w:rFonts w:ascii="Calibri" w:hAnsi="Calibri" w:cs="Calibri"/>
          <w:b/>
          <w:bCs/>
          <w:sz w:val="22"/>
          <w:szCs w:val="22"/>
        </w:rPr>
        <w:t xml:space="preserve"> r</w:t>
      </w:r>
      <w:r w:rsidRPr="00ED46F5">
        <w:rPr>
          <w:rStyle w:val="normaltextrun"/>
          <w:rFonts w:ascii="Calibri" w:hAnsi="Calibri" w:cs="Calibri"/>
          <w:b/>
          <w:bCs/>
          <w:sz w:val="22"/>
          <w:szCs w:val="22"/>
        </w:rPr>
        <w:t>esults/conclusions for every application but should be documented</w:t>
      </w:r>
      <w:r w:rsidRPr="00ED46F5">
        <w:rPr>
          <w:rStyle w:val="eop"/>
          <w:rFonts w:ascii="Calibri" w:hAnsi="Calibri" w:cs="Calibri"/>
          <w:b/>
          <w:bCs/>
          <w:sz w:val="22"/>
          <w:szCs w:val="22"/>
        </w:rPr>
        <w:t> </w:t>
      </w:r>
    </w:p>
    <w:p w14:paraId="4EF58976" w14:textId="6F84CC8A" w:rsidR="00DB045A" w:rsidRPr="00ED46F5" w:rsidRDefault="00DB045A" w:rsidP="009351F8">
      <w:pPr>
        <w:pStyle w:val="paragraph"/>
        <w:numPr>
          <w:ilvl w:val="0"/>
          <w:numId w:val="15"/>
        </w:numPr>
        <w:tabs>
          <w:tab w:val="left" w:pos="567"/>
          <w:tab w:val="left" w:pos="1134"/>
          <w:tab w:val="num" w:pos="1418"/>
        </w:tabs>
        <w:spacing w:before="0" w:beforeAutospacing="0" w:after="120" w:afterAutospacing="0" w:line="360" w:lineRule="auto"/>
        <w:ind w:left="1418" w:hanging="284"/>
        <w:jc w:val="both"/>
        <w:textAlignment w:val="baseline"/>
        <w:rPr>
          <w:rFonts w:ascii="Calibri" w:hAnsi="Calibri" w:cs="Calibri"/>
          <w:b/>
          <w:bCs/>
          <w:sz w:val="22"/>
          <w:szCs w:val="22"/>
        </w:rPr>
      </w:pPr>
      <w:r w:rsidRPr="00ED46F5">
        <w:rPr>
          <w:rStyle w:val="normaltextrun"/>
          <w:rFonts w:ascii="Calibri" w:hAnsi="Calibri" w:cs="Calibri"/>
          <w:b/>
          <w:bCs/>
          <w:sz w:val="22"/>
          <w:szCs w:val="22"/>
        </w:rPr>
        <w:t xml:space="preserve">Reference materials used for pipeline validation must be appropriate for assessing performance of the pipeline for its intended purpose. Validation of a bioinformatics pipeline generally involves executing it given some input data where the correct status of the variant is known (known as reference material, RM). RM may consist of well characterised data sets (e.g. FASTQ files), rather than physical materials such as DNA samples </w:t>
      </w:r>
    </w:p>
    <w:p w14:paraId="3CA74FCE" w14:textId="6839655D" w:rsidR="00DB045A" w:rsidRPr="00ED46F5" w:rsidRDefault="00DB045A" w:rsidP="00146856">
      <w:pPr>
        <w:pStyle w:val="paragraph"/>
        <w:numPr>
          <w:ilvl w:val="0"/>
          <w:numId w:val="16"/>
        </w:numPr>
        <w:tabs>
          <w:tab w:val="left" w:pos="567"/>
          <w:tab w:val="left" w:pos="1134"/>
        </w:tabs>
        <w:spacing w:before="0" w:beforeAutospacing="0" w:after="120" w:afterAutospacing="0" w:line="360" w:lineRule="auto"/>
        <w:ind w:left="1080" w:firstLine="0"/>
        <w:jc w:val="both"/>
        <w:textAlignment w:val="baseline"/>
        <w:rPr>
          <w:rStyle w:val="normaltextrun"/>
          <w:rFonts w:ascii="Calibri" w:hAnsi="Calibri" w:cs="Calibri"/>
          <w:b/>
          <w:bCs/>
          <w:sz w:val="22"/>
          <w:szCs w:val="22"/>
        </w:rPr>
      </w:pPr>
      <w:r w:rsidRPr="00ED46F5">
        <w:rPr>
          <w:rStyle w:val="normaltextrun"/>
          <w:rFonts w:ascii="Calibri" w:hAnsi="Calibri" w:cs="Calibri"/>
          <w:b/>
          <w:bCs/>
          <w:sz w:val="22"/>
          <w:szCs w:val="22"/>
        </w:rPr>
        <w:t xml:space="preserve">The validation study must establish appropriate hardware and operating system </w:t>
      </w:r>
      <w:r w:rsidR="00CE58CB">
        <w:rPr>
          <w:rStyle w:val="normaltextrun"/>
          <w:rFonts w:ascii="Calibri" w:hAnsi="Calibri" w:cs="Calibri"/>
          <w:b/>
          <w:bCs/>
          <w:sz w:val="22"/>
          <w:szCs w:val="22"/>
        </w:rPr>
        <w:tab/>
      </w:r>
      <w:r w:rsidR="00CE58CB">
        <w:rPr>
          <w:rStyle w:val="normaltextrun"/>
          <w:rFonts w:ascii="Calibri" w:hAnsi="Calibri" w:cs="Calibri"/>
          <w:b/>
          <w:bCs/>
          <w:sz w:val="22"/>
          <w:szCs w:val="22"/>
        </w:rPr>
        <w:tab/>
      </w:r>
      <w:r w:rsidRPr="00ED46F5">
        <w:rPr>
          <w:rStyle w:val="normaltextrun"/>
          <w:rFonts w:ascii="Calibri" w:hAnsi="Calibri" w:cs="Calibri"/>
          <w:b/>
          <w:bCs/>
          <w:sz w:val="22"/>
          <w:szCs w:val="22"/>
        </w:rPr>
        <w:t xml:space="preserve">environments to allow successful execution of the pipeline. Validation </w:t>
      </w:r>
      <w:r w:rsidR="005D70FB">
        <w:rPr>
          <w:rStyle w:val="normaltextrun"/>
          <w:rFonts w:ascii="Calibri" w:hAnsi="Calibri" w:cs="Calibri"/>
          <w:b/>
          <w:bCs/>
          <w:sz w:val="22"/>
          <w:szCs w:val="22"/>
        </w:rPr>
        <w:t>must</w:t>
      </w:r>
      <w:r w:rsidR="005D70FB" w:rsidRPr="00ED46F5">
        <w:rPr>
          <w:rStyle w:val="normaltextrun"/>
          <w:rFonts w:ascii="Calibri" w:hAnsi="Calibri" w:cs="Calibri"/>
          <w:b/>
          <w:bCs/>
          <w:sz w:val="22"/>
          <w:szCs w:val="22"/>
        </w:rPr>
        <w:t xml:space="preserve"> </w:t>
      </w:r>
      <w:r w:rsidRPr="00ED46F5">
        <w:rPr>
          <w:rStyle w:val="normaltextrun"/>
          <w:rFonts w:ascii="Calibri" w:hAnsi="Calibri" w:cs="Calibri"/>
          <w:b/>
          <w:bCs/>
          <w:sz w:val="22"/>
          <w:szCs w:val="22"/>
        </w:rPr>
        <w:t xml:space="preserve">be </w:t>
      </w:r>
      <w:r w:rsidR="00CE58CB">
        <w:rPr>
          <w:rStyle w:val="normaltextrun"/>
          <w:rFonts w:ascii="Calibri" w:hAnsi="Calibri" w:cs="Calibri"/>
          <w:b/>
          <w:bCs/>
          <w:sz w:val="22"/>
          <w:szCs w:val="22"/>
        </w:rPr>
        <w:tab/>
      </w:r>
      <w:r w:rsidR="00CE58CB">
        <w:rPr>
          <w:rStyle w:val="normaltextrun"/>
          <w:rFonts w:ascii="Calibri" w:hAnsi="Calibri" w:cs="Calibri"/>
          <w:b/>
          <w:bCs/>
          <w:sz w:val="22"/>
          <w:szCs w:val="22"/>
        </w:rPr>
        <w:tab/>
      </w:r>
      <w:r w:rsidRPr="00ED46F5">
        <w:rPr>
          <w:rStyle w:val="normaltextrun"/>
          <w:rFonts w:ascii="Calibri" w:hAnsi="Calibri" w:cs="Calibri"/>
          <w:b/>
          <w:bCs/>
          <w:sz w:val="22"/>
          <w:szCs w:val="22"/>
        </w:rPr>
        <w:t>conducted in a system that closely resembles the actual operational environment</w:t>
      </w:r>
      <w:r w:rsidR="003A422D">
        <w:rPr>
          <w:rStyle w:val="normaltextrun"/>
          <w:rFonts w:ascii="Calibri" w:hAnsi="Calibri" w:cs="Calibri"/>
          <w:b/>
          <w:bCs/>
          <w:sz w:val="22"/>
          <w:szCs w:val="22"/>
        </w:rPr>
        <w:t>.</w:t>
      </w:r>
    </w:p>
    <w:p w14:paraId="79AD66CD" w14:textId="77777777" w:rsidR="00DB045A" w:rsidRPr="00ED46F5" w:rsidRDefault="00DB045A" w:rsidP="00A3747D">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Guidelines</w:t>
      </w:r>
      <w:r w:rsidRPr="00ED46F5">
        <w:rPr>
          <w:rStyle w:val="eop"/>
          <w:rFonts w:ascii="Calibri" w:hAnsi="Calibri" w:cs="Calibri"/>
          <w:b/>
        </w:rPr>
        <w:t> </w:t>
      </w:r>
    </w:p>
    <w:p w14:paraId="0C4DC5EE" w14:textId="5ABA4B81" w:rsidR="00DB045A" w:rsidRPr="004D5A43" w:rsidRDefault="00DB045A" w:rsidP="00A3747D">
      <w:pPr>
        <w:pStyle w:val="paragraph"/>
        <w:numPr>
          <w:ilvl w:val="0"/>
          <w:numId w:val="17"/>
        </w:numPr>
        <w:tabs>
          <w:tab w:val="left" w:pos="567"/>
          <w:tab w:val="left" w:pos="1134"/>
        </w:tabs>
        <w:spacing w:before="0" w:beforeAutospacing="0" w:after="120" w:afterAutospacing="0" w:line="360" w:lineRule="auto"/>
        <w:ind w:left="1080" w:firstLine="0"/>
        <w:jc w:val="both"/>
        <w:textAlignment w:val="baseline"/>
        <w:rPr>
          <w:rFonts w:ascii="Calibri" w:hAnsi="Calibri" w:cs="Calibri"/>
          <w:color w:val="000000" w:themeColor="text1"/>
          <w:sz w:val="22"/>
          <w:szCs w:val="22"/>
        </w:rPr>
      </w:pPr>
      <w:r w:rsidRPr="00D829AA">
        <w:rPr>
          <w:rStyle w:val="normaltextrun"/>
          <w:rFonts w:ascii="Calibri" w:hAnsi="Calibri" w:cs="Calibri"/>
          <w:sz w:val="22"/>
          <w:szCs w:val="22"/>
        </w:rPr>
        <w:t xml:space="preserve">The laboratory should compare the results from multiple pipelines, where possible, </w:t>
      </w:r>
      <w:r w:rsidR="00CE58CB">
        <w:rPr>
          <w:rStyle w:val="normaltextrun"/>
          <w:rFonts w:ascii="Calibri" w:hAnsi="Calibri" w:cs="Calibri"/>
          <w:sz w:val="22"/>
          <w:szCs w:val="22"/>
        </w:rPr>
        <w:tab/>
      </w:r>
      <w:r w:rsidR="00CE58CB">
        <w:rPr>
          <w:rStyle w:val="normaltextrun"/>
          <w:rFonts w:ascii="Calibri" w:hAnsi="Calibri" w:cs="Calibri"/>
          <w:sz w:val="22"/>
          <w:szCs w:val="22"/>
        </w:rPr>
        <w:tab/>
      </w:r>
      <w:r w:rsidRPr="00D829AA">
        <w:rPr>
          <w:rStyle w:val="normaltextrun"/>
          <w:rFonts w:ascii="Calibri" w:hAnsi="Calibri" w:cs="Calibri"/>
          <w:sz w:val="22"/>
          <w:szCs w:val="22"/>
        </w:rPr>
        <w:t>to allow identification of pipeline-specific artefacts</w:t>
      </w:r>
    </w:p>
    <w:p w14:paraId="48C0CE31" w14:textId="7CF296B8" w:rsidR="7CB4276C" w:rsidRPr="0024258E" w:rsidRDefault="24C34E4E" w:rsidP="004D5A43">
      <w:pPr>
        <w:pStyle w:val="paragraph"/>
        <w:numPr>
          <w:ilvl w:val="1"/>
          <w:numId w:val="17"/>
        </w:numPr>
        <w:tabs>
          <w:tab w:val="left" w:pos="567"/>
          <w:tab w:val="left" w:pos="1134"/>
        </w:tabs>
        <w:spacing w:before="0" w:beforeAutospacing="0" w:after="120" w:afterAutospacing="0" w:line="360" w:lineRule="auto"/>
        <w:jc w:val="both"/>
        <w:textAlignment w:val="baseline"/>
        <w:rPr>
          <w:rStyle w:val="normaltextrun"/>
          <w:rFonts w:ascii="Calibri" w:hAnsi="Calibri" w:cs="Calibri"/>
          <w:b/>
          <w:bCs/>
          <w:i/>
          <w:iCs/>
          <w:color w:val="00B050"/>
          <w:sz w:val="22"/>
          <w:szCs w:val="22"/>
        </w:rPr>
      </w:pPr>
      <w:r w:rsidRPr="004D5A43">
        <w:rPr>
          <w:rStyle w:val="normaltextrun"/>
          <w:rFonts w:ascii="Calibri" w:hAnsi="Calibri" w:cs="Calibri"/>
          <w:color w:val="000000" w:themeColor="text1"/>
          <w:sz w:val="22"/>
          <w:szCs w:val="22"/>
        </w:rPr>
        <w:lastRenderedPageBreak/>
        <w:t>A bioinformatics pipeline could fail due to the corruption of an input file generated by primary analysis or intermediate steps within the pipeline</w:t>
      </w:r>
      <w:r w:rsidRPr="0024258E">
        <w:rPr>
          <w:rStyle w:val="normaltextrun"/>
          <w:rFonts w:ascii="Calibri" w:hAnsi="Calibri" w:cs="Calibri"/>
          <w:sz w:val="22"/>
          <w:szCs w:val="22"/>
        </w:rPr>
        <w:t>. It could also fail due to excessive load on the server or interrupted network connection. A laboratory should consider assessing whether the pipeline can detect corrupted files or interrupted execution, and generate appropriate error messages</w:t>
      </w:r>
      <w:r w:rsidR="003A422D">
        <w:rPr>
          <w:rStyle w:val="eop"/>
          <w:rFonts w:ascii="Calibri" w:hAnsi="Calibri" w:cs="Calibri"/>
          <w:sz w:val="22"/>
          <w:szCs w:val="22"/>
        </w:rPr>
        <w:t>.</w:t>
      </w:r>
    </w:p>
    <w:p w14:paraId="765217AB" w14:textId="2902262C" w:rsidR="00DB045A" w:rsidRPr="00CE58CB" w:rsidRDefault="24C34E4E" w:rsidP="7CB4276C">
      <w:pPr>
        <w:pStyle w:val="paragraph"/>
        <w:tabs>
          <w:tab w:val="left" w:pos="567"/>
          <w:tab w:val="left" w:pos="1134"/>
        </w:tabs>
        <w:spacing w:before="0" w:beforeAutospacing="0" w:after="120" w:afterAutospacing="0" w:line="360" w:lineRule="auto"/>
        <w:jc w:val="both"/>
        <w:textAlignment w:val="baseline"/>
        <w:rPr>
          <w:rFonts w:ascii="Segoe UI" w:hAnsi="Segoe UI" w:cs="Segoe UI"/>
          <w:b/>
          <w:bCs/>
          <w:i/>
          <w:iCs/>
          <w:sz w:val="18"/>
          <w:szCs w:val="18"/>
        </w:rPr>
      </w:pPr>
      <w:r w:rsidRPr="7CB4276C">
        <w:rPr>
          <w:rStyle w:val="normaltextrun"/>
          <w:rFonts w:ascii="Calibri" w:hAnsi="Calibri" w:cs="Calibri"/>
          <w:b/>
          <w:bCs/>
          <w:i/>
          <w:iCs/>
          <w:color w:val="00B050"/>
          <w:sz w:val="22"/>
          <w:szCs w:val="22"/>
        </w:rPr>
        <w:t>Documentation</w:t>
      </w:r>
      <w:r w:rsidRPr="7CB4276C">
        <w:rPr>
          <w:rStyle w:val="eop"/>
          <w:rFonts w:ascii="Calibri" w:hAnsi="Calibri" w:cs="Calibri"/>
          <w:b/>
          <w:bCs/>
          <w:i/>
          <w:iCs/>
          <w:color w:val="00B050"/>
          <w:sz w:val="22"/>
          <w:szCs w:val="22"/>
        </w:rPr>
        <w:t> </w:t>
      </w:r>
      <w:r w:rsidRPr="7CB4276C">
        <w:rPr>
          <w:rStyle w:val="eop"/>
          <w:rFonts w:ascii="Calibri" w:hAnsi="Calibri" w:cs="Calibri"/>
          <w:b/>
          <w:bCs/>
          <w:i/>
          <w:iCs/>
          <w:sz w:val="22"/>
          <w:szCs w:val="22"/>
        </w:rPr>
        <w:t> </w:t>
      </w:r>
    </w:p>
    <w:p w14:paraId="4662E063" w14:textId="77777777" w:rsidR="00DB045A" w:rsidRPr="00ED46F5" w:rsidRDefault="00DB045A" w:rsidP="00F31142">
      <w:pPr>
        <w:pStyle w:val="paragraph"/>
        <w:tabs>
          <w:tab w:val="left" w:pos="567"/>
          <w:tab w:val="left" w:pos="1134"/>
        </w:tabs>
        <w:spacing w:before="0" w:beforeAutospacing="0" w:after="120" w:afterAutospacing="0" w:line="360" w:lineRule="auto"/>
        <w:jc w:val="both"/>
        <w:textAlignment w:val="baseline"/>
        <w:rPr>
          <w:rFonts w:ascii="Segoe UI" w:hAnsi="Segoe UI" w:cs="Segoe UI"/>
          <w:b/>
          <w:bCs/>
          <w:sz w:val="18"/>
          <w:szCs w:val="18"/>
        </w:rPr>
      </w:pPr>
      <w:r w:rsidRPr="00ED46F5">
        <w:rPr>
          <w:rStyle w:val="normaltextrun"/>
          <w:rFonts w:ascii="Calibri" w:hAnsi="Calibri" w:cs="Calibri"/>
          <w:b/>
        </w:rPr>
        <w:t>Standard</w:t>
      </w:r>
      <w:r w:rsidRPr="00ED46F5">
        <w:rPr>
          <w:rStyle w:val="eop"/>
          <w:rFonts w:ascii="Calibri" w:hAnsi="Calibri" w:cs="Calibri"/>
          <w:b/>
        </w:rPr>
        <w:t> </w:t>
      </w:r>
    </w:p>
    <w:p w14:paraId="5A470F5A" w14:textId="79E5A296" w:rsidR="00DB045A" w:rsidRPr="00ED46F5" w:rsidRDefault="00DB045A" w:rsidP="00A3747D">
      <w:pPr>
        <w:pStyle w:val="paragraph"/>
        <w:numPr>
          <w:ilvl w:val="0"/>
          <w:numId w:val="18"/>
        </w:numPr>
        <w:tabs>
          <w:tab w:val="left" w:pos="567"/>
          <w:tab w:val="left" w:pos="1418"/>
        </w:tabs>
        <w:spacing w:before="0" w:beforeAutospacing="0" w:after="120" w:afterAutospacing="0" w:line="360" w:lineRule="auto"/>
        <w:ind w:left="1418" w:hanging="338"/>
        <w:jc w:val="both"/>
        <w:textAlignment w:val="baseline"/>
        <w:rPr>
          <w:rStyle w:val="normaltextrun"/>
          <w:rFonts w:ascii="Calibri" w:hAnsi="Calibri" w:cs="Calibri"/>
          <w:b/>
          <w:bCs/>
          <w:sz w:val="22"/>
          <w:szCs w:val="22"/>
        </w:rPr>
      </w:pPr>
      <w:r w:rsidRPr="00ED46F5">
        <w:rPr>
          <w:rStyle w:val="normaltextrun"/>
          <w:rFonts w:ascii="Calibri" w:hAnsi="Calibri" w:cs="Calibri"/>
          <w:b/>
          <w:bCs/>
          <w:sz w:val="22"/>
          <w:szCs w:val="22"/>
        </w:rPr>
        <w:t xml:space="preserve">The laboratory must document all components of, changes to, and auditing of the </w:t>
      </w:r>
      <w:r w:rsidR="00594797">
        <w:rPr>
          <w:rStyle w:val="normaltextrun"/>
          <w:rFonts w:ascii="Calibri" w:hAnsi="Calibri" w:cs="Calibri"/>
          <w:b/>
          <w:bCs/>
          <w:sz w:val="22"/>
          <w:szCs w:val="22"/>
        </w:rPr>
        <w:t>bio</w:t>
      </w:r>
      <w:r w:rsidRPr="00ED46F5">
        <w:rPr>
          <w:rStyle w:val="normaltextrun"/>
          <w:rFonts w:ascii="Calibri" w:hAnsi="Calibri" w:cs="Calibri"/>
          <w:b/>
          <w:bCs/>
          <w:sz w:val="22"/>
          <w:szCs w:val="22"/>
        </w:rPr>
        <w:t>informatics pipeline. This includes the software packages, custom scripts and algorithms, reference sequences and databases. Any changes, patch releases or updates in processes or version numbers must be documented with the date of implementation such that the precise informatics pipeline and annotation sources used for each test and report is traceable</w:t>
      </w:r>
    </w:p>
    <w:p w14:paraId="7324E448" w14:textId="799B5537" w:rsidR="00DB045A" w:rsidRPr="00ED46F5" w:rsidRDefault="00DB045A" w:rsidP="00A3747D">
      <w:pPr>
        <w:pStyle w:val="paragraph"/>
        <w:numPr>
          <w:ilvl w:val="0"/>
          <w:numId w:val="18"/>
        </w:numPr>
        <w:tabs>
          <w:tab w:val="left" w:pos="567"/>
          <w:tab w:val="left" w:pos="1418"/>
        </w:tabs>
        <w:spacing w:before="0" w:beforeAutospacing="0" w:after="120" w:afterAutospacing="0" w:line="360" w:lineRule="auto"/>
        <w:ind w:left="1418" w:hanging="338"/>
        <w:jc w:val="both"/>
        <w:textAlignment w:val="baseline"/>
        <w:rPr>
          <w:rFonts w:ascii="Calibri" w:hAnsi="Calibri" w:cs="Calibri"/>
          <w:b/>
          <w:bCs/>
          <w:sz w:val="22"/>
          <w:szCs w:val="22"/>
        </w:rPr>
      </w:pPr>
      <w:r w:rsidRPr="00ED46F5">
        <w:rPr>
          <w:rStyle w:val="normaltextrun"/>
          <w:rFonts w:ascii="Calibri" w:hAnsi="Calibri" w:cs="Calibri"/>
          <w:b/>
          <w:bCs/>
          <w:sz w:val="22"/>
          <w:szCs w:val="22"/>
        </w:rPr>
        <w:t>The laboratory must document the pipeline quality metrics generated and assessed during a test</w:t>
      </w:r>
    </w:p>
    <w:p w14:paraId="69569045" w14:textId="57212194" w:rsidR="00DB045A" w:rsidRPr="00ED46F5" w:rsidRDefault="00DB045A" w:rsidP="00A3747D">
      <w:pPr>
        <w:pStyle w:val="paragraph"/>
        <w:numPr>
          <w:ilvl w:val="0"/>
          <w:numId w:val="18"/>
        </w:numPr>
        <w:tabs>
          <w:tab w:val="left" w:pos="567"/>
          <w:tab w:val="left" w:pos="1418"/>
        </w:tabs>
        <w:spacing w:before="0" w:beforeAutospacing="0" w:after="120" w:afterAutospacing="0" w:line="360" w:lineRule="auto"/>
        <w:ind w:left="1418" w:hanging="338"/>
        <w:jc w:val="both"/>
        <w:textAlignment w:val="baseline"/>
        <w:rPr>
          <w:rFonts w:ascii="Calibri" w:hAnsi="Calibri" w:cs="Calibri"/>
          <w:b/>
          <w:bCs/>
          <w:sz w:val="22"/>
          <w:szCs w:val="22"/>
        </w:rPr>
      </w:pPr>
      <w:r w:rsidRPr="00ED46F5">
        <w:rPr>
          <w:rStyle w:val="normaltextrun"/>
          <w:rFonts w:ascii="Calibri" w:hAnsi="Calibri" w:cs="Calibri"/>
          <w:b/>
          <w:bCs/>
          <w:sz w:val="22"/>
          <w:szCs w:val="22"/>
        </w:rPr>
        <w:t>The laboratory must document the results of the pipeline validation. The validation documentation must detail the performance of the pipeline such as the sensitivity, specificity and accuracy of the pipeline to detect variants and any limitations of the pipeline</w:t>
      </w:r>
    </w:p>
    <w:p w14:paraId="38E9997C" w14:textId="4D090E6A" w:rsidR="00DB045A" w:rsidRPr="00ED46F5" w:rsidRDefault="00DB045A" w:rsidP="00A3747D">
      <w:pPr>
        <w:pStyle w:val="paragraph"/>
        <w:numPr>
          <w:ilvl w:val="0"/>
          <w:numId w:val="18"/>
        </w:numPr>
        <w:tabs>
          <w:tab w:val="left" w:pos="567"/>
          <w:tab w:val="left" w:pos="1418"/>
        </w:tabs>
        <w:spacing w:before="0" w:beforeAutospacing="0" w:after="120" w:afterAutospacing="0" w:line="360" w:lineRule="auto"/>
        <w:ind w:left="1418" w:hanging="338"/>
        <w:jc w:val="both"/>
        <w:textAlignment w:val="baseline"/>
        <w:rPr>
          <w:rFonts w:ascii="Calibri" w:hAnsi="Calibri" w:cs="Calibri"/>
          <w:b/>
          <w:bCs/>
          <w:sz w:val="22"/>
          <w:szCs w:val="22"/>
        </w:rPr>
      </w:pPr>
      <w:r w:rsidRPr="00ED46F5">
        <w:rPr>
          <w:rStyle w:val="normaltextrun"/>
          <w:rFonts w:ascii="Calibri" w:hAnsi="Calibri" w:cs="Calibri"/>
          <w:b/>
          <w:bCs/>
          <w:sz w:val="22"/>
          <w:szCs w:val="22"/>
        </w:rPr>
        <w:t xml:space="preserve">The laboratory must document the process of data </w:t>
      </w:r>
      <w:r w:rsidR="00473098">
        <w:rPr>
          <w:rStyle w:val="normaltextrun"/>
          <w:rFonts w:ascii="Calibri" w:hAnsi="Calibri" w:cs="Calibri"/>
          <w:b/>
          <w:bCs/>
          <w:sz w:val="22"/>
          <w:szCs w:val="22"/>
        </w:rPr>
        <w:t>management</w:t>
      </w:r>
      <w:r w:rsidRPr="00ED46F5">
        <w:rPr>
          <w:rStyle w:val="normaltextrun"/>
          <w:rFonts w:ascii="Calibri" w:hAnsi="Calibri" w:cs="Calibri"/>
          <w:b/>
          <w:bCs/>
          <w:sz w:val="22"/>
          <w:szCs w:val="22"/>
        </w:rPr>
        <w:t xml:space="preserve"> and storage. The laboratory needs to define the minimum set of data to store. Typically, this will involve storage of .fastq, .bam and .fasta files. It is recognised that long term storage, due to the large file sizes, may be problematic for some organisations</w:t>
      </w:r>
      <w:r w:rsidR="003A422D">
        <w:rPr>
          <w:rStyle w:val="normaltextrun"/>
          <w:rFonts w:ascii="Calibri" w:hAnsi="Calibri" w:cs="Calibri"/>
          <w:b/>
          <w:bCs/>
          <w:sz w:val="22"/>
          <w:szCs w:val="22"/>
        </w:rPr>
        <w:t>.</w:t>
      </w:r>
      <w:r w:rsidRPr="00ED46F5">
        <w:rPr>
          <w:rStyle w:val="eop"/>
          <w:rFonts w:ascii="Calibri" w:hAnsi="Calibri" w:cs="Calibri"/>
          <w:b/>
          <w:bCs/>
          <w:sz w:val="22"/>
          <w:szCs w:val="22"/>
        </w:rPr>
        <w:t> </w:t>
      </w:r>
    </w:p>
    <w:p w14:paraId="74B1EB88" w14:textId="77777777" w:rsidR="00DB045A" w:rsidRPr="00ED46F5" w:rsidRDefault="00DB045A" w:rsidP="00F31142">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Guidelines</w:t>
      </w:r>
      <w:r w:rsidRPr="00ED46F5">
        <w:rPr>
          <w:rStyle w:val="eop"/>
          <w:rFonts w:ascii="Calibri" w:hAnsi="Calibri" w:cs="Calibri"/>
          <w:b/>
        </w:rPr>
        <w:t> </w:t>
      </w:r>
      <w:r w:rsidRPr="00ED46F5">
        <w:rPr>
          <w:rStyle w:val="normaltextrun"/>
          <w:rFonts w:ascii="Calibri" w:hAnsi="Calibri" w:cs="Calibri"/>
          <w:b/>
          <w:sz w:val="22"/>
          <w:szCs w:val="22"/>
        </w:rPr>
        <w:t> </w:t>
      </w:r>
      <w:r w:rsidRPr="00ED46F5">
        <w:rPr>
          <w:rStyle w:val="eop"/>
          <w:rFonts w:ascii="Calibri" w:hAnsi="Calibri" w:cs="Calibri"/>
          <w:b/>
          <w:sz w:val="22"/>
          <w:szCs w:val="22"/>
        </w:rPr>
        <w:t> </w:t>
      </w:r>
    </w:p>
    <w:p w14:paraId="68A5B72A" w14:textId="57354CA9" w:rsidR="00DB045A" w:rsidRDefault="00DB045A" w:rsidP="00A3747D">
      <w:pPr>
        <w:pStyle w:val="paragraph"/>
        <w:numPr>
          <w:ilvl w:val="0"/>
          <w:numId w:val="18"/>
        </w:numPr>
        <w:tabs>
          <w:tab w:val="left" w:pos="567"/>
          <w:tab w:val="left" w:pos="1418"/>
        </w:tabs>
        <w:spacing w:before="0" w:beforeAutospacing="0" w:after="120" w:afterAutospacing="0" w:line="360" w:lineRule="auto"/>
        <w:ind w:left="1418" w:hanging="338"/>
        <w:jc w:val="both"/>
        <w:textAlignment w:val="baseline"/>
        <w:rPr>
          <w:rStyle w:val="eop"/>
          <w:rFonts w:ascii="Calibri" w:hAnsi="Calibri" w:cs="Calibri"/>
          <w:sz w:val="22"/>
          <w:szCs w:val="22"/>
        </w:rPr>
      </w:pPr>
      <w:r w:rsidRPr="00D829AA">
        <w:rPr>
          <w:rStyle w:val="normaltextrun"/>
          <w:rFonts w:ascii="Calibri" w:hAnsi="Calibri" w:cs="Calibri"/>
          <w:bCs/>
          <w:sz w:val="22"/>
          <w:szCs w:val="22"/>
        </w:rPr>
        <w:t>The laboratory must document all training and staff qualifications</w:t>
      </w:r>
      <w:r w:rsidRPr="00D829AA">
        <w:rPr>
          <w:rStyle w:val="normaltextrun"/>
          <w:rFonts w:ascii="Calibri" w:hAnsi="Calibri" w:cs="Calibri"/>
          <w:sz w:val="22"/>
          <w:szCs w:val="22"/>
        </w:rPr>
        <w:t>. Given the rapid advances in bioinformatics, when implementing HTS-based assays, the laboratory needs to consider appropriate staff training and ongoing professional development of staff in bioinformatics. Staff involved in the reporting of HTS results must have, as a minimum, an understanding of the bioinformatics analysis steps and resources used for annotation</w:t>
      </w:r>
      <w:r w:rsidRPr="00D829AA">
        <w:rPr>
          <w:rStyle w:val="eop"/>
          <w:rFonts w:ascii="Calibri" w:hAnsi="Calibri" w:cs="Calibri"/>
          <w:sz w:val="22"/>
          <w:szCs w:val="22"/>
        </w:rPr>
        <w:t> </w:t>
      </w:r>
    </w:p>
    <w:p w14:paraId="32CAC484" w14:textId="77777777" w:rsidR="0024258E" w:rsidRPr="00D829AA" w:rsidRDefault="0024258E" w:rsidP="00146856">
      <w:pPr>
        <w:pStyle w:val="paragraph"/>
        <w:tabs>
          <w:tab w:val="left" w:pos="567"/>
          <w:tab w:val="left" w:pos="1418"/>
        </w:tabs>
        <w:spacing w:before="0" w:beforeAutospacing="0" w:after="120" w:afterAutospacing="0" w:line="360" w:lineRule="auto"/>
        <w:ind w:left="1418"/>
        <w:jc w:val="both"/>
        <w:textAlignment w:val="baseline"/>
        <w:rPr>
          <w:rFonts w:ascii="Calibri" w:hAnsi="Calibri" w:cs="Calibri"/>
          <w:sz w:val="22"/>
          <w:szCs w:val="22"/>
        </w:rPr>
      </w:pPr>
    </w:p>
    <w:p w14:paraId="3870C2B7" w14:textId="77777777" w:rsidR="00DB045A" w:rsidRPr="00070F4B" w:rsidRDefault="00DB045A" w:rsidP="00DB045A">
      <w:pPr>
        <w:pStyle w:val="paragraph"/>
        <w:tabs>
          <w:tab w:val="left" w:pos="567"/>
          <w:tab w:val="left" w:pos="1134"/>
        </w:tabs>
        <w:spacing w:before="0" w:beforeAutospacing="0" w:after="120" w:afterAutospacing="0" w:line="360" w:lineRule="auto"/>
        <w:textAlignment w:val="baseline"/>
        <w:rPr>
          <w:rFonts w:ascii="Segoe UI" w:hAnsi="Segoe UI" w:cs="Segoe UI"/>
          <w:b/>
          <w:i/>
          <w:iCs/>
          <w:color w:val="00B050"/>
          <w:sz w:val="18"/>
          <w:szCs w:val="18"/>
        </w:rPr>
      </w:pPr>
      <w:r w:rsidRPr="00070F4B">
        <w:rPr>
          <w:rStyle w:val="normaltextrun"/>
          <w:rFonts w:ascii="Calibri" w:hAnsi="Calibri" w:cs="Calibri"/>
          <w:b/>
          <w:i/>
          <w:iCs/>
          <w:color w:val="00B050"/>
          <w:sz w:val="22"/>
          <w:szCs w:val="22"/>
        </w:rPr>
        <w:lastRenderedPageBreak/>
        <w:t>Data management</w:t>
      </w:r>
      <w:r w:rsidRPr="00070F4B">
        <w:rPr>
          <w:rStyle w:val="eop"/>
          <w:rFonts w:ascii="Calibri" w:hAnsi="Calibri" w:cs="Calibri"/>
          <w:b/>
          <w:i/>
          <w:iCs/>
          <w:color w:val="00B050"/>
          <w:sz w:val="22"/>
          <w:szCs w:val="22"/>
        </w:rPr>
        <w:t> </w:t>
      </w:r>
    </w:p>
    <w:p w14:paraId="58EAB501" w14:textId="77777777" w:rsidR="00DB045A" w:rsidRPr="00ED46F5" w:rsidRDefault="00DB045A" w:rsidP="00F31142">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Standard</w:t>
      </w:r>
      <w:r w:rsidRPr="00ED46F5">
        <w:rPr>
          <w:rStyle w:val="eop"/>
          <w:rFonts w:ascii="Calibri" w:hAnsi="Calibri" w:cs="Calibri"/>
          <w:b/>
        </w:rPr>
        <w:t> </w:t>
      </w:r>
    </w:p>
    <w:p w14:paraId="3F2ECEFD" w14:textId="0E478BE5" w:rsidR="00DB045A" w:rsidRPr="00ED46F5" w:rsidRDefault="00DB045A" w:rsidP="00A3747D">
      <w:pPr>
        <w:pStyle w:val="paragraph"/>
        <w:numPr>
          <w:ilvl w:val="0"/>
          <w:numId w:val="19"/>
        </w:numPr>
        <w:tabs>
          <w:tab w:val="left" w:pos="567"/>
          <w:tab w:val="left" w:pos="1418"/>
        </w:tabs>
        <w:spacing w:before="0" w:beforeAutospacing="0" w:after="120" w:afterAutospacing="0" w:line="360" w:lineRule="auto"/>
        <w:ind w:left="1418" w:hanging="338"/>
        <w:jc w:val="both"/>
        <w:textAlignment w:val="baseline"/>
        <w:rPr>
          <w:rFonts w:ascii="Calibri" w:hAnsi="Calibri" w:cs="Calibri"/>
          <w:b/>
          <w:sz w:val="22"/>
          <w:szCs w:val="22"/>
        </w:rPr>
      </w:pPr>
      <w:r w:rsidRPr="00ED46F5">
        <w:rPr>
          <w:rStyle w:val="normaltextrun"/>
          <w:rFonts w:ascii="Calibri" w:hAnsi="Calibri" w:cs="Calibri"/>
          <w:b/>
          <w:sz w:val="22"/>
          <w:szCs w:val="22"/>
        </w:rPr>
        <w:t>The laboratory must ensure that data management meets documented requirements for data integrity and security including avoidance of tampering with primary data files and/or corruption of result files</w:t>
      </w:r>
    </w:p>
    <w:p w14:paraId="01C7A1C5" w14:textId="69CE8BAF" w:rsidR="00DB045A" w:rsidRPr="00ED46F5" w:rsidRDefault="00DB045A" w:rsidP="00A3747D">
      <w:pPr>
        <w:pStyle w:val="paragraph"/>
        <w:numPr>
          <w:ilvl w:val="0"/>
          <w:numId w:val="19"/>
        </w:numPr>
        <w:tabs>
          <w:tab w:val="left" w:pos="567"/>
          <w:tab w:val="left" w:pos="1418"/>
        </w:tabs>
        <w:spacing w:before="0" w:beforeAutospacing="0" w:after="120" w:afterAutospacing="0" w:line="360" w:lineRule="auto"/>
        <w:ind w:left="1418" w:hanging="338"/>
        <w:jc w:val="both"/>
        <w:textAlignment w:val="baseline"/>
        <w:rPr>
          <w:rFonts w:ascii="Calibri" w:hAnsi="Calibri" w:cs="Calibri"/>
          <w:b/>
          <w:sz w:val="22"/>
          <w:szCs w:val="22"/>
        </w:rPr>
      </w:pPr>
      <w:r w:rsidRPr="00ED46F5">
        <w:rPr>
          <w:rStyle w:val="normaltextrun"/>
          <w:rFonts w:ascii="Calibri" w:hAnsi="Calibri" w:cs="Calibri"/>
          <w:b/>
          <w:sz w:val="22"/>
          <w:szCs w:val="22"/>
        </w:rPr>
        <w:t>A clear data management strategy must be developed including which data to keep, minimum storage time and records of storage location, how to access, etc.</w:t>
      </w:r>
      <w:r w:rsidR="00C94E8D">
        <w:rPr>
          <w:rStyle w:val="eop"/>
          <w:rFonts w:ascii="Calibri" w:hAnsi="Calibri" w:cs="Calibri"/>
          <w:b/>
          <w:sz w:val="22"/>
          <w:szCs w:val="22"/>
        </w:rPr>
        <w:t>, in keeping with organisational and jurisdictional requirements</w:t>
      </w:r>
    </w:p>
    <w:p w14:paraId="6295BE95" w14:textId="018D0D4E" w:rsidR="00DB045A" w:rsidRPr="00ED46F5" w:rsidRDefault="00DB045A" w:rsidP="00A3747D">
      <w:pPr>
        <w:pStyle w:val="paragraph"/>
        <w:numPr>
          <w:ilvl w:val="0"/>
          <w:numId w:val="19"/>
        </w:numPr>
        <w:tabs>
          <w:tab w:val="left" w:pos="567"/>
          <w:tab w:val="left" w:pos="1418"/>
        </w:tabs>
        <w:spacing w:before="0" w:beforeAutospacing="0" w:after="120" w:afterAutospacing="0" w:line="360" w:lineRule="auto"/>
        <w:ind w:left="1418" w:hanging="338"/>
        <w:jc w:val="both"/>
        <w:textAlignment w:val="baseline"/>
        <w:rPr>
          <w:rFonts w:ascii="Calibri" w:hAnsi="Calibri" w:cs="Calibri"/>
          <w:b/>
          <w:sz w:val="22"/>
          <w:szCs w:val="22"/>
        </w:rPr>
      </w:pPr>
      <w:r w:rsidRPr="00ED46F5">
        <w:rPr>
          <w:rStyle w:val="normaltextrun"/>
          <w:rFonts w:ascii="Calibri" w:hAnsi="Calibri" w:cs="Calibri"/>
          <w:b/>
          <w:sz w:val="22"/>
          <w:szCs w:val="22"/>
        </w:rPr>
        <w:t>A clear data backup strategy must be developed to ensure data integrity and protect against cybersecurity/data-loss risks</w:t>
      </w:r>
      <w:r w:rsidR="003A422D">
        <w:rPr>
          <w:rStyle w:val="eop"/>
          <w:rFonts w:ascii="Calibri" w:hAnsi="Calibri" w:cs="Calibri"/>
          <w:b/>
          <w:sz w:val="22"/>
          <w:szCs w:val="22"/>
        </w:rPr>
        <w:t>.</w:t>
      </w:r>
    </w:p>
    <w:p w14:paraId="25BD46EE" w14:textId="77777777" w:rsidR="00DB045A" w:rsidRPr="00E729AA" w:rsidRDefault="00DB045A" w:rsidP="00F31142">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Guidelines</w:t>
      </w:r>
      <w:r w:rsidRPr="00ED46F5">
        <w:rPr>
          <w:rStyle w:val="eop"/>
          <w:rFonts w:ascii="Calibri" w:hAnsi="Calibri" w:cs="Calibri"/>
          <w:b/>
        </w:rPr>
        <w:t> </w:t>
      </w:r>
    </w:p>
    <w:p w14:paraId="43D1913A" w14:textId="0B326F71" w:rsidR="00DB045A" w:rsidRPr="00533D70" w:rsidRDefault="73B1115C" w:rsidP="18BA5E84">
      <w:pPr>
        <w:pStyle w:val="paragraph"/>
        <w:numPr>
          <w:ilvl w:val="0"/>
          <w:numId w:val="20"/>
        </w:numPr>
        <w:tabs>
          <w:tab w:val="left" w:pos="567"/>
          <w:tab w:val="left" w:pos="1418"/>
        </w:tabs>
        <w:spacing w:before="0" w:beforeAutospacing="0" w:after="120" w:afterAutospacing="0" w:line="360" w:lineRule="auto"/>
        <w:ind w:left="1418" w:hanging="338"/>
        <w:jc w:val="both"/>
        <w:textAlignment w:val="baseline"/>
        <w:rPr>
          <w:rFonts w:ascii="Calibri" w:hAnsi="Calibri" w:cs="Calibri"/>
          <w:sz w:val="22"/>
          <w:szCs w:val="22"/>
        </w:rPr>
      </w:pPr>
      <w:r w:rsidRPr="18BA5E84">
        <w:rPr>
          <w:rStyle w:val="normaltextrun"/>
          <w:rFonts w:ascii="Calibri" w:hAnsi="Calibri" w:cs="Calibri"/>
        </w:rPr>
        <w:t xml:space="preserve">Data backup strategies should follow the 3-2-1 principle </w:t>
      </w:r>
      <w:r w:rsidRPr="18BA5E84">
        <w:rPr>
          <w:rStyle w:val="normaltextrun"/>
          <w:rFonts w:ascii="Calibri" w:hAnsi="Calibri" w:cs="Calibri"/>
          <w:sz w:val="22"/>
          <w:szCs w:val="22"/>
        </w:rPr>
        <w:t xml:space="preserve">(3 total copies of data, 2 stored locally, 1 externally) </w:t>
      </w:r>
      <w:r w:rsidRPr="18BA5E84">
        <w:rPr>
          <w:rStyle w:val="normaltextrun"/>
          <w:rFonts w:ascii="Calibri" w:hAnsi="Calibri" w:cs="Calibri"/>
        </w:rPr>
        <w:t>or similar</w:t>
      </w:r>
      <w:r w:rsidRPr="18BA5E84">
        <w:rPr>
          <w:rStyle w:val="normaltextrun"/>
          <w:rFonts w:ascii="Calibri" w:hAnsi="Calibri" w:cs="Calibri"/>
          <w:sz w:val="22"/>
          <w:szCs w:val="22"/>
        </w:rPr>
        <w:t>. This principle may not be relevant to data stored with cloud storage providers. In that instance, laboratories are encouraged to be aware of the data redundancy policies</w:t>
      </w:r>
      <w:r w:rsidRPr="18BA5E84">
        <w:rPr>
          <w:rStyle w:val="normaltextrun"/>
          <w:rFonts w:ascii="Calibri" w:hAnsi="Calibri" w:cs="Calibri"/>
        </w:rPr>
        <w:t xml:space="preserve"> </w:t>
      </w:r>
      <w:r w:rsidRPr="18BA5E84">
        <w:rPr>
          <w:rStyle w:val="normaltextrun"/>
          <w:rFonts w:ascii="Calibri" w:hAnsi="Calibri" w:cs="Calibri"/>
          <w:sz w:val="22"/>
          <w:szCs w:val="22"/>
        </w:rPr>
        <w:t>of their cloud storage provider.</w:t>
      </w:r>
      <w:r w:rsidR="00F31142" w:rsidRPr="18BA5E84">
        <w:rPr>
          <w:rStyle w:val="normaltextrun"/>
          <w:rFonts w:ascii="Calibri" w:hAnsi="Calibri" w:cs="Calibri"/>
          <w:sz w:val="22"/>
          <w:szCs w:val="22"/>
        </w:rPr>
        <w:t xml:space="preserve"> </w:t>
      </w:r>
      <w:r w:rsidR="00DB045A" w:rsidRPr="18BA5E84">
        <w:rPr>
          <w:rStyle w:val="normaltextrun"/>
          <w:rFonts w:ascii="Calibri" w:hAnsi="Calibri" w:cs="Calibri"/>
          <w:sz w:val="22"/>
          <w:szCs w:val="22"/>
        </w:rPr>
        <w:t>The laboratory must use structured databases wherever possible. Using an appropriate LIMS consistent with quality management principles is</w:t>
      </w:r>
      <w:r w:rsidR="00E729AA" w:rsidRPr="18BA5E84">
        <w:rPr>
          <w:rStyle w:val="normaltextrun"/>
          <w:rFonts w:ascii="Calibri" w:hAnsi="Calibri" w:cs="Calibri"/>
          <w:sz w:val="22"/>
          <w:szCs w:val="22"/>
        </w:rPr>
        <w:t xml:space="preserve"> </w:t>
      </w:r>
      <w:r w:rsidR="00DB045A" w:rsidRPr="18BA5E84">
        <w:rPr>
          <w:rStyle w:val="normaltextrun"/>
          <w:rFonts w:ascii="Calibri" w:hAnsi="Calibri" w:cs="Calibri"/>
          <w:sz w:val="22"/>
          <w:szCs w:val="22"/>
        </w:rPr>
        <w:t>recommended</w:t>
      </w:r>
    </w:p>
    <w:p w14:paraId="59BD3F2D" w14:textId="742DABFB" w:rsidR="00DB045A" w:rsidRPr="00D829AA" w:rsidRDefault="00DB045A" w:rsidP="00A3747D">
      <w:pPr>
        <w:pStyle w:val="paragraph"/>
        <w:numPr>
          <w:ilvl w:val="0"/>
          <w:numId w:val="20"/>
        </w:numPr>
        <w:tabs>
          <w:tab w:val="left" w:pos="567"/>
          <w:tab w:val="left" w:pos="1418"/>
        </w:tabs>
        <w:spacing w:before="0" w:beforeAutospacing="0" w:after="120" w:afterAutospacing="0" w:line="360" w:lineRule="auto"/>
        <w:ind w:left="1418" w:hanging="338"/>
        <w:jc w:val="both"/>
        <w:textAlignment w:val="baseline"/>
        <w:rPr>
          <w:rFonts w:ascii="Calibri" w:hAnsi="Calibri" w:cs="Calibri"/>
          <w:sz w:val="22"/>
          <w:szCs w:val="22"/>
        </w:rPr>
      </w:pPr>
      <w:r w:rsidRPr="00D829AA">
        <w:rPr>
          <w:rStyle w:val="normaltextrun"/>
          <w:rFonts w:ascii="Calibri" w:hAnsi="Calibri" w:cs="Calibri"/>
          <w:sz w:val="22"/>
          <w:szCs w:val="22"/>
        </w:rPr>
        <w:t xml:space="preserve">Laboratories are encouraged to submit HTS data to appropriate </w:t>
      </w:r>
      <w:r w:rsidR="002F3DD0">
        <w:rPr>
          <w:rStyle w:val="normaltextrun"/>
          <w:rFonts w:ascii="Calibri" w:hAnsi="Calibri" w:cs="Calibri"/>
          <w:sz w:val="22"/>
          <w:szCs w:val="22"/>
        </w:rPr>
        <w:t xml:space="preserve">externally shared </w:t>
      </w:r>
      <w:r w:rsidRPr="00D829AA">
        <w:rPr>
          <w:rStyle w:val="normaltextrun"/>
          <w:rFonts w:ascii="Calibri" w:hAnsi="Calibri" w:cs="Calibri"/>
          <w:sz w:val="22"/>
          <w:szCs w:val="22"/>
        </w:rPr>
        <w:t>databases, once it has undergone adequate QA and has been approved for release by the relevant local, state, territory and/or national management bodies (as appropriate)</w:t>
      </w:r>
      <w:r w:rsidRPr="00D829AA">
        <w:rPr>
          <w:rStyle w:val="eop"/>
          <w:rFonts w:ascii="Calibri" w:hAnsi="Calibri" w:cs="Calibri"/>
          <w:sz w:val="22"/>
          <w:szCs w:val="22"/>
        </w:rPr>
        <w:t> </w:t>
      </w:r>
    </w:p>
    <w:p w14:paraId="14FD7F2F" w14:textId="5A900634" w:rsidR="00405FE5" w:rsidRPr="00384CE2" w:rsidRDefault="00DB045A" w:rsidP="00AF4131">
      <w:pPr>
        <w:pStyle w:val="paragraph"/>
        <w:numPr>
          <w:ilvl w:val="0"/>
          <w:numId w:val="20"/>
        </w:numPr>
        <w:tabs>
          <w:tab w:val="left" w:pos="567"/>
          <w:tab w:val="left" w:pos="1418"/>
        </w:tabs>
        <w:spacing w:before="0" w:beforeAutospacing="0" w:after="120" w:afterAutospacing="0" w:line="360" w:lineRule="auto"/>
        <w:ind w:left="1418" w:hanging="338"/>
        <w:jc w:val="both"/>
        <w:textAlignment w:val="baseline"/>
        <w:rPr>
          <w:rStyle w:val="normaltextrun"/>
        </w:rPr>
      </w:pPr>
      <w:r w:rsidRPr="00405FE5">
        <w:rPr>
          <w:rStyle w:val="normaltextrun"/>
          <w:rFonts w:ascii="Calibri" w:hAnsi="Calibri" w:cs="Calibri"/>
          <w:sz w:val="22"/>
          <w:szCs w:val="22"/>
        </w:rPr>
        <w:t>The laboratory should consider establishing an internal database of genomic findings. The curation of an internal laboratory database can assist with the local interpretation process in the future and may alleviate any confidentiality issues associated with early submission to public databases</w:t>
      </w:r>
    </w:p>
    <w:p w14:paraId="38BFE0E2" w14:textId="1B441193" w:rsidR="00405FE5" w:rsidRPr="00384CE2" w:rsidRDefault="00DB045A" w:rsidP="00AF4131">
      <w:pPr>
        <w:pStyle w:val="paragraph"/>
        <w:numPr>
          <w:ilvl w:val="0"/>
          <w:numId w:val="20"/>
        </w:numPr>
        <w:tabs>
          <w:tab w:val="left" w:pos="567"/>
          <w:tab w:val="left" w:pos="1418"/>
        </w:tabs>
        <w:spacing w:before="0" w:beforeAutospacing="0" w:after="120" w:afterAutospacing="0" w:line="360" w:lineRule="auto"/>
        <w:ind w:left="1418" w:hanging="338"/>
        <w:jc w:val="both"/>
        <w:textAlignment w:val="baseline"/>
      </w:pPr>
      <w:r w:rsidRPr="00E25DBA">
        <w:rPr>
          <w:rStyle w:val="normaltextrun"/>
          <w:rFonts w:ascii="Calibri" w:hAnsi="Calibri" w:cs="Calibri"/>
          <w:sz w:val="22"/>
          <w:szCs w:val="22"/>
        </w:rPr>
        <w:t>Cloud storage has the potential for reducing the loss of data due to hardware failure, and is readily scalable, but issues of bandwidth for access, security on non-approved servers and confidentiality of identifiable data remain major concerns</w:t>
      </w:r>
      <w:r w:rsidR="00405FE5" w:rsidRPr="00E25DBA">
        <w:rPr>
          <w:rStyle w:val="normaltextrun"/>
          <w:rFonts w:ascii="Calibri" w:hAnsi="Calibri" w:cs="Calibri"/>
          <w:sz w:val="22"/>
          <w:szCs w:val="22"/>
        </w:rPr>
        <w:t xml:space="preserve">. </w:t>
      </w:r>
      <w:r w:rsidR="00405FE5" w:rsidRPr="00384CE2">
        <w:rPr>
          <w:rStyle w:val="normaltextrun"/>
          <w:rFonts w:ascii="Calibri" w:hAnsi="Calibri" w:cs="Calibri"/>
          <w:sz w:val="22"/>
          <w:szCs w:val="22"/>
        </w:rPr>
        <w:t>Laboratories</w:t>
      </w:r>
      <w:r w:rsidR="00405FE5" w:rsidRPr="00405FE5">
        <w:rPr>
          <w:rStyle w:val="normaltextrun"/>
          <w:rFonts w:ascii="Calibri" w:hAnsi="Calibri" w:cs="Calibri"/>
        </w:rPr>
        <w:t xml:space="preserve"> </w:t>
      </w:r>
      <w:r w:rsidR="00405FE5" w:rsidRPr="00384CE2">
        <w:rPr>
          <w:rStyle w:val="normaltextrun"/>
          <w:rFonts w:asciiTheme="minorHAnsi" w:hAnsiTheme="minorHAnsi" w:cstheme="minorHAnsi"/>
          <w:sz w:val="22"/>
          <w:szCs w:val="22"/>
        </w:rPr>
        <w:t xml:space="preserve">considering Cloud storage must </w:t>
      </w:r>
      <w:r w:rsidR="00405FE5" w:rsidRPr="00384CE2">
        <w:rPr>
          <w:rFonts w:asciiTheme="minorHAnsi" w:hAnsiTheme="minorHAnsi" w:cstheme="minorHAnsi"/>
          <w:sz w:val="22"/>
          <w:szCs w:val="22"/>
        </w:rPr>
        <w:t>establish the physical sovereignty of the data with particular reference to inside/outside of national borders and if that is ap</w:t>
      </w:r>
      <w:r w:rsidR="00AA3E78">
        <w:rPr>
          <w:rFonts w:asciiTheme="minorHAnsi" w:hAnsiTheme="minorHAnsi" w:cstheme="minorHAnsi"/>
          <w:sz w:val="22"/>
          <w:szCs w:val="22"/>
        </w:rPr>
        <w:t>propriat</w:t>
      </w:r>
      <w:r w:rsidR="00405FE5" w:rsidRPr="00384CE2">
        <w:rPr>
          <w:rFonts w:asciiTheme="minorHAnsi" w:hAnsiTheme="minorHAnsi" w:cstheme="minorHAnsi"/>
          <w:sz w:val="22"/>
          <w:szCs w:val="22"/>
        </w:rPr>
        <w:t xml:space="preserve">e for </w:t>
      </w:r>
      <w:r w:rsidR="00405FE5" w:rsidRPr="00384CE2">
        <w:rPr>
          <w:rFonts w:asciiTheme="minorHAnsi" w:hAnsiTheme="minorHAnsi" w:cstheme="minorHAnsi"/>
          <w:sz w:val="22"/>
          <w:szCs w:val="22"/>
        </w:rPr>
        <w:lastRenderedPageBreak/>
        <w:t>the data involved. Laboratories must ensure that this complies with jurisdictional legislative requirement</w:t>
      </w:r>
    </w:p>
    <w:p w14:paraId="73353D33" w14:textId="61909807" w:rsidR="00E25DBA" w:rsidRDefault="00E25DBA" w:rsidP="00384CE2">
      <w:pPr>
        <w:pStyle w:val="paragraph"/>
        <w:numPr>
          <w:ilvl w:val="0"/>
          <w:numId w:val="20"/>
        </w:numPr>
        <w:tabs>
          <w:tab w:val="left" w:pos="567"/>
          <w:tab w:val="left" w:pos="1418"/>
        </w:tabs>
        <w:spacing w:before="0" w:beforeAutospacing="0" w:after="120" w:afterAutospacing="0" w:line="360" w:lineRule="auto"/>
        <w:ind w:left="1418" w:hanging="338"/>
        <w:jc w:val="both"/>
        <w:textAlignment w:val="baseline"/>
      </w:pPr>
      <w:r>
        <w:rPr>
          <w:rStyle w:val="normaltextrun"/>
          <w:rFonts w:ascii="Calibri" w:hAnsi="Calibri" w:cs="Calibri"/>
          <w:sz w:val="22"/>
          <w:szCs w:val="22"/>
        </w:rPr>
        <w:t>Laboratories should consider archiving raw HTS data for analyses with future software releases.</w:t>
      </w:r>
    </w:p>
    <w:p w14:paraId="0A319737" w14:textId="6F51248D" w:rsidR="00DB045A" w:rsidRPr="00D829AA" w:rsidRDefault="00DB045A" w:rsidP="00384CE2">
      <w:pPr>
        <w:pStyle w:val="paragraph"/>
        <w:tabs>
          <w:tab w:val="left" w:pos="567"/>
          <w:tab w:val="left" w:pos="1418"/>
        </w:tabs>
        <w:spacing w:before="0" w:beforeAutospacing="0" w:after="120" w:afterAutospacing="0" w:line="360" w:lineRule="auto"/>
        <w:jc w:val="both"/>
        <w:textAlignment w:val="baseline"/>
        <w:rPr>
          <w:rFonts w:ascii="Calibri" w:hAnsi="Calibri" w:cs="Calibri"/>
          <w:sz w:val="22"/>
          <w:szCs w:val="22"/>
        </w:rPr>
      </w:pPr>
    </w:p>
    <w:p w14:paraId="7FAB44ED" w14:textId="77777777" w:rsidR="003F492F" w:rsidRDefault="003F492F">
      <w:pPr>
        <w:rPr>
          <w:rStyle w:val="normaltextrun"/>
          <w:rFonts w:ascii="Calibri" w:eastAsia="Times New Roman" w:hAnsi="Calibri" w:cs="Calibri"/>
          <w:b/>
          <w:sz w:val="28"/>
          <w:szCs w:val="28"/>
          <w:lang w:eastAsia="en-AU"/>
        </w:rPr>
      </w:pPr>
      <w:r>
        <w:rPr>
          <w:rStyle w:val="normaltextrun"/>
          <w:rFonts w:ascii="Calibri" w:hAnsi="Calibri" w:cs="Calibri"/>
          <w:b/>
          <w:sz w:val="28"/>
          <w:szCs w:val="28"/>
        </w:rPr>
        <w:br w:type="page"/>
      </w:r>
    </w:p>
    <w:p w14:paraId="51DF4DB6" w14:textId="225DB311" w:rsidR="00DB045A" w:rsidRPr="00070F4B" w:rsidRDefault="00DB045A" w:rsidP="00ED46F5">
      <w:pPr>
        <w:pStyle w:val="paragraph"/>
        <w:tabs>
          <w:tab w:val="left" w:pos="567"/>
          <w:tab w:val="left" w:pos="1134"/>
        </w:tabs>
        <w:spacing w:before="0" w:beforeAutospacing="0" w:after="120" w:afterAutospacing="0" w:line="360" w:lineRule="auto"/>
        <w:jc w:val="both"/>
        <w:textAlignment w:val="baseline"/>
        <w:rPr>
          <w:rFonts w:ascii="Segoe UI" w:hAnsi="Segoe UI" w:cs="Segoe UI"/>
          <w:b/>
          <w:color w:val="00B050"/>
          <w:sz w:val="18"/>
          <w:szCs w:val="18"/>
        </w:rPr>
      </w:pPr>
      <w:r w:rsidRPr="00070F4B">
        <w:rPr>
          <w:rStyle w:val="normaltextrun"/>
          <w:rFonts w:ascii="Calibri" w:hAnsi="Calibri" w:cs="Calibri"/>
          <w:b/>
          <w:color w:val="00B050"/>
          <w:sz w:val="28"/>
          <w:szCs w:val="28"/>
        </w:rPr>
        <w:lastRenderedPageBreak/>
        <w:t>COMPUTING INFRASTRUCTURE</w:t>
      </w:r>
      <w:r w:rsidRPr="00070F4B">
        <w:rPr>
          <w:rStyle w:val="eop"/>
          <w:rFonts w:ascii="Calibri" w:hAnsi="Calibri" w:cs="Calibri"/>
          <w:b/>
          <w:color w:val="00B050"/>
          <w:sz w:val="28"/>
          <w:szCs w:val="28"/>
        </w:rPr>
        <w:t> </w:t>
      </w:r>
    </w:p>
    <w:p w14:paraId="7EB52DA2" w14:textId="77777777" w:rsidR="00DB045A" w:rsidRPr="00ED46F5" w:rsidRDefault="00DB045A" w:rsidP="00DB045A">
      <w:pPr>
        <w:pStyle w:val="paragraph"/>
        <w:tabs>
          <w:tab w:val="left" w:pos="567"/>
          <w:tab w:val="left" w:pos="1134"/>
        </w:tabs>
        <w:spacing w:before="0" w:beforeAutospacing="0" w:after="120" w:afterAutospacing="0" w:line="360" w:lineRule="auto"/>
        <w:textAlignment w:val="baseline"/>
        <w:rPr>
          <w:rFonts w:ascii="Segoe UI" w:hAnsi="Segoe UI" w:cs="Segoe UI"/>
          <w:b/>
          <w:sz w:val="18"/>
          <w:szCs w:val="18"/>
        </w:rPr>
      </w:pPr>
      <w:r w:rsidRPr="00070F4B">
        <w:rPr>
          <w:rStyle w:val="normaltextrun"/>
          <w:rFonts w:ascii="Calibri" w:hAnsi="Calibri" w:cs="Calibri"/>
          <w:b/>
          <w:color w:val="00B050"/>
          <w:sz w:val="22"/>
          <w:szCs w:val="22"/>
        </w:rPr>
        <w:t>GENERAL</w:t>
      </w:r>
      <w:r w:rsidRPr="00070F4B">
        <w:rPr>
          <w:rStyle w:val="eop"/>
          <w:rFonts w:ascii="Calibri" w:hAnsi="Calibri" w:cs="Calibri"/>
          <w:b/>
          <w:color w:val="00B050"/>
          <w:sz w:val="22"/>
          <w:szCs w:val="22"/>
        </w:rPr>
        <w:t> </w:t>
      </w:r>
    </w:p>
    <w:p w14:paraId="0A687797" w14:textId="4BD5EFC1" w:rsidR="00F31142" w:rsidRPr="00D829AA" w:rsidRDefault="73B1115C" w:rsidP="10F3A470">
      <w:pPr>
        <w:pStyle w:val="paragraph"/>
        <w:tabs>
          <w:tab w:val="left" w:pos="567"/>
          <w:tab w:val="left" w:pos="1134"/>
        </w:tabs>
        <w:spacing w:before="0" w:beforeAutospacing="0" w:after="120" w:afterAutospacing="0" w:line="360" w:lineRule="auto"/>
        <w:jc w:val="both"/>
        <w:textAlignment w:val="baseline"/>
        <w:rPr>
          <w:rFonts w:ascii="Segoe UI" w:hAnsi="Segoe UI" w:cs="Segoe UI"/>
          <w:sz w:val="18"/>
          <w:szCs w:val="18"/>
        </w:rPr>
      </w:pPr>
      <w:r w:rsidRPr="10F3A470">
        <w:rPr>
          <w:rStyle w:val="normaltextrun"/>
          <w:rFonts w:ascii="Calibri" w:hAnsi="Calibri" w:cs="Calibri"/>
          <w:sz w:val="22"/>
          <w:szCs w:val="22"/>
        </w:rPr>
        <w:t>HTS technologies introduce complex analytical methods which</w:t>
      </w:r>
      <w:r w:rsidR="004C5732" w:rsidRPr="10F3A470">
        <w:rPr>
          <w:rStyle w:val="normaltextrun"/>
          <w:rFonts w:ascii="Calibri" w:hAnsi="Calibri" w:cs="Calibri"/>
          <w:sz w:val="22"/>
          <w:szCs w:val="22"/>
        </w:rPr>
        <w:t xml:space="preserve"> often</w:t>
      </w:r>
      <w:r w:rsidRPr="10F3A470">
        <w:rPr>
          <w:rStyle w:val="normaltextrun"/>
          <w:rFonts w:ascii="Calibri" w:hAnsi="Calibri" w:cs="Calibri"/>
          <w:sz w:val="22"/>
          <w:szCs w:val="22"/>
        </w:rPr>
        <w:t xml:space="preserve"> require substantial bioinformatics and IT infrastructure </w:t>
      </w:r>
      <w:r w:rsidR="00C50485">
        <w:rPr>
          <w:rStyle w:val="normaltextrun"/>
          <w:rFonts w:ascii="Calibri" w:hAnsi="Calibri" w:cs="Calibri"/>
          <w:sz w:val="22"/>
          <w:szCs w:val="22"/>
        </w:rPr>
        <w:t>that</w:t>
      </w:r>
      <w:r w:rsidR="00C50485" w:rsidRPr="10F3A470">
        <w:rPr>
          <w:rStyle w:val="normaltextrun"/>
          <w:rFonts w:ascii="Calibri" w:hAnsi="Calibri" w:cs="Calibri"/>
          <w:sz w:val="22"/>
          <w:szCs w:val="22"/>
        </w:rPr>
        <w:t xml:space="preserve"> </w:t>
      </w:r>
      <w:r w:rsidRPr="10F3A470">
        <w:rPr>
          <w:rStyle w:val="normaltextrun"/>
          <w:rFonts w:ascii="Calibri" w:hAnsi="Calibri" w:cs="Calibri"/>
          <w:sz w:val="22"/>
          <w:szCs w:val="22"/>
        </w:rPr>
        <w:t>are not the usual domain of regulatory and/or accreditation agencies. These systems may include stand-alone workstations, internal or external datacentres, or cloud computing providers</w:t>
      </w:r>
      <w:r w:rsidR="00C71ED3" w:rsidRPr="10F3A470">
        <w:rPr>
          <w:rStyle w:val="normaltextrun"/>
          <w:rFonts w:ascii="Calibri" w:hAnsi="Calibri" w:cs="Calibri"/>
          <w:sz w:val="22"/>
          <w:szCs w:val="22"/>
        </w:rPr>
        <w:t xml:space="preserve">, </w:t>
      </w:r>
      <w:r w:rsidR="00A5496B" w:rsidRPr="10F3A470">
        <w:rPr>
          <w:rStyle w:val="normaltextrun"/>
          <w:rFonts w:ascii="Calibri" w:hAnsi="Calibri" w:cs="Calibri"/>
          <w:sz w:val="22"/>
          <w:szCs w:val="22"/>
        </w:rPr>
        <w:t xml:space="preserve">brief </w:t>
      </w:r>
      <w:r w:rsidR="00C71ED3" w:rsidRPr="10F3A470">
        <w:rPr>
          <w:rStyle w:val="normaltextrun"/>
          <w:rFonts w:ascii="Calibri" w:hAnsi="Calibri" w:cs="Calibri"/>
          <w:sz w:val="22"/>
          <w:szCs w:val="22"/>
        </w:rPr>
        <w:t xml:space="preserve">descriptions of these are provided in </w:t>
      </w:r>
      <w:r w:rsidR="00A5496B" w:rsidRPr="10F3A470">
        <w:rPr>
          <w:rStyle w:val="normaltextrun"/>
          <w:rFonts w:ascii="Calibri" w:hAnsi="Calibri" w:cs="Calibri"/>
          <w:sz w:val="22"/>
          <w:szCs w:val="22"/>
        </w:rPr>
        <w:t xml:space="preserve">Grzesik </w:t>
      </w:r>
      <w:r w:rsidR="00A5496B" w:rsidRPr="10F3A470">
        <w:rPr>
          <w:rStyle w:val="normaltextrun"/>
          <w:rFonts w:ascii="Calibri" w:hAnsi="Calibri" w:cs="Calibri"/>
          <w:i/>
          <w:iCs/>
          <w:sz w:val="22"/>
          <w:szCs w:val="22"/>
        </w:rPr>
        <w:t>et al</w:t>
      </w:r>
      <w:r w:rsidR="00A5496B" w:rsidRPr="10F3A470">
        <w:rPr>
          <w:rStyle w:val="normaltextrun"/>
          <w:rFonts w:ascii="Calibri" w:hAnsi="Calibri" w:cs="Calibri"/>
          <w:sz w:val="22"/>
          <w:szCs w:val="22"/>
        </w:rPr>
        <w:t xml:space="preserve"> (2021)</w:t>
      </w:r>
      <w:r w:rsidR="00A5496B" w:rsidRPr="10F3A470">
        <w:rPr>
          <w:rStyle w:val="normaltextrun"/>
          <w:rFonts w:ascii="Calibri" w:hAnsi="Calibri" w:cs="Calibri"/>
          <w:sz w:val="22"/>
          <w:szCs w:val="22"/>
          <w:vertAlign w:val="superscript"/>
        </w:rPr>
        <w:t>7</w:t>
      </w:r>
      <w:r w:rsidRPr="10F3A470">
        <w:rPr>
          <w:rStyle w:val="normaltextrun"/>
          <w:rFonts w:ascii="Calibri" w:hAnsi="Calibri" w:cs="Calibri"/>
          <w:sz w:val="22"/>
          <w:szCs w:val="22"/>
        </w:rPr>
        <w:t>. Often Linux operating systems with a command-line interface are used for these systems, as this configuration allows for maximum flexibility and the use of cutting-edge software tools. However, these configurations require highly trained staff to operate. Windows-based computers are used for several applications, especially those that involve a graphical-user interface and usually require less staff training</w:t>
      </w:r>
      <w:r w:rsidR="00A46B6E" w:rsidRPr="10F3A470">
        <w:rPr>
          <w:rStyle w:val="normaltextrun"/>
          <w:rFonts w:ascii="Calibri" w:hAnsi="Calibri" w:cs="Calibri"/>
          <w:sz w:val="22"/>
          <w:szCs w:val="22"/>
        </w:rPr>
        <w:t>. However, for bioinformatics applications Windows-based computers are limited by a reduced number of available software tools</w:t>
      </w:r>
      <w:r w:rsidRPr="10F3A470">
        <w:rPr>
          <w:rStyle w:val="normaltextrun"/>
          <w:rFonts w:ascii="Calibri" w:hAnsi="Calibri" w:cs="Calibri"/>
          <w:sz w:val="22"/>
          <w:szCs w:val="22"/>
        </w:rPr>
        <w:t xml:space="preserve">. Cloud-computing service providers can provide computing resources without initial infrastructure costs. These can be sourced through cloud providers such as Amazon, Google and Microsoft Azure; or through cloud software platforms such as Galaxy. Several factors must be considered in the design and procurement of computing infrastructure for diagnostic HTS purposes. </w:t>
      </w:r>
    </w:p>
    <w:p w14:paraId="51273036" w14:textId="77777777" w:rsidR="00DB045A" w:rsidRPr="00070F4B" w:rsidRDefault="00DB045A" w:rsidP="00DB045A">
      <w:pPr>
        <w:pStyle w:val="paragraph"/>
        <w:tabs>
          <w:tab w:val="left" w:pos="567"/>
          <w:tab w:val="left" w:pos="1134"/>
        </w:tabs>
        <w:spacing w:before="0" w:beforeAutospacing="0" w:after="120" w:afterAutospacing="0" w:line="360" w:lineRule="auto"/>
        <w:textAlignment w:val="baseline"/>
        <w:rPr>
          <w:rFonts w:ascii="Segoe UI" w:hAnsi="Segoe UI" w:cs="Segoe UI"/>
          <w:b/>
          <w:i/>
          <w:iCs/>
          <w:color w:val="00B050"/>
        </w:rPr>
      </w:pPr>
      <w:r w:rsidRPr="00070F4B">
        <w:rPr>
          <w:rStyle w:val="normaltextrun"/>
          <w:rFonts w:ascii="Calibri" w:hAnsi="Calibri" w:cs="Calibri"/>
          <w:b/>
          <w:i/>
          <w:iCs/>
          <w:color w:val="00B050"/>
        </w:rPr>
        <w:t>Hardware &amp; software</w:t>
      </w:r>
      <w:r w:rsidRPr="00070F4B">
        <w:rPr>
          <w:rStyle w:val="eop"/>
          <w:rFonts w:ascii="Calibri" w:hAnsi="Calibri" w:cs="Calibri"/>
          <w:b/>
          <w:i/>
          <w:iCs/>
          <w:color w:val="00B050"/>
        </w:rPr>
        <w:t> </w:t>
      </w:r>
    </w:p>
    <w:p w14:paraId="67715817" w14:textId="77777777" w:rsidR="00DB045A" w:rsidRPr="00ED46F5" w:rsidRDefault="00DB045A" w:rsidP="00DB045A">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Standard</w:t>
      </w:r>
      <w:r w:rsidRPr="00ED46F5">
        <w:rPr>
          <w:rStyle w:val="eop"/>
          <w:rFonts w:ascii="Calibri" w:hAnsi="Calibri" w:cs="Calibri"/>
          <w:b/>
        </w:rPr>
        <w:t> </w:t>
      </w:r>
    </w:p>
    <w:p w14:paraId="69B6BE67" w14:textId="462CEDEF" w:rsidR="00DB045A" w:rsidRPr="00ED46F5" w:rsidRDefault="2B4E7CF3" w:rsidP="00CF7835">
      <w:pPr>
        <w:pStyle w:val="paragraph"/>
        <w:tabs>
          <w:tab w:val="left" w:pos="567"/>
          <w:tab w:val="left" w:pos="1134"/>
        </w:tabs>
        <w:spacing w:before="0" w:beforeAutospacing="0" w:after="120" w:afterAutospacing="0" w:line="360" w:lineRule="auto"/>
        <w:ind w:left="1418" w:hanging="284"/>
        <w:jc w:val="both"/>
        <w:textAlignment w:val="baseline"/>
        <w:rPr>
          <w:rStyle w:val="eop"/>
          <w:rFonts w:ascii="Calibri" w:hAnsi="Calibri" w:cs="Calibri"/>
          <w:b/>
          <w:bCs/>
          <w:sz w:val="22"/>
          <w:szCs w:val="22"/>
        </w:rPr>
      </w:pPr>
      <w:r w:rsidRPr="003C57D1">
        <w:rPr>
          <w:rStyle w:val="normaltextrun"/>
          <w:rFonts w:asciiTheme="minorHAnsi" w:hAnsiTheme="minorHAnsi" w:cstheme="minorBidi"/>
          <w:sz w:val="22"/>
          <w:szCs w:val="22"/>
        </w:rPr>
        <w:t>•</w:t>
      </w:r>
      <w:r w:rsidR="00B5649C">
        <w:tab/>
      </w:r>
      <w:r w:rsidR="24C34E4E" w:rsidRPr="7CB4276C">
        <w:rPr>
          <w:rStyle w:val="normaltextrun"/>
          <w:rFonts w:ascii="Calibri" w:hAnsi="Calibri" w:cs="Calibri"/>
          <w:b/>
          <w:bCs/>
          <w:sz w:val="22"/>
          <w:szCs w:val="22"/>
        </w:rPr>
        <w:t xml:space="preserve">Computing hardware must at least meet the minimum specifications of the software </w:t>
      </w:r>
    </w:p>
    <w:p w14:paraId="22B3618B" w14:textId="44B0C8C2" w:rsidR="00DB045A" w:rsidRPr="00ED46F5" w:rsidRDefault="6C753490" w:rsidP="003C57D1">
      <w:pPr>
        <w:pStyle w:val="paragraph"/>
        <w:tabs>
          <w:tab w:val="left" w:pos="567"/>
          <w:tab w:val="left" w:pos="1134"/>
        </w:tabs>
        <w:spacing w:before="0" w:beforeAutospacing="0" w:after="120" w:afterAutospacing="0" w:line="360" w:lineRule="auto"/>
        <w:ind w:left="1134"/>
        <w:jc w:val="both"/>
        <w:textAlignment w:val="baseline"/>
        <w:rPr>
          <w:rStyle w:val="normaltextrun"/>
          <w:rFonts w:ascii="Calibri" w:hAnsi="Calibri" w:cs="Calibri"/>
          <w:b/>
          <w:bCs/>
          <w:sz w:val="22"/>
          <w:szCs w:val="22"/>
        </w:rPr>
      </w:pPr>
      <w:r w:rsidRPr="7CB4276C">
        <w:rPr>
          <w:rStyle w:val="normaltextrun"/>
          <w:rFonts w:asciiTheme="minorHAnsi" w:hAnsiTheme="minorHAnsi" w:cstheme="minorBidi"/>
          <w:sz w:val="22"/>
          <w:szCs w:val="22"/>
        </w:rPr>
        <w:t>•</w:t>
      </w:r>
      <w:r w:rsidR="00BE5C0C">
        <w:tab/>
      </w:r>
      <w:r w:rsidR="24C34E4E" w:rsidRPr="7CB4276C">
        <w:rPr>
          <w:rStyle w:val="normaltextrun"/>
          <w:rFonts w:ascii="Calibri" w:hAnsi="Calibri" w:cs="Calibri"/>
          <w:b/>
          <w:bCs/>
          <w:sz w:val="22"/>
          <w:szCs w:val="22"/>
        </w:rPr>
        <w:t xml:space="preserve">The computing hardware should be capable of performing the required </w:t>
      </w:r>
      <w:r w:rsidR="00BE5C0C">
        <w:tab/>
      </w:r>
      <w:r w:rsidR="24C34E4E" w:rsidRPr="7CB4276C">
        <w:rPr>
          <w:rStyle w:val="normaltextrun"/>
          <w:rFonts w:ascii="Calibri" w:hAnsi="Calibri" w:cs="Calibri"/>
          <w:b/>
          <w:bCs/>
          <w:sz w:val="22"/>
          <w:szCs w:val="22"/>
        </w:rPr>
        <w:t xml:space="preserve">analyses </w:t>
      </w:r>
      <w:r w:rsidR="58C93722" w:rsidRPr="7CB4276C">
        <w:rPr>
          <w:rStyle w:val="normaltextrun"/>
          <w:rFonts w:ascii="Calibri" w:hAnsi="Calibri" w:cs="Calibri"/>
          <w:b/>
          <w:bCs/>
          <w:sz w:val="22"/>
          <w:szCs w:val="22"/>
        </w:rPr>
        <w:t xml:space="preserve">efficiently </w:t>
      </w:r>
      <w:r w:rsidR="24C34E4E" w:rsidRPr="7CB4276C">
        <w:rPr>
          <w:rStyle w:val="normaltextrun"/>
          <w:rFonts w:ascii="Calibri" w:hAnsi="Calibri" w:cs="Calibri"/>
          <w:b/>
          <w:bCs/>
          <w:sz w:val="22"/>
          <w:szCs w:val="22"/>
        </w:rPr>
        <w:t xml:space="preserve">and/or capable of running the chosen software using </w:t>
      </w:r>
      <w:r w:rsidR="00BE5C0C">
        <w:tab/>
      </w:r>
      <w:r w:rsidR="24C34E4E" w:rsidRPr="7CB4276C">
        <w:rPr>
          <w:rStyle w:val="normaltextrun"/>
          <w:rFonts w:ascii="Calibri" w:hAnsi="Calibri" w:cs="Calibri"/>
          <w:b/>
          <w:bCs/>
          <w:sz w:val="22"/>
          <w:szCs w:val="22"/>
        </w:rPr>
        <w:t xml:space="preserve">training/control datasets (i.e. datasets with characteristics consistent with samples </w:t>
      </w:r>
      <w:r w:rsidR="00BE5C0C">
        <w:tab/>
      </w:r>
      <w:r w:rsidR="24C34E4E" w:rsidRPr="7CB4276C">
        <w:rPr>
          <w:rStyle w:val="normaltextrun"/>
          <w:rFonts w:ascii="Calibri" w:hAnsi="Calibri" w:cs="Calibri"/>
          <w:b/>
          <w:bCs/>
          <w:sz w:val="22"/>
          <w:szCs w:val="22"/>
        </w:rPr>
        <w:t>to be analysed)</w:t>
      </w:r>
    </w:p>
    <w:p w14:paraId="56B1E018" w14:textId="1D62FCA3" w:rsidR="00DB045A" w:rsidRPr="00ED46F5" w:rsidRDefault="6C753490" w:rsidP="7CB4276C">
      <w:pPr>
        <w:pStyle w:val="paragraph"/>
        <w:tabs>
          <w:tab w:val="left" w:pos="567"/>
          <w:tab w:val="left" w:pos="1134"/>
        </w:tabs>
        <w:spacing w:before="0" w:beforeAutospacing="0" w:after="120" w:afterAutospacing="0" w:line="360" w:lineRule="auto"/>
        <w:ind w:left="1418" w:hanging="284"/>
        <w:jc w:val="both"/>
        <w:textAlignment w:val="baseline"/>
        <w:rPr>
          <w:rFonts w:ascii="Calibri" w:hAnsi="Calibri" w:cs="Calibri"/>
          <w:b/>
          <w:bCs/>
          <w:sz w:val="22"/>
          <w:szCs w:val="22"/>
        </w:rPr>
      </w:pPr>
      <w:r w:rsidRPr="7CB4276C">
        <w:rPr>
          <w:rStyle w:val="normaltextrun"/>
          <w:rFonts w:asciiTheme="minorHAnsi" w:hAnsiTheme="minorHAnsi" w:cstheme="minorBidi"/>
          <w:sz w:val="22"/>
          <w:szCs w:val="22"/>
        </w:rPr>
        <w:t>•</w:t>
      </w:r>
      <w:r w:rsidR="00BE5C0C">
        <w:tab/>
      </w:r>
      <w:r w:rsidR="24C34E4E" w:rsidRPr="7CB4276C">
        <w:rPr>
          <w:rStyle w:val="normaltextrun"/>
          <w:rFonts w:asciiTheme="minorHAnsi" w:hAnsiTheme="minorHAnsi" w:cstheme="minorBidi"/>
          <w:b/>
          <w:bCs/>
          <w:sz w:val="22"/>
          <w:szCs w:val="22"/>
        </w:rPr>
        <w:t>Hardware m</w:t>
      </w:r>
      <w:r w:rsidR="24C34E4E" w:rsidRPr="7CB4276C">
        <w:rPr>
          <w:rStyle w:val="normaltextrun"/>
          <w:rFonts w:ascii="Calibri" w:hAnsi="Calibri" w:cs="Calibri"/>
          <w:b/>
          <w:bCs/>
          <w:sz w:val="22"/>
          <w:szCs w:val="22"/>
        </w:rPr>
        <w:t>ust meet requirements for data storage, retention and security</w:t>
      </w:r>
      <w:r w:rsidR="003A422D">
        <w:rPr>
          <w:rStyle w:val="eop"/>
          <w:rFonts w:ascii="Calibri" w:hAnsi="Calibri" w:cs="Calibri"/>
          <w:b/>
          <w:bCs/>
          <w:sz w:val="22"/>
          <w:szCs w:val="22"/>
        </w:rPr>
        <w:t>.</w:t>
      </w:r>
    </w:p>
    <w:p w14:paraId="00EEE751" w14:textId="77777777" w:rsidR="00DB045A" w:rsidRPr="00ED46F5" w:rsidRDefault="24C34E4E" w:rsidP="00DB045A">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7CB4276C">
        <w:rPr>
          <w:rStyle w:val="normaltextrun"/>
          <w:rFonts w:ascii="Calibri" w:hAnsi="Calibri" w:cs="Calibri"/>
          <w:b/>
          <w:bCs/>
        </w:rPr>
        <w:t>Guidelines</w:t>
      </w:r>
      <w:r w:rsidRPr="7CB4276C">
        <w:rPr>
          <w:rStyle w:val="eop"/>
          <w:rFonts w:ascii="Calibri" w:hAnsi="Calibri" w:cs="Calibri"/>
          <w:b/>
          <w:bCs/>
        </w:rPr>
        <w:t> </w:t>
      </w:r>
    </w:p>
    <w:p w14:paraId="682CC5CC" w14:textId="7853B7E6" w:rsidR="00DB045A" w:rsidRDefault="6C753490" w:rsidP="00384CE2">
      <w:pPr>
        <w:pStyle w:val="paragraph"/>
        <w:tabs>
          <w:tab w:val="left" w:pos="567"/>
          <w:tab w:val="left" w:pos="1134"/>
          <w:tab w:val="left" w:pos="1418"/>
        </w:tabs>
        <w:spacing w:before="0" w:beforeAutospacing="0" w:after="120" w:afterAutospacing="0" w:line="360" w:lineRule="auto"/>
        <w:ind w:left="1418" w:hanging="284"/>
        <w:jc w:val="both"/>
        <w:textAlignment w:val="baseline"/>
        <w:rPr>
          <w:rStyle w:val="eop"/>
          <w:rFonts w:ascii="Calibri" w:hAnsi="Calibri" w:cs="Calibri"/>
          <w:b/>
          <w:bCs/>
          <w:sz w:val="22"/>
          <w:szCs w:val="22"/>
        </w:rPr>
      </w:pPr>
      <w:r w:rsidRPr="7CB4276C">
        <w:rPr>
          <w:rStyle w:val="normaltextrun"/>
          <w:rFonts w:asciiTheme="minorHAnsi" w:hAnsiTheme="minorHAnsi" w:cstheme="minorBidi"/>
          <w:sz w:val="22"/>
          <w:szCs w:val="22"/>
        </w:rPr>
        <w:t>•</w:t>
      </w:r>
      <w:r w:rsidR="00C43690">
        <w:tab/>
      </w:r>
      <w:r w:rsidR="24C34E4E" w:rsidRPr="7CB4276C">
        <w:rPr>
          <w:rStyle w:val="normaltextrun"/>
          <w:rFonts w:ascii="Calibri" w:hAnsi="Calibri" w:cs="Calibri"/>
          <w:sz w:val="22"/>
          <w:szCs w:val="22"/>
        </w:rPr>
        <w:t xml:space="preserve">Consideration should be given to equipment which exceeds the minimum </w:t>
      </w:r>
      <w:r w:rsidR="0024218E">
        <w:rPr>
          <w:rStyle w:val="normaltextrun"/>
          <w:rFonts w:ascii="Calibri" w:hAnsi="Calibri" w:cs="Calibri"/>
          <w:sz w:val="22"/>
          <w:szCs w:val="22"/>
        </w:rPr>
        <w:tab/>
      </w:r>
      <w:r w:rsidR="24C34E4E" w:rsidRPr="7CB4276C">
        <w:rPr>
          <w:rStyle w:val="normaltextrun"/>
          <w:rFonts w:ascii="Calibri" w:hAnsi="Calibri" w:cs="Calibri"/>
          <w:sz w:val="22"/>
          <w:szCs w:val="22"/>
        </w:rPr>
        <w:t>specifications software in order to reduce processing time, and hence turnaround time.</w:t>
      </w:r>
      <w:r w:rsidR="24C34E4E" w:rsidRPr="7CB4276C">
        <w:rPr>
          <w:rStyle w:val="eop"/>
          <w:rFonts w:ascii="Calibri" w:hAnsi="Calibri" w:cs="Calibri"/>
          <w:b/>
          <w:bCs/>
          <w:sz w:val="22"/>
          <w:szCs w:val="22"/>
        </w:rPr>
        <w:t> </w:t>
      </w:r>
    </w:p>
    <w:p w14:paraId="3EC2DE4D" w14:textId="53A95209" w:rsidR="00C50485" w:rsidRDefault="00C50485" w:rsidP="00384CE2">
      <w:pPr>
        <w:pStyle w:val="paragraph"/>
        <w:tabs>
          <w:tab w:val="left" w:pos="567"/>
          <w:tab w:val="left" w:pos="1134"/>
          <w:tab w:val="left" w:pos="1418"/>
        </w:tabs>
        <w:spacing w:before="0" w:beforeAutospacing="0" w:after="120" w:afterAutospacing="0" w:line="360" w:lineRule="auto"/>
        <w:ind w:left="1418" w:hanging="284"/>
        <w:jc w:val="both"/>
        <w:textAlignment w:val="baseline"/>
        <w:rPr>
          <w:rStyle w:val="eop"/>
          <w:rFonts w:ascii="Calibri" w:hAnsi="Calibri" w:cs="Calibri"/>
          <w:b/>
          <w:bCs/>
          <w:sz w:val="22"/>
          <w:szCs w:val="22"/>
        </w:rPr>
      </w:pPr>
    </w:p>
    <w:p w14:paraId="21BD055A" w14:textId="77777777" w:rsidR="00C50485" w:rsidRPr="00D829AA" w:rsidRDefault="00C50485" w:rsidP="00384CE2">
      <w:pPr>
        <w:pStyle w:val="paragraph"/>
        <w:tabs>
          <w:tab w:val="left" w:pos="567"/>
          <w:tab w:val="left" w:pos="1134"/>
          <w:tab w:val="left" w:pos="1418"/>
        </w:tabs>
        <w:spacing w:before="0" w:beforeAutospacing="0" w:after="120" w:afterAutospacing="0" w:line="360" w:lineRule="auto"/>
        <w:ind w:left="1418" w:hanging="284"/>
        <w:jc w:val="both"/>
        <w:textAlignment w:val="baseline"/>
        <w:rPr>
          <w:rFonts w:ascii="Segoe UI" w:hAnsi="Segoe UI" w:cs="Segoe UI"/>
          <w:b/>
          <w:bCs/>
          <w:sz w:val="18"/>
          <w:szCs w:val="18"/>
        </w:rPr>
      </w:pPr>
    </w:p>
    <w:p w14:paraId="40C6E406" w14:textId="77777777" w:rsidR="00DB045A" w:rsidRPr="00070F4B" w:rsidRDefault="00DB045A" w:rsidP="00A3747D">
      <w:pPr>
        <w:pStyle w:val="paragraph"/>
        <w:tabs>
          <w:tab w:val="left" w:pos="567"/>
          <w:tab w:val="left" w:pos="1134"/>
        </w:tabs>
        <w:spacing w:before="0" w:beforeAutospacing="0" w:after="120" w:afterAutospacing="0" w:line="360" w:lineRule="auto"/>
        <w:jc w:val="both"/>
        <w:textAlignment w:val="baseline"/>
        <w:rPr>
          <w:rFonts w:ascii="Segoe UI" w:hAnsi="Segoe UI" w:cs="Segoe UI"/>
          <w:b/>
          <w:i/>
          <w:iCs/>
          <w:color w:val="00B050"/>
        </w:rPr>
      </w:pPr>
      <w:r w:rsidRPr="00070F4B">
        <w:rPr>
          <w:rStyle w:val="normaltextrun"/>
          <w:rFonts w:ascii="Calibri" w:hAnsi="Calibri" w:cs="Calibri"/>
          <w:b/>
          <w:i/>
          <w:iCs/>
          <w:color w:val="00B050"/>
        </w:rPr>
        <w:lastRenderedPageBreak/>
        <w:t>Networking and data transfer</w:t>
      </w:r>
      <w:r w:rsidRPr="00070F4B">
        <w:rPr>
          <w:rStyle w:val="eop"/>
          <w:rFonts w:ascii="Calibri" w:hAnsi="Calibri" w:cs="Calibri"/>
          <w:b/>
          <w:i/>
          <w:iCs/>
          <w:color w:val="00B050"/>
        </w:rPr>
        <w:t> </w:t>
      </w:r>
    </w:p>
    <w:p w14:paraId="292693DF" w14:textId="77777777" w:rsidR="00DB045A" w:rsidRPr="00ED46F5" w:rsidRDefault="00DB045A" w:rsidP="00F31142">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Standard</w:t>
      </w:r>
      <w:r w:rsidRPr="00ED46F5">
        <w:rPr>
          <w:rStyle w:val="eop"/>
          <w:rFonts w:ascii="Calibri" w:hAnsi="Calibri" w:cs="Calibri"/>
          <w:b/>
        </w:rPr>
        <w:t> </w:t>
      </w:r>
    </w:p>
    <w:p w14:paraId="480395BF" w14:textId="1AC8C4E8" w:rsidR="00DB045A" w:rsidRPr="00ED46F5" w:rsidRDefault="00DB045A" w:rsidP="00A3747D">
      <w:pPr>
        <w:pStyle w:val="paragraph"/>
        <w:numPr>
          <w:ilvl w:val="0"/>
          <w:numId w:val="22"/>
        </w:numPr>
        <w:tabs>
          <w:tab w:val="left" w:pos="567"/>
          <w:tab w:val="left" w:pos="1134"/>
        </w:tabs>
        <w:spacing w:before="0" w:beforeAutospacing="0" w:after="120" w:afterAutospacing="0" w:line="360" w:lineRule="auto"/>
        <w:ind w:left="1080" w:firstLine="0"/>
        <w:jc w:val="both"/>
        <w:textAlignment w:val="baseline"/>
        <w:rPr>
          <w:rFonts w:ascii="Calibri" w:hAnsi="Calibri" w:cs="Calibri"/>
          <w:b/>
          <w:sz w:val="22"/>
          <w:szCs w:val="22"/>
        </w:rPr>
      </w:pPr>
      <w:r w:rsidRPr="00ED46F5">
        <w:rPr>
          <w:rStyle w:val="normaltextrun"/>
          <w:rFonts w:ascii="Calibri" w:hAnsi="Calibri" w:cs="Calibri"/>
          <w:b/>
          <w:sz w:val="22"/>
          <w:szCs w:val="22"/>
        </w:rPr>
        <w:t xml:space="preserve">Confidentiality of data </w:t>
      </w:r>
      <w:r w:rsidR="005D70FB">
        <w:rPr>
          <w:rStyle w:val="normaltextrun"/>
          <w:rFonts w:ascii="Calibri" w:hAnsi="Calibri" w:cs="Calibri"/>
          <w:b/>
          <w:sz w:val="22"/>
          <w:szCs w:val="22"/>
        </w:rPr>
        <w:t>must</w:t>
      </w:r>
      <w:r w:rsidR="005D70FB" w:rsidRPr="00ED46F5">
        <w:rPr>
          <w:rStyle w:val="normaltextrun"/>
          <w:rFonts w:ascii="Calibri" w:hAnsi="Calibri" w:cs="Calibri"/>
          <w:b/>
          <w:sz w:val="22"/>
          <w:szCs w:val="22"/>
        </w:rPr>
        <w:t xml:space="preserve"> </w:t>
      </w:r>
      <w:r w:rsidRPr="00ED46F5">
        <w:rPr>
          <w:rStyle w:val="normaltextrun"/>
          <w:rFonts w:ascii="Calibri" w:hAnsi="Calibri" w:cs="Calibri"/>
          <w:b/>
          <w:sz w:val="22"/>
          <w:szCs w:val="22"/>
        </w:rPr>
        <w:t>be maintained during data transfer</w:t>
      </w:r>
      <w:r w:rsidR="003A422D">
        <w:rPr>
          <w:rStyle w:val="normaltextrun"/>
          <w:rFonts w:ascii="Calibri" w:hAnsi="Calibri" w:cs="Calibri"/>
          <w:b/>
          <w:sz w:val="22"/>
          <w:szCs w:val="22"/>
        </w:rPr>
        <w:t>.</w:t>
      </w:r>
      <w:r w:rsidRPr="00ED46F5">
        <w:rPr>
          <w:rStyle w:val="normaltextrun"/>
          <w:rFonts w:ascii="Calibri" w:hAnsi="Calibri" w:cs="Calibri"/>
          <w:b/>
          <w:sz w:val="22"/>
          <w:szCs w:val="22"/>
        </w:rPr>
        <w:t> </w:t>
      </w:r>
      <w:r w:rsidRPr="00ED46F5">
        <w:rPr>
          <w:rStyle w:val="eop"/>
          <w:rFonts w:ascii="Calibri" w:hAnsi="Calibri" w:cs="Calibri"/>
          <w:b/>
          <w:sz w:val="22"/>
          <w:szCs w:val="22"/>
        </w:rPr>
        <w:t> </w:t>
      </w:r>
    </w:p>
    <w:p w14:paraId="4C5F9EFF" w14:textId="77777777" w:rsidR="00F337EF" w:rsidRDefault="00F337EF" w:rsidP="00F31142">
      <w:pPr>
        <w:pStyle w:val="paragraph"/>
        <w:tabs>
          <w:tab w:val="left" w:pos="567"/>
          <w:tab w:val="left" w:pos="1134"/>
        </w:tabs>
        <w:spacing w:before="0" w:beforeAutospacing="0" w:after="120" w:afterAutospacing="0" w:line="360" w:lineRule="auto"/>
        <w:jc w:val="both"/>
        <w:textAlignment w:val="baseline"/>
        <w:rPr>
          <w:rStyle w:val="normaltextrun"/>
          <w:rFonts w:ascii="Calibri" w:hAnsi="Calibri" w:cs="Calibri"/>
          <w:b/>
        </w:rPr>
      </w:pPr>
    </w:p>
    <w:p w14:paraId="4C94A205" w14:textId="7A8E9E66" w:rsidR="00DB045A" w:rsidRPr="00ED46F5" w:rsidRDefault="00DB045A" w:rsidP="00F31142">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Guidelines</w:t>
      </w:r>
      <w:r w:rsidRPr="00ED46F5">
        <w:rPr>
          <w:rStyle w:val="eop"/>
          <w:rFonts w:ascii="Calibri" w:hAnsi="Calibri" w:cs="Calibri"/>
          <w:b/>
        </w:rPr>
        <w:t> </w:t>
      </w:r>
    </w:p>
    <w:p w14:paraId="7D18674A" w14:textId="5B144C97" w:rsidR="00DB045A" w:rsidRPr="00D829AA" w:rsidRDefault="00DB045A" w:rsidP="00A3747D">
      <w:pPr>
        <w:pStyle w:val="paragraph"/>
        <w:numPr>
          <w:ilvl w:val="0"/>
          <w:numId w:val="23"/>
        </w:numPr>
        <w:tabs>
          <w:tab w:val="clear" w:pos="720"/>
          <w:tab w:val="left" w:pos="567"/>
          <w:tab w:val="left" w:pos="1418"/>
        </w:tabs>
        <w:spacing w:before="0" w:beforeAutospacing="0" w:after="120" w:afterAutospacing="0" w:line="360" w:lineRule="auto"/>
        <w:ind w:left="993" w:firstLine="141"/>
        <w:jc w:val="both"/>
        <w:textAlignment w:val="baseline"/>
        <w:rPr>
          <w:rFonts w:ascii="Calibri" w:hAnsi="Calibri" w:cs="Calibri"/>
          <w:sz w:val="22"/>
          <w:szCs w:val="22"/>
        </w:rPr>
      </w:pPr>
      <w:r>
        <w:rPr>
          <w:rStyle w:val="normaltextrun"/>
          <w:rFonts w:ascii="Calibri" w:hAnsi="Calibri" w:cs="Calibri"/>
          <w:sz w:val="22"/>
          <w:szCs w:val="22"/>
        </w:rPr>
        <w:tab/>
      </w:r>
      <w:r w:rsidRPr="00D829AA">
        <w:rPr>
          <w:rStyle w:val="normaltextrun"/>
          <w:rFonts w:ascii="Calibri" w:hAnsi="Calibri" w:cs="Calibri"/>
          <w:sz w:val="22"/>
          <w:szCs w:val="22"/>
        </w:rPr>
        <w:t xml:space="preserve">During analysis, large datasets may need to be transferred between computing </w:t>
      </w:r>
      <w:r w:rsidR="00A16CF9">
        <w:rPr>
          <w:rStyle w:val="normaltextrun"/>
          <w:rFonts w:ascii="Calibri" w:hAnsi="Calibri" w:cs="Calibri"/>
          <w:sz w:val="22"/>
          <w:szCs w:val="22"/>
        </w:rPr>
        <w:tab/>
      </w:r>
      <w:r w:rsidRPr="00D829AA">
        <w:rPr>
          <w:rStyle w:val="normaltextrun"/>
          <w:rFonts w:ascii="Calibri" w:hAnsi="Calibri" w:cs="Calibri"/>
          <w:sz w:val="22"/>
          <w:szCs w:val="22"/>
        </w:rPr>
        <w:t xml:space="preserve">hardware (i.e. from sequencer to analytical computer or from sequencer to storage </w:t>
      </w:r>
      <w:r w:rsidR="00A16CF9">
        <w:rPr>
          <w:rStyle w:val="normaltextrun"/>
          <w:rFonts w:ascii="Calibri" w:hAnsi="Calibri" w:cs="Calibri"/>
          <w:sz w:val="22"/>
          <w:szCs w:val="22"/>
        </w:rPr>
        <w:tab/>
      </w:r>
      <w:r w:rsidRPr="00D829AA">
        <w:rPr>
          <w:rStyle w:val="normaltextrun"/>
          <w:rFonts w:ascii="Calibri" w:hAnsi="Calibri" w:cs="Calibri"/>
          <w:sz w:val="22"/>
          <w:szCs w:val="22"/>
        </w:rPr>
        <w:t xml:space="preserve">location). A speed of 1 gigabit/second is suggested as a minimum data transfer </w:t>
      </w:r>
      <w:r w:rsidR="00A16CF9">
        <w:rPr>
          <w:rStyle w:val="normaltextrun"/>
          <w:rFonts w:ascii="Calibri" w:hAnsi="Calibri" w:cs="Calibri"/>
          <w:sz w:val="22"/>
          <w:szCs w:val="22"/>
        </w:rPr>
        <w:tab/>
      </w:r>
      <w:r w:rsidRPr="00D829AA">
        <w:rPr>
          <w:rStyle w:val="normaltextrun"/>
          <w:rFonts w:ascii="Calibri" w:hAnsi="Calibri" w:cs="Calibri"/>
          <w:sz w:val="22"/>
          <w:szCs w:val="22"/>
        </w:rPr>
        <w:t xml:space="preserve">speed. This requirement will affect network cables as well as routers/switches. </w:t>
      </w:r>
      <w:r w:rsidR="00A16CF9">
        <w:rPr>
          <w:rStyle w:val="normaltextrun"/>
          <w:rFonts w:ascii="Calibri" w:hAnsi="Calibri" w:cs="Calibri"/>
          <w:sz w:val="22"/>
          <w:szCs w:val="22"/>
        </w:rPr>
        <w:tab/>
      </w:r>
      <w:r w:rsidRPr="00D829AA">
        <w:rPr>
          <w:rStyle w:val="normaltextrun"/>
          <w:rFonts w:ascii="Calibri" w:hAnsi="Calibri" w:cs="Calibri"/>
          <w:sz w:val="22"/>
          <w:szCs w:val="22"/>
        </w:rPr>
        <w:t xml:space="preserve">Infrastructure capable of faster transfers will reduce delays introduced by the </w:t>
      </w:r>
      <w:r w:rsidR="00A16CF9">
        <w:rPr>
          <w:rStyle w:val="normaltextrun"/>
          <w:rFonts w:ascii="Calibri" w:hAnsi="Calibri" w:cs="Calibri"/>
          <w:sz w:val="22"/>
          <w:szCs w:val="22"/>
        </w:rPr>
        <w:tab/>
      </w:r>
      <w:r w:rsidRPr="00D829AA">
        <w:rPr>
          <w:rStyle w:val="normaltextrun"/>
          <w:rFonts w:ascii="Calibri" w:hAnsi="Calibri" w:cs="Calibri"/>
          <w:sz w:val="22"/>
          <w:szCs w:val="22"/>
        </w:rPr>
        <w:t>transfer of large files</w:t>
      </w:r>
    </w:p>
    <w:p w14:paraId="2C3F7B0B" w14:textId="34CB1F03" w:rsidR="00DB045A" w:rsidRPr="00D829AA" w:rsidRDefault="24C34E4E" w:rsidP="7CB4276C">
      <w:pPr>
        <w:pStyle w:val="paragraph"/>
        <w:numPr>
          <w:ilvl w:val="0"/>
          <w:numId w:val="23"/>
        </w:numPr>
        <w:tabs>
          <w:tab w:val="left" w:pos="567"/>
          <w:tab w:val="left" w:pos="1418"/>
        </w:tabs>
        <w:spacing w:before="0" w:beforeAutospacing="0" w:after="120" w:afterAutospacing="0" w:line="360" w:lineRule="auto"/>
        <w:ind w:left="1080" w:firstLine="141"/>
        <w:jc w:val="both"/>
        <w:textAlignment w:val="baseline"/>
        <w:rPr>
          <w:rFonts w:ascii="Calibri" w:hAnsi="Calibri" w:cs="Calibri"/>
          <w:sz w:val="22"/>
          <w:szCs w:val="22"/>
        </w:rPr>
      </w:pPr>
      <w:r w:rsidRPr="7CB4276C">
        <w:rPr>
          <w:rStyle w:val="normaltextrun"/>
          <w:rFonts w:ascii="Calibri" w:hAnsi="Calibri" w:cs="Calibri"/>
          <w:sz w:val="22"/>
          <w:szCs w:val="22"/>
        </w:rPr>
        <w:t xml:space="preserve">Wherever possible, data should not be transferred using USB “memory sticks” or </w:t>
      </w:r>
      <w:r w:rsidR="00DB045A">
        <w:tab/>
      </w:r>
      <w:r w:rsidRPr="7CB4276C">
        <w:rPr>
          <w:rStyle w:val="normaltextrun"/>
          <w:rFonts w:ascii="Calibri" w:hAnsi="Calibri" w:cs="Calibri"/>
          <w:sz w:val="22"/>
          <w:szCs w:val="22"/>
        </w:rPr>
        <w:t xml:space="preserve">external hard drives with moving parts. Consideration should be given to the use of </w:t>
      </w:r>
      <w:r w:rsidR="00DB045A">
        <w:tab/>
      </w:r>
      <w:r w:rsidRPr="7CB4276C">
        <w:rPr>
          <w:rStyle w:val="normaltextrun"/>
          <w:rFonts w:ascii="Calibri" w:hAnsi="Calibri" w:cs="Calibri"/>
          <w:sz w:val="22"/>
          <w:szCs w:val="22"/>
        </w:rPr>
        <w:t>high-speed</w:t>
      </w:r>
      <w:r w:rsidR="381BA9BB">
        <w:t xml:space="preserve"> </w:t>
      </w:r>
      <w:r w:rsidRPr="7CB4276C">
        <w:rPr>
          <w:rStyle w:val="normaltextrun"/>
          <w:rFonts w:ascii="Calibri" w:hAnsi="Calibri" w:cs="Calibri"/>
          <w:sz w:val="22"/>
          <w:szCs w:val="22"/>
        </w:rPr>
        <w:t xml:space="preserve">network connections between the various components of the </w:t>
      </w:r>
      <w:r w:rsidR="00DB045A">
        <w:tab/>
      </w:r>
      <w:r w:rsidRPr="7CB4276C">
        <w:rPr>
          <w:rStyle w:val="normaltextrun"/>
          <w:rFonts w:ascii="Calibri" w:hAnsi="Calibri" w:cs="Calibri"/>
          <w:sz w:val="22"/>
          <w:szCs w:val="22"/>
        </w:rPr>
        <w:t>computing hardware</w:t>
      </w:r>
      <w:r w:rsidRPr="7CB4276C">
        <w:rPr>
          <w:rStyle w:val="eop"/>
          <w:rFonts w:ascii="Calibri" w:hAnsi="Calibri" w:cs="Calibri"/>
          <w:sz w:val="22"/>
          <w:szCs w:val="22"/>
        </w:rPr>
        <w:t> </w:t>
      </w:r>
    </w:p>
    <w:p w14:paraId="1A6023E6" w14:textId="4FD720E5" w:rsidR="00DB045A" w:rsidRPr="00D829AA" w:rsidRDefault="73B1115C" w:rsidP="006B0A11">
      <w:pPr>
        <w:pStyle w:val="paragraph"/>
        <w:numPr>
          <w:ilvl w:val="1"/>
          <w:numId w:val="23"/>
        </w:numPr>
        <w:tabs>
          <w:tab w:val="left" w:pos="567"/>
        </w:tabs>
        <w:spacing w:before="0" w:beforeAutospacing="0" w:after="120" w:afterAutospacing="0" w:line="360" w:lineRule="auto"/>
        <w:jc w:val="both"/>
        <w:textAlignment w:val="baseline"/>
        <w:rPr>
          <w:rFonts w:ascii="Calibri" w:hAnsi="Calibri" w:cs="Calibri"/>
          <w:sz w:val="22"/>
          <w:szCs w:val="22"/>
        </w:rPr>
      </w:pPr>
      <w:r w:rsidRPr="228DC486">
        <w:rPr>
          <w:rStyle w:val="normaltextrun"/>
          <w:rFonts w:ascii="Calibri" w:hAnsi="Calibri" w:cs="Calibri"/>
          <w:sz w:val="22"/>
          <w:szCs w:val="22"/>
        </w:rPr>
        <w:t>Appropriate steps should be taken to ensure that data corruption does not occur during transfer. Checksums for individual files or compressed files can be generated using a variety of software packages</w:t>
      </w:r>
      <w:r w:rsidR="00A5496B">
        <w:rPr>
          <w:rStyle w:val="normaltextrun"/>
          <w:rFonts w:ascii="Calibri" w:hAnsi="Calibri" w:cs="Calibri"/>
          <w:sz w:val="22"/>
          <w:szCs w:val="22"/>
        </w:rPr>
        <w:t xml:space="preserve"> (see glossary)</w:t>
      </w:r>
      <w:r w:rsidRPr="228DC486">
        <w:rPr>
          <w:rStyle w:val="normaltextrun"/>
          <w:rFonts w:ascii="Calibri" w:hAnsi="Calibri" w:cs="Calibri"/>
          <w:sz w:val="22"/>
          <w:szCs w:val="22"/>
        </w:rPr>
        <w:t>. Laboratories should investigate data integrity checking software and implement strategies to identify file corruption</w:t>
      </w:r>
      <w:r w:rsidR="003A422D">
        <w:rPr>
          <w:rStyle w:val="normaltextrun"/>
          <w:rFonts w:ascii="Calibri" w:hAnsi="Calibri" w:cs="Calibri"/>
          <w:sz w:val="22"/>
          <w:szCs w:val="22"/>
        </w:rPr>
        <w:t>.</w:t>
      </w:r>
    </w:p>
    <w:p w14:paraId="754DEC4B" w14:textId="77777777" w:rsidR="00DB045A" w:rsidRPr="00070F4B" w:rsidRDefault="00DB045A" w:rsidP="00DB045A">
      <w:pPr>
        <w:pStyle w:val="paragraph"/>
        <w:tabs>
          <w:tab w:val="left" w:pos="567"/>
          <w:tab w:val="left" w:pos="1134"/>
        </w:tabs>
        <w:spacing w:before="0" w:beforeAutospacing="0" w:after="120" w:afterAutospacing="0" w:line="360" w:lineRule="auto"/>
        <w:textAlignment w:val="baseline"/>
        <w:rPr>
          <w:rFonts w:ascii="Segoe UI" w:hAnsi="Segoe UI" w:cs="Segoe UI"/>
          <w:b/>
          <w:i/>
          <w:iCs/>
          <w:color w:val="00B050"/>
        </w:rPr>
      </w:pPr>
      <w:r w:rsidRPr="00070F4B">
        <w:rPr>
          <w:rStyle w:val="normaltextrun"/>
          <w:rFonts w:ascii="Calibri" w:hAnsi="Calibri" w:cs="Calibri"/>
          <w:b/>
          <w:i/>
          <w:iCs/>
          <w:color w:val="00B050"/>
        </w:rPr>
        <w:t>Data management and storage</w:t>
      </w:r>
      <w:r w:rsidRPr="00070F4B">
        <w:rPr>
          <w:rStyle w:val="eop"/>
          <w:rFonts w:ascii="Calibri" w:hAnsi="Calibri" w:cs="Calibri"/>
          <w:b/>
          <w:i/>
          <w:iCs/>
          <w:color w:val="00B050"/>
        </w:rPr>
        <w:t> </w:t>
      </w:r>
    </w:p>
    <w:p w14:paraId="496EECDC" w14:textId="77777777" w:rsidR="00DB045A" w:rsidRPr="00ED46F5" w:rsidRDefault="00DB045A" w:rsidP="00F31142">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Standard</w:t>
      </w:r>
      <w:r w:rsidRPr="00ED46F5">
        <w:rPr>
          <w:rStyle w:val="eop"/>
          <w:rFonts w:ascii="Calibri" w:hAnsi="Calibri" w:cs="Calibri"/>
          <w:b/>
        </w:rPr>
        <w:t> </w:t>
      </w:r>
    </w:p>
    <w:p w14:paraId="3F819840" w14:textId="02AC8396" w:rsidR="00DB045A" w:rsidRPr="00ED46F5" w:rsidRDefault="00DB045A" w:rsidP="00A3747D">
      <w:pPr>
        <w:pStyle w:val="paragraph"/>
        <w:numPr>
          <w:ilvl w:val="0"/>
          <w:numId w:val="24"/>
        </w:numPr>
        <w:tabs>
          <w:tab w:val="left" w:pos="567"/>
          <w:tab w:val="left" w:pos="1418"/>
        </w:tabs>
        <w:spacing w:before="0" w:beforeAutospacing="0" w:after="120" w:afterAutospacing="0" w:line="360" w:lineRule="auto"/>
        <w:ind w:left="1080" w:firstLine="54"/>
        <w:jc w:val="both"/>
        <w:textAlignment w:val="baseline"/>
        <w:rPr>
          <w:rFonts w:ascii="Calibri" w:hAnsi="Calibri" w:cs="Calibri"/>
          <w:b/>
          <w:sz w:val="22"/>
          <w:szCs w:val="22"/>
        </w:rPr>
      </w:pPr>
      <w:r w:rsidRPr="00ED46F5">
        <w:rPr>
          <w:rStyle w:val="normaltextrun"/>
          <w:rFonts w:ascii="Calibri" w:hAnsi="Calibri" w:cs="Calibri"/>
          <w:b/>
          <w:sz w:val="22"/>
          <w:szCs w:val="22"/>
        </w:rPr>
        <w:t xml:space="preserve">The laboratory </w:t>
      </w:r>
      <w:r w:rsidR="005D70FB">
        <w:rPr>
          <w:rStyle w:val="normaltextrun"/>
          <w:rFonts w:ascii="Calibri" w:hAnsi="Calibri" w:cs="Calibri"/>
          <w:b/>
          <w:sz w:val="22"/>
          <w:szCs w:val="22"/>
        </w:rPr>
        <w:t>must</w:t>
      </w:r>
      <w:r w:rsidR="00D75260">
        <w:rPr>
          <w:rStyle w:val="normaltextrun"/>
          <w:rFonts w:ascii="Calibri" w:hAnsi="Calibri" w:cs="Calibri"/>
          <w:b/>
          <w:sz w:val="22"/>
          <w:szCs w:val="22"/>
        </w:rPr>
        <w:t xml:space="preserve"> </w:t>
      </w:r>
      <w:r w:rsidRPr="00ED46F5">
        <w:rPr>
          <w:rStyle w:val="normaltextrun"/>
          <w:rFonts w:ascii="Calibri" w:hAnsi="Calibri" w:cs="Calibri"/>
          <w:b/>
          <w:sz w:val="22"/>
          <w:szCs w:val="22"/>
        </w:rPr>
        <w:t xml:space="preserve">develop a formal data management policy which minimizes </w:t>
      </w:r>
      <w:r w:rsidR="00A16CF9">
        <w:rPr>
          <w:rStyle w:val="normaltextrun"/>
          <w:rFonts w:ascii="Calibri" w:hAnsi="Calibri" w:cs="Calibri"/>
          <w:b/>
          <w:sz w:val="22"/>
          <w:szCs w:val="22"/>
        </w:rPr>
        <w:tab/>
      </w:r>
      <w:r w:rsidRPr="00ED46F5">
        <w:rPr>
          <w:rStyle w:val="normaltextrun"/>
          <w:rFonts w:ascii="Calibri" w:hAnsi="Calibri" w:cs="Calibri"/>
          <w:b/>
          <w:sz w:val="22"/>
          <w:szCs w:val="22"/>
        </w:rPr>
        <w:t xml:space="preserve">the possibility of data loss </w:t>
      </w:r>
    </w:p>
    <w:p w14:paraId="69BAB167" w14:textId="06C00A45" w:rsidR="00DB045A" w:rsidRPr="00ED46F5" w:rsidRDefault="00DB045A" w:rsidP="00F31142">
      <w:pPr>
        <w:pStyle w:val="paragraph"/>
        <w:numPr>
          <w:ilvl w:val="0"/>
          <w:numId w:val="25"/>
        </w:numPr>
        <w:tabs>
          <w:tab w:val="left" w:pos="567"/>
          <w:tab w:val="left" w:pos="1418"/>
        </w:tabs>
        <w:spacing w:before="0" w:beforeAutospacing="0" w:after="120" w:afterAutospacing="0" w:line="360" w:lineRule="auto"/>
        <w:ind w:left="1080" w:firstLine="54"/>
        <w:jc w:val="both"/>
        <w:textAlignment w:val="baseline"/>
        <w:rPr>
          <w:rStyle w:val="normaltextrun"/>
          <w:rFonts w:ascii="Segoe UI" w:hAnsi="Segoe UI" w:cs="Segoe UI"/>
          <w:b/>
          <w:sz w:val="18"/>
          <w:szCs w:val="18"/>
        </w:rPr>
      </w:pPr>
      <w:r w:rsidRPr="00ED46F5">
        <w:rPr>
          <w:rStyle w:val="normaltextrun"/>
          <w:rFonts w:ascii="Calibri" w:hAnsi="Calibri" w:cs="Calibri"/>
          <w:b/>
          <w:sz w:val="22"/>
          <w:szCs w:val="22"/>
        </w:rPr>
        <w:t xml:space="preserve">The laboratory </w:t>
      </w:r>
      <w:r w:rsidR="005D70FB">
        <w:rPr>
          <w:rStyle w:val="normaltextrun"/>
          <w:rFonts w:ascii="Calibri" w:hAnsi="Calibri" w:cs="Calibri"/>
          <w:b/>
          <w:sz w:val="22"/>
          <w:szCs w:val="22"/>
        </w:rPr>
        <w:t>must</w:t>
      </w:r>
      <w:r w:rsidR="005D70FB" w:rsidRPr="00ED46F5">
        <w:rPr>
          <w:rStyle w:val="normaltextrun"/>
          <w:rFonts w:ascii="Calibri" w:hAnsi="Calibri" w:cs="Calibri"/>
          <w:b/>
          <w:sz w:val="22"/>
          <w:szCs w:val="22"/>
        </w:rPr>
        <w:t xml:space="preserve"> </w:t>
      </w:r>
      <w:r w:rsidRPr="00ED46F5">
        <w:rPr>
          <w:rStyle w:val="normaltextrun"/>
          <w:rFonts w:ascii="Calibri" w:hAnsi="Calibri" w:cs="Calibri"/>
          <w:b/>
          <w:sz w:val="22"/>
          <w:szCs w:val="22"/>
        </w:rPr>
        <w:t xml:space="preserve">ensure that data are stored in a manner that prevents loss in </w:t>
      </w:r>
      <w:r w:rsidR="00A16CF9">
        <w:rPr>
          <w:rStyle w:val="normaltextrun"/>
          <w:rFonts w:ascii="Calibri" w:hAnsi="Calibri" w:cs="Calibri"/>
          <w:b/>
          <w:sz w:val="22"/>
          <w:szCs w:val="22"/>
        </w:rPr>
        <w:tab/>
      </w:r>
      <w:r w:rsidRPr="00ED46F5">
        <w:rPr>
          <w:rStyle w:val="normaltextrun"/>
          <w:rFonts w:ascii="Calibri" w:hAnsi="Calibri" w:cs="Calibri"/>
          <w:b/>
          <w:sz w:val="22"/>
          <w:szCs w:val="22"/>
        </w:rPr>
        <w:t>the event of hardware failure (i.e. data should have redundant backup)</w:t>
      </w:r>
      <w:r w:rsidR="003A422D">
        <w:rPr>
          <w:rStyle w:val="normaltextrun"/>
          <w:rFonts w:ascii="Calibri" w:hAnsi="Calibri" w:cs="Calibri"/>
          <w:b/>
          <w:sz w:val="22"/>
          <w:szCs w:val="22"/>
        </w:rPr>
        <w:t>.</w:t>
      </w:r>
    </w:p>
    <w:p w14:paraId="1AF8478F" w14:textId="77777777" w:rsidR="00DB045A" w:rsidRPr="00070F4B" w:rsidRDefault="00DB045A" w:rsidP="00A3747D">
      <w:pPr>
        <w:pStyle w:val="paragraph"/>
        <w:tabs>
          <w:tab w:val="left" w:pos="567"/>
          <w:tab w:val="left" w:pos="1134"/>
        </w:tabs>
        <w:spacing w:before="0" w:beforeAutospacing="0" w:after="120" w:afterAutospacing="0" w:line="360" w:lineRule="auto"/>
        <w:jc w:val="both"/>
        <w:textAlignment w:val="baseline"/>
        <w:rPr>
          <w:rFonts w:ascii="Segoe UI" w:hAnsi="Segoe UI" w:cs="Segoe UI"/>
          <w:b/>
          <w:i/>
          <w:iCs/>
          <w:color w:val="00B050"/>
        </w:rPr>
      </w:pPr>
      <w:r w:rsidRPr="00070F4B">
        <w:rPr>
          <w:rStyle w:val="normaltextrun"/>
          <w:rFonts w:ascii="Calibri" w:hAnsi="Calibri" w:cs="Calibri"/>
          <w:b/>
          <w:i/>
          <w:iCs/>
          <w:color w:val="00B050"/>
        </w:rPr>
        <w:t>System integration and maintenance</w:t>
      </w:r>
      <w:r w:rsidRPr="00070F4B">
        <w:rPr>
          <w:rStyle w:val="eop"/>
          <w:rFonts w:ascii="Calibri" w:hAnsi="Calibri" w:cs="Calibri"/>
          <w:b/>
          <w:i/>
          <w:iCs/>
          <w:color w:val="00B050"/>
        </w:rPr>
        <w:t> </w:t>
      </w:r>
    </w:p>
    <w:p w14:paraId="41DDFD6F" w14:textId="77777777" w:rsidR="00DB045A" w:rsidRPr="00ED46F5" w:rsidRDefault="00DB045A" w:rsidP="00A3747D">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ED46F5">
        <w:rPr>
          <w:rStyle w:val="normaltextrun"/>
          <w:rFonts w:ascii="Calibri" w:hAnsi="Calibri" w:cs="Calibri"/>
          <w:b/>
        </w:rPr>
        <w:t>Standard</w:t>
      </w:r>
      <w:r w:rsidRPr="00ED46F5">
        <w:rPr>
          <w:rStyle w:val="eop"/>
          <w:rFonts w:ascii="Calibri" w:hAnsi="Calibri" w:cs="Calibri"/>
          <w:b/>
        </w:rPr>
        <w:t> </w:t>
      </w:r>
    </w:p>
    <w:p w14:paraId="7C5065E9" w14:textId="6F2470B2" w:rsidR="00DB045A" w:rsidRPr="00ED46F5" w:rsidRDefault="24C34E4E" w:rsidP="7CB4276C">
      <w:pPr>
        <w:pStyle w:val="paragraph"/>
        <w:tabs>
          <w:tab w:val="left" w:pos="567"/>
          <w:tab w:val="left" w:pos="1418"/>
        </w:tabs>
        <w:spacing w:before="0" w:beforeAutospacing="0" w:after="120" w:afterAutospacing="0" w:line="360" w:lineRule="auto"/>
        <w:ind w:left="1418" w:hanging="284"/>
        <w:jc w:val="both"/>
        <w:textAlignment w:val="baseline"/>
        <w:rPr>
          <w:rFonts w:ascii="Segoe UI" w:hAnsi="Segoe UI" w:cs="Segoe UI"/>
          <w:b/>
          <w:bCs/>
          <w:sz w:val="18"/>
          <w:szCs w:val="18"/>
        </w:rPr>
      </w:pPr>
      <w:r w:rsidRPr="7CB4276C">
        <w:rPr>
          <w:rStyle w:val="normaltextrun"/>
          <w:b/>
          <w:bCs/>
          <w:sz w:val="14"/>
          <w:szCs w:val="14"/>
        </w:rPr>
        <w:t xml:space="preserve"> </w:t>
      </w:r>
      <w:r w:rsidR="381BA9BB" w:rsidRPr="7CB4276C">
        <w:rPr>
          <w:rStyle w:val="normaltextrun"/>
          <w:rFonts w:asciiTheme="minorHAnsi" w:hAnsiTheme="minorHAnsi" w:cstheme="minorBidi"/>
          <w:sz w:val="22"/>
          <w:szCs w:val="22"/>
        </w:rPr>
        <w:t>•</w:t>
      </w:r>
      <w:r w:rsidR="002E3BAF">
        <w:tab/>
      </w:r>
      <w:r w:rsidRPr="7CB4276C">
        <w:rPr>
          <w:rStyle w:val="normaltextrun"/>
          <w:rFonts w:ascii="Calibri" w:hAnsi="Calibri" w:cs="Calibri"/>
          <w:b/>
          <w:bCs/>
          <w:sz w:val="22"/>
          <w:szCs w:val="22"/>
        </w:rPr>
        <w:t xml:space="preserve">The laboratory </w:t>
      </w:r>
      <w:r w:rsidR="005D70FB">
        <w:rPr>
          <w:rStyle w:val="normaltextrun"/>
          <w:rFonts w:ascii="Calibri" w:hAnsi="Calibri" w:cs="Calibri"/>
          <w:b/>
          <w:bCs/>
          <w:sz w:val="22"/>
          <w:szCs w:val="22"/>
        </w:rPr>
        <w:t>must</w:t>
      </w:r>
      <w:r w:rsidR="005D70FB" w:rsidRPr="7CB4276C">
        <w:rPr>
          <w:rStyle w:val="normaltextrun"/>
          <w:rFonts w:ascii="Calibri" w:hAnsi="Calibri" w:cs="Calibri"/>
          <w:b/>
          <w:bCs/>
          <w:sz w:val="22"/>
          <w:szCs w:val="22"/>
        </w:rPr>
        <w:t xml:space="preserve"> </w:t>
      </w:r>
      <w:r w:rsidR="003C62EB">
        <w:rPr>
          <w:rStyle w:val="normaltextrun"/>
          <w:rFonts w:ascii="Calibri" w:hAnsi="Calibri" w:cs="Calibri"/>
          <w:b/>
          <w:bCs/>
          <w:sz w:val="22"/>
          <w:szCs w:val="22"/>
        </w:rPr>
        <w:t>show</w:t>
      </w:r>
      <w:r w:rsidR="00ED2B4C" w:rsidRPr="7CB4276C">
        <w:rPr>
          <w:rStyle w:val="normaltextrun"/>
          <w:rFonts w:ascii="Calibri" w:hAnsi="Calibri" w:cs="Calibri"/>
          <w:b/>
          <w:bCs/>
          <w:sz w:val="22"/>
          <w:szCs w:val="22"/>
        </w:rPr>
        <w:t xml:space="preserve"> </w:t>
      </w:r>
      <w:r w:rsidRPr="7CB4276C">
        <w:rPr>
          <w:rStyle w:val="normaltextrun"/>
          <w:rFonts w:ascii="Calibri" w:hAnsi="Calibri" w:cs="Calibri"/>
          <w:b/>
          <w:bCs/>
          <w:sz w:val="22"/>
          <w:szCs w:val="22"/>
        </w:rPr>
        <w:t xml:space="preserve">that the hardware and software </w:t>
      </w:r>
      <w:r w:rsidR="005A7462">
        <w:rPr>
          <w:rStyle w:val="normaltextrun"/>
          <w:rFonts w:ascii="Calibri" w:hAnsi="Calibri" w:cs="Calibri"/>
          <w:b/>
          <w:bCs/>
          <w:sz w:val="22"/>
          <w:szCs w:val="22"/>
        </w:rPr>
        <w:t xml:space="preserve">used </w:t>
      </w:r>
      <w:r w:rsidRPr="7CB4276C">
        <w:rPr>
          <w:rStyle w:val="normaltextrun"/>
          <w:rFonts w:ascii="Calibri" w:hAnsi="Calibri" w:cs="Calibri"/>
          <w:b/>
          <w:bCs/>
          <w:sz w:val="22"/>
          <w:szCs w:val="22"/>
        </w:rPr>
        <w:t xml:space="preserve">can be maintained appropriately, including installation, updates, </w:t>
      </w:r>
      <w:r w:rsidR="00A5496B" w:rsidRPr="7CB4276C">
        <w:rPr>
          <w:rStyle w:val="normaltextrun"/>
          <w:rFonts w:ascii="Calibri" w:hAnsi="Calibri" w:cs="Calibri"/>
          <w:b/>
          <w:bCs/>
          <w:sz w:val="22"/>
          <w:szCs w:val="22"/>
        </w:rPr>
        <w:t>security,</w:t>
      </w:r>
      <w:r w:rsidRPr="7CB4276C">
        <w:rPr>
          <w:rStyle w:val="normaltextrun"/>
          <w:rFonts w:ascii="Calibri" w:hAnsi="Calibri" w:cs="Calibri"/>
          <w:b/>
          <w:bCs/>
          <w:sz w:val="22"/>
          <w:szCs w:val="22"/>
        </w:rPr>
        <w:t xml:space="preserve"> and troubleshooting</w:t>
      </w:r>
    </w:p>
    <w:p w14:paraId="33628CA3" w14:textId="464F908E" w:rsidR="00DB045A" w:rsidRPr="00ED46F5" w:rsidRDefault="24C34E4E" w:rsidP="7CB4276C">
      <w:pPr>
        <w:pStyle w:val="paragraph"/>
        <w:numPr>
          <w:ilvl w:val="0"/>
          <w:numId w:val="26"/>
        </w:numPr>
        <w:tabs>
          <w:tab w:val="left" w:pos="567"/>
          <w:tab w:val="left" w:pos="1418"/>
        </w:tabs>
        <w:spacing w:before="0" w:beforeAutospacing="0" w:after="120" w:afterAutospacing="0" w:line="360" w:lineRule="auto"/>
        <w:ind w:left="1418" w:hanging="284"/>
        <w:jc w:val="both"/>
        <w:textAlignment w:val="baseline"/>
        <w:rPr>
          <w:rFonts w:ascii="Calibri" w:hAnsi="Calibri" w:cs="Calibri"/>
          <w:b/>
          <w:bCs/>
          <w:sz w:val="22"/>
          <w:szCs w:val="22"/>
        </w:rPr>
      </w:pPr>
      <w:r w:rsidRPr="7CB4276C">
        <w:rPr>
          <w:rStyle w:val="normaltextrun"/>
          <w:rFonts w:ascii="Calibri" w:hAnsi="Calibri" w:cs="Calibri"/>
          <w:b/>
          <w:bCs/>
          <w:sz w:val="22"/>
          <w:szCs w:val="22"/>
        </w:rPr>
        <w:lastRenderedPageBreak/>
        <w:t xml:space="preserve">The laboratory must maintain a list of critical external </w:t>
      </w:r>
      <w:r w:rsidR="00A5496B">
        <w:rPr>
          <w:rStyle w:val="normaltextrun"/>
          <w:rFonts w:ascii="Calibri" w:hAnsi="Calibri" w:cs="Calibri"/>
          <w:b/>
          <w:bCs/>
          <w:sz w:val="22"/>
          <w:szCs w:val="22"/>
        </w:rPr>
        <w:t xml:space="preserve">biological sequence </w:t>
      </w:r>
      <w:r w:rsidRPr="7CB4276C">
        <w:rPr>
          <w:rStyle w:val="normaltextrun"/>
          <w:rFonts w:ascii="Calibri" w:hAnsi="Calibri" w:cs="Calibri"/>
          <w:b/>
          <w:bCs/>
          <w:sz w:val="22"/>
          <w:szCs w:val="22"/>
        </w:rPr>
        <w:t>databases and other utilities and ensure that network access to these databases is maintained. </w:t>
      </w:r>
      <w:r w:rsidRPr="7CB4276C">
        <w:rPr>
          <w:rStyle w:val="eop"/>
          <w:rFonts w:ascii="Calibri" w:hAnsi="Calibri" w:cs="Calibri"/>
          <w:b/>
          <w:bCs/>
          <w:sz w:val="22"/>
          <w:szCs w:val="22"/>
        </w:rPr>
        <w:t> </w:t>
      </w:r>
      <w:r w:rsidRPr="7CB4276C">
        <w:rPr>
          <w:rStyle w:val="normaltextrun"/>
          <w:rFonts w:ascii="Calibri" w:hAnsi="Calibri" w:cs="Calibri"/>
          <w:b/>
          <w:bCs/>
          <w:sz w:val="22"/>
          <w:szCs w:val="22"/>
        </w:rPr>
        <w:t xml:space="preserve">Bioinformatic analysis pipelines can often rely on the comparison of data to external biological </w:t>
      </w:r>
      <w:r w:rsidR="00A5496B">
        <w:rPr>
          <w:rStyle w:val="normaltextrun"/>
          <w:rFonts w:ascii="Calibri" w:hAnsi="Calibri" w:cs="Calibri"/>
          <w:b/>
          <w:bCs/>
          <w:sz w:val="22"/>
          <w:szCs w:val="22"/>
        </w:rPr>
        <w:t xml:space="preserve">sequence </w:t>
      </w:r>
      <w:r w:rsidRPr="7CB4276C">
        <w:rPr>
          <w:rStyle w:val="normaltextrun"/>
          <w:rFonts w:ascii="Calibri" w:hAnsi="Calibri" w:cs="Calibri"/>
          <w:b/>
          <w:bCs/>
          <w:sz w:val="22"/>
          <w:szCs w:val="22"/>
        </w:rPr>
        <w:t xml:space="preserve">databases and other utilities. Many of these use internet protocols (such as </w:t>
      </w:r>
      <w:r w:rsidR="6A01B377" w:rsidRPr="7CB4276C">
        <w:rPr>
          <w:rStyle w:val="normaltextrun"/>
          <w:rFonts w:ascii="Calibri" w:hAnsi="Calibri" w:cs="Calibri"/>
          <w:b/>
          <w:bCs/>
          <w:sz w:val="22"/>
          <w:szCs w:val="22"/>
        </w:rPr>
        <w:t>FTP</w:t>
      </w:r>
      <w:r w:rsidRPr="7CB4276C">
        <w:rPr>
          <w:rStyle w:val="normaltextrun"/>
          <w:rFonts w:ascii="Calibri" w:hAnsi="Calibri" w:cs="Calibri"/>
          <w:b/>
          <w:bCs/>
          <w:sz w:val="22"/>
          <w:szCs w:val="22"/>
        </w:rPr>
        <w:t>) which can be blocked by information technology departments</w:t>
      </w:r>
    </w:p>
    <w:p w14:paraId="66BA1FC1" w14:textId="7982BC16" w:rsidR="00DB045A" w:rsidRPr="00ED46F5" w:rsidRDefault="00DB045A" w:rsidP="00A3747D">
      <w:pPr>
        <w:pStyle w:val="paragraph"/>
        <w:numPr>
          <w:ilvl w:val="0"/>
          <w:numId w:val="26"/>
        </w:numPr>
        <w:tabs>
          <w:tab w:val="left" w:pos="567"/>
          <w:tab w:val="left" w:pos="1418"/>
        </w:tabs>
        <w:spacing w:before="0" w:beforeAutospacing="0" w:after="120" w:afterAutospacing="0" w:line="360" w:lineRule="auto"/>
        <w:ind w:left="1418" w:hanging="284"/>
        <w:jc w:val="both"/>
        <w:textAlignment w:val="baseline"/>
        <w:rPr>
          <w:rFonts w:ascii="Calibri" w:hAnsi="Calibri" w:cs="Calibri"/>
          <w:b/>
          <w:sz w:val="22"/>
          <w:szCs w:val="22"/>
        </w:rPr>
      </w:pPr>
      <w:r w:rsidRPr="00ED46F5">
        <w:rPr>
          <w:rStyle w:val="normaltextrun"/>
          <w:rFonts w:ascii="Calibri" w:hAnsi="Calibri" w:cs="Calibri"/>
          <w:b/>
          <w:sz w:val="22"/>
          <w:szCs w:val="22"/>
        </w:rPr>
        <w:t>The laboratory must ensure that computing equipment used for HTS analysis is regularly updated and integrated with networking and cybersecurity policies of the wider organisation. </w:t>
      </w:r>
      <w:r w:rsidRPr="00ED46F5">
        <w:rPr>
          <w:rStyle w:val="eop"/>
          <w:rFonts w:ascii="Calibri" w:hAnsi="Calibri" w:cs="Calibri"/>
          <w:b/>
          <w:sz w:val="22"/>
          <w:szCs w:val="22"/>
        </w:rPr>
        <w:t> </w:t>
      </w:r>
      <w:r w:rsidRPr="00ED46F5">
        <w:rPr>
          <w:rStyle w:val="normaltextrun"/>
          <w:rFonts w:ascii="Calibri" w:hAnsi="Calibri" w:cs="Calibri"/>
          <w:b/>
          <w:sz w:val="22"/>
          <w:szCs w:val="22"/>
        </w:rPr>
        <w:t>The possession of large biological databases carries the potential for cybersecurity risk such as ransomware attack</w:t>
      </w:r>
      <w:r w:rsidR="003A422D">
        <w:rPr>
          <w:rStyle w:val="normaltextrun"/>
          <w:rFonts w:ascii="Calibri" w:hAnsi="Calibri" w:cs="Calibri"/>
          <w:b/>
          <w:sz w:val="22"/>
          <w:szCs w:val="22"/>
        </w:rPr>
        <w:t>.</w:t>
      </w:r>
    </w:p>
    <w:p w14:paraId="0D612774" w14:textId="11436D55" w:rsidR="00DB045A" w:rsidRPr="00DB045A" w:rsidRDefault="00DB045A" w:rsidP="00DB045A">
      <w:pPr>
        <w:pStyle w:val="paragraph"/>
        <w:tabs>
          <w:tab w:val="left" w:pos="567"/>
          <w:tab w:val="left" w:pos="1134"/>
        </w:tabs>
        <w:spacing w:before="0" w:beforeAutospacing="0" w:after="120" w:afterAutospacing="0" w:line="360" w:lineRule="auto"/>
        <w:jc w:val="both"/>
        <w:textAlignment w:val="baseline"/>
        <w:rPr>
          <w:rFonts w:ascii="Segoe UI" w:hAnsi="Segoe UI" w:cs="Segoe UI"/>
          <w:b/>
          <w:sz w:val="18"/>
          <w:szCs w:val="18"/>
        </w:rPr>
      </w:pPr>
      <w:r w:rsidRPr="00DB045A">
        <w:rPr>
          <w:rStyle w:val="normaltextrun"/>
          <w:rFonts w:ascii="Calibri" w:hAnsi="Calibri" w:cs="Calibri"/>
          <w:b/>
        </w:rPr>
        <w:t>Guideline</w:t>
      </w:r>
      <w:r w:rsidRPr="00DB045A">
        <w:rPr>
          <w:rStyle w:val="eop"/>
          <w:rFonts w:ascii="Calibri" w:hAnsi="Calibri" w:cs="Calibri"/>
          <w:b/>
        </w:rPr>
        <w:t> </w:t>
      </w:r>
    </w:p>
    <w:p w14:paraId="633335AD" w14:textId="27768966" w:rsidR="00DB045A" w:rsidRPr="00D829AA" w:rsidRDefault="00DB045A" w:rsidP="00A3747D">
      <w:pPr>
        <w:pStyle w:val="paragraph"/>
        <w:tabs>
          <w:tab w:val="left" w:pos="567"/>
          <w:tab w:val="left" w:pos="1418"/>
        </w:tabs>
        <w:spacing w:before="0" w:beforeAutospacing="0" w:after="120" w:afterAutospacing="0" w:line="360" w:lineRule="auto"/>
        <w:ind w:left="1418" w:hanging="284"/>
        <w:jc w:val="both"/>
        <w:textAlignment w:val="baseline"/>
        <w:rPr>
          <w:rFonts w:ascii="Calibri" w:hAnsi="Calibri" w:cs="Calibri"/>
          <w:sz w:val="22"/>
          <w:szCs w:val="22"/>
        </w:rPr>
      </w:pPr>
      <w:r>
        <w:rPr>
          <w:rStyle w:val="scxw89755810"/>
          <w:rFonts w:ascii="Calibri" w:hAnsi="Calibri" w:cs="Calibri"/>
          <w:sz w:val="22"/>
          <w:szCs w:val="22"/>
        </w:rPr>
        <w:t xml:space="preserve">• </w:t>
      </w:r>
      <w:r w:rsidR="00ED46F5">
        <w:rPr>
          <w:rStyle w:val="scxw89755810"/>
          <w:rFonts w:ascii="Calibri" w:hAnsi="Calibri" w:cs="Calibri"/>
          <w:sz w:val="22"/>
          <w:szCs w:val="22"/>
        </w:rPr>
        <w:tab/>
      </w:r>
      <w:r>
        <w:rPr>
          <w:rStyle w:val="scxw89755810"/>
          <w:rFonts w:ascii="Calibri" w:hAnsi="Calibri" w:cs="Calibri"/>
          <w:sz w:val="22"/>
          <w:szCs w:val="22"/>
        </w:rPr>
        <w:t>Laboratories may wish to consider Cloud storage</w:t>
      </w:r>
      <w:r w:rsidR="00CF142B">
        <w:rPr>
          <w:rStyle w:val="scxw89755810"/>
          <w:rFonts w:ascii="Calibri" w:hAnsi="Calibri" w:cs="Calibri"/>
          <w:sz w:val="22"/>
          <w:szCs w:val="22"/>
          <w:vertAlign w:val="superscript"/>
        </w:rPr>
        <w:t>7</w:t>
      </w:r>
      <w:r>
        <w:rPr>
          <w:rStyle w:val="scxw89755810"/>
          <w:rFonts w:ascii="Calibri" w:hAnsi="Calibri" w:cs="Calibri"/>
          <w:sz w:val="22"/>
          <w:szCs w:val="22"/>
        </w:rPr>
        <w:t xml:space="preserve">. </w:t>
      </w:r>
      <w:r w:rsidRPr="00D829AA">
        <w:rPr>
          <w:rStyle w:val="normaltextrun"/>
          <w:rFonts w:ascii="Calibri" w:hAnsi="Calibri" w:cs="Calibri"/>
          <w:sz w:val="22"/>
          <w:szCs w:val="22"/>
        </w:rPr>
        <w:t xml:space="preserve">Cloud storage has the potential for reducing the loss of data due to hardware failure, and is readily scalable, but issues of </w:t>
      </w:r>
      <w:r w:rsidR="00A5496B">
        <w:rPr>
          <w:rStyle w:val="normaltextrun"/>
          <w:rFonts w:ascii="Calibri" w:hAnsi="Calibri" w:cs="Calibri"/>
          <w:sz w:val="22"/>
          <w:szCs w:val="22"/>
        </w:rPr>
        <w:t xml:space="preserve">data sovereignty, </w:t>
      </w:r>
      <w:r w:rsidRPr="00D829AA">
        <w:rPr>
          <w:rStyle w:val="normaltextrun"/>
          <w:rFonts w:ascii="Calibri" w:hAnsi="Calibri" w:cs="Calibri"/>
          <w:sz w:val="22"/>
          <w:szCs w:val="22"/>
        </w:rPr>
        <w:t>bandwidth for access, security on non-approved servers and confidentiality of identifiable data remain major concerns</w:t>
      </w:r>
      <w:r w:rsidR="003A422D">
        <w:rPr>
          <w:rStyle w:val="eop"/>
          <w:rFonts w:ascii="Calibri" w:hAnsi="Calibri" w:cs="Calibri"/>
          <w:sz w:val="22"/>
          <w:szCs w:val="22"/>
        </w:rPr>
        <w:t>.</w:t>
      </w:r>
    </w:p>
    <w:p w14:paraId="172EDE4A" w14:textId="7E9CF0CC" w:rsidR="37FD6FDF" w:rsidRDefault="37FD6FDF" w:rsidP="7075D7D8">
      <w:pPr>
        <w:widowControl w:val="0"/>
        <w:spacing w:line="360" w:lineRule="auto"/>
      </w:pPr>
      <w:r>
        <w:br/>
      </w:r>
    </w:p>
    <w:p w14:paraId="1BC46D7B" w14:textId="70D331A5" w:rsidR="37FD6FDF" w:rsidRDefault="37FD6FDF" w:rsidP="37FD6FDF">
      <w:pPr>
        <w:pStyle w:val="BodyText2"/>
        <w:widowControl w:val="0"/>
        <w:tabs>
          <w:tab w:val="left" w:pos="360"/>
        </w:tabs>
        <w:spacing w:line="360" w:lineRule="auto"/>
        <w:ind w:right="-79"/>
        <w:jc w:val="both"/>
        <w:outlineLvl w:val="0"/>
        <w:rPr>
          <w:b/>
          <w:bCs/>
          <w:sz w:val="28"/>
          <w:szCs w:val="28"/>
        </w:rPr>
      </w:pPr>
    </w:p>
    <w:p w14:paraId="603E8D12" w14:textId="77777777" w:rsidR="005B3C15" w:rsidRDefault="005B3C15">
      <w:pPr>
        <w:rPr>
          <w:b/>
          <w:bCs/>
          <w:sz w:val="28"/>
          <w:szCs w:val="28"/>
        </w:rPr>
      </w:pPr>
      <w:r>
        <w:rPr>
          <w:b/>
          <w:bCs/>
          <w:sz w:val="28"/>
          <w:szCs w:val="28"/>
        </w:rPr>
        <w:br w:type="page"/>
      </w:r>
    </w:p>
    <w:p w14:paraId="2BE80861" w14:textId="468465B4" w:rsidR="37FD6FDF" w:rsidRPr="00070F4B" w:rsidRDefault="37FD6FDF" w:rsidP="37FD6FDF">
      <w:pPr>
        <w:pStyle w:val="BodyText2"/>
        <w:widowControl w:val="0"/>
        <w:tabs>
          <w:tab w:val="left" w:pos="360"/>
        </w:tabs>
        <w:spacing w:line="360" w:lineRule="auto"/>
        <w:ind w:right="-79"/>
        <w:jc w:val="both"/>
        <w:outlineLvl w:val="0"/>
        <w:rPr>
          <w:b/>
          <w:bCs/>
          <w:color w:val="00B050"/>
          <w:sz w:val="28"/>
          <w:szCs w:val="28"/>
        </w:rPr>
      </w:pPr>
      <w:r w:rsidRPr="00070F4B">
        <w:rPr>
          <w:b/>
          <w:bCs/>
          <w:color w:val="00B050"/>
          <w:sz w:val="28"/>
          <w:szCs w:val="28"/>
        </w:rPr>
        <w:lastRenderedPageBreak/>
        <w:t>VALIDATION OF PROTOCOLS</w:t>
      </w:r>
    </w:p>
    <w:p w14:paraId="3CAC31CD" w14:textId="11EB1D6E" w:rsidR="37FD6FDF" w:rsidRDefault="37FD6FDF" w:rsidP="37FD6FDF">
      <w:pPr>
        <w:pStyle w:val="BodyText2"/>
        <w:widowControl w:val="0"/>
        <w:tabs>
          <w:tab w:val="left" w:pos="360"/>
        </w:tabs>
        <w:spacing w:line="360" w:lineRule="auto"/>
        <w:ind w:right="-79"/>
        <w:jc w:val="both"/>
        <w:outlineLvl w:val="0"/>
      </w:pPr>
      <w:r w:rsidRPr="4CAC17F8">
        <w:t xml:space="preserve">Laboratories </w:t>
      </w:r>
      <w:r w:rsidR="005D70FB">
        <w:t xml:space="preserve">must </w:t>
      </w:r>
      <w:r w:rsidRPr="4CAC17F8">
        <w:t xml:space="preserve">validate all protocols within the HTS workflow that are developed in-house, and/or verify all protocols performed according to standardised processes such as manufacturer’s instructions. Validation or verification is required to demonstrate a process is fit for purpose, providing confidence in the results. </w:t>
      </w:r>
    </w:p>
    <w:p w14:paraId="4DFE1AED" w14:textId="12160DD6" w:rsidR="4CAC17F8" w:rsidRDefault="4CAC17F8" w:rsidP="00F31142">
      <w:pPr>
        <w:pStyle w:val="BodyText2"/>
        <w:widowControl w:val="0"/>
        <w:tabs>
          <w:tab w:val="left" w:pos="360"/>
        </w:tabs>
        <w:spacing w:line="360" w:lineRule="auto"/>
        <w:ind w:right="-79"/>
        <w:jc w:val="both"/>
        <w:outlineLvl w:val="0"/>
      </w:pPr>
      <w:r w:rsidRPr="4CAC17F8">
        <w:rPr>
          <w:b/>
          <w:bCs/>
        </w:rPr>
        <w:t>Standard</w:t>
      </w:r>
    </w:p>
    <w:p w14:paraId="72B08FE3" w14:textId="718E0E6E" w:rsidR="009032B1" w:rsidRDefault="009032B1" w:rsidP="00146856">
      <w:pPr>
        <w:pStyle w:val="BodyText2"/>
        <w:widowControl w:val="0"/>
        <w:tabs>
          <w:tab w:val="left" w:pos="360"/>
          <w:tab w:val="left" w:pos="1134"/>
          <w:tab w:val="left" w:pos="1418"/>
        </w:tabs>
        <w:spacing w:line="360" w:lineRule="auto"/>
        <w:ind w:left="1418" w:right="-79" w:hanging="1418"/>
        <w:jc w:val="both"/>
        <w:outlineLvl w:val="0"/>
        <w:rPr>
          <w:b/>
          <w:bCs/>
        </w:rPr>
      </w:pPr>
      <w:r>
        <w:rPr>
          <w:b/>
          <w:bCs/>
        </w:rPr>
        <w:tab/>
      </w:r>
      <w:r>
        <w:rPr>
          <w:b/>
          <w:bCs/>
        </w:rPr>
        <w:tab/>
      </w:r>
      <w:r w:rsidRPr="18BA5E84">
        <w:rPr>
          <w:b/>
          <w:bCs/>
        </w:rPr>
        <w:t>•</w:t>
      </w:r>
      <w:r>
        <w:rPr>
          <w:b/>
          <w:bCs/>
        </w:rPr>
        <w:t xml:space="preserve"> </w:t>
      </w:r>
      <w:r>
        <w:rPr>
          <w:b/>
          <w:bCs/>
        </w:rPr>
        <w:tab/>
      </w:r>
      <w:r w:rsidR="37FD6FDF" w:rsidRPr="00A16CF9">
        <w:rPr>
          <w:b/>
          <w:bCs/>
        </w:rPr>
        <w:t xml:space="preserve">Laboratories </w:t>
      </w:r>
      <w:r w:rsidR="005D70FB">
        <w:rPr>
          <w:b/>
          <w:bCs/>
        </w:rPr>
        <w:t>must</w:t>
      </w:r>
      <w:r w:rsidR="005D70FB" w:rsidRPr="00A16CF9">
        <w:rPr>
          <w:b/>
          <w:bCs/>
        </w:rPr>
        <w:t xml:space="preserve"> </w:t>
      </w:r>
      <w:r w:rsidR="37FD6FDF" w:rsidRPr="00A16CF9">
        <w:rPr>
          <w:b/>
          <w:bCs/>
        </w:rPr>
        <w:t>follow validation/verification processes according to their</w:t>
      </w:r>
      <w:r>
        <w:rPr>
          <w:b/>
          <w:bCs/>
        </w:rPr>
        <w:tab/>
      </w:r>
      <w:r w:rsidR="37FD6FDF" w:rsidRPr="00A16CF9">
        <w:rPr>
          <w:b/>
          <w:bCs/>
        </w:rPr>
        <w:t>jurisdiction</w:t>
      </w:r>
      <w:r w:rsidR="003F492F">
        <w:rPr>
          <w:b/>
          <w:bCs/>
        </w:rPr>
        <w:t xml:space="preserve"> and quality system</w:t>
      </w:r>
      <w:r w:rsidR="37FD6FDF" w:rsidRPr="00A16CF9">
        <w:rPr>
          <w:b/>
          <w:bCs/>
        </w:rPr>
        <w:t xml:space="preserve">. For example, veterinary laboratory test validation </w:t>
      </w:r>
      <w:r w:rsidR="003F492F">
        <w:rPr>
          <w:b/>
          <w:bCs/>
        </w:rPr>
        <w:tab/>
      </w:r>
      <w:r w:rsidR="37FD6FDF" w:rsidRPr="00A16CF9">
        <w:rPr>
          <w:b/>
          <w:bCs/>
        </w:rPr>
        <w:t xml:space="preserve">processes should be based upon those of the </w:t>
      </w:r>
      <w:r w:rsidR="00894665">
        <w:rPr>
          <w:b/>
          <w:bCs/>
        </w:rPr>
        <w:t>WOAH</w:t>
      </w:r>
      <w:r w:rsidR="000D4DAD" w:rsidRPr="000D4DAD">
        <w:rPr>
          <w:rStyle w:val="FootnoteReference"/>
          <w:b/>
          <w:bCs/>
        </w:rPr>
        <w:t>1</w:t>
      </w:r>
      <w:r w:rsidR="000D4DAD" w:rsidRPr="003C57D1">
        <w:rPr>
          <w:b/>
          <w:bCs/>
          <w:vertAlign w:val="superscript"/>
        </w:rPr>
        <w:t>3</w:t>
      </w:r>
      <w:r w:rsidR="000D4DAD" w:rsidRPr="00A16CF9">
        <w:rPr>
          <w:b/>
          <w:bCs/>
        </w:rPr>
        <w:t xml:space="preserve"> </w:t>
      </w:r>
      <w:r w:rsidR="37FD6FDF" w:rsidRPr="00A16CF9">
        <w:rPr>
          <w:b/>
          <w:bCs/>
        </w:rPr>
        <w:t xml:space="preserve">and designed to suit a laboratory’s HTS platform and usage </w:t>
      </w:r>
    </w:p>
    <w:p w14:paraId="37E43CFE" w14:textId="74175ECF" w:rsidR="009032B1" w:rsidRDefault="009032B1" w:rsidP="00146856">
      <w:pPr>
        <w:pStyle w:val="BodyText2"/>
        <w:widowControl w:val="0"/>
        <w:tabs>
          <w:tab w:val="left" w:pos="360"/>
          <w:tab w:val="left" w:pos="1134"/>
          <w:tab w:val="left" w:pos="1418"/>
        </w:tabs>
        <w:spacing w:line="360" w:lineRule="auto"/>
        <w:ind w:left="1418" w:right="-79" w:hanging="1418"/>
        <w:jc w:val="both"/>
        <w:outlineLvl w:val="0"/>
        <w:rPr>
          <w:b/>
          <w:bCs/>
        </w:rPr>
      </w:pPr>
      <w:r>
        <w:rPr>
          <w:b/>
          <w:bCs/>
        </w:rPr>
        <w:tab/>
      </w:r>
      <w:r>
        <w:rPr>
          <w:b/>
          <w:bCs/>
        </w:rPr>
        <w:tab/>
      </w:r>
      <w:r w:rsidR="2E7AAB98" w:rsidRPr="18BA5E84">
        <w:rPr>
          <w:b/>
          <w:bCs/>
        </w:rPr>
        <w:t>•</w:t>
      </w:r>
      <w:r>
        <w:rPr>
          <w:b/>
          <w:bCs/>
        </w:rPr>
        <w:tab/>
      </w:r>
      <w:r w:rsidR="48AF3817" w:rsidRPr="00A16CF9">
        <w:rPr>
          <w:b/>
          <w:bCs/>
        </w:rPr>
        <w:t>Test validation is discussed elsewhere in detail</w:t>
      </w:r>
      <w:r w:rsidR="381BA9BB" w:rsidRPr="7CB4276C">
        <w:rPr>
          <w:b/>
          <w:bCs/>
        </w:rPr>
        <w:t xml:space="preserve"> </w:t>
      </w:r>
      <w:r w:rsidR="381BA9BB" w:rsidRPr="003C57D1">
        <w:rPr>
          <w:b/>
          <w:bCs/>
          <w:vertAlign w:val="superscript"/>
        </w:rPr>
        <w:t>3,</w:t>
      </w:r>
      <w:r w:rsidR="00C2528C">
        <w:rPr>
          <w:b/>
          <w:bCs/>
          <w:vertAlign w:val="superscript"/>
        </w:rPr>
        <w:t>4</w:t>
      </w:r>
      <w:r w:rsidR="48AF3817" w:rsidRPr="003C57D1">
        <w:rPr>
          <w:b/>
          <w:bCs/>
          <w:vertAlign w:val="superscript"/>
        </w:rPr>
        <w:t>,</w:t>
      </w:r>
      <w:r w:rsidR="00D656BE">
        <w:rPr>
          <w:b/>
          <w:bCs/>
          <w:vertAlign w:val="superscript"/>
        </w:rPr>
        <w:t>6,</w:t>
      </w:r>
      <w:r w:rsidR="381BA9BB" w:rsidRPr="003C57D1">
        <w:rPr>
          <w:b/>
          <w:bCs/>
          <w:vertAlign w:val="superscript"/>
        </w:rPr>
        <w:t>1</w:t>
      </w:r>
      <w:r w:rsidR="00D656BE">
        <w:rPr>
          <w:b/>
          <w:bCs/>
          <w:vertAlign w:val="superscript"/>
        </w:rPr>
        <w:t>1</w:t>
      </w:r>
      <w:r w:rsidR="381BA9BB" w:rsidRPr="003C57D1">
        <w:rPr>
          <w:b/>
          <w:bCs/>
          <w:vertAlign w:val="superscript"/>
        </w:rPr>
        <w:t>,12,</w:t>
      </w:r>
      <w:r w:rsidR="00C13D06">
        <w:rPr>
          <w:b/>
          <w:bCs/>
          <w:vertAlign w:val="superscript"/>
        </w:rPr>
        <w:t>13,14,</w:t>
      </w:r>
      <w:r w:rsidR="002C6104">
        <w:rPr>
          <w:b/>
          <w:bCs/>
          <w:vertAlign w:val="superscript"/>
        </w:rPr>
        <w:t>20</w:t>
      </w:r>
      <w:r w:rsidR="48AF3817" w:rsidRPr="00A16CF9">
        <w:rPr>
          <w:b/>
          <w:bCs/>
        </w:rPr>
        <w:t xml:space="preserve">, and will not be repeated here. Minimally, test verification </w:t>
      </w:r>
      <w:r w:rsidR="005D70FB">
        <w:rPr>
          <w:b/>
          <w:bCs/>
        </w:rPr>
        <w:t>must</w:t>
      </w:r>
      <w:r w:rsidR="005D70FB" w:rsidRPr="00A16CF9">
        <w:rPr>
          <w:b/>
          <w:bCs/>
        </w:rPr>
        <w:t xml:space="preserve"> </w:t>
      </w:r>
      <w:r w:rsidR="48AF3817" w:rsidRPr="00A16CF9">
        <w:rPr>
          <w:b/>
          <w:bCs/>
        </w:rPr>
        <w:t>be undertaken to establish</w:t>
      </w:r>
      <w:r w:rsidR="00146856">
        <w:rPr>
          <w:b/>
          <w:bCs/>
        </w:rPr>
        <w:t xml:space="preserve"> </w:t>
      </w:r>
      <w:r w:rsidR="48AF3817" w:rsidRPr="00A16CF9">
        <w:rPr>
          <w:b/>
          <w:bCs/>
        </w:rPr>
        <w:t xml:space="preserve">analytical sensitivity and specificity compared to existing gold standard techniques. </w:t>
      </w:r>
      <w:r w:rsidR="62D6A974">
        <w:rPr>
          <w:b/>
          <w:bCs/>
        </w:rPr>
        <w:t>In some cases, HTS may be more sensitive than the reference method and ways to arbitrate discrepant results should be applied</w:t>
      </w:r>
      <w:r w:rsidR="381BA9BB" w:rsidRPr="003C57D1">
        <w:rPr>
          <w:b/>
          <w:bCs/>
          <w:vertAlign w:val="superscript"/>
        </w:rPr>
        <w:t>3</w:t>
      </w:r>
      <w:r w:rsidR="00C16B65">
        <w:rPr>
          <w:b/>
          <w:bCs/>
        </w:rPr>
        <w:t xml:space="preserve"> such as </w:t>
      </w:r>
      <w:r w:rsidR="00173CF2">
        <w:rPr>
          <w:b/>
          <w:bCs/>
        </w:rPr>
        <w:t xml:space="preserve">a </w:t>
      </w:r>
      <w:r w:rsidR="00FD3605">
        <w:rPr>
          <w:b/>
          <w:bCs/>
        </w:rPr>
        <w:t xml:space="preserve">confirmatory specific PCR or </w:t>
      </w:r>
      <w:r w:rsidR="00C16B65">
        <w:rPr>
          <w:b/>
          <w:bCs/>
        </w:rPr>
        <w:t>the application of latent class analysis</w:t>
      </w:r>
      <w:r w:rsidR="00C16B65">
        <w:rPr>
          <w:b/>
          <w:bCs/>
          <w:vertAlign w:val="superscript"/>
        </w:rPr>
        <w:t>5</w:t>
      </w:r>
      <w:r w:rsidR="00C16B65">
        <w:rPr>
          <w:b/>
          <w:bCs/>
        </w:rPr>
        <w:t xml:space="preserve"> </w:t>
      </w:r>
    </w:p>
    <w:p w14:paraId="30BA0391" w14:textId="0C214FAE" w:rsidR="37FD6FDF" w:rsidRPr="00A16CF9" w:rsidRDefault="009032B1" w:rsidP="00146856">
      <w:pPr>
        <w:pStyle w:val="BodyText2"/>
        <w:widowControl w:val="0"/>
        <w:tabs>
          <w:tab w:val="left" w:pos="360"/>
          <w:tab w:val="left" w:pos="1134"/>
          <w:tab w:val="left" w:pos="1418"/>
        </w:tabs>
        <w:spacing w:line="360" w:lineRule="auto"/>
        <w:ind w:left="1418" w:right="-79" w:hanging="1418"/>
        <w:jc w:val="both"/>
        <w:outlineLvl w:val="0"/>
        <w:rPr>
          <w:b/>
          <w:bCs/>
        </w:rPr>
      </w:pPr>
      <w:r>
        <w:rPr>
          <w:b/>
          <w:bCs/>
        </w:rPr>
        <w:tab/>
      </w:r>
      <w:r>
        <w:rPr>
          <w:b/>
          <w:bCs/>
        </w:rPr>
        <w:tab/>
      </w:r>
      <w:r w:rsidR="2E7AAB98" w:rsidRPr="7CB4276C">
        <w:rPr>
          <w:b/>
          <w:bCs/>
        </w:rPr>
        <w:t>•</w:t>
      </w:r>
      <w:r>
        <w:rPr>
          <w:b/>
          <w:bCs/>
        </w:rPr>
        <w:tab/>
      </w:r>
      <w:r w:rsidR="48AF3817" w:rsidRPr="00A16CF9">
        <w:rPr>
          <w:b/>
          <w:bCs/>
        </w:rPr>
        <w:t>Laboratories</w:t>
      </w:r>
      <w:r w:rsidR="007F0415">
        <w:rPr>
          <w:b/>
          <w:bCs/>
        </w:rPr>
        <w:t xml:space="preserve"> must</w:t>
      </w:r>
      <w:r w:rsidR="48AF3817" w:rsidRPr="00A16CF9">
        <w:rPr>
          <w:b/>
          <w:bCs/>
        </w:rPr>
        <w:t xml:space="preserve"> determine the optimum validation process for their </w:t>
      </w:r>
      <w:r>
        <w:tab/>
      </w:r>
      <w:r w:rsidR="00677D1A" w:rsidRPr="006B0A11">
        <w:rPr>
          <w:b/>
          <w:bCs/>
        </w:rPr>
        <w:t>a</w:t>
      </w:r>
      <w:r w:rsidR="48AF3817" w:rsidRPr="00A16CF9">
        <w:rPr>
          <w:b/>
          <w:bCs/>
        </w:rPr>
        <w:t>pplication</w:t>
      </w:r>
      <w:r w:rsidR="3CF36D80">
        <w:rPr>
          <w:b/>
          <w:bCs/>
        </w:rPr>
        <w:t>(s)</w:t>
      </w:r>
      <w:r w:rsidR="48AF3817" w:rsidRPr="00A16CF9">
        <w:rPr>
          <w:b/>
          <w:bCs/>
        </w:rPr>
        <w:t xml:space="preserve"> and document fully that process as part of the quality management syste</w:t>
      </w:r>
      <w:r w:rsidR="00A523A3">
        <w:rPr>
          <w:b/>
          <w:bCs/>
        </w:rPr>
        <w:t>m</w:t>
      </w:r>
      <w:r w:rsidR="003A422D">
        <w:rPr>
          <w:b/>
          <w:bCs/>
        </w:rPr>
        <w:t>.</w:t>
      </w:r>
    </w:p>
    <w:p w14:paraId="5ACE58E3" w14:textId="0A7FAEEC" w:rsidR="4CAC17F8" w:rsidRDefault="4CAC17F8" w:rsidP="4CAC17F8">
      <w:pPr>
        <w:pStyle w:val="BodyText2"/>
        <w:widowControl w:val="0"/>
        <w:tabs>
          <w:tab w:val="left" w:pos="360"/>
        </w:tabs>
        <w:spacing w:line="360" w:lineRule="auto"/>
        <w:ind w:right="-79"/>
        <w:jc w:val="both"/>
        <w:outlineLvl w:val="0"/>
      </w:pPr>
      <w:r w:rsidRPr="4CAC17F8">
        <w:rPr>
          <w:b/>
          <w:bCs/>
        </w:rPr>
        <w:t>Guideline</w:t>
      </w:r>
    </w:p>
    <w:p w14:paraId="7C5BFCCB" w14:textId="1CEFC23B" w:rsidR="4CAC17F8" w:rsidRDefault="00B5649C" w:rsidP="00384CE2">
      <w:pPr>
        <w:pStyle w:val="BodyText2"/>
        <w:widowControl w:val="0"/>
        <w:tabs>
          <w:tab w:val="left" w:pos="851"/>
          <w:tab w:val="left" w:pos="1134"/>
          <w:tab w:val="left" w:pos="1418"/>
        </w:tabs>
        <w:spacing w:line="360" w:lineRule="auto"/>
        <w:ind w:left="1418" w:right="-79" w:hanging="1418"/>
        <w:jc w:val="both"/>
        <w:outlineLvl w:val="0"/>
      </w:pPr>
      <w:r>
        <w:tab/>
      </w:r>
      <w:r w:rsidR="003C57D1">
        <w:tab/>
      </w:r>
      <w:r w:rsidR="003C57D1" w:rsidRPr="7CB4276C">
        <w:rPr>
          <w:b/>
          <w:bCs/>
        </w:rPr>
        <w:t>•</w:t>
      </w:r>
      <w:r w:rsidR="003C57D1">
        <w:rPr>
          <w:b/>
          <w:bCs/>
        </w:rPr>
        <w:tab/>
      </w:r>
      <w:r w:rsidR="4CAC17F8" w:rsidRPr="4CAC17F8">
        <w:t xml:space="preserve">Participation in proficiency testing or “ring-testing” should be considered between </w:t>
      </w:r>
      <w:r>
        <w:tab/>
      </w:r>
      <w:r w:rsidR="4CAC17F8" w:rsidRPr="4CAC17F8">
        <w:t>laboratories</w:t>
      </w:r>
      <w:r w:rsidR="006B2D27">
        <w:t>. It is acknowledged that few, if any, are available at the time of this document preparation, however laboratories should seek these out as and when they become available. Alternatively, laboratories may development relevant in-house proficiency tests.</w:t>
      </w:r>
    </w:p>
    <w:p w14:paraId="7FDCE255" w14:textId="77777777" w:rsidR="00B926C7" w:rsidRPr="009A4B0A" w:rsidRDefault="00B926C7" w:rsidP="00800141">
      <w:pPr>
        <w:tabs>
          <w:tab w:val="left" w:pos="993"/>
          <w:tab w:val="left" w:pos="1418"/>
        </w:tabs>
        <w:spacing w:after="120" w:line="360" w:lineRule="auto"/>
        <w:rPr>
          <w:rFonts w:cstheme="minorHAnsi"/>
          <w:color w:val="FF0000"/>
        </w:rPr>
      </w:pPr>
    </w:p>
    <w:p w14:paraId="3203BD4C" w14:textId="77777777" w:rsidR="005B3C15" w:rsidRDefault="005B3C15">
      <w:pPr>
        <w:rPr>
          <w:rFonts w:cstheme="minorHAnsi"/>
          <w:b/>
          <w:bCs/>
          <w:sz w:val="28"/>
          <w:szCs w:val="28"/>
        </w:rPr>
      </w:pPr>
      <w:r>
        <w:rPr>
          <w:rFonts w:cstheme="minorHAnsi"/>
          <w:b/>
          <w:bCs/>
          <w:sz w:val="28"/>
          <w:szCs w:val="28"/>
        </w:rPr>
        <w:br w:type="page"/>
      </w:r>
    </w:p>
    <w:p w14:paraId="68CE3214" w14:textId="5AB6CDD8" w:rsidR="00180CE3" w:rsidRPr="00070F4B" w:rsidRDefault="00DE47F5" w:rsidP="00800141">
      <w:pPr>
        <w:tabs>
          <w:tab w:val="left" w:pos="993"/>
          <w:tab w:val="left" w:pos="1418"/>
        </w:tabs>
        <w:spacing w:after="120" w:line="360" w:lineRule="auto"/>
        <w:rPr>
          <w:rFonts w:cstheme="minorHAnsi"/>
          <w:b/>
          <w:bCs/>
          <w:color w:val="00B050"/>
          <w:sz w:val="28"/>
          <w:szCs w:val="28"/>
        </w:rPr>
      </w:pPr>
      <w:r w:rsidRPr="00070F4B">
        <w:rPr>
          <w:rFonts w:cstheme="minorHAnsi"/>
          <w:b/>
          <w:bCs/>
          <w:color w:val="00B050"/>
          <w:sz w:val="28"/>
          <w:szCs w:val="28"/>
        </w:rPr>
        <w:lastRenderedPageBreak/>
        <w:t>REPORTING</w:t>
      </w:r>
    </w:p>
    <w:p w14:paraId="4EC1BB1E" w14:textId="1D01CE75" w:rsidR="00D13404" w:rsidRPr="00E729AA" w:rsidRDefault="00D13404" w:rsidP="00A3747D">
      <w:pPr>
        <w:tabs>
          <w:tab w:val="left" w:pos="993"/>
          <w:tab w:val="left" w:pos="1418"/>
        </w:tabs>
        <w:spacing w:after="120" w:line="360" w:lineRule="auto"/>
        <w:jc w:val="both"/>
        <w:rPr>
          <w:rStyle w:val="normaltextrun"/>
          <w:rFonts w:eastAsia="Times New Roman" w:cstheme="minorHAnsi"/>
        </w:rPr>
      </w:pPr>
      <w:r w:rsidRPr="00E729AA">
        <w:rPr>
          <w:rStyle w:val="normaltextrun"/>
          <w:rFonts w:eastAsia="Times New Roman" w:cstheme="minorHAnsi"/>
        </w:rPr>
        <w:t xml:space="preserve">One of the recommendations of the HTSIPWG is to define a cross-jurisdictional governance structure which would provide common policy and guidance to reporting of results and data from HTS. Whilst this remains in development, laboratories </w:t>
      </w:r>
      <w:r w:rsidR="007F0415">
        <w:rPr>
          <w:rStyle w:val="normaltextrun"/>
          <w:rFonts w:eastAsia="Times New Roman" w:cstheme="minorHAnsi"/>
        </w:rPr>
        <w:t>must</w:t>
      </w:r>
      <w:r w:rsidR="007F0415" w:rsidRPr="00E729AA">
        <w:rPr>
          <w:rStyle w:val="normaltextrun"/>
          <w:rFonts w:eastAsia="Times New Roman" w:cstheme="minorHAnsi"/>
        </w:rPr>
        <w:t xml:space="preserve"> </w:t>
      </w:r>
      <w:r w:rsidRPr="00E729AA">
        <w:rPr>
          <w:rStyle w:val="normaltextrun"/>
          <w:rFonts w:eastAsia="Times New Roman" w:cstheme="minorHAnsi"/>
        </w:rPr>
        <w:t xml:space="preserve">have a documented clear process for the reporting of HTS used for diagnoses. </w:t>
      </w:r>
      <w:r w:rsidR="00667BC9" w:rsidRPr="00384CE2">
        <w:rPr>
          <w:rFonts w:cstheme="minorHAnsi"/>
        </w:rPr>
        <w:t>Interpretation of results and integration with existing epidemiological knowledge is highly relevant.</w:t>
      </w:r>
      <w:r w:rsidR="00667BC9">
        <w:rPr>
          <w:rFonts w:cstheme="minorHAnsi"/>
        </w:rPr>
        <w:t xml:space="preserve"> </w:t>
      </w:r>
      <w:r w:rsidRPr="00E729AA">
        <w:rPr>
          <w:rStyle w:val="normaltextrun"/>
          <w:rFonts w:eastAsia="Times New Roman" w:cstheme="minorHAnsi"/>
        </w:rPr>
        <w:t>This process should be included within the quality system</w:t>
      </w:r>
      <w:r w:rsidR="005D03A2" w:rsidRPr="00E729AA">
        <w:rPr>
          <w:rStyle w:val="normaltextrun"/>
          <w:rFonts w:eastAsia="Times New Roman" w:cstheme="minorHAnsi"/>
        </w:rPr>
        <w:t>.</w:t>
      </w:r>
    </w:p>
    <w:p w14:paraId="00385D39" w14:textId="6701F4CF" w:rsidR="007A6842" w:rsidRPr="00E729AA" w:rsidRDefault="007A6842" w:rsidP="00A3747D">
      <w:pPr>
        <w:tabs>
          <w:tab w:val="left" w:pos="993"/>
          <w:tab w:val="left" w:pos="1418"/>
        </w:tabs>
        <w:spacing w:after="120" w:line="360" w:lineRule="auto"/>
        <w:jc w:val="both"/>
        <w:rPr>
          <w:rStyle w:val="normaltextrun"/>
          <w:rFonts w:eastAsia="Times New Roman" w:cstheme="minorHAnsi"/>
          <w:b/>
          <w:bCs/>
        </w:rPr>
      </w:pPr>
      <w:r w:rsidRPr="00E729AA">
        <w:rPr>
          <w:rStyle w:val="normaltextrun"/>
          <w:rFonts w:eastAsia="Times New Roman" w:cstheme="minorHAnsi"/>
          <w:b/>
          <w:bCs/>
        </w:rPr>
        <w:t>Standard</w:t>
      </w:r>
    </w:p>
    <w:p w14:paraId="1D72BB0E" w14:textId="78701DE9" w:rsidR="005D03A2" w:rsidRPr="003C57D1" w:rsidRDefault="005D03A2" w:rsidP="00A3747D">
      <w:pPr>
        <w:tabs>
          <w:tab w:val="left" w:pos="993"/>
          <w:tab w:val="left" w:pos="1418"/>
        </w:tabs>
        <w:spacing w:after="120" w:line="360" w:lineRule="auto"/>
        <w:jc w:val="both"/>
        <w:rPr>
          <w:rStyle w:val="normaltextrun"/>
          <w:rFonts w:eastAsia="Times New Roman" w:cstheme="minorHAnsi"/>
          <w:b/>
          <w:bCs/>
        </w:rPr>
      </w:pPr>
      <w:r w:rsidRPr="003C57D1">
        <w:rPr>
          <w:rStyle w:val="normaltextrun"/>
          <w:rFonts w:eastAsia="Times New Roman" w:cstheme="minorHAnsi"/>
          <w:b/>
          <w:bCs/>
        </w:rPr>
        <w:t>In the absence of a national guideline in this regard, laboratories should consider including the following in their reporting process</w:t>
      </w:r>
      <w:r w:rsidR="004223C6" w:rsidRPr="003C57D1">
        <w:rPr>
          <w:rStyle w:val="normaltextrun"/>
          <w:rFonts w:eastAsia="Times New Roman" w:cstheme="minorHAnsi"/>
          <w:b/>
          <w:bCs/>
        </w:rPr>
        <w:t xml:space="preserve"> as a minimum standard</w:t>
      </w:r>
      <w:r w:rsidRPr="003C57D1">
        <w:rPr>
          <w:rStyle w:val="normaltextrun"/>
          <w:rFonts w:eastAsia="Times New Roman" w:cstheme="minorHAnsi"/>
          <w:b/>
          <w:bCs/>
        </w:rPr>
        <w:t>:</w:t>
      </w:r>
    </w:p>
    <w:p w14:paraId="58AD5F85" w14:textId="695A321F" w:rsidR="005D03A2" w:rsidRPr="003C57D1" w:rsidRDefault="009032B1" w:rsidP="00A3747D">
      <w:pPr>
        <w:tabs>
          <w:tab w:val="left" w:pos="993"/>
          <w:tab w:val="left" w:pos="1418"/>
        </w:tabs>
        <w:spacing w:after="120" w:line="360" w:lineRule="auto"/>
        <w:jc w:val="both"/>
        <w:rPr>
          <w:rStyle w:val="normaltextrun"/>
          <w:rFonts w:eastAsia="Times New Roman" w:cstheme="minorHAnsi"/>
          <w:b/>
          <w:bCs/>
        </w:rPr>
      </w:pPr>
      <w:r w:rsidRPr="003C57D1">
        <w:rPr>
          <w:rStyle w:val="normaltextrun"/>
          <w:rFonts w:eastAsia="Times New Roman" w:cstheme="minorHAnsi"/>
          <w:b/>
          <w:bCs/>
        </w:rPr>
        <w:tab/>
      </w:r>
      <w:r w:rsidR="005D03A2" w:rsidRPr="003C57D1">
        <w:rPr>
          <w:rStyle w:val="normaltextrun"/>
          <w:rFonts w:eastAsia="Times New Roman" w:cstheme="minorHAnsi"/>
          <w:b/>
          <w:bCs/>
        </w:rPr>
        <w:t xml:space="preserve">• </w:t>
      </w:r>
      <w:r w:rsidRPr="003C57D1">
        <w:rPr>
          <w:rStyle w:val="normaltextrun"/>
          <w:rFonts w:eastAsia="Times New Roman" w:cstheme="minorHAnsi"/>
          <w:b/>
          <w:bCs/>
        </w:rPr>
        <w:tab/>
        <w:t>U</w:t>
      </w:r>
      <w:r w:rsidR="005D03A2" w:rsidRPr="003C57D1">
        <w:rPr>
          <w:rStyle w:val="normaltextrun"/>
          <w:rFonts w:eastAsia="Times New Roman" w:cstheme="minorHAnsi"/>
          <w:b/>
          <w:bCs/>
        </w:rPr>
        <w:t xml:space="preserve">nique specimen identity/laboratory number assigned, and the specimen type used </w:t>
      </w:r>
      <w:r w:rsidRPr="003C57D1">
        <w:rPr>
          <w:rStyle w:val="normaltextrun"/>
          <w:rFonts w:eastAsia="Times New Roman" w:cstheme="minorHAnsi"/>
          <w:b/>
          <w:bCs/>
        </w:rPr>
        <w:tab/>
      </w:r>
      <w:r w:rsidRPr="003C57D1">
        <w:rPr>
          <w:rStyle w:val="normaltextrun"/>
          <w:rFonts w:eastAsia="Times New Roman" w:cstheme="minorHAnsi"/>
          <w:b/>
          <w:bCs/>
        </w:rPr>
        <w:tab/>
      </w:r>
      <w:r w:rsidR="005D03A2" w:rsidRPr="003C57D1">
        <w:rPr>
          <w:rStyle w:val="normaltextrun"/>
          <w:rFonts w:eastAsia="Times New Roman" w:cstheme="minorHAnsi"/>
          <w:b/>
          <w:bCs/>
        </w:rPr>
        <w:t>or sub-sample if appropriate. For example, if the nuclei</w:t>
      </w:r>
      <w:r w:rsidR="00594797">
        <w:rPr>
          <w:rStyle w:val="normaltextrun"/>
          <w:rFonts w:eastAsia="Times New Roman" w:cstheme="minorHAnsi"/>
          <w:b/>
          <w:bCs/>
        </w:rPr>
        <w:t>c</w:t>
      </w:r>
      <w:r w:rsidR="005D03A2" w:rsidRPr="003C57D1">
        <w:rPr>
          <w:rStyle w:val="normaltextrun"/>
          <w:rFonts w:eastAsia="Times New Roman" w:cstheme="minorHAnsi"/>
          <w:b/>
          <w:bCs/>
        </w:rPr>
        <w:t xml:space="preserve"> acid has been previously </w:t>
      </w:r>
      <w:r w:rsidRPr="003C57D1">
        <w:rPr>
          <w:rStyle w:val="normaltextrun"/>
          <w:rFonts w:eastAsia="Times New Roman" w:cstheme="minorHAnsi"/>
          <w:b/>
          <w:bCs/>
        </w:rPr>
        <w:tab/>
      </w:r>
      <w:r w:rsidRPr="003C57D1">
        <w:rPr>
          <w:rStyle w:val="normaltextrun"/>
          <w:rFonts w:eastAsia="Times New Roman" w:cstheme="minorHAnsi"/>
          <w:b/>
          <w:bCs/>
        </w:rPr>
        <w:tab/>
      </w:r>
      <w:r w:rsidRPr="003C57D1">
        <w:rPr>
          <w:rStyle w:val="normaltextrun"/>
          <w:rFonts w:eastAsia="Times New Roman" w:cstheme="minorHAnsi"/>
          <w:b/>
          <w:bCs/>
        </w:rPr>
        <w:tab/>
      </w:r>
      <w:r w:rsidR="005D03A2" w:rsidRPr="003C57D1">
        <w:rPr>
          <w:rStyle w:val="normaltextrun"/>
          <w:rFonts w:eastAsia="Times New Roman" w:cstheme="minorHAnsi"/>
          <w:b/>
          <w:bCs/>
        </w:rPr>
        <w:t>extracted for another purpose and later used for HTS</w:t>
      </w:r>
    </w:p>
    <w:p w14:paraId="44A6A93D" w14:textId="4441C460" w:rsidR="005D03A2" w:rsidRPr="003C57D1" w:rsidRDefault="009032B1" w:rsidP="7CB4276C">
      <w:pPr>
        <w:tabs>
          <w:tab w:val="left" w:pos="993"/>
          <w:tab w:val="left" w:pos="1418"/>
        </w:tabs>
        <w:spacing w:after="120" w:line="360" w:lineRule="auto"/>
        <w:jc w:val="both"/>
        <w:rPr>
          <w:rStyle w:val="normaltextrun"/>
          <w:rFonts w:eastAsia="Times New Roman"/>
          <w:b/>
          <w:bCs/>
        </w:rPr>
      </w:pPr>
      <w:r w:rsidRPr="003C57D1">
        <w:rPr>
          <w:rStyle w:val="normaltextrun"/>
          <w:rFonts w:eastAsia="Times New Roman" w:cstheme="minorHAnsi"/>
          <w:b/>
          <w:bCs/>
        </w:rPr>
        <w:tab/>
      </w:r>
      <w:r w:rsidR="7EE36322" w:rsidRPr="003C57D1">
        <w:rPr>
          <w:rStyle w:val="normaltextrun"/>
          <w:rFonts w:eastAsia="Times New Roman"/>
          <w:b/>
          <w:bCs/>
        </w:rPr>
        <w:t xml:space="preserve">• </w:t>
      </w:r>
      <w:r w:rsidRPr="003C57D1">
        <w:rPr>
          <w:rStyle w:val="normaltextrun"/>
          <w:rFonts w:eastAsia="Times New Roman" w:cstheme="minorHAnsi"/>
          <w:b/>
          <w:bCs/>
        </w:rPr>
        <w:tab/>
      </w:r>
      <w:r w:rsidR="2E7AAB98" w:rsidRPr="003C57D1">
        <w:rPr>
          <w:rStyle w:val="normaltextrun"/>
          <w:rFonts w:eastAsia="Times New Roman"/>
          <w:b/>
          <w:bCs/>
        </w:rPr>
        <w:t>P</w:t>
      </w:r>
      <w:r w:rsidR="7EE36322" w:rsidRPr="003C57D1">
        <w:rPr>
          <w:rStyle w:val="normaltextrun"/>
          <w:rFonts w:eastAsia="Times New Roman"/>
          <w:b/>
          <w:bCs/>
        </w:rPr>
        <w:t xml:space="preserve">latform used (eg. Illumina MiSeq, Illumina NextSeq, </w:t>
      </w:r>
      <w:r w:rsidR="6A01B377" w:rsidRPr="003C57D1">
        <w:rPr>
          <w:rStyle w:val="normaltextrun"/>
          <w:rFonts w:eastAsia="Times New Roman"/>
          <w:b/>
          <w:bCs/>
        </w:rPr>
        <w:t xml:space="preserve">ONT Minion </w:t>
      </w:r>
      <w:r w:rsidR="7EE36322" w:rsidRPr="003C57D1">
        <w:rPr>
          <w:rStyle w:val="normaltextrun"/>
          <w:rFonts w:eastAsia="Times New Roman"/>
          <w:b/>
          <w:bCs/>
        </w:rPr>
        <w:t>etc)</w:t>
      </w:r>
    </w:p>
    <w:p w14:paraId="7139E88B" w14:textId="29EA0212" w:rsidR="004223C6" w:rsidRPr="003C57D1" w:rsidRDefault="009032B1" w:rsidP="10F3A470">
      <w:pPr>
        <w:tabs>
          <w:tab w:val="left" w:pos="993"/>
          <w:tab w:val="left" w:pos="1418"/>
        </w:tabs>
        <w:spacing w:after="120" w:line="360" w:lineRule="auto"/>
        <w:jc w:val="both"/>
        <w:rPr>
          <w:rStyle w:val="normaltextrun"/>
          <w:rFonts w:eastAsia="Times New Roman"/>
          <w:b/>
          <w:bCs/>
        </w:rPr>
      </w:pPr>
      <w:r w:rsidRPr="003C57D1">
        <w:rPr>
          <w:rStyle w:val="normaltextrun"/>
          <w:rFonts w:eastAsia="Times New Roman" w:cstheme="minorHAnsi"/>
          <w:b/>
          <w:bCs/>
        </w:rPr>
        <w:tab/>
      </w:r>
      <w:r w:rsidR="004223C6" w:rsidRPr="10F3A470">
        <w:rPr>
          <w:rStyle w:val="normaltextrun"/>
          <w:rFonts w:eastAsia="Times New Roman"/>
          <w:b/>
          <w:bCs/>
        </w:rPr>
        <w:t xml:space="preserve">• </w:t>
      </w:r>
      <w:r w:rsidRPr="003C57D1">
        <w:rPr>
          <w:rStyle w:val="normaltextrun"/>
          <w:rFonts w:eastAsia="Times New Roman" w:cstheme="minorHAnsi"/>
          <w:b/>
          <w:bCs/>
        </w:rPr>
        <w:tab/>
      </w:r>
      <w:r w:rsidRPr="10F3A470">
        <w:rPr>
          <w:rStyle w:val="normaltextrun"/>
          <w:rFonts w:eastAsia="Times New Roman"/>
          <w:b/>
          <w:bCs/>
        </w:rPr>
        <w:t>A</w:t>
      </w:r>
      <w:r w:rsidR="004223C6" w:rsidRPr="10F3A470">
        <w:rPr>
          <w:rStyle w:val="normaltextrun"/>
          <w:rFonts w:eastAsia="Times New Roman"/>
          <w:b/>
          <w:bCs/>
        </w:rPr>
        <w:t xml:space="preserve"> statement that the data has met the laboratories expectations of data quality (e.g. </w:t>
      </w:r>
      <w:r w:rsidRPr="003C57D1">
        <w:rPr>
          <w:rStyle w:val="normaltextrun"/>
          <w:rFonts w:eastAsia="Times New Roman" w:cstheme="minorHAnsi"/>
          <w:b/>
          <w:bCs/>
        </w:rPr>
        <w:tab/>
      </w:r>
      <w:r w:rsidRPr="003C57D1">
        <w:rPr>
          <w:rStyle w:val="normaltextrun"/>
          <w:rFonts w:eastAsia="Times New Roman" w:cstheme="minorHAnsi"/>
          <w:b/>
          <w:bCs/>
        </w:rPr>
        <w:tab/>
      </w:r>
      <w:r w:rsidR="004223C6" w:rsidRPr="10F3A470">
        <w:rPr>
          <w:rStyle w:val="normaltextrun"/>
          <w:rFonts w:eastAsia="Times New Roman"/>
          <w:b/>
          <w:bCs/>
        </w:rPr>
        <w:t>Using FastQC, Q30 scores etc.)</w:t>
      </w:r>
    </w:p>
    <w:p w14:paraId="6D0F14C1" w14:textId="64045572" w:rsidR="004223C6" w:rsidRPr="00962194" w:rsidRDefault="009032B1" w:rsidP="00677D1A">
      <w:pPr>
        <w:tabs>
          <w:tab w:val="left" w:pos="993"/>
          <w:tab w:val="left" w:pos="1418"/>
        </w:tabs>
        <w:spacing w:after="120" w:line="360" w:lineRule="auto"/>
        <w:ind w:left="1418" w:hanging="1418"/>
        <w:jc w:val="both"/>
        <w:rPr>
          <w:b/>
          <w:bCs/>
        </w:rPr>
      </w:pPr>
      <w:r w:rsidRPr="003C57D1">
        <w:rPr>
          <w:rStyle w:val="normaltextrun"/>
          <w:rFonts w:eastAsia="Times New Roman" w:cstheme="minorHAnsi"/>
          <w:b/>
          <w:bCs/>
        </w:rPr>
        <w:tab/>
      </w:r>
      <w:r w:rsidR="28E72689" w:rsidRPr="003C57D1">
        <w:rPr>
          <w:rStyle w:val="normaltextrun"/>
          <w:rFonts w:eastAsia="Times New Roman"/>
          <w:b/>
          <w:bCs/>
        </w:rPr>
        <w:t xml:space="preserve">• </w:t>
      </w:r>
      <w:r w:rsidRPr="003C57D1">
        <w:rPr>
          <w:rStyle w:val="normaltextrun"/>
          <w:rFonts w:eastAsia="Times New Roman" w:cstheme="minorHAnsi"/>
          <w:b/>
          <w:bCs/>
        </w:rPr>
        <w:tab/>
      </w:r>
      <w:r w:rsidR="2E7AAB98" w:rsidRPr="003C57D1">
        <w:rPr>
          <w:rStyle w:val="normaltextrun"/>
          <w:rFonts w:eastAsia="Times New Roman"/>
          <w:b/>
          <w:bCs/>
        </w:rPr>
        <w:t>B</w:t>
      </w:r>
      <w:r w:rsidR="28E72689" w:rsidRPr="003C57D1">
        <w:rPr>
          <w:rStyle w:val="normaltextrun"/>
          <w:rFonts w:eastAsia="Times New Roman"/>
          <w:b/>
          <w:bCs/>
        </w:rPr>
        <w:t xml:space="preserve">rief description of process of analysis, ie. </w:t>
      </w:r>
      <w:r w:rsidR="28E72689" w:rsidRPr="10F3A470">
        <w:rPr>
          <w:rStyle w:val="normaltextrun"/>
          <w:rFonts w:eastAsia="Times New Roman"/>
          <w:b/>
          <w:bCs/>
          <w:i/>
          <w:iCs/>
        </w:rPr>
        <w:t xml:space="preserve">De novo </w:t>
      </w:r>
      <w:r w:rsidR="28E72689" w:rsidRPr="003C57D1">
        <w:rPr>
          <w:b/>
          <w:bCs/>
        </w:rPr>
        <w:t>assembly or mapping to a</w:t>
      </w:r>
      <w:r w:rsidR="00677D1A">
        <w:rPr>
          <w:b/>
          <w:bCs/>
        </w:rPr>
        <w:t xml:space="preserve"> </w:t>
      </w:r>
      <w:r w:rsidR="28E72689" w:rsidRPr="00962194">
        <w:rPr>
          <w:b/>
          <w:bCs/>
        </w:rPr>
        <w:t xml:space="preserve">reference. For the latter, the </w:t>
      </w:r>
      <w:r w:rsidR="28E72689" w:rsidRPr="003701C0">
        <w:rPr>
          <w:b/>
          <w:bCs/>
        </w:rPr>
        <w:t>identif</w:t>
      </w:r>
      <w:r w:rsidR="56C51B31">
        <w:rPr>
          <w:b/>
          <w:bCs/>
        </w:rPr>
        <w:t>i</w:t>
      </w:r>
      <w:r w:rsidR="28E72689" w:rsidRPr="003701C0">
        <w:rPr>
          <w:b/>
          <w:bCs/>
        </w:rPr>
        <w:t xml:space="preserve">er of the </w:t>
      </w:r>
      <w:r w:rsidR="28E72689" w:rsidRPr="00962194">
        <w:rPr>
          <w:b/>
          <w:bCs/>
        </w:rPr>
        <w:t xml:space="preserve">reference sequence </w:t>
      </w:r>
      <w:r w:rsidR="28E72689" w:rsidRPr="003701C0">
        <w:rPr>
          <w:b/>
          <w:bCs/>
        </w:rPr>
        <w:t xml:space="preserve">(such as accession number) </w:t>
      </w:r>
      <w:r w:rsidR="007F0415">
        <w:rPr>
          <w:b/>
          <w:bCs/>
        </w:rPr>
        <w:t>must</w:t>
      </w:r>
      <w:r w:rsidR="007F0415" w:rsidRPr="00962194">
        <w:rPr>
          <w:b/>
          <w:bCs/>
        </w:rPr>
        <w:t xml:space="preserve"> </w:t>
      </w:r>
      <w:r w:rsidR="28E72689" w:rsidRPr="00962194">
        <w:rPr>
          <w:b/>
          <w:bCs/>
        </w:rPr>
        <w:t>be documented along with the percentage of identity</w:t>
      </w:r>
      <w:r w:rsidR="20CE2314" w:rsidRPr="00962194">
        <w:rPr>
          <w:b/>
          <w:bCs/>
        </w:rPr>
        <w:t xml:space="preserve"> and the</w:t>
      </w:r>
      <w:r w:rsidR="00677D1A">
        <w:rPr>
          <w:b/>
          <w:bCs/>
        </w:rPr>
        <w:t xml:space="preserve"> </w:t>
      </w:r>
      <w:r w:rsidR="20CE2314" w:rsidRPr="00962194">
        <w:rPr>
          <w:b/>
          <w:bCs/>
        </w:rPr>
        <w:t>percentage of coverage</w:t>
      </w:r>
    </w:p>
    <w:p w14:paraId="353B27D0" w14:textId="10386A02" w:rsidR="004223C6" w:rsidRPr="00962194" w:rsidRDefault="009032B1" w:rsidP="006B0A11">
      <w:pPr>
        <w:tabs>
          <w:tab w:val="left" w:pos="993"/>
          <w:tab w:val="left" w:pos="1418"/>
        </w:tabs>
        <w:spacing w:after="120" w:line="360" w:lineRule="auto"/>
        <w:ind w:left="1416" w:hanging="1416"/>
        <w:jc w:val="both"/>
        <w:rPr>
          <w:rStyle w:val="normaltextrun"/>
          <w:rFonts w:eastAsia="Times New Roman" w:cstheme="minorHAnsi"/>
          <w:b/>
          <w:bCs/>
        </w:rPr>
      </w:pPr>
      <w:r w:rsidRPr="00962194">
        <w:rPr>
          <w:rStyle w:val="normaltextrun"/>
          <w:rFonts w:eastAsia="Times New Roman" w:cstheme="minorHAnsi"/>
          <w:b/>
          <w:bCs/>
        </w:rPr>
        <w:tab/>
      </w:r>
      <w:r w:rsidR="004223C6" w:rsidRPr="00962194">
        <w:rPr>
          <w:rStyle w:val="normaltextrun"/>
          <w:rFonts w:eastAsia="Times New Roman" w:cstheme="minorHAnsi"/>
          <w:b/>
          <w:bCs/>
        </w:rPr>
        <w:t xml:space="preserve">• </w:t>
      </w:r>
      <w:r w:rsidRPr="00962194">
        <w:rPr>
          <w:rStyle w:val="normaltextrun"/>
          <w:rFonts w:eastAsia="Times New Roman" w:cstheme="minorHAnsi"/>
          <w:b/>
          <w:bCs/>
        </w:rPr>
        <w:tab/>
      </w:r>
      <w:r w:rsidR="001569FF">
        <w:rPr>
          <w:rStyle w:val="normaltextrun"/>
          <w:rFonts w:eastAsia="Times New Roman" w:cstheme="minorHAnsi"/>
          <w:b/>
          <w:bCs/>
        </w:rPr>
        <w:t>If applicable, a</w:t>
      </w:r>
      <w:r w:rsidR="004223C6" w:rsidRPr="00962194">
        <w:rPr>
          <w:rStyle w:val="normaltextrun"/>
          <w:rFonts w:eastAsia="Times New Roman" w:cstheme="minorHAnsi"/>
          <w:b/>
          <w:bCs/>
        </w:rPr>
        <w:t xml:space="preserve"> classification of </w:t>
      </w:r>
      <w:r w:rsidR="007A6842" w:rsidRPr="00962194">
        <w:rPr>
          <w:rStyle w:val="normaltextrun"/>
          <w:rFonts w:eastAsia="Times New Roman" w:cstheme="minorHAnsi"/>
          <w:b/>
          <w:bCs/>
        </w:rPr>
        <w:t>the sequence generated, using the classification given in Table 1 of this document</w:t>
      </w:r>
    </w:p>
    <w:p w14:paraId="20373E17" w14:textId="4167BC05" w:rsidR="007A6842" w:rsidRPr="00962194" w:rsidRDefault="009032B1" w:rsidP="00A3747D">
      <w:pPr>
        <w:tabs>
          <w:tab w:val="left" w:pos="993"/>
          <w:tab w:val="left" w:pos="1418"/>
        </w:tabs>
        <w:spacing w:after="120" w:line="360" w:lineRule="auto"/>
        <w:jc w:val="both"/>
        <w:rPr>
          <w:rStyle w:val="normaltextrun"/>
          <w:rFonts w:eastAsia="Times New Roman"/>
          <w:b/>
          <w:bCs/>
        </w:rPr>
      </w:pPr>
      <w:r w:rsidRPr="00962194">
        <w:rPr>
          <w:rStyle w:val="normaltextrun"/>
          <w:rFonts w:eastAsia="Times New Roman" w:cstheme="minorHAnsi"/>
          <w:b/>
          <w:bCs/>
        </w:rPr>
        <w:tab/>
      </w:r>
      <w:r w:rsidR="007A6842" w:rsidRPr="00962194">
        <w:rPr>
          <w:rStyle w:val="normaltextrun"/>
          <w:rFonts w:eastAsia="Times New Roman"/>
          <w:b/>
          <w:bCs/>
        </w:rPr>
        <w:t xml:space="preserve">• </w:t>
      </w:r>
      <w:r w:rsidRPr="00962194">
        <w:rPr>
          <w:b/>
          <w:bCs/>
        </w:rPr>
        <w:tab/>
      </w:r>
      <w:r w:rsidRPr="00962194">
        <w:rPr>
          <w:rStyle w:val="normaltextrun"/>
          <w:rFonts w:eastAsia="Times New Roman"/>
          <w:b/>
          <w:bCs/>
        </w:rPr>
        <w:t>I</w:t>
      </w:r>
      <w:r w:rsidR="007A6842" w:rsidRPr="00962194">
        <w:rPr>
          <w:rStyle w:val="normaltextrun"/>
          <w:rFonts w:eastAsia="Times New Roman"/>
          <w:b/>
          <w:bCs/>
        </w:rPr>
        <w:t xml:space="preserve">f using databases to form an identification, the name of the database, the accession </w:t>
      </w:r>
      <w:r w:rsidRPr="00962194">
        <w:rPr>
          <w:b/>
          <w:bCs/>
        </w:rPr>
        <w:tab/>
      </w:r>
      <w:r w:rsidRPr="00962194">
        <w:rPr>
          <w:b/>
          <w:bCs/>
        </w:rPr>
        <w:tab/>
      </w:r>
      <w:r w:rsidR="007A6842" w:rsidRPr="00962194">
        <w:rPr>
          <w:rStyle w:val="normaltextrun"/>
          <w:rFonts w:eastAsia="Times New Roman"/>
          <w:b/>
          <w:bCs/>
        </w:rPr>
        <w:t xml:space="preserve">number of the most likely taxon or taxa related to the specimen or aetiological agent </w:t>
      </w:r>
      <w:r w:rsidRPr="00962194">
        <w:rPr>
          <w:b/>
          <w:bCs/>
        </w:rPr>
        <w:tab/>
      </w:r>
      <w:r w:rsidRPr="00962194">
        <w:rPr>
          <w:b/>
          <w:bCs/>
        </w:rPr>
        <w:tab/>
      </w:r>
      <w:r w:rsidR="007A6842" w:rsidRPr="00962194">
        <w:rPr>
          <w:rStyle w:val="normaltextrun"/>
          <w:rFonts w:eastAsia="Times New Roman"/>
          <w:b/>
          <w:bCs/>
        </w:rPr>
        <w:t>found within</w:t>
      </w:r>
    </w:p>
    <w:p w14:paraId="02CC49FE" w14:textId="43A4E402" w:rsidR="545B8937" w:rsidRPr="003701C0" w:rsidRDefault="1C691BF8" w:rsidP="449F55D9">
      <w:pPr>
        <w:tabs>
          <w:tab w:val="left" w:pos="993"/>
          <w:tab w:val="left" w:pos="1418"/>
        </w:tabs>
        <w:spacing w:after="120" w:line="360" w:lineRule="auto"/>
        <w:ind w:left="273" w:firstLine="720"/>
        <w:jc w:val="both"/>
        <w:rPr>
          <w:rStyle w:val="normaltextrun"/>
          <w:rFonts w:eastAsia="Times New Roman"/>
          <w:b/>
          <w:bCs/>
        </w:rPr>
      </w:pPr>
      <w:r w:rsidRPr="00962194">
        <w:rPr>
          <w:rStyle w:val="normaltextrun"/>
          <w:rFonts w:eastAsia="Times New Roman"/>
          <w:b/>
          <w:bCs/>
        </w:rPr>
        <w:t>•</w:t>
      </w:r>
      <w:r w:rsidR="545B8937">
        <w:tab/>
      </w:r>
      <w:r w:rsidRPr="00962194">
        <w:rPr>
          <w:rStyle w:val="normaltextrun"/>
          <w:rFonts w:eastAsia="Times New Roman"/>
          <w:b/>
          <w:bCs/>
        </w:rPr>
        <w:t>Brief summary/interpretation in layman</w:t>
      </w:r>
      <w:r w:rsidR="77FD30D1" w:rsidRPr="00962194">
        <w:rPr>
          <w:rStyle w:val="normaltextrun"/>
          <w:rFonts w:eastAsia="Times New Roman"/>
          <w:b/>
          <w:bCs/>
        </w:rPr>
        <w:t>'</w:t>
      </w:r>
      <w:r w:rsidRPr="00962194">
        <w:rPr>
          <w:rStyle w:val="normaltextrun"/>
          <w:rFonts w:eastAsia="Times New Roman"/>
          <w:b/>
          <w:bCs/>
        </w:rPr>
        <w:t>s terms</w:t>
      </w:r>
      <w:r w:rsidR="75C0F553" w:rsidRPr="00962194">
        <w:rPr>
          <w:rStyle w:val="normaltextrun"/>
          <w:rFonts w:eastAsia="Times New Roman"/>
          <w:b/>
          <w:bCs/>
        </w:rPr>
        <w:t xml:space="preserve"> that addresses the reason for </w:t>
      </w:r>
      <w:r w:rsidR="545B8937">
        <w:tab/>
      </w:r>
      <w:r w:rsidR="545B8937">
        <w:tab/>
      </w:r>
      <w:r w:rsidR="545B8937">
        <w:tab/>
      </w:r>
      <w:r w:rsidR="75C0F553" w:rsidRPr="00962194">
        <w:rPr>
          <w:rStyle w:val="normaltextrun"/>
          <w:rFonts w:eastAsia="Times New Roman"/>
          <w:b/>
          <w:bCs/>
        </w:rPr>
        <w:t xml:space="preserve">conducting the test </w:t>
      </w:r>
    </w:p>
    <w:p w14:paraId="70CDAABB" w14:textId="32D10108" w:rsidR="545B8937" w:rsidRPr="00962194" w:rsidRDefault="00B5649C" w:rsidP="00A3747D">
      <w:pPr>
        <w:tabs>
          <w:tab w:val="left" w:pos="993"/>
          <w:tab w:val="left" w:pos="1418"/>
        </w:tabs>
        <w:spacing w:after="120" w:line="360" w:lineRule="auto"/>
        <w:ind w:left="273" w:firstLine="720"/>
        <w:jc w:val="both"/>
        <w:rPr>
          <w:rStyle w:val="normaltextrun"/>
          <w:rFonts w:eastAsia="Times New Roman"/>
          <w:b/>
          <w:bCs/>
        </w:rPr>
      </w:pPr>
      <w:r>
        <w:rPr>
          <w:rStyle w:val="normaltextrun"/>
          <w:rFonts w:eastAsia="Times New Roman"/>
          <w:b/>
          <w:bCs/>
        </w:rPr>
        <w:tab/>
      </w:r>
      <w:r w:rsidR="75C0F553" w:rsidRPr="00962194">
        <w:rPr>
          <w:rStyle w:val="normaltextrun"/>
          <w:rFonts w:eastAsia="Times New Roman"/>
          <w:b/>
          <w:bCs/>
        </w:rPr>
        <w:t xml:space="preserve">For example, are these isolates indistinguishable or different? </w:t>
      </w:r>
      <w:r w:rsidR="75C0F553" w:rsidRPr="449F55D9">
        <w:rPr>
          <w:rStyle w:val="normaltextrun"/>
          <w:rFonts w:eastAsia="Times New Roman"/>
          <w:b/>
          <w:bCs/>
        </w:rPr>
        <w:t>Here, a</w:t>
      </w:r>
      <w:r w:rsidR="75C0F553" w:rsidRPr="00962194">
        <w:rPr>
          <w:rStyle w:val="normaltextrun"/>
          <w:rFonts w:eastAsia="Times New Roman"/>
          <w:b/>
          <w:bCs/>
        </w:rPr>
        <w:t xml:space="preserve"> report should </w:t>
      </w:r>
      <w:r>
        <w:tab/>
      </w:r>
      <w:r>
        <w:tab/>
      </w:r>
      <w:r w:rsidR="75C0F553" w:rsidRPr="00962194">
        <w:rPr>
          <w:rStyle w:val="normaltextrun"/>
          <w:rFonts w:eastAsia="Times New Roman"/>
          <w:b/>
          <w:bCs/>
        </w:rPr>
        <w:t xml:space="preserve">avoid ambiguous claims such as "the isolates are related" without </w:t>
      </w:r>
      <w:r w:rsidR="51B5FB47" w:rsidRPr="00962194">
        <w:rPr>
          <w:rStyle w:val="normaltextrun"/>
          <w:rFonts w:eastAsia="Times New Roman"/>
          <w:b/>
          <w:bCs/>
        </w:rPr>
        <w:t xml:space="preserve">substantiating the </w:t>
      </w:r>
      <w:r>
        <w:tab/>
      </w:r>
      <w:r>
        <w:tab/>
      </w:r>
      <w:r w:rsidR="51B5FB47" w:rsidRPr="00962194">
        <w:rPr>
          <w:rStyle w:val="normaltextrun"/>
          <w:rFonts w:eastAsia="Times New Roman"/>
          <w:b/>
          <w:bCs/>
        </w:rPr>
        <w:t xml:space="preserve">claim such as referring to valid relatedness/phylogenetic studies for that organism. </w:t>
      </w:r>
      <w:r>
        <w:tab/>
      </w:r>
      <w:r>
        <w:tab/>
      </w:r>
      <w:r w:rsidR="51B5FB47" w:rsidRPr="00962194">
        <w:rPr>
          <w:rStyle w:val="normaltextrun"/>
          <w:rFonts w:eastAsia="Times New Roman"/>
          <w:b/>
          <w:bCs/>
        </w:rPr>
        <w:t>For</w:t>
      </w:r>
      <w:r w:rsidR="2B4E7CF3">
        <w:t xml:space="preserve"> </w:t>
      </w:r>
      <w:r w:rsidR="51B5FB47" w:rsidRPr="00962194">
        <w:rPr>
          <w:rStyle w:val="normaltextrun"/>
          <w:rFonts w:eastAsia="Times New Roman"/>
          <w:b/>
          <w:bCs/>
        </w:rPr>
        <w:t xml:space="preserve">infectious agents, a report may include statements such as "consistent with a </w:t>
      </w:r>
      <w:r>
        <w:tab/>
      </w:r>
      <w:r>
        <w:tab/>
      </w:r>
      <w:r w:rsidR="51B5FB47" w:rsidRPr="00962194">
        <w:rPr>
          <w:rStyle w:val="normaltextrun"/>
          <w:rFonts w:eastAsia="Times New Roman"/>
          <w:b/>
          <w:bCs/>
        </w:rPr>
        <w:t>monoclonal infection/</w:t>
      </w:r>
      <w:r w:rsidR="51B5FB47" w:rsidRPr="449F55D9">
        <w:rPr>
          <w:rStyle w:val="normaltextrun"/>
          <w:rFonts w:eastAsia="Times New Roman"/>
          <w:b/>
          <w:bCs/>
        </w:rPr>
        <w:t xml:space="preserve"> </w:t>
      </w:r>
      <w:r w:rsidR="51B5FB47" w:rsidRPr="00962194">
        <w:rPr>
          <w:rStyle w:val="normaltextrun"/>
          <w:rFonts w:eastAsia="Times New Roman"/>
          <w:b/>
          <w:bCs/>
        </w:rPr>
        <w:t xml:space="preserve">consistent with a variation during an outbreak, further tests </w:t>
      </w:r>
      <w:r>
        <w:lastRenderedPageBreak/>
        <w:tab/>
      </w:r>
      <w:r>
        <w:tab/>
      </w:r>
      <w:r w:rsidR="51B5FB47" w:rsidRPr="00962194">
        <w:rPr>
          <w:rStyle w:val="normaltextrun"/>
          <w:rFonts w:eastAsia="Times New Roman"/>
          <w:b/>
          <w:bCs/>
        </w:rPr>
        <w:t>needed/</w:t>
      </w:r>
      <w:r w:rsidR="51B5FB47" w:rsidRPr="449F55D9">
        <w:rPr>
          <w:rStyle w:val="normaltextrun"/>
          <w:rFonts w:eastAsia="Times New Roman"/>
          <w:b/>
          <w:bCs/>
        </w:rPr>
        <w:t xml:space="preserve"> </w:t>
      </w:r>
      <w:r w:rsidR="51B5FB47" w:rsidRPr="00962194">
        <w:rPr>
          <w:rStyle w:val="normaltextrun"/>
          <w:rFonts w:eastAsia="Times New Roman"/>
          <w:b/>
          <w:bCs/>
        </w:rPr>
        <w:t xml:space="preserve">indicates more than one infecting strain", or </w:t>
      </w:r>
      <w:r w:rsidR="6DF12D75" w:rsidRPr="00962194">
        <w:rPr>
          <w:rStyle w:val="normaltextrun"/>
          <w:rFonts w:eastAsia="Times New Roman"/>
          <w:b/>
          <w:bCs/>
        </w:rPr>
        <w:t xml:space="preserve">"these samples were </w:t>
      </w:r>
      <w:r>
        <w:tab/>
      </w:r>
      <w:r w:rsidR="00384CE2">
        <w:tab/>
      </w:r>
      <w:r w:rsidR="00384CE2">
        <w:tab/>
      </w:r>
      <w:r w:rsidR="6DF12D75" w:rsidRPr="00962194">
        <w:rPr>
          <w:rStyle w:val="normaltextrun"/>
          <w:rFonts w:eastAsia="Times New Roman"/>
          <w:b/>
          <w:bCs/>
        </w:rPr>
        <w:t>consistent with epidemiologically related isolates of this outbreak/</w:t>
      </w:r>
      <w:r w:rsidR="6DF12D75" w:rsidRPr="449F55D9">
        <w:rPr>
          <w:rStyle w:val="normaltextrun"/>
          <w:rFonts w:eastAsia="Times New Roman"/>
          <w:b/>
          <w:bCs/>
        </w:rPr>
        <w:t xml:space="preserve"> </w:t>
      </w:r>
      <w:r w:rsidR="6DF12D75" w:rsidRPr="00962194">
        <w:rPr>
          <w:rStyle w:val="normaltextrun"/>
          <w:rFonts w:eastAsia="Times New Roman"/>
          <w:b/>
          <w:bCs/>
        </w:rPr>
        <w:t xml:space="preserve">consistent with </w:t>
      </w:r>
      <w:r>
        <w:tab/>
      </w:r>
      <w:r>
        <w:tab/>
      </w:r>
      <w:r w:rsidR="6DF12D75" w:rsidRPr="00962194">
        <w:rPr>
          <w:rStyle w:val="normaltextrun"/>
          <w:rFonts w:eastAsia="Times New Roman"/>
          <w:b/>
          <w:bCs/>
        </w:rPr>
        <w:t xml:space="preserve">variation within an outbreak but further tests needed/ represent epidemiologically </w:t>
      </w:r>
      <w:r>
        <w:tab/>
      </w:r>
      <w:r>
        <w:tab/>
      </w:r>
      <w:r w:rsidR="6DF12D75" w:rsidRPr="00962194">
        <w:rPr>
          <w:rStyle w:val="normaltextrun"/>
          <w:rFonts w:eastAsia="Times New Roman"/>
          <w:b/>
          <w:bCs/>
        </w:rPr>
        <w:t>unrelated strains</w:t>
      </w:r>
      <w:r w:rsidR="003A422D">
        <w:rPr>
          <w:rStyle w:val="normaltextrun"/>
          <w:rFonts w:eastAsia="Times New Roman"/>
          <w:b/>
          <w:bCs/>
        </w:rPr>
        <w:t>.</w:t>
      </w:r>
      <w:r w:rsidR="6DF12D75" w:rsidRPr="00962194">
        <w:rPr>
          <w:rStyle w:val="normaltextrun"/>
          <w:rFonts w:eastAsia="Times New Roman"/>
          <w:b/>
          <w:bCs/>
        </w:rPr>
        <w:t xml:space="preserve">" </w:t>
      </w:r>
      <w:r w:rsidR="56C51B31">
        <w:rPr>
          <w:rStyle w:val="normaltextrun"/>
          <w:rFonts w:eastAsia="Times New Roman"/>
          <w:b/>
          <w:bCs/>
          <w:vertAlign w:val="superscript"/>
        </w:rPr>
        <w:t>3</w:t>
      </w:r>
    </w:p>
    <w:p w14:paraId="50D898AF" w14:textId="772548E4" w:rsidR="007A6842" w:rsidRPr="00E729AA" w:rsidRDefault="007A6842" w:rsidP="00A3747D">
      <w:pPr>
        <w:tabs>
          <w:tab w:val="left" w:pos="993"/>
          <w:tab w:val="left" w:pos="1418"/>
        </w:tabs>
        <w:spacing w:after="120" w:line="360" w:lineRule="auto"/>
        <w:jc w:val="both"/>
        <w:rPr>
          <w:rStyle w:val="normaltextrun"/>
          <w:rFonts w:eastAsia="Times New Roman" w:cstheme="minorHAnsi"/>
        </w:rPr>
      </w:pPr>
      <w:r w:rsidRPr="00E729AA">
        <w:rPr>
          <w:rStyle w:val="normaltextrun"/>
          <w:rFonts w:eastAsia="Times New Roman" w:cstheme="minorHAnsi"/>
        </w:rPr>
        <w:t xml:space="preserve">This section of the </w:t>
      </w:r>
      <w:r w:rsidR="00AA4830" w:rsidRPr="00E729AA">
        <w:rPr>
          <w:rStyle w:val="normaltextrun"/>
          <w:rFonts w:eastAsia="Times New Roman" w:cstheme="minorHAnsi"/>
        </w:rPr>
        <w:t xml:space="preserve">HTS </w:t>
      </w:r>
      <w:r w:rsidRPr="00E729AA">
        <w:rPr>
          <w:rStyle w:val="normaltextrun"/>
          <w:rFonts w:eastAsia="Times New Roman" w:cstheme="minorHAnsi"/>
        </w:rPr>
        <w:t xml:space="preserve">quality standards will be superseded upon </w:t>
      </w:r>
      <w:r w:rsidR="00CB5C0C" w:rsidRPr="00E729AA">
        <w:rPr>
          <w:rStyle w:val="normaltextrun"/>
          <w:rFonts w:eastAsia="Times New Roman" w:cstheme="minorHAnsi"/>
        </w:rPr>
        <w:t>publication of specific policy guidelines pertaining to reporting.</w:t>
      </w:r>
    </w:p>
    <w:p w14:paraId="6C6A567A" w14:textId="77777777" w:rsidR="005B3C15" w:rsidRPr="00A3747D" w:rsidRDefault="005B3C15" w:rsidP="00800141">
      <w:pPr>
        <w:tabs>
          <w:tab w:val="left" w:pos="993"/>
          <w:tab w:val="left" w:pos="1418"/>
        </w:tabs>
        <w:spacing w:after="120" w:line="360" w:lineRule="auto"/>
      </w:pPr>
    </w:p>
    <w:p w14:paraId="15954569" w14:textId="77777777" w:rsidR="005B3C15" w:rsidRDefault="005B3C15">
      <w:pPr>
        <w:rPr>
          <w:rFonts w:eastAsia="Times New Roman" w:cstheme="minorHAnsi"/>
          <w:b/>
          <w:bCs/>
          <w:sz w:val="28"/>
          <w:szCs w:val="28"/>
          <w:lang w:eastAsia="en-AU"/>
        </w:rPr>
      </w:pPr>
      <w:r>
        <w:rPr>
          <w:rFonts w:cstheme="minorHAnsi"/>
          <w:b/>
          <w:bCs/>
          <w:sz w:val="28"/>
          <w:szCs w:val="28"/>
        </w:rPr>
        <w:br w:type="page"/>
      </w:r>
    </w:p>
    <w:p w14:paraId="34D4A06B" w14:textId="41C9F6BF" w:rsidR="00CB5C0C" w:rsidRPr="00070F4B" w:rsidRDefault="00CB5C0C" w:rsidP="00CB5C0C">
      <w:pPr>
        <w:pStyle w:val="paragraph"/>
        <w:spacing w:before="0" w:beforeAutospacing="0" w:after="120" w:afterAutospacing="0" w:line="360" w:lineRule="auto"/>
        <w:jc w:val="both"/>
        <w:textAlignment w:val="baseline"/>
        <w:rPr>
          <w:rFonts w:asciiTheme="minorHAnsi" w:hAnsiTheme="minorHAnsi" w:cstheme="minorHAnsi"/>
          <w:b/>
          <w:bCs/>
          <w:color w:val="00B050"/>
          <w:sz w:val="28"/>
          <w:szCs w:val="28"/>
        </w:rPr>
      </w:pPr>
      <w:r w:rsidRPr="00070F4B">
        <w:rPr>
          <w:rFonts w:asciiTheme="minorHAnsi" w:hAnsiTheme="minorHAnsi" w:cstheme="minorHAnsi"/>
          <w:b/>
          <w:bCs/>
          <w:color w:val="00B050"/>
          <w:sz w:val="28"/>
          <w:szCs w:val="28"/>
        </w:rPr>
        <w:lastRenderedPageBreak/>
        <w:t>INCIDENTAL FINDINGS AND INCOMPLETE SEQUENCES</w:t>
      </w:r>
      <w:r w:rsidRPr="00070F4B">
        <w:rPr>
          <w:rStyle w:val="normaltextrun"/>
          <w:rFonts w:asciiTheme="minorHAnsi" w:hAnsiTheme="minorHAnsi" w:cstheme="minorHAnsi"/>
          <w:color w:val="00B050"/>
          <w:sz w:val="22"/>
          <w:szCs w:val="22"/>
        </w:rPr>
        <w:t xml:space="preserve"> </w:t>
      </w:r>
    </w:p>
    <w:p w14:paraId="0958B43F" w14:textId="5624CC2F" w:rsidR="00E051FC" w:rsidRPr="003701C0" w:rsidRDefault="6B144197" w:rsidP="71949049">
      <w:pPr>
        <w:pStyle w:val="paragraph"/>
        <w:spacing w:before="0" w:beforeAutospacing="0" w:after="120" w:afterAutospacing="0" w:line="360" w:lineRule="auto"/>
        <w:jc w:val="both"/>
        <w:rPr>
          <w:rStyle w:val="normaltextrun"/>
          <w:rFonts w:asciiTheme="minorHAnsi" w:hAnsiTheme="minorHAnsi" w:cstheme="minorBidi"/>
          <w:sz w:val="22"/>
          <w:szCs w:val="22"/>
        </w:rPr>
      </w:pPr>
      <w:r w:rsidRPr="7CB4276C">
        <w:rPr>
          <w:rStyle w:val="normaltextrun"/>
          <w:rFonts w:asciiTheme="minorHAnsi" w:hAnsiTheme="minorHAnsi" w:cstheme="minorBidi"/>
          <w:sz w:val="22"/>
          <w:szCs w:val="22"/>
        </w:rPr>
        <w:t>O</w:t>
      </w:r>
      <w:r w:rsidR="5ECC57E7" w:rsidRPr="7CB4276C">
        <w:rPr>
          <w:rStyle w:val="normaltextrun"/>
          <w:rFonts w:asciiTheme="minorHAnsi" w:hAnsiTheme="minorHAnsi" w:cstheme="minorBidi"/>
          <w:sz w:val="22"/>
          <w:szCs w:val="22"/>
        </w:rPr>
        <w:t xml:space="preserve">ne of the recommendations of the HTSIPWG is to define a cross-jurisdictional governance structure which would provide </w:t>
      </w:r>
      <w:r w:rsidRPr="7CB4276C">
        <w:rPr>
          <w:rStyle w:val="normaltextrun"/>
          <w:rFonts w:asciiTheme="minorHAnsi" w:hAnsiTheme="minorHAnsi" w:cstheme="minorBidi"/>
          <w:sz w:val="22"/>
          <w:szCs w:val="22"/>
        </w:rPr>
        <w:t xml:space="preserve">standardised </w:t>
      </w:r>
      <w:r w:rsidR="5ECC57E7" w:rsidRPr="7CB4276C">
        <w:rPr>
          <w:rStyle w:val="normaltextrun"/>
          <w:rFonts w:asciiTheme="minorHAnsi" w:hAnsiTheme="minorHAnsi" w:cstheme="minorBidi"/>
          <w:sz w:val="22"/>
          <w:szCs w:val="22"/>
        </w:rPr>
        <w:t xml:space="preserve">policy and guidance </w:t>
      </w:r>
      <w:r w:rsidRPr="7CB4276C">
        <w:rPr>
          <w:rStyle w:val="normaltextrun"/>
          <w:rFonts w:asciiTheme="minorHAnsi" w:hAnsiTheme="minorHAnsi" w:cstheme="minorBidi"/>
          <w:sz w:val="22"/>
          <w:szCs w:val="22"/>
        </w:rPr>
        <w:t>for incidental findings.</w:t>
      </w:r>
      <w:r w:rsidR="1896A12C" w:rsidRPr="7CB4276C">
        <w:rPr>
          <w:rStyle w:val="normaltextrun"/>
          <w:rFonts w:asciiTheme="minorHAnsi" w:hAnsiTheme="minorHAnsi" w:cstheme="minorBidi"/>
          <w:sz w:val="22"/>
          <w:szCs w:val="22"/>
        </w:rPr>
        <w:t xml:space="preserve"> </w:t>
      </w:r>
      <w:r w:rsidR="1896A12C" w:rsidRPr="00962194">
        <w:rPr>
          <w:rStyle w:val="normaltextrun"/>
          <w:rFonts w:asciiTheme="minorHAnsi" w:hAnsiTheme="minorHAnsi" w:cstheme="minorBidi"/>
          <w:sz w:val="22"/>
          <w:szCs w:val="22"/>
        </w:rPr>
        <w:t xml:space="preserve">Whilst this remains in development, laboratories </w:t>
      </w:r>
      <w:r w:rsidR="007F0415">
        <w:rPr>
          <w:rStyle w:val="normaltextrun"/>
          <w:rFonts w:asciiTheme="minorHAnsi" w:hAnsiTheme="minorHAnsi" w:cstheme="minorBidi"/>
          <w:sz w:val="22"/>
          <w:szCs w:val="22"/>
        </w:rPr>
        <w:t>must</w:t>
      </w:r>
      <w:r w:rsidR="007F0415" w:rsidRPr="00962194">
        <w:rPr>
          <w:rStyle w:val="normaltextrun"/>
          <w:rFonts w:asciiTheme="minorHAnsi" w:hAnsiTheme="minorHAnsi" w:cstheme="minorBidi"/>
          <w:sz w:val="22"/>
          <w:szCs w:val="22"/>
        </w:rPr>
        <w:t xml:space="preserve"> </w:t>
      </w:r>
      <w:r w:rsidR="1896A12C" w:rsidRPr="00962194">
        <w:rPr>
          <w:rStyle w:val="normaltextrun"/>
          <w:rFonts w:asciiTheme="minorHAnsi" w:hAnsiTheme="minorHAnsi" w:cstheme="minorBidi"/>
          <w:sz w:val="22"/>
          <w:szCs w:val="22"/>
        </w:rPr>
        <w:t xml:space="preserve">ensure they have documented </w:t>
      </w:r>
      <w:r w:rsidR="1896A12C" w:rsidRPr="7CB4276C">
        <w:rPr>
          <w:rStyle w:val="normaltextrun"/>
          <w:rFonts w:asciiTheme="minorHAnsi" w:hAnsiTheme="minorHAnsi" w:cstheme="minorBidi"/>
          <w:sz w:val="22"/>
          <w:szCs w:val="22"/>
        </w:rPr>
        <w:t xml:space="preserve">a </w:t>
      </w:r>
      <w:r w:rsidR="1896A12C" w:rsidRPr="00962194">
        <w:rPr>
          <w:rStyle w:val="normaltextrun"/>
          <w:rFonts w:asciiTheme="minorHAnsi" w:hAnsiTheme="minorHAnsi" w:cstheme="minorBidi"/>
          <w:sz w:val="22"/>
          <w:szCs w:val="22"/>
        </w:rPr>
        <w:t xml:space="preserve">clear </w:t>
      </w:r>
      <w:r w:rsidR="1896A12C" w:rsidRPr="7CB4276C">
        <w:rPr>
          <w:rStyle w:val="normaltextrun"/>
          <w:rFonts w:asciiTheme="minorHAnsi" w:hAnsiTheme="minorHAnsi" w:cstheme="minorBidi"/>
          <w:sz w:val="22"/>
          <w:szCs w:val="22"/>
        </w:rPr>
        <w:t xml:space="preserve">and defined policy around notification of such incidental findings </w:t>
      </w:r>
      <w:r w:rsidR="1896A12C" w:rsidRPr="00962194">
        <w:rPr>
          <w:rStyle w:val="normaltextrun"/>
          <w:rFonts w:asciiTheme="minorHAnsi" w:hAnsiTheme="minorHAnsi" w:cstheme="minorBidi"/>
          <w:sz w:val="22"/>
          <w:szCs w:val="22"/>
        </w:rPr>
        <w:t>used for diagnoses.</w:t>
      </w:r>
    </w:p>
    <w:p w14:paraId="36766ED8" w14:textId="1D123199" w:rsidR="00E051FC" w:rsidRPr="00A3747D" w:rsidRDefault="6B144197" w:rsidP="009351F8">
      <w:pPr>
        <w:autoSpaceDE w:val="0"/>
        <w:autoSpaceDN w:val="0"/>
        <w:adjustRightInd w:val="0"/>
        <w:spacing w:after="120" w:line="360" w:lineRule="auto"/>
        <w:jc w:val="both"/>
        <w:rPr>
          <w:rStyle w:val="normaltextrun"/>
        </w:rPr>
      </w:pPr>
      <w:r w:rsidRPr="7CB4276C">
        <w:rPr>
          <w:rStyle w:val="normaltextrun"/>
        </w:rPr>
        <w:t>I</w:t>
      </w:r>
      <w:r w:rsidR="5ECC57E7" w:rsidRPr="7CB4276C">
        <w:rPr>
          <w:rStyle w:val="normaltextrun"/>
        </w:rPr>
        <w:t xml:space="preserve">ncidental findings </w:t>
      </w:r>
      <w:r w:rsidR="76C08EEC" w:rsidRPr="00962194">
        <w:t xml:space="preserve">may be defined as </w:t>
      </w:r>
      <w:r w:rsidR="76C08EEC" w:rsidRPr="7CB4276C">
        <w:t>data</w:t>
      </w:r>
      <w:r w:rsidR="76C08EEC" w:rsidRPr="00962194">
        <w:t xml:space="preserve"> of potential </w:t>
      </w:r>
      <w:r w:rsidR="00B14F06">
        <w:t>diagnostic</w:t>
      </w:r>
      <w:r w:rsidR="00B47B8E">
        <w:t xml:space="preserve"> or clinical</w:t>
      </w:r>
      <w:r w:rsidR="00B14F06" w:rsidRPr="00962194">
        <w:t xml:space="preserve"> </w:t>
      </w:r>
      <w:r w:rsidR="76C08EEC" w:rsidRPr="00962194">
        <w:t>relevance unrelated to</w:t>
      </w:r>
      <w:r w:rsidR="76C08EEC" w:rsidRPr="7CB4276C">
        <w:t xml:space="preserve"> </w:t>
      </w:r>
      <w:r w:rsidR="76C08EEC" w:rsidRPr="00962194">
        <w:t xml:space="preserve">the reason for </w:t>
      </w:r>
      <w:r w:rsidR="76C08EEC" w:rsidRPr="7CB4276C">
        <w:t>performing</w:t>
      </w:r>
      <w:r w:rsidR="76C08EEC" w:rsidRPr="00962194">
        <w:t xml:space="preserve"> the test</w:t>
      </w:r>
      <w:r w:rsidR="76C08EEC" w:rsidRPr="7CB4276C">
        <w:rPr>
          <w:rStyle w:val="normaltextrun"/>
        </w:rPr>
        <w:t xml:space="preserve">. Incidental findings </w:t>
      </w:r>
      <w:r w:rsidR="5ECC57E7" w:rsidRPr="7CB4276C">
        <w:rPr>
          <w:rStyle w:val="normaltextrun"/>
        </w:rPr>
        <w:t>of significance would include</w:t>
      </w:r>
      <w:r w:rsidRPr="7CB4276C">
        <w:rPr>
          <w:rStyle w:val="normaltextrun"/>
        </w:rPr>
        <w:t>,</w:t>
      </w:r>
      <w:r w:rsidR="5ECC57E7" w:rsidRPr="7CB4276C">
        <w:rPr>
          <w:rStyle w:val="normaltextrun"/>
        </w:rPr>
        <w:t xml:space="preserve"> for example</w:t>
      </w:r>
      <w:r w:rsidRPr="7CB4276C">
        <w:rPr>
          <w:rStyle w:val="normaltextrun"/>
        </w:rPr>
        <w:t>,</w:t>
      </w:r>
      <w:r w:rsidR="5ECC57E7" w:rsidRPr="7CB4276C">
        <w:rPr>
          <w:rStyle w:val="normaltextrun"/>
        </w:rPr>
        <w:t xml:space="preserve"> the identification of </w:t>
      </w:r>
      <w:r w:rsidR="00B47B8E">
        <w:rPr>
          <w:rStyle w:val="normaltextrun"/>
        </w:rPr>
        <w:t xml:space="preserve">pests or </w:t>
      </w:r>
      <w:r w:rsidR="5ECC57E7" w:rsidRPr="7CB4276C">
        <w:rPr>
          <w:rStyle w:val="normaltextrun"/>
        </w:rPr>
        <w:t xml:space="preserve">pathogens </w:t>
      </w:r>
      <w:r w:rsidR="00B47B8E">
        <w:rPr>
          <w:rStyle w:val="normaltextrun"/>
        </w:rPr>
        <w:t>that were not</w:t>
      </w:r>
      <w:r w:rsidR="5ECC57E7" w:rsidRPr="7CB4276C">
        <w:rPr>
          <w:rStyle w:val="normaltextrun"/>
        </w:rPr>
        <w:t xml:space="preserve"> targeted by the original sequencing activity. </w:t>
      </w:r>
    </w:p>
    <w:p w14:paraId="72595D47" w14:textId="537F9471" w:rsidR="00E051FC" w:rsidRDefault="5ECC57E7" w:rsidP="009351F8">
      <w:pPr>
        <w:pStyle w:val="paragraph"/>
        <w:spacing w:before="0" w:beforeAutospacing="0" w:after="120" w:afterAutospacing="0" w:line="360" w:lineRule="auto"/>
        <w:jc w:val="both"/>
        <w:rPr>
          <w:rStyle w:val="normaltextrun"/>
          <w:rFonts w:asciiTheme="minorHAnsi" w:hAnsiTheme="minorHAnsi" w:cstheme="minorBidi"/>
          <w:sz w:val="22"/>
          <w:szCs w:val="22"/>
        </w:rPr>
      </w:pPr>
      <w:r w:rsidRPr="7CB4276C">
        <w:rPr>
          <w:rStyle w:val="normaltextrun"/>
          <w:rFonts w:asciiTheme="minorHAnsi" w:hAnsiTheme="minorHAnsi" w:cstheme="minorBidi"/>
          <w:sz w:val="22"/>
          <w:szCs w:val="22"/>
        </w:rPr>
        <w:t>Findings from HTS activities must be defendable and reproducible, and this includes</w:t>
      </w:r>
      <w:r w:rsidR="6F077566" w:rsidRPr="7CB4276C">
        <w:rPr>
          <w:rStyle w:val="normaltextrun"/>
          <w:rFonts w:asciiTheme="minorHAnsi" w:hAnsiTheme="minorHAnsi" w:cstheme="minorBidi"/>
          <w:sz w:val="22"/>
          <w:szCs w:val="22"/>
        </w:rPr>
        <w:t xml:space="preserve"> findings using</w:t>
      </w:r>
      <w:r w:rsidRPr="7CB4276C">
        <w:rPr>
          <w:rStyle w:val="normaltextrun"/>
          <w:rFonts w:asciiTheme="minorHAnsi" w:hAnsiTheme="minorHAnsi" w:cstheme="minorBidi"/>
          <w:sz w:val="22"/>
          <w:szCs w:val="22"/>
        </w:rPr>
        <w:t xml:space="preserve"> partial sequences or genomes that might indicate the presence of an exotic </w:t>
      </w:r>
      <w:r w:rsidR="504EE6A0" w:rsidRPr="7CB4276C">
        <w:rPr>
          <w:rStyle w:val="normaltextrun"/>
          <w:rFonts w:asciiTheme="minorHAnsi" w:hAnsiTheme="minorHAnsi" w:cstheme="minorBidi"/>
          <w:sz w:val="22"/>
          <w:szCs w:val="22"/>
        </w:rPr>
        <w:t xml:space="preserve">or reportable </w:t>
      </w:r>
      <w:r w:rsidRPr="7CB4276C">
        <w:rPr>
          <w:rStyle w:val="normaltextrun"/>
          <w:rFonts w:asciiTheme="minorHAnsi" w:hAnsiTheme="minorHAnsi" w:cstheme="minorBidi"/>
          <w:sz w:val="22"/>
          <w:szCs w:val="22"/>
        </w:rPr>
        <w:t xml:space="preserve">species. </w:t>
      </w:r>
    </w:p>
    <w:p w14:paraId="606EA4B7" w14:textId="2CDD5328" w:rsidR="007A2732" w:rsidRPr="007A2732" w:rsidRDefault="1E83C29B" w:rsidP="009351F8">
      <w:pPr>
        <w:pStyle w:val="paragraph"/>
        <w:spacing w:before="0" w:beforeAutospacing="0" w:after="120" w:afterAutospacing="0" w:line="360" w:lineRule="auto"/>
        <w:jc w:val="both"/>
        <w:rPr>
          <w:rStyle w:val="normaltextrun"/>
          <w:rFonts w:asciiTheme="minorHAnsi" w:hAnsiTheme="minorHAnsi" w:cstheme="minorBidi"/>
          <w:sz w:val="22"/>
          <w:szCs w:val="22"/>
        </w:rPr>
      </w:pPr>
      <w:r w:rsidRPr="7CB4276C">
        <w:rPr>
          <w:rStyle w:val="normaltextrun"/>
          <w:rFonts w:asciiTheme="minorHAnsi" w:hAnsiTheme="minorHAnsi" w:cstheme="minorBidi"/>
          <w:sz w:val="22"/>
          <w:szCs w:val="22"/>
        </w:rPr>
        <w:t>Incomplete or incidental findings have been termed the "Incidentalome" and there is a large potential for over-interpretation</w:t>
      </w:r>
      <w:r w:rsidR="00B42143">
        <w:rPr>
          <w:rStyle w:val="normaltextrun"/>
          <w:rFonts w:asciiTheme="minorHAnsi" w:hAnsiTheme="minorHAnsi" w:cstheme="minorBidi"/>
          <w:sz w:val="22"/>
          <w:szCs w:val="22"/>
          <w:vertAlign w:val="superscript"/>
        </w:rPr>
        <w:t>9</w:t>
      </w:r>
      <w:r w:rsidR="56C51B31" w:rsidRPr="7CB4276C">
        <w:rPr>
          <w:rStyle w:val="normaltextrun"/>
          <w:rFonts w:asciiTheme="minorHAnsi" w:hAnsiTheme="minorHAnsi" w:cstheme="minorBidi"/>
          <w:sz w:val="22"/>
          <w:szCs w:val="22"/>
        </w:rPr>
        <w:t xml:space="preserve">. </w:t>
      </w:r>
      <w:r w:rsidRPr="7CB4276C">
        <w:rPr>
          <w:rStyle w:val="normaltextrun"/>
          <w:rFonts w:asciiTheme="minorHAnsi" w:hAnsiTheme="minorHAnsi" w:cstheme="minorBidi"/>
          <w:sz w:val="22"/>
          <w:szCs w:val="22"/>
        </w:rPr>
        <w:t xml:space="preserve">Hence, incidentalomes </w:t>
      </w:r>
      <w:r w:rsidR="007F0415">
        <w:rPr>
          <w:rStyle w:val="normaltextrun"/>
          <w:rFonts w:asciiTheme="minorHAnsi" w:hAnsiTheme="minorHAnsi" w:cstheme="minorBidi"/>
          <w:sz w:val="22"/>
          <w:szCs w:val="22"/>
        </w:rPr>
        <w:t>must</w:t>
      </w:r>
      <w:r w:rsidR="007F0415" w:rsidRPr="7CB4276C">
        <w:rPr>
          <w:rStyle w:val="normaltextrun"/>
          <w:rFonts w:asciiTheme="minorHAnsi" w:hAnsiTheme="minorHAnsi" w:cstheme="minorBidi"/>
          <w:sz w:val="22"/>
          <w:szCs w:val="22"/>
        </w:rPr>
        <w:t xml:space="preserve"> </w:t>
      </w:r>
      <w:r w:rsidRPr="7CB4276C">
        <w:rPr>
          <w:rStyle w:val="normaltextrun"/>
          <w:rFonts w:asciiTheme="minorHAnsi" w:hAnsiTheme="minorHAnsi" w:cstheme="minorBidi"/>
          <w:sz w:val="22"/>
          <w:szCs w:val="22"/>
        </w:rPr>
        <w:t>be confirmed as genuine using further testing prior to reporting</w:t>
      </w:r>
      <w:r w:rsidR="6ECDC77A" w:rsidRPr="7CB4276C">
        <w:rPr>
          <w:rStyle w:val="normaltextrun"/>
          <w:rFonts w:asciiTheme="minorHAnsi" w:hAnsiTheme="minorHAnsi" w:cstheme="minorBidi"/>
          <w:sz w:val="22"/>
          <w:szCs w:val="22"/>
        </w:rPr>
        <w:t xml:space="preserve"> results</w:t>
      </w:r>
      <w:r w:rsidRPr="7CB4276C">
        <w:rPr>
          <w:rStyle w:val="normaltextrun"/>
          <w:rFonts w:asciiTheme="minorHAnsi" w:hAnsiTheme="minorHAnsi" w:cstheme="minorBidi"/>
          <w:sz w:val="22"/>
          <w:szCs w:val="22"/>
        </w:rPr>
        <w:t>.</w:t>
      </w:r>
    </w:p>
    <w:p w14:paraId="296641E1" w14:textId="41C08C5E" w:rsidR="003701C0" w:rsidRPr="00A3747D" w:rsidRDefault="1896A12C" w:rsidP="7CB4276C">
      <w:pPr>
        <w:pStyle w:val="paragraph"/>
        <w:spacing w:before="0" w:beforeAutospacing="0" w:after="120" w:afterAutospacing="0" w:line="360" w:lineRule="auto"/>
        <w:jc w:val="both"/>
        <w:rPr>
          <w:rStyle w:val="normaltextrun"/>
          <w:rFonts w:asciiTheme="minorHAnsi" w:hAnsiTheme="minorHAnsi" w:cstheme="minorBidi"/>
          <w:sz w:val="22"/>
          <w:szCs w:val="22"/>
        </w:rPr>
      </w:pPr>
      <w:r w:rsidRPr="7CB4276C">
        <w:rPr>
          <w:rStyle w:val="normaltextrun"/>
          <w:rFonts w:asciiTheme="minorHAnsi" w:hAnsiTheme="minorHAnsi" w:cstheme="minorBidi"/>
          <w:sz w:val="22"/>
          <w:szCs w:val="22"/>
        </w:rPr>
        <w:t xml:space="preserve">The local policy should consider factors such as the seriousness of the </w:t>
      </w:r>
      <w:r w:rsidR="00B47B8E">
        <w:rPr>
          <w:rStyle w:val="normaltextrun"/>
          <w:rFonts w:asciiTheme="minorHAnsi" w:hAnsiTheme="minorHAnsi" w:cstheme="minorBidi"/>
          <w:sz w:val="22"/>
          <w:szCs w:val="22"/>
        </w:rPr>
        <w:t>pest/</w:t>
      </w:r>
      <w:r w:rsidRPr="7CB4276C">
        <w:rPr>
          <w:rStyle w:val="normaltextrun"/>
          <w:rFonts w:asciiTheme="minorHAnsi" w:hAnsiTheme="minorHAnsi" w:cstheme="minorBidi"/>
          <w:sz w:val="22"/>
          <w:szCs w:val="22"/>
        </w:rPr>
        <w:t xml:space="preserve">pathogen found, whether it represents a known clinical </w:t>
      </w:r>
      <w:r w:rsidR="1871FC77" w:rsidRPr="7CB4276C">
        <w:rPr>
          <w:rStyle w:val="normaltextrun"/>
          <w:rFonts w:asciiTheme="minorHAnsi" w:hAnsiTheme="minorHAnsi" w:cstheme="minorBidi"/>
          <w:sz w:val="22"/>
          <w:szCs w:val="22"/>
        </w:rPr>
        <w:t xml:space="preserve">situation or risk, whether the process used complied with validated standard procedures, whether the finding poses risk of further disease and suffering to the individual, co-habiting/close contact individuals, or potential </w:t>
      </w:r>
      <w:r w:rsidR="00B47B8E">
        <w:rPr>
          <w:rStyle w:val="normaltextrun"/>
          <w:rFonts w:asciiTheme="minorHAnsi" w:hAnsiTheme="minorHAnsi" w:cstheme="minorBidi"/>
          <w:sz w:val="22"/>
          <w:szCs w:val="22"/>
        </w:rPr>
        <w:t xml:space="preserve">disease </w:t>
      </w:r>
      <w:r w:rsidR="1871FC77" w:rsidRPr="7CB4276C">
        <w:rPr>
          <w:rStyle w:val="normaltextrun"/>
          <w:rFonts w:asciiTheme="minorHAnsi" w:hAnsiTheme="minorHAnsi" w:cstheme="minorBidi"/>
          <w:sz w:val="22"/>
          <w:szCs w:val="22"/>
        </w:rPr>
        <w:t>outbreak</w:t>
      </w:r>
      <w:r w:rsidR="00B42143">
        <w:rPr>
          <w:rStyle w:val="normaltextrun"/>
          <w:rFonts w:asciiTheme="minorHAnsi" w:hAnsiTheme="minorHAnsi" w:cstheme="minorBidi"/>
          <w:sz w:val="22"/>
          <w:szCs w:val="22"/>
          <w:vertAlign w:val="superscript"/>
        </w:rPr>
        <w:t>8</w:t>
      </w:r>
      <w:r w:rsidR="00B47B8E">
        <w:rPr>
          <w:rStyle w:val="normaltextrun"/>
          <w:rFonts w:asciiTheme="minorHAnsi" w:hAnsiTheme="minorHAnsi" w:cstheme="minorBidi"/>
          <w:sz w:val="22"/>
          <w:szCs w:val="22"/>
        </w:rPr>
        <w:t xml:space="preserve"> or spread of pest</w:t>
      </w:r>
      <w:r w:rsidR="1871FC77" w:rsidRPr="7CB4276C">
        <w:rPr>
          <w:rStyle w:val="normaltextrun"/>
          <w:rFonts w:asciiTheme="minorHAnsi" w:hAnsiTheme="minorHAnsi" w:cstheme="minorBidi"/>
          <w:sz w:val="22"/>
          <w:szCs w:val="22"/>
        </w:rPr>
        <w:t>, and also should follow State and Federal regulations pertaining to suspected notifiable</w:t>
      </w:r>
      <w:r w:rsidR="00B47B8E">
        <w:rPr>
          <w:rStyle w:val="normaltextrun"/>
          <w:rFonts w:asciiTheme="minorHAnsi" w:hAnsiTheme="minorHAnsi" w:cstheme="minorBidi"/>
          <w:sz w:val="22"/>
          <w:szCs w:val="22"/>
        </w:rPr>
        <w:t xml:space="preserve"> pests and</w:t>
      </w:r>
      <w:r w:rsidR="1871FC77" w:rsidRPr="7CB4276C">
        <w:rPr>
          <w:rStyle w:val="normaltextrun"/>
          <w:rFonts w:asciiTheme="minorHAnsi" w:hAnsiTheme="minorHAnsi" w:cstheme="minorBidi"/>
          <w:sz w:val="22"/>
          <w:szCs w:val="22"/>
        </w:rPr>
        <w:t xml:space="preserve"> diseases</w:t>
      </w:r>
      <w:r w:rsidR="00A523A3">
        <w:rPr>
          <w:rStyle w:val="normaltextrun"/>
          <w:rFonts w:asciiTheme="minorHAnsi" w:hAnsiTheme="minorHAnsi" w:cstheme="minorBidi"/>
          <w:sz w:val="22"/>
          <w:szCs w:val="22"/>
        </w:rPr>
        <w:t>.</w:t>
      </w:r>
    </w:p>
    <w:p w14:paraId="7A5EDEE8" w14:textId="47AFE191" w:rsidR="0037096B" w:rsidRPr="00A3747D" w:rsidRDefault="0037096B" w:rsidP="00A3747D">
      <w:pPr>
        <w:pStyle w:val="paragraph"/>
        <w:tabs>
          <w:tab w:val="left" w:pos="1134"/>
          <w:tab w:val="left" w:pos="1418"/>
        </w:tabs>
        <w:spacing w:before="0" w:beforeAutospacing="0" w:after="120" w:afterAutospacing="0" w:line="360" w:lineRule="auto"/>
        <w:jc w:val="both"/>
        <w:rPr>
          <w:rStyle w:val="normaltextrun"/>
          <w:rFonts w:asciiTheme="minorHAnsi" w:hAnsiTheme="minorHAnsi" w:cstheme="minorHAnsi"/>
          <w:b/>
          <w:bCs/>
          <w:sz w:val="22"/>
          <w:szCs w:val="22"/>
        </w:rPr>
      </w:pPr>
      <w:r w:rsidRPr="00A3747D">
        <w:rPr>
          <w:rStyle w:val="normaltextrun"/>
          <w:rFonts w:asciiTheme="minorHAnsi" w:hAnsiTheme="minorHAnsi" w:cstheme="minorHAnsi"/>
          <w:b/>
          <w:bCs/>
          <w:sz w:val="22"/>
          <w:szCs w:val="22"/>
        </w:rPr>
        <w:t>Standard</w:t>
      </w:r>
    </w:p>
    <w:p w14:paraId="3F433622" w14:textId="0981D16B" w:rsidR="00E051FC" w:rsidRPr="00962194" w:rsidRDefault="0037096B" w:rsidP="00384CE2">
      <w:pPr>
        <w:pStyle w:val="paragraph"/>
        <w:tabs>
          <w:tab w:val="left" w:pos="1134"/>
          <w:tab w:val="left" w:pos="1418"/>
        </w:tabs>
        <w:spacing w:before="0" w:beforeAutospacing="0" w:after="120" w:afterAutospacing="0" w:line="360" w:lineRule="auto"/>
        <w:ind w:left="1418" w:hanging="1418"/>
        <w:jc w:val="both"/>
        <w:rPr>
          <w:rStyle w:val="normaltextrun"/>
          <w:rFonts w:asciiTheme="minorHAnsi" w:hAnsiTheme="minorHAnsi" w:cstheme="minorBidi"/>
          <w:b/>
          <w:bCs/>
          <w:sz w:val="22"/>
          <w:szCs w:val="22"/>
        </w:rPr>
      </w:pPr>
      <w:r w:rsidRPr="00A3747D">
        <w:rPr>
          <w:rStyle w:val="normaltextrun"/>
          <w:rFonts w:asciiTheme="minorHAnsi" w:hAnsiTheme="minorHAnsi" w:cstheme="minorHAnsi"/>
          <w:sz w:val="22"/>
          <w:szCs w:val="22"/>
        </w:rPr>
        <w:tab/>
      </w:r>
      <w:r w:rsidRPr="00A3747D">
        <w:rPr>
          <w:rStyle w:val="normaltextrun"/>
          <w:rFonts w:asciiTheme="minorHAnsi" w:hAnsiTheme="minorHAnsi" w:cstheme="minorBidi"/>
          <w:sz w:val="22"/>
          <w:szCs w:val="22"/>
        </w:rPr>
        <w:t>•</w:t>
      </w:r>
      <w:r w:rsidRPr="00A3747D">
        <w:rPr>
          <w:rStyle w:val="normaltextrun"/>
          <w:rFonts w:asciiTheme="minorHAnsi" w:hAnsiTheme="minorHAnsi" w:cstheme="minorHAnsi"/>
          <w:sz w:val="22"/>
          <w:szCs w:val="22"/>
        </w:rPr>
        <w:tab/>
      </w:r>
      <w:r w:rsidR="00CB5C0C" w:rsidRPr="00962194">
        <w:rPr>
          <w:rStyle w:val="normaltextrun"/>
          <w:rFonts w:asciiTheme="minorHAnsi" w:hAnsiTheme="minorHAnsi" w:cstheme="minorBidi"/>
          <w:b/>
          <w:bCs/>
          <w:sz w:val="22"/>
          <w:szCs w:val="22"/>
        </w:rPr>
        <w:t xml:space="preserve">Notification of an incidental finding </w:t>
      </w:r>
      <w:r w:rsidR="007F0415">
        <w:rPr>
          <w:rStyle w:val="normaltextrun"/>
          <w:rFonts w:asciiTheme="minorHAnsi" w:hAnsiTheme="minorHAnsi" w:cstheme="minorBidi"/>
          <w:b/>
          <w:bCs/>
          <w:sz w:val="22"/>
          <w:szCs w:val="22"/>
        </w:rPr>
        <w:t>must</w:t>
      </w:r>
      <w:r w:rsidR="007F0415" w:rsidRPr="00962194">
        <w:rPr>
          <w:rStyle w:val="normaltextrun"/>
          <w:rFonts w:asciiTheme="minorHAnsi" w:hAnsiTheme="minorHAnsi" w:cstheme="minorBidi"/>
          <w:b/>
          <w:bCs/>
          <w:sz w:val="22"/>
          <w:szCs w:val="22"/>
        </w:rPr>
        <w:t xml:space="preserve"> </w:t>
      </w:r>
      <w:r w:rsidR="00CB5C0C" w:rsidRPr="00962194">
        <w:rPr>
          <w:rStyle w:val="normaltextrun"/>
          <w:rFonts w:asciiTheme="minorHAnsi" w:hAnsiTheme="minorHAnsi" w:cstheme="minorBidi"/>
          <w:b/>
          <w:bCs/>
          <w:sz w:val="22"/>
          <w:szCs w:val="22"/>
        </w:rPr>
        <w:t xml:space="preserve">follow the </w:t>
      </w:r>
      <w:r w:rsidR="00E051FC" w:rsidRPr="00962194">
        <w:rPr>
          <w:rStyle w:val="normaltextrun"/>
          <w:rFonts w:asciiTheme="minorHAnsi" w:hAnsiTheme="minorHAnsi" w:cstheme="minorBidi"/>
          <w:b/>
          <w:bCs/>
          <w:sz w:val="22"/>
          <w:szCs w:val="22"/>
        </w:rPr>
        <w:t xml:space="preserve">policies and </w:t>
      </w:r>
      <w:r w:rsidR="00CB5C0C" w:rsidRPr="00962194">
        <w:rPr>
          <w:rStyle w:val="normaltextrun"/>
          <w:rFonts w:asciiTheme="minorHAnsi" w:hAnsiTheme="minorHAnsi" w:cstheme="minorBidi"/>
          <w:b/>
          <w:bCs/>
          <w:sz w:val="22"/>
          <w:szCs w:val="22"/>
        </w:rPr>
        <w:t xml:space="preserve">procedures </w:t>
      </w:r>
      <w:r w:rsidR="00446BA5">
        <w:rPr>
          <w:rStyle w:val="normaltextrun"/>
          <w:rFonts w:asciiTheme="minorHAnsi" w:hAnsiTheme="minorHAnsi" w:cstheme="minorBidi"/>
          <w:b/>
          <w:bCs/>
          <w:sz w:val="22"/>
          <w:szCs w:val="22"/>
        </w:rPr>
        <w:tab/>
      </w:r>
      <w:r w:rsidR="00E051FC" w:rsidRPr="00962194">
        <w:rPr>
          <w:rStyle w:val="normaltextrun"/>
          <w:rFonts w:asciiTheme="minorHAnsi" w:hAnsiTheme="minorHAnsi" w:cstheme="minorBidi"/>
          <w:b/>
          <w:bCs/>
          <w:sz w:val="22"/>
          <w:szCs w:val="22"/>
        </w:rPr>
        <w:t>defined</w:t>
      </w:r>
      <w:r w:rsidR="00CB5C0C" w:rsidRPr="00962194">
        <w:rPr>
          <w:rStyle w:val="normaltextrun"/>
          <w:rFonts w:asciiTheme="minorHAnsi" w:hAnsiTheme="minorHAnsi" w:cstheme="minorBidi"/>
          <w:b/>
          <w:bCs/>
          <w:sz w:val="22"/>
          <w:szCs w:val="22"/>
        </w:rPr>
        <w:t xml:space="preserve"> by each jurisdiction for notification of the finding of a new </w:t>
      </w:r>
      <w:r w:rsidR="00E051FC" w:rsidRPr="00962194">
        <w:rPr>
          <w:rStyle w:val="normaltextrun"/>
          <w:rFonts w:asciiTheme="minorHAnsi" w:hAnsiTheme="minorHAnsi" w:cstheme="minorBidi"/>
          <w:b/>
          <w:bCs/>
          <w:sz w:val="22"/>
          <w:szCs w:val="22"/>
        </w:rPr>
        <w:t xml:space="preserve">or </w:t>
      </w:r>
      <w:r w:rsidRPr="00962194">
        <w:rPr>
          <w:rStyle w:val="normaltextrun"/>
          <w:rFonts w:asciiTheme="minorHAnsi" w:hAnsiTheme="minorHAnsi" w:cstheme="minorBidi"/>
          <w:b/>
          <w:bCs/>
          <w:sz w:val="22"/>
          <w:szCs w:val="22"/>
        </w:rPr>
        <w:t>incidental</w:t>
      </w:r>
      <w:r w:rsidR="00E051FC" w:rsidRPr="00962194">
        <w:rPr>
          <w:rStyle w:val="normaltextrun"/>
          <w:rFonts w:asciiTheme="minorHAnsi" w:hAnsiTheme="minorHAnsi" w:cstheme="minorBidi"/>
          <w:b/>
          <w:bCs/>
          <w:sz w:val="22"/>
          <w:szCs w:val="22"/>
        </w:rPr>
        <w:t xml:space="preserve"> </w:t>
      </w:r>
      <w:r w:rsidR="00446BA5">
        <w:rPr>
          <w:rStyle w:val="normaltextrun"/>
          <w:rFonts w:asciiTheme="minorHAnsi" w:hAnsiTheme="minorHAnsi" w:cstheme="minorBidi"/>
          <w:b/>
          <w:bCs/>
          <w:sz w:val="22"/>
          <w:szCs w:val="22"/>
        </w:rPr>
        <w:tab/>
      </w:r>
      <w:r w:rsidR="00CB5C0C" w:rsidRPr="00962194">
        <w:rPr>
          <w:rStyle w:val="normaltextrun"/>
          <w:rFonts w:asciiTheme="minorHAnsi" w:hAnsiTheme="minorHAnsi" w:cstheme="minorBidi"/>
          <w:b/>
          <w:bCs/>
          <w:sz w:val="22"/>
          <w:szCs w:val="22"/>
        </w:rPr>
        <w:t xml:space="preserve">species, and </w:t>
      </w:r>
      <w:r w:rsidR="00E051FC" w:rsidRPr="00962194">
        <w:rPr>
          <w:rStyle w:val="normaltextrun"/>
          <w:rFonts w:asciiTheme="minorHAnsi" w:hAnsiTheme="minorHAnsi" w:cstheme="minorBidi"/>
          <w:b/>
          <w:bCs/>
          <w:sz w:val="22"/>
          <w:szCs w:val="22"/>
        </w:rPr>
        <w:t xml:space="preserve">these processes </w:t>
      </w:r>
      <w:r w:rsidR="007F0415">
        <w:rPr>
          <w:rStyle w:val="normaltextrun"/>
          <w:rFonts w:asciiTheme="minorHAnsi" w:hAnsiTheme="minorHAnsi" w:cstheme="minorBidi"/>
          <w:b/>
          <w:bCs/>
          <w:sz w:val="22"/>
          <w:szCs w:val="22"/>
        </w:rPr>
        <w:t xml:space="preserve">must </w:t>
      </w:r>
      <w:r w:rsidR="00E051FC" w:rsidRPr="00962194">
        <w:rPr>
          <w:rStyle w:val="normaltextrun"/>
          <w:rFonts w:asciiTheme="minorHAnsi" w:hAnsiTheme="minorHAnsi" w:cstheme="minorBidi"/>
          <w:b/>
          <w:bCs/>
          <w:sz w:val="22"/>
          <w:szCs w:val="22"/>
        </w:rPr>
        <w:t>be documented as part of the quality system</w:t>
      </w:r>
      <w:r w:rsidR="00D44A8D">
        <w:rPr>
          <w:rStyle w:val="normaltextrun"/>
          <w:rFonts w:asciiTheme="minorHAnsi" w:hAnsiTheme="minorHAnsi" w:cstheme="minorBidi"/>
          <w:b/>
          <w:bCs/>
          <w:sz w:val="22"/>
          <w:szCs w:val="22"/>
        </w:rPr>
        <w:t xml:space="preserve">. For example, the sample submission process may have a clause that identifies ownership of the sample and/or its derivatives to the laboratory and state the responsibilities of the laboratory in regard to legislative requirements to report </w:t>
      </w:r>
      <w:r w:rsidR="000C162E">
        <w:rPr>
          <w:rStyle w:val="normaltextrun"/>
          <w:rFonts w:asciiTheme="minorHAnsi" w:hAnsiTheme="minorHAnsi" w:cstheme="minorBidi"/>
          <w:b/>
          <w:bCs/>
          <w:sz w:val="22"/>
          <w:szCs w:val="22"/>
        </w:rPr>
        <w:t>significant findings</w:t>
      </w:r>
    </w:p>
    <w:p w14:paraId="13523125" w14:textId="23B357A4" w:rsidR="00CB5C0C" w:rsidRDefault="0037096B" w:rsidP="004109D2">
      <w:pPr>
        <w:pStyle w:val="paragraph"/>
        <w:tabs>
          <w:tab w:val="left" w:pos="1134"/>
          <w:tab w:val="left" w:pos="1418"/>
        </w:tabs>
        <w:spacing w:before="0" w:beforeAutospacing="0" w:after="120" w:afterAutospacing="0" w:line="360" w:lineRule="auto"/>
        <w:ind w:left="1418" w:hanging="1418"/>
        <w:jc w:val="both"/>
        <w:rPr>
          <w:rStyle w:val="normaltextrun"/>
          <w:rFonts w:asciiTheme="minorHAnsi" w:hAnsiTheme="minorHAnsi" w:cstheme="minorHAnsi"/>
          <w:b/>
          <w:bCs/>
          <w:sz w:val="22"/>
          <w:szCs w:val="22"/>
        </w:rPr>
      </w:pPr>
      <w:r w:rsidRPr="00962194">
        <w:rPr>
          <w:rStyle w:val="normaltextrun"/>
          <w:rFonts w:asciiTheme="minorHAnsi" w:hAnsiTheme="minorHAnsi" w:cstheme="minorHAnsi"/>
          <w:b/>
          <w:bCs/>
          <w:sz w:val="22"/>
          <w:szCs w:val="22"/>
        </w:rPr>
        <w:tab/>
        <w:t>•</w:t>
      </w:r>
      <w:r w:rsidRPr="00962194">
        <w:rPr>
          <w:rStyle w:val="normaltextrun"/>
          <w:rFonts w:asciiTheme="minorHAnsi" w:hAnsiTheme="minorHAnsi" w:cstheme="minorHAnsi"/>
          <w:b/>
          <w:bCs/>
          <w:sz w:val="22"/>
          <w:szCs w:val="22"/>
        </w:rPr>
        <w:tab/>
      </w:r>
      <w:r w:rsidR="00AA4830" w:rsidRPr="00962194">
        <w:rPr>
          <w:rStyle w:val="normaltextrun"/>
          <w:rFonts w:asciiTheme="minorHAnsi" w:hAnsiTheme="minorHAnsi" w:cstheme="minorHAnsi"/>
          <w:b/>
          <w:bCs/>
          <w:sz w:val="22"/>
          <w:szCs w:val="22"/>
        </w:rPr>
        <w:t>L</w:t>
      </w:r>
      <w:r w:rsidR="00CB5C0C" w:rsidRPr="00962194">
        <w:rPr>
          <w:rStyle w:val="normaltextrun"/>
          <w:rFonts w:asciiTheme="minorHAnsi" w:hAnsiTheme="minorHAnsi" w:cstheme="minorHAnsi"/>
          <w:b/>
          <w:bCs/>
          <w:sz w:val="22"/>
          <w:szCs w:val="22"/>
        </w:rPr>
        <w:t>imitations associated with the finding and options to improve on</w:t>
      </w:r>
      <w:r w:rsidR="005B3C15" w:rsidRPr="00962194">
        <w:rPr>
          <w:rStyle w:val="normaltextrun"/>
          <w:rFonts w:asciiTheme="minorHAnsi" w:hAnsiTheme="minorHAnsi" w:cstheme="minorHAnsi"/>
          <w:b/>
          <w:bCs/>
          <w:sz w:val="22"/>
          <w:szCs w:val="22"/>
        </w:rPr>
        <w:t xml:space="preserve">, or confirm, </w:t>
      </w:r>
      <w:r w:rsidR="00CB5C0C" w:rsidRPr="00962194">
        <w:rPr>
          <w:rStyle w:val="normaltextrun"/>
          <w:rFonts w:asciiTheme="minorHAnsi" w:hAnsiTheme="minorHAnsi" w:cstheme="minorHAnsi"/>
          <w:b/>
          <w:bCs/>
          <w:sz w:val="22"/>
          <w:szCs w:val="22"/>
        </w:rPr>
        <w:t xml:space="preserve">the </w:t>
      </w:r>
      <w:r w:rsidRPr="00962194">
        <w:rPr>
          <w:rStyle w:val="normaltextrun"/>
          <w:rFonts w:asciiTheme="minorHAnsi" w:hAnsiTheme="minorHAnsi" w:cstheme="minorHAnsi"/>
          <w:b/>
          <w:bCs/>
          <w:sz w:val="22"/>
          <w:szCs w:val="22"/>
        </w:rPr>
        <w:tab/>
      </w:r>
      <w:r w:rsidR="00CB5C0C" w:rsidRPr="00962194">
        <w:rPr>
          <w:rStyle w:val="normaltextrun"/>
          <w:rFonts w:asciiTheme="minorHAnsi" w:hAnsiTheme="minorHAnsi" w:cstheme="minorHAnsi"/>
          <w:b/>
          <w:bCs/>
          <w:sz w:val="22"/>
          <w:szCs w:val="22"/>
        </w:rPr>
        <w:t xml:space="preserve">result (e.g. additional sequencing, testing remaining extract by specific assays, </w:t>
      </w:r>
      <w:r w:rsidR="004109D2">
        <w:rPr>
          <w:rStyle w:val="normaltextrun"/>
          <w:rFonts w:asciiTheme="minorHAnsi" w:hAnsiTheme="minorHAnsi" w:cstheme="minorHAnsi"/>
          <w:b/>
          <w:bCs/>
          <w:sz w:val="22"/>
          <w:szCs w:val="22"/>
        </w:rPr>
        <w:tab/>
      </w:r>
      <w:r w:rsidR="00CB5C0C" w:rsidRPr="00962194">
        <w:rPr>
          <w:rStyle w:val="normaltextrun"/>
          <w:rFonts w:asciiTheme="minorHAnsi" w:hAnsiTheme="minorHAnsi" w:cstheme="minorHAnsi"/>
          <w:b/>
          <w:bCs/>
          <w:sz w:val="22"/>
          <w:szCs w:val="22"/>
        </w:rPr>
        <w:t>further</w:t>
      </w:r>
      <w:r w:rsidR="004109D2">
        <w:rPr>
          <w:rStyle w:val="normaltextrun"/>
          <w:rFonts w:asciiTheme="minorHAnsi" w:hAnsiTheme="minorHAnsi" w:cstheme="minorHAnsi"/>
          <w:b/>
          <w:bCs/>
          <w:sz w:val="22"/>
          <w:szCs w:val="22"/>
        </w:rPr>
        <w:t xml:space="preserve"> </w:t>
      </w:r>
      <w:r w:rsidR="00CB5C0C" w:rsidRPr="00962194">
        <w:rPr>
          <w:rStyle w:val="normaltextrun"/>
          <w:rFonts w:asciiTheme="minorHAnsi" w:hAnsiTheme="minorHAnsi" w:cstheme="minorHAnsi"/>
          <w:b/>
          <w:bCs/>
          <w:sz w:val="22"/>
          <w:szCs w:val="22"/>
        </w:rPr>
        <w:t xml:space="preserve">sampling) </w:t>
      </w:r>
      <w:r w:rsidR="007F0415">
        <w:rPr>
          <w:rStyle w:val="normaltextrun"/>
          <w:rFonts w:asciiTheme="minorHAnsi" w:hAnsiTheme="minorHAnsi" w:cstheme="minorHAnsi"/>
          <w:b/>
          <w:bCs/>
          <w:sz w:val="22"/>
          <w:szCs w:val="22"/>
        </w:rPr>
        <w:t>must</w:t>
      </w:r>
      <w:r w:rsidR="007F0415" w:rsidRPr="00962194">
        <w:rPr>
          <w:rStyle w:val="normaltextrun"/>
          <w:rFonts w:asciiTheme="minorHAnsi" w:hAnsiTheme="minorHAnsi" w:cstheme="minorHAnsi"/>
          <w:b/>
          <w:bCs/>
          <w:sz w:val="22"/>
          <w:szCs w:val="22"/>
        </w:rPr>
        <w:t xml:space="preserve"> </w:t>
      </w:r>
      <w:r w:rsidR="00AA4830" w:rsidRPr="00962194">
        <w:rPr>
          <w:rStyle w:val="normaltextrun"/>
          <w:rFonts w:asciiTheme="minorHAnsi" w:hAnsiTheme="minorHAnsi" w:cstheme="minorHAnsi"/>
          <w:b/>
          <w:bCs/>
          <w:sz w:val="22"/>
          <w:szCs w:val="22"/>
        </w:rPr>
        <w:t xml:space="preserve">be included in the process, </w:t>
      </w:r>
      <w:r w:rsidR="00CB5C0C" w:rsidRPr="00962194">
        <w:rPr>
          <w:rStyle w:val="normaltextrun"/>
          <w:rFonts w:asciiTheme="minorHAnsi" w:hAnsiTheme="minorHAnsi" w:cstheme="minorHAnsi"/>
          <w:b/>
          <w:bCs/>
          <w:sz w:val="22"/>
          <w:szCs w:val="22"/>
        </w:rPr>
        <w:t xml:space="preserve">so that </w:t>
      </w:r>
      <w:r w:rsidR="00AA4830" w:rsidRPr="00962194">
        <w:rPr>
          <w:rStyle w:val="normaltextrun"/>
          <w:rFonts w:asciiTheme="minorHAnsi" w:hAnsiTheme="minorHAnsi" w:cstheme="minorHAnsi"/>
          <w:b/>
          <w:bCs/>
          <w:sz w:val="22"/>
          <w:szCs w:val="22"/>
        </w:rPr>
        <w:t>the laboratory</w:t>
      </w:r>
      <w:r w:rsidR="00CB5C0C" w:rsidRPr="00962194">
        <w:rPr>
          <w:rStyle w:val="normaltextrun"/>
          <w:rFonts w:asciiTheme="minorHAnsi" w:hAnsiTheme="minorHAnsi" w:cstheme="minorHAnsi"/>
          <w:b/>
          <w:bCs/>
          <w:sz w:val="22"/>
          <w:szCs w:val="22"/>
        </w:rPr>
        <w:t xml:space="preserve"> may</w:t>
      </w:r>
      <w:r w:rsidR="004109D2">
        <w:rPr>
          <w:rStyle w:val="normaltextrun"/>
          <w:rFonts w:asciiTheme="minorHAnsi" w:hAnsiTheme="minorHAnsi" w:cstheme="minorHAnsi"/>
          <w:b/>
          <w:bCs/>
          <w:sz w:val="22"/>
          <w:szCs w:val="22"/>
        </w:rPr>
        <w:t xml:space="preserve"> </w:t>
      </w:r>
      <w:r w:rsidR="00CB5C0C" w:rsidRPr="00962194">
        <w:rPr>
          <w:rStyle w:val="normaltextrun"/>
          <w:rFonts w:asciiTheme="minorHAnsi" w:hAnsiTheme="minorHAnsi" w:cstheme="minorHAnsi"/>
          <w:b/>
          <w:bCs/>
          <w:sz w:val="22"/>
          <w:szCs w:val="22"/>
        </w:rPr>
        <w:t xml:space="preserve">make an informed decision on the significance of the finding and </w:t>
      </w:r>
      <w:r w:rsidR="00AA4830" w:rsidRPr="00962194">
        <w:rPr>
          <w:rStyle w:val="normaltextrun"/>
          <w:rFonts w:asciiTheme="minorHAnsi" w:hAnsiTheme="minorHAnsi" w:cstheme="minorHAnsi"/>
          <w:b/>
          <w:bCs/>
          <w:sz w:val="22"/>
          <w:szCs w:val="22"/>
        </w:rPr>
        <w:t xml:space="preserve">the subsequent </w:t>
      </w:r>
      <w:r w:rsidR="00CB5C0C" w:rsidRPr="00962194">
        <w:rPr>
          <w:rStyle w:val="normaltextrun"/>
          <w:rFonts w:asciiTheme="minorHAnsi" w:hAnsiTheme="minorHAnsi" w:cstheme="minorHAnsi"/>
          <w:b/>
          <w:bCs/>
          <w:sz w:val="22"/>
          <w:szCs w:val="22"/>
        </w:rPr>
        <w:t>steps</w:t>
      </w:r>
    </w:p>
    <w:p w14:paraId="60A5E3B6" w14:textId="7DBF365F" w:rsidR="006C1CCA" w:rsidRDefault="006C1CCA" w:rsidP="00384CE2">
      <w:pPr>
        <w:pStyle w:val="paragraph"/>
        <w:numPr>
          <w:ilvl w:val="2"/>
          <w:numId w:val="24"/>
        </w:numPr>
        <w:tabs>
          <w:tab w:val="left" w:pos="1134"/>
          <w:tab w:val="left" w:pos="1418"/>
        </w:tabs>
        <w:spacing w:before="0" w:beforeAutospacing="0" w:after="120" w:afterAutospacing="0" w:line="360" w:lineRule="auto"/>
        <w:ind w:left="1418" w:hanging="284"/>
        <w:jc w:val="both"/>
        <w:rPr>
          <w:rStyle w:val="normaltextrun"/>
          <w:rFonts w:asciiTheme="minorHAnsi" w:hAnsiTheme="minorHAnsi" w:cstheme="minorHAnsi"/>
          <w:b/>
          <w:bCs/>
          <w:sz w:val="22"/>
          <w:szCs w:val="22"/>
        </w:rPr>
      </w:pPr>
      <w:r w:rsidRPr="00384CE2">
        <w:rPr>
          <w:rFonts w:asciiTheme="minorHAnsi" w:hAnsiTheme="minorHAnsi" w:cstheme="minorHAnsi"/>
          <w:b/>
          <w:bCs/>
          <w:sz w:val="22"/>
          <w:szCs w:val="22"/>
        </w:rPr>
        <w:lastRenderedPageBreak/>
        <w:t>Incidental findings or incomplete sequences should be considered in co</w:t>
      </w:r>
      <w:r w:rsidR="005934A5">
        <w:rPr>
          <w:rFonts w:asciiTheme="minorHAnsi" w:hAnsiTheme="minorHAnsi" w:cstheme="minorHAnsi"/>
          <w:b/>
          <w:bCs/>
          <w:sz w:val="22"/>
          <w:szCs w:val="22"/>
        </w:rPr>
        <w:t>njunction</w:t>
      </w:r>
      <w:r w:rsidRPr="00384CE2">
        <w:rPr>
          <w:rFonts w:asciiTheme="minorHAnsi" w:hAnsiTheme="minorHAnsi" w:cstheme="minorHAnsi"/>
          <w:b/>
          <w:bCs/>
          <w:sz w:val="22"/>
          <w:szCs w:val="22"/>
        </w:rPr>
        <w:t xml:space="preserve"> with </w:t>
      </w:r>
      <w:r w:rsidR="001C77A4" w:rsidRPr="00384CE2">
        <w:rPr>
          <w:rFonts w:asciiTheme="minorHAnsi" w:hAnsiTheme="minorHAnsi" w:cstheme="minorHAnsi"/>
          <w:b/>
          <w:bCs/>
          <w:sz w:val="22"/>
          <w:szCs w:val="22"/>
        </w:rPr>
        <w:t>symptoms (plants)/clinical presentation (animals)</w:t>
      </w:r>
    </w:p>
    <w:p w14:paraId="6D1D4939" w14:textId="544BB4A9" w:rsidR="00D4612E" w:rsidRPr="00962194" w:rsidRDefault="0037096B" w:rsidP="00384CE2">
      <w:pPr>
        <w:pStyle w:val="paragraph"/>
        <w:tabs>
          <w:tab w:val="left" w:pos="1134"/>
          <w:tab w:val="left" w:pos="1418"/>
        </w:tabs>
        <w:spacing w:before="0" w:beforeAutospacing="0" w:after="120" w:afterAutospacing="0" w:line="360" w:lineRule="auto"/>
        <w:ind w:left="1418" w:hanging="284"/>
        <w:jc w:val="both"/>
        <w:rPr>
          <w:rStyle w:val="normaltextrun"/>
          <w:rFonts w:asciiTheme="minorHAnsi" w:hAnsiTheme="minorHAnsi" w:cstheme="minorHAnsi"/>
          <w:b/>
          <w:bCs/>
          <w:sz w:val="22"/>
          <w:szCs w:val="22"/>
        </w:rPr>
      </w:pPr>
      <w:r w:rsidRPr="00962194">
        <w:rPr>
          <w:rStyle w:val="normaltextrun"/>
          <w:rFonts w:asciiTheme="minorHAnsi" w:hAnsiTheme="minorHAnsi" w:cstheme="minorHAnsi"/>
          <w:b/>
          <w:bCs/>
          <w:sz w:val="22"/>
          <w:szCs w:val="22"/>
        </w:rPr>
        <w:t>•</w:t>
      </w:r>
      <w:r w:rsidRPr="00962194">
        <w:rPr>
          <w:rStyle w:val="normaltextrun"/>
          <w:rFonts w:asciiTheme="minorHAnsi" w:hAnsiTheme="minorHAnsi" w:cstheme="minorHAnsi"/>
          <w:b/>
          <w:bCs/>
          <w:sz w:val="22"/>
          <w:szCs w:val="22"/>
        </w:rPr>
        <w:tab/>
      </w:r>
      <w:r w:rsidR="00D4612E" w:rsidRPr="00962194">
        <w:rPr>
          <w:rStyle w:val="normaltextrun"/>
          <w:rFonts w:asciiTheme="minorHAnsi" w:hAnsiTheme="minorHAnsi" w:cstheme="minorHAnsi"/>
          <w:b/>
          <w:bCs/>
          <w:sz w:val="22"/>
          <w:szCs w:val="22"/>
        </w:rPr>
        <w:t xml:space="preserve">Incidental findings of significance </w:t>
      </w:r>
      <w:r w:rsidR="007F0415">
        <w:rPr>
          <w:rStyle w:val="normaltextrun"/>
          <w:rFonts w:asciiTheme="minorHAnsi" w:hAnsiTheme="minorHAnsi" w:cstheme="minorHAnsi"/>
          <w:b/>
          <w:bCs/>
          <w:sz w:val="22"/>
          <w:szCs w:val="22"/>
        </w:rPr>
        <w:t>must</w:t>
      </w:r>
      <w:r w:rsidR="007F0415" w:rsidRPr="00962194">
        <w:rPr>
          <w:rStyle w:val="normaltextrun"/>
          <w:rFonts w:asciiTheme="minorHAnsi" w:hAnsiTheme="minorHAnsi" w:cstheme="minorHAnsi"/>
          <w:b/>
          <w:bCs/>
          <w:sz w:val="22"/>
          <w:szCs w:val="22"/>
        </w:rPr>
        <w:t xml:space="preserve"> </w:t>
      </w:r>
      <w:r w:rsidR="00D4612E" w:rsidRPr="00962194">
        <w:rPr>
          <w:rStyle w:val="normaltextrun"/>
          <w:rFonts w:asciiTheme="minorHAnsi" w:hAnsiTheme="minorHAnsi" w:cstheme="minorHAnsi"/>
          <w:b/>
          <w:bCs/>
          <w:sz w:val="22"/>
          <w:szCs w:val="22"/>
        </w:rPr>
        <w:t xml:space="preserve">always be confirmed using an alternative </w:t>
      </w:r>
      <w:r w:rsidR="00D4612E" w:rsidRPr="00962194">
        <w:rPr>
          <w:rStyle w:val="normaltextrun"/>
          <w:rFonts w:asciiTheme="minorHAnsi" w:hAnsiTheme="minorHAnsi" w:cstheme="minorHAnsi"/>
          <w:b/>
          <w:bCs/>
          <w:sz w:val="22"/>
          <w:szCs w:val="22"/>
        </w:rPr>
        <w:tab/>
        <w:t>method prior to reporting</w:t>
      </w:r>
      <w:r w:rsidR="001C77A4">
        <w:rPr>
          <w:rStyle w:val="normaltextrun"/>
          <w:rFonts w:asciiTheme="minorHAnsi" w:hAnsiTheme="minorHAnsi" w:cstheme="minorHAnsi"/>
          <w:b/>
          <w:bCs/>
          <w:sz w:val="22"/>
          <w:szCs w:val="22"/>
        </w:rPr>
        <w:t>. If no suitable method exists, the laboratory should seek follow-up samples for confirmation</w:t>
      </w:r>
      <w:r w:rsidR="006C1CCA">
        <w:rPr>
          <w:rStyle w:val="normaltextrun"/>
          <w:rFonts w:asciiTheme="minorHAnsi" w:hAnsiTheme="minorHAnsi" w:cstheme="minorHAnsi"/>
          <w:b/>
          <w:bCs/>
          <w:sz w:val="22"/>
          <w:szCs w:val="22"/>
        </w:rPr>
        <w:t xml:space="preserve">. Laboratories </w:t>
      </w:r>
      <w:r w:rsidR="006C1CCA" w:rsidRPr="006C1CCA">
        <w:rPr>
          <w:rStyle w:val="normaltextrun"/>
          <w:rFonts w:asciiTheme="minorHAnsi" w:hAnsiTheme="minorHAnsi" w:cstheme="minorHAnsi"/>
          <w:b/>
          <w:bCs/>
          <w:sz w:val="22"/>
          <w:szCs w:val="22"/>
        </w:rPr>
        <w:t>may</w:t>
      </w:r>
      <w:r w:rsidR="006C1CCA" w:rsidRPr="00384CE2">
        <w:rPr>
          <w:rFonts w:asciiTheme="minorHAnsi" w:hAnsiTheme="minorHAnsi" w:cstheme="minorHAnsi"/>
          <w:b/>
          <w:bCs/>
          <w:sz w:val="22"/>
          <w:szCs w:val="22"/>
        </w:rPr>
        <w:t xml:space="preserve"> </w:t>
      </w:r>
      <w:r w:rsidR="006C1CCA">
        <w:rPr>
          <w:rFonts w:asciiTheme="minorHAnsi" w:hAnsiTheme="minorHAnsi" w:cstheme="minorHAnsi"/>
          <w:b/>
          <w:bCs/>
          <w:sz w:val="22"/>
          <w:szCs w:val="22"/>
        </w:rPr>
        <w:t xml:space="preserve">wish to </w:t>
      </w:r>
      <w:r w:rsidR="006C1CCA" w:rsidRPr="00384CE2">
        <w:rPr>
          <w:rFonts w:asciiTheme="minorHAnsi" w:hAnsiTheme="minorHAnsi" w:cstheme="minorHAnsi"/>
          <w:b/>
          <w:bCs/>
          <w:sz w:val="22"/>
          <w:szCs w:val="22"/>
        </w:rPr>
        <w:t>consider describing presumptive results until confirmation can be established</w:t>
      </w:r>
    </w:p>
    <w:p w14:paraId="5DAFF080" w14:textId="3A6548FD" w:rsidR="00D4612E" w:rsidRPr="00962194" w:rsidRDefault="00D4612E" w:rsidP="004109D2">
      <w:pPr>
        <w:pStyle w:val="paragraph"/>
        <w:tabs>
          <w:tab w:val="left" w:pos="1134"/>
          <w:tab w:val="left" w:pos="1418"/>
        </w:tabs>
        <w:spacing w:before="0" w:beforeAutospacing="0" w:after="120" w:afterAutospacing="0" w:line="360" w:lineRule="auto"/>
        <w:ind w:left="1418" w:hanging="1418"/>
        <w:jc w:val="both"/>
        <w:rPr>
          <w:rStyle w:val="normaltextrun"/>
          <w:rFonts w:asciiTheme="minorHAnsi" w:hAnsiTheme="minorHAnsi" w:cstheme="minorHAnsi"/>
          <w:b/>
          <w:bCs/>
          <w:sz w:val="22"/>
          <w:szCs w:val="22"/>
        </w:rPr>
      </w:pPr>
      <w:r w:rsidRPr="00962194">
        <w:rPr>
          <w:rStyle w:val="normaltextrun"/>
          <w:rFonts w:asciiTheme="minorHAnsi" w:hAnsiTheme="minorHAnsi" w:cstheme="minorHAnsi"/>
          <w:b/>
          <w:bCs/>
          <w:sz w:val="22"/>
          <w:szCs w:val="22"/>
        </w:rPr>
        <w:tab/>
        <w:t>•</w:t>
      </w:r>
      <w:r w:rsidRPr="00962194">
        <w:rPr>
          <w:rStyle w:val="normaltextrun"/>
          <w:rFonts w:asciiTheme="minorHAnsi" w:hAnsiTheme="minorHAnsi" w:cstheme="minorHAnsi"/>
          <w:b/>
          <w:bCs/>
          <w:sz w:val="22"/>
          <w:szCs w:val="22"/>
        </w:rPr>
        <w:tab/>
        <w:t xml:space="preserve">Incomplete sequences that do not reach the minimum classification description of </w:t>
      </w:r>
      <w:r w:rsidRPr="00962194">
        <w:rPr>
          <w:rStyle w:val="normaltextrun"/>
          <w:rFonts w:asciiTheme="minorHAnsi" w:hAnsiTheme="minorHAnsi" w:cstheme="minorHAnsi"/>
          <w:b/>
          <w:bCs/>
          <w:sz w:val="22"/>
          <w:szCs w:val="22"/>
        </w:rPr>
        <w:tab/>
      </w:r>
      <w:r w:rsidR="001569FF" w:rsidRPr="00962194">
        <w:rPr>
          <w:rStyle w:val="normaltextrun"/>
          <w:rFonts w:asciiTheme="minorHAnsi" w:hAnsiTheme="minorHAnsi" w:cstheme="minorHAnsi"/>
          <w:b/>
          <w:bCs/>
          <w:sz w:val="22"/>
          <w:szCs w:val="22"/>
        </w:rPr>
        <w:t>incomplete</w:t>
      </w:r>
      <w:r w:rsidRPr="00962194">
        <w:rPr>
          <w:rStyle w:val="normaltextrun"/>
          <w:rFonts w:asciiTheme="minorHAnsi" w:hAnsiTheme="minorHAnsi" w:cstheme="minorHAnsi"/>
          <w:b/>
          <w:bCs/>
          <w:sz w:val="22"/>
          <w:szCs w:val="22"/>
        </w:rPr>
        <w:t xml:space="preserve"> draft (see Table 1) should undergo additional HTS or an alternative</w:t>
      </w:r>
      <w:r w:rsidR="004109D2">
        <w:rPr>
          <w:rStyle w:val="normaltextrun"/>
          <w:rFonts w:asciiTheme="minorHAnsi" w:hAnsiTheme="minorHAnsi" w:cstheme="minorHAnsi"/>
          <w:b/>
          <w:bCs/>
          <w:sz w:val="22"/>
          <w:szCs w:val="22"/>
        </w:rPr>
        <w:t xml:space="preserve"> </w:t>
      </w:r>
      <w:r w:rsidRPr="00962194">
        <w:rPr>
          <w:rStyle w:val="normaltextrun"/>
          <w:rFonts w:asciiTheme="minorHAnsi" w:hAnsiTheme="minorHAnsi" w:cstheme="minorHAnsi"/>
          <w:b/>
          <w:bCs/>
          <w:sz w:val="22"/>
          <w:szCs w:val="22"/>
        </w:rPr>
        <w:t>confirmatory method prior to reporting</w:t>
      </w:r>
      <w:r w:rsidR="003A422D">
        <w:rPr>
          <w:rStyle w:val="normaltextrun"/>
          <w:rFonts w:asciiTheme="minorHAnsi" w:hAnsiTheme="minorHAnsi" w:cstheme="minorHAnsi"/>
          <w:b/>
          <w:bCs/>
          <w:sz w:val="22"/>
          <w:szCs w:val="22"/>
        </w:rPr>
        <w:t>.</w:t>
      </w:r>
    </w:p>
    <w:p w14:paraId="56814344" w14:textId="66AD4A4A" w:rsidR="00AA4830" w:rsidRPr="003F492F" w:rsidRDefault="00AA4830" w:rsidP="00A3747D">
      <w:pPr>
        <w:tabs>
          <w:tab w:val="left" w:pos="993"/>
          <w:tab w:val="left" w:pos="1418"/>
        </w:tabs>
        <w:spacing w:after="120" w:line="360" w:lineRule="auto"/>
        <w:jc w:val="both"/>
      </w:pPr>
      <w:r w:rsidRPr="00A3747D">
        <w:rPr>
          <w:rStyle w:val="normaltextrun"/>
          <w:rFonts w:eastAsia="Times New Roman" w:cstheme="minorHAnsi"/>
        </w:rPr>
        <w:t>This section of the HTS quality standards will be superseded upon publication of specific policy guidelines pertaining to reporting incidental findings.</w:t>
      </w:r>
    </w:p>
    <w:p w14:paraId="2E42DF67" w14:textId="77777777" w:rsidR="00AA4830" w:rsidRPr="003F492F" w:rsidRDefault="00AA4830" w:rsidP="00CB5C0C">
      <w:pPr>
        <w:pStyle w:val="paragraph"/>
        <w:spacing w:before="0" w:beforeAutospacing="0" w:after="120" w:afterAutospacing="0" w:line="360" w:lineRule="auto"/>
        <w:jc w:val="both"/>
        <w:rPr>
          <w:rStyle w:val="normaltextrun"/>
          <w:rFonts w:asciiTheme="minorHAnsi" w:hAnsiTheme="minorHAnsi" w:cstheme="minorHAnsi"/>
          <w:color w:val="FF0000"/>
          <w:sz w:val="22"/>
          <w:szCs w:val="22"/>
        </w:rPr>
      </w:pPr>
    </w:p>
    <w:p w14:paraId="3DA36509" w14:textId="4E228D91" w:rsidR="005B3C15" w:rsidRDefault="005B3C15">
      <w:pPr>
        <w:rPr>
          <w:rStyle w:val="normaltextrun"/>
          <w:rFonts w:ascii="Times New Roman" w:eastAsia="Times New Roman" w:hAnsi="Times New Roman" w:cs="Times New Roman"/>
          <w:color w:val="FF0000"/>
          <w:sz w:val="24"/>
          <w:szCs w:val="24"/>
          <w:lang w:eastAsia="en-AU"/>
        </w:rPr>
      </w:pPr>
      <w:r>
        <w:rPr>
          <w:rStyle w:val="normaltextrun"/>
          <w:color w:val="FF0000"/>
        </w:rPr>
        <w:br w:type="page"/>
      </w:r>
    </w:p>
    <w:p w14:paraId="4283DF24" w14:textId="706D7199" w:rsidR="005B3C15" w:rsidRPr="00070F4B" w:rsidRDefault="005B3C15" w:rsidP="005B3C15">
      <w:pPr>
        <w:pStyle w:val="paragraph"/>
        <w:spacing w:before="0" w:beforeAutospacing="0" w:after="120" w:afterAutospacing="0" w:line="360" w:lineRule="auto"/>
        <w:jc w:val="both"/>
        <w:textAlignment w:val="baseline"/>
        <w:rPr>
          <w:rStyle w:val="eop"/>
          <w:rFonts w:ascii="Calibri" w:hAnsi="Calibri" w:cs="Calibri"/>
          <w:color w:val="00B050"/>
          <w:sz w:val="22"/>
          <w:szCs w:val="22"/>
        </w:rPr>
      </w:pPr>
      <w:r w:rsidRPr="00070F4B">
        <w:rPr>
          <w:rFonts w:asciiTheme="minorHAnsi" w:hAnsiTheme="minorHAnsi" w:cstheme="minorHAnsi"/>
          <w:b/>
          <w:bCs/>
          <w:color w:val="00B050"/>
          <w:sz w:val="28"/>
          <w:szCs w:val="28"/>
        </w:rPr>
        <w:lastRenderedPageBreak/>
        <w:t>STAFFING SKILLS, TRAINING</w:t>
      </w:r>
      <w:r w:rsidRPr="00070F4B">
        <w:rPr>
          <w:b/>
          <w:bCs/>
          <w:color w:val="00B050"/>
          <w:sz w:val="28"/>
          <w:szCs w:val="28"/>
        </w:rPr>
        <w:t xml:space="preserve"> </w:t>
      </w:r>
    </w:p>
    <w:p w14:paraId="2BAA1AD3" w14:textId="1B9BE6B9" w:rsidR="005B3C15" w:rsidRPr="00A3747D" w:rsidRDefault="005B3C15" w:rsidP="005B3C15">
      <w:pPr>
        <w:pStyle w:val="paragraph"/>
        <w:spacing w:before="0" w:beforeAutospacing="0" w:after="120" w:afterAutospacing="0" w:line="360" w:lineRule="auto"/>
        <w:jc w:val="both"/>
        <w:rPr>
          <w:rStyle w:val="eop"/>
          <w:rFonts w:ascii="Calibri" w:hAnsi="Calibri" w:cs="Calibri"/>
          <w:sz w:val="22"/>
          <w:szCs w:val="22"/>
        </w:rPr>
      </w:pPr>
      <w:r w:rsidRPr="00A3747D">
        <w:rPr>
          <w:rStyle w:val="eop"/>
          <w:rFonts w:ascii="Calibri" w:hAnsi="Calibri" w:cs="Calibri"/>
          <w:sz w:val="22"/>
          <w:szCs w:val="22"/>
        </w:rPr>
        <w:t xml:space="preserve">The importance of maintaining technical capacity and expertise in diagnostic services cannot be underestimated. The employment of skilled personnel in HTS (both wet lab and bioinformatics) and of upskilling existing staff is strongly encouraged. </w:t>
      </w:r>
      <w:r w:rsidR="00920100" w:rsidRPr="00A3747D">
        <w:rPr>
          <w:rStyle w:val="eop"/>
          <w:rFonts w:ascii="Calibri" w:hAnsi="Calibri" w:cs="Calibri"/>
          <w:sz w:val="22"/>
          <w:szCs w:val="22"/>
        </w:rPr>
        <w:t>HTS is a rapidly evolving tool and staff conducting HTS should undergo continual education and upskilling.</w:t>
      </w:r>
    </w:p>
    <w:p w14:paraId="52F54DB4" w14:textId="460DC509" w:rsidR="005B3C15" w:rsidRPr="00A3747D" w:rsidRDefault="005B3C15" w:rsidP="005B3C15">
      <w:pPr>
        <w:pStyle w:val="paragraph"/>
        <w:spacing w:before="0" w:beforeAutospacing="0" w:after="120" w:afterAutospacing="0" w:line="360" w:lineRule="auto"/>
        <w:jc w:val="both"/>
        <w:rPr>
          <w:rStyle w:val="eop"/>
          <w:rFonts w:ascii="Calibri" w:hAnsi="Calibri" w:cs="Calibri"/>
          <w:b/>
          <w:bCs/>
          <w:sz w:val="22"/>
          <w:szCs w:val="22"/>
        </w:rPr>
      </w:pPr>
      <w:r w:rsidRPr="00A3747D">
        <w:rPr>
          <w:rStyle w:val="eop"/>
          <w:rFonts w:ascii="Calibri" w:hAnsi="Calibri" w:cs="Calibri"/>
          <w:b/>
          <w:bCs/>
          <w:sz w:val="22"/>
          <w:szCs w:val="22"/>
        </w:rPr>
        <w:t>Standard</w:t>
      </w:r>
    </w:p>
    <w:p w14:paraId="1220AC32" w14:textId="14C9AEF8" w:rsidR="003609E2" w:rsidRDefault="005B3C15" w:rsidP="00A3747D">
      <w:pPr>
        <w:pStyle w:val="paragraph"/>
        <w:tabs>
          <w:tab w:val="left" w:pos="1134"/>
          <w:tab w:val="left" w:pos="1418"/>
        </w:tabs>
        <w:spacing w:before="0" w:beforeAutospacing="0" w:after="120" w:afterAutospacing="0" w:line="360" w:lineRule="auto"/>
        <w:jc w:val="both"/>
        <w:rPr>
          <w:rStyle w:val="eop"/>
          <w:rFonts w:ascii="Calibri" w:hAnsi="Calibri" w:cs="Calibri"/>
          <w:b/>
          <w:bCs/>
          <w:sz w:val="22"/>
          <w:szCs w:val="22"/>
        </w:rPr>
      </w:pPr>
      <w:r w:rsidRPr="00A3747D">
        <w:rPr>
          <w:rStyle w:val="eop"/>
          <w:rFonts w:ascii="Calibri" w:hAnsi="Calibri" w:cs="Calibri"/>
          <w:b/>
          <w:bCs/>
          <w:sz w:val="22"/>
          <w:szCs w:val="22"/>
        </w:rPr>
        <w:tab/>
        <w:t>•</w:t>
      </w:r>
      <w:r w:rsidR="00B47354" w:rsidRPr="00A3747D">
        <w:rPr>
          <w:rStyle w:val="eop"/>
          <w:rFonts w:ascii="Calibri" w:hAnsi="Calibri" w:cs="Calibri"/>
          <w:b/>
          <w:bCs/>
          <w:sz w:val="22"/>
          <w:szCs w:val="22"/>
        </w:rPr>
        <w:t xml:space="preserve">  </w:t>
      </w:r>
      <w:r w:rsidR="002C4134" w:rsidRPr="00A3747D">
        <w:rPr>
          <w:rStyle w:val="eop"/>
          <w:rFonts w:ascii="Calibri" w:hAnsi="Calibri" w:cs="Calibri"/>
          <w:b/>
          <w:bCs/>
          <w:sz w:val="22"/>
          <w:szCs w:val="22"/>
        </w:rPr>
        <w:tab/>
      </w:r>
      <w:r w:rsidR="003609E2" w:rsidRPr="00A3747D">
        <w:rPr>
          <w:rStyle w:val="eop"/>
          <w:rFonts w:ascii="Calibri" w:hAnsi="Calibri" w:cs="Calibri"/>
          <w:b/>
          <w:bCs/>
          <w:sz w:val="22"/>
          <w:szCs w:val="22"/>
        </w:rPr>
        <w:t xml:space="preserve">Laboratory staff </w:t>
      </w:r>
      <w:r w:rsidR="007F0415">
        <w:rPr>
          <w:rStyle w:val="eop"/>
          <w:rFonts w:ascii="Calibri" w:hAnsi="Calibri" w:cs="Calibri"/>
          <w:b/>
          <w:bCs/>
          <w:sz w:val="22"/>
          <w:szCs w:val="22"/>
        </w:rPr>
        <w:t>must</w:t>
      </w:r>
      <w:r w:rsidR="007F0415" w:rsidRPr="00A3747D">
        <w:rPr>
          <w:rStyle w:val="eop"/>
          <w:rFonts w:ascii="Calibri" w:hAnsi="Calibri" w:cs="Calibri"/>
          <w:b/>
          <w:bCs/>
          <w:sz w:val="22"/>
          <w:szCs w:val="22"/>
        </w:rPr>
        <w:t xml:space="preserve"> </w:t>
      </w:r>
      <w:r w:rsidR="003609E2" w:rsidRPr="00A3747D">
        <w:rPr>
          <w:rStyle w:val="eop"/>
          <w:rFonts w:ascii="Calibri" w:hAnsi="Calibri" w:cs="Calibri"/>
          <w:b/>
          <w:bCs/>
          <w:sz w:val="22"/>
          <w:szCs w:val="22"/>
        </w:rPr>
        <w:t xml:space="preserve">only perform HTS with appropriate training. This may be </w:t>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3609E2" w:rsidRPr="00A3747D">
        <w:rPr>
          <w:rStyle w:val="eop"/>
          <w:rFonts w:ascii="Calibri" w:hAnsi="Calibri" w:cs="Calibri"/>
          <w:b/>
          <w:bCs/>
          <w:sz w:val="22"/>
          <w:szCs w:val="22"/>
        </w:rPr>
        <w:t xml:space="preserve">limited to specified wet-lab or dry-lab processes if required by the organisational </w:t>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3609E2" w:rsidRPr="00A3747D">
        <w:rPr>
          <w:rStyle w:val="eop"/>
          <w:rFonts w:ascii="Calibri" w:hAnsi="Calibri" w:cs="Calibri"/>
          <w:b/>
          <w:bCs/>
          <w:sz w:val="22"/>
          <w:szCs w:val="22"/>
        </w:rPr>
        <w:t>structure of the laboratory</w:t>
      </w:r>
    </w:p>
    <w:p w14:paraId="7845A902" w14:textId="6CCD6B6D" w:rsidR="00EC4758" w:rsidRPr="00A3747D" w:rsidRDefault="00EC4758" w:rsidP="00384CE2">
      <w:pPr>
        <w:pStyle w:val="paragraph"/>
        <w:tabs>
          <w:tab w:val="left" w:pos="1134"/>
          <w:tab w:val="left" w:pos="1418"/>
        </w:tabs>
        <w:spacing w:before="0" w:beforeAutospacing="0" w:after="120" w:afterAutospacing="0" w:line="360" w:lineRule="auto"/>
        <w:ind w:left="1418" w:hanging="1418"/>
        <w:jc w:val="both"/>
        <w:rPr>
          <w:rStyle w:val="eop"/>
          <w:rFonts w:ascii="Calibri" w:hAnsi="Calibri" w:cs="Calibri"/>
          <w:b/>
          <w:bCs/>
          <w:sz w:val="22"/>
          <w:szCs w:val="22"/>
        </w:rPr>
      </w:pPr>
      <w:r>
        <w:rPr>
          <w:rStyle w:val="eop"/>
          <w:rFonts w:ascii="Calibri" w:hAnsi="Calibri" w:cs="Calibri"/>
          <w:b/>
          <w:bCs/>
          <w:sz w:val="22"/>
          <w:szCs w:val="22"/>
        </w:rPr>
        <w:tab/>
      </w:r>
      <w:r w:rsidRPr="00A3747D">
        <w:rPr>
          <w:rStyle w:val="eop"/>
          <w:rFonts w:ascii="Calibri" w:hAnsi="Calibri" w:cs="Calibri"/>
          <w:b/>
          <w:bCs/>
          <w:sz w:val="22"/>
          <w:szCs w:val="22"/>
        </w:rPr>
        <w:t xml:space="preserve">• </w:t>
      </w:r>
      <w:r w:rsidRPr="00A3747D">
        <w:rPr>
          <w:rStyle w:val="eop"/>
          <w:rFonts w:ascii="Calibri" w:hAnsi="Calibri" w:cs="Calibri"/>
          <w:b/>
          <w:bCs/>
          <w:sz w:val="22"/>
          <w:szCs w:val="22"/>
        </w:rPr>
        <w:tab/>
      </w:r>
      <w:r>
        <w:rPr>
          <w:rStyle w:val="eop"/>
          <w:rFonts w:ascii="Calibri" w:hAnsi="Calibri" w:cs="Calibri"/>
          <w:b/>
          <w:bCs/>
          <w:sz w:val="22"/>
          <w:szCs w:val="22"/>
        </w:rPr>
        <w:t xml:space="preserve">Laboratories conducting HTS </w:t>
      </w:r>
      <w:r w:rsidR="007F0415">
        <w:rPr>
          <w:rStyle w:val="eop"/>
          <w:rFonts w:ascii="Calibri" w:hAnsi="Calibri" w:cs="Calibri"/>
          <w:b/>
          <w:bCs/>
          <w:sz w:val="22"/>
          <w:szCs w:val="22"/>
        </w:rPr>
        <w:t>must</w:t>
      </w:r>
      <w:r>
        <w:rPr>
          <w:rStyle w:val="eop"/>
          <w:rFonts w:ascii="Calibri" w:hAnsi="Calibri" w:cs="Calibri"/>
          <w:b/>
          <w:bCs/>
          <w:sz w:val="22"/>
          <w:szCs w:val="22"/>
        </w:rPr>
        <w:t xml:space="preserve"> maintain a staff skills register, competency records and</w:t>
      </w:r>
      <w:r w:rsidR="00123808">
        <w:rPr>
          <w:rStyle w:val="eop"/>
          <w:rFonts w:ascii="Calibri" w:hAnsi="Calibri" w:cs="Calibri"/>
          <w:b/>
          <w:bCs/>
          <w:sz w:val="22"/>
          <w:szCs w:val="22"/>
        </w:rPr>
        <w:t>/or</w:t>
      </w:r>
      <w:r>
        <w:rPr>
          <w:rStyle w:val="eop"/>
          <w:rFonts w:ascii="Calibri" w:hAnsi="Calibri" w:cs="Calibri"/>
          <w:b/>
          <w:bCs/>
          <w:sz w:val="22"/>
          <w:szCs w:val="22"/>
        </w:rPr>
        <w:t xml:space="preserve"> training records pertaining to HTS</w:t>
      </w:r>
    </w:p>
    <w:p w14:paraId="7B185EBD" w14:textId="0332AE3F" w:rsidR="00B47354" w:rsidRPr="00A3747D" w:rsidRDefault="003609E2" w:rsidP="00384CE2">
      <w:pPr>
        <w:pStyle w:val="paragraph"/>
        <w:tabs>
          <w:tab w:val="left" w:pos="1134"/>
          <w:tab w:val="left" w:pos="1418"/>
        </w:tabs>
        <w:spacing w:before="0" w:beforeAutospacing="0" w:after="120" w:afterAutospacing="0" w:line="360" w:lineRule="auto"/>
        <w:ind w:left="1418" w:hanging="1418"/>
        <w:jc w:val="both"/>
        <w:rPr>
          <w:rStyle w:val="eop"/>
          <w:rFonts w:ascii="Calibri" w:hAnsi="Calibri" w:cs="Calibri"/>
          <w:b/>
          <w:bCs/>
          <w:sz w:val="22"/>
          <w:szCs w:val="22"/>
        </w:rPr>
      </w:pPr>
      <w:r w:rsidRPr="00A3747D">
        <w:rPr>
          <w:rStyle w:val="eop"/>
          <w:rFonts w:ascii="Calibri" w:hAnsi="Calibri" w:cs="Calibri"/>
          <w:b/>
          <w:bCs/>
          <w:sz w:val="22"/>
          <w:szCs w:val="22"/>
        </w:rPr>
        <w:tab/>
        <w:t xml:space="preserve">• </w:t>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 xml:space="preserve">Activities to upskill, maintain currency and accreditation should be undertaken </w:t>
      </w:r>
      <w:r w:rsidR="00F31142">
        <w:rPr>
          <w:rStyle w:val="eop"/>
          <w:rFonts w:ascii="Calibri" w:hAnsi="Calibri" w:cs="Calibri"/>
          <w:b/>
          <w:bCs/>
          <w:sz w:val="22"/>
          <w:szCs w:val="22"/>
        </w:rPr>
        <w:tab/>
      </w:r>
      <w:r w:rsidR="005B3C15" w:rsidRPr="003F492F">
        <w:rPr>
          <w:rStyle w:val="eop"/>
          <w:rFonts w:ascii="Calibri" w:hAnsi="Calibri" w:cs="Calibri"/>
          <w:b/>
          <w:bCs/>
          <w:sz w:val="22"/>
          <w:szCs w:val="22"/>
        </w:rPr>
        <w:t>frequently, and as often as possible</w:t>
      </w:r>
      <w:r w:rsidR="00EC4758">
        <w:rPr>
          <w:rStyle w:val="eop"/>
          <w:rFonts w:ascii="Calibri" w:hAnsi="Calibri" w:cs="Calibri"/>
          <w:b/>
          <w:bCs/>
          <w:sz w:val="22"/>
          <w:szCs w:val="22"/>
        </w:rPr>
        <w:t xml:space="preserve">. Frequency </w:t>
      </w:r>
      <w:r w:rsidR="007F0415">
        <w:rPr>
          <w:rStyle w:val="eop"/>
          <w:rFonts w:ascii="Calibri" w:hAnsi="Calibri" w:cs="Calibri"/>
          <w:b/>
          <w:bCs/>
          <w:sz w:val="22"/>
          <w:szCs w:val="22"/>
        </w:rPr>
        <w:t>must</w:t>
      </w:r>
      <w:r w:rsidR="00EC4758">
        <w:rPr>
          <w:rStyle w:val="eop"/>
          <w:rFonts w:ascii="Calibri" w:hAnsi="Calibri" w:cs="Calibri"/>
          <w:b/>
          <w:bCs/>
          <w:sz w:val="22"/>
          <w:szCs w:val="22"/>
        </w:rPr>
        <w:t xml:space="preserve"> be determined according to the needs and scope of the laboratory</w:t>
      </w:r>
      <w:r w:rsidR="002C4134" w:rsidRPr="00A3747D">
        <w:rPr>
          <w:rStyle w:val="eop"/>
          <w:rFonts w:ascii="Calibri" w:hAnsi="Calibri" w:cs="Calibri"/>
          <w:b/>
          <w:bCs/>
          <w:sz w:val="22"/>
          <w:szCs w:val="22"/>
        </w:rPr>
        <w:tab/>
      </w:r>
    </w:p>
    <w:p w14:paraId="2483C013" w14:textId="2A89A7AC" w:rsidR="00B47354" w:rsidRPr="00A3747D" w:rsidRDefault="00B47354" w:rsidP="00A3747D">
      <w:pPr>
        <w:pStyle w:val="paragraph"/>
        <w:tabs>
          <w:tab w:val="left" w:pos="1134"/>
          <w:tab w:val="left" w:pos="1418"/>
          <w:tab w:val="left" w:pos="1843"/>
          <w:tab w:val="left" w:pos="2268"/>
          <w:tab w:val="left" w:pos="2835"/>
          <w:tab w:val="left" w:pos="3119"/>
        </w:tabs>
        <w:spacing w:before="0" w:beforeAutospacing="0" w:after="120" w:afterAutospacing="0" w:line="360" w:lineRule="auto"/>
        <w:jc w:val="both"/>
        <w:rPr>
          <w:rStyle w:val="eop"/>
          <w:rFonts w:ascii="Calibri" w:hAnsi="Calibri" w:cs="Calibri"/>
          <w:b/>
          <w:bCs/>
          <w:sz w:val="22"/>
          <w:szCs w:val="22"/>
        </w:rPr>
      </w:pPr>
      <w:r w:rsidRPr="00A3747D">
        <w:rPr>
          <w:rStyle w:val="eop"/>
          <w:rFonts w:ascii="Calibri" w:hAnsi="Calibri" w:cs="Calibri"/>
          <w:b/>
          <w:bCs/>
          <w:sz w:val="22"/>
          <w:szCs w:val="22"/>
        </w:rPr>
        <w:tab/>
        <w:t xml:space="preserve">•  </w:t>
      </w:r>
      <w:r w:rsidR="0030090F">
        <w:rPr>
          <w:rStyle w:val="eop"/>
          <w:rFonts w:ascii="Calibri" w:hAnsi="Calibri" w:cs="Calibri"/>
          <w:b/>
          <w:bCs/>
          <w:sz w:val="22"/>
          <w:szCs w:val="22"/>
        </w:rPr>
        <w:t xml:space="preserve"> </w:t>
      </w:r>
      <w:r w:rsidRPr="00A3747D">
        <w:rPr>
          <w:rStyle w:val="eop"/>
          <w:rFonts w:ascii="Calibri" w:hAnsi="Calibri" w:cs="Calibri"/>
          <w:b/>
          <w:bCs/>
          <w:sz w:val="22"/>
          <w:szCs w:val="22"/>
        </w:rPr>
        <w:t>Appropriate skilling activities</w:t>
      </w:r>
      <w:r w:rsidR="005B3C15" w:rsidRPr="00A3747D">
        <w:rPr>
          <w:rStyle w:val="eop"/>
          <w:rFonts w:ascii="Calibri" w:hAnsi="Calibri" w:cs="Calibri"/>
          <w:b/>
          <w:bCs/>
          <w:sz w:val="22"/>
          <w:szCs w:val="22"/>
        </w:rPr>
        <w:t xml:space="preserve"> can include, but is not limited to</w:t>
      </w:r>
      <w:r w:rsidRPr="00A3747D">
        <w:rPr>
          <w:rStyle w:val="eop"/>
          <w:rFonts w:ascii="Calibri" w:hAnsi="Calibri" w:cs="Calibri"/>
          <w:b/>
          <w:bCs/>
          <w:sz w:val="22"/>
          <w:szCs w:val="22"/>
        </w:rPr>
        <w:t>:</w:t>
      </w:r>
    </w:p>
    <w:p w14:paraId="58144729" w14:textId="7E6BCEEF" w:rsidR="005B3C15" w:rsidRPr="00A3747D" w:rsidRDefault="00B47354" w:rsidP="7CB4276C">
      <w:pPr>
        <w:pStyle w:val="paragraph"/>
        <w:tabs>
          <w:tab w:val="left" w:pos="1134"/>
          <w:tab w:val="left" w:pos="1418"/>
          <w:tab w:val="left" w:pos="1843"/>
          <w:tab w:val="left" w:pos="2268"/>
          <w:tab w:val="left" w:pos="2835"/>
          <w:tab w:val="left" w:pos="3119"/>
        </w:tabs>
        <w:spacing w:before="0" w:beforeAutospacing="0" w:after="120" w:afterAutospacing="0" w:line="360" w:lineRule="auto"/>
        <w:jc w:val="both"/>
        <w:rPr>
          <w:rStyle w:val="eop"/>
          <w:rFonts w:ascii="Calibri" w:hAnsi="Calibri" w:cs="Calibri"/>
          <w:b/>
          <w:bCs/>
          <w:sz w:val="22"/>
          <w:szCs w:val="22"/>
        </w:rPr>
      </w:pPr>
      <w:r w:rsidRPr="00A3747D">
        <w:rPr>
          <w:rStyle w:val="eop"/>
          <w:rFonts w:ascii="Calibri" w:hAnsi="Calibri" w:cs="Calibri"/>
          <w:b/>
          <w:bCs/>
          <w:sz w:val="22"/>
          <w:szCs w:val="22"/>
        </w:rPr>
        <w:tab/>
      </w:r>
      <w:r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35E13288" w:rsidRPr="00A3747D">
        <w:rPr>
          <w:rStyle w:val="eop"/>
          <w:rFonts w:ascii="Calibri" w:hAnsi="Calibri" w:cs="Calibri"/>
          <w:b/>
          <w:bCs/>
          <w:sz w:val="22"/>
          <w:szCs w:val="22"/>
        </w:rPr>
        <w:t xml:space="preserve">- </w:t>
      </w:r>
      <w:r w:rsidR="002C4134" w:rsidRPr="00A3747D">
        <w:rPr>
          <w:rStyle w:val="eop"/>
          <w:rFonts w:ascii="Calibri" w:hAnsi="Calibri" w:cs="Calibri"/>
          <w:b/>
          <w:bCs/>
          <w:sz w:val="22"/>
          <w:szCs w:val="22"/>
        </w:rPr>
        <w:tab/>
      </w:r>
      <w:r w:rsidR="35E13288" w:rsidRPr="00A3747D">
        <w:rPr>
          <w:rStyle w:val="eop"/>
          <w:rFonts w:ascii="Calibri" w:hAnsi="Calibri" w:cs="Calibri"/>
          <w:b/>
          <w:bCs/>
          <w:sz w:val="22"/>
          <w:szCs w:val="22"/>
        </w:rPr>
        <w:t>P</w:t>
      </w:r>
      <w:r w:rsidR="1349BED6" w:rsidRPr="00A3747D">
        <w:rPr>
          <w:rStyle w:val="eop"/>
          <w:rFonts w:ascii="Calibri" w:hAnsi="Calibri" w:cs="Calibri"/>
          <w:b/>
          <w:bCs/>
          <w:sz w:val="22"/>
          <w:szCs w:val="22"/>
        </w:rPr>
        <w:t>eer-to-peer training within an organ</w:t>
      </w:r>
      <w:r w:rsidR="35E13288" w:rsidRPr="00A3747D">
        <w:rPr>
          <w:rStyle w:val="eop"/>
          <w:rFonts w:ascii="Calibri" w:hAnsi="Calibri" w:cs="Calibri"/>
          <w:b/>
          <w:bCs/>
          <w:sz w:val="22"/>
          <w:szCs w:val="22"/>
        </w:rPr>
        <w:t>i</w:t>
      </w:r>
      <w:r w:rsidR="1349BED6" w:rsidRPr="00A3747D">
        <w:rPr>
          <w:rStyle w:val="eop"/>
          <w:rFonts w:ascii="Calibri" w:hAnsi="Calibri" w:cs="Calibri"/>
          <w:b/>
          <w:bCs/>
          <w:sz w:val="22"/>
          <w:szCs w:val="22"/>
        </w:rPr>
        <w:t>sation</w:t>
      </w:r>
    </w:p>
    <w:p w14:paraId="16FAB809" w14:textId="38DBFE17" w:rsidR="3A8068D9" w:rsidRDefault="3A8068D9" w:rsidP="7CB4276C">
      <w:pPr>
        <w:pStyle w:val="paragraph"/>
        <w:tabs>
          <w:tab w:val="left" w:pos="1134"/>
          <w:tab w:val="left" w:pos="1418"/>
          <w:tab w:val="left" w:pos="1843"/>
          <w:tab w:val="left" w:pos="2268"/>
          <w:tab w:val="left" w:pos="2835"/>
          <w:tab w:val="left" w:pos="3119"/>
        </w:tabs>
        <w:spacing w:before="0" w:beforeAutospacing="0" w:after="120" w:afterAutospacing="0" w:line="360" w:lineRule="auto"/>
        <w:jc w:val="both"/>
        <w:rPr>
          <w:rStyle w:val="eop"/>
          <w:b/>
          <w:bCs/>
        </w:rPr>
      </w:pPr>
      <w:r>
        <w:tab/>
      </w:r>
      <w:r>
        <w:tab/>
      </w:r>
      <w:r w:rsidR="00935CC0">
        <w:tab/>
      </w:r>
      <w:r w:rsidR="2478BEFF" w:rsidRPr="3A8068D9">
        <w:rPr>
          <w:rStyle w:val="eop"/>
          <w:b/>
          <w:bCs/>
        </w:rPr>
        <w:t xml:space="preserve">- </w:t>
      </w:r>
      <w:r>
        <w:tab/>
      </w:r>
      <w:r w:rsidR="11382B61" w:rsidRPr="00962194">
        <w:rPr>
          <w:rStyle w:val="eop"/>
          <w:rFonts w:asciiTheme="minorHAnsi" w:hAnsiTheme="minorHAnsi" w:cstheme="minorBidi"/>
          <w:b/>
          <w:bCs/>
          <w:sz w:val="22"/>
          <w:szCs w:val="22"/>
        </w:rPr>
        <w:t>O</w:t>
      </w:r>
      <w:r w:rsidR="2478BEFF" w:rsidRPr="00962194">
        <w:rPr>
          <w:rStyle w:val="eop"/>
          <w:rFonts w:asciiTheme="minorHAnsi" w:hAnsiTheme="minorHAnsi" w:cstheme="minorBidi"/>
          <w:b/>
          <w:bCs/>
          <w:sz w:val="22"/>
          <w:szCs w:val="22"/>
        </w:rPr>
        <w:t>n</w:t>
      </w:r>
      <w:r w:rsidR="11382B61" w:rsidRPr="7CB4276C">
        <w:rPr>
          <w:rStyle w:val="eop"/>
          <w:rFonts w:asciiTheme="minorHAnsi" w:hAnsiTheme="minorHAnsi" w:cstheme="minorBidi"/>
          <w:b/>
          <w:bCs/>
          <w:sz w:val="22"/>
          <w:szCs w:val="22"/>
        </w:rPr>
        <w:t>-</w:t>
      </w:r>
      <w:r w:rsidR="2478BEFF" w:rsidRPr="00962194">
        <w:rPr>
          <w:rStyle w:val="eop"/>
          <w:rFonts w:asciiTheme="minorHAnsi" w:hAnsiTheme="minorHAnsi" w:cstheme="minorBidi"/>
          <w:b/>
          <w:bCs/>
          <w:sz w:val="22"/>
          <w:szCs w:val="22"/>
        </w:rPr>
        <w:t xml:space="preserve">line resources such as those listed in the resources section of this </w:t>
      </w:r>
      <w:r>
        <w:tab/>
      </w:r>
      <w:r>
        <w:tab/>
      </w:r>
      <w:r>
        <w:tab/>
      </w:r>
      <w:r>
        <w:tab/>
      </w:r>
      <w:r>
        <w:tab/>
      </w:r>
      <w:r w:rsidR="2478BEFF" w:rsidRPr="00962194">
        <w:rPr>
          <w:rStyle w:val="eop"/>
          <w:rFonts w:asciiTheme="minorHAnsi" w:hAnsiTheme="minorHAnsi" w:cstheme="minorBidi"/>
          <w:b/>
          <w:bCs/>
          <w:sz w:val="22"/>
          <w:szCs w:val="22"/>
        </w:rPr>
        <w:t>document</w:t>
      </w:r>
    </w:p>
    <w:p w14:paraId="1CFADCFE" w14:textId="11297C2F" w:rsidR="005B3C15" w:rsidRPr="00A3747D" w:rsidRDefault="00B47354" w:rsidP="00A3747D">
      <w:pPr>
        <w:pStyle w:val="paragraph"/>
        <w:tabs>
          <w:tab w:val="left" w:pos="1134"/>
          <w:tab w:val="left" w:pos="1418"/>
          <w:tab w:val="left" w:pos="1843"/>
          <w:tab w:val="left" w:pos="2268"/>
          <w:tab w:val="left" w:pos="2835"/>
          <w:tab w:val="left" w:pos="3119"/>
        </w:tabs>
        <w:spacing w:before="0" w:beforeAutospacing="0" w:after="120" w:afterAutospacing="0" w:line="360" w:lineRule="auto"/>
        <w:ind w:left="720"/>
        <w:jc w:val="both"/>
        <w:rPr>
          <w:rStyle w:val="eop"/>
          <w:rFonts w:asciiTheme="minorHAnsi" w:eastAsiaTheme="minorEastAsia" w:hAnsiTheme="minorHAnsi" w:cstheme="minorBidi"/>
          <w:b/>
          <w:bCs/>
          <w:sz w:val="22"/>
          <w:szCs w:val="22"/>
        </w:rPr>
      </w:pPr>
      <w:r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920100" w:rsidRPr="00A3747D">
        <w:rPr>
          <w:rStyle w:val="eop"/>
          <w:rFonts w:ascii="Calibri" w:hAnsi="Calibri" w:cs="Calibri"/>
          <w:b/>
          <w:bCs/>
          <w:sz w:val="22"/>
          <w:szCs w:val="22"/>
        </w:rPr>
        <w:t xml:space="preserve">- </w:t>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Proficiency testing</w:t>
      </w:r>
      <w:r w:rsidRPr="00A3747D">
        <w:rPr>
          <w:rStyle w:val="eop"/>
          <w:rFonts w:ascii="Calibri" w:hAnsi="Calibri" w:cs="Calibri"/>
          <w:b/>
          <w:bCs/>
          <w:sz w:val="22"/>
          <w:szCs w:val="22"/>
        </w:rPr>
        <w:t>/ring testing</w:t>
      </w:r>
      <w:r w:rsidR="005B3C15" w:rsidRPr="00A3747D">
        <w:rPr>
          <w:rStyle w:val="eop"/>
          <w:rFonts w:ascii="Calibri" w:hAnsi="Calibri" w:cs="Calibri"/>
          <w:b/>
          <w:bCs/>
          <w:sz w:val="22"/>
          <w:szCs w:val="22"/>
        </w:rPr>
        <w:t xml:space="preserve"> (wet</w:t>
      </w:r>
      <w:r w:rsidR="00390E87">
        <w:rPr>
          <w:rStyle w:val="eop"/>
          <w:rFonts w:ascii="Calibri" w:hAnsi="Calibri" w:cs="Calibri"/>
          <w:b/>
          <w:bCs/>
          <w:sz w:val="22"/>
          <w:szCs w:val="22"/>
        </w:rPr>
        <w:t>-</w:t>
      </w:r>
      <w:r w:rsidR="005B3C15" w:rsidRPr="00A3747D">
        <w:rPr>
          <w:rStyle w:val="eop"/>
          <w:rFonts w:ascii="Calibri" w:hAnsi="Calibri" w:cs="Calibri"/>
          <w:b/>
          <w:bCs/>
          <w:sz w:val="22"/>
          <w:szCs w:val="22"/>
        </w:rPr>
        <w:t xml:space="preserve">lab and dry lab applications) when </w:t>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available</w:t>
      </w:r>
    </w:p>
    <w:p w14:paraId="5EFCC1BB" w14:textId="7C0A1C34" w:rsidR="005B3C15" w:rsidRPr="00A3747D" w:rsidRDefault="00B47354" w:rsidP="00A3747D">
      <w:pPr>
        <w:pStyle w:val="paragraph"/>
        <w:tabs>
          <w:tab w:val="left" w:pos="1134"/>
          <w:tab w:val="left" w:pos="1418"/>
          <w:tab w:val="left" w:pos="1843"/>
          <w:tab w:val="left" w:pos="2268"/>
          <w:tab w:val="left" w:pos="2835"/>
          <w:tab w:val="left" w:pos="3119"/>
        </w:tabs>
        <w:spacing w:before="0" w:beforeAutospacing="0" w:after="120" w:afterAutospacing="0" w:line="360" w:lineRule="auto"/>
        <w:ind w:left="720"/>
        <w:jc w:val="both"/>
        <w:rPr>
          <w:rStyle w:val="eop"/>
          <w:b/>
          <w:bCs/>
        </w:rPr>
      </w:pPr>
      <w:r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920100" w:rsidRPr="00A3747D">
        <w:rPr>
          <w:rStyle w:val="eop"/>
          <w:rFonts w:ascii="Calibri" w:hAnsi="Calibri" w:cs="Calibri"/>
          <w:b/>
          <w:bCs/>
          <w:sz w:val="22"/>
          <w:szCs w:val="22"/>
        </w:rPr>
        <w:t xml:space="preserve">- </w:t>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 xml:space="preserve">Laboratory residentials, or sabbaticals with laboratories proficient in the </w:t>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Pr="00A3747D">
        <w:rPr>
          <w:rStyle w:val="eop"/>
          <w:rFonts w:ascii="Calibri" w:hAnsi="Calibri" w:cs="Calibri"/>
          <w:b/>
          <w:bCs/>
          <w:sz w:val="22"/>
          <w:szCs w:val="22"/>
        </w:rPr>
        <w:t xml:space="preserve">appropriate </w:t>
      </w:r>
      <w:r w:rsidR="005B3C15" w:rsidRPr="00A3747D">
        <w:rPr>
          <w:rStyle w:val="eop"/>
          <w:rFonts w:ascii="Calibri" w:hAnsi="Calibri" w:cs="Calibri"/>
          <w:b/>
          <w:bCs/>
          <w:sz w:val="22"/>
          <w:szCs w:val="22"/>
        </w:rPr>
        <w:t xml:space="preserve">skills </w:t>
      </w:r>
    </w:p>
    <w:p w14:paraId="21A10B63" w14:textId="4620B37A" w:rsidR="005B3C15" w:rsidRPr="00A3747D" w:rsidRDefault="00B47354" w:rsidP="00A3747D">
      <w:pPr>
        <w:pStyle w:val="paragraph"/>
        <w:tabs>
          <w:tab w:val="left" w:pos="1134"/>
          <w:tab w:val="left" w:pos="1418"/>
          <w:tab w:val="left" w:pos="1843"/>
          <w:tab w:val="left" w:pos="2268"/>
          <w:tab w:val="left" w:pos="2835"/>
          <w:tab w:val="left" w:pos="3119"/>
        </w:tabs>
        <w:spacing w:before="0" w:beforeAutospacing="0" w:after="120" w:afterAutospacing="0" w:line="360" w:lineRule="auto"/>
        <w:ind w:left="720"/>
        <w:jc w:val="both"/>
        <w:rPr>
          <w:rStyle w:val="eop"/>
          <w:b/>
          <w:bCs/>
        </w:rPr>
      </w:pPr>
      <w:r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920100" w:rsidRPr="00A3747D">
        <w:rPr>
          <w:rStyle w:val="eop"/>
          <w:rFonts w:ascii="Calibri" w:hAnsi="Calibri" w:cs="Calibri"/>
          <w:b/>
          <w:bCs/>
          <w:sz w:val="22"/>
          <w:szCs w:val="22"/>
        </w:rPr>
        <w:t xml:space="preserve">- </w:t>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Attendance at workshops, conferences</w:t>
      </w:r>
      <w:r w:rsidR="009C6292" w:rsidRPr="00A3747D">
        <w:rPr>
          <w:rStyle w:val="eop"/>
          <w:rFonts w:ascii="Calibri" w:hAnsi="Calibri" w:cs="Calibri"/>
          <w:b/>
          <w:bCs/>
          <w:sz w:val="22"/>
          <w:szCs w:val="22"/>
        </w:rPr>
        <w:t xml:space="preserve">, </w:t>
      </w:r>
      <w:r w:rsidR="005B3C15" w:rsidRPr="00A3747D">
        <w:rPr>
          <w:rStyle w:val="eop"/>
          <w:rFonts w:ascii="Calibri" w:hAnsi="Calibri" w:cs="Calibri"/>
          <w:b/>
          <w:bCs/>
          <w:sz w:val="22"/>
          <w:szCs w:val="22"/>
        </w:rPr>
        <w:t xml:space="preserve">symposia </w:t>
      </w:r>
      <w:r w:rsidR="009C6292" w:rsidRPr="00A3747D">
        <w:rPr>
          <w:rStyle w:val="eop"/>
          <w:rFonts w:ascii="Calibri" w:hAnsi="Calibri" w:cs="Calibri"/>
          <w:b/>
          <w:bCs/>
          <w:sz w:val="22"/>
          <w:szCs w:val="22"/>
        </w:rPr>
        <w:t>and webinars hosted</w:t>
      </w:r>
      <w:r w:rsidR="005B3C15" w:rsidRPr="00A3747D">
        <w:rPr>
          <w:rStyle w:val="eop"/>
          <w:rFonts w:ascii="Calibri" w:hAnsi="Calibri" w:cs="Calibri"/>
          <w:b/>
          <w:bCs/>
          <w:sz w:val="22"/>
          <w:szCs w:val="22"/>
        </w:rPr>
        <w:t xml:space="preserve"> by </w:t>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third parties such as:</w:t>
      </w:r>
    </w:p>
    <w:p w14:paraId="3A3E9062" w14:textId="08033809" w:rsidR="005B3C15" w:rsidRPr="00A3747D" w:rsidRDefault="003609E2" w:rsidP="00771DFF">
      <w:pPr>
        <w:pStyle w:val="paragraph"/>
        <w:tabs>
          <w:tab w:val="left" w:pos="1134"/>
          <w:tab w:val="left" w:pos="1418"/>
          <w:tab w:val="left" w:pos="1843"/>
          <w:tab w:val="left" w:pos="2268"/>
          <w:tab w:val="left" w:pos="2835"/>
          <w:tab w:val="left" w:pos="3119"/>
        </w:tabs>
        <w:spacing w:before="0" w:beforeAutospacing="0" w:after="120" w:afterAutospacing="0"/>
        <w:ind w:left="1080"/>
        <w:jc w:val="both"/>
        <w:rPr>
          <w:rStyle w:val="eop"/>
          <w:b/>
          <w:bCs/>
        </w:rPr>
      </w:pPr>
      <w:r w:rsidRPr="00A3747D">
        <w:rPr>
          <w:rStyle w:val="eop"/>
          <w:rFonts w:ascii="Calibri" w:hAnsi="Calibri" w:cs="Calibri"/>
          <w:b/>
          <w:bCs/>
          <w:sz w:val="22"/>
          <w:szCs w:val="22"/>
        </w:rPr>
        <w:tab/>
      </w:r>
      <w:r w:rsidR="00B4735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Sequencing providers (e.g. AGRF)</w:t>
      </w:r>
    </w:p>
    <w:p w14:paraId="517458DC" w14:textId="3002BDB6" w:rsidR="00920100" w:rsidRPr="00A3747D" w:rsidRDefault="00920100" w:rsidP="00771DFF">
      <w:pPr>
        <w:pStyle w:val="paragraph"/>
        <w:tabs>
          <w:tab w:val="left" w:pos="1134"/>
          <w:tab w:val="left" w:pos="1418"/>
          <w:tab w:val="left" w:pos="1843"/>
          <w:tab w:val="left" w:pos="2268"/>
          <w:tab w:val="left" w:pos="2835"/>
          <w:tab w:val="left" w:pos="3119"/>
        </w:tabs>
        <w:spacing w:before="0" w:beforeAutospacing="0" w:after="120" w:afterAutospacing="0"/>
        <w:ind w:left="993"/>
        <w:jc w:val="both"/>
        <w:rPr>
          <w:rStyle w:val="eop"/>
          <w:b/>
          <w:bCs/>
        </w:rPr>
      </w:pPr>
      <w:r w:rsidRPr="00A3747D">
        <w:rPr>
          <w:rStyle w:val="eop"/>
          <w:rFonts w:ascii="Calibri" w:hAnsi="Calibri" w:cs="Calibri"/>
          <w:b/>
          <w:bCs/>
          <w:sz w:val="22"/>
          <w:szCs w:val="22"/>
        </w:rPr>
        <w:tab/>
      </w:r>
      <w:r w:rsidR="003609E2"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Pr="00A3747D">
        <w:rPr>
          <w:rStyle w:val="eop"/>
          <w:rFonts w:ascii="Calibri" w:hAnsi="Calibri" w:cs="Calibri"/>
          <w:b/>
          <w:bCs/>
          <w:sz w:val="22"/>
          <w:szCs w:val="22"/>
        </w:rPr>
        <w:t>Manufacturers (e.g. Illumina, Nanopore)</w:t>
      </w:r>
    </w:p>
    <w:p w14:paraId="0D35DB04" w14:textId="55C35DE1" w:rsidR="005B3C15" w:rsidRPr="00A3747D" w:rsidRDefault="00B47354" w:rsidP="00771DFF">
      <w:pPr>
        <w:pStyle w:val="paragraph"/>
        <w:tabs>
          <w:tab w:val="left" w:pos="1134"/>
          <w:tab w:val="left" w:pos="1418"/>
          <w:tab w:val="left" w:pos="1843"/>
          <w:tab w:val="left" w:pos="2268"/>
          <w:tab w:val="left" w:pos="2835"/>
          <w:tab w:val="left" w:pos="3119"/>
        </w:tabs>
        <w:spacing w:before="0" w:beforeAutospacing="0" w:after="120" w:afterAutospacing="0"/>
        <w:ind w:left="993"/>
        <w:jc w:val="both"/>
        <w:rPr>
          <w:rStyle w:val="eop"/>
          <w:b/>
          <w:bCs/>
        </w:rPr>
      </w:pPr>
      <w:r w:rsidRPr="00A3747D">
        <w:rPr>
          <w:rStyle w:val="eop"/>
          <w:rFonts w:ascii="Calibri" w:hAnsi="Calibri" w:cs="Calibri"/>
          <w:b/>
          <w:bCs/>
          <w:sz w:val="22"/>
          <w:szCs w:val="22"/>
        </w:rPr>
        <w:tab/>
      </w:r>
      <w:r w:rsidR="003609E2"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2C4134" w:rsidRPr="00A3747D">
        <w:rPr>
          <w:rStyle w:val="eop"/>
          <w:rFonts w:ascii="Calibri" w:hAnsi="Calibri" w:cs="Calibri"/>
          <w:b/>
          <w:bCs/>
          <w:sz w:val="22"/>
          <w:szCs w:val="22"/>
        </w:rPr>
        <w:tab/>
      </w:r>
      <w:r w:rsidR="005B3C15" w:rsidRPr="00A3747D">
        <w:rPr>
          <w:rStyle w:val="eop"/>
          <w:rFonts w:ascii="Calibri" w:hAnsi="Calibri" w:cs="Calibri"/>
          <w:b/>
          <w:bCs/>
          <w:sz w:val="22"/>
          <w:szCs w:val="22"/>
        </w:rPr>
        <w:t>Computational resources (e.g. Galaxy, Pawsey Centre, NCI and QCIF)</w:t>
      </w:r>
    </w:p>
    <w:p w14:paraId="659C68F9" w14:textId="0F9B61C3" w:rsidR="00920100" w:rsidRPr="00A3747D" w:rsidRDefault="005B3C15" w:rsidP="00771DFF">
      <w:pPr>
        <w:pStyle w:val="paragraph"/>
        <w:tabs>
          <w:tab w:val="left" w:pos="1134"/>
          <w:tab w:val="left" w:pos="1418"/>
          <w:tab w:val="left" w:pos="1843"/>
          <w:tab w:val="left" w:pos="2268"/>
          <w:tab w:val="left" w:pos="2835"/>
          <w:tab w:val="left" w:pos="3119"/>
        </w:tabs>
        <w:spacing w:before="0" w:beforeAutospacing="0" w:after="120" w:afterAutospacing="0"/>
        <w:ind w:left="2835"/>
        <w:jc w:val="both"/>
        <w:rPr>
          <w:rStyle w:val="eop"/>
          <w:b/>
          <w:bCs/>
        </w:rPr>
      </w:pPr>
      <w:r w:rsidRPr="00A3747D">
        <w:rPr>
          <w:rStyle w:val="eop"/>
          <w:rFonts w:ascii="Calibri" w:hAnsi="Calibri" w:cs="Calibri"/>
          <w:b/>
          <w:bCs/>
          <w:sz w:val="22"/>
          <w:szCs w:val="22"/>
        </w:rPr>
        <w:t>Training providers (e.g. BioCommons, BioPlatforms, Melb</w:t>
      </w:r>
      <w:r w:rsidR="00B47354" w:rsidRPr="00A3747D">
        <w:rPr>
          <w:rStyle w:val="eop"/>
          <w:rFonts w:ascii="Calibri" w:hAnsi="Calibri" w:cs="Calibri"/>
          <w:b/>
          <w:bCs/>
          <w:sz w:val="22"/>
          <w:szCs w:val="22"/>
        </w:rPr>
        <w:t>ourne</w:t>
      </w:r>
      <w:r w:rsidR="00EA50D3">
        <w:rPr>
          <w:rStyle w:val="eop"/>
          <w:rFonts w:ascii="Calibri" w:hAnsi="Calibri" w:cs="Calibri"/>
          <w:b/>
          <w:bCs/>
          <w:sz w:val="22"/>
          <w:szCs w:val="22"/>
        </w:rPr>
        <w:t xml:space="preserve"> </w:t>
      </w:r>
      <w:r w:rsidRPr="00A3747D">
        <w:rPr>
          <w:rStyle w:val="eop"/>
          <w:rFonts w:ascii="Calibri" w:hAnsi="Calibri" w:cs="Calibri"/>
          <w:b/>
          <w:bCs/>
          <w:sz w:val="22"/>
          <w:szCs w:val="22"/>
        </w:rPr>
        <w:t xml:space="preserve">Bioinformatics, </w:t>
      </w:r>
      <w:r w:rsidR="00B47354" w:rsidRPr="00A3747D">
        <w:rPr>
          <w:rStyle w:val="eop"/>
          <w:rFonts w:ascii="Calibri" w:hAnsi="Calibri" w:cs="Calibri"/>
          <w:b/>
          <w:bCs/>
          <w:sz w:val="22"/>
          <w:szCs w:val="22"/>
        </w:rPr>
        <w:tab/>
      </w:r>
      <w:r w:rsidRPr="00A3747D">
        <w:rPr>
          <w:rStyle w:val="eop"/>
          <w:rFonts w:ascii="Calibri" w:hAnsi="Calibri" w:cs="Calibri"/>
          <w:b/>
          <w:bCs/>
          <w:sz w:val="22"/>
          <w:szCs w:val="22"/>
        </w:rPr>
        <w:t>Monash Uni</w:t>
      </w:r>
      <w:r w:rsidR="00B47354" w:rsidRPr="00A3747D">
        <w:rPr>
          <w:rStyle w:val="eop"/>
          <w:rFonts w:ascii="Calibri" w:hAnsi="Calibri" w:cs="Calibri"/>
          <w:b/>
          <w:bCs/>
          <w:sz w:val="22"/>
          <w:szCs w:val="22"/>
        </w:rPr>
        <w:t>versity</w:t>
      </w:r>
      <w:r w:rsidRPr="00A3747D">
        <w:rPr>
          <w:rStyle w:val="eop"/>
          <w:rFonts w:ascii="Calibri" w:hAnsi="Calibri" w:cs="Calibri"/>
          <w:b/>
          <w:bCs/>
          <w:sz w:val="22"/>
          <w:szCs w:val="22"/>
        </w:rPr>
        <w:t xml:space="preserve">, </w:t>
      </w:r>
      <w:r w:rsidR="00EA50D3">
        <w:rPr>
          <w:rStyle w:val="eop"/>
          <w:rFonts w:ascii="Calibri" w:hAnsi="Calibri" w:cs="Calibri"/>
          <w:b/>
          <w:bCs/>
          <w:sz w:val="22"/>
          <w:szCs w:val="22"/>
        </w:rPr>
        <w:t>QCIF Bioinformatics</w:t>
      </w:r>
      <w:r w:rsidR="00EA50D3" w:rsidRPr="00A3747D">
        <w:rPr>
          <w:rStyle w:val="eop"/>
          <w:rFonts w:ascii="Calibri" w:hAnsi="Calibri" w:cs="Calibri"/>
          <w:b/>
          <w:bCs/>
          <w:sz w:val="22"/>
          <w:szCs w:val="22"/>
        </w:rPr>
        <w:t xml:space="preserve"> </w:t>
      </w:r>
      <w:r w:rsidRPr="00A3747D">
        <w:rPr>
          <w:rStyle w:val="eop"/>
          <w:rFonts w:ascii="Calibri" w:hAnsi="Calibri" w:cs="Calibri"/>
          <w:b/>
          <w:bCs/>
          <w:sz w:val="22"/>
          <w:szCs w:val="22"/>
        </w:rPr>
        <w:t>and ABACBS)</w:t>
      </w:r>
    </w:p>
    <w:p w14:paraId="1E9DC1AE" w14:textId="1378913C" w:rsidR="00860E4A" w:rsidRDefault="002C4134" w:rsidP="00771DFF">
      <w:pPr>
        <w:pStyle w:val="paragraph"/>
        <w:tabs>
          <w:tab w:val="left" w:pos="1134"/>
          <w:tab w:val="left" w:pos="1418"/>
          <w:tab w:val="left" w:pos="1843"/>
          <w:tab w:val="left" w:pos="2268"/>
          <w:tab w:val="left" w:pos="2835"/>
          <w:tab w:val="left" w:pos="3119"/>
        </w:tabs>
        <w:spacing w:before="0" w:beforeAutospacing="0" w:after="120" w:afterAutospacing="0" w:line="360" w:lineRule="auto"/>
        <w:ind w:left="709"/>
        <w:jc w:val="both"/>
        <w:rPr>
          <w:rStyle w:val="normaltextrun"/>
          <w:color w:val="FF0000"/>
        </w:rPr>
      </w:pPr>
      <w:r w:rsidRPr="00A3747D">
        <w:rPr>
          <w:rStyle w:val="eop"/>
          <w:b/>
          <w:bCs/>
        </w:rPr>
        <w:tab/>
      </w:r>
      <w:r w:rsidR="00920100" w:rsidRPr="00A3747D">
        <w:rPr>
          <w:rStyle w:val="eop"/>
          <w:b/>
          <w:bCs/>
        </w:rPr>
        <w:t xml:space="preserve">• </w:t>
      </w:r>
      <w:r w:rsidRPr="00A3747D">
        <w:rPr>
          <w:rStyle w:val="eop"/>
          <w:b/>
          <w:bCs/>
        </w:rPr>
        <w:tab/>
      </w:r>
      <w:r w:rsidR="00920100" w:rsidRPr="00A3747D">
        <w:rPr>
          <w:rStyle w:val="eop"/>
          <w:rFonts w:asciiTheme="minorHAnsi" w:hAnsiTheme="minorHAnsi" w:cstheme="minorHAnsi"/>
          <w:b/>
          <w:bCs/>
          <w:sz w:val="22"/>
          <w:szCs w:val="22"/>
        </w:rPr>
        <w:t xml:space="preserve">Staff training </w:t>
      </w:r>
      <w:r w:rsidR="007F0415">
        <w:rPr>
          <w:rStyle w:val="eop"/>
          <w:rFonts w:asciiTheme="minorHAnsi" w:hAnsiTheme="minorHAnsi" w:cstheme="minorHAnsi"/>
          <w:b/>
          <w:bCs/>
          <w:sz w:val="22"/>
          <w:szCs w:val="22"/>
        </w:rPr>
        <w:t>must</w:t>
      </w:r>
      <w:r w:rsidR="00920100" w:rsidRPr="00A3747D">
        <w:rPr>
          <w:rStyle w:val="eop"/>
          <w:rFonts w:asciiTheme="minorHAnsi" w:hAnsiTheme="minorHAnsi" w:cstheme="minorHAnsi"/>
          <w:b/>
          <w:bCs/>
          <w:sz w:val="22"/>
          <w:szCs w:val="22"/>
        </w:rPr>
        <w:t xml:space="preserve"> be documented as part of the laboratory's quality system</w:t>
      </w:r>
      <w:r w:rsidR="003A422D">
        <w:rPr>
          <w:rStyle w:val="eop"/>
          <w:rFonts w:asciiTheme="minorHAnsi" w:hAnsiTheme="minorHAnsi" w:cstheme="minorHAnsi"/>
          <w:b/>
          <w:bCs/>
          <w:sz w:val="22"/>
          <w:szCs w:val="22"/>
        </w:rPr>
        <w:t>.</w:t>
      </w:r>
      <w:r w:rsidR="00860E4A">
        <w:rPr>
          <w:rStyle w:val="normaltextrun"/>
          <w:color w:val="FF0000"/>
        </w:rPr>
        <w:br w:type="page"/>
      </w:r>
    </w:p>
    <w:p w14:paraId="24852EF6" w14:textId="097C4A2C" w:rsidR="1F818C5A" w:rsidRDefault="56130185" w:rsidP="7CB4276C">
      <w:pPr>
        <w:rPr>
          <w:color w:val="FF0000"/>
          <w:sz w:val="28"/>
          <w:szCs w:val="28"/>
        </w:rPr>
      </w:pPr>
      <w:r w:rsidRPr="7CB4276C">
        <w:rPr>
          <w:b/>
          <w:bCs/>
          <w:color w:val="00B050"/>
          <w:sz w:val="28"/>
          <w:szCs w:val="28"/>
        </w:rPr>
        <w:lastRenderedPageBreak/>
        <w:t>RESOURCES</w:t>
      </w:r>
      <w:r w:rsidRPr="7CB4276C">
        <w:rPr>
          <w:b/>
          <w:bCs/>
          <w:sz w:val="28"/>
          <w:szCs w:val="28"/>
        </w:rPr>
        <w:t xml:space="preserve"> </w:t>
      </w:r>
    </w:p>
    <w:p w14:paraId="7B7ACE77" w14:textId="69432ED7" w:rsidR="00A004B6" w:rsidRPr="00962194" w:rsidRDefault="00A004B6" w:rsidP="00A004B6">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
          <w:sz w:val="22"/>
          <w:szCs w:val="22"/>
        </w:rPr>
        <w:t>Galaxy Australia</w:t>
      </w:r>
      <w:r w:rsidR="007A0F98">
        <w:rPr>
          <w:rStyle w:val="normaltextrun"/>
          <w:rFonts w:ascii="Calibri" w:hAnsi="Calibri" w:cs="Calibri"/>
          <w:b/>
          <w:sz w:val="22"/>
          <w:szCs w:val="22"/>
        </w:rPr>
        <w:t xml:space="preserve"> </w:t>
      </w:r>
      <w:r w:rsidR="007A0F98">
        <w:rPr>
          <w:rStyle w:val="normaltextrun"/>
          <w:rFonts w:ascii="Calibri" w:hAnsi="Calibri" w:cs="Calibri"/>
          <w:bCs/>
          <w:sz w:val="22"/>
          <w:szCs w:val="22"/>
        </w:rPr>
        <w:t>online web-based platform of bioinformatics tools and tutorials</w:t>
      </w:r>
    </w:p>
    <w:p w14:paraId="3AB90491" w14:textId="43F77865" w:rsidR="00A004B6" w:rsidRPr="00A004B6" w:rsidRDefault="00A004B6" w:rsidP="71949049">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b/>
          <w:sz w:val="22"/>
          <w:szCs w:val="22"/>
        </w:rPr>
        <w:tab/>
      </w:r>
      <w:r w:rsidRPr="00962194">
        <w:rPr>
          <w:rStyle w:val="normaltextrun"/>
          <w:rFonts w:ascii="Calibri" w:hAnsi="Calibri" w:cs="Calibri"/>
          <w:sz w:val="22"/>
          <w:szCs w:val="22"/>
        </w:rPr>
        <w:t>usegalaxy.org.au</w:t>
      </w:r>
    </w:p>
    <w:p w14:paraId="5C6ED4E2" w14:textId="50D21BC3" w:rsidR="71949049" w:rsidRDefault="71949049" w:rsidP="00962194">
      <w:pPr>
        <w:pStyle w:val="paragraph"/>
        <w:spacing w:before="120" w:beforeAutospacing="0" w:after="0" w:afterAutospacing="0"/>
        <w:rPr>
          <w:rStyle w:val="normaltextrun"/>
          <w:rFonts w:ascii="Calibri" w:hAnsi="Calibri" w:cs="Calibri"/>
          <w:sz w:val="22"/>
          <w:szCs w:val="22"/>
        </w:rPr>
      </w:pPr>
      <w:r w:rsidRPr="00962194">
        <w:rPr>
          <w:rStyle w:val="normaltextrun"/>
          <w:rFonts w:ascii="Calibri" w:hAnsi="Calibri" w:cs="Calibri"/>
          <w:b/>
          <w:bCs/>
          <w:sz w:val="22"/>
          <w:szCs w:val="22"/>
        </w:rPr>
        <w:t>GitHub</w:t>
      </w:r>
      <w:r w:rsidRPr="71949049">
        <w:rPr>
          <w:rStyle w:val="normaltextrun"/>
          <w:rFonts w:ascii="Calibri" w:hAnsi="Calibri" w:cs="Calibri"/>
          <w:b/>
          <w:bCs/>
          <w:sz w:val="22"/>
          <w:szCs w:val="22"/>
        </w:rPr>
        <w:t xml:space="preserve"> </w:t>
      </w:r>
      <w:r w:rsidRPr="00962194">
        <w:rPr>
          <w:rStyle w:val="normaltextrun"/>
          <w:rFonts w:ascii="Calibri" w:hAnsi="Calibri" w:cs="Calibri"/>
          <w:sz w:val="22"/>
          <w:szCs w:val="22"/>
        </w:rPr>
        <w:t xml:space="preserve">Internet hosting </w:t>
      </w:r>
      <w:r w:rsidRPr="71949049">
        <w:rPr>
          <w:rStyle w:val="normaltextrun"/>
          <w:rFonts w:ascii="Calibri" w:hAnsi="Calibri" w:cs="Calibri"/>
          <w:sz w:val="22"/>
          <w:szCs w:val="22"/>
        </w:rPr>
        <w:t xml:space="preserve">service </w:t>
      </w:r>
      <w:r w:rsidRPr="00962194">
        <w:rPr>
          <w:rStyle w:val="normaltextrun"/>
          <w:rFonts w:ascii="Calibri" w:hAnsi="Calibri" w:cs="Calibri"/>
          <w:sz w:val="22"/>
          <w:szCs w:val="22"/>
        </w:rPr>
        <w:t>for software development and version control using Git</w:t>
      </w:r>
      <w:r w:rsidRPr="71949049">
        <w:rPr>
          <w:rStyle w:val="normaltextrun"/>
          <w:rFonts w:ascii="Calibri" w:hAnsi="Calibri" w:cs="Calibri"/>
          <w:sz w:val="22"/>
          <w:szCs w:val="22"/>
        </w:rPr>
        <w:t xml:space="preserve">. Popular </w:t>
      </w:r>
      <w:r w:rsidR="00962194">
        <w:rPr>
          <w:rStyle w:val="normaltextrun"/>
          <w:rFonts w:ascii="Calibri" w:hAnsi="Calibri" w:cs="Calibri"/>
          <w:sz w:val="22"/>
          <w:szCs w:val="22"/>
        </w:rPr>
        <w:tab/>
      </w:r>
      <w:r w:rsidRPr="71949049">
        <w:rPr>
          <w:rStyle w:val="normaltextrun"/>
          <w:rFonts w:ascii="Calibri" w:hAnsi="Calibri" w:cs="Calibri"/>
          <w:sz w:val="22"/>
          <w:szCs w:val="22"/>
        </w:rPr>
        <w:t xml:space="preserve">within the bioinformatics community </w:t>
      </w:r>
    </w:p>
    <w:p w14:paraId="51B5C253" w14:textId="700D215D" w:rsidR="71949049" w:rsidRDefault="6C0CEEF7" w:rsidP="00962194">
      <w:pPr>
        <w:pStyle w:val="paragraph"/>
        <w:spacing w:before="120" w:beforeAutospacing="0" w:after="0" w:afterAutospacing="0"/>
        <w:rPr>
          <w:rStyle w:val="normaltextrun"/>
          <w:rFonts w:ascii="Calibri" w:hAnsi="Calibri" w:cs="Calibri"/>
          <w:sz w:val="22"/>
          <w:szCs w:val="22"/>
        </w:rPr>
      </w:pPr>
      <w:r w:rsidRPr="00962194">
        <w:rPr>
          <w:rStyle w:val="normaltextrun"/>
          <w:rFonts w:ascii="Calibri" w:hAnsi="Calibri" w:cs="Calibri"/>
          <w:b/>
          <w:bCs/>
          <w:sz w:val="22"/>
          <w:szCs w:val="22"/>
        </w:rPr>
        <w:t>Guide to bacterial genome assembly</w:t>
      </w:r>
      <w:r w:rsidRPr="7CB4276C">
        <w:rPr>
          <w:rStyle w:val="normaltextrun"/>
          <w:rFonts w:ascii="Calibri" w:hAnsi="Calibri" w:cs="Calibri"/>
          <w:b/>
          <w:bCs/>
          <w:sz w:val="22"/>
          <w:szCs w:val="22"/>
        </w:rPr>
        <w:t xml:space="preserve"> </w:t>
      </w:r>
      <w:r w:rsidRPr="7CB4276C">
        <w:rPr>
          <w:rStyle w:val="normaltextrun"/>
          <w:rFonts w:ascii="Calibri" w:hAnsi="Calibri" w:cs="Calibri"/>
          <w:sz w:val="22"/>
          <w:szCs w:val="22"/>
        </w:rPr>
        <w:t xml:space="preserve">GitHub hosted “choose your own adventure guide” to bacterial </w:t>
      </w:r>
      <w:r w:rsidR="00962194">
        <w:rPr>
          <w:rStyle w:val="normaltextrun"/>
          <w:rFonts w:ascii="Calibri" w:hAnsi="Calibri" w:cs="Calibri"/>
          <w:sz w:val="22"/>
          <w:szCs w:val="22"/>
        </w:rPr>
        <w:tab/>
      </w:r>
      <w:r w:rsidRPr="7CB4276C">
        <w:rPr>
          <w:rStyle w:val="normaltextrun"/>
          <w:rFonts w:ascii="Calibri" w:hAnsi="Calibri" w:cs="Calibri"/>
          <w:sz w:val="22"/>
          <w:szCs w:val="22"/>
        </w:rPr>
        <w:t xml:space="preserve">genome assembly. An easy to follow document that outlines different assembly techniques </w:t>
      </w:r>
      <w:r w:rsidR="00962194">
        <w:rPr>
          <w:rStyle w:val="normaltextrun"/>
          <w:rFonts w:ascii="Calibri" w:hAnsi="Calibri" w:cs="Calibri"/>
          <w:sz w:val="22"/>
          <w:szCs w:val="22"/>
        </w:rPr>
        <w:tab/>
      </w:r>
      <w:r w:rsidRPr="7CB4276C">
        <w:rPr>
          <w:rStyle w:val="normaltextrun"/>
          <w:rFonts w:ascii="Calibri" w:hAnsi="Calibri" w:cs="Calibri"/>
          <w:sz w:val="22"/>
          <w:szCs w:val="22"/>
        </w:rPr>
        <w:t>depending on read type (long and/or short)</w:t>
      </w:r>
    </w:p>
    <w:p w14:paraId="1D074291" w14:textId="42C5DC0E" w:rsidR="71949049" w:rsidRPr="00962194" w:rsidRDefault="00962194" w:rsidP="00962194">
      <w:pPr>
        <w:pStyle w:val="paragraph"/>
        <w:spacing w:before="0" w:beforeAutospacing="0" w:after="0" w:afterAutospacing="0"/>
        <w:rPr>
          <w:rStyle w:val="eop"/>
          <w:rFonts w:ascii="Calibri" w:hAnsi="Calibri" w:cs="Calibri"/>
          <w:sz w:val="22"/>
          <w:szCs w:val="22"/>
        </w:rPr>
      </w:pPr>
      <w:r>
        <w:rPr>
          <w:rStyle w:val="eop"/>
          <w:rFonts w:ascii="Calibri" w:hAnsi="Calibri" w:cs="Calibri"/>
          <w:sz w:val="22"/>
          <w:szCs w:val="22"/>
        </w:rPr>
        <w:tab/>
      </w:r>
      <w:r w:rsidR="71949049" w:rsidRPr="00962194">
        <w:rPr>
          <w:rStyle w:val="eop"/>
          <w:rFonts w:ascii="Calibri" w:hAnsi="Calibri" w:cs="Calibri"/>
          <w:sz w:val="22"/>
          <w:szCs w:val="22"/>
        </w:rPr>
        <w:t>https://github.com/rrwick/Trycycler/wiki/Guide-to-bacterial-genome-assembly</w:t>
      </w:r>
    </w:p>
    <w:p w14:paraId="5E1459F2" w14:textId="0791B288" w:rsidR="007A055D" w:rsidRPr="007A055D" w:rsidRDefault="007A055D" w:rsidP="00962194">
      <w:pPr>
        <w:pStyle w:val="paragraph"/>
        <w:spacing w:before="120" w:beforeAutospacing="0" w:after="0" w:afterAutospacing="0"/>
        <w:textAlignment w:val="baseline"/>
        <w:rPr>
          <w:rStyle w:val="eop"/>
          <w:rFonts w:ascii="Calibri" w:hAnsi="Calibri" w:cs="Calibri"/>
          <w:b/>
          <w:sz w:val="22"/>
          <w:szCs w:val="22"/>
          <w:lang w:val="en-GB"/>
        </w:rPr>
      </w:pPr>
      <w:r w:rsidRPr="00962194">
        <w:rPr>
          <w:rStyle w:val="normaltextrun"/>
          <w:rFonts w:ascii="Calibri" w:hAnsi="Calibri" w:cs="Calibri"/>
          <w:b/>
          <w:sz w:val="22"/>
          <w:szCs w:val="22"/>
        </w:rPr>
        <w:t>Illumina self-learning resources</w:t>
      </w:r>
      <w:r w:rsidRPr="007A055D">
        <w:rPr>
          <w:rStyle w:val="eop"/>
          <w:rFonts w:ascii="Calibri" w:hAnsi="Calibri" w:cs="Calibri"/>
          <w:b/>
          <w:sz w:val="22"/>
          <w:szCs w:val="22"/>
          <w:lang w:val="en-GB"/>
        </w:rPr>
        <w:t> </w:t>
      </w:r>
    </w:p>
    <w:p w14:paraId="4DCB7EAB" w14:textId="77777777" w:rsidR="007A055D" w:rsidRDefault="007A055D" w:rsidP="007A055D">
      <w:pPr>
        <w:pStyle w:val="paragraph"/>
        <w:spacing w:before="0" w:beforeAutospacing="0" w:after="0" w:afterAutospacing="0"/>
        <w:textAlignment w:val="baseline"/>
        <w:rPr>
          <w:rStyle w:val="eop"/>
          <w:rFonts w:ascii="Calibri" w:hAnsi="Calibri" w:cs="Calibri"/>
          <w:sz w:val="22"/>
          <w:szCs w:val="22"/>
          <w:lang w:val="en-GB"/>
        </w:rPr>
      </w:pPr>
      <w:r>
        <w:rPr>
          <w:rStyle w:val="eop"/>
          <w:rFonts w:ascii="Calibri" w:hAnsi="Calibri" w:cs="Calibri"/>
          <w:sz w:val="22"/>
          <w:szCs w:val="22"/>
          <w:lang w:val="en-GB"/>
        </w:rPr>
        <w:tab/>
        <w:t>sapac.support.illumina.com/training.html</w:t>
      </w:r>
    </w:p>
    <w:p w14:paraId="12C7333A" w14:textId="77777777" w:rsidR="007A055D" w:rsidRDefault="007A055D" w:rsidP="007A055D">
      <w:pPr>
        <w:pStyle w:val="paragraph"/>
        <w:spacing w:before="0" w:beforeAutospacing="0" w:after="120" w:afterAutospacing="0"/>
        <w:textAlignment w:val="baseline"/>
        <w:rPr>
          <w:rStyle w:val="eop"/>
          <w:rFonts w:ascii="Calibri" w:hAnsi="Calibri" w:cs="Calibri"/>
          <w:sz w:val="22"/>
          <w:szCs w:val="22"/>
          <w:lang w:val="en-GB"/>
        </w:rPr>
      </w:pPr>
      <w:r>
        <w:rPr>
          <w:rFonts w:ascii="Segoe UI" w:hAnsi="Segoe UI" w:cs="Segoe UI"/>
          <w:sz w:val="22"/>
          <w:szCs w:val="22"/>
          <w:lang w:val="en-GB"/>
        </w:rPr>
        <w:tab/>
      </w:r>
      <w:r>
        <w:rPr>
          <w:rStyle w:val="eop"/>
          <w:rFonts w:ascii="Calibri" w:hAnsi="Calibri" w:cs="Calibri"/>
          <w:sz w:val="22"/>
          <w:szCs w:val="22"/>
          <w:lang w:val="en-GB"/>
        </w:rPr>
        <w:t>sapac.support.illumina.com/bulletins.html</w:t>
      </w:r>
    </w:p>
    <w:p w14:paraId="7F04E805" w14:textId="77777777" w:rsidR="007A055D" w:rsidRPr="00FE2C22" w:rsidRDefault="007A055D" w:rsidP="007A055D">
      <w:pPr>
        <w:pStyle w:val="paragraph"/>
        <w:spacing w:before="0" w:beforeAutospacing="0" w:after="0" w:afterAutospacing="0"/>
        <w:textAlignment w:val="baseline"/>
        <w:rPr>
          <w:rFonts w:ascii="Helvetica" w:hAnsi="Helvetica"/>
          <w:caps/>
          <w:color w:val="FFFFFF"/>
          <w:sz w:val="38"/>
          <w:szCs w:val="38"/>
        </w:rPr>
      </w:pPr>
      <w:r>
        <w:rPr>
          <w:rStyle w:val="eop"/>
          <w:rFonts w:ascii="Calibri" w:hAnsi="Calibri" w:cs="Calibri"/>
          <w:b/>
          <w:bCs/>
          <w:sz w:val="22"/>
          <w:szCs w:val="22"/>
          <w:lang w:val="en-GB"/>
        </w:rPr>
        <w:t>ISO/IEC 17025:2017 General requirements for the competence of testing and calibration laboratories</w:t>
      </w:r>
    </w:p>
    <w:p w14:paraId="7A46119B" w14:textId="77777777" w:rsidR="007A055D" w:rsidRDefault="007A055D" w:rsidP="007A055D">
      <w:pPr>
        <w:pStyle w:val="paragraph"/>
        <w:spacing w:before="0" w:beforeAutospacing="0" w:after="120" w:afterAutospacing="0"/>
        <w:textAlignment w:val="baseline"/>
        <w:rPr>
          <w:rFonts w:asciiTheme="minorHAnsi" w:hAnsiTheme="minorHAnsi" w:cstheme="minorHAnsi"/>
          <w:sz w:val="22"/>
          <w:szCs w:val="22"/>
          <w:lang w:val="en-GB"/>
        </w:rPr>
      </w:pPr>
      <w:r>
        <w:rPr>
          <w:rFonts w:ascii="Segoe UI" w:hAnsi="Segoe UI" w:cs="Segoe UI"/>
          <w:sz w:val="22"/>
          <w:szCs w:val="22"/>
          <w:lang w:val="en-GB"/>
        </w:rPr>
        <w:tab/>
      </w:r>
      <w:r w:rsidRPr="00FE2C22">
        <w:rPr>
          <w:rFonts w:asciiTheme="minorHAnsi" w:hAnsiTheme="minorHAnsi" w:cstheme="minorHAnsi"/>
          <w:sz w:val="22"/>
          <w:szCs w:val="22"/>
          <w:lang w:val="en-GB"/>
        </w:rPr>
        <w:t>www.iso.org/standard/66912.html</w:t>
      </w:r>
    </w:p>
    <w:p w14:paraId="6D1E6902" w14:textId="77777777" w:rsidR="007A055D" w:rsidRDefault="007A055D" w:rsidP="007A055D">
      <w:pPr>
        <w:pStyle w:val="paragraph"/>
        <w:spacing w:before="0" w:beforeAutospacing="0" w:after="0" w:afterAutospacing="0"/>
        <w:textAlignment w:val="baseline"/>
        <w:rPr>
          <w:rFonts w:asciiTheme="minorHAnsi" w:hAnsiTheme="minorHAnsi" w:cstheme="minorHAnsi"/>
          <w:b/>
          <w:bCs/>
          <w:sz w:val="22"/>
          <w:szCs w:val="22"/>
          <w:lang w:val="en-GB"/>
        </w:rPr>
      </w:pPr>
      <w:r>
        <w:rPr>
          <w:rFonts w:asciiTheme="minorHAnsi" w:hAnsiTheme="minorHAnsi" w:cstheme="minorHAnsi"/>
          <w:b/>
          <w:bCs/>
          <w:sz w:val="22"/>
          <w:szCs w:val="22"/>
          <w:lang w:val="en-GB"/>
        </w:rPr>
        <w:t>Laboratories for Emergency Animal Disease Diagnosis and Response (LEADDR) network</w:t>
      </w:r>
    </w:p>
    <w:p w14:paraId="42AF5BC0" w14:textId="77777777" w:rsidR="007A055D" w:rsidRPr="003A378E" w:rsidRDefault="007A055D" w:rsidP="1F27B589">
      <w:pPr>
        <w:pStyle w:val="paragraph"/>
        <w:spacing w:before="0" w:beforeAutospacing="0" w:after="120" w:afterAutospacing="0"/>
        <w:textAlignment w:val="baseline"/>
        <w:rPr>
          <w:rFonts w:asciiTheme="minorHAnsi" w:hAnsiTheme="minorHAnsi" w:cstheme="minorBidi"/>
          <w:sz w:val="22"/>
          <w:szCs w:val="22"/>
          <w:lang w:val="en-GB"/>
        </w:rPr>
      </w:pPr>
      <w:r>
        <w:rPr>
          <w:rFonts w:asciiTheme="minorHAnsi" w:hAnsiTheme="minorHAnsi" w:cstheme="minorHAnsi"/>
          <w:b/>
          <w:bCs/>
          <w:sz w:val="22"/>
          <w:szCs w:val="22"/>
          <w:lang w:val="en-GB"/>
        </w:rPr>
        <w:tab/>
      </w:r>
      <w:r w:rsidRPr="1F27B589">
        <w:rPr>
          <w:rFonts w:asciiTheme="minorHAnsi" w:hAnsiTheme="minorHAnsi" w:cstheme="minorBidi"/>
          <w:sz w:val="22"/>
          <w:szCs w:val="22"/>
          <w:lang w:val="en-GB"/>
        </w:rPr>
        <w:t>www.awe.gov.au/agriculture-land/animal/health/laboratories/guidelines-next-gen-</w:t>
      </w:r>
      <w:r>
        <w:tab/>
      </w:r>
      <w:r w:rsidRPr="1F27B589">
        <w:rPr>
          <w:rFonts w:asciiTheme="minorHAnsi" w:hAnsiTheme="minorHAnsi" w:cstheme="minorBidi"/>
          <w:sz w:val="22"/>
          <w:szCs w:val="22"/>
          <w:lang w:val="en-GB"/>
        </w:rPr>
        <w:t>sequencing</w:t>
      </w:r>
    </w:p>
    <w:p w14:paraId="5C5FAF7D" w14:textId="0D214A64" w:rsidR="007A055D" w:rsidRDefault="00894665" w:rsidP="00962194">
      <w:pPr>
        <w:spacing w:after="0" w:line="257" w:lineRule="auto"/>
        <w:textAlignment w:val="baseline"/>
        <w:rPr>
          <w:b/>
          <w:bCs/>
          <w:lang w:val="en-GB"/>
        </w:rPr>
      </w:pPr>
      <w:r>
        <w:rPr>
          <w:b/>
          <w:bCs/>
          <w:lang w:val="en-GB"/>
        </w:rPr>
        <w:t>WOAH/</w:t>
      </w:r>
      <w:r w:rsidR="007A055D" w:rsidRPr="1F27B589">
        <w:rPr>
          <w:b/>
          <w:bCs/>
          <w:lang w:val="en-GB"/>
        </w:rPr>
        <w:t>OIE/World Organisation for Animal Health</w:t>
      </w:r>
    </w:p>
    <w:p w14:paraId="5DDC26F9" w14:textId="689D4D0A" w:rsidR="007A055D" w:rsidRPr="000B7AE6" w:rsidRDefault="007A055D" w:rsidP="007A055D">
      <w:pPr>
        <w:pStyle w:val="paragraph"/>
        <w:spacing w:before="0" w:beforeAutospacing="0" w:after="0" w:afterAutospacing="0"/>
        <w:textAlignment w:val="baseline"/>
        <w:rPr>
          <w:rFonts w:asciiTheme="minorHAnsi" w:hAnsiTheme="minorHAnsi" w:cstheme="minorHAnsi"/>
          <w:sz w:val="22"/>
          <w:szCs w:val="22"/>
          <w:lang w:val="en-GB"/>
        </w:rPr>
      </w:pPr>
      <w:r>
        <w:rPr>
          <w:rFonts w:asciiTheme="minorHAnsi" w:hAnsiTheme="minorHAnsi" w:cstheme="minorHAnsi"/>
          <w:b/>
          <w:bCs/>
          <w:sz w:val="22"/>
          <w:szCs w:val="22"/>
          <w:lang w:val="en-GB"/>
        </w:rPr>
        <w:tab/>
      </w:r>
      <w:r w:rsidR="00894665" w:rsidRPr="00894665">
        <w:rPr>
          <w:rFonts w:asciiTheme="minorHAnsi" w:hAnsiTheme="minorHAnsi" w:cstheme="minorHAnsi"/>
          <w:sz w:val="22"/>
          <w:szCs w:val="22"/>
          <w:lang w:val="en-GB"/>
        </w:rPr>
        <w:t>www.woah.org/en/home/</w:t>
      </w:r>
    </w:p>
    <w:p w14:paraId="61D0131E" w14:textId="77777777" w:rsidR="007A055D" w:rsidRPr="00260861" w:rsidRDefault="007A055D" w:rsidP="007A055D">
      <w:pPr>
        <w:pStyle w:val="paragraph"/>
        <w:spacing w:before="0" w:beforeAutospacing="0" w:after="0" w:afterAutospacing="0"/>
        <w:textAlignment w:val="baseline"/>
        <w:rPr>
          <w:rFonts w:asciiTheme="minorHAnsi" w:hAnsiTheme="minorHAnsi" w:cstheme="minorHAnsi"/>
          <w:b/>
          <w:bCs/>
          <w:sz w:val="22"/>
          <w:szCs w:val="22"/>
          <w:lang w:val="en-GB"/>
        </w:rPr>
      </w:pPr>
      <w:r>
        <w:rPr>
          <w:rFonts w:asciiTheme="minorHAnsi" w:hAnsiTheme="minorHAnsi" w:cstheme="minorHAnsi"/>
          <w:b/>
          <w:bCs/>
          <w:sz w:val="22"/>
          <w:szCs w:val="22"/>
          <w:lang w:val="en-GB"/>
        </w:rPr>
        <w:tab/>
      </w:r>
      <w:r w:rsidRPr="00260861">
        <w:rPr>
          <w:rFonts w:asciiTheme="minorHAnsi" w:hAnsiTheme="minorHAnsi" w:cstheme="minorHAnsi"/>
          <w:b/>
          <w:bCs/>
          <w:sz w:val="22"/>
          <w:szCs w:val="22"/>
          <w:lang w:val="en-GB"/>
        </w:rPr>
        <w:t xml:space="preserve">Standards for </w:t>
      </w:r>
      <w:r>
        <w:rPr>
          <w:rFonts w:asciiTheme="minorHAnsi" w:hAnsiTheme="minorHAnsi" w:cstheme="minorHAnsi"/>
          <w:b/>
          <w:bCs/>
          <w:sz w:val="22"/>
          <w:szCs w:val="22"/>
          <w:lang w:val="en-GB"/>
        </w:rPr>
        <w:t>h</w:t>
      </w:r>
      <w:r w:rsidRPr="00260861">
        <w:rPr>
          <w:rFonts w:asciiTheme="minorHAnsi" w:hAnsiTheme="minorHAnsi" w:cstheme="minorHAnsi"/>
          <w:b/>
          <w:bCs/>
          <w:sz w:val="22"/>
          <w:szCs w:val="22"/>
          <w:lang w:val="en-GB"/>
        </w:rPr>
        <w:t xml:space="preserve">igh </w:t>
      </w:r>
      <w:r>
        <w:rPr>
          <w:rFonts w:asciiTheme="minorHAnsi" w:hAnsiTheme="minorHAnsi" w:cstheme="minorHAnsi"/>
          <w:b/>
          <w:bCs/>
          <w:sz w:val="22"/>
          <w:szCs w:val="22"/>
          <w:lang w:val="en-GB"/>
        </w:rPr>
        <w:t>t</w:t>
      </w:r>
      <w:r w:rsidRPr="00260861">
        <w:rPr>
          <w:rFonts w:asciiTheme="minorHAnsi" w:hAnsiTheme="minorHAnsi" w:cstheme="minorHAnsi"/>
          <w:b/>
          <w:bCs/>
          <w:sz w:val="22"/>
          <w:szCs w:val="22"/>
          <w:lang w:val="en-GB"/>
        </w:rPr>
        <w:t xml:space="preserve">hroughput </w:t>
      </w:r>
      <w:r>
        <w:rPr>
          <w:rFonts w:asciiTheme="minorHAnsi" w:hAnsiTheme="minorHAnsi" w:cstheme="minorHAnsi"/>
          <w:b/>
          <w:bCs/>
          <w:sz w:val="22"/>
          <w:szCs w:val="22"/>
          <w:lang w:val="en-GB"/>
        </w:rPr>
        <w:t>s</w:t>
      </w:r>
      <w:r w:rsidRPr="00260861">
        <w:rPr>
          <w:rFonts w:asciiTheme="minorHAnsi" w:hAnsiTheme="minorHAnsi" w:cstheme="minorHAnsi"/>
          <w:b/>
          <w:bCs/>
          <w:sz w:val="22"/>
          <w:szCs w:val="22"/>
          <w:lang w:val="en-GB"/>
        </w:rPr>
        <w:t xml:space="preserve">equencing, </w:t>
      </w:r>
      <w:r>
        <w:rPr>
          <w:rFonts w:asciiTheme="minorHAnsi" w:hAnsiTheme="minorHAnsi" w:cstheme="minorHAnsi"/>
          <w:b/>
          <w:bCs/>
          <w:sz w:val="22"/>
          <w:szCs w:val="22"/>
          <w:lang w:val="en-GB"/>
        </w:rPr>
        <w:t>b</w:t>
      </w:r>
      <w:r w:rsidRPr="00260861">
        <w:rPr>
          <w:rFonts w:asciiTheme="minorHAnsi" w:hAnsiTheme="minorHAnsi" w:cstheme="minorHAnsi"/>
          <w:b/>
          <w:bCs/>
          <w:sz w:val="22"/>
          <w:szCs w:val="22"/>
          <w:lang w:val="en-GB"/>
        </w:rPr>
        <w:t xml:space="preserve">ioinformatics &amp; </w:t>
      </w:r>
      <w:r>
        <w:rPr>
          <w:rFonts w:asciiTheme="minorHAnsi" w:hAnsiTheme="minorHAnsi" w:cstheme="minorHAnsi"/>
          <w:b/>
          <w:bCs/>
          <w:sz w:val="22"/>
          <w:szCs w:val="22"/>
          <w:lang w:val="en-GB"/>
        </w:rPr>
        <w:t>c</w:t>
      </w:r>
      <w:r w:rsidRPr="00260861">
        <w:rPr>
          <w:rFonts w:asciiTheme="minorHAnsi" w:hAnsiTheme="minorHAnsi" w:cstheme="minorHAnsi"/>
          <w:b/>
          <w:bCs/>
          <w:sz w:val="22"/>
          <w:szCs w:val="22"/>
          <w:lang w:val="en-GB"/>
        </w:rPr>
        <w:t xml:space="preserve">omputational </w:t>
      </w:r>
      <w:r>
        <w:rPr>
          <w:rFonts w:asciiTheme="minorHAnsi" w:hAnsiTheme="minorHAnsi" w:cstheme="minorHAnsi"/>
          <w:b/>
          <w:bCs/>
          <w:sz w:val="22"/>
          <w:szCs w:val="22"/>
          <w:lang w:val="en-GB"/>
        </w:rPr>
        <w:t>g</w:t>
      </w:r>
      <w:r w:rsidRPr="00260861">
        <w:rPr>
          <w:rFonts w:asciiTheme="minorHAnsi" w:hAnsiTheme="minorHAnsi" w:cstheme="minorHAnsi"/>
          <w:b/>
          <w:bCs/>
          <w:sz w:val="22"/>
          <w:szCs w:val="22"/>
          <w:lang w:val="en-GB"/>
        </w:rPr>
        <w:t>enomics</w:t>
      </w:r>
    </w:p>
    <w:p w14:paraId="091CFD9B" w14:textId="1A6FA25D" w:rsidR="00816B35" w:rsidRPr="00816B35" w:rsidRDefault="007A055D" w:rsidP="007A055D">
      <w:pPr>
        <w:spacing w:after="0" w:line="240" w:lineRule="auto"/>
      </w:pPr>
      <w:r>
        <w:tab/>
      </w:r>
      <w:r w:rsidR="00816B35" w:rsidRPr="00816B35">
        <w:t>www.woah.org/fileadmin/Home/eng/Health_standards/tahm/1.01.07_HTS_BGC.pdf</w:t>
      </w:r>
    </w:p>
    <w:p w14:paraId="1F9AB168" w14:textId="77777777" w:rsidR="007A055D" w:rsidRPr="00260861" w:rsidRDefault="007A055D" w:rsidP="007A055D">
      <w:pPr>
        <w:pStyle w:val="paragraph"/>
        <w:spacing w:before="0" w:beforeAutospacing="0" w:after="0" w:afterAutospacing="0"/>
        <w:textAlignment w:val="baseline"/>
        <w:rPr>
          <w:rFonts w:asciiTheme="minorHAnsi" w:hAnsiTheme="minorHAnsi" w:cstheme="minorHAnsi"/>
          <w:b/>
          <w:bCs/>
          <w:sz w:val="22"/>
          <w:szCs w:val="22"/>
          <w:lang w:val="en-GB"/>
        </w:rPr>
      </w:pPr>
      <w:r>
        <w:rPr>
          <w:rFonts w:asciiTheme="minorHAnsi" w:hAnsiTheme="minorHAnsi" w:cstheme="minorHAnsi"/>
          <w:b/>
          <w:bCs/>
          <w:sz w:val="22"/>
          <w:szCs w:val="22"/>
          <w:lang w:val="en-GB"/>
        </w:rPr>
        <w:tab/>
        <w:t>Principles and methods of validation of diagnostic assays for infectious diseases</w:t>
      </w:r>
    </w:p>
    <w:p w14:paraId="0C949DAE" w14:textId="075CCC98" w:rsidR="007A055D" w:rsidRDefault="007A055D" w:rsidP="007A055D">
      <w:pPr>
        <w:spacing w:after="0" w:line="240" w:lineRule="auto"/>
      </w:pPr>
      <w:r>
        <w:tab/>
        <w:t>www.</w:t>
      </w:r>
      <w:r w:rsidR="00816B35">
        <w:t>woah</w:t>
      </w:r>
      <w:r>
        <w:t>.int/fileadmin/Home/eng/Health_standards/tahm/1.01.06_VALIDATION.pdf</w:t>
      </w:r>
    </w:p>
    <w:p w14:paraId="3C71C6D8" w14:textId="77777777" w:rsidR="007A055D" w:rsidRPr="00260861" w:rsidRDefault="007A055D" w:rsidP="007A055D">
      <w:pPr>
        <w:pStyle w:val="paragraph"/>
        <w:spacing w:before="0" w:beforeAutospacing="0" w:after="0" w:afterAutospacing="0"/>
        <w:textAlignment w:val="baseline"/>
        <w:rPr>
          <w:rFonts w:asciiTheme="minorHAnsi" w:hAnsiTheme="minorHAnsi" w:cstheme="minorHAnsi"/>
          <w:b/>
          <w:bCs/>
          <w:sz w:val="22"/>
          <w:szCs w:val="22"/>
          <w:lang w:val="en-GB"/>
        </w:rPr>
      </w:pPr>
      <w:r>
        <w:rPr>
          <w:rFonts w:asciiTheme="minorHAnsi" w:hAnsiTheme="minorHAnsi" w:cstheme="minorHAnsi"/>
          <w:b/>
          <w:bCs/>
          <w:sz w:val="22"/>
          <w:szCs w:val="22"/>
          <w:lang w:val="en-GB"/>
        </w:rPr>
        <w:tab/>
        <w:t>Biotechnology advances in the diagnosis of infectious diseases</w:t>
      </w:r>
    </w:p>
    <w:p w14:paraId="73E633DE" w14:textId="3E7F5310" w:rsidR="007A055D" w:rsidRDefault="00813062" w:rsidP="00384CE2">
      <w:pPr>
        <w:ind w:left="720"/>
      </w:pPr>
      <w:hyperlink r:id="rId20" w:history="1">
        <w:r w:rsidR="00816B35" w:rsidRPr="00384CE2">
          <w:rPr>
            <w:rStyle w:val="Hyperlink"/>
            <w:color w:val="auto"/>
            <w:u w:val="none"/>
          </w:rPr>
          <w:t>www.woah.int/fileadmin/Home/eng/Health_standards/tahm/2.01.02_BIOTECH_DIAG_INF_</w:t>
        </w:r>
      </w:hyperlink>
      <w:r w:rsidR="007A055D">
        <w:t>DIS.pdf</w:t>
      </w:r>
    </w:p>
    <w:p w14:paraId="6160BEF6" w14:textId="77777777" w:rsidR="007A055D" w:rsidRPr="007A055D" w:rsidRDefault="007A055D" w:rsidP="007A055D">
      <w:pPr>
        <w:pStyle w:val="paragraph"/>
        <w:spacing w:before="0" w:beforeAutospacing="0" w:after="0" w:afterAutospacing="0"/>
        <w:textAlignment w:val="baseline"/>
        <w:rPr>
          <w:rStyle w:val="eop"/>
          <w:rFonts w:ascii="Calibri" w:hAnsi="Calibri" w:cs="Calibri"/>
          <w:b/>
          <w:sz w:val="22"/>
          <w:szCs w:val="22"/>
          <w:lang w:val="en-GB"/>
        </w:rPr>
      </w:pPr>
      <w:r w:rsidRPr="00962194">
        <w:rPr>
          <w:rStyle w:val="normaltextrun"/>
          <w:rFonts w:ascii="Calibri" w:hAnsi="Calibri" w:cs="Calibri"/>
          <w:b/>
          <w:sz w:val="22"/>
          <w:szCs w:val="22"/>
        </w:rPr>
        <w:t>Oxford Nanopore self-learning resources</w:t>
      </w:r>
      <w:r w:rsidRPr="007A055D">
        <w:rPr>
          <w:rStyle w:val="eop"/>
          <w:rFonts w:ascii="Calibri" w:hAnsi="Calibri" w:cs="Calibri"/>
          <w:b/>
          <w:sz w:val="22"/>
          <w:szCs w:val="22"/>
          <w:lang w:val="en-GB"/>
        </w:rPr>
        <w:t> </w:t>
      </w:r>
    </w:p>
    <w:p w14:paraId="578AD22F" w14:textId="77777777" w:rsidR="007A055D" w:rsidRPr="00B15305" w:rsidRDefault="007A055D" w:rsidP="007A055D">
      <w:pPr>
        <w:pStyle w:val="paragraph"/>
        <w:spacing w:before="0" w:beforeAutospacing="0" w:after="120" w:afterAutospacing="0"/>
        <w:textAlignment w:val="baseline"/>
        <w:rPr>
          <w:rFonts w:ascii="Segoe UI" w:hAnsi="Segoe UI" w:cs="Segoe UI"/>
          <w:sz w:val="22"/>
          <w:szCs w:val="22"/>
          <w:lang w:val="en-GB"/>
        </w:rPr>
      </w:pPr>
      <w:r>
        <w:rPr>
          <w:rStyle w:val="eop"/>
          <w:rFonts w:ascii="Calibri" w:hAnsi="Calibri" w:cs="Calibri"/>
          <w:sz w:val="22"/>
          <w:szCs w:val="22"/>
          <w:lang w:val="en-GB"/>
        </w:rPr>
        <w:tab/>
        <w:t>nanoporetech.com</w:t>
      </w:r>
    </w:p>
    <w:p w14:paraId="03AE47B8" w14:textId="77777777" w:rsidR="007A055D" w:rsidRPr="007A055D" w:rsidRDefault="007A055D" w:rsidP="007A055D">
      <w:pPr>
        <w:pStyle w:val="paragraph"/>
        <w:spacing w:before="0" w:beforeAutospacing="0" w:after="0" w:afterAutospacing="0"/>
        <w:textAlignment w:val="baseline"/>
        <w:rPr>
          <w:rFonts w:ascii="Segoe UI" w:hAnsi="Segoe UI" w:cs="Segoe UI"/>
          <w:b/>
          <w:sz w:val="22"/>
          <w:szCs w:val="22"/>
          <w:lang w:val="en-GB"/>
        </w:rPr>
      </w:pPr>
      <w:r w:rsidRPr="00962194">
        <w:rPr>
          <w:rStyle w:val="normaltextrun"/>
          <w:rFonts w:ascii="Calibri" w:hAnsi="Calibri" w:cs="Calibri"/>
          <w:b/>
          <w:sz w:val="22"/>
          <w:szCs w:val="22"/>
        </w:rPr>
        <w:t>SCAHLS guidelines for nucleic acid detection techniques</w:t>
      </w:r>
      <w:r w:rsidRPr="007A055D">
        <w:rPr>
          <w:rStyle w:val="eop"/>
          <w:rFonts w:ascii="Calibri" w:hAnsi="Calibri" w:cs="Calibri"/>
          <w:b/>
          <w:sz w:val="22"/>
          <w:szCs w:val="22"/>
          <w:lang w:val="en-GB"/>
        </w:rPr>
        <w:t> </w:t>
      </w:r>
    </w:p>
    <w:p w14:paraId="7339ECA4" w14:textId="11448566" w:rsidR="00D40E0C" w:rsidRDefault="007A055D" w:rsidP="00384CE2">
      <w:pPr>
        <w:pStyle w:val="paragraph"/>
        <w:spacing w:before="0" w:beforeAutospacing="0" w:after="120" w:afterAutospacing="0"/>
        <w:textAlignment w:val="baseline"/>
        <w:rPr>
          <w:rStyle w:val="normaltextrun"/>
          <w:rFonts w:ascii="Calibri" w:hAnsi="Calibri" w:cs="Calibri"/>
          <w:sz w:val="22"/>
          <w:szCs w:val="22"/>
        </w:rPr>
      </w:pPr>
      <w:r w:rsidRPr="00B15305">
        <w:rPr>
          <w:rStyle w:val="tabchar"/>
          <w:rFonts w:ascii="Calibri" w:hAnsi="Calibri" w:cs="Calibri"/>
          <w:sz w:val="22"/>
          <w:szCs w:val="22"/>
          <w:lang w:val="en-GB"/>
        </w:rPr>
        <w:tab/>
      </w:r>
      <w:r w:rsidRPr="00B15305">
        <w:rPr>
          <w:rStyle w:val="normaltextrun"/>
          <w:rFonts w:ascii="Calibri" w:hAnsi="Calibri" w:cs="Calibri"/>
          <w:sz w:val="22"/>
          <w:szCs w:val="22"/>
        </w:rPr>
        <w:t>www.a</w:t>
      </w:r>
      <w:r w:rsidR="003775B9">
        <w:rPr>
          <w:rStyle w:val="normaltextrun"/>
          <w:rFonts w:ascii="Calibri" w:hAnsi="Calibri" w:cs="Calibri"/>
          <w:sz w:val="22"/>
          <w:szCs w:val="22"/>
        </w:rPr>
        <w:t>griculture</w:t>
      </w:r>
      <w:r w:rsidRPr="00B15305">
        <w:rPr>
          <w:rStyle w:val="normaltextrun"/>
          <w:rFonts w:ascii="Calibri" w:hAnsi="Calibri" w:cs="Calibri"/>
          <w:sz w:val="22"/>
          <w:szCs w:val="22"/>
        </w:rPr>
        <w:t>.gov.au/agriculture-land/animal/health/laboratories/procedures/</w:t>
      </w:r>
      <w:r>
        <w:rPr>
          <w:rStyle w:val="normaltextrun"/>
          <w:rFonts w:ascii="Calibri" w:hAnsi="Calibri" w:cs="Calibri"/>
          <w:sz w:val="22"/>
          <w:szCs w:val="22"/>
        </w:rPr>
        <w:tab/>
      </w:r>
      <w:r w:rsidRPr="00B15305">
        <w:rPr>
          <w:rStyle w:val="normaltextrun"/>
          <w:rFonts w:ascii="Calibri" w:hAnsi="Calibri" w:cs="Calibri"/>
          <w:sz w:val="22"/>
          <w:szCs w:val="22"/>
        </w:rPr>
        <w:t>other/guidelines-for-nucleic-acid-detection-%28nad%29-techniques</w:t>
      </w:r>
    </w:p>
    <w:p w14:paraId="610CDA9C" w14:textId="77777777" w:rsidR="00D40E0C" w:rsidRDefault="00D40E0C" w:rsidP="00D40E0C">
      <w:pPr>
        <w:pStyle w:val="paragraph"/>
        <w:tabs>
          <w:tab w:val="left" w:pos="709"/>
        </w:tabs>
        <w:spacing w:before="0" w:beforeAutospacing="0" w:after="0" w:afterAutospacing="0"/>
        <w:textAlignment w:val="baseline"/>
        <w:rPr>
          <w:rFonts w:asciiTheme="minorHAnsi" w:hAnsiTheme="minorHAnsi" w:cstheme="minorHAnsi"/>
          <w:b/>
          <w:bCs/>
          <w:sz w:val="22"/>
          <w:szCs w:val="22"/>
        </w:rPr>
      </w:pPr>
      <w:r w:rsidRPr="00384CE2">
        <w:rPr>
          <w:rFonts w:asciiTheme="minorHAnsi" w:hAnsiTheme="minorHAnsi" w:cstheme="minorHAnsi"/>
          <w:b/>
          <w:bCs/>
          <w:sz w:val="22"/>
          <w:szCs w:val="22"/>
        </w:rPr>
        <w:t>Validation</w:t>
      </w:r>
      <w:r>
        <w:rPr>
          <w:rFonts w:asciiTheme="minorHAnsi" w:hAnsiTheme="minorHAnsi" w:cstheme="minorHAnsi"/>
          <w:b/>
          <w:bCs/>
          <w:sz w:val="22"/>
          <w:szCs w:val="22"/>
        </w:rPr>
        <w:t xml:space="preserve"> </w:t>
      </w:r>
    </w:p>
    <w:p w14:paraId="50020DDF" w14:textId="4F69C820" w:rsidR="007A055D" w:rsidRPr="00384CE2" w:rsidRDefault="00D40E0C" w:rsidP="00384CE2">
      <w:pPr>
        <w:pStyle w:val="paragraph"/>
        <w:tabs>
          <w:tab w:val="left" w:pos="709"/>
        </w:tabs>
        <w:spacing w:before="0" w:beforeAutospacing="0" w:after="0" w:afterAutospacing="0"/>
        <w:ind w:left="709"/>
        <w:textAlignment w:val="baseline"/>
        <w:rPr>
          <w:rStyle w:val="eop"/>
          <w:rFonts w:asciiTheme="minorHAnsi" w:hAnsiTheme="minorHAnsi" w:cstheme="minorHAnsi"/>
          <w:b/>
          <w:bCs/>
          <w:sz w:val="22"/>
          <w:szCs w:val="22"/>
        </w:rPr>
      </w:pPr>
      <w:r>
        <w:rPr>
          <w:rFonts w:asciiTheme="minorHAnsi" w:hAnsiTheme="minorHAnsi" w:cstheme="minorHAnsi"/>
          <w:b/>
          <w:bCs/>
          <w:sz w:val="22"/>
          <w:szCs w:val="22"/>
        </w:rPr>
        <w:tab/>
      </w:r>
      <w:r w:rsidRPr="00384CE2">
        <w:rPr>
          <w:rFonts w:asciiTheme="minorHAnsi" w:hAnsiTheme="minorHAnsi" w:cstheme="minorHAnsi"/>
          <w:sz w:val="22"/>
          <w:szCs w:val="22"/>
        </w:rPr>
        <w:t xml:space="preserve">Further information about experiments to assess performance of molecular assays and data presentation are available at www.agriculture.gov.au/agriculture-land/animal/health/laboratories/tests/test-development/validation-nucleic-acid-detection </w:t>
      </w:r>
      <w:r w:rsidR="007A055D" w:rsidRPr="00384CE2">
        <w:rPr>
          <w:rStyle w:val="eop"/>
          <w:rFonts w:asciiTheme="minorHAnsi" w:hAnsiTheme="minorHAnsi" w:cstheme="minorHAnsi"/>
          <w:sz w:val="22"/>
          <w:szCs w:val="22"/>
          <w:lang w:val="en-GB"/>
        </w:rPr>
        <w:t> </w:t>
      </w:r>
    </w:p>
    <w:p w14:paraId="2742CD23" w14:textId="77777777" w:rsidR="007A055D" w:rsidRDefault="007A055D" w:rsidP="00532CC1">
      <w:pPr>
        <w:tabs>
          <w:tab w:val="left" w:pos="709"/>
        </w:tabs>
        <w:rPr>
          <w:rFonts w:ascii="Times New Roman" w:eastAsia="Times New Roman" w:hAnsi="Times New Roman" w:cs="Times New Roman"/>
          <w:color w:val="FF0000"/>
          <w:lang w:eastAsia="en-AU"/>
        </w:rPr>
      </w:pPr>
      <w:r>
        <w:rPr>
          <w:color w:val="FF0000"/>
        </w:rPr>
        <w:br w:type="page"/>
      </w:r>
    </w:p>
    <w:p w14:paraId="01CC02B0" w14:textId="65269581" w:rsidR="00246FF1" w:rsidRDefault="24C2FAF7" w:rsidP="00860E4A">
      <w:pPr>
        <w:pStyle w:val="paragraph"/>
        <w:spacing w:before="0" w:beforeAutospacing="0" w:after="120" w:afterAutospacing="0" w:line="360" w:lineRule="auto"/>
        <w:jc w:val="both"/>
        <w:rPr>
          <w:rFonts w:asciiTheme="minorHAnsi" w:hAnsiTheme="minorHAnsi" w:cstheme="minorBidi"/>
          <w:b/>
          <w:bCs/>
          <w:color w:val="00B050"/>
          <w:sz w:val="28"/>
          <w:szCs w:val="28"/>
        </w:rPr>
      </w:pPr>
      <w:r w:rsidRPr="00070F4B">
        <w:rPr>
          <w:rFonts w:asciiTheme="minorHAnsi" w:hAnsiTheme="minorHAnsi" w:cstheme="minorBidi"/>
          <w:b/>
          <w:bCs/>
          <w:color w:val="00B050"/>
          <w:sz w:val="28"/>
          <w:szCs w:val="28"/>
        </w:rPr>
        <w:lastRenderedPageBreak/>
        <w:t>REFERENCES</w:t>
      </w:r>
    </w:p>
    <w:p w14:paraId="029409C6" w14:textId="77B5594B" w:rsidR="00246FF1" w:rsidRPr="00962194" w:rsidRDefault="00246FF1" w:rsidP="0077379A">
      <w:pPr>
        <w:pStyle w:val="paragraph"/>
        <w:numPr>
          <w:ilvl w:val="0"/>
          <w:numId w:val="30"/>
        </w:numPr>
        <w:tabs>
          <w:tab w:val="left" w:pos="284"/>
        </w:tabs>
        <w:spacing w:before="0" w:beforeAutospacing="0" w:after="120" w:afterAutospacing="0"/>
        <w:ind w:left="284" w:hanging="284"/>
        <w:jc w:val="both"/>
        <w:rPr>
          <w:rFonts w:asciiTheme="minorHAnsi" w:hAnsiTheme="minorHAnsi" w:cstheme="minorHAnsi"/>
          <w:sz w:val="20"/>
          <w:szCs w:val="20"/>
        </w:rPr>
      </w:pPr>
      <w:r w:rsidRPr="00962194">
        <w:rPr>
          <w:rFonts w:asciiTheme="minorHAnsi" w:hAnsiTheme="minorHAnsi" w:cstheme="minorHAnsi"/>
          <w:sz w:val="20"/>
          <w:szCs w:val="20"/>
        </w:rPr>
        <w:t xml:space="preserve">Andrews, S. (2010). FastQC:  A Quality Control Tool for High Throughput Sequence Data [Online]. </w:t>
      </w:r>
      <w:hyperlink r:id="rId21" w:history="1">
        <w:r w:rsidRPr="00962194">
          <w:rPr>
            <w:rStyle w:val="Hyperlink"/>
            <w:rFonts w:asciiTheme="minorHAnsi" w:hAnsiTheme="minorHAnsi" w:cstheme="minorHAnsi"/>
            <w:color w:val="auto"/>
            <w:sz w:val="20"/>
            <w:szCs w:val="20"/>
            <w:bdr w:val="none" w:sz="0" w:space="0" w:color="auto" w:frame="1"/>
          </w:rPr>
          <w:t>http://www.bioinformatics.babraham.ac.uk/projects/fastqc/</w:t>
        </w:r>
      </w:hyperlink>
    </w:p>
    <w:p w14:paraId="4500BD35" w14:textId="4AA37BF4" w:rsidR="000A2C5C" w:rsidRPr="00962194" w:rsidRDefault="000A2C5C"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rFonts w:cstheme="minorHAnsi"/>
          <w:sz w:val="20"/>
          <w:szCs w:val="20"/>
        </w:rPr>
      </w:pPr>
      <w:r w:rsidRPr="00962194">
        <w:rPr>
          <w:rFonts w:cstheme="minorHAnsi"/>
          <w:sz w:val="20"/>
          <w:szCs w:val="20"/>
        </w:rPr>
        <w:t>Belak</w:t>
      </w:r>
      <w:r w:rsidR="007831DE">
        <w:rPr>
          <w:rFonts w:cstheme="minorHAnsi"/>
          <w:sz w:val="20"/>
          <w:szCs w:val="20"/>
        </w:rPr>
        <w:t>, S., Karlsson, O., Leijon, M., Granberg, F.</w:t>
      </w:r>
      <w:r w:rsidRPr="00962194">
        <w:rPr>
          <w:rFonts w:cstheme="minorHAnsi"/>
          <w:i/>
          <w:iCs/>
          <w:sz w:val="20"/>
          <w:szCs w:val="20"/>
        </w:rPr>
        <w:t xml:space="preserve"> </w:t>
      </w:r>
      <w:r w:rsidRPr="00962194">
        <w:rPr>
          <w:rFonts w:cstheme="minorHAnsi"/>
          <w:sz w:val="20"/>
          <w:szCs w:val="20"/>
        </w:rPr>
        <w:t>(2013)</w:t>
      </w:r>
      <w:r w:rsidRPr="00962194">
        <w:rPr>
          <w:rFonts w:cstheme="minorHAnsi"/>
          <w:i/>
          <w:iCs/>
          <w:sz w:val="20"/>
          <w:szCs w:val="20"/>
        </w:rPr>
        <w:t xml:space="preserve"> </w:t>
      </w:r>
      <w:r w:rsidRPr="00962194">
        <w:rPr>
          <w:rFonts w:cstheme="minorHAnsi"/>
          <w:sz w:val="20"/>
          <w:szCs w:val="20"/>
        </w:rPr>
        <w:t xml:space="preserve">High-throughput sequencing in veterinary infection biology and diagnostics. </w:t>
      </w:r>
      <w:r w:rsidRPr="00962194">
        <w:rPr>
          <w:rFonts w:cstheme="minorHAnsi"/>
          <w:i/>
          <w:iCs/>
          <w:sz w:val="20"/>
          <w:szCs w:val="20"/>
        </w:rPr>
        <w:t>Rev. sci. tech. Off. int. Epiz.</w:t>
      </w:r>
      <w:r w:rsidRPr="00962194">
        <w:rPr>
          <w:rFonts w:cstheme="minorHAnsi"/>
          <w:sz w:val="20"/>
          <w:szCs w:val="20"/>
        </w:rPr>
        <w:t>, 2013, 32 (3)</w:t>
      </w:r>
    </w:p>
    <w:p w14:paraId="501ABBB3" w14:textId="29F1E38D" w:rsidR="000D7FA8" w:rsidRPr="00962194" w:rsidRDefault="000D7FA8" w:rsidP="0077379A">
      <w:pPr>
        <w:pStyle w:val="paragraph"/>
        <w:numPr>
          <w:ilvl w:val="0"/>
          <w:numId w:val="30"/>
        </w:numPr>
        <w:tabs>
          <w:tab w:val="left" w:pos="284"/>
        </w:tabs>
        <w:spacing w:before="0" w:beforeAutospacing="0" w:after="120" w:afterAutospacing="0"/>
        <w:ind w:left="284" w:hanging="284"/>
        <w:jc w:val="both"/>
        <w:rPr>
          <w:rFonts w:asciiTheme="minorHAnsi" w:hAnsiTheme="minorHAnsi" w:cstheme="minorHAnsi"/>
          <w:sz w:val="20"/>
          <w:szCs w:val="20"/>
        </w:rPr>
      </w:pPr>
      <w:r w:rsidRPr="00962194">
        <w:rPr>
          <w:rFonts w:asciiTheme="minorHAnsi" w:hAnsiTheme="minorHAnsi" w:cstheme="minorHAnsi"/>
          <w:sz w:val="20"/>
          <w:szCs w:val="20"/>
        </w:rPr>
        <w:t xml:space="preserve">CLSI (2021) </w:t>
      </w:r>
      <w:r w:rsidRPr="00962194">
        <w:rPr>
          <w:rFonts w:asciiTheme="minorHAnsi" w:hAnsiTheme="minorHAnsi" w:cstheme="minorHAnsi"/>
          <w:i/>
          <w:iCs/>
          <w:sz w:val="20"/>
          <w:szCs w:val="20"/>
        </w:rPr>
        <w:t>Molecular methods for genotyping and strain typing of infectious organisms</w:t>
      </w:r>
      <w:r w:rsidRPr="00962194">
        <w:rPr>
          <w:rFonts w:asciiTheme="minorHAnsi" w:hAnsiTheme="minorHAnsi" w:cstheme="minorHAnsi"/>
          <w:sz w:val="20"/>
          <w:szCs w:val="20"/>
        </w:rPr>
        <w:t>. 1</w:t>
      </w:r>
      <w:r w:rsidRPr="00962194">
        <w:rPr>
          <w:rFonts w:asciiTheme="minorHAnsi" w:hAnsiTheme="minorHAnsi" w:cstheme="minorHAnsi"/>
          <w:sz w:val="20"/>
          <w:szCs w:val="20"/>
          <w:vertAlign w:val="superscript"/>
        </w:rPr>
        <w:t>st</w:t>
      </w:r>
      <w:r w:rsidRPr="00962194">
        <w:rPr>
          <w:rFonts w:asciiTheme="minorHAnsi" w:hAnsiTheme="minorHAnsi" w:cstheme="minorHAnsi"/>
          <w:sz w:val="20"/>
          <w:szCs w:val="20"/>
        </w:rPr>
        <w:t xml:space="preserve"> ed. CLSI guideline MM24. Clinical and Laboratory Standards Institute.</w:t>
      </w:r>
    </w:p>
    <w:p w14:paraId="442B73CF" w14:textId="0A4DE078" w:rsidR="00C16B65" w:rsidRPr="00384CE2" w:rsidRDefault="00AB2D62"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rFonts w:cstheme="minorHAnsi"/>
          <w:sz w:val="20"/>
          <w:szCs w:val="20"/>
        </w:rPr>
      </w:pPr>
      <w:r w:rsidRPr="00962194">
        <w:rPr>
          <w:rFonts w:cstheme="minorHAnsi"/>
          <w:sz w:val="20"/>
          <w:szCs w:val="20"/>
        </w:rPr>
        <w:t xml:space="preserve">Chain, P. </w:t>
      </w:r>
      <w:r w:rsidRPr="00962194">
        <w:rPr>
          <w:rFonts w:cstheme="minorHAnsi"/>
          <w:i/>
          <w:iCs/>
          <w:sz w:val="20"/>
          <w:szCs w:val="20"/>
        </w:rPr>
        <w:t>et al.</w:t>
      </w:r>
      <w:r w:rsidRPr="00962194">
        <w:rPr>
          <w:rFonts w:cstheme="minorHAnsi"/>
          <w:sz w:val="20"/>
          <w:szCs w:val="20"/>
        </w:rPr>
        <w:t xml:space="preserve"> (2009) Genome Project Standards in </w:t>
      </w:r>
      <w:r w:rsidR="004867B3" w:rsidRPr="00962194">
        <w:rPr>
          <w:rFonts w:cstheme="minorHAnsi"/>
          <w:sz w:val="20"/>
          <w:szCs w:val="20"/>
        </w:rPr>
        <w:t xml:space="preserve">a </w:t>
      </w:r>
      <w:r w:rsidRPr="00962194">
        <w:rPr>
          <w:rFonts w:cstheme="minorHAnsi"/>
          <w:sz w:val="20"/>
          <w:szCs w:val="20"/>
        </w:rPr>
        <w:t xml:space="preserve">New Era of Sequencing. </w:t>
      </w:r>
      <w:r w:rsidRPr="00962194">
        <w:rPr>
          <w:rFonts w:cstheme="minorHAnsi"/>
          <w:i/>
          <w:iCs/>
          <w:sz w:val="20"/>
          <w:szCs w:val="20"/>
        </w:rPr>
        <w:t>Science</w:t>
      </w:r>
      <w:r w:rsidRPr="00962194">
        <w:rPr>
          <w:rFonts w:cstheme="minorHAnsi"/>
          <w:sz w:val="20"/>
          <w:szCs w:val="20"/>
        </w:rPr>
        <w:t xml:space="preserve"> </w:t>
      </w:r>
      <w:r w:rsidR="004867B3" w:rsidRPr="00962194">
        <w:rPr>
          <w:rFonts w:cstheme="minorHAnsi"/>
          <w:sz w:val="20"/>
          <w:szCs w:val="20"/>
        </w:rPr>
        <w:t>326: 236-237</w:t>
      </w:r>
    </w:p>
    <w:p w14:paraId="5721BE3D" w14:textId="737C5343" w:rsidR="00C16B65" w:rsidRPr="00962194" w:rsidRDefault="00C16B65" w:rsidP="0077379A">
      <w:pPr>
        <w:pStyle w:val="ListParagraph"/>
        <w:numPr>
          <w:ilvl w:val="0"/>
          <w:numId w:val="30"/>
        </w:numPr>
        <w:tabs>
          <w:tab w:val="left" w:pos="284"/>
        </w:tabs>
        <w:autoSpaceDE w:val="0"/>
        <w:autoSpaceDN w:val="0"/>
        <w:adjustRightInd w:val="0"/>
        <w:spacing w:before="120" w:after="120" w:line="240" w:lineRule="auto"/>
        <w:ind w:left="284" w:hanging="284"/>
        <w:rPr>
          <w:rFonts w:cstheme="minorHAnsi"/>
          <w:sz w:val="20"/>
          <w:szCs w:val="20"/>
        </w:rPr>
      </w:pPr>
      <w:r>
        <w:rPr>
          <w:rFonts w:cstheme="minorHAnsi"/>
          <w:sz w:val="20"/>
          <w:szCs w:val="20"/>
        </w:rPr>
        <w:t xml:space="preserve">Cheung, A. </w:t>
      </w:r>
      <w:r>
        <w:rPr>
          <w:rFonts w:cstheme="minorHAnsi"/>
          <w:i/>
          <w:iCs/>
          <w:sz w:val="20"/>
          <w:szCs w:val="20"/>
        </w:rPr>
        <w:t xml:space="preserve"> et al</w:t>
      </w:r>
      <w:r>
        <w:rPr>
          <w:rFonts w:cstheme="minorHAnsi"/>
          <w:sz w:val="20"/>
          <w:szCs w:val="20"/>
        </w:rPr>
        <w:t xml:space="preserve">. (2021) Bayesian latent class analysis when the reference test is imperfect. </w:t>
      </w:r>
      <w:r w:rsidRPr="00962194">
        <w:rPr>
          <w:rFonts w:cstheme="minorHAnsi"/>
          <w:sz w:val="20"/>
          <w:szCs w:val="20"/>
        </w:rPr>
        <w:t xml:space="preserve"> </w:t>
      </w:r>
      <w:r w:rsidRPr="00962194">
        <w:rPr>
          <w:rFonts w:cstheme="minorHAnsi"/>
          <w:i/>
          <w:iCs/>
          <w:sz w:val="20"/>
          <w:szCs w:val="20"/>
        </w:rPr>
        <w:t>Rev. sci. tech. Off. int. Epiz.</w:t>
      </w:r>
      <w:r w:rsidRPr="00962194">
        <w:rPr>
          <w:rFonts w:cstheme="minorHAnsi"/>
          <w:sz w:val="20"/>
          <w:szCs w:val="20"/>
        </w:rPr>
        <w:t>, 20</w:t>
      </w:r>
      <w:r>
        <w:rPr>
          <w:rFonts w:cstheme="minorHAnsi"/>
          <w:sz w:val="20"/>
          <w:szCs w:val="20"/>
        </w:rPr>
        <w:t>21</w:t>
      </w:r>
      <w:r w:rsidRPr="00962194">
        <w:rPr>
          <w:rFonts w:cstheme="minorHAnsi"/>
          <w:sz w:val="20"/>
          <w:szCs w:val="20"/>
        </w:rPr>
        <w:t xml:space="preserve">, </w:t>
      </w:r>
      <w:r>
        <w:rPr>
          <w:rFonts w:cstheme="minorHAnsi"/>
          <w:sz w:val="20"/>
          <w:szCs w:val="20"/>
        </w:rPr>
        <w:t>40</w:t>
      </w:r>
      <w:r w:rsidRPr="00962194">
        <w:rPr>
          <w:rFonts w:cstheme="minorHAnsi"/>
          <w:sz w:val="20"/>
          <w:szCs w:val="20"/>
        </w:rPr>
        <w:t xml:space="preserve"> (</w:t>
      </w:r>
      <w:r>
        <w:rPr>
          <w:rFonts w:cstheme="minorHAnsi"/>
          <w:sz w:val="20"/>
          <w:szCs w:val="20"/>
        </w:rPr>
        <w:t>1</w:t>
      </w:r>
      <w:r w:rsidRPr="00962194">
        <w:rPr>
          <w:rFonts w:cstheme="minorHAnsi"/>
          <w:sz w:val="20"/>
          <w:szCs w:val="20"/>
        </w:rPr>
        <w:t>)</w:t>
      </w:r>
    </w:p>
    <w:p w14:paraId="044A274F" w14:textId="668AB1BC" w:rsidR="00917EA1" w:rsidRPr="00BE5C0C" w:rsidRDefault="00917EA1" w:rsidP="0077379A">
      <w:pPr>
        <w:pStyle w:val="FootnoteText"/>
        <w:numPr>
          <w:ilvl w:val="0"/>
          <w:numId w:val="30"/>
        </w:numPr>
        <w:tabs>
          <w:tab w:val="left" w:pos="284"/>
        </w:tabs>
        <w:spacing w:after="120"/>
        <w:ind w:left="284" w:hanging="284"/>
        <w:rPr>
          <w:rFonts w:cstheme="minorHAnsi"/>
        </w:rPr>
      </w:pPr>
      <w:r w:rsidRPr="00BE5C0C">
        <w:rPr>
          <w:rFonts w:cstheme="minorHAnsi"/>
        </w:rPr>
        <w:t xml:space="preserve">Gardner, I. </w:t>
      </w:r>
      <w:r w:rsidRPr="00BE5C0C">
        <w:rPr>
          <w:rFonts w:cstheme="minorHAnsi"/>
          <w:i/>
          <w:iCs/>
        </w:rPr>
        <w:t>et al</w:t>
      </w:r>
      <w:r w:rsidRPr="00BE5C0C">
        <w:rPr>
          <w:rFonts w:cstheme="minorHAnsi"/>
        </w:rPr>
        <w:t>., (2020) Validation of tests for OIE-listed diseases as fit-for-purpose in a world of evolving diagnostic technologies</w:t>
      </w:r>
      <w:r w:rsidR="00202135">
        <w:rPr>
          <w:rFonts w:cstheme="minorHAnsi"/>
        </w:rPr>
        <w:t>.</w:t>
      </w:r>
      <w:r w:rsidRPr="00BE5C0C">
        <w:rPr>
          <w:rFonts w:cstheme="minorHAnsi"/>
        </w:rPr>
        <w:t xml:space="preserve">  </w:t>
      </w:r>
      <w:r w:rsidRPr="00962194">
        <w:rPr>
          <w:rFonts w:cstheme="minorHAnsi"/>
          <w:i/>
          <w:iCs/>
        </w:rPr>
        <w:t>Rev. Sci. Tech. Off. Int. Epiz</w:t>
      </w:r>
      <w:r w:rsidRPr="00BE5C0C">
        <w:rPr>
          <w:rFonts w:cstheme="minorHAnsi"/>
        </w:rPr>
        <w:t>., 40 (1)</w:t>
      </w:r>
    </w:p>
    <w:p w14:paraId="61E938A1" w14:textId="64D7F3B1" w:rsidR="005D03A2" w:rsidRPr="00962194" w:rsidRDefault="228DC486" w:rsidP="0077379A">
      <w:pPr>
        <w:pStyle w:val="ListParagraph"/>
        <w:numPr>
          <w:ilvl w:val="0"/>
          <w:numId w:val="30"/>
        </w:numPr>
        <w:tabs>
          <w:tab w:val="left" w:pos="284"/>
          <w:tab w:val="left" w:pos="993"/>
          <w:tab w:val="left" w:pos="1134"/>
        </w:tabs>
        <w:spacing w:after="120" w:line="240" w:lineRule="auto"/>
        <w:ind w:left="284" w:hanging="284"/>
        <w:contextualSpacing w:val="0"/>
        <w:rPr>
          <w:rFonts w:eastAsia="Calibri" w:cstheme="minorHAnsi"/>
          <w:sz w:val="20"/>
          <w:szCs w:val="20"/>
        </w:rPr>
      </w:pPr>
      <w:bookmarkStart w:id="8" w:name="_Hlk110926406"/>
      <w:r w:rsidRPr="00962194">
        <w:rPr>
          <w:rFonts w:eastAsia="Calibri" w:cstheme="minorHAnsi"/>
          <w:sz w:val="20"/>
          <w:szCs w:val="20"/>
        </w:rPr>
        <w:t>Grzesik</w:t>
      </w:r>
      <w:bookmarkEnd w:id="8"/>
      <w:r w:rsidRPr="00962194">
        <w:rPr>
          <w:rFonts w:eastAsia="Calibri" w:cstheme="minorHAnsi"/>
          <w:sz w:val="20"/>
          <w:szCs w:val="20"/>
        </w:rPr>
        <w:t xml:space="preserve">, P., D. R. Augustyn, </w:t>
      </w:r>
      <w:r w:rsidR="007831DE">
        <w:rPr>
          <w:rFonts w:eastAsia="Calibri" w:cstheme="minorHAnsi"/>
          <w:sz w:val="20"/>
          <w:szCs w:val="20"/>
        </w:rPr>
        <w:t>T</w:t>
      </w:r>
      <w:r w:rsidRPr="00962194">
        <w:rPr>
          <w:rFonts w:eastAsia="Calibri" w:cstheme="minorHAnsi"/>
          <w:sz w:val="20"/>
          <w:szCs w:val="20"/>
        </w:rPr>
        <w:t xml:space="preserve">. Wyciślik and D. Mrozek (2021). Serverless computing in omics data analysis and integration. </w:t>
      </w:r>
      <w:r w:rsidRPr="00962194">
        <w:rPr>
          <w:rFonts w:eastAsia="Calibri" w:cstheme="minorHAnsi"/>
          <w:i/>
          <w:iCs/>
          <w:sz w:val="20"/>
          <w:szCs w:val="20"/>
        </w:rPr>
        <w:t>Briefings in Bioinformatics</w:t>
      </w:r>
      <w:r w:rsidRPr="00962194">
        <w:rPr>
          <w:rFonts w:eastAsia="Calibri" w:cstheme="minorHAnsi"/>
          <w:sz w:val="20"/>
          <w:szCs w:val="20"/>
        </w:rPr>
        <w:t xml:space="preserve"> 23(1).</w:t>
      </w:r>
    </w:p>
    <w:p w14:paraId="6D265AFA" w14:textId="77777777" w:rsidR="00490F41" w:rsidRPr="00962194" w:rsidRDefault="00C54F9C" w:rsidP="0077379A">
      <w:pPr>
        <w:pStyle w:val="ListParagraph"/>
        <w:numPr>
          <w:ilvl w:val="0"/>
          <w:numId w:val="30"/>
        </w:numPr>
        <w:tabs>
          <w:tab w:val="left" w:pos="284"/>
          <w:tab w:val="left" w:pos="993"/>
        </w:tabs>
        <w:spacing w:after="120" w:line="240" w:lineRule="auto"/>
        <w:ind w:left="284" w:hanging="284"/>
        <w:contextualSpacing w:val="0"/>
        <w:rPr>
          <w:rFonts w:cstheme="minorHAnsi"/>
          <w:sz w:val="20"/>
          <w:szCs w:val="20"/>
        </w:rPr>
      </w:pPr>
      <w:r w:rsidRPr="00962194">
        <w:rPr>
          <w:rFonts w:eastAsia="Calibri" w:cstheme="minorHAnsi"/>
          <w:sz w:val="20"/>
          <w:szCs w:val="20"/>
        </w:rPr>
        <w:t xml:space="preserve">Hall, A., Hallowell, N., Zimmern, R. (2013) Managing incidental and pertinent findings from WGS in the 100,000 genomes project. </w:t>
      </w:r>
      <w:r w:rsidRPr="00962194">
        <w:rPr>
          <w:rFonts w:eastAsia="Calibri" w:cstheme="minorHAnsi"/>
          <w:i/>
          <w:iCs/>
          <w:sz w:val="20"/>
          <w:szCs w:val="20"/>
        </w:rPr>
        <w:t>A discussion paper from the PHG Foundation.</w:t>
      </w:r>
      <w:r w:rsidRPr="00962194">
        <w:rPr>
          <w:rFonts w:eastAsia="Calibri" w:cstheme="minorHAnsi"/>
          <w:sz w:val="20"/>
          <w:szCs w:val="20"/>
        </w:rPr>
        <w:t xml:space="preserve"> </w:t>
      </w:r>
      <w:r w:rsidRPr="00962194">
        <w:rPr>
          <w:rFonts w:cstheme="minorHAnsi"/>
          <w:sz w:val="20"/>
          <w:szCs w:val="20"/>
        </w:rPr>
        <w:t>ISBN 978-1-907198-12-0. www.phgfoundation.or</w:t>
      </w:r>
      <w:r w:rsidR="00DB1296" w:rsidRPr="00962194">
        <w:rPr>
          <w:rFonts w:cstheme="minorHAnsi"/>
          <w:sz w:val="20"/>
          <w:szCs w:val="20"/>
        </w:rPr>
        <w:t>g</w:t>
      </w:r>
    </w:p>
    <w:p w14:paraId="6A3C4CAC" w14:textId="74B55FBA" w:rsidR="00ED752C" w:rsidRPr="00962194" w:rsidRDefault="00ED752C" w:rsidP="0077379A">
      <w:pPr>
        <w:pStyle w:val="ListParagraph"/>
        <w:numPr>
          <w:ilvl w:val="0"/>
          <w:numId w:val="30"/>
        </w:numPr>
        <w:tabs>
          <w:tab w:val="left" w:pos="284"/>
          <w:tab w:val="left" w:pos="993"/>
        </w:tabs>
        <w:spacing w:after="120" w:line="240" w:lineRule="auto"/>
        <w:ind w:left="284" w:hanging="284"/>
        <w:contextualSpacing w:val="0"/>
        <w:rPr>
          <w:rFonts w:cstheme="minorHAnsi"/>
          <w:sz w:val="20"/>
          <w:szCs w:val="20"/>
        </w:rPr>
      </w:pPr>
      <w:r w:rsidRPr="00962194">
        <w:rPr>
          <w:rFonts w:cstheme="minorHAnsi"/>
          <w:sz w:val="20"/>
          <w:szCs w:val="20"/>
        </w:rPr>
        <w:t xml:space="preserve">Krier, J. and Green, R. (2014) Management of incidental findings in clinical genomic sequencing. </w:t>
      </w:r>
      <w:r w:rsidRPr="00962194">
        <w:rPr>
          <w:rFonts w:cstheme="minorHAnsi"/>
          <w:i/>
          <w:iCs/>
          <w:sz w:val="20"/>
          <w:szCs w:val="20"/>
        </w:rPr>
        <w:t xml:space="preserve"> Current Protocols in Human Genetics</w:t>
      </w:r>
      <w:r w:rsidRPr="00962194">
        <w:rPr>
          <w:rFonts w:cstheme="minorHAnsi"/>
          <w:sz w:val="20"/>
          <w:szCs w:val="20"/>
        </w:rPr>
        <w:t xml:space="preserve">. </w:t>
      </w:r>
      <w:r w:rsidRPr="00962194">
        <w:rPr>
          <w:rStyle w:val="id-label"/>
          <w:rFonts w:cstheme="minorHAnsi"/>
          <w:sz w:val="20"/>
          <w:szCs w:val="20"/>
        </w:rPr>
        <w:t>DOI: </w:t>
      </w:r>
      <w:hyperlink r:id="rId22" w:tgtFrame="_blank" w:history="1">
        <w:r w:rsidRPr="00962194">
          <w:rPr>
            <w:rStyle w:val="Hyperlink"/>
            <w:rFonts w:cstheme="minorHAnsi"/>
            <w:color w:val="auto"/>
            <w:sz w:val="20"/>
            <w:szCs w:val="20"/>
          </w:rPr>
          <w:t>10.1002/0471142905.hg0923s77</w:t>
        </w:r>
      </w:hyperlink>
    </w:p>
    <w:p w14:paraId="0A252317" w14:textId="4372FC76" w:rsidR="00490F41" w:rsidRPr="00BE5C0C" w:rsidRDefault="6E6AEC2E"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sz w:val="20"/>
          <w:szCs w:val="20"/>
        </w:rPr>
      </w:pPr>
      <w:r w:rsidRPr="00962194">
        <w:rPr>
          <w:sz w:val="20"/>
          <w:szCs w:val="20"/>
        </w:rPr>
        <w:t xml:space="preserve">Ladner </w:t>
      </w:r>
      <w:r w:rsidRPr="00962194">
        <w:rPr>
          <w:i/>
          <w:iCs/>
          <w:sz w:val="20"/>
          <w:szCs w:val="20"/>
        </w:rPr>
        <w:t>et al.</w:t>
      </w:r>
      <w:r w:rsidRPr="00962194">
        <w:rPr>
          <w:sz w:val="20"/>
          <w:szCs w:val="20"/>
        </w:rPr>
        <w:t xml:space="preserve"> (2014) Standards for sequencing viral genomes in the era of High Throughput Sequencing. </w:t>
      </w:r>
      <w:r w:rsidRPr="00962194">
        <w:rPr>
          <w:i/>
          <w:iCs/>
          <w:sz w:val="20"/>
          <w:szCs w:val="20"/>
        </w:rPr>
        <w:t>mBio</w:t>
      </w:r>
      <w:r w:rsidRPr="00962194">
        <w:rPr>
          <w:sz w:val="20"/>
          <w:szCs w:val="20"/>
        </w:rPr>
        <w:t xml:space="preserve"> 5(3): e01360-14</w:t>
      </w:r>
    </w:p>
    <w:p w14:paraId="6CB68CD2" w14:textId="16F60BE5" w:rsidR="1F27B589" w:rsidRPr="00962194" w:rsidRDefault="1F27B589"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rFonts w:cstheme="minorHAnsi"/>
          <w:sz w:val="20"/>
          <w:szCs w:val="20"/>
        </w:rPr>
      </w:pPr>
      <w:r w:rsidRPr="00962194">
        <w:rPr>
          <w:rFonts w:eastAsia="Calibri" w:cstheme="minorHAnsi"/>
          <w:sz w:val="20"/>
          <w:szCs w:val="20"/>
          <w:lang w:val="en-GB"/>
        </w:rPr>
        <w:t>Mintzer, V.</w:t>
      </w:r>
      <w:r w:rsidR="007831DE">
        <w:rPr>
          <w:rFonts w:eastAsia="Calibri" w:cstheme="minorHAnsi"/>
          <w:sz w:val="20"/>
          <w:szCs w:val="20"/>
          <w:lang w:val="en-GB"/>
        </w:rPr>
        <w:t xml:space="preserve">, Moran-Gilad, J., Simon-Tuval, T. </w:t>
      </w:r>
      <w:r w:rsidRPr="00962194">
        <w:rPr>
          <w:rFonts w:eastAsia="Calibri" w:cstheme="minorHAnsi"/>
          <w:sz w:val="20"/>
          <w:szCs w:val="20"/>
          <w:lang w:val="en-GB"/>
        </w:rPr>
        <w:t xml:space="preserve">(2019) Operational models and criteria for incorporating microbial whole genome sequencing in hospital microbiology e A systematic literature review. </w:t>
      </w:r>
      <w:r w:rsidRPr="00962194">
        <w:rPr>
          <w:rFonts w:eastAsia="Calibri" w:cstheme="minorHAnsi"/>
          <w:i/>
          <w:iCs/>
          <w:sz w:val="20"/>
          <w:szCs w:val="20"/>
          <w:lang w:val="en-GB"/>
        </w:rPr>
        <w:t>Clinical Microbiology and Infection</w:t>
      </w:r>
      <w:r w:rsidRPr="00962194">
        <w:rPr>
          <w:rFonts w:eastAsia="Calibri" w:cstheme="minorHAnsi"/>
          <w:sz w:val="20"/>
          <w:szCs w:val="20"/>
          <w:lang w:val="en-GB"/>
        </w:rPr>
        <w:t xml:space="preserve"> 25: 1086-1095</w:t>
      </w:r>
    </w:p>
    <w:p w14:paraId="0A00AE0B" w14:textId="51246F89" w:rsidR="00490F41" w:rsidRPr="00962194" w:rsidRDefault="005A1AB9" w:rsidP="0077379A">
      <w:pPr>
        <w:pStyle w:val="Default"/>
        <w:numPr>
          <w:ilvl w:val="0"/>
          <w:numId w:val="30"/>
        </w:numPr>
        <w:tabs>
          <w:tab w:val="left" w:pos="284"/>
        </w:tabs>
        <w:spacing w:after="120"/>
        <w:ind w:left="284" w:hanging="284"/>
        <w:rPr>
          <w:rFonts w:asciiTheme="minorHAnsi" w:hAnsiTheme="minorHAnsi" w:cstheme="minorHAnsi"/>
          <w:color w:val="auto"/>
          <w:sz w:val="20"/>
          <w:szCs w:val="20"/>
        </w:rPr>
      </w:pPr>
      <w:r w:rsidRPr="00962194">
        <w:rPr>
          <w:rFonts w:asciiTheme="minorHAnsi" w:hAnsiTheme="minorHAnsi" w:cstheme="minorHAnsi"/>
          <w:color w:val="auto"/>
          <w:sz w:val="20"/>
          <w:szCs w:val="20"/>
        </w:rPr>
        <w:t>NPAAC (2017)</w:t>
      </w:r>
      <w:r w:rsidR="00580198" w:rsidRPr="00962194">
        <w:rPr>
          <w:rFonts w:asciiTheme="minorHAnsi" w:hAnsiTheme="minorHAnsi" w:cstheme="minorHAnsi"/>
          <w:color w:val="auto"/>
          <w:sz w:val="20"/>
          <w:szCs w:val="20"/>
        </w:rPr>
        <w:t xml:space="preserve"> </w:t>
      </w:r>
      <w:r w:rsidR="00580198" w:rsidRPr="00962194">
        <w:rPr>
          <w:rFonts w:asciiTheme="minorHAnsi" w:hAnsiTheme="minorHAnsi" w:cstheme="minorHAnsi"/>
          <w:i/>
          <w:iCs/>
          <w:color w:val="auto"/>
          <w:sz w:val="20"/>
          <w:szCs w:val="20"/>
        </w:rPr>
        <w:t>Requirements for human medical genome testing utilising massively parallel sequencing technologies</w:t>
      </w:r>
      <w:r w:rsidR="00580198" w:rsidRPr="00962194">
        <w:rPr>
          <w:rFonts w:asciiTheme="minorHAnsi" w:hAnsiTheme="minorHAnsi" w:cstheme="minorHAnsi"/>
          <w:color w:val="auto"/>
          <w:sz w:val="20"/>
          <w:szCs w:val="20"/>
        </w:rPr>
        <w:t>. National Pathology Accreditation Advisory Council</w:t>
      </w:r>
    </w:p>
    <w:p w14:paraId="142EF38C" w14:textId="7DD7ABC3" w:rsidR="00490F41" w:rsidRPr="00962194" w:rsidRDefault="00917EA1" w:rsidP="0077379A">
      <w:pPr>
        <w:pStyle w:val="Default"/>
        <w:numPr>
          <w:ilvl w:val="0"/>
          <w:numId w:val="30"/>
        </w:numPr>
        <w:tabs>
          <w:tab w:val="left" w:pos="284"/>
        </w:tabs>
        <w:spacing w:after="120"/>
        <w:ind w:left="284" w:hanging="284"/>
        <w:rPr>
          <w:rFonts w:asciiTheme="minorHAnsi" w:hAnsiTheme="minorHAnsi" w:cstheme="minorHAnsi"/>
          <w:color w:val="auto"/>
          <w:sz w:val="20"/>
          <w:szCs w:val="20"/>
        </w:rPr>
      </w:pPr>
      <w:r w:rsidRPr="00962194">
        <w:rPr>
          <w:rFonts w:asciiTheme="minorHAnsi" w:hAnsiTheme="minorHAnsi" w:cstheme="minorHAnsi"/>
          <w:color w:val="auto"/>
          <w:sz w:val="20"/>
          <w:szCs w:val="20"/>
        </w:rPr>
        <w:t xml:space="preserve">Newberry, K and Colling, A. (2019) Quality standards and guidelines for test validation for infectious diseases in veterinary laboratories. </w:t>
      </w:r>
      <w:r w:rsidRPr="00962194">
        <w:rPr>
          <w:rFonts w:asciiTheme="minorHAnsi" w:hAnsiTheme="minorHAnsi" w:cstheme="minorHAnsi"/>
          <w:i/>
          <w:iCs/>
          <w:color w:val="auto"/>
          <w:sz w:val="20"/>
          <w:szCs w:val="20"/>
        </w:rPr>
        <w:t>Rev. Sci. Tech. Off. Int. Epiz</w:t>
      </w:r>
      <w:r w:rsidRPr="00962194">
        <w:rPr>
          <w:rFonts w:asciiTheme="minorHAnsi" w:hAnsiTheme="minorHAnsi" w:cstheme="minorHAnsi"/>
          <w:color w:val="auto"/>
          <w:sz w:val="20"/>
          <w:szCs w:val="20"/>
        </w:rPr>
        <w:t>., 2019, 40 (2)</w:t>
      </w:r>
    </w:p>
    <w:p w14:paraId="0D7B9D6F" w14:textId="55E5659A" w:rsidR="00935CC0" w:rsidRDefault="00A004B6" w:rsidP="0077379A">
      <w:pPr>
        <w:pStyle w:val="Default"/>
        <w:numPr>
          <w:ilvl w:val="0"/>
          <w:numId w:val="30"/>
        </w:numPr>
        <w:tabs>
          <w:tab w:val="left" w:pos="284"/>
        </w:tabs>
        <w:spacing w:after="120"/>
        <w:ind w:left="284" w:hanging="284"/>
        <w:rPr>
          <w:rFonts w:asciiTheme="minorHAnsi" w:hAnsiTheme="minorHAnsi" w:cstheme="minorHAnsi"/>
          <w:color w:val="auto"/>
          <w:sz w:val="20"/>
          <w:szCs w:val="20"/>
          <w:shd w:val="clear" w:color="auto" w:fill="F1EFEE"/>
        </w:rPr>
      </w:pPr>
      <w:r w:rsidRPr="00962194">
        <w:rPr>
          <w:rFonts w:asciiTheme="minorHAnsi" w:hAnsiTheme="minorHAnsi" w:cstheme="minorHAnsi"/>
          <w:color w:val="auto"/>
          <w:sz w:val="20"/>
          <w:szCs w:val="20"/>
        </w:rPr>
        <w:t>OIE World Organisation f</w:t>
      </w:r>
      <w:r w:rsidR="00117E02">
        <w:rPr>
          <w:rFonts w:asciiTheme="minorHAnsi" w:hAnsiTheme="minorHAnsi" w:cstheme="minorHAnsi"/>
          <w:color w:val="auto"/>
          <w:sz w:val="20"/>
          <w:szCs w:val="20"/>
        </w:rPr>
        <w:t>o</w:t>
      </w:r>
      <w:r w:rsidRPr="00962194">
        <w:rPr>
          <w:rFonts w:asciiTheme="minorHAnsi" w:hAnsiTheme="minorHAnsi" w:cstheme="minorHAnsi"/>
          <w:color w:val="auto"/>
          <w:sz w:val="20"/>
          <w:szCs w:val="20"/>
        </w:rPr>
        <w:t xml:space="preserve">r Animal Health. </w:t>
      </w:r>
      <w:hyperlink r:id="rId23" w:history="1">
        <w:r w:rsidR="00C10E4C" w:rsidRPr="00962194">
          <w:rPr>
            <w:rStyle w:val="Hyperlink"/>
            <w:rFonts w:asciiTheme="minorHAnsi" w:hAnsiTheme="minorHAnsi" w:cstheme="minorHAnsi"/>
            <w:color w:val="auto"/>
            <w:sz w:val="20"/>
            <w:szCs w:val="20"/>
            <w:u w:val="none"/>
          </w:rPr>
          <w:t>Principles and methods of validation of diagnostic assays for infectious disease</w:t>
        </w:r>
      </w:hyperlink>
      <w:r w:rsidR="00C10E4C" w:rsidRPr="00962194">
        <w:rPr>
          <w:rFonts w:asciiTheme="minorHAnsi" w:hAnsiTheme="minorHAnsi" w:cstheme="minorHAnsi"/>
          <w:color w:val="auto"/>
          <w:sz w:val="20"/>
          <w:szCs w:val="20"/>
        </w:rPr>
        <w:t>. Chap</w:t>
      </w:r>
      <w:r w:rsidR="00117E02">
        <w:rPr>
          <w:rFonts w:asciiTheme="minorHAnsi" w:hAnsiTheme="minorHAnsi" w:cstheme="minorHAnsi"/>
          <w:color w:val="auto"/>
          <w:sz w:val="20"/>
          <w:szCs w:val="20"/>
        </w:rPr>
        <w:t>t</w:t>
      </w:r>
      <w:r w:rsidR="00C10E4C" w:rsidRPr="00962194">
        <w:rPr>
          <w:rFonts w:asciiTheme="minorHAnsi" w:hAnsiTheme="minorHAnsi" w:cstheme="minorHAnsi"/>
          <w:color w:val="auto"/>
          <w:sz w:val="20"/>
          <w:szCs w:val="20"/>
        </w:rPr>
        <w:t xml:space="preserve">er 1.1.6 of </w:t>
      </w:r>
      <w:r w:rsidR="00C10E4C" w:rsidRPr="00962194">
        <w:rPr>
          <w:rFonts w:asciiTheme="minorHAnsi" w:hAnsiTheme="minorHAnsi" w:cstheme="minorHAnsi"/>
          <w:i/>
          <w:iCs/>
          <w:color w:val="auto"/>
          <w:sz w:val="20"/>
          <w:szCs w:val="20"/>
        </w:rPr>
        <w:t>Manual of Diagnostic Tests and Vaccines for Terrestrial Animals 2021</w:t>
      </w:r>
      <w:r w:rsidR="00C10E4C" w:rsidRPr="00962194">
        <w:rPr>
          <w:rFonts w:asciiTheme="minorHAnsi" w:hAnsiTheme="minorHAnsi" w:cstheme="minorHAnsi"/>
          <w:color w:val="auto"/>
          <w:sz w:val="20"/>
          <w:szCs w:val="20"/>
          <w:shd w:val="clear" w:color="auto" w:fill="F1EFEE"/>
        </w:rPr>
        <w:t xml:space="preserve"> </w:t>
      </w:r>
    </w:p>
    <w:p w14:paraId="6ACDA0E6" w14:textId="5C77B842" w:rsidR="00390E87" w:rsidRDefault="00390E87" w:rsidP="0077379A">
      <w:pPr>
        <w:pStyle w:val="Default"/>
        <w:numPr>
          <w:ilvl w:val="0"/>
          <w:numId w:val="30"/>
        </w:numPr>
        <w:tabs>
          <w:tab w:val="left" w:pos="284"/>
        </w:tabs>
        <w:spacing w:after="120"/>
        <w:ind w:left="284" w:hanging="284"/>
        <w:rPr>
          <w:rFonts w:asciiTheme="minorHAnsi" w:hAnsiTheme="minorHAnsi" w:cstheme="minorHAnsi"/>
          <w:color w:val="auto"/>
          <w:sz w:val="20"/>
          <w:szCs w:val="20"/>
        </w:rPr>
      </w:pPr>
      <w:r>
        <w:rPr>
          <w:rFonts w:asciiTheme="minorHAnsi" w:hAnsiTheme="minorHAnsi" w:cstheme="minorHAnsi"/>
          <w:color w:val="auto"/>
          <w:sz w:val="20"/>
          <w:szCs w:val="20"/>
        </w:rPr>
        <w:t xml:space="preserve">Paszkiewicz, K., Farbos, A., O’Neill, P., Moore, K. (2014) Quality control on the frontier. </w:t>
      </w:r>
      <w:r>
        <w:rPr>
          <w:rFonts w:asciiTheme="minorHAnsi" w:hAnsiTheme="minorHAnsi" w:cstheme="minorHAnsi"/>
          <w:i/>
          <w:iCs/>
          <w:color w:val="auto"/>
          <w:sz w:val="20"/>
          <w:szCs w:val="20"/>
        </w:rPr>
        <w:t>Frontiers in Genetics</w:t>
      </w:r>
      <w:r>
        <w:rPr>
          <w:rFonts w:asciiTheme="minorHAnsi" w:hAnsiTheme="minorHAnsi" w:cstheme="minorHAnsi"/>
          <w:color w:val="auto"/>
          <w:sz w:val="20"/>
          <w:szCs w:val="20"/>
        </w:rPr>
        <w:t xml:space="preserve"> 5: 157</w:t>
      </w:r>
    </w:p>
    <w:p w14:paraId="64680A8F" w14:textId="77E4AAB8" w:rsidR="00533893" w:rsidRPr="00962194" w:rsidRDefault="00390E87" w:rsidP="0077379A">
      <w:pPr>
        <w:pStyle w:val="Default"/>
        <w:numPr>
          <w:ilvl w:val="0"/>
          <w:numId w:val="30"/>
        </w:numPr>
        <w:tabs>
          <w:tab w:val="left" w:pos="284"/>
        </w:tabs>
        <w:spacing w:after="120"/>
        <w:ind w:left="284" w:hanging="284"/>
        <w:rPr>
          <w:rFonts w:cstheme="minorHAnsi"/>
          <w:i/>
          <w:iCs/>
          <w:color w:val="auto"/>
          <w:sz w:val="20"/>
          <w:szCs w:val="20"/>
        </w:rPr>
      </w:pPr>
      <w:r>
        <w:rPr>
          <w:rFonts w:asciiTheme="minorHAnsi" w:hAnsiTheme="minorHAnsi" w:cstheme="minorHAnsi"/>
          <w:color w:val="auto"/>
          <w:sz w:val="20"/>
          <w:szCs w:val="20"/>
        </w:rPr>
        <w:t xml:space="preserve">Roy, S. </w:t>
      </w:r>
      <w:r>
        <w:rPr>
          <w:rFonts w:asciiTheme="minorHAnsi" w:hAnsiTheme="minorHAnsi" w:cstheme="minorHAnsi"/>
          <w:i/>
          <w:iCs/>
          <w:color w:val="auto"/>
          <w:sz w:val="20"/>
          <w:szCs w:val="20"/>
        </w:rPr>
        <w:t>et al.</w:t>
      </w:r>
      <w:r>
        <w:rPr>
          <w:rFonts w:asciiTheme="minorHAnsi" w:hAnsiTheme="minorHAnsi" w:cstheme="minorHAnsi"/>
          <w:color w:val="auto"/>
          <w:sz w:val="20"/>
          <w:szCs w:val="20"/>
        </w:rPr>
        <w:t xml:space="preserve"> (2018) </w:t>
      </w:r>
      <w:r w:rsidR="00533893" w:rsidRPr="00390E87">
        <w:rPr>
          <w:rFonts w:asciiTheme="minorHAnsi" w:hAnsiTheme="minorHAnsi" w:cstheme="minorHAnsi"/>
          <w:color w:val="auto"/>
          <w:sz w:val="20"/>
          <w:szCs w:val="20"/>
          <w:shd w:val="clear" w:color="auto" w:fill="F1EFEE"/>
        </w:rPr>
        <w:t xml:space="preserve"> </w:t>
      </w:r>
      <w:r w:rsidR="00533893" w:rsidRPr="00390E87">
        <w:rPr>
          <w:rFonts w:asciiTheme="minorHAnsi" w:hAnsiTheme="minorHAnsi" w:cstheme="minorHAnsi"/>
          <w:color w:val="auto"/>
          <w:sz w:val="20"/>
          <w:szCs w:val="20"/>
        </w:rPr>
        <w:t>Standards and Guidelines for Validating Next-Generation Sequencing Bioinformatics</w:t>
      </w:r>
      <w:r w:rsidR="00533893" w:rsidRPr="00962194">
        <w:rPr>
          <w:rFonts w:asciiTheme="minorHAnsi" w:hAnsiTheme="minorHAnsi" w:cstheme="minorHAnsi"/>
          <w:color w:val="auto"/>
          <w:sz w:val="20"/>
          <w:szCs w:val="20"/>
        </w:rPr>
        <w:t xml:space="preserve"> Pipelines - A Joint Recommendation of the Association for Molecular Pathology and the College of American Pathologists. </w:t>
      </w:r>
      <w:r w:rsidR="00533893" w:rsidRPr="00962194">
        <w:rPr>
          <w:rFonts w:asciiTheme="minorHAnsi" w:hAnsiTheme="minorHAnsi" w:cstheme="minorHAnsi"/>
          <w:i/>
          <w:iCs/>
          <w:color w:val="auto"/>
          <w:sz w:val="20"/>
          <w:szCs w:val="20"/>
        </w:rPr>
        <w:t xml:space="preserve">Journal of Molecular Diagnostics </w:t>
      </w:r>
      <w:r w:rsidR="00533893" w:rsidRPr="00962194">
        <w:rPr>
          <w:rFonts w:asciiTheme="minorHAnsi" w:hAnsiTheme="minorHAnsi" w:cstheme="minorHAnsi"/>
          <w:color w:val="auto"/>
          <w:sz w:val="20"/>
          <w:szCs w:val="20"/>
        </w:rPr>
        <w:t xml:space="preserve">20: </w:t>
      </w:r>
      <w:r w:rsidR="003652B9" w:rsidRPr="00962194">
        <w:rPr>
          <w:rFonts w:asciiTheme="minorHAnsi" w:hAnsiTheme="minorHAnsi" w:cstheme="minorHAnsi"/>
          <w:color w:val="auto"/>
          <w:sz w:val="20"/>
          <w:szCs w:val="20"/>
        </w:rPr>
        <w:t>4-27</w:t>
      </w:r>
    </w:p>
    <w:p w14:paraId="753A1832" w14:textId="06B6B2ED" w:rsidR="00935CC0" w:rsidRPr="0054410C" w:rsidRDefault="00935CC0" w:rsidP="0077379A">
      <w:pPr>
        <w:pStyle w:val="ListParagraph"/>
        <w:numPr>
          <w:ilvl w:val="0"/>
          <w:numId w:val="30"/>
        </w:numPr>
        <w:tabs>
          <w:tab w:val="left" w:pos="284"/>
        </w:tabs>
        <w:autoSpaceDE w:val="0"/>
        <w:autoSpaceDN w:val="0"/>
        <w:adjustRightInd w:val="0"/>
        <w:spacing w:after="120" w:line="240" w:lineRule="auto"/>
        <w:ind w:left="284" w:hanging="284"/>
        <w:rPr>
          <w:rFonts w:cstheme="minorHAnsi"/>
          <w:sz w:val="20"/>
          <w:szCs w:val="20"/>
        </w:rPr>
      </w:pPr>
      <w:r w:rsidRPr="0054410C">
        <w:rPr>
          <w:rFonts w:cstheme="minorHAnsi"/>
          <w:sz w:val="20"/>
          <w:szCs w:val="20"/>
        </w:rPr>
        <w:t>16</w:t>
      </w:r>
      <w:r w:rsidR="00710BC3" w:rsidRPr="0054410C">
        <w:rPr>
          <w:rFonts w:cstheme="minorHAnsi"/>
          <w:sz w:val="20"/>
          <w:szCs w:val="20"/>
        </w:rPr>
        <w:t xml:space="preserve">, </w:t>
      </w:r>
      <w:r w:rsidR="009A4037" w:rsidRPr="0054410C">
        <w:rPr>
          <w:rFonts w:cstheme="minorHAnsi"/>
          <w:sz w:val="20"/>
          <w:szCs w:val="20"/>
        </w:rPr>
        <w:t>Schrader</w:t>
      </w:r>
      <w:r w:rsidR="009E3011" w:rsidRPr="0054410C">
        <w:rPr>
          <w:rFonts w:cstheme="minorHAnsi"/>
          <w:sz w:val="20"/>
          <w:szCs w:val="20"/>
        </w:rPr>
        <w:t xml:space="preserve">, S., Schielke, A., Ellerbroek, L., Johne, R. </w:t>
      </w:r>
      <w:r w:rsidR="009A4037" w:rsidRPr="0054410C">
        <w:rPr>
          <w:rFonts w:cstheme="minorHAnsi"/>
          <w:sz w:val="20"/>
          <w:szCs w:val="20"/>
        </w:rPr>
        <w:t xml:space="preserve">(2012) PCR inhibitors – occurrence, properties and removal. </w:t>
      </w:r>
      <w:r w:rsidR="009A4037" w:rsidRPr="0054410C">
        <w:rPr>
          <w:rFonts w:cstheme="minorHAnsi"/>
          <w:i/>
          <w:iCs/>
          <w:sz w:val="20"/>
          <w:szCs w:val="20"/>
        </w:rPr>
        <w:t>Journal of Applied Microbiology</w:t>
      </w:r>
      <w:r w:rsidR="009A4037" w:rsidRPr="0054410C">
        <w:rPr>
          <w:rFonts w:cstheme="minorHAnsi"/>
          <w:sz w:val="20"/>
          <w:szCs w:val="20"/>
        </w:rPr>
        <w:t xml:space="preserve"> 113: 1014-1026</w:t>
      </w:r>
    </w:p>
    <w:p w14:paraId="4956017D" w14:textId="5760519D" w:rsidR="00935CC0" w:rsidRPr="00BE5C0C" w:rsidRDefault="009A4037"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rFonts w:cstheme="minorHAnsi"/>
          <w:sz w:val="20"/>
          <w:szCs w:val="20"/>
        </w:rPr>
      </w:pPr>
      <w:r w:rsidRPr="00962194">
        <w:rPr>
          <w:rFonts w:cstheme="minorHAnsi"/>
          <w:sz w:val="20"/>
          <w:szCs w:val="20"/>
          <w:lang w:val="en-US"/>
        </w:rPr>
        <w:t xml:space="preserve">Subcommittee of Animal Health Laboratory Standards (SCAHLS): </w:t>
      </w:r>
      <w:r w:rsidRPr="00962194">
        <w:rPr>
          <w:rFonts w:cstheme="minorHAnsi"/>
          <w:sz w:val="20"/>
          <w:szCs w:val="20"/>
        </w:rPr>
        <w:t>Veterinary Laboratory Guidelines for</w:t>
      </w:r>
      <w:r w:rsidR="00935CC0" w:rsidRPr="00BE5C0C">
        <w:rPr>
          <w:rFonts w:cstheme="minorHAnsi"/>
          <w:sz w:val="20"/>
          <w:szCs w:val="20"/>
        </w:rPr>
        <w:t xml:space="preserve"> </w:t>
      </w:r>
      <w:r w:rsidRPr="00962194">
        <w:rPr>
          <w:rFonts w:cstheme="minorHAnsi"/>
          <w:sz w:val="20"/>
          <w:szCs w:val="20"/>
        </w:rPr>
        <w:t xml:space="preserve">Nucleic Acid Detection Techniques. </w:t>
      </w:r>
      <w:r w:rsidRPr="00962194">
        <w:rPr>
          <w:rFonts w:cstheme="minorHAnsi"/>
          <w:sz w:val="20"/>
          <w:szCs w:val="20"/>
          <w:lang w:val="en-US"/>
        </w:rPr>
        <w:t>March 2008</w:t>
      </w:r>
    </w:p>
    <w:p w14:paraId="19384242" w14:textId="5B5795CB" w:rsidR="00935CC0" w:rsidRPr="00BE5C0C" w:rsidRDefault="009A4037"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rFonts w:cstheme="minorHAnsi"/>
          <w:sz w:val="20"/>
          <w:szCs w:val="20"/>
        </w:rPr>
      </w:pPr>
      <w:r w:rsidRPr="00962194">
        <w:rPr>
          <w:rFonts w:cstheme="minorHAnsi"/>
          <w:sz w:val="20"/>
          <w:szCs w:val="20"/>
        </w:rPr>
        <w:t>Stoler</w:t>
      </w:r>
      <w:r w:rsidR="009E3011">
        <w:rPr>
          <w:rFonts w:cstheme="minorHAnsi"/>
          <w:sz w:val="20"/>
          <w:szCs w:val="20"/>
        </w:rPr>
        <w:t>, N.</w:t>
      </w:r>
      <w:r w:rsidRPr="00962194">
        <w:rPr>
          <w:rFonts w:cstheme="minorHAnsi"/>
          <w:sz w:val="20"/>
          <w:szCs w:val="20"/>
        </w:rPr>
        <w:t xml:space="preserve"> and  Nekrutenko</w:t>
      </w:r>
      <w:r w:rsidR="009E3011">
        <w:rPr>
          <w:rFonts w:cstheme="minorHAnsi"/>
          <w:sz w:val="20"/>
          <w:szCs w:val="20"/>
        </w:rPr>
        <w:t>, A.</w:t>
      </w:r>
      <w:r w:rsidRPr="00962194">
        <w:rPr>
          <w:rFonts w:cstheme="minorHAnsi"/>
          <w:sz w:val="20"/>
          <w:szCs w:val="20"/>
        </w:rPr>
        <w:t xml:space="preserve"> (2021) Sequence error profiles of Illumina sequencing instruments. </w:t>
      </w:r>
      <w:r w:rsidRPr="00962194">
        <w:rPr>
          <w:rFonts w:cstheme="minorHAnsi"/>
          <w:i/>
          <w:iCs/>
          <w:sz w:val="20"/>
          <w:szCs w:val="20"/>
        </w:rPr>
        <w:t xml:space="preserve">NAR Genomics and Bioinformatics </w:t>
      </w:r>
      <w:r w:rsidRPr="00962194">
        <w:rPr>
          <w:rFonts w:cstheme="minorHAnsi"/>
          <w:sz w:val="20"/>
          <w:szCs w:val="20"/>
        </w:rPr>
        <w:t>3: 1-9</w:t>
      </w:r>
    </w:p>
    <w:p w14:paraId="604662BF" w14:textId="5E6AD07D" w:rsidR="00935CC0" w:rsidRPr="00BE5C0C" w:rsidRDefault="002E3BAF"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rFonts w:cstheme="minorHAnsi"/>
          <w:sz w:val="20"/>
          <w:szCs w:val="20"/>
        </w:rPr>
      </w:pPr>
      <w:r w:rsidRPr="00BE5C0C">
        <w:rPr>
          <w:rFonts w:cstheme="minorHAnsi"/>
          <w:sz w:val="20"/>
          <w:szCs w:val="20"/>
        </w:rPr>
        <w:t>Van Borm</w:t>
      </w:r>
      <w:r w:rsidR="009E3011">
        <w:rPr>
          <w:rFonts w:cstheme="minorHAnsi"/>
          <w:sz w:val="20"/>
          <w:szCs w:val="20"/>
        </w:rPr>
        <w:t xml:space="preserve">, S., Wang J., Granberg, F., Colling, A. </w:t>
      </w:r>
      <w:r w:rsidRPr="00BE5C0C">
        <w:rPr>
          <w:rFonts w:cstheme="minorHAnsi"/>
          <w:sz w:val="20"/>
          <w:szCs w:val="20"/>
        </w:rPr>
        <w:t xml:space="preserve">(2016) Next-generation sequencing workflows in veterinary infection biology: towards validation and quality assurance. </w:t>
      </w:r>
      <w:r w:rsidRPr="00BE5C0C">
        <w:rPr>
          <w:rFonts w:cstheme="minorHAnsi"/>
          <w:i/>
          <w:iCs/>
          <w:sz w:val="20"/>
          <w:szCs w:val="20"/>
        </w:rPr>
        <w:t xml:space="preserve">Rev. Sci. Tech. Int. Epiz. </w:t>
      </w:r>
      <w:r w:rsidRPr="00962194">
        <w:rPr>
          <w:rFonts w:cstheme="minorHAnsi"/>
          <w:sz w:val="20"/>
          <w:szCs w:val="20"/>
        </w:rPr>
        <w:t>35</w:t>
      </w:r>
      <w:r w:rsidRPr="00BE5C0C">
        <w:rPr>
          <w:rFonts w:cstheme="minorHAnsi"/>
          <w:b/>
          <w:bCs/>
          <w:sz w:val="20"/>
          <w:szCs w:val="20"/>
        </w:rPr>
        <w:t>:</w:t>
      </w:r>
      <w:r w:rsidRPr="00BE5C0C">
        <w:rPr>
          <w:rFonts w:cstheme="minorHAnsi"/>
          <w:sz w:val="20"/>
          <w:szCs w:val="20"/>
        </w:rPr>
        <w:t>67-81</w:t>
      </w:r>
    </w:p>
    <w:p w14:paraId="19581D0D" w14:textId="7D5A5596" w:rsidR="00962194" w:rsidRPr="00962194" w:rsidRDefault="00C43690" w:rsidP="0077379A">
      <w:pPr>
        <w:pStyle w:val="ListParagraph"/>
        <w:numPr>
          <w:ilvl w:val="0"/>
          <w:numId w:val="30"/>
        </w:numPr>
        <w:tabs>
          <w:tab w:val="left" w:pos="284"/>
        </w:tabs>
        <w:autoSpaceDE w:val="0"/>
        <w:autoSpaceDN w:val="0"/>
        <w:adjustRightInd w:val="0"/>
        <w:spacing w:before="120" w:after="120" w:line="240" w:lineRule="auto"/>
        <w:ind w:left="284" w:hanging="284"/>
        <w:contextualSpacing w:val="0"/>
        <w:rPr>
          <w:rFonts w:eastAsiaTheme="minorEastAsia"/>
          <w:sz w:val="20"/>
          <w:szCs w:val="20"/>
        </w:rPr>
      </w:pPr>
      <w:r w:rsidRPr="00962194">
        <w:rPr>
          <w:rFonts w:eastAsia="Calibri" w:cstheme="minorHAnsi"/>
          <w:sz w:val="20"/>
          <w:szCs w:val="20"/>
        </w:rPr>
        <w:t>Watson</w:t>
      </w:r>
      <w:r w:rsidR="00D2204B">
        <w:rPr>
          <w:rFonts w:eastAsia="Calibri" w:cstheme="minorHAnsi"/>
          <w:sz w:val="20"/>
          <w:szCs w:val="20"/>
        </w:rPr>
        <w:t>, M.</w:t>
      </w:r>
      <w:r w:rsidRPr="00962194">
        <w:rPr>
          <w:rFonts w:eastAsia="Calibri" w:cstheme="minorHAnsi"/>
          <w:sz w:val="20"/>
          <w:szCs w:val="20"/>
        </w:rPr>
        <w:t xml:space="preserve"> (2014) Quality assessment and control of high-throughput sequencing data. </w:t>
      </w:r>
      <w:r w:rsidRPr="00962194">
        <w:rPr>
          <w:rFonts w:eastAsia="Calibri" w:cstheme="minorHAnsi"/>
          <w:i/>
          <w:iCs/>
          <w:sz w:val="20"/>
          <w:szCs w:val="20"/>
        </w:rPr>
        <w:t>Frontiers in Genetics</w:t>
      </w:r>
      <w:r w:rsidRPr="00962194">
        <w:rPr>
          <w:rFonts w:eastAsia="Calibri" w:cstheme="minorHAnsi"/>
          <w:sz w:val="20"/>
          <w:szCs w:val="20"/>
        </w:rPr>
        <w:t xml:space="preserve"> </w:t>
      </w:r>
      <w:r w:rsidR="00D2204B">
        <w:rPr>
          <w:rFonts w:eastAsia="Calibri" w:cstheme="minorHAnsi"/>
          <w:sz w:val="20"/>
          <w:szCs w:val="20"/>
        </w:rPr>
        <w:t xml:space="preserve"> 5:235</w:t>
      </w:r>
    </w:p>
    <w:p w14:paraId="6FFCCCB9" w14:textId="62565ED0" w:rsidR="00935CC0" w:rsidRPr="009351F8" w:rsidRDefault="7CB4276C" w:rsidP="0077379A">
      <w:pPr>
        <w:pStyle w:val="ListParagraph"/>
        <w:numPr>
          <w:ilvl w:val="0"/>
          <w:numId w:val="30"/>
        </w:numPr>
        <w:tabs>
          <w:tab w:val="left" w:pos="284"/>
        </w:tabs>
        <w:autoSpaceDE w:val="0"/>
        <w:autoSpaceDN w:val="0"/>
        <w:adjustRightInd w:val="0"/>
        <w:spacing w:before="120" w:after="120" w:line="240" w:lineRule="auto"/>
        <w:ind w:left="284" w:hanging="284"/>
        <w:contextualSpacing w:val="0"/>
        <w:rPr>
          <w:rFonts w:eastAsiaTheme="minorEastAsia"/>
          <w:sz w:val="20"/>
          <w:szCs w:val="20"/>
        </w:rPr>
      </w:pPr>
      <w:r w:rsidRPr="7CB4276C">
        <w:rPr>
          <w:sz w:val="20"/>
          <w:szCs w:val="20"/>
        </w:rPr>
        <w:lastRenderedPageBreak/>
        <w:t>Wick, R. (2021) Guide to bacterial genome assembly. GitHub repository,</w:t>
      </w:r>
      <w:r w:rsidR="00935CC0">
        <w:br/>
      </w:r>
      <w:bookmarkStart w:id="9" w:name="_Hlk104881720"/>
      <w:r w:rsidRPr="7CB4276C">
        <w:rPr>
          <w:sz w:val="20"/>
          <w:szCs w:val="20"/>
        </w:rPr>
        <w:t>https://github.com/rrwick/Trycycler/wiki/Guide-to-bacterial-genome-assembly</w:t>
      </w:r>
      <w:bookmarkEnd w:id="9"/>
    </w:p>
    <w:p w14:paraId="7660ECD5" w14:textId="43FCA02A" w:rsidR="005D03A2" w:rsidRPr="00861486" w:rsidRDefault="23ADBBC0" w:rsidP="0077379A">
      <w:pPr>
        <w:pStyle w:val="ListParagraph"/>
        <w:numPr>
          <w:ilvl w:val="0"/>
          <w:numId w:val="30"/>
        </w:numPr>
        <w:tabs>
          <w:tab w:val="left" w:pos="284"/>
        </w:tabs>
        <w:autoSpaceDE w:val="0"/>
        <w:autoSpaceDN w:val="0"/>
        <w:adjustRightInd w:val="0"/>
        <w:spacing w:after="120" w:line="240" w:lineRule="auto"/>
        <w:ind w:left="284" w:hanging="284"/>
        <w:contextualSpacing w:val="0"/>
        <w:rPr>
          <w:rFonts w:eastAsia="Calibri"/>
          <w:sz w:val="20"/>
          <w:szCs w:val="20"/>
        </w:rPr>
      </w:pPr>
      <w:r w:rsidRPr="00962194">
        <w:rPr>
          <w:rFonts w:eastAsia="Calibri"/>
          <w:sz w:val="20"/>
          <w:szCs w:val="20"/>
        </w:rPr>
        <w:t>Wilson G</w:t>
      </w:r>
      <w:r w:rsidRPr="00D2204B">
        <w:rPr>
          <w:rFonts w:eastAsia="Calibri"/>
          <w:i/>
          <w:iCs/>
          <w:sz w:val="20"/>
          <w:szCs w:val="20"/>
        </w:rPr>
        <w:t>, et al</w:t>
      </w:r>
      <w:r w:rsidRPr="00962194">
        <w:rPr>
          <w:rFonts w:eastAsia="Calibri"/>
          <w:sz w:val="20"/>
          <w:szCs w:val="20"/>
        </w:rPr>
        <w:t>. (2014) Best Practices for Scientific Computing</w:t>
      </w:r>
      <w:r w:rsidRPr="00861486">
        <w:rPr>
          <w:rFonts w:eastAsia="Calibri"/>
          <w:i/>
          <w:iCs/>
          <w:sz w:val="20"/>
          <w:szCs w:val="20"/>
        </w:rPr>
        <w:t>. PLoS Biol</w:t>
      </w:r>
      <w:r w:rsidRPr="00861486">
        <w:rPr>
          <w:rFonts w:eastAsia="Calibri"/>
          <w:sz w:val="20"/>
          <w:szCs w:val="20"/>
        </w:rPr>
        <w:t xml:space="preserve"> 12(1): e1001745. </w:t>
      </w:r>
    </w:p>
    <w:p w14:paraId="01128D4D" w14:textId="77777777" w:rsidR="00DE47F5" w:rsidRPr="00DE47F5" w:rsidRDefault="00DE47F5" w:rsidP="00800141">
      <w:pPr>
        <w:tabs>
          <w:tab w:val="left" w:pos="993"/>
          <w:tab w:val="left" w:pos="1418"/>
        </w:tabs>
        <w:spacing w:after="120" w:line="360" w:lineRule="auto"/>
        <w:rPr>
          <w:rFonts w:cstheme="minorHAnsi"/>
          <w:b/>
          <w:bCs/>
        </w:rPr>
      </w:pPr>
    </w:p>
    <w:sectPr w:rsidR="00DE47F5" w:rsidRPr="00DE47F5" w:rsidSect="002138EC">
      <w:headerReference w:type="default" r:id="rId24"/>
      <w:foot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D499" w14:textId="77777777" w:rsidR="002138EC" w:rsidRDefault="002138EC" w:rsidP="002F0104">
      <w:pPr>
        <w:spacing w:after="0" w:line="240" w:lineRule="auto"/>
      </w:pPr>
      <w:r>
        <w:separator/>
      </w:r>
    </w:p>
  </w:endnote>
  <w:endnote w:type="continuationSeparator" w:id="0">
    <w:p w14:paraId="59F0B478" w14:textId="77777777" w:rsidR="002138EC" w:rsidRDefault="002138EC" w:rsidP="002F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019613"/>
      <w:docPartObj>
        <w:docPartGallery w:val="Page Numbers (Bottom of Page)"/>
        <w:docPartUnique/>
      </w:docPartObj>
    </w:sdtPr>
    <w:sdtEndPr>
      <w:rPr>
        <w:noProof/>
      </w:rPr>
    </w:sdtEndPr>
    <w:sdtContent>
      <w:p w14:paraId="4DB0F475" w14:textId="76E828F9" w:rsidR="00AF4131" w:rsidRDefault="00AF413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5E3B4B3" w14:textId="50354693" w:rsidR="00AF4131" w:rsidRDefault="00AF4131" w:rsidP="37FD6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AF4131" w14:paraId="22FB0DE4" w14:textId="77777777" w:rsidTr="37FD6FDF">
      <w:tc>
        <w:tcPr>
          <w:tcW w:w="4650" w:type="dxa"/>
        </w:tcPr>
        <w:p w14:paraId="655C51DB" w14:textId="4931CA1D" w:rsidR="00AF4131" w:rsidRDefault="00AF4131" w:rsidP="37FD6FDF">
          <w:pPr>
            <w:pStyle w:val="Header"/>
            <w:ind w:left="-115"/>
          </w:pPr>
        </w:p>
      </w:tc>
      <w:tc>
        <w:tcPr>
          <w:tcW w:w="4650" w:type="dxa"/>
        </w:tcPr>
        <w:p w14:paraId="7A3C7004" w14:textId="245F4DDF" w:rsidR="00AF4131" w:rsidRDefault="00AF4131" w:rsidP="37FD6FDF">
          <w:pPr>
            <w:pStyle w:val="Header"/>
            <w:jc w:val="center"/>
          </w:pPr>
        </w:p>
      </w:tc>
      <w:tc>
        <w:tcPr>
          <w:tcW w:w="4650" w:type="dxa"/>
        </w:tcPr>
        <w:p w14:paraId="1BC6125E" w14:textId="2913B648" w:rsidR="00AF4131" w:rsidRDefault="00AF4131" w:rsidP="37FD6FDF">
          <w:pPr>
            <w:pStyle w:val="Header"/>
            <w:ind w:right="-115"/>
            <w:jc w:val="right"/>
          </w:pPr>
        </w:p>
      </w:tc>
    </w:tr>
  </w:tbl>
  <w:p w14:paraId="2CFC230B" w14:textId="6510D293" w:rsidR="00AF4131" w:rsidRDefault="00AF4131" w:rsidP="37FD6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659066"/>
      <w:docPartObj>
        <w:docPartGallery w:val="Page Numbers (Bottom of Page)"/>
        <w:docPartUnique/>
      </w:docPartObj>
    </w:sdtPr>
    <w:sdtEndPr>
      <w:rPr>
        <w:noProof/>
      </w:rPr>
    </w:sdtEndPr>
    <w:sdtContent>
      <w:p w14:paraId="0F5CA82D" w14:textId="22EA2F6A" w:rsidR="00AF4131" w:rsidRDefault="00AF413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0FCDF87C" w14:textId="188FEBA8" w:rsidR="00AF4131" w:rsidRDefault="00AF4131" w:rsidP="37FD6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9224" w14:textId="77777777" w:rsidR="002138EC" w:rsidRDefault="002138EC" w:rsidP="002F0104">
      <w:pPr>
        <w:spacing w:after="0" w:line="240" w:lineRule="auto"/>
      </w:pPr>
      <w:r>
        <w:separator/>
      </w:r>
    </w:p>
  </w:footnote>
  <w:footnote w:type="continuationSeparator" w:id="0">
    <w:p w14:paraId="37E13C98" w14:textId="77777777" w:rsidR="002138EC" w:rsidRDefault="002138EC" w:rsidP="002F0104">
      <w:pPr>
        <w:spacing w:after="0" w:line="240" w:lineRule="auto"/>
      </w:pPr>
      <w:r>
        <w:continuationSeparator/>
      </w:r>
    </w:p>
  </w:footnote>
  <w:footnote w:id="1">
    <w:p w14:paraId="21263B36" w14:textId="52482974" w:rsidR="00AF4131" w:rsidRDefault="00AF41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F4131" w14:paraId="669F1409" w14:textId="77777777" w:rsidTr="37FD6FDF">
      <w:tc>
        <w:tcPr>
          <w:tcW w:w="3005" w:type="dxa"/>
        </w:tcPr>
        <w:p w14:paraId="0DF0EC5C" w14:textId="5B6E6860" w:rsidR="00AF4131" w:rsidRDefault="00AF4131" w:rsidP="37FD6FDF">
          <w:pPr>
            <w:pStyle w:val="Header"/>
            <w:ind w:left="-115"/>
          </w:pPr>
        </w:p>
      </w:tc>
      <w:tc>
        <w:tcPr>
          <w:tcW w:w="3005" w:type="dxa"/>
        </w:tcPr>
        <w:p w14:paraId="496971E0" w14:textId="1C913770" w:rsidR="00AF4131" w:rsidRDefault="00AF4131" w:rsidP="37FD6FDF">
          <w:pPr>
            <w:pStyle w:val="Header"/>
            <w:jc w:val="center"/>
          </w:pPr>
        </w:p>
      </w:tc>
      <w:tc>
        <w:tcPr>
          <w:tcW w:w="3005" w:type="dxa"/>
        </w:tcPr>
        <w:p w14:paraId="6C509AEF" w14:textId="4BC27940" w:rsidR="00AF4131" w:rsidRDefault="00AF4131" w:rsidP="37FD6FDF">
          <w:pPr>
            <w:pStyle w:val="Header"/>
            <w:ind w:right="-115"/>
            <w:jc w:val="right"/>
          </w:pPr>
        </w:p>
      </w:tc>
    </w:tr>
  </w:tbl>
  <w:p w14:paraId="75113E71" w14:textId="624B0C22" w:rsidR="00AF4131" w:rsidRDefault="00AF4131" w:rsidP="37FD6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0AF4131" w14:paraId="49FA157B" w14:textId="77777777" w:rsidTr="37FD6FDF">
      <w:tc>
        <w:tcPr>
          <w:tcW w:w="4650" w:type="dxa"/>
        </w:tcPr>
        <w:p w14:paraId="59E43868" w14:textId="496EB2B3" w:rsidR="00AF4131" w:rsidRDefault="00AF4131" w:rsidP="37FD6FDF">
          <w:pPr>
            <w:pStyle w:val="Header"/>
            <w:ind w:left="-115"/>
          </w:pPr>
        </w:p>
      </w:tc>
      <w:tc>
        <w:tcPr>
          <w:tcW w:w="4650" w:type="dxa"/>
        </w:tcPr>
        <w:p w14:paraId="63074B39" w14:textId="49451B39" w:rsidR="00AF4131" w:rsidRDefault="00AF4131" w:rsidP="37FD6FDF">
          <w:pPr>
            <w:pStyle w:val="Header"/>
            <w:jc w:val="center"/>
          </w:pPr>
        </w:p>
      </w:tc>
      <w:tc>
        <w:tcPr>
          <w:tcW w:w="4650" w:type="dxa"/>
        </w:tcPr>
        <w:p w14:paraId="34FEF70E" w14:textId="0D222D90" w:rsidR="00AF4131" w:rsidRDefault="00AF4131" w:rsidP="37FD6FDF">
          <w:pPr>
            <w:pStyle w:val="Header"/>
            <w:ind w:right="-115"/>
            <w:jc w:val="right"/>
          </w:pPr>
        </w:p>
      </w:tc>
    </w:tr>
  </w:tbl>
  <w:p w14:paraId="128E558D" w14:textId="7931FF64" w:rsidR="00AF4131" w:rsidRDefault="00AF4131" w:rsidP="37FD6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AF4131" w14:paraId="7A1BCC6A" w14:textId="77777777" w:rsidTr="37FD6FDF">
      <w:tc>
        <w:tcPr>
          <w:tcW w:w="3005" w:type="dxa"/>
        </w:tcPr>
        <w:p w14:paraId="4B814338" w14:textId="08006174" w:rsidR="00AF4131" w:rsidRDefault="00AF4131" w:rsidP="37FD6FDF">
          <w:pPr>
            <w:pStyle w:val="Header"/>
            <w:ind w:left="-115"/>
          </w:pPr>
        </w:p>
      </w:tc>
      <w:tc>
        <w:tcPr>
          <w:tcW w:w="3005" w:type="dxa"/>
        </w:tcPr>
        <w:p w14:paraId="520A1F43" w14:textId="0C05574C" w:rsidR="00AF4131" w:rsidRDefault="00AF4131" w:rsidP="37FD6FDF">
          <w:pPr>
            <w:pStyle w:val="Header"/>
            <w:jc w:val="center"/>
          </w:pPr>
        </w:p>
      </w:tc>
      <w:tc>
        <w:tcPr>
          <w:tcW w:w="3005" w:type="dxa"/>
        </w:tcPr>
        <w:p w14:paraId="149FBD71" w14:textId="4489AEE0" w:rsidR="00AF4131" w:rsidRDefault="00AF4131" w:rsidP="37FD6FDF">
          <w:pPr>
            <w:pStyle w:val="Header"/>
            <w:ind w:right="-115"/>
            <w:jc w:val="right"/>
          </w:pPr>
        </w:p>
      </w:tc>
    </w:tr>
  </w:tbl>
  <w:p w14:paraId="5DBFDDE7" w14:textId="57313BC0" w:rsidR="00AF4131" w:rsidRDefault="00AF4131" w:rsidP="37FD6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9CE"/>
    <w:multiLevelType w:val="hybridMultilevel"/>
    <w:tmpl w:val="8A7EAE3E"/>
    <w:lvl w:ilvl="0" w:tplc="29EE01F8">
      <w:start w:val="1"/>
      <w:numFmt w:val="bullet"/>
      <w:lvlText w:val=""/>
      <w:lvlJc w:val="left"/>
      <w:pPr>
        <w:ind w:left="720" w:hanging="360"/>
      </w:pPr>
      <w:rPr>
        <w:rFonts w:ascii="Symbol" w:hAnsi="Symbol" w:hint="default"/>
      </w:rPr>
    </w:lvl>
    <w:lvl w:ilvl="1" w:tplc="F9BAD5E0">
      <w:start w:val="1"/>
      <w:numFmt w:val="bullet"/>
      <w:lvlText w:val=""/>
      <w:lvlJc w:val="left"/>
      <w:pPr>
        <w:ind w:left="1440" w:hanging="360"/>
      </w:pPr>
      <w:rPr>
        <w:rFonts w:ascii="Symbol" w:hAnsi="Symbol" w:hint="default"/>
      </w:rPr>
    </w:lvl>
    <w:lvl w:ilvl="2" w:tplc="816A4A18">
      <w:start w:val="1"/>
      <w:numFmt w:val="bullet"/>
      <w:lvlText w:val=""/>
      <w:lvlJc w:val="left"/>
      <w:pPr>
        <w:ind w:left="2160" w:hanging="360"/>
      </w:pPr>
      <w:rPr>
        <w:rFonts w:ascii="Wingdings" w:hAnsi="Wingdings" w:hint="default"/>
      </w:rPr>
    </w:lvl>
    <w:lvl w:ilvl="3" w:tplc="E8F6DCD8">
      <w:start w:val="1"/>
      <w:numFmt w:val="bullet"/>
      <w:lvlText w:val=""/>
      <w:lvlJc w:val="left"/>
      <w:pPr>
        <w:ind w:left="2880" w:hanging="360"/>
      </w:pPr>
      <w:rPr>
        <w:rFonts w:ascii="Symbol" w:hAnsi="Symbol" w:hint="default"/>
      </w:rPr>
    </w:lvl>
    <w:lvl w:ilvl="4" w:tplc="F9666086">
      <w:start w:val="1"/>
      <w:numFmt w:val="bullet"/>
      <w:lvlText w:val="o"/>
      <w:lvlJc w:val="left"/>
      <w:pPr>
        <w:ind w:left="3600" w:hanging="360"/>
      </w:pPr>
      <w:rPr>
        <w:rFonts w:ascii="Courier New" w:hAnsi="Courier New" w:hint="default"/>
      </w:rPr>
    </w:lvl>
    <w:lvl w:ilvl="5" w:tplc="4BE86668">
      <w:start w:val="1"/>
      <w:numFmt w:val="bullet"/>
      <w:lvlText w:val=""/>
      <w:lvlJc w:val="left"/>
      <w:pPr>
        <w:ind w:left="4320" w:hanging="360"/>
      </w:pPr>
      <w:rPr>
        <w:rFonts w:ascii="Wingdings" w:hAnsi="Wingdings" w:hint="default"/>
      </w:rPr>
    </w:lvl>
    <w:lvl w:ilvl="6" w:tplc="1D62865C">
      <w:start w:val="1"/>
      <w:numFmt w:val="bullet"/>
      <w:lvlText w:val=""/>
      <w:lvlJc w:val="left"/>
      <w:pPr>
        <w:ind w:left="5040" w:hanging="360"/>
      </w:pPr>
      <w:rPr>
        <w:rFonts w:ascii="Symbol" w:hAnsi="Symbol" w:hint="default"/>
      </w:rPr>
    </w:lvl>
    <w:lvl w:ilvl="7" w:tplc="E59C0DC4">
      <w:start w:val="1"/>
      <w:numFmt w:val="bullet"/>
      <w:lvlText w:val="o"/>
      <w:lvlJc w:val="left"/>
      <w:pPr>
        <w:ind w:left="5760" w:hanging="360"/>
      </w:pPr>
      <w:rPr>
        <w:rFonts w:ascii="Courier New" w:hAnsi="Courier New" w:hint="default"/>
      </w:rPr>
    </w:lvl>
    <w:lvl w:ilvl="8" w:tplc="575A8E74">
      <w:start w:val="1"/>
      <w:numFmt w:val="bullet"/>
      <w:lvlText w:val=""/>
      <w:lvlJc w:val="left"/>
      <w:pPr>
        <w:ind w:left="6480" w:hanging="360"/>
      </w:pPr>
      <w:rPr>
        <w:rFonts w:ascii="Wingdings" w:hAnsi="Wingdings" w:hint="default"/>
      </w:rPr>
    </w:lvl>
  </w:abstractNum>
  <w:abstractNum w:abstractNumId="1" w15:restartNumberingAfterBreak="0">
    <w:nsid w:val="08B5333C"/>
    <w:multiLevelType w:val="multilevel"/>
    <w:tmpl w:val="62CED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A246B"/>
    <w:multiLevelType w:val="hybridMultilevel"/>
    <w:tmpl w:val="94B6AD96"/>
    <w:lvl w:ilvl="0" w:tplc="00F03E24">
      <w:start w:val="1"/>
      <w:numFmt w:val="bullet"/>
      <w:lvlText w:val="-"/>
      <w:lvlJc w:val="left"/>
      <w:pPr>
        <w:ind w:left="720" w:hanging="360"/>
      </w:pPr>
      <w:rPr>
        <w:rFonts w:ascii="Calibri" w:hAnsi="Calibri" w:hint="default"/>
      </w:rPr>
    </w:lvl>
    <w:lvl w:ilvl="1" w:tplc="720E0B66">
      <w:start w:val="1"/>
      <w:numFmt w:val="bullet"/>
      <w:lvlText w:val="o"/>
      <w:lvlJc w:val="left"/>
      <w:pPr>
        <w:ind w:left="1353" w:hanging="360"/>
      </w:pPr>
      <w:rPr>
        <w:rFonts w:ascii="Courier New" w:hAnsi="Courier New" w:hint="default"/>
      </w:rPr>
    </w:lvl>
    <w:lvl w:ilvl="2" w:tplc="8BF48FE0">
      <w:start w:val="1"/>
      <w:numFmt w:val="bullet"/>
      <w:lvlText w:val=""/>
      <w:lvlJc w:val="left"/>
      <w:pPr>
        <w:ind w:left="2160" w:hanging="360"/>
      </w:pPr>
      <w:rPr>
        <w:rFonts w:ascii="Wingdings" w:hAnsi="Wingdings" w:hint="default"/>
      </w:rPr>
    </w:lvl>
    <w:lvl w:ilvl="3" w:tplc="0450B8FA">
      <w:start w:val="1"/>
      <w:numFmt w:val="bullet"/>
      <w:lvlText w:val=""/>
      <w:lvlJc w:val="left"/>
      <w:pPr>
        <w:ind w:left="2880" w:hanging="360"/>
      </w:pPr>
      <w:rPr>
        <w:rFonts w:ascii="Symbol" w:hAnsi="Symbol" w:hint="default"/>
      </w:rPr>
    </w:lvl>
    <w:lvl w:ilvl="4" w:tplc="07C0A592">
      <w:start w:val="1"/>
      <w:numFmt w:val="bullet"/>
      <w:lvlText w:val="o"/>
      <w:lvlJc w:val="left"/>
      <w:pPr>
        <w:ind w:left="3600" w:hanging="360"/>
      </w:pPr>
      <w:rPr>
        <w:rFonts w:ascii="Courier New" w:hAnsi="Courier New" w:hint="default"/>
      </w:rPr>
    </w:lvl>
    <w:lvl w:ilvl="5" w:tplc="5DFE315C">
      <w:start w:val="1"/>
      <w:numFmt w:val="bullet"/>
      <w:lvlText w:val=""/>
      <w:lvlJc w:val="left"/>
      <w:pPr>
        <w:ind w:left="4320" w:hanging="360"/>
      </w:pPr>
      <w:rPr>
        <w:rFonts w:ascii="Wingdings" w:hAnsi="Wingdings" w:hint="default"/>
      </w:rPr>
    </w:lvl>
    <w:lvl w:ilvl="6" w:tplc="EA1E0324">
      <w:start w:val="1"/>
      <w:numFmt w:val="bullet"/>
      <w:lvlText w:val=""/>
      <w:lvlJc w:val="left"/>
      <w:pPr>
        <w:ind w:left="5040" w:hanging="360"/>
      </w:pPr>
      <w:rPr>
        <w:rFonts w:ascii="Symbol" w:hAnsi="Symbol" w:hint="default"/>
      </w:rPr>
    </w:lvl>
    <w:lvl w:ilvl="7" w:tplc="B84CAF12">
      <w:start w:val="1"/>
      <w:numFmt w:val="bullet"/>
      <w:lvlText w:val="o"/>
      <w:lvlJc w:val="left"/>
      <w:pPr>
        <w:ind w:left="5760" w:hanging="360"/>
      </w:pPr>
      <w:rPr>
        <w:rFonts w:ascii="Courier New" w:hAnsi="Courier New" w:hint="default"/>
      </w:rPr>
    </w:lvl>
    <w:lvl w:ilvl="8" w:tplc="B756DEF2">
      <w:start w:val="1"/>
      <w:numFmt w:val="bullet"/>
      <w:lvlText w:val=""/>
      <w:lvlJc w:val="left"/>
      <w:pPr>
        <w:ind w:left="6480" w:hanging="360"/>
      </w:pPr>
      <w:rPr>
        <w:rFonts w:ascii="Wingdings" w:hAnsi="Wingdings" w:hint="default"/>
      </w:rPr>
    </w:lvl>
  </w:abstractNum>
  <w:abstractNum w:abstractNumId="3" w15:restartNumberingAfterBreak="0">
    <w:nsid w:val="10F705E3"/>
    <w:multiLevelType w:val="multilevel"/>
    <w:tmpl w:val="11BA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9E0DBF"/>
    <w:multiLevelType w:val="hybridMultilevel"/>
    <w:tmpl w:val="4918A32A"/>
    <w:lvl w:ilvl="0" w:tplc="FF20F63A">
      <w:start w:val="1"/>
      <w:numFmt w:val="decimal"/>
      <w:lvlText w:val="%1."/>
      <w:lvlJc w:val="left"/>
      <w:pPr>
        <w:ind w:left="786" w:hanging="360"/>
      </w:pPr>
      <w:rPr>
        <w:rFonts w:asciiTheme="minorHAnsi" w:hAnsiTheme="minorHAnsi" w:cstheme="minorHAnsi" w:hint="default"/>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885023"/>
    <w:multiLevelType w:val="hybridMultilevel"/>
    <w:tmpl w:val="AEB870A8"/>
    <w:lvl w:ilvl="0" w:tplc="FFFFFFFF">
      <w:start w:val="1"/>
      <w:numFmt w:val="bullet"/>
      <w:lvlText w:val=""/>
      <w:lvlJc w:val="left"/>
      <w:pPr>
        <w:tabs>
          <w:tab w:val="num" w:pos="1440"/>
        </w:tabs>
        <w:ind w:left="1440" w:hanging="360"/>
      </w:pPr>
      <w:rPr>
        <w:rFonts w:ascii="Symbol" w:hAnsi="Symbol" w:hint="default"/>
      </w:rPr>
    </w:lvl>
    <w:lvl w:ilvl="1" w:tplc="FFFFFFFF">
      <w:numFmt w:val="bullet"/>
      <w:lvlText w:val="-"/>
      <w:lvlJc w:val="left"/>
      <w:pPr>
        <w:tabs>
          <w:tab w:val="num" w:pos="2160"/>
        </w:tabs>
        <w:ind w:left="2160" w:hanging="360"/>
      </w:pPr>
      <w:rPr>
        <w:rFonts w:ascii="Arial" w:eastAsia="Times New Roman" w:hAnsi="Arial"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2A17D5"/>
    <w:multiLevelType w:val="multilevel"/>
    <w:tmpl w:val="0574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F04BED"/>
    <w:multiLevelType w:val="multilevel"/>
    <w:tmpl w:val="0C3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296224"/>
    <w:multiLevelType w:val="multilevel"/>
    <w:tmpl w:val="6270C710"/>
    <w:lvl w:ilvl="0">
      <w:start w:val="1"/>
      <w:numFmt w:val="bullet"/>
      <w:lvlText w:val=""/>
      <w:lvlJc w:val="left"/>
      <w:pPr>
        <w:tabs>
          <w:tab w:val="num" w:pos="4158"/>
        </w:tabs>
        <w:ind w:left="4158" w:hanging="360"/>
      </w:pPr>
      <w:rPr>
        <w:rFonts w:ascii="Symbol" w:hAnsi="Symbol" w:hint="default"/>
        <w:sz w:val="20"/>
      </w:rPr>
    </w:lvl>
    <w:lvl w:ilvl="1">
      <w:start w:val="17"/>
      <w:numFmt w:val="decimal"/>
      <w:lvlText w:val="%2."/>
      <w:lvlJc w:val="left"/>
      <w:pPr>
        <w:ind w:left="4878" w:hanging="360"/>
      </w:pPr>
      <w:rPr>
        <w:rFonts w:hint="default"/>
        <w:color w:val="000000"/>
        <w:sz w:val="20"/>
      </w:rPr>
    </w:lvl>
    <w:lvl w:ilvl="2" w:tentative="1">
      <w:start w:val="1"/>
      <w:numFmt w:val="bullet"/>
      <w:lvlText w:val=""/>
      <w:lvlJc w:val="left"/>
      <w:pPr>
        <w:tabs>
          <w:tab w:val="num" w:pos="5598"/>
        </w:tabs>
        <w:ind w:left="5598" w:hanging="360"/>
      </w:pPr>
      <w:rPr>
        <w:rFonts w:ascii="Symbol" w:hAnsi="Symbol" w:hint="default"/>
        <w:sz w:val="20"/>
      </w:rPr>
    </w:lvl>
    <w:lvl w:ilvl="3" w:tentative="1">
      <w:start w:val="1"/>
      <w:numFmt w:val="bullet"/>
      <w:lvlText w:val=""/>
      <w:lvlJc w:val="left"/>
      <w:pPr>
        <w:tabs>
          <w:tab w:val="num" w:pos="6318"/>
        </w:tabs>
        <w:ind w:left="6318" w:hanging="360"/>
      </w:pPr>
      <w:rPr>
        <w:rFonts w:ascii="Symbol" w:hAnsi="Symbol" w:hint="default"/>
        <w:sz w:val="20"/>
      </w:rPr>
    </w:lvl>
    <w:lvl w:ilvl="4" w:tentative="1">
      <w:start w:val="1"/>
      <w:numFmt w:val="bullet"/>
      <w:lvlText w:val=""/>
      <w:lvlJc w:val="left"/>
      <w:pPr>
        <w:tabs>
          <w:tab w:val="num" w:pos="7038"/>
        </w:tabs>
        <w:ind w:left="7038" w:hanging="360"/>
      </w:pPr>
      <w:rPr>
        <w:rFonts w:ascii="Symbol" w:hAnsi="Symbol" w:hint="default"/>
        <w:sz w:val="20"/>
      </w:rPr>
    </w:lvl>
    <w:lvl w:ilvl="5" w:tentative="1">
      <w:start w:val="1"/>
      <w:numFmt w:val="bullet"/>
      <w:lvlText w:val=""/>
      <w:lvlJc w:val="left"/>
      <w:pPr>
        <w:tabs>
          <w:tab w:val="num" w:pos="7758"/>
        </w:tabs>
        <w:ind w:left="7758" w:hanging="360"/>
      </w:pPr>
      <w:rPr>
        <w:rFonts w:ascii="Symbol" w:hAnsi="Symbol" w:hint="default"/>
        <w:sz w:val="20"/>
      </w:rPr>
    </w:lvl>
    <w:lvl w:ilvl="6" w:tentative="1">
      <w:start w:val="1"/>
      <w:numFmt w:val="bullet"/>
      <w:lvlText w:val=""/>
      <w:lvlJc w:val="left"/>
      <w:pPr>
        <w:tabs>
          <w:tab w:val="num" w:pos="8478"/>
        </w:tabs>
        <w:ind w:left="8478" w:hanging="360"/>
      </w:pPr>
      <w:rPr>
        <w:rFonts w:ascii="Symbol" w:hAnsi="Symbol" w:hint="default"/>
        <w:sz w:val="20"/>
      </w:rPr>
    </w:lvl>
    <w:lvl w:ilvl="7" w:tentative="1">
      <w:start w:val="1"/>
      <w:numFmt w:val="bullet"/>
      <w:lvlText w:val=""/>
      <w:lvlJc w:val="left"/>
      <w:pPr>
        <w:tabs>
          <w:tab w:val="num" w:pos="9198"/>
        </w:tabs>
        <w:ind w:left="9198" w:hanging="360"/>
      </w:pPr>
      <w:rPr>
        <w:rFonts w:ascii="Symbol" w:hAnsi="Symbol" w:hint="default"/>
        <w:sz w:val="20"/>
      </w:rPr>
    </w:lvl>
    <w:lvl w:ilvl="8" w:tentative="1">
      <w:start w:val="1"/>
      <w:numFmt w:val="bullet"/>
      <w:lvlText w:val=""/>
      <w:lvlJc w:val="left"/>
      <w:pPr>
        <w:tabs>
          <w:tab w:val="num" w:pos="9918"/>
        </w:tabs>
        <w:ind w:left="9918" w:hanging="360"/>
      </w:pPr>
      <w:rPr>
        <w:rFonts w:ascii="Symbol" w:hAnsi="Symbol" w:hint="default"/>
        <w:sz w:val="20"/>
      </w:rPr>
    </w:lvl>
  </w:abstractNum>
  <w:abstractNum w:abstractNumId="9" w15:restartNumberingAfterBreak="0">
    <w:nsid w:val="2D8D4039"/>
    <w:multiLevelType w:val="hybridMultilevel"/>
    <w:tmpl w:val="42C4EE02"/>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numFmt w:val="bullet"/>
      <w:lvlText w:val="-"/>
      <w:lvlJc w:val="left"/>
      <w:pPr>
        <w:tabs>
          <w:tab w:val="num" w:pos="2880"/>
        </w:tabs>
        <w:ind w:left="2880" w:hanging="360"/>
      </w:pPr>
      <w:rPr>
        <w:rFonts w:ascii="Arial" w:eastAsia="Times New Roman" w:hAnsi="Arial" w:cs="Courier New"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14E4BE6"/>
    <w:multiLevelType w:val="multilevel"/>
    <w:tmpl w:val="1A12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2C6D43"/>
    <w:multiLevelType w:val="multilevel"/>
    <w:tmpl w:val="CE0C4F4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92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D6976"/>
    <w:multiLevelType w:val="multilevel"/>
    <w:tmpl w:val="1EFC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7017EB"/>
    <w:multiLevelType w:val="multilevel"/>
    <w:tmpl w:val="1A826D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rPr>
        <w:rFonts w:hint="default"/>
      </w:rPr>
    </w:lvl>
    <w:lvl w:ilvl="2">
      <w:numFmt w:val="bullet"/>
      <w:lvlText w:val="•"/>
      <w:lvlJc w:val="left"/>
      <w:pPr>
        <w:ind w:left="2160" w:hanging="360"/>
      </w:pPr>
      <w:rPr>
        <w:rFonts w:ascii="Calibri" w:eastAsia="Times New Roman" w:hAnsi="Calibri" w:cs="Calibri" w:hint="default"/>
        <w:sz w:val="24"/>
        <w:szCs w:val="24"/>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306F50"/>
    <w:multiLevelType w:val="multilevel"/>
    <w:tmpl w:val="6DD4E24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C3936"/>
    <w:multiLevelType w:val="multilevel"/>
    <w:tmpl w:val="4C2484F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3621"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F748F9"/>
    <w:multiLevelType w:val="multilevel"/>
    <w:tmpl w:val="6392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337D03"/>
    <w:multiLevelType w:val="multilevel"/>
    <w:tmpl w:val="7BA4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34713"/>
    <w:multiLevelType w:val="multilevel"/>
    <w:tmpl w:val="DDFCAD06"/>
    <w:lvl w:ilvl="0">
      <w:start w:val="1"/>
      <w:numFmt w:val="bullet"/>
      <w:lvlText w:val=""/>
      <w:lvlJc w:val="left"/>
      <w:pPr>
        <w:tabs>
          <w:tab w:val="num" w:pos="1637"/>
        </w:tabs>
        <w:ind w:left="1637" w:hanging="360"/>
      </w:pPr>
      <w:rPr>
        <w:rFonts w:ascii="Symbol" w:hAnsi="Symbol" w:hint="default"/>
        <w:color w:val="000000" w:themeColor="text1"/>
        <w:sz w:val="20"/>
      </w:rPr>
    </w:lvl>
    <w:lvl w:ilvl="1">
      <w:start w:val="1"/>
      <w:numFmt w:val="bullet"/>
      <w:lvlText w:val=""/>
      <w:lvlJc w:val="left"/>
      <w:pPr>
        <w:tabs>
          <w:tab w:val="num" w:pos="1440"/>
        </w:tabs>
        <w:ind w:left="1440" w:hanging="360"/>
      </w:pPr>
      <w:rPr>
        <w:rFonts w:ascii="Symbol" w:hAnsi="Symbol" w:hint="default"/>
        <w:color w:val="000000" w:themeColor="text1"/>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56403E"/>
    <w:multiLevelType w:val="multilevel"/>
    <w:tmpl w:val="B1B63EB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7E072F0"/>
    <w:multiLevelType w:val="multilevel"/>
    <w:tmpl w:val="5ECA07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C16D64"/>
    <w:multiLevelType w:val="hybridMultilevel"/>
    <w:tmpl w:val="C8EECFAA"/>
    <w:lvl w:ilvl="0" w:tplc="536249F0">
      <w:start w:val="1"/>
      <w:numFmt w:val="decimal"/>
      <w:lvlText w:val="%1."/>
      <w:lvlJc w:val="left"/>
      <w:pPr>
        <w:ind w:left="720" w:hanging="360"/>
      </w:pPr>
    </w:lvl>
    <w:lvl w:ilvl="1" w:tplc="CD1E9A02">
      <w:start w:val="1"/>
      <w:numFmt w:val="lowerLetter"/>
      <w:lvlText w:val="%2."/>
      <w:lvlJc w:val="left"/>
      <w:pPr>
        <w:ind w:left="1440" w:hanging="360"/>
      </w:pPr>
    </w:lvl>
    <w:lvl w:ilvl="2" w:tplc="E724053A">
      <w:start w:val="1"/>
      <w:numFmt w:val="lowerRoman"/>
      <w:lvlText w:val="%3."/>
      <w:lvlJc w:val="right"/>
      <w:pPr>
        <w:ind w:left="2160" w:hanging="180"/>
      </w:pPr>
    </w:lvl>
    <w:lvl w:ilvl="3" w:tplc="C11860EE">
      <w:start w:val="1"/>
      <w:numFmt w:val="decimal"/>
      <w:lvlText w:val="%4."/>
      <w:lvlJc w:val="left"/>
      <w:pPr>
        <w:ind w:left="2880" w:hanging="360"/>
      </w:pPr>
    </w:lvl>
    <w:lvl w:ilvl="4" w:tplc="F1CA6C40">
      <w:start w:val="1"/>
      <w:numFmt w:val="lowerLetter"/>
      <w:lvlText w:val="%5."/>
      <w:lvlJc w:val="left"/>
      <w:pPr>
        <w:ind w:left="3600" w:hanging="360"/>
      </w:pPr>
    </w:lvl>
    <w:lvl w:ilvl="5" w:tplc="55D6838C">
      <w:start w:val="1"/>
      <w:numFmt w:val="lowerRoman"/>
      <w:lvlText w:val="%6."/>
      <w:lvlJc w:val="right"/>
      <w:pPr>
        <w:ind w:left="4320" w:hanging="180"/>
      </w:pPr>
    </w:lvl>
    <w:lvl w:ilvl="6" w:tplc="0780295C">
      <w:start w:val="1"/>
      <w:numFmt w:val="decimal"/>
      <w:lvlText w:val="%7."/>
      <w:lvlJc w:val="left"/>
      <w:pPr>
        <w:ind w:left="5040" w:hanging="360"/>
      </w:pPr>
    </w:lvl>
    <w:lvl w:ilvl="7" w:tplc="FB0A7A2A">
      <w:start w:val="1"/>
      <w:numFmt w:val="lowerLetter"/>
      <w:lvlText w:val="%8."/>
      <w:lvlJc w:val="left"/>
      <w:pPr>
        <w:ind w:left="5760" w:hanging="360"/>
      </w:pPr>
    </w:lvl>
    <w:lvl w:ilvl="8" w:tplc="2E1AEB2C">
      <w:start w:val="1"/>
      <w:numFmt w:val="lowerRoman"/>
      <w:lvlText w:val="%9."/>
      <w:lvlJc w:val="right"/>
      <w:pPr>
        <w:ind w:left="6480" w:hanging="180"/>
      </w:pPr>
    </w:lvl>
  </w:abstractNum>
  <w:abstractNum w:abstractNumId="22" w15:restartNumberingAfterBreak="0">
    <w:nsid w:val="5B8414C5"/>
    <w:multiLevelType w:val="multilevel"/>
    <w:tmpl w:val="E28CA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14AFC"/>
    <w:multiLevelType w:val="multilevel"/>
    <w:tmpl w:val="B28638C4"/>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2F0E46"/>
    <w:multiLevelType w:val="multilevel"/>
    <w:tmpl w:val="696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436BC5"/>
    <w:multiLevelType w:val="hybridMultilevel"/>
    <w:tmpl w:val="5C42A374"/>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E4A5EC1"/>
    <w:multiLevelType w:val="multilevel"/>
    <w:tmpl w:val="C20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4355AAB"/>
    <w:multiLevelType w:val="hybridMultilevel"/>
    <w:tmpl w:val="5BD202FC"/>
    <w:lvl w:ilvl="0" w:tplc="C12C6912">
      <w:start w:val="1"/>
      <w:numFmt w:val="bullet"/>
      <w:lvlText w:val=""/>
      <w:lvlJc w:val="left"/>
      <w:pPr>
        <w:tabs>
          <w:tab w:val="num" w:pos="1495"/>
        </w:tabs>
        <w:ind w:left="1495" w:hanging="360"/>
      </w:pPr>
      <w:rPr>
        <w:rFonts w:ascii="Symbol" w:hAnsi="Symbol" w:hint="default"/>
        <w:color w:val="auto"/>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A456A9B"/>
    <w:multiLevelType w:val="multilevel"/>
    <w:tmpl w:val="FE42E3D0"/>
    <w:lvl w:ilvl="0">
      <w:start w:val="1"/>
      <w:numFmt w:val="bullet"/>
      <w:lvlText w:val="o"/>
      <w:lvlJc w:val="left"/>
      <w:pPr>
        <w:tabs>
          <w:tab w:val="num" w:pos="1193"/>
        </w:tabs>
        <w:ind w:left="1193" w:hanging="360"/>
      </w:pPr>
      <w:rPr>
        <w:rFonts w:ascii="Courier New" w:hAnsi="Courier New" w:hint="default"/>
        <w:sz w:val="20"/>
      </w:rPr>
    </w:lvl>
    <w:lvl w:ilvl="1">
      <w:start w:val="1"/>
      <w:numFmt w:val="bullet"/>
      <w:lvlText w:val="o"/>
      <w:lvlJc w:val="left"/>
      <w:pPr>
        <w:tabs>
          <w:tab w:val="num" w:pos="1913"/>
        </w:tabs>
        <w:ind w:left="1913" w:hanging="360"/>
      </w:pPr>
      <w:rPr>
        <w:rFonts w:ascii="Courier New" w:hAnsi="Courier New" w:hint="default"/>
        <w:sz w:val="20"/>
      </w:rPr>
    </w:lvl>
    <w:lvl w:ilvl="2">
      <w:start w:val="1"/>
      <w:numFmt w:val="bullet"/>
      <w:lvlText w:val="o"/>
      <w:lvlJc w:val="left"/>
      <w:pPr>
        <w:tabs>
          <w:tab w:val="num" w:pos="2633"/>
        </w:tabs>
        <w:ind w:left="2633" w:hanging="360"/>
      </w:pPr>
      <w:rPr>
        <w:rFonts w:ascii="Courier New" w:hAnsi="Courier New" w:hint="default"/>
        <w:sz w:val="20"/>
      </w:rPr>
    </w:lvl>
    <w:lvl w:ilvl="3" w:tentative="1">
      <w:start w:val="1"/>
      <w:numFmt w:val="bullet"/>
      <w:lvlText w:val="o"/>
      <w:lvlJc w:val="left"/>
      <w:pPr>
        <w:tabs>
          <w:tab w:val="num" w:pos="3353"/>
        </w:tabs>
        <w:ind w:left="3353" w:hanging="360"/>
      </w:pPr>
      <w:rPr>
        <w:rFonts w:ascii="Courier New" w:hAnsi="Courier New" w:hint="default"/>
        <w:sz w:val="20"/>
      </w:rPr>
    </w:lvl>
    <w:lvl w:ilvl="4" w:tentative="1">
      <w:start w:val="1"/>
      <w:numFmt w:val="bullet"/>
      <w:lvlText w:val="o"/>
      <w:lvlJc w:val="left"/>
      <w:pPr>
        <w:tabs>
          <w:tab w:val="num" w:pos="4073"/>
        </w:tabs>
        <w:ind w:left="4073" w:hanging="360"/>
      </w:pPr>
      <w:rPr>
        <w:rFonts w:ascii="Courier New" w:hAnsi="Courier New" w:hint="default"/>
        <w:sz w:val="20"/>
      </w:rPr>
    </w:lvl>
    <w:lvl w:ilvl="5" w:tentative="1">
      <w:start w:val="1"/>
      <w:numFmt w:val="bullet"/>
      <w:lvlText w:val="o"/>
      <w:lvlJc w:val="left"/>
      <w:pPr>
        <w:tabs>
          <w:tab w:val="num" w:pos="4793"/>
        </w:tabs>
        <w:ind w:left="4793" w:hanging="360"/>
      </w:pPr>
      <w:rPr>
        <w:rFonts w:ascii="Courier New" w:hAnsi="Courier New" w:hint="default"/>
        <w:sz w:val="20"/>
      </w:rPr>
    </w:lvl>
    <w:lvl w:ilvl="6" w:tentative="1">
      <w:start w:val="1"/>
      <w:numFmt w:val="bullet"/>
      <w:lvlText w:val="o"/>
      <w:lvlJc w:val="left"/>
      <w:pPr>
        <w:tabs>
          <w:tab w:val="num" w:pos="5513"/>
        </w:tabs>
        <w:ind w:left="5513" w:hanging="360"/>
      </w:pPr>
      <w:rPr>
        <w:rFonts w:ascii="Courier New" w:hAnsi="Courier New" w:hint="default"/>
        <w:sz w:val="20"/>
      </w:rPr>
    </w:lvl>
    <w:lvl w:ilvl="7" w:tentative="1">
      <w:start w:val="1"/>
      <w:numFmt w:val="bullet"/>
      <w:lvlText w:val="o"/>
      <w:lvlJc w:val="left"/>
      <w:pPr>
        <w:tabs>
          <w:tab w:val="num" w:pos="6233"/>
        </w:tabs>
        <w:ind w:left="6233" w:hanging="360"/>
      </w:pPr>
      <w:rPr>
        <w:rFonts w:ascii="Courier New" w:hAnsi="Courier New" w:hint="default"/>
        <w:sz w:val="20"/>
      </w:rPr>
    </w:lvl>
    <w:lvl w:ilvl="8" w:tentative="1">
      <w:start w:val="1"/>
      <w:numFmt w:val="bullet"/>
      <w:lvlText w:val="o"/>
      <w:lvlJc w:val="left"/>
      <w:pPr>
        <w:tabs>
          <w:tab w:val="num" w:pos="6953"/>
        </w:tabs>
        <w:ind w:left="6953" w:hanging="360"/>
      </w:pPr>
      <w:rPr>
        <w:rFonts w:ascii="Courier New" w:hAnsi="Courier New" w:hint="default"/>
        <w:sz w:val="20"/>
      </w:rPr>
    </w:lvl>
  </w:abstractNum>
  <w:abstractNum w:abstractNumId="29" w15:restartNumberingAfterBreak="0">
    <w:nsid w:val="7CDC502B"/>
    <w:multiLevelType w:val="multilevel"/>
    <w:tmpl w:val="7DC8EF18"/>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
      <w:lvlJc w:val="left"/>
      <w:pPr>
        <w:tabs>
          <w:tab w:val="num" w:pos="2357"/>
        </w:tabs>
        <w:ind w:left="2357" w:hanging="360"/>
      </w:pPr>
      <w:rPr>
        <w:rFonts w:ascii="Symbol" w:hAnsi="Symbol" w:hint="default"/>
        <w:sz w:val="20"/>
      </w:rPr>
    </w:lvl>
    <w:lvl w:ilvl="2" w:tentative="1">
      <w:start w:val="1"/>
      <w:numFmt w:val="bullet"/>
      <w:lvlText w:val=""/>
      <w:lvlJc w:val="left"/>
      <w:pPr>
        <w:tabs>
          <w:tab w:val="num" w:pos="3077"/>
        </w:tabs>
        <w:ind w:left="3077" w:hanging="360"/>
      </w:pPr>
      <w:rPr>
        <w:rFonts w:ascii="Symbol" w:hAnsi="Symbol" w:hint="default"/>
        <w:sz w:val="20"/>
      </w:rPr>
    </w:lvl>
    <w:lvl w:ilvl="3" w:tentative="1">
      <w:start w:val="1"/>
      <w:numFmt w:val="bullet"/>
      <w:lvlText w:val=""/>
      <w:lvlJc w:val="left"/>
      <w:pPr>
        <w:tabs>
          <w:tab w:val="num" w:pos="3797"/>
        </w:tabs>
        <w:ind w:left="3797" w:hanging="360"/>
      </w:pPr>
      <w:rPr>
        <w:rFonts w:ascii="Symbol" w:hAnsi="Symbol" w:hint="default"/>
        <w:sz w:val="20"/>
      </w:rPr>
    </w:lvl>
    <w:lvl w:ilvl="4" w:tentative="1">
      <w:start w:val="1"/>
      <w:numFmt w:val="bullet"/>
      <w:lvlText w:val=""/>
      <w:lvlJc w:val="left"/>
      <w:pPr>
        <w:tabs>
          <w:tab w:val="num" w:pos="4517"/>
        </w:tabs>
        <w:ind w:left="4517" w:hanging="360"/>
      </w:pPr>
      <w:rPr>
        <w:rFonts w:ascii="Symbol" w:hAnsi="Symbol" w:hint="default"/>
        <w:sz w:val="20"/>
      </w:rPr>
    </w:lvl>
    <w:lvl w:ilvl="5" w:tentative="1">
      <w:start w:val="1"/>
      <w:numFmt w:val="bullet"/>
      <w:lvlText w:val=""/>
      <w:lvlJc w:val="left"/>
      <w:pPr>
        <w:tabs>
          <w:tab w:val="num" w:pos="5237"/>
        </w:tabs>
        <w:ind w:left="5237" w:hanging="360"/>
      </w:pPr>
      <w:rPr>
        <w:rFonts w:ascii="Symbol" w:hAnsi="Symbol" w:hint="default"/>
        <w:sz w:val="20"/>
      </w:rPr>
    </w:lvl>
    <w:lvl w:ilvl="6" w:tentative="1">
      <w:start w:val="1"/>
      <w:numFmt w:val="bullet"/>
      <w:lvlText w:val=""/>
      <w:lvlJc w:val="left"/>
      <w:pPr>
        <w:tabs>
          <w:tab w:val="num" w:pos="5957"/>
        </w:tabs>
        <w:ind w:left="5957" w:hanging="360"/>
      </w:pPr>
      <w:rPr>
        <w:rFonts w:ascii="Symbol" w:hAnsi="Symbol" w:hint="default"/>
        <w:sz w:val="20"/>
      </w:rPr>
    </w:lvl>
    <w:lvl w:ilvl="7" w:tentative="1">
      <w:start w:val="1"/>
      <w:numFmt w:val="bullet"/>
      <w:lvlText w:val=""/>
      <w:lvlJc w:val="left"/>
      <w:pPr>
        <w:tabs>
          <w:tab w:val="num" w:pos="6677"/>
        </w:tabs>
        <w:ind w:left="6677" w:hanging="360"/>
      </w:pPr>
      <w:rPr>
        <w:rFonts w:ascii="Symbol" w:hAnsi="Symbol" w:hint="default"/>
        <w:sz w:val="20"/>
      </w:rPr>
    </w:lvl>
    <w:lvl w:ilvl="8" w:tentative="1">
      <w:start w:val="1"/>
      <w:numFmt w:val="bullet"/>
      <w:lvlText w:val=""/>
      <w:lvlJc w:val="left"/>
      <w:pPr>
        <w:tabs>
          <w:tab w:val="num" w:pos="7397"/>
        </w:tabs>
        <w:ind w:left="7397" w:hanging="360"/>
      </w:pPr>
      <w:rPr>
        <w:rFonts w:ascii="Symbol" w:hAnsi="Symbol" w:hint="default"/>
        <w:sz w:val="20"/>
      </w:rPr>
    </w:lvl>
  </w:abstractNum>
  <w:num w:numId="1" w16cid:durableId="6831613">
    <w:abstractNumId w:val="21"/>
  </w:num>
  <w:num w:numId="2" w16cid:durableId="1595238629">
    <w:abstractNumId w:val="2"/>
  </w:num>
  <w:num w:numId="3" w16cid:durableId="1072046653">
    <w:abstractNumId w:val="0"/>
  </w:num>
  <w:num w:numId="4" w16cid:durableId="554781814">
    <w:abstractNumId w:val="5"/>
  </w:num>
  <w:num w:numId="5" w16cid:durableId="410854956">
    <w:abstractNumId w:val="25"/>
  </w:num>
  <w:num w:numId="6" w16cid:durableId="1415250047">
    <w:abstractNumId w:val="9"/>
  </w:num>
  <w:num w:numId="7" w16cid:durableId="178589478">
    <w:abstractNumId w:val="27"/>
  </w:num>
  <w:num w:numId="8" w16cid:durableId="1426000147">
    <w:abstractNumId w:val="26"/>
  </w:num>
  <w:num w:numId="9" w16cid:durableId="343434490">
    <w:abstractNumId w:val="1"/>
  </w:num>
  <w:num w:numId="10" w16cid:durableId="1815832119">
    <w:abstractNumId w:val="20"/>
  </w:num>
  <w:num w:numId="11" w16cid:durableId="1600675541">
    <w:abstractNumId w:val="12"/>
  </w:num>
  <w:num w:numId="12" w16cid:durableId="524561021">
    <w:abstractNumId w:val="16"/>
  </w:num>
  <w:num w:numId="13" w16cid:durableId="1691447803">
    <w:abstractNumId w:val="19"/>
  </w:num>
  <w:num w:numId="14" w16cid:durableId="381944943">
    <w:abstractNumId w:val="28"/>
  </w:num>
  <w:num w:numId="15" w16cid:durableId="1697534328">
    <w:abstractNumId w:val="8"/>
  </w:num>
  <w:num w:numId="16" w16cid:durableId="15426321">
    <w:abstractNumId w:val="15"/>
  </w:num>
  <w:num w:numId="17" w16cid:durableId="743337193">
    <w:abstractNumId w:val="18"/>
  </w:num>
  <w:num w:numId="18" w16cid:durableId="623125094">
    <w:abstractNumId w:val="6"/>
  </w:num>
  <w:num w:numId="19" w16cid:durableId="685909003">
    <w:abstractNumId w:val="23"/>
  </w:num>
  <w:num w:numId="20" w16cid:durableId="387922881">
    <w:abstractNumId w:val="14"/>
  </w:num>
  <w:num w:numId="21" w16cid:durableId="932054912">
    <w:abstractNumId w:val="7"/>
  </w:num>
  <w:num w:numId="22" w16cid:durableId="22443657">
    <w:abstractNumId w:val="11"/>
  </w:num>
  <w:num w:numId="23" w16cid:durableId="983967464">
    <w:abstractNumId w:val="22"/>
  </w:num>
  <w:num w:numId="24" w16cid:durableId="559026352">
    <w:abstractNumId w:val="13"/>
  </w:num>
  <w:num w:numId="25" w16cid:durableId="1879510751">
    <w:abstractNumId w:val="17"/>
  </w:num>
  <w:num w:numId="26" w16cid:durableId="449976992">
    <w:abstractNumId w:val="29"/>
  </w:num>
  <w:num w:numId="27" w16cid:durableId="1387680595">
    <w:abstractNumId w:val="10"/>
  </w:num>
  <w:num w:numId="28" w16cid:durableId="689527976">
    <w:abstractNumId w:val="24"/>
  </w:num>
  <w:num w:numId="29" w16cid:durableId="811941580">
    <w:abstractNumId w:val="3"/>
  </w:num>
  <w:num w:numId="30" w16cid:durableId="784423499">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E3"/>
    <w:rsid w:val="00000360"/>
    <w:rsid w:val="00002905"/>
    <w:rsid w:val="000061D5"/>
    <w:rsid w:val="000136DB"/>
    <w:rsid w:val="00014DE7"/>
    <w:rsid w:val="0002005E"/>
    <w:rsid w:val="00021A1F"/>
    <w:rsid w:val="00030FB0"/>
    <w:rsid w:val="00032F3E"/>
    <w:rsid w:val="0003784B"/>
    <w:rsid w:val="00047930"/>
    <w:rsid w:val="0006197A"/>
    <w:rsid w:val="00064E3C"/>
    <w:rsid w:val="00065324"/>
    <w:rsid w:val="000661F9"/>
    <w:rsid w:val="00070F4B"/>
    <w:rsid w:val="00074403"/>
    <w:rsid w:val="00081BC3"/>
    <w:rsid w:val="00082E45"/>
    <w:rsid w:val="000876E6"/>
    <w:rsid w:val="000A05D5"/>
    <w:rsid w:val="000A2C5C"/>
    <w:rsid w:val="000A5299"/>
    <w:rsid w:val="000B1FB7"/>
    <w:rsid w:val="000B32E6"/>
    <w:rsid w:val="000B662B"/>
    <w:rsid w:val="000C162E"/>
    <w:rsid w:val="000D4DAD"/>
    <w:rsid w:val="000D7FA8"/>
    <w:rsid w:val="000E420A"/>
    <w:rsid w:val="000F0B5A"/>
    <w:rsid w:val="000F0C49"/>
    <w:rsid w:val="000F2925"/>
    <w:rsid w:val="000F5E64"/>
    <w:rsid w:val="000F7E2C"/>
    <w:rsid w:val="0011025B"/>
    <w:rsid w:val="00112C4C"/>
    <w:rsid w:val="001148DA"/>
    <w:rsid w:val="00117E02"/>
    <w:rsid w:val="00121E52"/>
    <w:rsid w:val="00123808"/>
    <w:rsid w:val="00132A5E"/>
    <w:rsid w:val="001333AA"/>
    <w:rsid w:val="00135B9B"/>
    <w:rsid w:val="001416B9"/>
    <w:rsid w:val="00142BFB"/>
    <w:rsid w:val="00142DA3"/>
    <w:rsid w:val="00146378"/>
    <w:rsid w:val="00146856"/>
    <w:rsid w:val="00154921"/>
    <w:rsid w:val="001569FF"/>
    <w:rsid w:val="001615FC"/>
    <w:rsid w:val="0016327A"/>
    <w:rsid w:val="00164F1C"/>
    <w:rsid w:val="00165EF3"/>
    <w:rsid w:val="001712B0"/>
    <w:rsid w:val="0017231D"/>
    <w:rsid w:val="00173CF2"/>
    <w:rsid w:val="00175870"/>
    <w:rsid w:val="00180CE3"/>
    <w:rsid w:val="0018308B"/>
    <w:rsid w:val="00185C2A"/>
    <w:rsid w:val="00191AA5"/>
    <w:rsid w:val="00191ED4"/>
    <w:rsid w:val="00193C9A"/>
    <w:rsid w:val="00194702"/>
    <w:rsid w:val="001959BC"/>
    <w:rsid w:val="001A00D8"/>
    <w:rsid w:val="001A14FF"/>
    <w:rsid w:val="001C456D"/>
    <w:rsid w:val="001C77A4"/>
    <w:rsid w:val="001D1474"/>
    <w:rsid w:val="001D34A5"/>
    <w:rsid w:val="001E285F"/>
    <w:rsid w:val="001E694C"/>
    <w:rsid w:val="001E73F7"/>
    <w:rsid w:val="001FB057"/>
    <w:rsid w:val="00202135"/>
    <w:rsid w:val="002138EC"/>
    <w:rsid w:val="00217817"/>
    <w:rsid w:val="0022512A"/>
    <w:rsid w:val="00227315"/>
    <w:rsid w:val="0023266D"/>
    <w:rsid w:val="0024218E"/>
    <w:rsid w:val="0024258E"/>
    <w:rsid w:val="00246FF1"/>
    <w:rsid w:val="00250A4C"/>
    <w:rsid w:val="00251916"/>
    <w:rsid w:val="002764D6"/>
    <w:rsid w:val="0028283B"/>
    <w:rsid w:val="00296C02"/>
    <w:rsid w:val="002A348C"/>
    <w:rsid w:val="002A7A79"/>
    <w:rsid w:val="002B15BC"/>
    <w:rsid w:val="002C1C10"/>
    <w:rsid w:val="002C4134"/>
    <w:rsid w:val="002C6104"/>
    <w:rsid w:val="002D6298"/>
    <w:rsid w:val="002E3BAF"/>
    <w:rsid w:val="002E52D3"/>
    <w:rsid w:val="002E7ABD"/>
    <w:rsid w:val="002F0104"/>
    <w:rsid w:val="002F0632"/>
    <w:rsid w:val="002F0CCA"/>
    <w:rsid w:val="002F3CF6"/>
    <w:rsid w:val="002F3DD0"/>
    <w:rsid w:val="002F5B14"/>
    <w:rsid w:val="0030090F"/>
    <w:rsid w:val="00301238"/>
    <w:rsid w:val="003207B3"/>
    <w:rsid w:val="00321019"/>
    <w:rsid w:val="0032171D"/>
    <w:rsid w:val="00321FF6"/>
    <w:rsid w:val="00326F85"/>
    <w:rsid w:val="00331090"/>
    <w:rsid w:val="003328C1"/>
    <w:rsid w:val="00332A76"/>
    <w:rsid w:val="00344CCD"/>
    <w:rsid w:val="003467CD"/>
    <w:rsid w:val="00353523"/>
    <w:rsid w:val="003609E2"/>
    <w:rsid w:val="00361FFA"/>
    <w:rsid w:val="003652B9"/>
    <w:rsid w:val="003701C0"/>
    <w:rsid w:val="0037096B"/>
    <w:rsid w:val="00373BBF"/>
    <w:rsid w:val="00374793"/>
    <w:rsid w:val="00374EE0"/>
    <w:rsid w:val="003775B9"/>
    <w:rsid w:val="00380CA1"/>
    <w:rsid w:val="00384CE2"/>
    <w:rsid w:val="00385057"/>
    <w:rsid w:val="00390E87"/>
    <w:rsid w:val="003A422D"/>
    <w:rsid w:val="003B4FA4"/>
    <w:rsid w:val="003C22A7"/>
    <w:rsid w:val="003C57D1"/>
    <w:rsid w:val="003C62EB"/>
    <w:rsid w:val="003C708F"/>
    <w:rsid w:val="003C7E5E"/>
    <w:rsid w:val="003D0F71"/>
    <w:rsid w:val="003D24B5"/>
    <w:rsid w:val="003D79F8"/>
    <w:rsid w:val="003E6B36"/>
    <w:rsid w:val="003F492F"/>
    <w:rsid w:val="003F6AD6"/>
    <w:rsid w:val="00405FE5"/>
    <w:rsid w:val="004109D2"/>
    <w:rsid w:val="00411450"/>
    <w:rsid w:val="00413A12"/>
    <w:rsid w:val="00416300"/>
    <w:rsid w:val="004223C6"/>
    <w:rsid w:val="00437CC5"/>
    <w:rsid w:val="00446BA5"/>
    <w:rsid w:val="00447B94"/>
    <w:rsid w:val="00451F07"/>
    <w:rsid w:val="0045565F"/>
    <w:rsid w:val="004558D7"/>
    <w:rsid w:val="0045799A"/>
    <w:rsid w:val="00460196"/>
    <w:rsid w:val="00473098"/>
    <w:rsid w:val="004746C7"/>
    <w:rsid w:val="004867B3"/>
    <w:rsid w:val="00487528"/>
    <w:rsid w:val="00487BA4"/>
    <w:rsid w:val="00490F41"/>
    <w:rsid w:val="00492432"/>
    <w:rsid w:val="004A0DC5"/>
    <w:rsid w:val="004A1CC3"/>
    <w:rsid w:val="004B6210"/>
    <w:rsid w:val="004C09E9"/>
    <w:rsid w:val="004C5732"/>
    <w:rsid w:val="004C74C9"/>
    <w:rsid w:val="004D5A43"/>
    <w:rsid w:val="004E43D6"/>
    <w:rsid w:val="004E4AB7"/>
    <w:rsid w:val="004E73E6"/>
    <w:rsid w:val="004F73CC"/>
    <w:rsid w:val="005077DF"/>
    <w:rsid w:val="005157EE"/>
    <w:rsid w:val="00531215"/>
    <w:rsid w:val="0053275E"/>
    <w:rsid w:val="00532CC1"/>
    <w:rsid w:val="00533893"/>
    <w:rsid w:val="00533E3B"/>
    <w:rsid w:val="005431B9"/>
    <w:rsid w:val="0054410C"/>
    <w:rsid w:val="00552A68"/>
    <w:rsid w:val="0055635F"/>
    <w:rsid w:val="00556560"/>
    <w:rsid w:val="00580198"/>
    <w:rsid w:val="005934A5"/>
    <w:rsid w:val="00594797"/>
    <w:rsid w:val="005976E9"/>
    <w:rsid w:val="005A1AB9"/>
    <w:rsid w:val="005A595C"/>
    <w:rsid w:val="005A7462"/>
    <w:rsid w:val="005B2BB5"/>
    <w:rsid w:val="005B3ABB"/>
    <w:rsid w:val="005B3C15"/>
    <w:rsid w:val="005C61E5"/>
    <w:rsid w:val="005C7059"/>
    <w:rsid w:val="005D01A7"/>
    <w:rsid w:val="005D03A2"/>
    <w:rsid w:val="005D2534"/>
    <w:rsid w:val="005D70FB"/>
    <w:rsid w:val="005D7E2E"/>
    <w:rsid w:val="005F2E74"/>
    <w:rsid w:val="005F44F6"/>
    <w:rsid w:val="0060164D"/>
    <w:rsid w:val="006032A0"/>
    <w:rsid w:val="0060430B"/>
    <w:rsid w:val="00620D8D"/>
    <w:rsid w:val="00623579"/>
    <w:rsid w:val="00623957"/>
    <w:rsid w:val="006332CE"/>
    <w:rsid w:val="00636F06"/>
    <w:rsid w:val="0063781E"/>
    <w:rsid w:val="0064009F"/>
    <w:rsid w:val="00642DEA"/>
    <w:rsid w:val="00644594"/>
    <w:rsid w:val="0064666C"/>
    <w:rsid w:val="00646A3B"/>
    <w:rsid w:val="00650E75"/>
    <w:rsid w:val="00663847"/>
    <w:rsid w:val="00667BC9"/>
    <w:rsid w:val="00670B0F"/>
    <w:rsid w:val="00675180"/>
    <w:rsid w:val="00677D1A"/>
    <w:rsid w:val="00681581"/>
    <w:rsid w:val="00683452"/>
    <w:rsid w:val="00683BDA"/>
    <w:rsid w:val="00684833"/>
    <w:rsid w:val="006932D3"/>
    <w:rsid w:val="006962BA"/>
    <w:rsid w:val="006A54F6"/>
    <w:rsid w:val="006A62D9"/>
    <w:rsid w:val="006B0A11"/>
    <w:rsid w:val="006B2D27"/>
    <w:rsid w:val="006C1CCA"/>
    <w:rsid w:val="006C36B9"/>
    <w:rsid w:val="006C4212"/>
    <w:rsid w:val="006D134D"/>
    <w:rsid w:val="006D2454"/>
    <w:rsid w:val="006E1DFB"/>
    <w:rsid w:val="006E3543"/>
    <w:rsid w:val="006E3EC7"/>
    <w:rsid w:val="006E4AB5"/>
    <w:rsid w:val="006F4A28"/>
    <w:rsid w:val="006F5C48"/>
    <w:rsid w:val="006F6CEF"/>
    <w:rsid w:val="00710BC3"/>
    <w:rsid w:val="0071241A"/>
    <w:rsid w:val="00712574"/>
    <w:rsid w:val="007149B3"/>
    <w:rsid w:val="007164F6"/>
    <w:rsid w:val="00723764"/>
    <w:rsid w:val="00723FF1"/>
    <w:rsid w:val="00725567"/>
    <w:rsid w:val="00730927"/>
    <w:rsid w:val="00734495"/>
    <w:rsid w:val="00735FC2"/>
    <w:rsid w:val="00736672"/>
    <w:rsid w:val="00737A7F"/>
    <w:rsid w:val="00737CE1"/>
    <w:rsid w:val="00743255"/>
    <w:rsid w:val="0074429E"/>
    <w:rsid w:val="0075183D"/>
    <w:rsid w:val="007569F9"/>
    <w:rsid w:val="00760389"/>
    <w:rsid w:val="0077184D"/>
    <w:rsid w:val="00771DFF"/>
    <w:rsid w:val="00772257"/>
    <w:rsid w:val="0077379A"/>
    <w:rsid w:val="00774B4F"/>
    <w:rsid w:val="00775FD1"/>
    <w:rsid w:val="007831DE"/>
    <w:rsid w:val="00785967"/>
    <w:rsid w:val="00786381"/>
    <w:rsid w:val="00786AC7"/>
    <w:rsid w:val="007915E0"/>
    <w:rsid w:val="007A055D"/>
    <w:rsid w:val="007A0F98"/>
    <w:rsid w:val="007A2732"/>
    <w:rsid w:val="007A5EBB"/>
    <w:rsid w:val="007A6842"/>
    <w:rsid w:val="007B00DC"/>
    <w:rsid w:val="007B0DB7"/>
    <w:rsid w:val="007B3709"/>
    <w:rsid w:val="007B63A1"/>
    <w:rsid w:val="007C20E1"/>
    <w:rsid w:val="007C5D00"/>
    <w:rsid w:val="007C6BED"/>
    <w:rsid w:val="007C71F0"/>
    <w:rsid w:val="007D6922"/>
    <w:rsid w:val="007DC453"/>
    <w:rsid w:val="007E60D4"/>
    <w:rsid w:val="007F0415"/>
    <w:rsid w:val="007F24AF"/>
    <w:rsid w:val="00800141"/>
    <w:rsid w:val="008049F7"/>
    <w:rsid w:val="00813062"/>
    <w:rsid w:val="00814050"/>
    <w:rsid w:val="00816B35"/>
    <w:rsid w:val="00821847"/>
    <w:rsid w:val="00824CB2"/>
    <w:rsid w:val="008257CF"/>
    <w:rsid w:val="00834FF0"/>
    <w:rsid w:val="00850B25"/>
    <w:rsid w:val="00860E4A"/>
    <w:rsid w:val="00860EDA"/>
    <w:rsid w:val="00861486"/>
    <w:rsid w:val="008622AD"/>
    <w:rsid w:val="00875BBF"/>
    <w:rsid w:val="00877058"/>
    <w:rsid w:val="0088347A"/>
    <w:rsid w:val="008941EA"/>
    <w:rsid w:val="00894665"/>
    <w:rsid w:val="00895D42"/>
    <w:rsid w:val="00896C7D"/>
    <w:rsid w:val="008B4D35"/>
    <w:rsid w:val="008B6EFD"/>
    <w:rsid w:val="008C4071"/>
    <w:rsid w:val="008D37D9"/>
    <w:rsid w:val="008D5E20"/>
    <w:rsid w:val="008DFF02"/>
    <w:rsid w:val="008E316B"/>
    <w:rsid w:val="008F2213"/>
    <w:rsid w:val="009032B1"/>
    <w:rsid w:val="009131A5"/>
    <w:rsid w:val="009157C1"/>
    <w:rsid w:val="00917BA3"/>
    <w:rsid w:val="00917EA1"/>
    <w:rsid w:val="00920100"/>
    <w:rsid w:val="00920293"/>
    <w:rsid w:val="00924F36"/>
    <w:rsid w:val="00926E0D"/>
    <w:rsid w:val="00933E68"/>
    <w:rsid w:val="009351F8"/>
    <w:rsid w:val="00935CC0"/>
    <w:rsid w:val="0094088D"/>
    <w:rsid w:val="00940F7F"/>
    <w:rsid w:val="00944287"/>
    <w:rsid w:val="00954D7B"/>
    <w:rsid w:val="00962194"/>
    <w:rsid w:val="00965FC5"/>
    <w:rsid w:val="00967C35"/>
    <w:rsid w:val="00975EA3"/>
    <w:rsid w:val="00976AE4"/>
    <w:rsid w:val="00985C1E"/>
    <w:rsid w:val="0098631E"/>
    <w:rsid w:val="00992373"/>
    <w:rsid w:val="0099338E"/>
    <w:rsid w:val="00994395"/>
    <w:rsid w:val="00995FEA"/>
    <w:rsid w:val="009A4037"/>
    <w:rsid w:val="009A4B0A"/>
    <w:rsid w:val="009A5D04"/>
    <w:rsid w:val="009AC7F7"/>
    <w:rsid w:val="009B54C9"/>
    <w:rsid w:val="009C06D8"/>
    <w:rsid w:val="009C2704"/>
    <w:rsid w:val="009C4787"/>
    <w:rsid w:val="009C6292"/>
    <w:rsid w:val="009D114E"/>
    <w:rsid w:val="009D173B"/>
    <w:rsid w:val="009D772A"/>
    <w:rsid w:val="009E3011"/>
    <w:rsid w:val="009E4788"/>
    <w:rsid w:val="009E5A01"/>
    <w:rsid w:val="009E5C25"/>
    <w:rsid w:val="00A004B6"/>
    <w:rsid w:val="00A16CF9"/>
    <w:rsid w:val="00A372B8"/>
    <w:rsid w:val="00A3747D"/>
    <w:rsid w:val="00A37C7C"/>
    <w:rsid w:val="00A4233F"/>
    <w:rsid w:val="00A42397"/>
    <w:rsid w:val="00A46B6E"/>
    <w:rsid w:val="00A5003E"/>
    <w:rsid w:val="00A519C0"/>
    <w:rsid w:val="00A523A3"/>
    <w:rsid w:val="00A52C80"/>
    <w:rsid w:val="00A53315"/>
    <w:rsid w:val="00A5496B"/>
    <w:rsid w:val="00A56FF7"/>
    <w:rsid w:val="00A60BC9"/>
    <w:rsid w:val="00A70DDE"/>
    <w:rsid w:val="00A85515"/>
    <w:rsid w:val="00A85CF8"/>
    <w:rsid w:val="00A943B8"/>
    <w:rsid w:val="00AA0E03"/>
    <w:rsid w:val="00AA3935"/>
    <w:rsid w:val="00AA3E78"/>
    <w:rsid w:val="00AA4830"/>
    <w:rsid w:val="00AA6898"/>
    <w:rsid w:val="00AB2D62"/>
    <w:rsid w:val="00AE450C"/>
    <w:rsid w:val="00AE6F88"/>
    <w:rsid w:val="00AF4131"/>
    <w:rsid w:val="00AF51A4"/>
    <w:rsid w:val="00B03B26"/>
    <w:rsid w:val="00B04334"/>
    <w:rsid w:val="00B121E0"/>
    <w:rsid w:val="00B14F06"/>
    <w:rsid w:val="00B245B3"/>
    <w:rsid w:val="00B26930"/>
    <w:rsid w:val="00B33C54"/>
    <w:rsid w:val="00B34A15"/>
    <w:rsid w:val="00B35DDA"/>
    <w:rsid w:val="00B42143"/>
    <w:rsid w:val="00B4324D"/>
    <w:rsid w:val="00B43818"/>
    <w:rsid w:val="00B4457B"/>
    <w:rsid w:val="00B47354"/>
    <w:rsid w:val="00B47B8E"/>
    <w:rsid w:val="00B52819"/>
    <w:rsid w:val="00B53504"/>
    <w:rsid w:val="00B5481B"/>
    <w:rsid w:val="00B5649C"/>
    <w:rsid w:val="00B568DA"/>
    <w:rsid w:val="00B62976"/>
    <w:rsid w:val="00B67094"/>
    <w:rsid w:val="00B714F7"/>
    <w:rsid w:val="00B77E4B"/>
    <w:rsid w:val="00B82076"/>
    <w:rsid w:val="00B82E58"/>
    <w:rsid w:val="00B87CA8"/>
    <w:rsid w:val="00B9184E"/>
    <w:rsid w:val="00B926C7"/>
    <w:rsid w:val="00B9384C"/>
    <w:rsid w:val="00BA2C14"/>
    <w:rsid w:val="00BA4C3B"/>
    <w:rsid w:val="00BA5B0E"/>
    <w:rsid w:val="00BA777E"/>
    <w:rsid w:val="00BB324D"/>
    <w:rsid w:val="00BC04BF"/>
    <w:rsid w:val="00BD08B5"/>
    <w:rsid w:val="00BD34DE"/>
    <w:rsid w:val="00BD35CA"/>
    <w:rsid w:val="00BD561B"/>
    <w:rsid w:val="00BD701E"/>
    <w:rsid w:val="00BE0229"/>
    <w:rsid w:val="00BE19BE"/>
    <w:rsid w:val="00BE5C0C"/>
    <w:rsid w:val="00BF504A"/>
    <w:rsid w:val="00BF67DA"/>
    <w:rsid w:val="00C0472E"/>
    <w:rsid w:val="00C066D9"/>
    <w:rsid w:val="00C10E4C"/>
    <w:rsid w:val="00C13A68"/>
    <w:rsid w:val="00C13D06"/>
    <w:rsid w:val="00C16B65"/>
    <w:rsid w:val="00C2528C"/>
    <w:rsid w:val="00C3025A"/>
    <w:rsid w:val="00C40009"/>
    <w:rsid w:val="00C428D5"/>
    <w:rsid w:val="00C43690"/>
    <w:rsid w:val="00C50485"/>
    <w:rsid w:val="00C523B2"/>
    <w:rsid w:val="00C54F9C"/>
    <w:rsid w:val="00C57A05"/>
    <w:rsid w:val="00C658F6"/>
    <w:rsid w:val="00C6705B"/>
    <w:rsid w:val="00C703EA"/>
    <w:rsid w:val="00C71ED3"/>
    <w:rsid w:val="00C90208"/>
    <w:rsid w:val="00C94E8D"/>
    <w:rsid w:val="00CA3E7F"/>
    <w:rsid w:val="00CB04D3"/>
    <w:rsid w:val="00CB0C9C"/>
    <w:rsid w:val="00CB5533"/>
    <w:rsid w:val="00CB5C0C"/>
    <w:rsid w:val="00CC221A"/>
    <w:rsid w:val="00CC3560"/>
    <w:rsid w:val="00CC5C4F"/>
    <w:rsid w:val="00CE10EB"/>
    <w:rsid w:val="00CE353C"/>
    <w:rsid w:val="00CE58CB"/>
    <w:rsid w:val="00CF0291"/>
    <w:rsid w:val="00CF142B"/>
    <w:rsid w:val="00CF7835"/>
    <w:rsid w:val="00D02A24"/>
    <w:rsid w:val="00D02BC2"/>
    <w:rsid w:val="00D13404"/>
    <w:rsid w:val="00D2204B"/>
    <w:rsid w:val="00D400B9"/>
    <w:rsid w:val="00D40E0C"/>
    <w:rsid w:val="00D42438"/>
    <w:rsid w:val="00D4307F"/>
    <w:rsid w:val="00D44A8D"/>
    <w:rsid w:val="00D4612E"/>
    <w:rsid w:val="00D51DC3"/>
    <w:rsid w:val="00D656BE"/>
    <w:rsid w:val="00D75260"/>
    <w:rsid w:val="00D75A94"/>
    <w:rsid w:val="00D81DED"/>
    <w:rsid w:val="00D8410A"/>
    <w:rsid w:val="00D86E62"/>
    <w:rsid w:val="00DA21B3"/>
    <w:rsid w:val="00DA2A8F"/>
    <w:rsid w:val="00DA785F"/>
    <w:rsid w:val="00DB045A"/>
    <w:rsid w:val="00DB1296"/>
    <w:rsid w:val="00DB4A14"/>
    <w:rsid w:val="00DE1C46"/>
    <w:rsid w:val="00DE379E"/>
    <w:rsid w:val="00DE47F5"/>
    <w:rsid w:val="00E051FC"/>
    <w:rsid w:val="00E11DC2"/>
    <w:rsid w:val="00E141BB"/>
    <w:rsid w:val="00E25CEA"/>
    <w:rsid w:val="00E25DBA"/>
    <w:rsid w:val="00E55280"/>
    <w:rsid w:val="00E565FB"/>
    <w:rsid w:val="00E573B5"/>
    <w:rsid w:val="00E729AA"/>
    <w:rsid w:val="00E76E9F"/>
    <w:rsid w:val="00E772E4"/>
    <w:rsid w:val="00E82207"/>
    <w:rsid w:val="00E8486C"/>
    <w:rsid w:val="00E91818"/>
    <w:rsid w:val="00E960AB"/>
    <w:rsid w:val="00EA033A"/>
    <w:rsid w:val="00EA218E"/>
    <w:rsid w:val="00EA2D6E"/>
    <w:rsid w:val="00EA2EB3"/>
    <w:rsid w:val="00EA50D3"/>
    <w:rsid w:val="00EA5193"/>
    <w:rsid w:val="00EA6955"/>
    <w:rsid w:val="00EB2764"/>
    <w:rsid w:val="00EB3772"/>
    <w:rsid w:val="00EC4758"/>
    <w:rsid w:val="00EC53E0"/>
    <w:rsid w:val="00EC5953"/>
    <w:rsid w:val="00ED0F6A"/>
    <w:rsid w:val="00ED2B4C"/>
    <w:rsid w:val="00ED4554"/>
    <w:rsid w:val="00ED45A6"/>
    <w:rsid w:val="00ED46F5"/>
    <w:rsid w:val="00ED752C"/>
    <w:rsid w:val="00EE6F76"/>
    <w:rsid w:val="00EF1130"/>
    <w:rsid w:val="00F065B2"/>
    <w:rsid w:val="00F12381"/>
    <w:rsid w:val="00F12F93"/>
    <w:rsid w:val="00F147DD"/>
    <w:rsid w:val="00F168B5"/>
    <w:rsid w:val="00F26C4E"/>
    <w:rsid w:val="00F31142"/>
    <w:rsid w:val="00F32FC4"/>
    <w:rsid w:val="00F337EF"/>
    <w:rsid w:val="00F373A9"/>
    <w:rsid w:val="00F4136A"/>
    <w:rsid w:val="00F41CFC"/>
    <w:rsid w:val="00F435CB"/>
    <w:rsid w:val="00F53079"/>
    <w:rsid w:val="00F56D9E"/>
    <w:rsid w:val="00F747A9"/>
    <w:rsid w:val="00F77CA7"/>
    <w:rsid w:val="00F8327C"/>
    <w:rsid w:val="00F849CE"/>
    <w:rsid w:val="00F84C6B"/>
    <w:rsid w:val="00F8798A"/>
    <w:rsid w:val="00FA717C"/>
    <w:rsid w:val="00FB2770"/>
    <w:rsid w:val="00FC68D0"/>
    <w:rsid w:val="00FD3605"/>
    <w:rsid w:val="00FE617D"/>
    <w:rsid w:val="00FF305C"/>
    <w:rsid w:val="00FF5114"/>
    <w:rsid w:val="00FF7FA6"/>
    <w:rsid w:val="013A4C39"/>
    <w:rsid w:val="01409632"/>
    <w:rsid w:val="016D5515"/>
    <w:rsid w:val="01740582"/>
    <w:rsid w:val="017ACACB"/>
    <w:rsid w:val="01D19AC7"/>
    <w:rsid w:val="021DA110"/>
    <w:rsid w:val="022FEF2A"/>
    <w:rsid w:val="023F09A5"/>
    <w:rsid w:val="027D0EBA"/>
    <w:rsid w:val="02818231"/>
    <w:rsid w:val="02ACE2BD"/>
    <w:rsid w:val="02CC58BE"/>
    <w:rsid w:val="02DBD8C0"/>
    <w:rsid w:val="02E312F5"/>
    <w:rsid w:val="03169B2C"/>
    <w:rsid w:val="033E28BC"/>
    <w:rsid w:val="0364B604"/>
    <w:rsid w:val="0407DC9C"/>
    <w:rsid w:val="041C5B00"/>
    <w:rsid w:val="042E49C5"/>
    <w:rsid w:val="0437AE3A"/>
    <w:rsid w:val="043AE277"/>
    <w:rsid w:val="043C004A"/>
    <w:rsid w:val="0448B31E"/>
    <w:rsid w:val="04707B09"/>
    <w:rsid w:val="04ABC417"/>
    <w:rsid w:val="04E4E2CD"/>
    <w:rsid w:val="05193753"/>
    <w:rsid w:val="053CE7AE"/>
    <w:rsid w:val="057D1619"/>
    <w:rsid w:val="05FCA6B1"/>
    <w:rsid w:val="060C1899"/>
    <w:rsid w:val="06140755"/>
    <w:rsid w:val="06290EF0"/>
    <w:rsid w:val="062A9376"/>
    <w:rsid w:val="063FC978"/>
    <w:rsid w:val="0675C97E"/>
    <w:rsid w:val="067E7386"/>
    <w:rsid w:val="068A97E6"/>
    <w:rsid w:val="06995B5E"/>
    <w:rsid w:val="06F3D676"/>
    <w:rsid w:val="07752416"/>
    <w:rsid w:val="078053E0"/>
    <w:rsid w:val="07BDDC20"/>
    <w:rsid w:val="07C4DF51"/>
    <w:rsid w:val="07E084B7"/>
    <w:rsid w:val="07ECCE0D"/>
    <w:rsid w:val="07F11028"/>
    <w:rsid w:val="086C3EAF"/>
    <w:rsid w:val="08763785"/>
    <w:rsid w:val="08970413"/>
    <w:rsid w:val="08ACAA65"/>
    <w:rsid w:val="08F829B1"/>
    <w:rsid w:val="0950FCF3"/>
    <w:rsid w:val="09623438"/>
    <w:rsid w:val="096907BB"/>
    <w:rsid w:val="099A07E0"/>
    <w:rsid w:val="09A03302"/>
    <w:rsid w:val="09C370C5"/>
    <w:rsid w:val="09F227B8"/>
    <w:rsid w:val="0A5B4B7E"/>
    <w:rsid w:val="0B21AD11"/>
    <w:rsid w:val="0B35B507"/>
    <w:rsid w:val="0B694965"/>
    <w:rsid w:val="0B6E3CE7"/>
    <w:rsid w:val="0B76C5B8"/>
    <w:rsid w:val="0B798F14"/>
    <w:rsid w:val="0B8AB714"/>
    <w:rsid w:val="0C3A9CA6"/>
    <w:rsid w:val="0C5ECFF9"/>
    <w:rsid w:val="0C7B5A1D"/>
    <w:rsid w:val="0C7BC652"/>
    <w:rsid w:val="0D2EF711"/>
    <w:rsid w:val="0D3F23BB"/>
    <w:rsid w:val="0D3F9A70"/>
    <w:rsid w:val="0DBB6955"/>
    <w:rsid w:val="0DC44639"/>
    <w:rsid w:val="0E170D0F"/>
    <w:rsid w:val="0E172A7E"/>
    <w:rsid w:val="0E32DE18"/>
    <w:rsid w:val="0E714942"/>
    <w:rsid w:val="0EB12FD6"/>
    <w:rsid w:val="0EBD3804"/>
    <w:rsid w:val="0ECD9F94"/>
    <w:rsid w:val="0EF8F6F2"/>
    <w:rsid w:val="0F5F0DA7"/>
    <w:rsid w:val="0FA94B10"/>
    <w:rsid w:val="0FB2DD70"/>
    <w:rsid w:val="100ACEF3"/>
    <w:rsid w:val="10175788"/>
    <w:rsid w:val="105E2837"/>
    <w:rsid w:val="1089AA07"/>
    <w:rsid w:val="10F3A470"/>
    <w:rsid w:val="10F52C6F"/>
    <w:rsid w:val="1104F007"/>
    <w:rsid w:val="11163142"/>
    <w:rsid w:val="11177196"/>
    <w:rsid w:val="11382B61"/>
    <w:rsid w:val="114EADD1"/>
    <w:rsid w:val="117944E2"/>
    <w:rsid w:val="118F5483"/>
    <w:rsid w:val="11CE82AA"/>
    <w:rsid w:val="11DDD0B6"/>
    <w:rsid w:val="11EDA89F"/>
    <w:rsid w:val="11F2A650"/>
    <w:rsid w:val="11F9F898"/>
    <w:rsid w:val="1216A732"/>
    <w:rsid w:val="122A3F1B"/>
    <w:rsid w:val="12461A4B"/>
    <w:rsid w:val="1258E4F8"/>
    <w:rsid w:val="1288AA57"/>
    <w:rsid w:val="12C9DA4D"/>
    <w:rsid w:val="12E0EBD2"/>
    <w:rsid w:val="12EA6A0E"/>
    <w:rsid w:val="13407F15"/>
    <w:rsid w:val="13426FB5"/>
    <w:rsid w:val="1349BED6"/>
    <w:rsid w:val="135DA123"/>
    <w:rsid w:val="136B789C"/>
    <w:rsid w:val="1372EED1"/>
    <w:rsid w:val="1375E628"/>
    <w:rsid w:val="13841836"/>
    <w:rsid w:val="1409F97F"/>
    <w:rsid w:val="14B30184"/>
    <w:rsid w:val="14C4B4BC"/>
    <w:rsid w:val="150F2F3C"/>
    <w:rsid w:val="151F0501"/>
    <w:rsid w:val="15424FD3"/>
    <w:rsid w:val="1558E77F"/>
    <w:rsid w:val="157A1186"/>
    <w:rsid w:val="158089BE"/>
    <w:rsid w:val="15B0ED26"/>
    <w:rsid w:val="15E9A265"/>
    <w:rsid w:val="1620D00A"/>
    <w:rsid w:val="16258D8E"/>
    <w:rsid w:val="165720F0"/>
    <w:rsid w:val="1680AE73"/>
    <w:rsid w:val="16A3BAA5"/>
    <w:rsid w:val="16B416CC"/>
    <w:rsid w:val="16B86170"/>
    <w:rsid w:val="16BBB8F8"/>
    <w:rsid w:val="16CD69BB"/>
    <w:rsid w:val="16CF364F"/>
    <w:rsid w:val="16FC5AC4"/>
    <w:rsid w:val="170E3269"/>
    <w:rsid w:val="173C2063"/>
    <w:rsid w:val="1752430C"/>
    <w:rsid w:val="176540F3"/>
    <w:rsid w:val="179D4B70"/>
    <w:rsid w:val="17F824F4"/>
    <w:rsid w:val="17F9A634"/>
    <w:rsid w:val="17FB11E6"/>
    <w:rsid w:val="18385537"/>
    <w:rsid w:val="183A4BE3"/>
    <w:rsid w:val="18578959"/>
    <w:rsid w:val="186912DB"/>
    <w:rsid w:val="18693A1C"/>
    <w:rsid w:val="1871FC77"/>
    <w:rsid w:val="187A2DBB"/>
    <w:rsid w:val="188C0CD6"/>
    <w:rsid w:val="1896A12C"/>
    <w:rsid w:val="18BA5E84"/>
    <w:rsid w:val="1917F4E2"/>
    <w:rsid w:val="1918A70D"/>
    <w:rsid w:val="1924E15F"/>
    <w:rsid w:val="1957DA92"/>
    <w:rsid w:val="198A8771"/>
    <w:rsid w:val="1990321D"/>
    <w:rsid w:val="19CB7B90"/>
    <w:rsid w:val="19D42598"/>
    <w:rsid w:val="19EE2CD5"/>
    <w:rsid w:val="1A0E01B7"/>
    <w:rsid w:val="1A3294DF"/>
    <w:rsid w:val="1A8AA306"/>
    <w:rsid w:val="1A9CE1B5"/>
    <w:rsid w:val="1AA91250"/>
    <w:rsid w:val="1ABC4E54"/>
    <w:rsid w:val="1AC5010E"/>
    <w:rsid w:val="1AD4EC32"/>
    <w:rsid w:val="1ADDA414"/>
    <w:rsid w:val="1AE80D3B"/>
    <w:rsid w:val="1AF6905C"/>
    <w:rsid w:val="1B071B2E"/>
    <w:rsid w:val="1B3B2C13"/>
    <w:rsid w:val="1B4F8E18"/>
    <w:rsid w:val="1B522F50"/>
    <w:rsid w:val="1BB97724"/>
    <w:rsid w:val="1BD05F9C"/>
    <w:rsid w:val="1BFCE78B"/>
    <w:rsid w:val="1C1F89B9"/>
    <w:rsid w:val="1C404F19"/>
    <w:rsid w:val="1C5EB0F8"/>
    <w:rsid w:val="1C691BF8"/>
    <w:rsid w:val="1C72B408"/>
    <w:rsid w:val="1C88AAB0"/>
    <w:rsid w:val="1C996B6D"/>
    <w:rsid w:val="1CA4996E"/>
    <w:rsid w:val="1CA6A103"/>
    <w:rsid w:val="1CF1E47F"/>
    <w:rsid w:val="1D2088D3"/>
    <w:rsid w:val="1D2E754C"/>
    <w:rsid w:val="1D4D9EDE"/>
    <w:rsid w:val="1D65A977"/>
    <w:rsid w:val="1D8A935A"/>
    <w:rsid w:val="1D99E048"/>
    <w:rsid w:val="1DA0CC2D"/>
    <w:rsid w:val="1DA8E376"/>
    <w:rsid w:val="1DE78BAD"/>
    <w:rsid w:val="1E062469"/>
    <w:rsid w:val="1E353BCE"/>
    <w:rsid w:val="1E490A78"/>
    <w:rsid w:val="1E83C29B"/>
    <w:rsid w:val="1E9EECB3"/>
    <w:rsid w:val="1EA6B8C1"/>
    <w:rsid w:val="1EAA7B06"/>
    <w:rsid w:val="1EC27E93"/>
    <w:rsid w:val="1ECACD67"/>
    <w:rsid w:val="1EF064C3"/>
    <w:rsid w:val="1F081BAF"/>
    <w:rsid w:val="1F13E128"/>
    <w:rsid w:val="1F1CF9AB"/>
    <w:rsid w:val="1F1D40B9"/>
    <w:rsid w:val="1F27B589"/>
    <w:rsid w:val="1F375A95"/>
    <w:rsid w:val="1F4049E6"/>
    <w:rsid w:val="1F4A0C33"/>
    <w:rsid w:val="1F572A7B"/>
    <w:rsid w:val="1F818C5A"/>
    <w:rsid w:val="201635D4"/>
    <w:rsid w:val="201E37ED"/>
    <w:rsid w:val="2029F1A2"/>
    <w:rsid w:val="2036E7B6"/>
    <w:rsid w:val="204AC8EF"/>
    <w:rsid w:val="204B925F"/>
    <w:rsid w:val="205E4EF4"/>
    <w:rsid w:val="2082273D"/>
    <w:rsid w:val="20B8CA0C"/>
    <w:rsid w:val="20CE2314"/>
    <w:rsid w:val="20E5DC94"/>
    <w:rsid w:val="20F2D557"/>
    <w:rsid w:val="20F6759E"/>
    <w:rsid w:val="20FA97DF"/>
    <w:rsid w:val="2106A334"/>
    <w:rsid w:val="21575633"/>
    <w:rsid w:val="217FCFF4"/>
    <w:rsid w:val="218469DF"/>
    <w:rsid w:val="21CC9910"/>
    <w:rsid w:val="222017FF"/>
    <w:rsid w:val="22211001"/>
    <w:rsid w:val="22253F24"/>
    <w:rsid w:val="22297ED4"/>
    <w:rsid w:val="223A2667"/>
    <w:rsid w:val="2242CB0D"/>
    <w:rsid w:val="224759B7"/>
    <w:rsid w:val="224C9F8F"/>
    <w:rsid w:val="226E3CD1"/>
    <w:rsid w:val="227142E2"/>
    <w:rsid w:val="228B596D"/>
    <w:rsid w:val="228DC486"/>
    <w:rsid w:val="22DA727A"/>
    <w:rsid w:val="22E3FC84"/>
    <w:rsid w:val="23020794"/>
    <w:rsid w:val="231B397D"/>
    <w:rsid w:val="23393B11"/>
    <w:rsid w:val="2395EFB6"/>
    <w:rsid w:val="239E3E8A"/>
    <w:rsid w:val="23A518FD"/>
    <w:rsid w:val="23ADBBC0"/>
    <w:rsid w:val="23B78CF0"/>
    <w:rsid w:val="23BB1909"/>
    <w:rsid w:val="23D97725"/>
    <w:rsid w:val="23F06ACE"/>
    <w:rsid w:val="240219B3"/>
    <w:rsid w:val="241BE344"/>
    <w:rsid w:val="243DA4D4"/>
    <w:rsid w:val="2459D94E"/>
    <w:rsid w:val="2475C724"/>
    <w:rsid w:val="2478BEFF"/>
    <w:rsid w:val="24C2FAF7"/>
    <w:rsid w:val="24C34E4E"/>
    <w:rsid w:val="252B2AB0"/>
    <w:rsid w:val="2531C017"/>
    <w:rsid w:val="253F655B"/>
    <w:rsid w:val="25485862"/>
    <w:rsid w:val="254F9548"/>
    <w:rsid w:val="25754786"/>
    <w:rsid w:val="25812EA4"/>
    <w:rsid w:val="2593BAF8"/>
    <w:rsid w:val="2599605F"/>
    <w:rsid w:val="25AF8B2D"/>
    <w:rsid w:val="25D97535"/>
    <w:rsid w:val="260F5EBA"/>
    <w:rsid w:val="262B027A"/>
    <w:rsid w:val="26973305"/>
    <w:rsid w:val="26BC55A1"/>
    <w:rsid w:val="270B61CC"/>
    <w:rsid w:val="270F2A41"/>
    <w:rsid w:val="27280B90"/>
    <w:rsid w:val="2746B686"/>
    <w:rsid w:val="27488CFC"/>
    <w:rsid w:val="27754596"/>
    <w:rsid w:val="277851B3"/>
    <w:rsid w:val="27863479"/>
    <w:rsid w:val="27ADF65B"/>
    <w:rsid w:val="27E84417"/>
    <w:rsid w:val="2802E38B"/>
    <w:rsid w:val="2814E8C3"/>
    <w:rsid w:val="282F2BD0"/>
    <w:rsid w:val="28466F93"/>
    <w:rsid w:val="2898C058"/>
    <w:rsid w:val="28BB4673"/>
    <w:rsid w:val="28D1F700"/>
    <w:rsid w:val="28E72689"/>
    <w:rsid w:val="28F1CCF9"/>
    <w:rsid w:val="28F48C5C"/>
    <w:rsid w:val="28F9E974"/>
    <w:rsid w:val="2944C102"/>
    <w:rsid w:val="29831C76"/>
    <w:rsid w:val="2991D070"/>
    <w:rsid w:val="29B0B924"/>
    <w:rsid w:val="29B33176"/>
    <w:rsid w:val="29B8E4DC"/>
    <w:rsid w:val="29C1BD91"/>
    <w:rsid w:val="2A23066B"/>
    <w:rsid w:val="2A7FAE0E"/>
    <w:rsid w:val="2A857042"/>
    <w:rsid w:val="2AC49D76"/>
    <w:rsid w:val="2AE49645"/>
    <w:rsid w:val="2B073DC9"/>
    <w:rsid w:val="2B08A5C9"/>
    <w:rsid w:val="2B23533F"/>
    <w:rsid w:val="2B4E7CF3"/>
    <w:rsid w:val="2B7A4DE3"/>
    <w:rsid w:val="2B943023"/>
    <w:rsid w:val="2B9443ED"/>
    <w:rsid w:val="2B97982C"/>
    <w:rsid w:val="2BB738BD"/>
    <w:rsid w:val="2BBED6CC"/>
    <w:rsid w:val="2BCEE7CB"/>
    <w:rsid w:val="2BDED2EF"/>
    <w:rsid w:val="2BE00EB8"/>
    <w:rsid w:val="2C26F529"/>
    <w:rsid w:val="2C3AA5B1"/>
    <w:rsid w:val="2C6025D6"/>
    <w:rsid w:val="2C62F401"/>
    <w:rsid w:val="2C66D6AC"/>
    <w:rsid w:val="2C7F04E5"/>
    <w:rsid w:val="2C8F3905"/>
    <w:rsid w:val="2CBF23A0"/>
    <w:rsid w:val="2D05FE01"/>
    <w:rsid w:val="2DC2C58A"/>
    <w:rsid w:val="2DCA39BA"/>
    <w:rsid w:val="2DE05518"/>
    <w:rsid w:val="2E1A1AB6"/>
    <w:rsid w:val="2E232AA4"/>
    <w:rsid w:val="2E2C95B9"/>
    <w:rsid w:val="2E306638"/>
    <w:rsid w:val="2E552E05"/>
    <w:rsid w:val="2E7AAB98"/>
    <w:rsid w:val="2EB1B67E"/>
    <w:rsid w:val="2ED20CF6"/>
    <w:rsid w:val="2EDD4F31"/>
    <w:rsid w:val="2EDD6493"/>
    <w:rsid w:val="2EEED97F"/>
    <w:rsid w:val="2F25DCBF"/>
    <w:rsid w:val="2F325ED3"/>
    <w:rsid w:val="2F369D8D"/>
    <w:rsid w:val="2F4CC6A7"/>
    <w:rsid w:val="2F5E95EB"/>
    <w:rsid w:val="2F7B2CFB"/>
    <w:rsid w:val="2FB4630A"/>
    <w:rsid w:val="2FB904BD"/>
    <w:rsid w:val="2FC312A8"/>
    <w:rsid w:val="2FC8661A"/>
    <w:rsid w:val="2FD9EEA1"/>
    <w:rsid w:val="302E9D06"/>
    <w:rsid w:val="3033A959"/>
    <w:rsid w:val="304F7C0F"/>
    <w:rsid w:val="307ED05A"/>
    <w:rsid w:val="3089EB6D"/>
    <w:rsid w:val="308C64CE"/>
    <w:rsid w:val="30BA9C74"/>
    <w:rsid w:val="30E620ED"/>
    <w:rsid w:val="3109FD9E"/>
    <w:rsid w:val="3120E4FF"/>
    <w:rsid w:val="313ABA04"/>
    <w:rsid w:val="317CA0CA"/>
    <w:rsid w:val="31AAF5D4"/>
    <w:rsid w:val="31BFBB71"/>
    <w:rsid w:val="31E37291"/>
    <w:rsid w:val="322507B0"/>
    <w:rsid w:val="3232151B"/>
    <w:rsid w:val="3252863C"/>
    <w:rsid w:val="326E5788"/>
    <w:rsid w:val="329EC7E9"/>
    <w:rsid w:val="32A21D2C"/>
    <w:rsid w:val="32EC03CC"/>
    <w:rsid w:val="330C81C4"/>
    <w:rsid w:val="3310D65F"/>
    <w:rsid w:val="331CE41C"/>
    <w:rsid w:val="331EDB53"/>
    <w:rsid w:val="3321648E"/>
    <w:rsid w:val="33245D64"/>
    <w:rsid w:val="3339DA49"/>
    <w:rsid w:val="334EC2DD"/>
    <w:rsid w:val="3363496B"/>
    <w:rsid w:val="33A57E19"/>
    <w:rsid w:val="33CA95ED"/>
    <w:rsid w:val="34197345"/>
    <w:rsid w:val="3432070E"/>
    <w:rsid w:val="343E9416"/>
    <w:rsid w:val="345D4F3D"/>
    <w:rsid w:val="347352E1"/>
    <w:rsid w:val="34CA3585"/>
    <w:rsid w:val="34EDE881"/>
    <w:rsid w:val="35224B22"/>
    <w:rsid w:val="3522F701"/>
    <w:rsid w:val="352FF91C"/>
    <w:rsid w:val="35379DCC"/>
    <w:rsid w:val="3549AC08"/>
    <w:rsid w:val="356EDB21"/>
    <w:rsid w:val="3594B971"/>
    <w:rsid w:val="359EBBD4"/>
    <w:rsid w:val="35B678FF"/>
    <w:rsid w:val="35E13288"/>
    <w:rsid w:val="35FEEC97"/>
    <w:rsid w:val="3607969F"/>
    <w:rsid w:val="36590550"/>
    <w:rsid w:val="367CF98F"/>
    <w:rsid w:val="367D409D"/>
    <w:rsid w:val="3695B7B9"/>
    <w:rsid w:val="3697EA3D"/>
    <w:rsid w:val="36A7C045"/>
    <w:rsid w:val="36F3F09C"/>
    <w:rsid w:val="374F5FAA"/>
    <w:rsid w:val="37928046"/>
    <w:rsid w:val="37A55DAC"/>
    <w:rsid w:val="37D5F253"/>
    <w:rsid w:val="37F3FE18"/>
    <w:rsid w:val="37FD6FDF"/>
    <w:rsid w:val="381BA9BB"/>
    <w:rsid w:val="381ED34D"/>
    <w:rsid w:val="381FEC08"/>
    <w:rsid w:val="38814CCA"/>
    <w:rsid w:val="38A292BF"/>
    <w:rsid w:val="38B248FC"/>
    <w:rsid w:val="38B26301"/>
    <w:rsid w:val="38C8F475"/>
    <w:rsid w:val="38CCBF05"/>
    <w:rsid w:val="38CCDC74"/>
    <w:rsid w:val="38D1404E"/>
    <w:rsid w:val="38E6CFA1"/>
    <w:rsid w:val="3946C903"/>
    <w:rsid w:val="399DA6A8"/>
    <w:rsid w:val="39FC8ED2"/>
    <w:rsid w:val="3A00148C"/>
    <w:rsid w:val="3A0BE3D1"/>
    <w:rsid w:val="3A1D1D2B"/>
    <w:rsid w:val="3A1FEFF9"/>
    <w:rsid w:val="3A47EB81"/>
    <w:rsid w:val="3A6A9553"/>
    <w:rsid w:val="3A8068D9"/>
    <w:rsid w:val="3A8A726E"/>
    <w:rsid w:val="3ABEBEF0"/>
    <w:rsid w:val="3B3547B9"/>
    <w:rsid w:val="3B36FB60"/>
    <w:rsid w:val="3B5C5259"/>
    <w:rsid w:val="3B9A8E1F"/>
    <w:rsid w:val="3BB08FFE"/>
    <w:rsid w:val="3BB8ED8C"/>
    <w:rsid w:val="3BDBCE5C"/>
    <w:rsid w:val="3BE50B95"/>
    <w:rsid w:val="3BF77368"/>
    <w:rsid w:val="3C09CFB6"/>
    <w:rsid w:val="3C53BED3"/>
    <w:rsid w:val="3C89C9B2"/>
    <w:rsid w:val="3CA96376"/>
    <w:rsid w:val="3CC846D4"/>
    <w:rsid w:val="3CED810B"/>
    <w:rsid w:val="3CEFDEDE"/>
    <w:rsid w:val="3CF03534"/>
    <w:rsid w:val="3CF36D80"/>
    <w:rsid w:val="3CFDA53F"/>
    <w:rsid w:val="3D41FDAB"/>
    <w:rsid w:val="3D54BDED"/>
    <w:rsid w:val="3D67B399"/>
    <w:rsid w:val="3D716E7C"/>
    <w:rsid w:val="3D779EBD"/>
    <w:rsid w:val="3D7F8C43"/>
    <w:rsid w:val="3DA41B91"/>
    <w:rsid w:val="3DD0020D"/>
    <w:rsid w:val="3DD2B68F"/>
    <w:rsid w:val="3E1467FF"/>
    <w:rsid w:val="3E5C147F"/>
    <w:rsid w:val="3E6B27CB"/>
    <w:rsid w:val="3E6EE317"/>
    <w:rsid w:val="3E7889F3"/>
    <w:rsid w:val="3E790551"/>
    <w:rsid w:val="3E7BA26A"/>
    <w:rsid w:val="3E9158DE"/>
    <w:rsid w:val="3EA0752F"/>
    <w:rsid w:val="3EB383EA"/>
    <w:rsid w:val="3F08E33B"/>
    <w:rsid w:val="3F0BEDC2"/>
    <w:rsid w:val="3F9E68CB"/>
    <w:rsid w:val="3FCBE4B6"/>
    <w:rsid w:val="3FEF9511"/>
    <w:rsid w:val="3FF2BC15"/>
    <w:rsid w:val="402FC37C"/>
    <w:rsid w:val="40573FB6"/>
    <w:rsid w:val="408FAE97"/>
    <w:rsid w:val="40B33DEC"/>
    <w:rsid w:val="410D00E2"/>
    <w:rsid w:val="4114F147"/>
    <w:rsid w:val="411B3FA3"/>
    <w:rsid w:val="412110CF"/>
    <w:rsid w:val="412BA9E8"/>
    <w:rsid w:val="41417A8B"/>
    <w:rsid w:val="4155F0FB"/>
    <w:rsid w:val="415B8DDB"/>
    <w:rsid w:val="418D509C"/>
    <w:rsid w:val="41D03934"/>
    <w:rsid w:val="41EB24AC"/>
    <w:rsid w:val="4239D509"/>
    <w:rsid w:val="4245937E"/>
    <w:rsid w:val="42791B8F"/>
    <w:rsid w:val="428A9FA5"/>
    <w:rsid w:val="4299FFD7"/>
    <w:rsid w:val="42D5829F"/>
    <w:rsid w:val="4300545A"/>
    <w:rsid w:val="4301F0EB"/>
    <w:rsid w:val="430DBC7B"/>
    <w:rsid w:val="43124D09"/>
    <w:rsid w:val="431799CA"/>
    <w:rsid w:val="43378858"/>
    <w:rsid w:val="43A37118"/>
    <w:rsid w:val="43B9714C"/>
    <w:rsid w:val="43DCC22C"/>
    <w:rsid w:val="43F47337"/>
    <w:rsid w:val="4408E9BE"/>
    <w:rsid w:val="440A1E0B"/>
    <w:rsid w:val="44704E4E"/>
    <w:rsid w:val="447C5212"/>
    <w:rsid w:val="447D141C"/>
    <w:rsid w:val="449F55D9"/>
    <w:rsid w:val="44A8281A"/>
    <w:rsid w:val="44D358B9"/>
    <w:rsid w:val="44D6978E"/>
    <w:rsid w:val="45277C59"/>
    <w:rsid w:val="455BE291"/>
    <w:rsid w:val="457D3440"/>
    <w:rsid w:val="45C24067"/>
    <w:rsid w:val="45F9B4E8"/>
    <w:rsid w:val="461E75F2"/>
    <w:rsid w:val="461F79E4"/>
    <w:rsid w:val="4629B79C"/>
    <w:rsid w:val="46320CDA"/>
    <w:rsid w:val="463BC212"/>
    <w:rsid w:val="465EC76D"/>
    <w:rsid w:val="46A042B7"/>
    <w:rsid w:val="46E6F373"/>
    <w:rsid w:val="46FA94A7"/>
    <w:rsid w:val="47389F04"/>
    <w:rsid w:val="4762EC0D"/>
    <w:rsid w:val="4775ACA3"/>
    <w:rsid w:val="47D6C3D8"/>
    <w:rsid w:val="47EC64B2"/>
    <w:rsid w:val="47F07F95"/>
    <w:rsid w:val="4806BF3A"/>
    <w:rsid w:val="4811BE8C"/>
    <w:rsid w:val="4830BDD8"/>
    <w:rsid w:val="4868388B"/>
    <w:rsid w:val="48710C10"/>
    <w:rsid w:val="48AF3817"/>
    <w:rsid w:val="48F45183"/>
    <w:rsid w:val="49054C79"/>
    <w:rsid w:val="4923F6A5"/>
    <w:rsid w:val="49294602"/>
    <w:rsid w:val="492FA24A"/>
    <w:rsid w:val="494C2AF6"/>
    <w:rsid w:val="4963DD39"/>
    <w:rsid w:val="49867A25"/>
    <w:rsid w:val="49AD8EED"/>
    <w:rsid w:val="49EA55AB"/>
    <w:rsid w:val="49FD021D"/>
    <w:rsid w:val="4A5E0F4B"/>
    <w:rsid w:val="4A9F3C44"/>
    <w:rsid w:val="4AAFF08E"/>
    <w:rsid w:val="4AEC55A0"/>
    <w:rsid w:val="4B00A057"/>
    <w:rsid w:val="4B17699E"/>
    <w:rsid w:val="4B37D933"/>
    <w:rsid w:val="4B8E8856"/>
    <w:rsid w:val="4B91752C"/>
    <w:rsid w:val="4BC1917A"/>
    <w:rsid w:val="4BD8212A"/>
    <w:rsid w:val="4C7540AF"/>
    <w:rsid w:val="4CA9ABEC"/>
    <w:rsid w:val="4CAC17F8"/>
    <w:rsid w:val="4CC5CE58"/>
    <w:rsid w:val="4CDE6A9E"/>
    <w:rsid w:val="4CE93680"/>
    <w:rsid w:val="4CF51E27"/>
    <w:rsid w:val="4CF8C7AE"/>
    <w:rsid w:val="4D0622A4"/>
    <w:rsid w:val="4D0D2866"/>
    <w:rsid w:val="4D22F08A"/>
    <w:rsid w:val="4D421DBC"/>
    <w:rsid w:val="4D45F97B"/>
    <w:rsid w:val="4DB3D7F0"/>
    <w:rsid w:val="4DC1C581"/>
    <w:rsid w:val="4DEF9B70"/>
    <w:rsid w:val="4E190644"/>
    <w:rsid w:val="4E28F35F"/>
    <w:rsid w:val="4E53F080"/>
    <w:rsid w:val="4E724B77"/>
    <w:rsid w:val="4E913EC8"/>
    <w:rsid w:val="4EAE445A"/>
    <w:rsid w:val="4F39D8D0"/>
    <w:rsid w:val="4F8116D8"/>
    <w:rsid w:val="4FBFC6C3"/>
    <w:rsid w:val="5017D4BF"/>
    <w:rsid w:val="502EA2C0"/>
    <w:rsid w:val="504EE6A0"/>
    <w:rsid w:val="50597FCB"/>
    <w:rsid w:val="5067BED1"/>
    <w:rsid w:val="5079B87C"/>
    <w:rsid w:val="5083BAF8"/>
    <w:rsid w:val="508F272B"/>
    <w:rsid w:val="50C6E1B0"/>
    <w:rsid w:val="50E469C8"/>
    <w:rsid w:val="50F0A5F6"/>
    <w:rsid w:val="50FB2AE3"/>
    <w:rsid w:val="5111F46D"/>
    <w:rsid w:val="51520E4B"/>
    <w:rsid w:val="5155BC29"/>
    <w:rsid w:val="5155D7ED"/>
    <w:rsid w:val="515C8EB6"/>
    <w:rsid w:val="51710EDD"/>
    <w:rsid w:val="519012BB"/>
    <w:rsid w:val="51B5FB47"/>
    <w:rsid w:val="51CDFF39"/>
    <w:rsid w:val="521736AC"/>
    <w:rsid w:val="5217EE56"/>
    <w:rsid w:val="5264C1D5"/>
    <w:rsid w:val="52A81964"/>
    <w:rsid w:val="52E5B963"/>
    <w:rsid w:val="52F18C8A"/>
    <w:rsid w:val="52F1A84E"/>
    <w:rsid w:val="52FF550B"/>
    <w:rsid w:val="5309F93F"/>
    <w:rsid w:val="531BE77F"/>
    <w:rsid w:val="532248B2"/>
    <w:rsid w:val="53573493"/>
    <w:rsid w:val="5377001A"/>
    <w:rsid w:val="53903203"/>
    <w:rsid w:val="53EE613D"/>
    <w:rsid w:val="54402CF7"/>
    <w:rsid w:val="544E7F48"/>
    <w:rsid w:val="545B8937"/>
    <w:rsid w:val="54917CCB"/>
    <w:rsid w:val="549337E6"/>
    <w:rsid w:val="549F0FE8"/>
    <w:rsid w:val="54B7B7E0"/>
    <w:rsid w:val="54C663CA"/>
    <w:rsid w:val="54F0B767"/>
    <w:rsid w:val="551E9364"/>
    <w:rsid w:val="5526FCA1"/>
    <w:rsid w:val="553D5069"/>
    <w:rsid w:val="555F929A"/>
    <w:rsid w:val="55CE9C06"/>
    <w:rsid w:val="55DBFD58"/>
    <w:rsid w:val="56130185"/>
    <w:rsid w:val="562A2FFF"/>
    <w:rsid w:val="562C3BF1"/>
    <w:rsid w:val="565655DB"/>
    <w:rsid w:val="567488C2"/>
    <w:rsid w:val="569C1DDC"/>
    <w:rsid w:val="56C4DAA2"/>
    <w:rsid w:val="56C51B31"/>
    <w:rsid w:val="57009DA5"/>
    <w:rsid w:val="5705E192"/>
    <w:rsid w:val="57359A71"/>
    <w:rsid w:val="575E9BD0"/>
    <w:rsid w:val="5789EC82"/>
    <w:rsid w:val="57ACF987"/>
    <w:rsid w:val="57D2C62E"/>
    <w:rsid w:val="57F507EB"/>
    <w:rsid w:val="58277118"/>
    <w:rsid w:val="583077D5"/>
    <w:rsid w:val="58409600"/>
    <w:rsid w:val="587B3F87"/>
    <w:rsid w:val="58955097"/>
    <w:rsid w:val="58B962B0"/>
    <w:rsid w:val="58C93722"/>
    <w:rsid w:val="58FC43F2"/>
    <w:rsid w:val="5904BA72"/>
    <w:rsid w:val="59761620"/>
    <w:rsid w:val="5994719D"/>
    <w:rsid w:val="599B24A0"/>
    <w:rsid w:val="599EF270"/>
    <w:rsid w:val="59D3A12F"/>
    <w:rsid w:val="5A360971"/>
    <w:rsid w:val="5A553311"/>
    <w:rsid w:val="5A5DF6B1"/>
    <w:rsid w:val="5A5E7522"/>
    <w:rsid w:val="5A7799AE"/>
    <w:rsid w:val="5A7D1435"/>
    <w:rsid w:val="5A7E6CEE"/>
    <w:rsid w:val="5A881D6C"/>
    <w:rsid w:val="5A9E7287"/>
    <w:rsid w:val="5B3D24CE"/>
    <w:rsid w:val="5B3EE287"/>
    <w:rsid w:val="5B5C5BEA"/>
    <w:rsid w:val="5B5E555E"/>
    <w:rsid w:val="5B6F7190"/>
    <w:rsid w:val="5B821B8B"/>
    <w:rsid w:val="5BAFDCEA"/>
    <w:rsid w:val="5BD4E5EF"/>
    <w:rsid w:val="5C27857D"/>
    <w:rsid w:val="5C2F1E5C"/>
    <w:rsid w:val="5C5C23D7"/>
    <w:rsid w:val="5C63437C"/>
    <w:rsid w:val="5C6F4A3C"/>
    <w:rsid w:val="5C9E49CB"/>
    <w:rsid w:val="5CA0E2F9"/>
    <w:rsid w:val="5CB2938F"/>
    <w:rsid w:val="5CEF165A"/>
    <w:rsid w:val="5D22CF11"/>
    <w:rsid w:val="5D2B16D3"/>
    <w:rsid w:val="5D53AB36"/>
    <w:rsid w:val="5D85A7D3"/>
    <w:rsid w:val="5DC2A74D"/>
    <w:rsid w:val="5DCDE6E0"/>
    <w:rsid w:val="5DD36815"/>
    <w:rsid w:val="5DD71684"/>
    <w:rsid w:val="5E77B4D9"/>
    <w:rsid w:val="5E969DF9"/>
    <w:rsid w:val="5EA31831"/>
    <w:rsid w:val="5EB40675"/>
    <w:rsid w:val="5EC6E734"/>
    <w:rsid w:val="5ECC57E7"/>
    <w:rsid w:val="5EEAF7C0"/>
    <w:rsid w:val="5F0F6165"/>
    <w:rsid w:val="5FF8C2CC"/>
    <w:rsid w:val="60194307"/>
    <w:rsid w:val="60311296"/>
    <w:rsid w:val="605735A7"/>
    <w:rsid w:val="60838965"/>
    <w:rsid w:val="608542C0"/>
    <w:rsid w:val="60BF3F41"/>
    <w:rsid w:val="60E5BB96"/>
    <w:rsid w:val="61016A73"/>
    <w:rsid w:val="6168273A"/>
    <w:rsid w:val="61AC3EC7"/>
    <w:rsid w:val="61AEDEE7"/>
    <w:rsid w:val="62078D49"/>
    <w:rsid w:val="620F7ACF"/>
    <w:rsid w:val="622AE844"/>
    <w:rsid w:val="6238ADA8"/>
    <w:rsid w:val="625B0FA2"/>
    <w:rsid w:val="626CDA24"/>
    <w:rsid w:val="6297D917"/>
    <w:rsid w:val="62AA87A7"/>
    <w:rsid w:val="62D6A974"/>
    <w:rsid w:val="62F206D6"/>
    <w:rsid w:val="630D8B4F"/>
    <w:rsid w:val="6346ADDE"/>
    <w:rsid w:val="637D34B7"/>
    <w:rsid w:val="63DB1EED"/>
    <w:rsid w:val="63FB7DDF"/>
    <w:rsid w:val="641023BD"/>
    <w:rsid w:val="6411EE90"/>
    <w:rsid w:val="644E0D5F"/>
    <w:rsid w:val="64770B9A"/>
    <w:rsid w:val="6482F06E"/>
    <w:rsid w:val="649F47B1"/>
    <w:rsid w:val="64A47D17"/>
    <w:rsid w:val="64E67FA9"/>
    <w:rsid w:val="65D2923C"/>
    <w:rsid w:val="65E9DDC0"/>
    <w:rsid w:val="660762A0"/>
    <w:rsid w:val="667857F5"/>
    <w:rsid w:val="66D623F0"/>
    <w:rsid w:val="6707D334"/>
    <w:rsid w:val="670AB7B4"/>
    <w:rsid w:val="671D3B70"/>
    <w:rsid w:val="676E629D"/>
    <w:rsid w:val="678772AD"/>
    <w:rsid w:val="67887DB7"/>
    <w:rsid w:val="67CCB3BF"/>
    <w:rsid w:val="680E3677"/>
    <w:rsid w:val="682D50B3"/>
    <w:rsid w:val="684B6883"/>
    <w:rsid w:val="686C6BCF"/>
    <w:rsid w:val="68A68815"/>
    <w:rsid w:val="68D5066A"/>
    <w:rsid w:val="68EF7C22"/>
    <w:rsid w:val="68F2B39A"/>
    <w:rsid w:val="68FAE5CD"/>
    <w:rsid w:val="693DBD6A"/>
    <w:rsid w:val="69730C37"/>
    <w:rsid w:val="69859C98"/>
    <w:rsid w:val="69A0C635"/>
    <w:rsid w:val="69CC4C1E"/>
    <w:rsid w:val="6A01B377"/>
    <w:rsid w:val="6A094B31"/>
    <w:rsid w:val="6A69530A"/>
    <w:rsid w:val="6AE41469"/>
    <w:rsid w:val="6B144197"/>
    <w:rsid w:val="6B3C98D0"/>
    <w:rsid w:val="6B53B69E"/>
    <w:rsid w:val="6B7C66AE"/>
    <w:rsid w:val="6BCAA33D"/>
    <w:rsid w:val="6BD0F199"/>
    <w:rsid w:val="6C031FC0"/>
    <w:rsid w:val="6C0CEEF7"/>
    <w:rsid w:val="6C0D57B9"/>
    <w:rsid w:val="6C2EF48F"/>
    <w:rsid w:val="6C40DBBE"/>
    <w:rsid w:val="6C602FF0"/>
    <w:rsid w:val="6C753490"/>
    <w:rsid w:val="6D32E2F7"/>
    <w:rsid w:val="6D424F2A"/>
    <w:rsid w:val="6D892D30"/>
    <w:rsid w:val="6D96F5B1"/>
    <w:rsid w:val="6DAB9EC1"/>
    <w:rsid w:val="6DB3D043"/>
    <w:rsid w:val="6DC4CCC0"/>
    <w:rsid w:val="6DE0AD53"/>
    <w:rsid w:val="6DED3A4E"/>
    <w:rsid w:val="6DEE0A17"/>
    <w:rsid w:val="6DF12D75"/>
    <w:rsid w:val="6DF26DF1"/>
    <w:rsid w:val="6E1FB568"/>
    <w:rsid w:val="6E3E12E6"/>
    <w:rsid w:val="6E456EEA"/>
    <w:rsid w:val="6E6AEC2E"/>
    <w:rsid w:val="6EB40770"/>
    <w:rsid w:val="6EB4F468"/>
    <w:rsid w:val="6ECDC77A"/>
    <w:rsid w:val="6F077566"/>
    <w:rsid w:val="6F24FDD4"/>
    <w:rsid w:val="6F2BD01E"/>
    <w:rsid w:val="6F32C612"/>
    <w:rsid w:val="6F395B79"/>
    <w:rsid w:val="6F5507CF"/>
    <w:rsid w:val="6FBB85C9"/>
    <w:rsid w:val="6FFD4511"/>
    <w:rsid w:val="7075D7D8"/>
    <w:rsid w:val="707E9C1C"/>
    <w:rsid w:val="708A0C6A"/>
    <w:rsid w:val="709E1460"/>
    <w:rsid w:val="70C1D0A5"/>
    <w:rsid w:val="70D1CD38"/>
    <w:rsid w:val="70F3010B"/>
    <w:rsid w:val="7118B349"/>
    <w:rsid w:val="7157562A"/>
    <w:rsid w:val="71620F0D"/>
    <w:rsid w:val="717174C5"/>
    <w:rsid w:val="71949049"/>
    <w:rsid w:val="719D3EEB"/>
    <w:rsid w:val="719FAD18"/>
    <w:rsid w:val="71A4F195"/>
    <w:rsid w:val="71C2F822"/>
    <w:rsid w:val="71EBA832"/>
    <w:rsid w:val="720E377C"/>
    <w:rsid w:val="720F6E5F"/>
    <w:rsid w:val="72259E99"/>
    <w:rsid w:val="723C5D83"/>
    <w:rsid w:val="727B39F3"/>
    <w:rsid w:val="729D24B2"/>
    <w:rsid w:val="72E66FCE"/>
    <w:rsid w:val="72F3268B"/>
    <w:rsid w:val="73102E25"/>
    <w:rsid w:val="7316845E"/>
    <w:rsid w:val="732B9C9F"/>
    <w:rsid w:val="734990D4"/>
    <w:rsid w:val="7365E545"/>
    <w:rsid w:val="73B1115C"/>
    <w:rsid w:val="73B66142"/>
    <w:rsid w:val="73F324E2"/>
    <w:rsid w:val="73FF4141"/>
    <w:rsid w:val="74063735"/>
    <w:rsid w:val="742AA1CD"/>
    <w:rsid w:val="742AB72F"/>
    <w:rsid w:val="746F2D3E"/>
    <w:rsid w:val="748EF6EC"/>
    <w:rsid w:val="74920E6A"/>
    <w:rsid w:val="74971BFA"/>
    <w:rsid w:val="74E505AA"/>
    <w:rsid w:val="74FA98E4"/>
    <w:rsid w:val="7501B5A6"/>
    <w:rsid w:val="7505D3DB"/>
    <w:rsid w:val="750A2097"/>
    <w:rsid w:val="750D62AF"/>
    <w:rsid w:val="752FB4F9"/>
    <w:rsid w:val="75A20796"/>
    <w:rsid w:val="75B4D6CD"/>
    <w:rsid w:val="75C0F553"/>
    <w:rsid w:val="75E66E51"/>
    <w:rsid w:val="7606FE12"/>
    <w:rsid w:val="760C657F"/>
    <w:rsid w:val="76266813"/>
    <w:rsid w:val="762DDECB"/>
    <w:rsid w:val="7631E97B"/>
    <w:rsid w:val="7644E5E8"/>
    <w:rsid w:val="7655394F"/>
    <w:rsid w:val="76A1A43C"/>
    <w:rsid w:val="76C08EEC"/>
    <w:rsid w:val="76EB8D2D"/>
    <w:rsid w:val="76F3F5AB"/>
    <w:rsid w:val="770D0E0D"/>
    <w:rsid w:val="7736A9DC"/>
    <w:rsid w:val="77472B42"/>
    <w:rsid w:val="77640F40"/>
    <w:rsid w:val="7772538E"/>
    <w:rsid w:val="77ABDFC0"/>
    <w:rsid w:val="77D1BA05"/>
    <w:rsid w:val="77E0B649"/>
    <w:rsid w:val="77FD30D1"/>
    <w:rsid w:val="7815A244"/>
    <w:rsid w:val="782E4A8D"/>
    <w:rsid w:val="783239A6"/>
    <w:rsid w:val="7866C9A4"/>
    <w:rsid w:val="78A23617"/>
    <w:rsid w:val="78A608B6"/>
    <w:rsid w:val="78BCC20A"/>
    <w:rsid w:val="78EC778F"/>
    <w:rsid w:val="78FE12F0"/>
    <w:rsid w:val="792FECF5"/>
    <w:rsid w:val="79657F8D"/>
    <w:rsid w:val="7966314D"/>
    <w:rsid w:val="7970625F"/>
    <w:rsid w:val="79846BEE"/>
    <w:rsid w:val="7996C528"/>
    <w:rsid w:val="79D76966"/>
    <w:rsid w:val="79E7EF56"/>
    <w:rsid w:val="7A029A05"/>
    <w:rsid w:val="7A2DEFF9"/>
    <w:rsid w:val="7A72C538"/>
    <w:rsid w:val="7A7578B9"/>
    <w:rsid w:val="7AE5254A"/>
    <w:rsid w:val="7B18570B"/>
    <w:rsid w:val="7B38B999"/>
    <w:rsid w:val="7B482FC3"/>
    <w:rsid w:val="7B65EB4F"/>
    <w:rsid w:val="7B7B2EFF"/>
    <w:rsid w:val="7B80EBED"/>
    <w:rsid w:val="7B9B6411"/>
    <w:rsid w:val="7B9EEDE7"/>
    <w:rsid w:val="7BDC8F20"/>
    <w:rsid w:val="7BF427EE"/>
    <w:rsid w:val="7C11491A"/>
    <w:rsid w:val="7C241851"/>
    <w:rsid w:val="7C2593D1"/>
    <w:rsid w:val="7C29D5F3"/>
    <w:rsid w:val="7C2A7177"/>
    <w:rsid w:val="7C35C914"/>
    <w:rsid w:val="7C473E00"/>
    <w:rsid w:val="7C4C3A4B"/>
    <w:rsid w:val="7C635376"/>
    <w:rsid w:val="7C9F51F2"/>
    <w:rsid w:val="7CB4276C"/>
    <w:rsid w:val="7CB6E15A"/>
    <w:rsid w:val="7D16742D"/>
    <w:rsid w:val="7D1F426F"/>
    <w:rsid w:val="7D4AC27B"/>
    <w:rsid w:val="7D54F476"/>
    <w:rsid w:val="7D8EB833"/>
    <w:rsid w:val="7DC641D8"/>
    <w:rsid w:val="7DC86CB5"/>
    <w:rsid w:val="7DF7FF28"/>
    <w:rsid w:val="7E00E944"/>
    <w:rsid w:val="7E1A11A1"/>
    <w:rsid w:val="7E281AF6"/>
    <w:rsid w:val="7E3623D4"/>
    <w:rsid w:val="7EA2EA01"/>
    <w:rsid w:val="7EE36322"/>
    <w:rsid w:val="7F2A8894"/>
    <w:rsid w:val="7F2CB3A3"/>
    <w:rsid w:val="7F34F669"/>
    <w:rsid w:val="7F4D2DD8"/>
    <w:rsid w:val="7F4D95BA"/>
    <w:rsid w:val="7F500964"/>
    <w:rsid w:val="7F677153"/>
    <w:rsid w:val="7F8D5097"/>
    <w:rsid w:val="7F94B7FB"/>
    <w:rsid w:val="7F9AF438"/>
    <w:rsid w:val="7FE4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7F0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6E4AB5"/>
    <w:pPr>
      <w:keepNext/>
      <w:widowControl w:val="0"/>
      <w:autoSpaceDE w:val="0"/>
      <w:autoSpaceDN w:val="0"/>
      <w:adjustRightInd w:val="0"/>
      <w:spacing w:after="0" w:line="240" w:lineRule="auto"/>
      <w:jc w:val="both"/>
      <w:outlineLvl w:val="1"/>
    </w:pPr>
    <w:rPr>
      <w:rFonts w:ascii="Arial" w:eastAsia="Times New Roman" w:hAnsi="Arial" w:cs="Times New Roman"/>
      <w:b/>
      <w:color w:val="000000"/>
      <w:sz w:val="24"/>
      <w:szCs w:val="24"/>
      <w:lang w:val="en-US"/>
    </w:rPr>
  </w:style>
  <w:style w:type="paragraph" w:styleId="Heading4">
    <w:name w:val="heading 4"/>
    <w:basedOn w:val="Normal"/>
    <w:next w:val="Normal"/>
    <w:link w:val="Heading4Char"/>
    <w:uiPriority w:val="9"/>
    <w:semiHidden/>
    <w:unhideWhenUsed/>
    <w:qFormat/>
    <w:rsid w:val="002F010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6E4AB5"/>
    <w:pPr>
      <w:keepNext/>
      <w:widowControl w:val="0"/>
      <w:autoSpaceDE w:val="0"/>
      <w:autoSpaceDN w:val="0"/>
      <w:adjustRightInd w:val="0"/>
      <w:spacing w:after="0" w:line="240" w:lineRule="auto"/>
      <w:ind w:right="1413"/>
      <w:jc w:val="both"/>
      <w:outlineLvl w:val="4"/>
    </w:pPr>
    <w:rPr>
      <w:rFonts w:ascii="Arial" w:eastAsia="Times New Roman" w:hAnsi="Arial" w:cs="Times New Roman"/>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4AB5"/>
    <w:rPr>
      <w:rFonts w:ascii="Arial" w:eastAsia="Times New Roman" w:hAnsi="Arial" w:cs="Times New Roman"/>
      <w:b/>
      <w:color w:val="000000"/>
      <w:sz w:val="24"/>
      <w:szCs w:val="24"/>
      <w:lang w:val="en-US"/>
    </w:rPr>
  </w:style>
  <w:style w:type="character" w:customStyle="1" w:styleId="Heading5Char">
    <w:name w:val="Heading 5 Char"/>
    <w:basedOn w:val="DefaultParagraphFont"/>
    <w:link w:val="Heading5"/>
    <w:semiHidden/>
    <w:rsid w:val="006E4AB5"/>
    <w:rPr>
      <w:rFonts w:ascii="Arial" w:eastAsia="Times New Roman" w:hAnsi="Arial" w:cs="Times New Roman"/>
      <w:b/>
      <w:color w:val="000000"/>
      <w:sz w:val="24"/>
      <w:szCs w:val="24"/>
      <w:lang w:val="en-US"/>
    </w:rPr>
  </w:style>
  <w:style w:type="paragraph" w:styleId="BodyText">
    <w:name w:val="Body Text"/>
    <w:basedOn w:val="Normal"/>
    <w:link w:val="BodyTextChar"/>
    <w:semiHidden/>
    <w:unhideWhenUsed/>
    <w:rsid w:val="006E4AB5"/>
    <w:pPr>
      <w:widowControl w:val="0"/>
      <w:autoSpaceDE w:val="0"/>
      <w:autoSpaceDN w:val="0"/>
      <w:adjustRightInd w:val="0"/>
      <w:spacing w:after="0" w:line="240" w:lineRule="auto"/>
      <w:jc w:val="both"/>
    </w:pPr>
    <w:rPr>
      <w:rFonts w:ascii="Arial" w:eastAsia="Times New Roman" w:hAnsi="Arial" w:cs="Times New Roman"/>
      <w:b/>
      <w:color w:val="000000"/>
      <w:sz w:val="24"/>
      <w:szCs w:val="24"/>
      <w:lang w:val="en-US"/>
    </w:rPr>
  </w:style>
  <w:style w:type="character" w:customStyle="1" w:styleId="BodyTextChar">
    <w:name w:val="Body Text Char"/>
    <w:basedOn w:val="DefaultParagraphFont"/>
    <w:link w:val="BodyText"/>
    <w:semiHidden/>
    <w:rsid w:val="006E4AB5"/>
    <w:rPr>
      <w:rFonts w:ascii="Arial" w:eastAsia="Times New Roman" w:hAnsi="Arial" w:cs="Times New Roman"/>
      <w:b/>
      <w:color w:val="000000"/>
      <w:sz w:val="24"/>
      <w:szCs w:val="24"/>
      <w:lang w:val="en-US"/>
    </w:rPr>
  </w:style>
  <w:style w:type="paragraph" w:styleId="BodyTextIndent">
    <w:name w:val="Body Text Indent"/>
    <w:basedOn w:val="Normal"/>
    <w:link w:val="BodyTextIndentChar"/>
    <w:unhideWhenUsed/>
    <w:rsid w:val="006E4AB5"/>
    <w:pPr>
      <w:widowControl w:val="0"/>
      <w:autoSpaceDE w:val="0"/>
      <w:autoSpaceDN w:val="0"/>
      <w:adjustRightInd w:val="0"/>
      <w:spacing w:after="0" w:line="240" w:lineRule="auto"/>
      <w:ind w:left="540" w:hanging="180"/>
      <w:jc w:val="both"/>
    </w:pPr>
    <w:rPr>
      <w:rFonts w:ascii="Arial" w:eastAsia="Times New Roman" w:hAnsi="Arial" w:cs="Times New Roman"/>
      <w:color w:val="000000"/>
      <w:sz w:val="24"/>
      <w:szCs w:val="24"/>
      <w:lang w:val="en-US"/>
    </w:rPr>
  </w:style>
  <w:style w:type="character" w:customStyle="1" w:styleId="BodyTextIndentChar">
    <w:name w:val="Body Text Indent Char"/>
    <w:basedOn w:val="DefaultParagraphFont"/>
    <w:link w:val="BodyTextIndent"/>
    <w:rsid w:val="006E4AB5"/>
    <w:rPr>
      <w:rFonts w:ascii="Arial" w:eastAsia="Times New Roman" w:hAnsi="Arial" w:cs="Times New Roman"/>
      <w:color w:val="000000"/>
      <w:sz w:val="24"/>
      <w:szCs w:val="24"/>
      <w:lang w:val="en-US"/>
    </w:rPr>
  </w:style>
  <w:style w:type="paragraph" w:styleId="BodyText3">
    <w:name w:val="Body Text 3"/>
    <w:basedOn w:val="Normal"/>
    <w:link w:val="BodyText3Char"/>
    <w:semiHidden/>
    <w:unhideWhenUsed/>
    <w:rsid w:val="006E4AB5"/>
    <w:pPr>
      <w:widowControl w:val="0"/>
      <w:autoSpaceDE w:val="0"/>
      <w:autoSpaceDN w:val="0"/>
      <w:adjustRightInd w:val="0"/>
      <w:spacing w:after="0" w:line="240" w:lineRule="auto"/>
      <w:ind w:right="1413"/>
      <w:jc w:val="both"/>
    </w:pPr>
    <w:rPr>
      <w:rFonts w:ascii="Arial" w:eastAsia="Times New Roman" w:hAnsi="Arial" w:cs="Times New Roman"/>
      <w:color w:val="000000"/>
      <w:sz w:val="24"/>
      <w:szCs w:val="24"/>
      <w:lang w:val="en-US"/>
    </w:rPr>
  </w:style>
  <w:style w:type="character" w:customStyle="1" w:styleId="BodyText3Char">
    <w:name w:val="Body Text 3 Char"/>
    <w:basedOn w:val="DefaultParagraphFont"/>
    <w:link w:val="BodyText3"/>
    <w:semiHidden/>
    <w:rsid w:val="006E4AB5"/>
    <w:rPr>
      <w:rFonts w:ascii="Arial" w:eastAsia="Times New Roman" w:hAnsi="Arial" w:cs="Times New Roman"/>
      <w:color w:val="000000"/>
      <w:sz w:val="24"/>
      <w:szCs w:val="24"/>
      <w:lang w:val="en-US"/>
    </w:rPr>
  </w:style>
  <w:style w:type="paragraph" w:styleId="BodyTextIndent2">
    <w:name w:val="Body Text Indent 2"/>
    <w:basedOn w:val="Normal"/>
    <w:link w:val="BodyTextIndent2Char"/>
    <w:semiHidden/>
    <w:unhideWhenUsed/>
    <w:rsid w:val="006E4AB5"/>
    <w:pPr>
      <w:widowControl w:val="0"/>
      <w:tabs>
        <w:tab w:val="left" w:pos="360"/>
        <w:tab w:val="left" w:pos="540"/>
      </w:tabs>
      <w:autoSpaceDE w:val="0"/>
      <w:autoSpaceDN w:val="0"/>
      <w:adjustRightInd w:val="0"/>
      <w:spacing w:after="0" w:line="240" w:lineRule="auto"/>
      <w:ind w:left="360" w:hanging="360"/>
      <w:jc w:val="both"/>
    </w:pPr>
    <w:rPr>
      <w:rFonts w:ascii="Arial" w:eastAsia="Times New Roman" w:hAnsi="Arial" w:cs="Times New Roman"/>
      <w:color w:val="000000"/>
      <w:sz w:val="24"/>
      <w:szCs w:val="24"/>
      <w:lang w:val="en-US"/>
    </w:rPr>
  </w:style>
  <w:style w:type="character" w:customStyle="1" w:styleId="BodyTextIndent2Char">
    <w:name w:val="Body Text Indent 2 Char"/>
    <w:basedOn w:val="DefaultParagraphFont"/>
    <w:link w:val="BodyTextIndent2"/>
    <w:semiHidden/>
    <w:rsid w:val="006E4AB5"/>
    <w:rPr>
      <w:rFonts w:ascii="Arial" w:eastAsia="Times New Roman" w:hAnsi="Arial" w:cs="Times New Roman"/>
      <w:color w:val="000000"/>
      <w:sz w:val="24"/>
      <w:szCs w:val="24"/>
      <w:lang w:val="en-US"/>
    </w:rPr>
  </w:style>
  <w:style w:type="character" w:styleId="CommentReference">
    <w:name w:val="annotation reference"/>
    <w:basedOn w:val="DefaultParagraphFont"/>
    <w:uiPriority w:val="99"/>
    <w:semiHidden/>
    <w:unhideWhenUsed/>
    <w:rsid w:val="005F2E74"/>
    <w:rPr>
      <w:sz w:val="16"/>
      <w:szCs w:val="16"/>
    </w:rPr>
  </w:style>
  <w:style w:type="paragraph" w:styleId="CommentText">
    <w:name w:val="annotation text"/>
    <w:basedOn w:val="Normal"/>
    <w:link w:val="CommentTextChar"/>
    <w:uiPriority w:val="99"/>
    <w:semiHidden/>
    <w:unhideWhenUsed/>
    <w:rsid w:val="005F2E74"/>
    <w:pPr>
      <w:spacing w:line="240" w:lineRule="auto"/>
    </w:pPr>
    <w:rPr>
      <w:sz w:val="20"/>
      <w:szCs w:val="20"/>
    </w:rPr>
  </w:style>
  <w:style w:type="character" w:customStyle="1" w:styleId="CommentTextChar">
    <w:name w:val="Comment Text Char"/>
    <w:basedOn w:val="DefaultParagraphFont"/>
    <w:link w:val="CommentText"/>
    <w:uiPriority w:val="99"/>
    <w:semiHidden/>
    <w:rsid w:val="005F2E74"/>
    <w:rPr>
      <w:sz w:val="20"/>
      <w:szCs w:val="20"/>
    </w:rPr>
  </w:style>
  <w:style w:type="paragraph" w:styleId="CommentSubject">
    <w:name w:val="annotation subject"/>
    <w:basedOn w:val="CommentText"/>
    <w:next w:val="CommentText"/>
    <w:link w:val="CommentSubjectChar"/>
    <w:uiPriority w:val="99"/>
    <w:semiHidden/>
    <w:unhideWhenUsed/>
    <w:rsid w:val="005F2E74"/>
    <w:rPr>
      <w:b/>
      <w:bCs/>
    </w:rPr>
  </w:style>
  <w:style w:type="character" w:customStyle="1" w:styleId="CommentSubjectChar">
    <w:name w:val="Comment Subject Char"/>
    <w:basedOn w:val="CommentTextChar"/>
    <w:link w:val="CommentSubject"/>
    <w:uiPriority w:val="99"/>
    <w:semiHidden/>
    <w:rsid w:val="005F2E74"/>
    <w:rPr>
      <w:b/>
      <w:bCs/>
      <w:sz w:val="20"/>
      <w:szCs w:val="20"/>
    </w:rPr>
  </w:style>
  <w:style w:type="paragraph" w:styleId="ListParagraph">
    <w:name w:val="List Paragraph"/>
    <w:basedOn w:val="Normal"/>
    <w:uiPriority w:val="34"/>
    <w:qFormat/>
    <w:rsid w:val="00B926C7"/>
    <w:pPr>
      <w:ind w:left="720"/>
      <w:contextualSpacing/>
    </w:pPr>
  </w:style>
  <w:style w:type="paragraph" w:styleId="BodyText2">
    <w:name w:val="Body Text 2"/>
    <w:basedOn w:val="Normal"/>
    <w:link w:val="BodyText2Char"/>
    <w:uiPriority w:val="99"/>
    <w:unhideWhenUsed/>
    <w:rsid w:val="00786381"/>
    <w:pPr>
      <w:spacing w:after="120" w:line="480" w:lineRule="auto"/>
    </w:pPr>
  </w:style>
  <w:style w:type="character" w:customStyle="1" w:styleId="BodyText2Char">
    <w:name w:val="Body Text 2 Char"/>
    <w:basedOn w:val="DefaultParagraphFont"/>
    <w:link w:val="BodyText2"/>
    <w:uiPriority w:val="99"/>
    <w:rsid w:val="00786381"/>
  </w:style>
  <w:style w:type="paragraph" w:styleId="FootnoteText">
    <w:name w:val="footnote text"/>
    <w:basedOn w:val="Normal"/>
    <w:link w:val="FootnoteTextChar"/>
    <w:uiPriority w:val="99"/>
    <w:semiHidden/>
    <w:unhideWhenUsed/>
    <w:rsid w:val="002F01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0104"/>
    <w:rPr>
      <w:sz w:val="20"/>
      <w:szCs w:val="20"/>
    </w:rPr>
  </w:style>
  <w:style w:type="character" w:styleId="FootnoteReference">
    <w:name w:val="footnote reference"/>
    <w:basedOn w:val="DefaultParagraphFont"/>
    <w:uiPriority w:val="99"/>
    <w:semiHidden/>
    <w:unhideWhenUsed/>
    <w:rsid w:val="002F0104"/>
    <w:rPr>
      <w:vertAlign w:val="superscript"/>
    </w:rPr>
  </w:style>
  <w:style w:type="character" w:customStyle="1" w:styleId="Heading4Char">
    <w:name w:val="Heading 4 Char"/>
    <w:basedOn w:val="DefaultParagraphFont"/>
    <w:link w:val="Heading4"/>
    <w:uiPriority w:val="9"/>
    <w:semiHidden/>
    <w:rsid w:val="002F0104"/>
    <w:rPr>
      <w:rFonts w:asciiTheme="majorHAnsi" w:eastAsiaTheme="majorEastAsia" w:hAnsiTheme="majorHAnsi" w:cstheme="majorBidi"/>
      <w:i/>
      <w:iCs/>
      <w:color w:val="2F5496" w:themeColor="accent1" w:themeShade="BF"/>
    </w:rPr>
  </w:style>
  <w:style w:type="character" w:customStyle="1" w:styleId="normaltextrun">
    <w:name w:val="normaltextrun"/>
    <w:basedOn w:val="DefaultParagraphFont"/>
    <w:rsid w:val="008049F7"/>
  </w:style>
  <w:style w:type="character" w:customStyle="1" w:styleId="eop">
    <w:name w:val="eop"/>
    <w:basedOn w:val="DefaultParagraphFont"/>
    <w:rsid w:val="008049F7"/>
  </w:style>
  <w:style w:type="paragraph" w:styleId="NormalWeb">
    <w:name w:val="Normal (Web)"/>
    <w:basedOn w:val="Normal"/>
    <w:uiPriority w:val="99"/>
    <w:unhideWhenUsed/>
    <w:rsid w:val="008049F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191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DB04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uperscript">
    <w:name w:val="superscript"/>
    <w:basedOn w:val="DefaultParagraphFont"/>
    <w:rsid w:val="00DB045A"/>
  </w:style>
  <w:style w:type="character" w:customStyle="1" w:styleId="scxw89755810">
    <w:name w:val="scxw89755810"/>
    <w:basedOn w:val="DefaultParagraphFont"/>
    <w:rsid w:val="00DB045A"/>
  </w:style>
  <w:style w:type="character" w:customStyle="1" w:styleId="advancedproofingissue">
    <w:name w:val="advancedproofingissue"/>
    <w:basedOn w:val="DefaultParagraphFont"/>
    <w:rsid w:val="007E60D4"/>
  </w:style>
  <w:style w:type="character" w:customStyle="1" w:styleId="hgkelc">
    <w:name w:val="hgkelc"/>
    <w:basedOn w:val="DefaultParagraphFont"/>
    <w:rsid w:val="009131A5"/>
  </w:style>
  <w:style w:type="character" w:styleId="Emphasis">
    <w:name w:val="Emphasis"/>
    <w:basedOn w:val="DefaultParagraphFont"/>
    <w:uiPriority w:val="20"/>
    <w:qFormat/>
    <w:rsid w:val="00BD34DE"/>
    <w:rPr>
      <w:i/>
      <w:iCs/>
    </w:rPr>
  </w:style>
  <w:style w:type="character" w:customStyle="1" w:styleId="notranslate">
    <w:name w:val="notranslate"/>
    <w:basedOn w:val="DefaultParagraphFont"/>
    <w:rsid w:val="003E6B36"/>
  </w:style>
  <w:style w:type="paragraph" w:styleId="Revision">
    <w:name w:val="Revision"/>
    <w:hidden/>
    <w:uiPriority w:val="99"/>
    <w:semiHidden/>
    <w:rsid w:val="00DE379E"/>
    <w:pPr>
      <w:spacing w:after="0" w:line="240" w:lineRule="auto"/>
    </w:pPr>
  </w:style>
  <w:style w:type="character" w:customStyle="1" w:styleId="tabchar">
    <w:name w:val="tabchar"/>
    <w:basedOn w:val="DefaultParagraphFont"/>
    <w:rsid w:val="007A055D"/>
  </w:style>
  <w:style w:type="paragraph" w:customStyle="1" w:styleId="Default">
    <w:name w:val="Default"/>
    <w:rsid w:val="005801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entifier">
    <w:name w:val="identifier"/>
    <w:basedOn w:val="DefaultParagraphFont"/>
    <w:rsid w:val="00ED752C"/>
  </w:style>
  <w:style w:type="character" w:customStyle="1" w:styleId="id-label">
    <w:name w:val="id-label"/>
    <w:basedOn w:val="DefaultParagraphFont"/>
    <w:rsid w:val="00ED752C"/>
  </w:style>
  <w:style w:type="character" w:styleId="LineNumber">
    <w:name w:val="line number"/>
    <w:basedOn w:val="DefaultParagraphFont"/>
    <w:uiPriority w:val="99"/>
    <w:semiHidden/>
    <w:unhideWhenUsed/>
    <w:rsid w:val="00B714F7"/>
  </w:style>
  <w:style w:type="character" w:styleId="UnresolvedMention">
    <w:name w:val="Unresolved Mention"/>
    <w:basedOn w:val="DefaultParagraphFont"/>
    <w:uiPriority w:val="99"/>
    <w:semiHidden/>
    <w:unhideWhenUsed/>
    <w:rsid w:val="00894665"/>
    <w:rPr>
      <w:color w:val="605E5C"/>
      <w:shd w:val="clear" w:color="auto" w:fill="E1DFDD"/>
    </w:rPr>
  </w:style>
  <w:style w:type="character" w:styleId="Strong">
    <w:name w:val="Strong"/>
    <w:basedOn w:val="DefaultParagraphFont"/>
    <w:uiPriority w:val="22"/>
    <w:qFormat/>
    <w:rsid w:val="00EB2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3">
      <w:bodyDiv w:val="1"/>
      <w:marLeft w:val="0"/>
      <w:marRight w:val="0"/>
      <w:marTop w:val="0"/>
      <w:marBottom w:val="0"/>
      <w:divBdr>
        <w:top w:val="none" w:sz="0" w:space="0" w:color="auto"/>
        <w:left w:val="none" w:sz="0" w:space="0" w:color="auto"/>
        <w:bottom w:val="none" w:sz="0" w:space="0" w:color="auto"/>
        <w:right w:val="none" w:sz="0" w:space="0" w:color="auto"/>
      </w:divBdr>
    </w:div>
    <w:div w:id="155609122">
      <w:bodyDiv w:val="1"/>
      <w:marLeft w:val="0"/>
      <w:marRight w:val="0"/>
      <w:marTop w:val="0"/>
      <w:marBottom w:val="0"/>
      <w:divBdr>
        <w:top w:val="none" w:sz="0" w:space="0" w:color="auto"/>
        <w:left w:val="none" w:sz="0" w:space="0" w:color="auto"/>
        <w:bottom w:val="none" w:sz="0" w:space="0" w:color="auto"/>
        <w:right w:val="none" w:sz="0" w:space="0" w:color="auto"/>
      </w:divBdr>
    </w:div>
    <w:div w:id="195167357">
      <w:bodyDiv w:val="1"/>
      <w:marLeft w:val="0"/>
      <w:marRight w:val="0"/>
      <w:marTop w:val="0"/>
      <w:marBottom w:val="0"/>
      <w:divBdr>
        <w:top w:val="none" w:sz="0" w:space="0" w:color="auto"/>
        <w:left w:val="none" w:sz="0" w:space="0" w:color="auto"/>
        <w:bottom w:val="none" w:sz="0" w:space="0" w:color="auto"/>
        <w:right w:val="none" w:sz="0" w:space="0" w:color="auto"/>
      </w:divBdr>
      <w:divsChild>
        <w:div w:id="1355957916">
          <w:marLeft w:val="0"/>
          <w:marRight w:val="0"/>
          <w:marTop w:val="0"/>
          <w:marBottom w:val="0"/>
          <w:divBdr>
            <w:top w:val="none" w:sz="0" w:space="0" w:color="auto"/>
            <w:left w:val="none" w:sz="0" w:space="0" w:color="auto"/>
            <w:bottom w:val="none" w:sz="0" w:space="0" w:color="auto"/>
            <w:right w:val="none" w:sz="0" w:space="0" w:color="auto"/>
          </w:divBdr>
          <w:divsChild>
            <w:div w:id="499856997">
              <w:marLeft w:val="0"/>
              <w:marRight w:val="0"/>
              <w:marTop w:val="180"/>
              <w:marBottom w:val="180"/>
              <w:divBdr>
                <w:top w:val="none" w:sz="0" w:space="0" w:color="auto"/>
                <w:left w:val="none" w:sz="0" w:space="0" w:color="auto"/>
                <w:bottom w:val="none" w:sz="0" w:space="0" w:color="auto"/>
                <w:right w:val="none" w:sz="0" w:space="0" w:color="auto"/>
              </w:divBdr>
            </w:div>
          </w:divsChild>
        </w:div>
        <w:div w:id="206991805">
          <w:marLeft w:val="0"/>
          <w:marRight w:val="0"/>
          <w:marTop w:val="0"/>
          <w:marBottom w:val="0"/>
          <w:divBdr>
            <w:top w:val="none" w:sz="0" w:space="0" w:color="auto"/>
            <w:left w:val="none" w:sz="0" w:space="0" w:color="auto"/>
            <w:bottom w:val="none" w:sz="0" w:space="0" w:color="auto"/>
            <w:right w:val="none" w:sz="0" w:space="0" w:color="auto"/>
          </w:divBdr>
          <w:divsChild>
            <w:div w:id="2054453443">
              <w:marLeft w:val="0"/>
              <w:marRight w:val="0"/>
              <w:marTop w:val="0"/>
              <w:marBottom w:val="0"/>
              <w:divBdr>
                <w:top w:val="none" w:sz="0" w:space="0" w:color="auto"/>
                <w:left w:val="none" w:sz="0" w:space="0" w:color="auto"/>
                <w:bottom w:val="none" w:sz="0" w:space="0" w:color="auto"/>
                <w:right w:val="none" w:sz="0" w:space="0" w:color="auto"/>
              </w:divBdr>
              <w:divsChild>
                <w:div w:id="1990358634">
                  <w:marLeft w:val="0"/>
                  <w:marRight w:val="0"/>
                  <w:marTop w:val="0"/>
                  <w:marBottom w:val="0"/>
                  <w:divBdr>
                    <w:top w:val="none" w:sz="0" w:space="0" w:color="auto"/>
                    <w:left w:val="none" w:sz="0" w:space="0" w:color="auto"/>
                    <w:bottom w:val="none" w:sz="0" w:space="0" w:color="auto"/>
                    <w:right w:val="none" w:sz="0" w:space="0" w:color="auto"/>
                  </w:divBdr>
                  <w:divsChild>
                    <w:div w:id="1946886019">
                      <w:marLeft w:val="0"/>
                      <w:marRight w:val="0"/>
                      <w:marTop w:val="0"/>
                      <w:marBottom w:val="0"/>
                      <w:divBdr>
                        <w:top w:val="none" w:sz="0" w:space="0" w:color="auto"/>
                        <w:left w:val="none" w:sz="0" w:space="0" w:color="auto"/>
                        <w:bottom w:val="none" w:sz="0" w:space="0" w:color="auto"/>
                        <w:right w:val="none" w:sz="0" w:space="0" w:color="auto"/>
                      </w:divBdr>
                      <w:divsChild>
                        <w:div w:id="917905753">
                          <w:marLeft w:val="0"/>
                          <w:marRight w:val="0"/>
                          <w:marTop w:val="0"/>
                          <w:marBottom w:val="0"/>
                          <w:divBdr>
                            <w:top w:val="none" w:sz="0" w:space="0" w:color="auto"/>
                            <w:left w:val="none" w:sz="0" w:space="0" w:color="auto"/>
                            <w:bottom w:val="none" w:sz="0" w:space="0" w:color="auto"/>
                            <w:right w:val="none" w:sz="0" w:space="0" w:color="auto"/>
                          </w:divBdr>
                          <w:divsChild>
                            <w:div w:id="203687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047232">
      <w:bodyDiv w:val="1"/>
      <w:marLeft w:val="0"/>
      <w:marRight w:val="0"/>
      <w:marTop w:val="0"/>
      <w:marBottom w:val="0"/>
      <w:divBdr>
        <w:top w:val="none" w:sz="0" w:space="0" w:color="auto"/>
        <w:left w:val="none" w:sz="0" w:space="0" w:color="auto"/>
        <w:bottom w:val="none" w:sz="0" w:space="0" w:color="auto"/>
        <w:right w:val="none" w:sz="0" w:space="0" w:color="auto"/>
      </w:divBdr>
      <w:divsChild>
        <w:div w:id="2035690334">
          <w:marLeft w:val="0"/>
          <w:marRight w:val="0"/>
          <w:marTop w:val="0"/>
          <w:marBottom w:val="0"/>
          <w:divBdr>
            <w:top w:val="none" w:sz="0" w:space="0" w:color="auto"/>
            <w:left w:val="none" w:sz="0" w:space="0" w:color="auto"/>
            <w:bottom w:val="none" w:sz="0" w:space="0" w:color="auto"/>
            <w:right w:val="none" w:sz="0" w:space="0" w:color="auto"/>
          </w:divBdr>
          <w:divsChild>
            <w:div w:id="264339325">
              <w:marLeft w:val="0"/>
              <w:marRight w:val="0"/>
              <w:marTop w:val="180"/>
              <w:marBottom w:val="180"/>
              <w:divBdr>
                <w:top w:val="none" w:sz="0" w:space="0" w:color="auto"/>
                <w:left w:val="none" w:sz="0" w:space="0" w:color="auto"/>
                <w:bottom w:val="none" w:sz="0" w:space="0" w:color="auto"/>
                <w:right w:val="none" w:sz="0" w:space="0" w:color="auto"/>
              </w:divBdr>
            </w:div>
          </w:divsChild>
        </w:div>
        <w:div w:id="1936131863">
          <w:marLeft w:val="0"/>
          <w:marRight w:val="0"/>
          <w:marTop w:val="0"/>
          <w:marBottom w:val="0"/>
          <w:divBdr>
            <w:top w:val="none" w:sz="0" w:space="0" w:color="auto"/>
            <w:left w:val="none" w:sz="0" w:space="0" w:color="auto"/>
            <w:bottom w:val="none" w:sz="0" w:space="0" w:color="auto"/>
            <w:right w:val="none" w:sz="0" w:space="0" w:color="auto"/>
          </w:divBdr>
          <w:divsChild>
            <w:div w:id="1354501097">
              <w:marLeft w:val="0"/>
              <w:marRight w:val="0"/>
              <w:marTop w:val="0"/>
              <w:marBottom w:val="0"/>
              <w:divBdr>
                <w:top w:val="none" w:sz="0" w:space="0" w:color="auto"/>
                <w:left w:val="none" w:sz="0" w:space="0" w:color="auto"/>
                <w:bottom w:val="none" w:sz="0" w:space="0" w:color="auto"/>
                <w:right w:val="none" w:sz="0" w:space="0" w:color="auto"/>
              </w:divBdr>
              <w:divsChild>
                <w:div w:id="1446538873">
                  <w:marLeft w:val="0"/>
                  <w:marRight w:val="0"/>
                  <w:marTop w:val="0"/>
                  <w:marBottom w:val="0"/>
                  <w:divBdr>
                    <w:top w:val="none" w:sz="0" w:space="0" w:color="auto"/>
                    <w:left w:val="none" w:sz="0" w:space="0" w:color="auto"/>
                    <w:bottom w:val="none" w:sz="0" w:space="0" w:color="auto"/>
                    <w:right w:val="none" w:sz="0" w:space="0" w:color="auto"/>
                  </w:divBdr>
                  <w:divsChild>
                    <w:div w:id="1115556763">
                      <w:marLeft w:val="0"/>
                      <w:marRight w:val="0"/>
                      <w:marTop w:val="0"/>
                      <w:marBottom w:val="0"/>
                      <w:divBdr>
                        <w:top w:val="none" w:sz="0" w:space="0" w:color="auto"/>
                        <w:left w:val="none" w:sz="0" w:space="0" w:color="auto"/>
                        <w:bottom w:val="none" w:sz="0" w:space="0" w:color="auto"/>
                        <w:right w:val="none" w:sz="0" w:space="0" w:color="auto"/>
                      </w:divBdr>
                      <w:divsChild>
                        <w:div w:id="2091151806">
                          <w:marLeft w:val="0"/>
                          <w:marRight w:val="0"/>
                          <w:marTop w:val="0"/>
                          <w:marBottom w:val="0"/>
                          <w:divBdr>
                            <w:top w:val="none" w:sz="0" w:space="0" w:color="auto"/>
                            <w:left w:val="none" w:sz="0" w:space="0" w:color="auto"/>
                            <w:bottom w:val="none" w:sz="0" w:space="0" w:color="auto"/>
                            <w:right w:val="none" w:sz="0" w:space="0" w:color="auto"/>
                          </w:divBdr>
                          <w:divsChild>
                            <w:div w:id="1547140001">
                              <w:marLeft w:val="300"/>
                              <w:marRight w:val="0"/>
                              <w:marTop w:val="0"/>
                              <w:marBottom w:val="0"/>
                              <w:divBdr>
                                <w:top w:val="none" w:sz="0" w:space="0" w:color="auto"/>
                                <w:left w:val="none" w:sz="0" w:space="0" w:color="auto"/>
                                <w:bottom w:val="none" w:sz="0" w:space="0" w:color="auto"/>
                                <w:right w:val="none" w:sz="0" w:space="0" w:color="auto"/>
                              </w:divBdr>
                              <w:divsChild>
                                <w:div w:id="914363899">
                                  <w:marLeft w:val="0"/>
                                  <w:marRight w:val="0"/>
                                  <w:marTop w:val="0"/>
                                  <w:marBottom w:val="0"/>
                                  <w:divBdr>
                                    <w:top w:val="none" w:sz="0" w:space="0" w:color="auto"/>
                                    <w:left w:val="none" w:sz="0" w:space="0" w:color="auto"/>
                                    <w:bottom w:val="none" w:sz="0" w:space="0" w:color="auto"/>
                                    <w:right w:val="none" w:sz="0" w:space="0" w:color="auto"/>
                                  </w:divBdr>
                                  <w:divsChild>
                                    <w:div w:id="749734364">
                                      <w:marLeft w:val="0"/>
                                      <w:marRight w:val="0"/>
                                      <w:marTop w:val="0"/>
                                      <w:marBottom w:val="0"/>
                                      <w:divBdr>
                                        <w:top w:val="none" w:sz="0" w:space="0" w:color="auto"/>
                                        <w:left w:val="none" w:sz="0" w:space="0" w:color="auto"/>
                                        <w:bottom w:val="none" w:sz="0" w:space="0" w:color="auto"/>
                                        <w:right w:val="none" w:sz="0" w:space="0" w:color="auto"/>
                                      </w:divBdr>
                                      <w:divsChild>
                                        <w:div w:id="1138306025">
                                          <w:marLeft w:val="0"/>
                                          <w:marRight w:val="0"/>
                                          <w:marTop w:val="0"/>
                                          <w:marBottom w:val="0"/>
                                          <w:divBdr>
                                            <w:top w:val="none" w:sz="0" w:space="0" w:color="auto"/>
                                            <w:left w:val="none" w:sz="0" w:space="0" w:color="auto"/>
                                            <w:bottom w:val="none" w:sz="0" w:space="0" w:color="auto"/>
                                            <w:right w:val="none" w:sz="0" w:space="0" w:color="auto"/>
                                          </w:divBdr>
                                          <w:divsChild>
                                            <w:div w:id="993877184">
                                              <w:marLeft w:val="0"/>
                                              <w:marRight w:val="0"/>
                                              <w:marTop w:val="0"/>
                                              <w:marBottom w:val="0"/>
                                              <w:divBdr>
                                                <w:top w:val="none" w:sz="0" w:space="0" w:color="auto"/>
                                                <w:left w:val="none" w:sz="0" w:space="0" w:color="auto"/>
                                                <w:bottom w:val="none" w:sz="0" w:space="0" w:color="auto"/>
                                                <w:right w:val="none" w:sz="0" w:space="0" w:color="auto"/>
                                              </w:divBdr>
                                              <w:divsChild>
                                                <w:div w:id="1797334177">
                                                  <w:marLeft w:val="0"/>
                                                  <w:marRight w:val="0"/>
                                                  <w:marTop w:val="0"/>
                                                  <w:marBottom w:val="0"/>
                                                  <w:divBdr>
                                                    <w:top w:val="none" w:sz="0" w:space="0" w:color="auto"/>
                                                    <w:left w:val="none" w:sz="0" w:space="0" w:color="auto"/>
                                                    <w:bottom w:val="none" w:sz="0" w:space="0" w:color="auto"/>
                                                    <w:right w:val="none" w:sz="0" w:space="0" w:color="auto"/>
                                                  </w:divBdr>
                                                  <w:divsChild>
                                                    <w:div w:id="1050148957">
                                                      <w:marLeft w:val="240"/>
                                                      <w:marRight w:val="240"/>
                                                      <w:marTop w:val="0"/>
                                                      <w:marBottom w:val="0"/>
                                                      <w:divBdr>
                                                        <w:top w:val="none" w:sz="0" w:space="0" w:color="auto"/>
                                                        <w:left w:val="none" w:sz="0" w:space="0" w:color="auto"/>
                                                        <w:bottom w:val="none" w:sz="0" w:space="0" w:color="auto"/>
                                                        <w:right w:val="none" w:sz="0" w:space="0" w:color="auto"/>
                                                      </w:divBdr>
                                                      <w:divsChild>
                                                        <w:div w:id="487594798">
                                                          <w:marLeft w:val="0"/>
                                                          <w:marRight w:val="0"/>
                                                          <w:marTop w:val="0"/>
                                                          <w:marBottom w:val="0"/>
                                                          <w:divBdr>
                                                            <w:top w:val="none" w:sz="0" w:space="0" w:color="auto"/>
                                                            <w:left w:val="none" w:sz="0" w:space="0" w:color="auto"/>
                                                            <w:bottom w:val="none" w:sz="0" w:space="0" w:color="auto"/>
                                                            <w:right w:val="none" w:sz="0" w:space="0" w:color="auto"/>
                                                          </w:divBdr>
                                                          <w:divsChild>
                                                            <w:div w:id="7118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763598">
                      <w:marLeft w:val="0"/>
                      <w:marRight w:val="0"/>
                      <w:marTop w:val="0"/>
                      <w:marBottom w:val="0"/>
                      <w:divBdr>
                        <w:top w:val="none" w:sz="0" w:space="0" w:color="auto"/>
                        <w:left w:val="none" w:sz="0" w:space="0" w:color="auto"/>
                        <w:bottom w:val="none" w:sz="0" w:space="0" w:color="auto"/>
                        <w:right w:val="none" w:sz="0" w:space="0" w:color="auto"/>
                      </w:divBdr>
                      <w:divsChild>
                        <w:div w:id="1346056337">
                          <w:marLeft w:val="0"/>
                          <w:marRight w:val="0"/>
                          <w:marTop w:val="0"/>
                          <w:marBottom w:val="0"/>
                          <w:divBdr>
                            <w:top w:val="none" w:sz="0" w:space="0" w:color="auto"/>
                            <w:left w:val="none" w:sz="0" w:space="0" w:color="auto"/>
                            <w:bottom w:val="none" w:sz="0" w:space="0" w:color="auto"/>
                            <w:right w:val="none" w:sz="0" w:space="0" w:color="auto"/>
                          </w:divBdr>
                          <w:divsChild>
                            <w:div w:id="1279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674832">
      <w:bodyDiv w:val="1"/>
      <w:marLeft w:val="0"/>
      <w:marRight w:val="0"/>
      <w:marTop w:val="0"/>
      <w:marBottom w:val="0"/>
      <w:divBdr>
        <w:top w:val="none" w:sz="0" w:space="0" w:color="auto"/>
        <w:left w:val="none" w:sz="0" w:space="0" w:color="auto"/>
        <w:bottom w:val="none" w:sz="0" w:space="0" w:color="auto"/>
        <w:right w:val="none" w:sz="0" w:space="0" w:color="auto"/>
      </w:divBdr>
    </w:div>
    <w:div w:id="453527985">
      <w:bodyDiv w:val="1"/>
      <w:marLeft w:val="0"/>
      <w:marRight w:val="0"/>
      <w:marTop w:val="0"/>
      <w:marBottom w:val="0"/>
      <w:divBdr>
        <w:top w:val="none" w:sz="0" w:space="0" w:color="auto"/>
        <w:left w:val="none" w:sz="0" w:space="0" w:color="auto"/>
        <w:bottom w:val="none" w:sz="0" w:space="0" w:color="auto"/>
        <w:right w:val="none" w:sz="0" w:space="0" w:color="auto"/>
      </w:divBdr>
      <w:divsChild>
        <w:div w:id="1789929678">
          <w:marLeft w:val="0"/>
          <w:marRight w:val="0"/>
          <w:marTop w:val="0"/>
          <w:marBottom w:val="0"/>
          <w:divBdr>
            <w:top w:val="none" w:sz="0" w:space="0" w:color="auto"/>
            <w:left w:val="none" w:sz="0" w:space="0" w:color="auto"/>
            <w:bottom w:val="none" w:sz="0" w:space="0" w:color="auto"/>
            <w:right w:val="none" w:sz="0" w:space="0" w:color="auto"/>
          </w:divBdr>
        </w:div>
        <w:div w:id="2055546458">
          <w:marLeft w:val="0"/>
          <w:marRight w:val="0"/>
          <w:marTop w:val="0"/>
          <w:marBottom w:val="0"/>
          <w:divBdr>
            <w:top w:val="none" w:sz="0" w:space="0" w:color="auto"/>
            <w:left w:val="none" w:sz="0" w:space="0" w:color="auto"/>
            <w:bottom w:val="none" w:sz="0" w:space="0" w:color="auto"/>
            <w:right w:val="none" w:sz="0" w:space="0" w:color="auto"/>
          </w:divBdr>
        </w:div>
        <w:div w:id="1444036568">
          <w:marLeft w:val="0"/>
          <w:marRight w:val="0"/>
          <w:marTop w:val="0"/>
          <w:marBottom w:val="0"/>
          <w:divBdr>
            <w:top w:val="none" w:sz="0" w:space="0" w:color="auto"/>
            <w:left w:val="none" w:sz="0" w:space="0" w:color="auto"/>
            <w:bottom w:val="none" w:sz="0" w:space="0" w:color="auto"/>
            <w:right w:val="none" w:sz="0" w:space="0" w:color="auto"/>
          </w:divBdr>
        </w:div>
        <w:div w:id="2078697869">
          <w:marLeft w:val="0"/>
          <w:marRight w:val="0"/>
          <w:marTop w:val="0"/>
          <w:marBottom w:val="0"/>
          <w:divBdr>
            <w:top w:val="none" w:sz="0" w:space="0" w:color="auto"/>
            <w:left w:val="none" w:sz="0" w:space="0" w:color="auto"/>
            <w:bottom w:val="none" w:sz="0" w:space="0" w:color="auto"/>
            <w:right w:val="none" w:sz="0" w:space="0" w:color="auto"/>
          </w:divBdr>
        </w:div>
        <w:div w:id="1910578249">
          <w:marLeft w:val="0"/>
          <w:marRight w:val="0"/>
          <w:marTop w:val="0"/>
          <w:marBottom w:val="0"/>
          <w:divBdr>
            <w:top w:val="none" w:sz="0" w:space="0" w:color="auto"/>
            <w:left w:val="none" w:sz="0" w:space="0" w:color="auto"/>
            <w:bottom w:val="none" w:sz="0" w:space="0" w:color="auto"/>
            <w:right w:val="none" w:sz="0" w:space="0" w:color="auto"/>
          </w:divBdr>
        </w:div>
        <w:div w:id="551771400">
          <w:marLeft w:val="0"/>
          <w:marRight w:val="0"/>
          <w:marTop w:val="0"/>
          <w:marBottom w:val="0"/>
          <w:divBdr>
            <w:top w:val="none" w:sz="0" w:space="0" w:color="auto"/>
            <w:left w:val="none" w:sz="0" w:space="0" w:color="auto"/>
            <w:bottom w:val="none" w:sz="0" w:space="0" w:color="auto"/>
            <w:right w:val="none" w:sz="0" w:space="0" w:color="auto"/>
          </w:divBdr>
        </w:div>
        <w:div w:id="796800690">
          <w:marLeft w:val="0"/>
          <w:marRight w:val="0"/>
          <w:marTop w:val="0"/>
          <w:marBottom w:val="0"/>
          <w:divBdr>
            <w:top w:val="none" w:sz="0" w:space="0" w:color="auto"/>
            <w:left w:val="none" w:sz="0" w:space="0" w:color="auto"/>
            <w:bottom w:val="none" w:sz="0" w:space="0" w:color="auto"/>
            <w:right w:val="none" w:sz="0" w:space="0" w:color="auto"/>
          </w:divBdr>
        </w:div>
        <w:div w:id="1794900486">
          <w:marLeft w:val="0"/>
          <w:marRight w:val="0"/>
          <w:marTop w:val="0"/>
          <w:marBottom w:val="0"/>
          <w:divBdr>
            <w:top w:val="none" w:sz="0" w:space="0" w:color="auto"/>
            <w:left w:val="none" w:sz="0" w:space="0" w:color="auto"/>
            <w:bottom w:val="none" w:sz="0" w:space="0" w:color="auto"/>
            <w:right w:val="none" w:sz="0" w:space="0" w:color="auto"/>
          </w:divBdr>
        </w:div>
        <w:div w:id="1779449844">
          <w:marLeft w:val="0"/>
          <w:marRight w:val="0"/>
          <w:marTop w:val="0"/>
          <w:marBottom w:val="0"/>
          <w:divBdr>
            <w:top w:val="none" w:sz="0" w:space="0" w:color="auto"/>
            <w:left w:val="none" w:sz="0" w:space="0" w:color="auto"/>
            <w:bottom w:val="none" w:sz="0" w:space="0" w:color="auto"/>
            <w:right w:val="none" w:sz="0" w:space="0" w:color="auto"/>
          </w:divBdr>
        </w:div>
        <w:div w:id="445580475">
          <w:marLeft w:val="0"/>
          <w:marRight w:val="0"/>
          <w:marTop w:val="0"/>
          <w:marBottom w:val="0"/>
          <w:divBdr>
            <w:top w:val="none" w:sz="0" w:space="0" w:color="auto"/>
            <w:left w:val="none" w:sz="0" w:space="0" w:color="auto"/>
            <w:bottom w:val="none" w:sz="0" w:space="0" w:color="auto"/>
            <w:right w:val="none" w:sz="0" w:space="0" w:color="auto"/>
          </w:divBdr>
        </w:div>
        <w:div w:id="251399731">
          <w:marLeft w:val="0"/>
          <w:marRight w:val="0"/>
          <w:marTop w:val="0"/>
          <w:marBottom w:val="0"/>
          <w:divBdr>
            <w:top w:val="none" w:sz="0" w:space="0" w:color="auto"/>
            <w:left w:val="none" w:sz="0" w:space="0" w:color="auto"/>
            <w:bottom w:val="none" w:sz="0" w:space="0" w:color="auto"/>
            <w:right w:val="none" w:sz="0" w:space="0" w:color="auto"/>
          </w:divBdr>
        </w:div>
        <w:div w:id="2009821163">
          <w:marLeft w:val="0"/>
          <w:marRight w:val="0"/>
          <w:marTop w:val="0"/>
          <w:marBottom w:val="0"/>
          <w:divBdr>
            <w:top w:val="none" w:sz="0" w:space="0" w:color="auto"/>
            <w:left w:val="none" w:sz="0" w:space="0" w:color="auto"/>
            <w:bottom w:val="none" w:sz="0" w:space="0" w:color="auto"/>
            <w:right w:val="none" w:sz="0" w:space="0" w:color="auto"/>
          </w:divBdr>
        </w:div>
        <w:div w:id="665742796">
          <w:marLeft w:val="0"/>
          <w:marRight w:val="0"/>
          <w:marTop w:val="0"/>
          <w:marBottom w:val="0"/>
          <w:divBdr>
            <w:top w:val="none" w:sz="0" w:space="0" w:color="auto"/>
            <w:left w:val="none" w:sz="0" w:space="0" w:color="auto"/>
            <w:bottom w:val="none" w:sz="0" w:space="0" w:color="auto"/>
            <w:right w:val="none" w:sz="0" w:space="0" w:color="auto"/>
          </w:divBdr>
        </w:div>
        <w:div w:id="322397375">
          <w:marLeft w:val="0"/>
          <w:marRight w:val="0"/>
          <w:marTop w:val="0"/>
          <w:marBottom w:val="0"/>
          <w:divBdr>
            <w:top w:val="none" w:sz="0" w:space="0" w:color="auto"/>
            <w:left w:val="none" w:sz="0" w:space="0" w:color="auto"/>
            <w:bottom w:val="none" w:sz="0" w:space="0" w:color="auto"/>
            <w:right w:val="none" w:sz="0" w:space="0" w:color="auto"/>
          </w:divBdr>
        </w:div>
      </w:divsChild>
    </w:div>
    <w:div w:id="688216571">
      <w:bodyDiv w:val="1"/>
      <w:marLeft w:val="0"/>
      <w:marRight w:val="0"/>
      <w:marTop w:val="0"/>
      <w:marBottom w:val="0"/>
      <w:divBdr>
        <w:top w:val="none" w:sz="0" w:space="0" w:color="auto"/>
        <w:left w:val="none" w:sz="0" w:space="0" w:color="auto"/>
        <w:bottom w:val="none" w:sz="0" w:space="0" w:color="auto"/>
        <w:right w:val="none" w:sz="0" w:space="0" w:color="auto"/>
      </w:divBdr>
    </w:div>
    <w:div w:id="717706770">
      <w:bodyDiv w:val="1"/>
      <w:marLeft w:val="0"/>
      <w:marRight w:val="0"/>
      <w:marTop w:val="0"/>
      <w:marBottom w:val="0"/>
      <w:divBdr>
        <w:top w:val="none" w:sz="0" w:space="0" w:color="auto"/>
        <w:left w:val="none" w:sz="0" w:space="0" w:color="auto"/>
        <w:bottom w:val="none" w:sz="0" w:space="0" w:color="auto"/>
        <w:right w:val="none" w:sz="0" w:space="0" w:color="auto"/>
      </w:divBdr>
    </w:div>
    <w:div w:id="719718235">
      <w:bodyDiv w:val="1"/>
      <w:marLeft w:val="0"/>
      <w:marRight w:val="0"/>
      <w:marTop w:val="0"/>
      <w:marBottom w:val="0"/>
      <w:divBdr>
        <w:top w:val="none" w:sz="0" w:space="0" w:color="auto"/>
        <w:left w:val="none" w:sz="0" w:space="0" w:color="auto"/>
        <w:bottom w:val="none" w:sz="0" w:space="0" w:color="auto"/>
        <w:right w:val="none" w:sz="0" w:space="0" w:color="auto"/>
      </w:divBdr>
      <w:divsChild>
        <w:div w:id="2026858892">
          <w:marLeft w:val="0"/>
          <w:marRight w:val="0"/>
          <w:marTop w:val="0"/>
          <w:marBottom w:val="0"/>
          <w:divBdr>
            <w:top w:val="none" w:sz="0" w:space="0" w:color="auto"/>
            <w:left w:val="none" w:sz="0" w:space="0" w:color="auto"/>
            <w:bottom w:val="none" w:sz="0" w:space="0" w:color="auto"/>
            <w:right w:val="none" w:sz="0" w:space="0" w:color="auto"/>
          </w:divBdr>
          <w:divsChild>
            <w:div w:id="1087265121">
              <w:marLeft w:val="45"/>
              <w:marRight w:val="0"/>
              <w:marTop w:val="0"/>
              <w:marBottom w:val="15"/>
              <w:divBdr>
                <w:top w:val="none" w:sz="0" w:space="0" w:color="auto"/>
                <w:left w:val="none" w:sz="0" w:space="0" w:color="auto"/>
                <w:bottom w:val="none" w:sz="0" w:space="0" w:color="auto"/>
                <w:right w:val="none" w:sz="0" w:space="0" w:color="auto"/>
              </w:divBdr>
            </w:div>
          </w:divsChild>
        </w:div>
        <w:div w:id="975263352">
          <w:marLeft w:val="0"/>
          <w:marRight w:val="30"/>
          <w:marTop w:val="0"/>
          <w:marBottom w:val="0"/>
          <w:divBdr>
            <w:top w:val="none" w:sz="0" w:space="0" w:color="auto"/>
            <w:left w:val="none" w:sz="0" w:space="0" w:color="auto"/>
            <w:bottom w:val="none" w:sz="0" w:space="0" w:color="auto"/>
            <w:right w:val="none" w:sz="0" w:space="0" w:color="auto"/>
          </w:divBdr>
          <w:divsChild>
            <w:div w:id="693460827">
              <w:marLeft w:val="0"/>
              <w:marRight w:val="0"/>
              <w:marTop w:val="0"/>
              <w:marBottom w:val="0"/>
              <w:divBdr>
                <w:top w:val="none" w:sz="0" w:space="0" w:color="auto"/>
                <w:left w:val="none" w:sz="0" w:space="0" w:color="auto"/>
                <w:bottom w:val="none" w:sz="0" w:space="0" w:color="auto"/>
                <w:right w:val="none" w:sz="0" w:space="0" w:color="auto"/>
              </w:divBdr>
              <w:divsChild>
                <w:div w:id="1022820860">
                  <w:marLeft w:val="0"/>
                  <w:marRight w:val="0"/>
                  <w:marTop w:val="0"/>
                  <w:marBottom w:val="0"/>
                  <w:divBdr>
                    <w:top w:val="none" w:sz="0" w:space="0" w:color="auto"/>
                    <w:left w:val="none" w:sz="0" w:space="0" w:color="auto"/>
                    <w:bottom w:val="none" w:sz="0" w:space="0" w:color="auto"/>
                    <w:right w:val="none" w:sz="0" w:space="0" w:color="auto"/>
                  </w:divBdr>
                  <w:divsChild>
                    <w:div w:id="127297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07754">
          <w:marLeft w:val="45"/>
          <w:marRight w:val="0"/>
          <w:marTop w:val="0"/>
          <w:marBottom w:val="0"/>
          <w:divBdr>
            <w:top w:val="none" w:sz="0" w:space="0" w:color="auto"/>
            <w:left w:val="none" w:sz="0" w:space="0" w:color="auto"/>
            <w:bottom w:val="none" w:sz="0" w:space="0" w:color="auto"/>
            <w:right w:val="none" w:sz="0" w:space="0" w:color="auto"/>
          </w:divBdr>
        </w:div>
      </w:divsChild>
    </w:div>
    <w:div w:id="763263033">
      <w:bodyDiv w:val="1"/>
      <w:marLeft w:val="0"/>
      <w:marRight w:val="0"/>
      <w:marTop w:val="0"/>
      <w:marBottom w:val="0"/>
      <w:divBdr>
        <w:top w:val="none" w:sz="0" w:space="0" w:color="auto"/>
        <w:left w:val="none" w:sz="0" w:space="0" w:color="auto"/>
        <w:bottom w:val="none" w:sz="0" w:space="0" w:color="auto"/>
        <w:right w:val="none" w:sz="0" w:space="0" w:color="auto"/>
      </w:divBdr>
    </w:div>
    <w:div w:id="765350972">
      <w:bodyDiv w:val="1"/>
      <w:marLeft w:val="0"/>
      <w:marRight w:val="0"/>
      <w:marTop w:val="0"/>
      <w:marBottom w:val="0"/>
      <w:divBdr>
        <w:top w:val="none" w:sz="0" w:space="0" w:color="auto"/>
        <w:left w:val="none" w:sz="0" w:space="0" w:color="auto"/>
        <w:bottom w:val="none" w:sz="0" w:space="0" w:color="auto"/>
        <w:right w:val="none" w:sz="0" w:space="0" w:color="auto"/>
      </w:divBdr>
    </w:div>
    <w:div w:id="818687283">
      <w:bodyDiv w:val="1"/>
      <w:marLeft w:val="0"/>
      <w:marRight w:val="0"/>
      <w:marTop w:val="0"/>
      <w:marBottom w:val="0"/>
      <w:divBdr>
        <w:top w:val="none" w:sz="0" w:space="0" w:color="auto"/>
        <w:left w:val="none" w:sz="0" w:space="0" w:color="auto"/>
        <w:bottom w:val="none" w:sz="0" w:space="0" w:color="auto"/>
        <w:right w:val="none" w:sz="0" w:space="0" w:color="auto"/>
      </w:divBdr>
    </w:div>
    <w:div w:id="830293237">
      <w:bodyDiv w:val="1"/>
      <w:marLeft w:val="0"/>
      <w:marRight w:val="0"/>
      <w:marTop w:val="0"/>
      <w:marBottom w:val="0"/>
      <w:divBdr>
        <w:top w:val="none" w:sz="0" w:space="0" w:color="auto"/>
        <w:left w:val="none" w:sz="0" w:space="0" w:color="auto"/>
        <w:bottom w:val="none" w:sz="0" w:space="0" w:color="auto"/>
        <w:right w:val="none" w:sz="0" w:space="0" w:color="auto"/>
      </w:divBdr>
    </w:div>
    <w:div w:id="844594181">
      <w:bodyDiv w:val="1"/>
      <w:marLeft w:val="0"/>
      <w:marRight w:val="0"/>
      <w:marTop w:val="0"/>
      <w:marBottom w:val="0"/>
      <w:divBdr>
        <w:top w:val="none" w:sz="0" w:space="0" w:color="auto"/>
        <w:left w:val="none" w:sz="0" w:space="0" w:color="auto"/>
        <w:bottom w:val="none" w:sz="0" w:space="0" w:color="auto"/>
        <w:right w:val="none" w:sz="0" w:space="0" w:color="auto"/>
      </w:divBdr>
      <w:divsChild>
        <w:div w:id="1657805492">
          <w:marLeft w:val="0"/>
          <w:marRight w:val="0"/>
          <w:marTop w:val="0"/>
          <w:marBottom w:val="0"/>
          <w:divBdr>
            <w:top w:val="none" w:sz="0" w:space="0" w:color="auto"/>
            <w:left w:val="none" w:sz="0" w:space="0" w:color="auto"/>
            <w:bottom w:val="none" w:sz="0" w:space="0" w:color="auto"/>
            <w:right w:val="none" w:sz="0" w:space="0" w:color="auto"/>
          </w:divBdr>
          <w:divsChild>
            <w:div w:id="1412461225">
              <w:marLeft w:val="45"/>
              <w:marRight w:val="0"/>
              <w:marTop w:val="0"/>
              <w:marBottom w:val="15"/>
              <w:divBdr>
                <w:top w:val="none" w:sz="0" w:space="0" w:color="auto"/>
                <w:left w:val="none" w:sz="0" w:space="0" w:color="auto"/>
                <w:bottom w:val="none" w:sz="0" w:space="0" w:color="auto"/>
                <w:right w:val="none" w:sz="0" w:space="0" w:color="auto"/>
              </w:divBdr>
            </w:div>
          </w:divsChild>
        </w:div>
        <w:div w:id="1451779169">
          <w:marLeft w:val="0"/>
          <w:marRight w:val="30"/>
          <w:marTop w:val="0"/>
          <w:marBottom w:val="0"/>
          <w:divBdr>
            <w:top w:val="none" w:sz="0" w:space="0" w:color="auto"/>
            <w:left w:val="none" w:sz="0" w:space="0" w:color="auto"/>
            <w:bottom w:val="none" w:sz="0" w:space="0" w:color="auto"/>
            <w:right w:val="none" w:sz="0" w:space="0" w:color="auto"/>
          </w:divBdr>
          <w:divsChild>
            <w:div w:id="1030645833">
              <w:marLeft w:val="0"/>
              <w:marRight w:val="0"/>
              <w:marTop w:val="0"/>
              <w:marBottom w:val="0"/>
              <w:divBdr>
                <w:top w:val="none" w:sz="0" w:space="0" w:color="auto"/>
                <w:left w:val="none" w:sz="0" w:space="0" w:color="auto"/>
                <w:bottom w:val="none" w:sz="0" w:space="0" w:color="auto"/>
                <w:right w:val="none" w:sz="0" w:space="0" w:color="auto"/>
              </w:divBdr>
              <w:divsChild>
                <w:div w:id="210390653">
                  <w:marLeft w:val="0"/>
                  <w:marRight w:val="0"/>
                  <w:marTop w:val="0"/>
                  <w:marBottom w:val="0"/>
                  <w:divBdr>
                    <w:top w:val="none" w:sz="0" w:space="0" w:color="auto"/>
                    <w:left w:val="none" w:sz="0" w:space="0" w:color="auto"/>
                    <w:bottom w:val="none" w:sz="0" w:space="0" w:color="auto"/>
                    <w:right w:val="none" w:sz="0" w:space="0" w:color="auto"/>
                  </w:divBdr>
                  <w:divsChild>
                    <w:div w:id="20676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675">
          <w:marLeft w:val="45"/>
          <w:marRight w:val="0"/>
          <w:marTop w:val="0"/>
          <w:marBottom w:val="0"/>
          <w:divBdr>
            <w:top w:val="none" w:sz="0" w:space="0" w:color="auto"/>
            <w:left w:val="none" w:sz="0" w:space="0" w:color="auto"/>
            <w:bottom w:val="none" w:sz="0" w:space="0" w:color="auto"/>
            <w:right w:val="none" w:sz="0" w:space="0" w:color="auto"/>
          </w:divBdr>
        </w:div>
      </w:divsChild>
    </w:div>
    <w:div w:id="943464213">
      <w:bodyDiv w:val="1"/>
      <w:marLeft w:val="0"/>
      <w:marRight w:val="0"/>
      <w:marTop w:val="0"/>
      <w:marBottom w:val="0"/>
      <w:divBdr>
        <w:top w:val="none" w:sz="0" w:space="0" w:color="auto"/>
        <w:left w:val="none" w:sz="0" w:space="0" w:color="auto"/>
        <w:bottom w:val="none" w:sz="0" w:space="0" w:color="auto"/>
        <w:right w:val="none" w:sz="0" w:space="0" w:color="auto"/>
      </w:divBdr>
    </w:div>
    <w:div w:id="984508065">
      <w:bodyDiv w:val="1"/>
      <w:marLeft w:val="0"/>
      <w:marRight w:val="0"/>
      <w:marTop w:val="0"/>
      <w:marBottom w:val="0"/>
      <w:divBdr>
        <w:top w:val="none" w:sz="0" w:space="0" w:color="auto"/>
        <w:left w:val="none" w:sz="0" w:space="0" w:color="auto"/>
        <w:bottom w:val="none" w:sz="0" w:space="0" w:color="auto"/>
        <w:right w:val="none" w:sz="0" w:space="0" w:color="auto"/>
      </w:divBdr>
    </w:div>
    <w:div w:id="1196314188">
      <w:bodyDiv w:val="1"/>
      <w:marLeft w:val="0"/>
      <w:marRight w:val="0"/>
      <w:marTop w:val="0"/>
      <w:marBottom w:val="0"/>
      <w:divBdr>
        <w:top w:val="none" w:sz="0" w:space="0" w:color="auto"/>
        <w:left w:val="none" w:sz="0" w:space="0" w:color="auto"/>
        <w:bottom w:val="none" w:sz="0" w:space="0" w:color="auto"/>
        <w:right w:val="none" w:sz="0" w:space="0" w:color="auto"/>
      </w:divBdr>
    </w:div>
    <w:div w:id="1214807964">
      <w:bodyDiv w:val="1"/>
      <w:marLeft w:val="0"/>
      <w:marRight w:val="0"/>
      <w:marTop w:val="0"/>
      <w:marBottom w:val="0"/>
      <w:divBdr>
        <w:top w:val="none" w:sz="0" w:space="0" w:color="auto"/>
        <w:left w:val="none" w:sz="0" w:space="0" w:color="auto"/>
        <w:bottom w:val="none" w:sz="0" w:space="0" w:color="auto"/>
        <w:right w:val="none" w:sz="0" w:space="0" w:color="auto"/>
      </w:divBdr>
    </w:div>
    <w:div w:id="1375809157">
      <w:bodyDiv w:val="1"/>
      <w:marLeft w:val="0"/>
      <w:marRight w:val="0"/>
      <w:marTop w:val="0"/>
      <w:marBottom w:val="0"/>
      <w:divBdr>
        <w:top w:val="none" w:sz="0" w:space="0" w:color="auto"/>
        <w:left w:val="none" w:sz="0" w:space="0" w:color="auto"/>
        <w:bottom w:val="none" w:sz="0" w:space="0" w:color="auto"/>
        <w:right w:val="none" w:sz="0" w:space="0" w:color="auto"/>
      </w:divBdr>
    </w:div>
    <w:div w:id="1547909751">
      <w:bodyDiv w:val="1"/>
      <w:marLeft w:val="0"/>
      <w:marRight w:val="0"/>
      <w:marTop w:val="0"/>
      <w:marBottom w:val="0"/>
      <w:divBdr>
        <w:top w:val="none" w:sz="0" w:space="0" w:color="auto"/>
        <w:left w:val="none" w:sz="0" w:space="0" w:color="auto"/>
        <w:bottom w:val="none" w:sz="0" w:space="0" w:color="auto"/>
        <w:right w:val="none" w:sz="0" w:space="0" w:color="auto"/>
      </w:divBdr>
    </w:div>
    <w:div w:id="1769962074">
      <w:bodyDiv w:val="1"/>
      <w:marLeft w:val="0"/>
      <w:marRight w:val="0"/>
      <w:marTop w:val="0"/>
      <w:marBottom w:val="0"/>
      <w:divBdr>
        <w:top w:val="none" w:sz="0" w:space="0" w:color="auto"/>
        <w:left w:val="none" w:sz="0" w:space="0" w:color="auto"/>
        <w:bottom w:val="none" w:sz="0" w:space="0" w:color="auto"/>
        <w:right w:val="none" w:sz="0" w:space="0" w:color="auto"/>
      </w:divBdr>
    </w:div>
    <w:div w:id="1775519660">
      <w:bodyDiv w:val="1"/>
      <w:marLeft w:val="0"/>
      <w:marRight w:val="0"/>
      <w:marTop w:val="0"/>
      <w:marBottom w:val="0"/>
      <w:divBdr>
        <w:top w:val="none" w:sz="0" w:space="0" w:color="auto"/>
        <w:left w:val="none" w:sz="0" w:space="0" w:color="auto"/>
        <w:bottom w:val="none" w:sz="0" w:space="0" w:color="auto"/>
        <w:right w:val="none" w:sz="0" w:space="0" w:color="auto"/>
      </w:divBdr>
    </w:div>
    <w:div w:id="1848249433">
      <w:bodyDiv w:val="1"/>
      <w:marLeft w:val="0"/>
      <w:marRight w:val="0"/>
      <w:marTop w:val="0"/>
      <w:marBottom w:val="0"/>
      <w:divBdr>
        <w:top w:val="none" w:sz="0" w:space="0" w:color="auto"/>
        <w:left w:val="none" w:sz="0" w:space="0" w:color="auto"/>
        <w:bottom w:val="none" w:sz="0" w:space="0" w:color="auto"/>
        <w:right w:val="none" w:sz="0" w:space="0" w:color="auto"/>
      </w:divBdr>
    </w:div>
    <w:div w:id="195397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Nucleotide_sequence"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oinformatics.babraham.ac.uk/projects/fastqc/" TargetMode="External"/><Relationship Id="rId7" Type="http://schemas.openxmlformats.org/officeDocument/2006/relationships/endnotes" Target="endnotes.xml"/><Relationship Id="rId12" Type="http://schemas.openxmlformats.org/officeDocument/2006/relationships/hyperlink" Target="https://en.wikipedia.org/wiki/File_format" TargetMode="External"/><Relationship Id="rId17" Type="http://schemas.openxmlformats.org/officeDocument/2006/relationships/footer" Target="footer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woah.int/fileadmin/Home/eng/Health_standards/tahm/2.01.02_BIOTECH_DIAG_INF_"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Kehoe@dpird.wa.gov.a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Constitutive_gene" TargetMode="External"/><Relationship Id="rId23" Type="http://schemas.openxmlformats.org/officeDocument/2006/relationships/hyperlink" Target="https://www.oie.int/fileadmin/Home/eng/Health_standards/tahm/1.01.06_VALIDATION.pdf" TargetMode="External"/><Relationship Id="rId28" Type="http://schemas.openxmlformats.org/officeDocument/2006/relationships/customXml" Target="../customXml/item2.xml"/><Relationship Id="rId10" Type="http://schemas.openxmlformats.org/officeDocument/2006/relationships/hyperlink" Target="mailto:Monica.Kehoe@dpird.wa.gov.a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niel.bogema@dpi.nsw.gov.au" TargetMode="External"/><Relationship Id="rId14" Type="http://schemas.openxmlformats.org/officeDocument/2006/relationships/hyperlink" Target="https://en.wikipedia.org/wiki/Amino_acid" TargetMode="External"/><Relationship Id="rId22" Type="http://schemas.openxmlformats.org/officeDocument/2006/relationships/hyperlink" Target="https://doi.org/10.1002/0471142905.hg0923s7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AFB68-9724-46EC-B043-B9093E8FEB5A}">
  <ds:schemaRefs>
    <ds:schemaRef ds:uri="http://schemas.openxmlformats.org/officeDocument/2006/bibliography"/>
  </ds:schemaRefs>
</ds:datastoreItem>
</file>

<file path=customXml/itemProps2.xml><?xml version="1.0" encoding="utf-8"?>
<ds:datastoreItem xmlns:ds="http://schemas.openxmlformats.org/officeDocument/2006/customXml" ds:itemID="{99079D9F-9114-4D10-8E3E-19F047E5649E}"/>
</file>

<file path=customXml/itemProps3.xml><?xml version="1.0" encoding="utf-8"?>
<ds:datastoreItem xmlns:ds="http://schemas.openxmlformats.org/officeDocument/2006/customXml" ds:itemID="{09D0FC6D-B713-4957-9D84-E16A922495CE}"/>
</file>

<file path=docProps/app.xml><?xml version="1.0" encoding="utf-8"?>
<Properties xmlns="http://schemas.openxmlformats.org/officeDocument/2006/extended-properties" xmlns:vt="http://schemas.openxmlformats.org/officeDocument/2006/docPropsVTypes">
  <Template>Normal</Template>
  <TotalTime>0</TotalTime>
  <Pages>53</Pages>
  <Words>14888</Words>
  <Characters>84868</Characters>
  <Application>Microsoft Office Word</Application>
  <DocSecurity>2</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2024-04-22T04:56:00Z</dcterms:created>
  <dcterms:modified xsi:type="dcterms:W3CDTF">2024-04-22T05:21:00Z</dcterms:modified>
</cp:coreProperties>
</file>