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527D" w14:textId="0E541C27" w:rsidR="000E455C" w:rsidRDefault="00997F17" w:rsidP="0013173D">
      <w:pPr>
        <w:pStyle w:val="Date"/>
        <w:spacing w:before="1440"/>
      </w:pPr>
      <w:r>
        <w:t>Meeting</w:t>
      </w:r>
      <w:r w:rsidR="00DB7E12">
        <w:t xml:space="preserve"> </w:t>
      </w:r>
      <w:r w:rsidR="00A372C3">
        <w:t>4</w:t>
      </w:r>
      <w:r>
        <w:t xml:space="preserve">, </w:t>
      </w:r>
      <w:r w:rsidR="00A372C3">
        <w:t>9</w:t>
      </w:r>
      <w:r w:rsidR="0075424F">
        <w:t xml:space="preserve"> </w:t>
      </w:r>
      <w:r w:rsidR="00A372C3">
        <w:t>Dec</w:t>
      </w:r>
      <w:r w:rsidR="0075424F">
        <w:t>ember</w:t>
      </w:r>
      <w:r w:rsidR="00DB7E12">
        <w:t xml:space="preserve"> </w:t>
      </w:r>
      <w:r w:rsidR="00B82095">
        <w:t>20</w:t>
      </w:r>
      <w:r w:rsidR="0044304D">
        <w:t>2</w:t>
      </w:r>
      <w:r w:rsidR="00143A7B">
        <w:t>4</w:t>
      </w:r>
    </w:p>
    <w:p w14:paraId="07D27608" w14:textId="3D987DD9" w:rsidR="00D04A3C" w:rsidRPr="007B4C63" w:rsidRDefault="00997F17" w:rsidP="007B4C63">
      <w:pPr>
        <w:pStyle w:val="Series"/>
      </w:pPr>
      <w:r w:rsidRPr="00997F17">
        <w:t>Sustainable Biosecurity Funding Advisory Panel</w:t>
      </w:r>
    </w:p>
    <w:p w14:paraId="3006C49C" w14:textId="59B3B0FB" w:rsidR="00B82095" w:rsidRPr="00220618" w:rsidRDefault="00997F17" w:rsidP="007B4C63">
      <w:pPr>
        <w:pStyle w:val="Heading1"/>
      </w:pPr>
      <w:r>
        <w:t>Chair’s Note</w:t>
      </w:r>
    </w:p>
    <w:p w14:paraId="5A31E1A6" w14:textId="77777777" w:rsidR="00DD5A15" w:rsidRPr="00956E14" w:rsidRDefault="00DD5A15" w:rsidP="00997F17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>Key updates</w:t>
      </w:r>
    </w:p>
    <w:p w14:paraId="48BBCF82" w14:textId="4BC9B846" w:rsidR="00997F17" w:rsidRPr="00997F17" w:rsidRDefault="00637D69" w:rsidP="00997F17">
      <w:pPr>
        <w:tabs>
          <w:tab w:val="left" w:pos="6135"/>
        </w:tabs>
      </w:pPr>
      <w:r>
        <w:t>Today</w:t>
      </w:r>
      <w:r w:rsidR="00DD5A15">
        <w:t>,</w:t>
      </w:r>
      <w:r>
        <w:t xml:space="preserve"> </w:t>
      </w:r>
      <w:r w:rsidR="00997F17">
        <w:t xml:space="preserve">I was pleased to </w:t>
      </w:r>
      <w:r w:rsidR="6728F914">
        <w:t>host</w:t>
      </w:r>
      <w:r w:rsidR="00997F17">
        <w:t xml:space="preserve"> </w:t>
      </w:r>
      <w:r w:rsidR="6B99E1E0">
        <w:t xml:space="preserve">the </w:t>
      </w:r>
      <w:r w:rsidR="00BD526D">
        <w:t>fourth</w:t>
      </w:r>
      <w:r w:rsidR="33935CD9">
        <w:t xml:space="preserve"> </w:t>
      </w:r>
      <w:r w:rsidR="00997F17">
        <w:t>meeting of the Sustainable Biosecurity Funding Advisory Panel (</w:t>
      </w:r>
      <w:r w:rsidR="00406102">
        <w:t xml:space="preserve">the </w:t>
      </w:r>
      <w:r w:rsidR="00997F17">
        <w:t xml:space="preserve">Panel). </w:t>
      </w:r>
    </w:p>
    <w:p w14:paraId="316A99DD" w14:textId="3899DDE5" w:rsidR="00B70A42" w:rsidRDefault="2498B612" w:rsidP="004C1886">
      <w:pPr>
        <w:tabs>
          <w:tab w:val="left" w:pos="6135"/>
        </w:tabs>
      </w:pPr>
      <w:r>
        <w:t>At this meeting</w:t>
      </w:r>
      <w:r w:rsidR="00C4211D">
        <w:t xml:space="preserve"> the departme</w:t>
      </w:r>
      <w:r w:rsidR="00DC3778">
        <w:t xml:space="preserve">nt noted the publication </w:t>
      </w:r>
      <w:r w:rsidR="00652056">
        <w:t xml:space="preserve">of the </w:t>
      </w:r>
      <w:r w:rsidR="0064570E">
        <w:t xml:space="preserve">refreshed </w:t>
      </w:r>
      <w:r w:rsidR="00FB2C93">
        <w:t xml:space="preserve">DAFF Biosecurity </w:t>
      </w:r>
      <w:r w:rsidR="00650F57">
        <w:t>2030 Roadmap</w:t>
      </w:r>
      <w:r w:rsidR="0092768B">
        <w:t xml:space="preserve"> and the </w:t>
      </w:r>
      <w:r w:rsidR="00F02355">
        <w:t>first</w:t>
      </w:r>
      <w:r w:rsidR="00DC3778">
        <w:t xml:space="preserve"> </w:t>
      </w:r>
      <w:r w:rsidR="00EA6119">
        <w:t xml:space="preserve">annual </w:t>
      </w:r>
      <w:r w:rsidR="00DC3778">
        <w:t>Biosecurity Funding and Expenditure Report</w:t>
      </w:r>
      <w:r w:rsidR="00254BA7">
        <w:t xml:space="preserve"> which </w:t>
      </w:r>
      <w:r w:rsidR="00254BA7" w:rsidRPr="00254BA7">
        <w:t>provides</w:t>
      </w:r>
      <w:r w:rsidR="00254BA7">
        <w:t xml:space="preserve"> </w:t>
      </w:r>
      <w:r w:rsidR="00254BA7" w:rsidRPr="00254BA7">
        <w:t>greater transparency</w:t>
      </w:r>
      <w:r w:rsidR="009A6135">
        <w:t xml:space="preserve"> and accountability for</w:t>
      </w:r>
      <w:r w:rsidR="003B7A50">
        <w:t xml:space="preserve"> how </w:t>
      </w:r>
      <w:r w:rsidR="00254BA7" w:rsidRPr="00254BA7">
        <w:t>funding is spent in delivering biosecurity priorities</w:t>
      </w:r>
      <w:r w:rsidR="00652056">
        <w:t>.</w:t>
      </w:r>
    </w:p>
    <w:p w14:paraId="4D530980" w14:textId="51FFEA7C" w:rsidR="001C7CB2" w:rsidRDefault="009470E0" w:rsidP="1348FE18">
      <w:pPr>
        <w:tabs>
          <w:tab w:val="left" w:pos="6135"/>
        </w:tabs>
      </w:pPr>
      <w:r>
        <w:t xml:space="preserve">The department provided an update on </w:t>
      </w:r>
      <w:r w:rsidR="000763A3">
        <w:t>its</w:t>
      </w:r>
      <w:r>
        <w:t xml:space="preserve"> current financial position </w:t>
      </w:r>
      <w:r w:rsidR="000763A3">
        <w:t>in relation</w:t>
      </w:r>
      <w:r>
        <w:t xml:space="preserve"> to biosecurity</w:t>
      </w:r>
      <w:r w:rsidR="000763A3">
        <w:t>,</w:t>
      </w:r>
      <w:r w:rsidR="00C13DF0">
        <w:t xml:space="preserve"> and its </w:t>
      </w:r>
      <w:r w:rsidR="000C795E">
        <w:t xml:space="preserve">current emergency response </w:t>
      </w:r>
      <w:r w:rsidR="00D550C6">
        <w:t xml:space="preserve">to the </w:t>
      </w:r>
      <w:r w:rsidR="00432F7A">
        <w:t>Tomato brown rugose fruit virus (</w:t>
      </w:r>
      <w:proofErr w:type="spellStart"/>
      <w:r w:rsidR="00432F7A">
        <w:t>ToBRFV</w:t>
      </w:r>
      <w:proofErr w:type="spellEnd"/>
      <w:r w:rsidR="00432F7A">
        <w:t>)</w:t>
      </w:r>
      <w:r w:rsidR="00134EE6">
        <w:t xml:space="preserve"> and </w:t>
      </w:r>
      <w:r w:rsidR="008E3057">
        <w:t xml:space="preserve">preparedness for </w:t>
      </w:r>
      <w:r w:rsidR="4EAD703B" w:rsidRPr="003073D9">
        <w:rPr>
          <w:rFonts w:ascii="Calibri" w:eastAsia="Calibri" w:hAnsi="Calibri" w:cs="Calibri"/>
          <w:lang w:val="en-US"/>
        </w:rPr>
        <w:t>H5 avian influenza (bird flu)</w:t>
      </w:r>
      <w:r w:rsidR="00B13EB3" w:rsidRPr="003073D9">
        <w:t>.</w:t>
      </w:r>
      <w:r w:rsidR="00BA7E6F">
        <w:t xml:space="preserve"> </w:t>
      </w:r>
    </w:p>
    <w:p w14:paraId="76BA08B3" w14:textId="37ED7919" w:rsidR="00B10857" w:rsidRDefault="00B10857" w:rsidP="00B10857">
      <w:pPr>
        <w:tabs>
          <w:tab w:val="left" w:pos="6135"/>
        </w:tabs>
      </w:pPr>
      <w:r>
        <w:t>The Panel discussed</w:t>
      </w:r>
      <w:r w:rsidR="00E00634">
        <w:t xml:space="preserve"> the </w:t>
      </w:r>
      <w:r w:rsidR="00294FB1">
        <w:t>d</w:t>
      </w:r>
      <w:r w:rsidR="00E00634">
        <w:t>epartment’s initial views on</w:t>
      </w:r>
      <w:r>
        <w:t xml:space="preserve"> biosecurity priorities for the 2025-26 financial year</w:t>
      </w:r>
      <w:r w:rsidRPr="792830BB">
        <w:rPr>
          <w:rFonts w:cs="Calibri"/>
          <w:lang w:val="en-US"/>
        </w:rPr>
        <w:t xml:space="preserve"> with reference to the DAFF Biosecurity 2030 Roadmap</w:t>
      </w:r>
      <w:r>
        <w:t xml:space="preserve"> and the National Biosecurity Strategy</w:t>
      </w:r>
      <w:r w:rsidR="00E00634">
        <w:t xml:space="preserve">. The </w:t>
      </w:r>
      <w:r w:rsidR="00294FB1">
        <w:t>P</w:t>
      </w:r>
      <w:r w:rsidR="00735063">
        <w:t xml:space="preserve">anel </w:t>
      </w:r>
      <w:r w:rsidR="00E00634">
        <w:t xml:space="preserve">outlined </w:t>
      </w:r>
      <w:r w:rsidR="00E00634" w:rsidRPr="002C52B9">
        <w:t>challenges associated with settling these priorities without</w:t>
      </w:r>
      <w:r w:rsidR="00E00634">
        <w:t xml:space="preserve"> further contextual information regarding budget alignment. The department undertook to provide further insights to inform future guidance.  </w:t>
      </w:r>
    </w:p>
    <w:p w14:paraId="234C6AD7" w14:textId="085F8AF7" w:rsidR="005F7E66" w:rsidRPr="005F7E66" w:rsidRDefault="00656723" w:rsidP="005F7E66">
      <w:pPr>
        <w:tabs>
          <w:tab w:val="left" w:pos="6135"/>
        </w:tabs>
      </w:pPr>
      <w:r>
        <w:t xml:space="preserve">The Panel </w:t>
      </w:r>
      <w:r w:rsidR="00BC54C2">
        <w:t xml:space="preserve">also </w:t>
      </w:r>
      <w:r>
        <w:t xml:space="preserve">discussed </w:t>
      </w:r>
      <w:r w:rsidR="00C0736A">
        <w:t xml:space="preserve">potential future biosecurity funding sources and how the department might </w:t>
      </w:r>
      <w:r w:rsidR="007E0375">
        <w:t>further engage</w:t>
      </w:r>
      <w:r w:rsidR="00C0736A">
        <w:t xml:space="preserve"> with members to</w:t>
      </w:r>
      <w:r w:rsidR="007E0375">
        <w:t xml:space="preserve"> improve </w:t>
      </w:r>
      <w:r w:rsidR="00E70460">
        <w:t>its biosecurity financial reporting and</w:t>
      </w:r>
      <w:r w:rsidR="00F21DB6">
        <w:t xml:space="preserve"> better</w:t>
      </w:r>
      <w:r w:rsidR="00E70460">
        <w:t xml:space="preserve"> enable members to </w:t>
      </w:r>
      <w:r w:rsidR="00D00C6E">
        <w:t>advise on</w:t>
      </w:r>
      <w:r w:rsidR="00F21DB6">
        <w:t xml:space="preserve"> future biosecurity funding priorities.</w:t>
      </w:r>
    </w:p>
    <w:p w14:paraId="72D69499" w14:textId="11BB72E3" w:rsidR="00823CAD" w:rsidRDefault="00591966" w:rsidP="00F539F4">
      <w:pPr>
        <w:tabs>
          <w:tab w:val="left" w:pos="6135"/>
        </w:tabs>
      </w:pPr>
      <w:r>
        <w:t xml:space="preserve">The </w:t>
      </w:r>
      <w:r w:rsidR="00D12D14">
        <w:t xml:space="preserve">department </w:t>
      </w:r>
      <w:r w:rsidR="00A964AF">
        <w:t>presented</w:t>
      </w:r>
      <w:r>
        <w:t xml:space="preserve"> </w:t>
      </w:r>
      <w:r w:rsidR="00482A27">
        <w:t>on its biosecurity operational capability</w:t>
      </w:r>
      <w:r w:rsidR="00AA1AC2">
        <w:t xml:space="preserve"> </w:t>
      </w:r>
      <w:r w:rsidR="008A2CDA">
        <w:t xml:space="preserve">including examples of innovation and modernisation which are </w:t>
      </w:r>
      <w:r w:rsidR="004A281C">
        <w:t>helping protect Australia from current and future biosecurity threats</w:t>
      </w:r>
      <w:r w:rsidR="00823CAD">
        <w:t xml:space="preserve">. </w:t>
      </w:r>
    </w:p>
    <w:p w14:paraId="60F49A76" w14:textId="0F181E55" w:rsidR="00591966" w:rsidRDefault="00823CAD" w:rsidP="00F539F4">
      <w:pPr>
        <w:tabs>
          <w:tab w:val="left" w:pos="6135"/>
        </w:tabs>
      </w:pPr>
      <w:r>
        <w:t xml:space="preserve">These conversations informed the development of a 2025 work plan, which includes building the knowledge of panel members through a combination of field visits to </w:t>
      </w:r>
      <w:r w:rsidR="00294FB1">
        <w:t>d</w:t>
      </w:r>
      <w:r>
        <w:t xml:space="preserve">epartmental sites and a more detailed examination of biosecurity funding issues in the </w:t>
      </w:r>
      <w:r w:rsidR="00294FB1">
        <w:t>n</w:t>
      </w:r>
      <w:r>
        <w:t xml:space="preserve">ew </w:t>
      </w:r>
      <w:r w:rsidR="00294FB1">
        <w:t>y</w:t>
      </w:r>
      <w:r>
        <w:t>ear.</w:t>
      </w:r>
    </w:p>
    <w:p w14:paraId="4A4E14ED" w14:textId="115E8BBE" w:rsidR="00606F89" w:rsidRPr="00956E14" w:rsidRDefault="00606F89" w:rsidP="6B22330F">
      <w:pPr>
        <w:tabs>
          <w:tab w:val="left" w:pos="6135"/>
        </w:tabs>
        <w:rPr>
          <w:b/>
          <w:bCs/>
          <w:u w:val="single"/>
        </w:rPr>
      </w:pPr>
      <w:r w:rsidRPr="6B22330F">
        <w:rPr>
          <w:b/>
          <w:bCs/>
          <w:u w:val="single"/>
        </w:rPr>
        <w:t xml:space="preserve">Attendees </w:t>
      </w:r>
    </w:p>
    <w:p w14:paraId="6226EC2C" w14:textId="76075981" w:rsidR="00997F17" w:rsidRPr="00997F17" w:rsidRDefault="00997F17" w:rsidP="00997F17">
      <w:pPr>
        <w:tabs>
          <w:tab w:val="left" w:pos="6135"/>
        </w:tabs>
      </w:pPr>
      <w:r>
        <w:t xml:space="preserve">The following Panel </w:t>
      </w:r>
      <w:r w:rsidR="00807F4A">
        <w:t xml:space="preserve">members </w:t>
      </w:r>
      <w:r>
        <w:t xml:space="preserve">attended the meeting: </w:t>
      </w:r>
    </w:p>
    <w:p w14:paraId="1C5DC225" w14:textId="61C8572B" w:rsidR="13D671EB" w:rsidRDefault="7ED6CBEA" w:rsidP="6B22330F">
      <w:pPr>
        <w:pStyle w:val="ListParagraph"/>
        <w:numPr>
          <w:ilvl w:val="0"/>
          <w:numId w:val="15"/>
        </w:numPr>
        <w:spacing w:after="0"/>
      </w:pPr>
      <w:r>
        <w:t>Animal Health Australia Industry Forum</w:t>
      </w:r>
    </w:p>
    <w:p w14:paraId="2285D9B5" w14:textId="78BDE192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Australian Dairy Farmers</w:t>
      </w:r>
    </w:p>
    <w:p w14:paraId="665414D3" w14:textId="4333A263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Australian Forest Products Association</w:t>
      </w:r>
    </w:p>
    <w:p w14:paraId="7ECC0497" w14:textId="30CB3B48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Australian Fresh Produce Alliance</w:t>
      </w:r>
    </w:p>
    <w:p w14:paraId="107EE955" w14:textId="268D1059" w:rsidR="00BE1C87" w:rsidRDefault="00BE1C87" w:rsidP="6B22330F">
      <w:pPr>
        <w:pStyle w:val="ListParagraph"/>
        <w:numPr>
          <w:ilvl w:val="0"/>
          <w:numId w:val="15"/>
        </w:numPr>
        <w:spacing w:after="0"/>
      </w:pPr>
      <w:r w:rsidRPr="00183209">
        <w:t>Australian Grape and Wine</w:t>
      </w:r>
    </w:p>
    <w:p w14:paraId="07F67EA1" w14:textId="6B01A9B4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Australian Pork Limited</w:t>
      </w:r>
    </w:p>
    <w:p w14:paraId="6A952391" w14:textId="6EFC9307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Cattle Australia</w:t>
      </w:r>
    </w:p>
    <w:p w14:paraId="1B9A4972" w14:textId="50F50B03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 xml:space="preserve">Centre of Excellence for Biosecurity Risk Analysis </w:t>
      </w:r>
    </w:p>
    <w:p w14:paraId="5136345F" w14:textId="7B659E8B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 xml:space="preserve">Commonwealth Scientific and Industrial Research Organisation (CSIRO) </w:t>
      </w:r>
    </w:p>
    <w:p w14:paraId="63999DCA" w14:textId="2A65602E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Freight and Trade Alliance</w:t>
      </w:r>
    </w:p>
    <w:p w14:paraId="786455C3" w14:textId="3346CC1F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Grain Producers Australia</w:t>
      </w:r>
    </w:p>
    <w:p w14:paraId="2DEE5643" w14:textId="7F36B6EB" w:rsidR="7ED6CBEA" w:rsidRDefault="7ED6CBEA" w:rsidP="6B22330F">
      <w:pPr>
        <w:pStyle w:val="ListParagraph"/>
        <w:numPr>
          <w:ilvl w:val="0"/>
          <w:numId w:val="15"/>
        </w:numPr>
        <w:spacing w:after="0"/>
      </w:pPr>
      <w:proofErr w:type="spellStart"/>
      <w:r>
        <w:t>Grai</w:t>
      </w:r>
      <w:r w:rsidR="00604CD6">
        <w:t>n</w:t>
      </w:r>
      <w:r>
        <w:t>Growers</w:t>
      </w:r>
      <w:proofErr w:type="spellEnd"/>
    </w:p>
    <w:p w14:paraId="57B7B2E3" w14:textId="5F565A13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International Forwarders and Customs Brokers Association</w:t>
      </w:r>
    </w:p>
    <w:p w14:paraId="3421C6CB" w14:textId="188DCC4B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Invasive Species Council</w:t>
      </w:r>
    </w:p>
    <w:p w14:paraId="7E25193B" w14:textId="74A35B9B" w:rsidR="7ED6CBEA" w:rsidRDefault="7ED6CBEA" w:rsidP="6B22330F">
      <w:pPr>
        <w:pStyle w:val="ListParagraph"/>
        <w:numPr>
          <w:ilvl w:val="0"/>
          <w:numId w:val="15"/>
        </w:numPr>
        <w:spacing w:after="0"/>
      </w:pPr>
      <w:r>
        <w:t>Seafood Industry Australia</w:t>
      </w:r>
    </w:p>
    <w:p w14:paraId="12D28C7E" w14:textId="77777777" w:rsidR="00694412" w:rsidRDefault="7ED6CBEA">
      <w:pPr>
        <w:pStyle w:val="ListParagraph"/>
        <w:numPr>
          <w:ilvl w:val="0"/>
          <w:numId w:val="15"/>
        </w:numPr>
        <w:spacing w:after="0"/>
      </w:pPr>
      <w:r>
        <w:t>Sheep Producers Australia</w:t>
      </w:r>
    </w:p>
    <w:p w14:paraId="6AAADB1A" w14:textId="63C7538F" w:rsidR="7ED6CBEA" w:rsidRDefault="00DE5803" w:rsidP="6B22330F">
      <w:pPr>
        <w:pStyle w:val="ListParagraph"/>
        <w:numPr>
          <w:ilvl w:val="0"/>
          <w:numId w:val="15"/>
        </w:numPr>
        <w:spacing w:after="0"/>
      </w:pPr>
      <w:proofErr w:type="spellStart"/>
      <w:r>
        <w:t>WoolProducers</w:t>
      </w:r>
      <w:proofErr w:type="spellEnd"/>
      <w:r>
        <w:t xml:space="preserve"> Australia</w:t>
      </w:r>
    </w:p>
    <w:p w14:paraId="478EBAB3" w14:textId="77777777" w:rsidR="00E05546" w:rsidRDefault="00E05546" w:rsidP="13D671EB">
      <w:pPr>
        <w:spacing w:after="0"/>
      </w:pPr>
    </w:p>
    <w:p w14:paraId="6564E320" w14:textId="7E89B943" w:rsidR="00DD5A15" w:rsidRDefault="003F3ED1" w:rsidP="003F3ED1">
      <w:pPr>
        <w:tabs>
          <w:tab w:val="left" w:pos="6135"/>
        </w:tabs>
      </w:pPr>
      <w:r>
        <w:t>I thank Panel members for their participation in this meeting</w:t>
      </w:r>
      <w:r w:rsidR="00EF3152">
        <w:t xml:space="preserve"> and </w:t>
      </w:r>
      <w:r w:rsidR="00682AD1">
        <w:t xml:space="preserve">for their ongoing </w:t>
      </w:r>
      <w:r w:rsidR="00807F4A">
        <w:t xml:space="preserve">collaborative </w:t>
      </w:r>
      <w:r w:rsidR="00682AD1">
        <w:t xml:space="preserve">engagement </w:t>
      </w:r>
      <w:r w:rsidR="00807F4A">
        <w:t xml:space="preserve">and partnership </w:t>
      </w:r>
      <w:r w:rsidR="00682AD1">
        <w:t>in</w:t>
      </w:r>
      <w:r w:rsidR="00807F4A">
        <w:t xml:space="preserve"> ensuring strengthened biosecurity outcomes for Australia</w:t>
      </w:r>
      <w:r>
        <w:t xml:space="preserve">. </w:t>
      </w:r>
    </w:p>
    <w:p w14:paraId="5C29204D" w14:textId="36C68BB4" w:rsidR="00DD5A15" w:rsidRPr="00956E14" w:rsidRDefault="00DD5A15" w:rsidP="003F3ED1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 xml:space="preserve">Next meeting </w:t>
      </w:r>
    </w:p>
    <w:p w14:paraId="35BAE29F" w14:textId="43B54E30" w:rsidR="003F3ED1" w:rsidRDefault="003F3ED1" w:rsidP="003F3ED1">
      <w:pPr>
        <w:tabs>
          <w:tab w:val="left" w:pos="6135"/>
        </w:tabs>
      </w:pPr>
      <w:r>
        <w:t>The next</w:t>
      </w:r>
      <w:r w:rsidR="00DD5A15">
        <w:t xml:space="preserve"> Panel</w:t>
      </w:r>
      <w:r>
        <w:t xml:space="preserve"> meeting will be held in </w:t>
      </w:r>
      <w:r w:rsidR="006B19EB" w:rsidRPr="6B22330F">
        <w:rPr>
          <w:b/>
          <w:bCs/>
        </w:rPr>
        <w:t>April 2025</w:t>
      </w:r>
      <w:r w:rsidR="00B74E35">
        <w:t>.</w:t>
      </w:r>
      <w:r w:rsidR="00941AAF" w:rsidRPr="6B22330F">
        <w:rPr>
          <w:b/>
          <w:bCs/>
        </w:rPr>
        <w:t xml:space="preserve"> </w:t>
      </w:r>
    </w:p>
    <w:p w14:paraId="771C21C0" w14:textId="77777777" w:rsidR="00BC0DEC" w:rsidRPr="00997F17" w:rsidRDefault="00BC0DEC" w:rsidP="00997F17">
      <w:pPr>
        <w:tabs>
          <w:tab w:val="left" w:pos="6135"/>
        </w:tabs>
      </w:pPr>
    </w:p>
    <w:p w14:paraId="6878850E" w14:textId="45E08A56" w:rsidR="005B656B" w:rsidRDefault="00997F17" w:rsidP="00997F17">
      <w:pPr>
        <w:tabs>
          <w:tab w:val="left" w:pos="6135"/>
        </w:tabs>
      </w:pPr>
      <w:r w:rsidRPr="1AA3F81E">
        <w:rPr>
          <w:b/>
          <w:bCs/>
        </w:rPr>
        <w:t>Justine Saunders APM</w:t>
      </w:r>
      <w:r>
        <w:br/>
      </w:r>
      <w:r w:rsidRPr="1AA3F81E">
        <w:rPr>
          <w:b/>
          <w:bCs/>
        </w:rPr>
        <w:t>Deputy Secretary Biosecurity</w:t>
      </w:r>
      <w:r w:rsidR="4D87B05B" w:rsidRPr="1AA3F81E">
        <w:rPr>
          <w:b/>
          <w:bCs/>
        </w:rPr>
        <w:t>, Operations</w:t>
      </w:r>
      <w:r w:rsidRPr="1AA3F81E">
        <w:rPr>
          <w:b/>
          <w:bCs/>
        </w:rPr>
        <w:t xml:space="preserve"> and Compliance Group</w:t>
      </w:r>
      <w:r>
        <w:br/>
      </w:r>
      <w:r w:rsidRPr="1AA3F81E">
        <w:rPr>
          <w:b/>
          <w:bCs/>
        </w:rPr>
        <w:t>Department of Agriculture, Fisheries and Forestry</w:t>
      </w:r>
    </w:p>
    <w:sectPr w:rsidR="005B656B" w:rsidSect="00997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A546" w14:textId="77777777" w:rsidR="003D3CE0" w:rsidRDefault="003D3CE0">
      <w:r>
        <w:separator/>
      </w:r>
    </w:p>
    <w:p w14:paraId="2050602C" w14:textId="77777777" w:rsidR="003D3CE0" w:rsidRDefault="003D3CE0"/>
    <w:p w14:paraId="468647A2" w14:textId="77777777" w:rsidR="003D3CE0" w:rsidRDefault="003D3CE0"/>
  </w:endnote>
  <w:endnote w:type="continuationSeparator" w:id="0">
    <w:p w14:paraId="75B85169" w14:textId="77777777" w:rsidR="003D3CE0" w:rsidRDefault="003D3CE0">
      <w:r>
        <w:continuationSeparator/>
      </w:r>
    </w:p>
    <w:p w14:paraId="3B181125" w14:textId="77777777" w:rsidR="003D3CE0" w:rsidRDefault="003D3CE0"/>
    <w:p w14:paraId="255696C7" w14:textId="77777777" w:rsidR="003D3CE0" w:rsidRDefault="003D3CE0"/>
  </w:endnote>
  <w:endnote w:type="continuationNotice" w:id="1">
    <w:p w14:paraId="750560D8" w14:textId="77777777" w:rsidR="003D3CE0" w:rsidRDefault="003D3CE0">
      <w:pPr>
        <w:pStyle w:val="Footer"/>
      </w:pPr>
    </w:p>
    <w:p w14:paraId="6A61232C" w14:textId="77777777" w:rsidR="003D3CE0" w:rsidRDefault="003D3CE0"/>
    <w:p w14:paraId="2B8F2D9F" w14:textId="77777777" w:rsidR="003D3CE0" w:rsidRDefault="003D3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9817" w14:textId="77777777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EE41D7" wp14:editId="7060A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5D10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E41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BC5D10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C257" w14:textId="77777777" w:rsidR="00863E83" w:rsidRDefault="00F637B6" w:rsidP="00863E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F3C4CE" wp14:editId="33D1EA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526825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B0DEF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C4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DB0DEF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</w:p>
  <w:p w14:paraId="071463D1" w14:textId="77777777" w:rsidR="000542B4" w:rsidRDefault="00004223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F935" w14:textId="77777777" w:rsidR="00577F29" w:rsidRDefault="00577F29" w:rsidP="004E6316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94676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B925" w14:textId="77777777" w:rsidR="003D3CE0" w:rsidRDefault="003D3CE0">
      <w:r>
        <w:separator/>
      </w:r>
    </w:p>
    <w:p w14:paraId="333C8B98" w14:textId="77777777" w:rsidR="003D3CE0" w:rsidRDefault="003D3CE0"/>
    <w:p w14:paraId="34C4272D" w14:textId="77777777" w:rsidR="003D3CE0" w:rsidRDefault="003D3CE0"/>
  </w:footnote>
  <w:footnote w:type="continuationSeparator" w:id="0">
    <w:p w14:paraId="31CF1744" w14:textId="77777777" w:rsidR="003D3CE0" w:rsidRDefault="003D3CE0">
      <w:r>
        <w:continuationSeparator/>
      </w:r>
    </w:p>
    <w:p w14:paraId="70BC5727" w14:textId="77777777" w:rsidR="003D3CE0" w:rsidRDefault="003D3CE0"/>
    <w:p w14:paraId="04687001" w14:textId="77777777" w:rsidR="003D3CE0" w:rsidRDefault="003D3CE0"/>
  </w:footnote>
  <w:footnote w:type="continuationNotice" w:id="1">
    <w:p w14:paraId="758A681F" w14:textId="77777777" w:rsidR="003D3CE0" w:rsidRDefault="003D3CE0">
      <w:pPr>
        <w:pStyle w:val="Footer"/>
      </w:pPr>
    </w:p>
    <w:p w14:paraId="59C96F1C" w14:textId="77777777" w:rsidR="003D3CE0" w:rsidRDefault="003D3CE0"/>
    <w:p w14:paraId="1FB87D22" w14:textId="77777777" w:rsidR="003D3CE0" w:rsidRDefault="003D3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9F9D" w14:textId="77777777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CCDD4D" wp14:editId="6652CC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AFC7E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D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AFC7E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C634" w14:textId="25FAFFB9" w:rsidR="000542B4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822246" wp14:editId="486997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7653820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0C029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22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50C029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F17">
      <w:t>Sustainable Biosecurity Funding Advisory Panel – Chairs Note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3E16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57EA9" wp14:editId="2EA8DD3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13668"/>
    <w:multiLevelType w:val="hybridMultilevel"/>
    <w:tmpl w:val="033A2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5497"/>
    <w:multiLevelType w:val="multilevel"/>
    <w:tmpl w:val="F30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7396"/>
    <w:multiLevelType w:val="hybridMultilevel"/>
    <w:tmpl w:val="AD841CEC"/>
    <w:lvl w:ilvl="0" w:tplc="E4FC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8D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B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698573BD"/>
    <w:multiLevelType w:val="hybridMultilevel"/>
    <w:tmpl w:val="A8EE538A"/>
    <w:lvl w:ilvl="0" w:tplc="E118D520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5"/>
  </w:num>
  <w:num w:numId="2" w16cid:durableId="1209954464">
    <w:abstractNumId w:val="2"/>
  </w:num>
  <w:num w:numId="3" w16cid:durableId="211696695">
    <w:abstractNumId w:val="9"/>
  </w:num>
  <w:num w:numId="4" w16cid:durableId="1550148830">
    <w:abstractNumId w:val="10"/>
  </w:num>
  <w:num w:numId="5" w16cid:durableId="1460108156">
    <w:abstractNumId w:val="0"/>
  </w:num>
  <w:num w:numId="6" w16cid:durableId="1934704985">
    <w:abstractNumId w:val="7"/>
  </w:num>
  <w:num w:numId="7" w16cid:durableId="1013073201">
    <w:abstractNumId w:val="8"/>
  </w:num>
  <w:num w:numId="8" w16cid:durableId="524289160">
    <w:abstractNumId w:val="1"/>
  </w:num>
  <w:num w:numId="9" w16cid:durableId="94401862">
    <w:abstractNumId w:val="12"/>
  </w:num>
  <w:num w:numId="10" w16cid:durableId="1262253482">
    <w:abstractNumId w:val="12"/>
  </w:num>
  <w:num w:numId="11" w16cid:durableId="1504468562">
    <w:abstractNumId w:val="12"/>
  </w:num>
  <w:num w:numId="12" w16cid:durableId="1296328144">
    <w:abstractNumId w:val="12"/>
  </w:num>
  <w:num w:numId="13" w16cid:durableId="121002606">
    <w:abstractNumId w:val="11"/>
  </w:num>
  <w:num w:numId="14" w16cid:durableId="495918606">
    <w:abstractNumId w:val="3"/>
  </w:num>
  <w:num w:numId="15" w16cid:durableId="1481077489">
    <w:abstractNumId w:val="6"/>
  </w:num>
  <w:num w:numId="16" w16cid:durableId="17648354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17"/>
    <w:rsid w:val="0000059E"/>
    <w:rsid w:val="0000066F"/>
    <w:rsid w:val="00001B53"/>
    <w:rsid w:val="000134A4"/>
    <w:rsid w:val="00014A83"/>
    <w:rsid w:val="00017ACB"/>
    <w:rsid w:val="00020F86"/>
    <w:rsid w:val="00021590"/>
    <w:rsid w:val="00023020"/>
    <w:rsid w:val="000247FD"/>
    <w:rsid w:val="00025D1B"/>
    <w:rsid w:val="00025FBE"/>
    <w:rsid w:val="0002605D"/>
    <w:rsid w:val="000266C4"/>
    <w:rsid w:val="000424F4"/>
    <w:rsid w:val="00045D02"/>
    <w:rsid w:val="00050319"/>
    <w:rsid w:val="000542B4"/>
    <w:rsid w:val="000618F3"/>
    <w:rsid w:val="00062E88"/>
    <w:rsid w:val="00066D0B"/>
    <w:rsid w:val="000676FD"/>
    <w:rsid w:val="00070908"/>
    <w:rsid w:val="000717D2"/>
    <w:rsid w:val="000729CD"/>
    <w:rsid w:val="00074A56"/>
    <w:rsid w:val="000763A3"/>
    <w:rsid w:val="00076C84"/>
    <w:rsid w:val="00077097"/>
    <w:rsid w:val="00080827"/>
    <w:rsid w:val="0008277A"/>
    <w:rsid w:val="00082C0D"/>
    <w:rsid w:val="000869E1"/>
    <w:rsid w:val="00086F85"/>
    <w:rsid w:val="000904C1"/>
    <w:rsid w:val="000913B5"/>
    <w:rsid w:val="00094ACD"/>
    <w:rsid w:val="000A4480"/>
    <w:rsid w:val="000A5BA0"/>
    <w:rsid w:val="000A7B98"/>
    <w:rsid w:val="000B3924"/>
    <w:rsid w:val="000B3C44"/>
    <w:rsid w:val="000B5567"/>
    <w:rsid w:val="000B63D2"/>
    <w:rsid w:val="000C0412"/>
    <w:rsid w:val="000C2162"/>
    <w:rsid w:val="000C4558"/>
    <w:rsid w:val="000C795E"/>
    <w:rsid w:val="000D06F5"/>
    <w:rsid w:val="000D1011"/>
    <w:rsid w:val="000D31B2"/>
    <w:rsid w:val="000D3308"/>
    <w:rsid w:val="000D4408"/>
    <w:rsid w:val="000E076B"/>
    <w:rsid w:val="000E455C"/>
    <w:rsid w:val="000E4D74"/>
    <w:rsid w:val="000E534A"/>
    <w:rsid w:val="000E6AE1"/>
    <w:rsid w:val="000E7803"/>
    <w:rsid w:val="000F0491"/>
    <w:rsid w:val="000F1BD6"/>
    <w:rsid w:val="000F65E8"/>
    <w:rsid w:val="00113F5D"/>
    <w:rsid w:val="00116445"/>
    <w:rsid w:val="001233A8"/>
    <w:rsid w:val="00125CF5"/>
    <w:rsid w:val="0013173D"/>
    <w:rsid w:val="001342C5"/>
    <w:rsid w:val="00134EE6"/>
    <w:rsid w:val="00135541"/>
    <w:rsid w:val="001360C8"/>
    <w:rsid w:val="00140C45"/>
    <w:rsid w:val="00143A7B"/>
    <w:rsid w:val="00144601"/>
    <w:rsid w:val="00152DC2"/>
    <w:rsid w:val="001638E9"/>
    <w:rsid w:val="00164CAF"/>
    <w:rsid w:val="001667B0"/>
    <w:rsid w:val="00177912"/>
    <w:rsid w:val="00183209"/>
    <w:rsid w:val="001833D6"/>
    <w:rsid w:val="00190D7E"/>
    <w:rsid w:val="001925FF"/>
    <w:rsid w:val="001929D2"/>
    <w:rsid w:val="00192A3F"/>
    <w:rsid w:val="0019335D"/>
    <w:rsid w:val="00194DE1"/>
    <w:rsid w:val="001A37FC"/>
    <w:rsid w:val="001A45FE"/>
    <w:rsid w:val="001A6968"/>
    <w:rsid w:val="001B3C3F"/>
    <w:rsid w:val="001B6ED4"/>
    <w:rsid w:val="001C2D82"/>
    <w:rsid w:val="001C45D9"/>
    <w:rsid w:val="001C4E94"/>
    <w:rsid w:val="001C7CB2"/>
    <w:rsid w:val="001C7E34"/>
    <w:rsid w:val="001D0EF3"/>
    <w:rsid w:val="001D6B4D"/>
    <w:rsid w:val="001E598D"/>
    <w:rsid w:val="001E75AC"/>
    <w:rsid w:val="00201BFB"/>
    <w:rsid w:val="00203491"/>
    <w:rsid w:val="00203DE1"/>
    <w:rsid w:val="00204EBE"/>
    <w:rsid w:val="002127B6"/>
    <w:rsid w:val="0022029D"/>
    <w:rsid w:val="00220618"/>
    <w:rsid w:val="00225F0C"/>
    <w:rsid w:val="00234D51"/>
    <w:rsid w:val="002375AC"/>
    <w:rsid w:val="00237A69"/>
    <w:rsid w:val="002453BF"/>
    <w:rsid w:val="00245C9D"/>
    <w:rsid w:val="00247D23"/>
    <w:rsid w:val="00253757"/>
    <w:rsid w:val="00254BA7"/>
    <w:rsid w:val="0025684B"/>
    <w:rsid w:val="00257009"/>
    <w:rsid w:val="00260336"/>
    <w:rsid w:val="00273EDC"/>
    <w:rsid w:val="00275B58"/>
    <w:rsid w:val="00284B53"/>
    <w:rsid w:val="002909DC"/>
    <w:rsid w:val="00294FB1"/>
    <w:rsid w:val="002A468A"/>
    <w:rsid w:val="002A669B"/>
    <w:rsid w:val="002A69F5"/>
    <w:rsid w:val="002A75EA"/>
    <w:rsid w:val="002A7B3C"/>
    <w:rsid w:val="002B0055"/>
    <w:rsid w:val="002B1FAF"/>
    <w:rsid w:val="002B5DA4"/>
    <w:rsid w:val="002C52B9"/>
    <w:rsid w:val="002C5BE3"/>
    <w:rsid w:val="002C5D30"/>
    <w:rsid w:val="002D4D43"/>
    <w:rsid w:val="002E3D2C"/>
    <w:rsid w:val="002E3FD4"/>
    <w:rsid w:val="002E4192"/>
    <w:rsid w:val="002E702F"/>
    <w:rsid w:val="002F2DF0"/>
    <w:rsid w:val="002F4595"/>
    <w:rsid w:val="00300AFD"/>
    <w:rsid w:val="003032C0"/>
    <w:rsid w:val="003073D9"/>
    <w:rsid w:val="00323699"/>
    <w:rsid w:val="00327C1D"/>
    <w:rsid w:val="00330ADD"/>
    <w:rsid w:val="00336B60"/>
    <w:rsid w:val="00340DCD"/>
    <w:rsid w:val="0034170E"/>
    <w:rsid w:val="00343772"/>
    <w:rsid w:val="003445D6"/>
    <w:rsid w:val="00344FF4"/>
    <w:rsid w:val="0034587F"/>
    <w:rsid w:val="0034702E"/>
    <w:rsid w:val="0035108D"/>
    <w:rsid w:val="0035457B"/>
    <w:rsid w:val="003569F9"/>
    <w:rsid w:val="00366721"/>
    <w:rsid w:val="00366DA1"/>
    <w:rsid w:val="00370990"/>
    <w:rsid w:val="00372534"/>
    <w:rsid w:val="0037698A"/>
    <w:rsid w:val="00392124"/>
    <w:rsid w:val="0039245D"/>
    <w:rsid w:val="003937B8"/>
    <w:rsid w:val="003A1343"/>
    <w:rsid w:val="003A36DB"/>
    <w:rsid w:val="003A4116"/>
    <w:rsid w:val="003A48DB"/>
    <w:rsid w:val="003A76B2"/>
    <w:rsid w:val="003B7A50"/>
    <w:rsid w:val="003C57E5"/>
    <w:rsid w:val="003D3697"/>
    <w:rsid w:val="003D3CE0"/>
    <w:rsid w:val="003E0314"/>
    <w:rsid w:val="003F3ED1"/>
    <w:rsid w:val="003F73D7"/>
    <w:rsid w:val="00404D15"/>
    <w:rsid w:val="00406102"/>
    <w:rsid w:val="00410325"/>
    <w:rsid w:val="00410467"/>
    <w:rsid w:val="00411260"/>
    <w:rsid w:val="00416803"/>
    <w:rsid w:val="00424612"/>
    <w:rsid w:val="00431399"/>
    <w:rsid w:val="00432F7A"/>
    <w:rsid w:val="00440766"/>
    <w:rsid w:val="00442630"/>
    <w:rsid w:val="0044304D"/>
    <w:rsid w:val="00445BE0"/>
    <w:rsid w:val="00446CB3"/>
    <w:rsid w:val="00453741"/>
    <w:rsid w:val="00457EB7"/>
    <w:rsid w:val="00460A85"/>
    <w:rsid w:val="00466389"/>
    <w:rsid w:val="00466824"/>
    <w:rsid w:val="00473154"/>
    <w:rsid w:val="00474BB1"/>
    <w:rsid w:val="00477888"/>
    <w:rsid w:val="00481818"/>
    <w:rsid w:val="00482A27"/>
    <w:rsid w:val="00487872"/>
    <w:rsid w:val="00487C35"/>
    <w:rsid w:val="00491FAC"/>
    <w:rsid w:val="00494F8B"/>
    <w:rsid w:val="00495068"/>
    <w:rsid w:val="00497766"/>
    <w:rsid w:val="004979E2"/>
    <w:rsid w:val="004A281C"/>
    <w:rsid w:val="004B1E4C"/>
    <w:rsid w:val="004B5E5B"/>
    <w:rsid w:val="004C1886"/>
    <w:rsid w:val="004C2DA2"/>
    <w:rsid w:val="004C31E1"/>
    <w:rsid w:val="004C7D60"/>
    <w:rsid w:val="004D0888"/>
    <w:rsid w:val="004E2ED2"/>
    <w:rsid w:val="004E6316"/>
    <w:rsid w:val="004F47C0"/>
    <w:rsid w:val="004F6F26"/>
    <w:rsid w:val="005019C1"/>
    <w:rsid w:val="005070C8"/>
    <w:rsid w:val="00510D46"/>
    <w:rsid w:val="00513671"/>
    <w:rsid w:val="00514CEE"/>
    <w:rsid w:val="00515287"/>
    <w:rsid w:val="005157CF"/>
    <w:rsid w:val="00521898"/>
    <w:rsid w:val="00521909"/>
    <w:rsid w:val="00531B5A"/>
    <w:rsid w:val="005407CD"/>
    <w:rsid w:val="00547B84"/>
    <w:rsid w:val="00551D29"/>
    <w:rsid w:val="00553E9D"/>
    <w:rsid w:val="005542C8"/>
    <w:rsid w:val="0055447F"/>
    <w:rsid w:val="00554976"/>
    <w:rsid w:val="005617A3"/>
    <w:rsid w:val="00564BED"/>
    <w:rsid w:val="00566F56"/>
    <w:rsid w:val="00567DFC"/>
    <w:rsid w:val="00570287"/>
    <w:rsid w:val="00573A37"/>
    <w:rsid w:val="00575603"/>
    <w:rsid w:val="00577F29"/>
    <w:rsid w:val="005807E1"/>
    <w:rsid w:val="00591966"/>
    <w:rsid w:val="00595B83"/>
    <w:rsid w:val="00597C6A"/>
    <w:rsid w:val="005A48A6"/>
    <w:rsid w:val="005A59F3"/>
    <w:rsid w:val="005B2E38"/>
    <w:rsid w:val="005B613F"/>
    <w:rsid w:val="005B656B"/>
    <w:rsid w:val="005C1DDA"/>
    <w:rsid w:val="005C2BFD"/>
    <w:rsid w:val="005C7022"/>
    <w:rsid w:val="005D01CD"/>
    <w:rsid w:val="005E1871"/>
    <w:rsid w:val="005F7585"/>
    <w:rsid w:val="005F7659"/>
    <w:rsid w:val="005F7E66"/>
    <w:rsid w:val="00600DED"/>
    <w:rsid w:val="00604CD6"/>
    <w:rsid w:val="00606F89"/>
    <w:rsid w:val="00607A21"/>
    <w:rsid w:val="00607A36"/>
    <w:rsid w:val="0061026E"/>
    <w:rsid w:val="006124F3"/>
    <w:rsid w:val="006156DF"/>
    <w:rsid w:val="00616BD3"/>
    <w:rsid w:val="00617670"/>
    <w:rsid w:val="00625D8D"/>
    <w:rsid w:val="0062783E"/>
    <w:rsid w:val="00632270"/>
    <w:rsid w:val="006360F9"/>
    <w:rsid w:val="006367C6"/>
    <w:rsid w:val="006371FA"/>
    <w:rsid w:val="00637D69"/>
    <w:rsid w:val="00640000"/>
    <w:rsid w:val="006407D9"/>
    <w:rsid w:val="00642F36"/>
    <w:rsid w:val="006454E0"/>
    <w:rsid w:val="0064570E"/>
    <w:rsid w:val="00646917"/>
    <w:rsid w:val="00650F57"/>
    <w:rsid w:val="00651570"/>
    <w:rsid w:val="0065188F"/>
    <w:rsid w:val="00652056"/>
    <w:rsid w:val="0065332C"/>
    <w:rsid w:val="00655E14"/>
    <w:rsid w:val="00656587"/>
    <w:rsid w:val="00656723"/>
    <w:rsid w:val="00660818"/>
    <w:rsid w:val="00660E30"/>
    <w:rsid w:val="00667284"/>
    <w:rsid w:val="00671FF7"/>
    <w:rsid w:val="00682AD1"/>
    <w:rsid w:val="00685EF6"/>
    <w:rsid w:val="0069414D"/>
    <w:rsid w:val="00694412"/>
    <w:rsid w:val="00696682"/>
    <w:rsid w:val="006A0135"/>
    <w:rsid w:val="006B0030"/>
    <w:rsid w:val="006B19EB"/>
    <w:rsid w:val="006B49DE"/>
    <w:rsid w:val="006B7933"/>
    <w:rsid w:val="006C1411"/>
    <w:rsid w:val="006C155F"/>
    <w:rsid w:val="006C72A4"/>
    <w:rsid w:val="006D0ED4"/>
    <w:rsid w:val="006D1864"/>
    <w:rsid w:val="006D413F"/>
    <w:rsid w:val="006D76BF"/>
    <w:rsid w:val="006E0A48"/>
    <w:rsid w:val="006E1932"/>
    <w:rsid w:val="006E2288"/>
    <w:rsid w:val="006E353E"/>
    <w:rsid w:val="006E386F"/>
    <w:rsid w:val="006E6800"/>
    <w:rsid w:val="006F6FE8"/>
    <w:rsid w:val="006F7A27"/>
    <w:rsid w:val="00700A80"/>
    <w:rsid w:val="00703B7C"/>
    <w:rsid w:val="0070464B"/>
    <w:rsid w:val="00712283"/>
    <w:rsid w:val="00721291"/>
    <w:rsid w:val="007258B1"/>
    <w:rsid w:val="00725C8B"/>
    <w:rsid w:val="0073473B"/>
    <w:rsid w:val="007347B3"/>
    <w:rsid w:val="00735063"/>
    <w:rsid w:val="00735CC1"/>
    <w:rsid w:val="007474BF"/>
    <w:rsid w:val="0075424F"/>
    <w:rsid w:val="00754CA3"/>
    <w:rsid w:val="00755CCA"/>
    <w:rsid w:val="00757B45"/>
    <w:rsid w:val="007621B8"/>
    <w:rsid w:val="0076549B"/>
    <w:rsid w:val="007806AA"/>
    <w:rsid w:val="00787CC5"/>
    <w:rsid w:val="00793DC3"/>
    <w:rsid w:val="00793E18"/>
    <w:rsid w:val="007A02C9"/>
    <w:rsid w:val="007B4C63"/>
    <w:rsid w:val="007C0010"/>
    <w:rsid w:val="007C111B"/>
    <w:rsid w:val="007D07C9"/>
    <w:rsid w:val="007D507E"/>
    <w:rsid w:val="007E0375"/>
    <w:rsid w:val="007E2A2C"/>
    <w:rsid w:val="007E69AF"/>
    <w:rsid w:val="007F04F4"/>
    <w:rsid w:val="007F08F4"/>
    <w:rsid w:val="007F0D5A"/>
    <w:rsid w:val="007F32FE"/>
    <w:rsid w:val="007F3D37"/>
    <w:rsid w:val="007F4986"/>
    <w:rsid w:val="007F65A5"/>
    <w:rsid w:val="00800F32"/>
    <w:rsid w:val="008035DC"/>
    <w:rsid w:val="00803AE0"/>
    <w:rsid w:val="0080517C"/>
    <w:rsid w:val="008052A6"/>
    <w:rsid w:val="00805D25"/>
    <w:rsid w:val="00805E6C"/>
    <w:rsid w:val="008064E0"/>
    <w:rsid w:val="00807F4A"/>
    <w:rsid w:val="008119EF"/>
    <w:rsid w:val="00814678"/>
    <w:rsid w:val="0081719D"/>
    <w:rsid w:val="00823CAD"/>
    <w:rsid w:val="0082708C"/>
    <w:rsid w:val="00832638"/>
    <w:rsid w:val="0085071B"/>
    <w:rsid w:val="00861106"/>
    <w:rsid w:val="00863E83"/>
    <w:rsid w:val="00865130"/>
    <w:rsid w:val="008678C4"/>
    <w:rsid w:val="008731D3"/>
    <w:rsid w:val="008824F8"/>
    <w:rsid w:val="00883F84"/>
    <w:rsid w:val="00885FF5"/>
    <w:rsid w:val="00890C95"/>
    <w:rsid w:val="00892F53"/>
    <w:rsid w:val="00893066"/>
    <w:rsid w:val="008946A9"/>
    <w:rsid w:val="00895341"/>
    <w:rsid w:val="00896C31"/>
    <w:rsid w:val="00896E44"/>
    <w:rsid w:val="008A17A7"/>
    <w:rsid w:val="008A2CDA"/>
    <w:rsid w:val="008B5CFC"/>
    <w:rsid w:val="008B6FF5"/>
    <w:rsid w:val="008C3581"/>
    <w:rsid w:val="008C378C"/>
    <w:rsid w:val="008C51C1"/>
    <w:rsid w:val="008C74D1"/>
    <w:rsid w:val="008D0CBF"/>
    <w:rsid w:val="008D2D01"/>
    <w:rsid w:val="008E1DE5"/>
    <w:rsid w:val="008E3057"/>
    <w:rsid w:val="008E3B54"/>
    <w:rsid w:val="008E5C73"/>
    <w:rsid w:val="008E7D14"/>
    <w:rsid w:val="008F1712"/>
    <w:rsid w:val="008F382A"/>
    <w:rsid w:val="008F5E0B"/>
    <w:rsid w:val="009014AE"/>
    <w:rsid w:val="00902E92"/>
    <w:rsid w:val="00906A9F"/>
    <w:rsid w:val="00906E11"/>
    <w:rsid w:val="0090743D"/>
    <w:rsid w:val="0091166B"/>
    <w:rsid w:val="00911F4A"/>
    <w:rsid w:val="009142CD"/>
    <w:rsid w:val="00915DB8"/>
    <w:rsid w:val="00916FC3"/>
    <w:rsid w:val="00917168"/>
    <w:rsid w:val="00922EE5"/>
    <w:rsid w:val="0092768B"/>
    <w:rsid w:val="009345C9"/>
    <w:rsid w:val="00935867"/>
    <w:rsid w:val="00935E4E"/>
    <w:rsid w:val="00936C56"/>
    <w:rsid w:val="00937C62"/>
    <w:rsid w:val="00941247"/>
    <w:rsid w:val="00941AAF"/>
    <w:rsid w:val="009424FE"/>
    <w:rsid w:val="00943779"/>
    <w:rsid w:val="009470E0"/>
    <w:rsid w:val="009538FA"/>
    <w:rsid w:val="00956E14"/>
    <w:rsid w:val="00957AE9"/>
    <w:rsid w:val="00960CF5"/>
    <w:rsid w:val="0096522E"/>
    <w:rsid w:val="00970494"/>
    <w:rsid w:val="0097057D"/>
    <w:rsid w:val="00970CB0"/>
    <w:rsid w:val="00974CD6"/>
    <w:rsid w:val="00976846"/>
    <w:rsid w:val="00976EA3"/>
    <w:rsid w:val="00977D20"/>
    <w:rsid w:val="0098123F"/>
    <w:rsid w:val="009844EA"/>
    <w:rsid w:val="00991469"/>
    <w:rsid w:val="00997F17"/>
    <w:rsid w:val="009A06FD"/>
    <w:rsid w:val="009A5C5D"/>
    <w:rsid w:val="009A6135"/>
    <w:rsid w:val="009B39C1"/>
    <w:rsid w:val="009C206F"/>
    <w:rsid w:val="009C37F9"/>
    <w:rsid w:val="009C3FA3"/>
    <w:rsid w:val="009C5CE4"/>
    <w:rsid w:val="009D1A52"/>
    <w:rsid w:val="009D2F63"/>
    <w:rsid w:val="009D7044"/>
    <w:rsid w:val="009E004E"/>
    <w:rsid w:val="009E3140"/>
    <w:rsid w:val="009E4DD4"/>
    <w:rsid w:val="009F1605"/>
    <w:rsid w:val="009F1872"/>
    <w:rsid w:val="00A0018B"/>
    <w:rsid w:val="00A04AFD"/>
    <w:rsid w:val="00A130F7"/>
    <w:rsid w:val="00A14C08"/>
    <w:rsid w:val="00A30FA1"/>
    <w:rsid w:val="00A32860"/>
    <w:rsid w:val="00A35798"/>
    <w:rsid w:val="00A372C3"/>
    <w:rsid w:val="00A373F2"/>
    <w:rsid w:val="00A41B0C"/>
    <w:rsid w:val="00A42296"/>
    <w:rsid w:val="00A53B61"/>
    <w:rsid w:val="00A60856"/>
    <w:rsid w:val="00A62CD6"/>
    <w:rsid w:val="00A62F99"/>
    <w:rsid w:val="00A645B0"/>
    <w:rsid w:val="00A65D84"/>
    <w:rsid w:val="00A759E8"/>
    <w:rsid w:val="00A77E8E"/>
    <w:rsid w:val="00A8157A"/>
    <w:rsid w:val="00A90BCE"/>
    <w:rsid w:val="00A923E7"/>
    <w:rsid w:val="00A964AF"/>
    <w:rsid w:val="00AA0E62"/>
    <w:rsid w:val="00AA1AC2"/>
    <w:rsid w:val="00AA1D89"/>
    <w:rsid w:val="00AA3388"/>
    <w:rsid w:val="00AB313E"/>
    <w:rsid w:val="00AB5E80"/>
    <w:rsid w:val="00AB6DBF"/>
    <w:rsid w:val="00AC0D33"/>
    <w:rsid w:val="00AC31FD"/>
    <w:rsid w:val="00AC6C77"/>
    <w:rsid w:val="00AE0972"/>
    <w:rsid w:val="00AE1E6E"/>
    <w:rsid w:val="00AE1FF2"/>
    <w:rsid w:val="00AE40DE"/>
    <w:rsid w:val="00AE43EC"/>
    <w:rsid w:val="00AE4763"/>
    <w:rsid w:val="00AE5CFF"/>
    <w:rsid w:val="00AE6DA5"/>
    <w:rsid w:val="00AF25FC"/>
    <w:rsid w:val="00B0121B"/>
    <w:rsid w:val="00B01A58"/>
    <w:rsid w:val="00B01C60"/>
    <w:rsid w:val="00B041F2"/>
    <w:rsid w:val="00B0455B"/>
    <w:rsid w:val="00B10857"/>
    <w:rsid w:val="00B11E02"/>
    <w:rsid w:val="00B13EB3"/>
    <w:rsid w:val="00B2437A"/>
    <w:rsid w:val="00B26284"/>
    <w:rsid w:val="00B31E61"/>
    <w:rsid w:val="00B3476F"/>
    <w:rsid w:val="00B36030"/>
    <w:rsid w:val="00B36866"/>
    <w:rsid w:val="00B404AB"/>
    <w:rsid w:val="00B422B7"/>
    <w:rsid w:val="00B43568"/>
    <w:rsid w:val="00B440F4"/>
    <w:rsid w:val="00B4550F"/>
    <w:rsid w:val="00B47273"/>
    <w:rsid w:val="00B50DF8"/>
    <w:rsid w:val="00B523DD"/>
    <w:rsid w:val="00B5407E"/>
    <w:rsid w:val="00B57664"/>
    <w:rsid w:val="00B62D11"/>
    <w:rsid w:val="00B6398F"/>
    <w:rsid w:val="00B70A42"/>
    <w:rsid w:val="00B70ED4"/>
    <w:rsid w:val="00B74E35"/>
    <w:rsid w:val="00B81E43"/>
    <w:rsid w:val="00B82095"/>
    <w:rsid w:val="00B87AEC"/>
    <w:rsid w:val="00B90975"/>
    <w:rsid w:val="00B93571"/>
    <w:rsid w:val="00B94CBD"/>
    <w:rsid w:val="00B94F23"/>
    <w:rsid w:val="00B96353"/>
    <w:rsid w:val="00BA0CD5"/>
    <w:rsid w:val="00BA19D4"/>
    <w:rsid w:val="00BA2806"/>
    <w:rsid w:val="00BA599F"/>
    <w:rsid w:val="00BA7E6F"/>
    <w:rsid w:val="00BB47F1"/>
    <w:rsid w:val="00BB51BA"/>
    <w:rsid w:val="00BB5213"/>
    <w:rsid w:val="00BB6F61"/>
    <w:rsid w:val="00BC00A1"/>
    <w:rsid w:val="00BC0DEC"/>
    <w:rsid w:val="00BC321A"/>
    <w:rsid w:val="00BC54C2"/>
    <w:rsid w:val="00BD4F8E"/>
    <w:rsid w:val="00BD526D"/>
    <w:rsid w:val="00BE1410"/>
    <w:rsid w:val="00BE1C87"/>
    <w:rsid w:val="00BE345B"/>
    <w:rsid w:val="00BF6C36"/>
    <w:rsid w:val="00C0736A"/>
    <w:rsid w:val="00C1226E"/>
    <w:rsid w:val="00C13DF0"/>
    <w:rsid w:val="00C2061D"/>
    <w:rsid w:val="00C30616"/>
    <w:rsid w:val="00C32562"/>
    <w:rsid w:val="00C37EAD"/>
    <w:rsid w:val="00C4211D"/>
    <w:rsid w:val="00C6128D"/>
    <w:rsid w:val="00C63110"/>
    <w:rsid w:val="00C668AD"/>
    <w:rsid w:val="00C70DB3"/>
    <w:rsid w:val="00C73278"/>
    <w:rsid w:val="00C765C8"/>
    <w:rsid w:val="00C82029"/>
    <w:rsid w:val="00C874C9"/>
    <w:rsid w:val="00C9283A"/>
    <w:rsid w:val="00C93699"/>
    <w:rsid w:val="00C94795"/>
    <w:rsid w:val="00C95039"/>
    <w:rsid w:val="00CA2E67"/>
    <w:rsid w:val="00CA4615"/>
    <w:rsid w:val="00CA7C6F"/>
    <w:rsid w:val="00CB6F31"/>
    <w:rsid w:val="00CD3241"/>
    <w:rsid w:val="00CD3A6F"/>
    <w:rsid w:val="00CD3C08"/>
    <w:rsid w:val="00CD6263"/>
    <w:rsid w:val="00CE7F36"/>
    <w:rsid w:val="00CF1D1F"/>
    <w:rsid w:val="00CF656D"/>
    <w:rsid w:val="00CF7D08"/>
    <w:rsid w:val="00D00C6E"/>
    <w:rsid w:val="00D04A3C"/>
    <w:rsid w:val="00D059CB"/>
    <w:rsid w:val="00D06C32"/>
    <w:rsid w:val="00D10BDA"/>
    <w:rsid w:val="00D12D14"/>
    <w:rsid w:val="00D1712D"/>
    <w:rsid w:val="00D202A1"/>
    <w:rsid w:val="00D22097"/>
    <w:rsid w:val="00D2768F"/>
    <w:rsid w:val="00D36C41"/>
    <w:rsid w:val="00D37CE1"/>
    <w:rsid w:val="00D4039B"/>
    <w:rsid w:val="00D53DB3"/>
    <w:rsid w:val="00D54602"/>
    <w:rsid w:val="00D550C6"/>
    <w:rsid w:val="00D552B9"/>
    <w:rsid w:val="00D55A85"/>
    <w:rsid w:val="00D6133F"/>
    <w:rsid w:val="00D67652"/>
    <w:rsid w:val="00D750D0"/>
    <w:rsid w:val="00D8043D"/>
    <w:rsid w:val="00D833E1"/>
    <w:rsid w:val="00D85535"/>
    <w:rsid w:val="00D87480"/>
    <w:rsid w:val="00D87FB6"/>
    <w:rsid w:val="00D935B7"/>
    <w:rsid w:val="00DA4157"/>
    <w:rsid w:val="00DA676E"/>
    <w:rsid w:val="00DA7FB3"/>
    <w:rsid w:val="00DB2943"/>
    <w:rsid w:val="00DB39B4"/>
    <w:rsid w:val="00DB71FD"/>
    <w:rsid w:val="00DB7E12"/>
    <w:rsid w:val="00DC126C"/>
    <w:rsid w:val="00DC3778"/>
    <w:rsid w:val="00DC453F"/>
    <w:rsid w:val="00DC471F"/>
    <w:rsid w:val="00DC57F0"/>
    <w:rsid w:val="00DD5A15"/>
    <w:rsid w:val="00DE51B0"/>
    <w:rsid w:val="00DE546F"/>
    <w:rsid w:val="00DE5803"/>
    <w:rsid w:val="00DE6531"/>
    <w:rsid w:val="00DE67D9"/>
    <w:rsid w:val="00DF053B"/>
    <w:rsid w:val="00DF241E"/>
    <w:rsid w:val="00E00634"/>
    <w:rsid w:val="00E02616"/>
    <w:rsid w:val="00E052C4"/>
    <w:rsid w:val="00E05546"/>
    <w:rsid w:val="00E13031"/>
    <w:rsid w:val="00E1331D"/>
    <w:rsid w:val="00E17C17"/>
    <w:rsid w:val="00E17F04"/>
    <w:rsid w:val="00E25A07"/>
    <w:rsid w:val="00E27F63"/>
    <w:rsid w:val="00E322BE"/>
    <w:rsid w:val="00E33342"/>
    <w:rsid w:val="00E333DF"/>
    <w:rsid w:val="00E4028E"/>
    <w:rsid w:val="00E42496"/>
    <w:rsid w:val="00E425CD"/>
    <w:rsid w:val="00E44E91"/>
    <w:rsid w:val="00E50D75"/>
    <w:rsid w:val="00E53E1E"/>
    <w:rsid w:val="00E54CFE"/>
    <w:rsid w:val="00E56BBA"/>
    <w:rsid w:val="00E56D6F"/>
    <w:rsid w:val="00E70460"/>
    <w:rsid w:val="00E70D2E"/>
    <w:rsid w:val="00E8263A"/>
    <w:rsid w:val="00E83C41"/>
    <w:rsid w:val="00E87842"/>
    <w:rsid w:val="00E92A94"/>
    <w:rsid w:val="00E9375C"/>
    <w:rsid w:val="00E9781D"/>
    <w:rsid w:val="00EA1204"/>
    <w:rsid w:val="00EA5D76"/>
    <w:rsid w:val="00EA6119"/>
    <w:rsid w:val="00EB6418"/>
    <w:rsid w:val="00EC2925"/>
    <w:rsid w:val="00EC5579"/>
    <w:rsid w:val="00EC5C40"/>
    <w:rsid w:val="00ED395C"/>
    <w:rsid w:val="00ED5339"/>
    <w:rsid w:val="00ED774B"/>
    <w:rsid w:val="00EE0118"/>
    <w:rsid w:val="00EE2F74"/>
    <w:rsid w:val="00EE2FB7"/>
    <w:rsid w:val="00EE3AD8"/>
    <w:rsid w:val="00EE3CF3"/>
    <w:rsid w:val="00EE49CE"/>
    <w:rsid w:val="00EE7C78"/>
    <w:rsid w:val="00EE7C8D"/>
    <w:rsid w:val="00EF24B1"/>
    <w:rsid w:val="00EF2E6E"/>
    <w:rsid w:val="00EF3152"/>
    <w:rsid w:val="00EF3918"/>
    <w:rsid w:val="00EF3C0A"/>
    <w:rsid w:val="00F02355"/>
    <w:rsid w:val="00F03EA0"/>
    <w:rsid w:val="00F06422"/>
    <w:rsid w:val="00F10789"/>
    <w:rsid w:val="00F12D08"/>
    <w:rsid w:val="00F15ED3"/>
    <w:rsid w:val="00F20F46"/>
    <w:rsid w:val="00F21DB6"/>
    <w:rsid w:val="00F22D97"/>
    <w:rsid w:val="00F23AF2"/>
    <w:rsid w:val="00F30014"/>
    <w:rsid w:val="00F30857"/>
    <w:rsid w:val="00F330C3"/>
    <w:rsid w:val="00F3310E"/>
    <w:rsid w:val="00F342E5"/>
    <w:rsid w:val="00F3602D"/>
    <w:rsid w:val="00F36344"/>
    <w:rsid w:val="00F40930"/>
    <w:rsid w:val="00F41906"/>
    <w:rsid w:val="00F4619B"/>
    <w:rsid w:val="00F539F4"/>
    <w:rsid w:val="00F6093F"/>
    <w:rsid w:val="00F637B6"/>
    <w:rsid w:val="00F73CCC"/>
    <w:rsid w:val="00F75F33"/>
    <w:rsid w:val="00F76A70"/>
    <w:rsid w:val="00F80377"/>
    <w:rsid w:val="00F84236"/>
    <w:rsid w:val="00F85284"/>
    <w:rsid w:val="00F90E7A"/>
    <w:rsid w:val="00F95D39"/>
    <w:rsid w:val="00FA4B00"/>
    <w:rsid w:val="00FB2C93"/>
    <w:rsid w:val="00FC1B7B"/>
    <w:rsid w:val="00FC2CE4"/>
    <w:rsid w:val="00FC379E"/>
    <w:rsid w:val="00FD23A9"/>
    <w:rsid w:val="00FD337C"/>
    <w:rsid w:val="00FD3BAE"/>
    <w:rsid w:val="00FD5236"/>
    <w:rsid w:val="00FD7D5B"/>
    <w:rsid w:val="00FE0F23"/>
    <w:rsid w:val="00FE4740"/>
    <w:rsid w:val="00FE540A"/>
    <w:rsid w:val="00FE5BF1"/>
    <w:rsid w:val="00FE7F78"/>
    <w:rsid w:val="00FF0E8C"/>
    <w:rsid w:val="00FF4AD4"/>
    <w:rsid w:val="00FF6C3C"/>
    <w:rsid w:val="048E0310"/>
    <w:rsid w:val="055AAAE6"/>
    <w:rsid w:val="05D3DB8F"/>
    <w:rsid w:val="06FB74C0"/>
    <w:rsid w:val="076F75B6"/>
    <w:rsid w:val="085AC427"/>
    <w:rsid w:val="088D0FCD"/>
    <w:rsid w:val="089144BA"/>
    <w:rsid w:val="09852FF1"/>
    <w:rsid w:val="099832E2"/>
    <w:rsid w:val="09B1A484"/>
    <w:rsid w:val="0A239D14"/>
    <w:rsid w:val="0A344F43"/>
    <w:rsid w:val="0A630915"/>
    <w:rsid w:val="0A8FBF46"/>
    <w:rsid w:val="0AEADEDF"/>
    <w:rsid w:val="0B0E6690"/>
    <w:rsid w:val="0B893F3E"/>
    <w:rsid w:val="10BEB2A7"/>
    <w:rsid w:val="1108934A"/>
    <w:rsid w:val="11663266"/>
    <w:rsid w:val="119BECFB"/>
    <w:rsid w:val="1277DCB0"/>
    <w:rsid w:val="1348FE18"/>
    <w:rsid w:val="13D671EB"/>
    <w:rsid w:val="1520855B"/>
    <w:rsid w:val="15211B38"/>
    <w:rsid w:val="1532E872"/>
    <w:rsid w:val="1549EEEB"/>
    <w:rsid w:val="1602869B"/>
    <w:rsid w:val="166724D9"/>
    <w:rsid w:val="1891271C"/>
    <w:rsid w:val="1AA3F81E"/>
    <w:rsid w:val="1AE63676"/>
    <w:rsid w:val="1C53A794"/>
    <w:rsid w:val="1C6D3026"/>
    <w:rsid w:val="1D52AD1F"/>
    <w:rsid w:val="1D6EAFF6"/>
    <w:rsid w:val="1E7D6D80"/>
    <w:rsid w:val="1EC8B314"/>
    <w:rsid w:val="1F6AFDB7"/>
    <w:rsid w:val="1FD2307F"/>
    <w:rsid w:val="200141E6"/>
    <w:rsid w:val="2090818B"/>
    <w:rsid w:val="20D69D20"/>
    <w:rsid w:val="22C22B15"/>
    <w:rsid w:val="23217355"/>
    <w:rsid w:val="234A4A1F"/>
    <w:rsid w:val="2425467D"/>
    <w:rsid w:val="2473F05F"/>
    <w:rsid w:val="2498B612"/>
    <w:rsid w:val="25325827"/>
    <w:rsid w:val="253D5477"/>
    <w:rsid w:val="253E426E"/>
    <w:rsid w:val="25C03479"/>
    <w:rsid w:val="25CB5DE0"/>
    <w:rsid w:val="26B248DA"/>
    <w:rsid w:val="26D867EA"/>
    <w:rsid w:val="291CB64D"/>
    <w:rsid w:val="292CAE61"/>
    <w:rsid w:val="29544114"/>
    <w:rsid w:val="29A4A0B8"/>
    <w:rsid w:val="2DBAB107"/>
    <w:rsid w:val="2E3A5AE2"/>
    <w:rsid w:val="2EA2A124"/>
    <w:rsid w:val="30C7266F"/>
    <w:rsid w:val="30F3F8CE"/>
    <w:rsid w:val="3110689A"/>
    <w:rsid w:val="32727871"/>
    <w:rsid w:val="33935CD9"/>
    <w:rsid w:val="340A67E4"/>
    <w:rsid w:val="340B3F63"/>
    <w:rsid w:val="358FAD09"/>
    <w:rsid w:val="35CFFA63"/>
    <w:rsid w:val="360326DB"/>
    <w:rsid w:val="369E69D4"/>
    <w:rsid w:val="3790AE66"/>
    <w:rsid w:val="37B69895"/>
    <w:rsid w:val="388CDF4A"/>
    <w:rsid w:val="397C0535"/>
    <w:rsid w:val="3ABD01E7"/>
    <w:rsid w:val="3AF0B238"/>
    <w:rsid w:val="3C615FCD"/>
    <w:rsid w:val="3DC582F8"/>
    <w:rsid w:val="3F225758"/>
    <w:rsid w:val="401D8AB4"/>
    <w:rsid w:val="4132AFB4"/>
    <w:rsid w:val="413C4507"/>
    <w:rsid w:val="4160AA3C"/>
    <w:rsid w:val="41C949F6"/>
    <w:rsid w:val="42885022"/>
    <w:rsid w:val="42958E11"/>
    <w:rsid w:val="42BEDA3A"/>
    <w:rsid w:val="42C5CC69"/>
    <w:rsid w:val="43238F0D"/>
    <w:rsid w:val="43975017"/>
    <w:rsid w:val="43FA0C6F"/>
    <w:rsid w:val="45A287DE"/>
    <w:rsid w:val="46545C99"/>
    <w:rsid w:val="471F508A"/>
    <w:rsid w:val="47813AFD"/>
    <w:rsid w:val="49C47A9B"/>
    <w:rsid w:val="4A2FB166"/>
    <w:rsid w:val="4C4D1366"/>
    <w:rsid w:val="4C9AD0CE"/>
    <w:rsid w:val="4CBD6516"/>
    <w:rsid w:val="4CDA34CE"/>
    <w:rsid w:val="4D87B05B"/>
    <w:rsid w:val="4E2F21C7"/>
    <w:rsid w:val="4E38BBDA"/>
    <w:rsid w:val="4EAD703B"/>
    <w:rsid w:val="4F23A7DB"/>
    <w:rsid w:val="506D3349"/>
    <w:rsid w:val="50DF7AFB"/>
    <w:rsid w:val="50FF08E2"/>
    <w:rsid w:val="51F3719C"/>
    <w:rsid w:val="5202F528"/>
    <w:rsid w:val="5251045F"/>
    <w:rsid w:val="52671678"/>
    <w:rsid w:val="543908EF"/>
    <w:rsid w:val="5465BDC3"/>
    <w:rsid w:val="54B56E5A"/>
    <w:rsid w:val="55C1B38B"/>
    <w:rsid w:val="57848790"/>
    <w:rsid w:val="586377FF"/>
    <w:rsid w:val="589E7430"/>
    <w:rsid w:val="593B1C00"/>
    <w:rsid w:val="5A9E8AEA"/>
    <w:rsid w:val="5AF1A4BB"/>
    <w:rsid w:val="5B6274FF"/>
    <w:rsid w:val="5BF6C4E4"/>
    <w:rsid w:val="5CAB5E49"/>
    <w:rsid w:val="5CAFDC0C"/>
    <w:rsid w:val="5D7F6431"/>
    <w:rsid w:val="5D96B0E6"/>
    <w:rsid w:val="5F4624B7"/>
    <w:rsid w:val="5F7B1046"/>
    <w:rsid w:val="5F7D9C2B"/>
    <w:rsid w:val="5FC6DEF2"/>
    <w:rsid w:val="6023B4B4"/>
    <w:rsid w:val="60AE788F"/>
    <w:rsid w:val="62918D71"/>
    <w:rsid w:val="636E44B1"/>
    <w:rsid w:val="643950D5"/>
    <w:rsid w:val="644269FD"/>
    <w:rsid w:val="64B85053"/>
    <w:rsid w:val="655AA74C"/>
    <w:rsid w:val="65FE5666"/>
    <w:rsid w:val="6728F914"/>
    <w:rsid w:val="6766FC39"/>
    <w:rsid w:val="67B8394C"/>
    <w:rsid w:val="686F8787"/>
    <w:rsid w:val="698ED6EC"/>
    <w:rsid w:val="6A7D851F"/>
    <w:rsid w:val="6AD457DF"/>
    <w:rsid w:val="6AD6FBA1"/>
    <w:rsid w:val="6ADD9A5D"/>
    <w:rsid w:val="6B22330F"/>
    <w:rsid w:val="6B99E1E0"/>
    <w:rsid w:val="6BAED4B8"/>
    <w:rsid w:val="6C89E118"/>
    <w:rsid w:val="6CE9E093"/>
    <w:rsid w:val="6DD76FCA"/>
    <w:rsid w:val="6FABCF8B"/>
    <w:rsid w:val="70029AAF"/>
    <w:rsid w:val="7012E3E5"/>
    <w:rsid w:val="70ADDC63"/>
    <w:rsid w:val="7337AF27"/>
    <w:rsid w:val="73DCB6B7"/>
    <w:rsid w:val="749C23D5"/>
    <w:rsid w:val="75894561"/>
    <w:rsid w:val="75F7B1D3"/>
    <w:rsid w:val="76927CA3"/>
    <w:rsid w:val="77834A3E"/>
    <w:rsid w:val="77A1CF70"/>
    <w:rsid w:val="77B7E648"/>
    <w:rsid w:val="77CC3CB3"/>
    <w:rsid w:val="78CFE6B2"/>
    <w:rsid w:val="792830BB"/>
    <w:rsid w:val="7A7AC85A"/>
    <w:rsid w:val="7C1913AD"/>
    <w:rsid w:val="7CE32E09"/>
    <w:rsid w:val="7D67F481"/>
    <w:rsid w:val="7DD21B51"/>
    <w:rsid w:val="7E03F636"/>
    <w:rsid w:val="7E6169A6"/>
    <w:rsid w:val="7ED6CBEA"/>
    <w:rsid w:val="7F56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CBC0"/>
  <w15:docId w15:val="{B7403A6C-1B9D-4FA8-A00C-48B3DE49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4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styleId="ListParagraph">
    <w:name w:val="List Paragraph"/>
    <w:basedOn w:val="Normal"/>
    <w:uiPriority w:val="99"/>
    <w:qFormat/>
    <w:rsid w:val="00E7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Brotohusodo, Michelle</DisplayName>
        <AccountId>289</AccountId>
        <AccountType/>
      </UserInfo>
      <UserInfo>
        <DisplayName>Heino, Grant</DisplayName>
        <AccountId>267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customXml/itemProps4.xml><?xml version="1.0" encoding="utf-8"?>
<ds:datastoreItem xmlns:ds="http://schemas.openxmlformats.org/officeDocument/2006/customXml" ds:itemID="{DC452981-F818-499F-B4FE-DD87827F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Fact_sheet_template.dotx</Template>
  <TotalTime>4</TotalTime>
  <Pages>1</Pages>
  <Words>427</Words>
  <Characters>2435</Characters>
  <Application>Microsoft Office Word</Application>
  <DocSecurity>4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SBFAP Chair's Note</dc:title>
  <dc:subject/>
  <dc:creator>DAFF</dc:creator>
  <cp:keywords/>
  <cp:lastModifiedBy>Pagler, Kathryn</cp:lastModifiedBy>
  <cp:revision>9</cp:revision>
  <cp:lastPrinted>2022-10-27T17:30:00Z</cp:lastPrinted>
  <dcterms:created xsi:type="dcterms:W3CDTF">2024-12-18T18:21:00Z</dcterms:created>
  <dcterms:modified xsi:type="dcterms:W3CDTF">2024-12-18T00:17:00Z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