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2CDF3" w14:textId="656D495F" w:rsidR="000E455C" w:rsidRDefault="00794F96" w:rsidP="0013173D">
      <w:pPr>
        <w:pStyle w:val="Date"/>
        <w:spacing w:before="1440"/>
      </w:pPr>
      <w:r>
        <w:t>October</w:t>
      </w:r>
      <w:r w:rsidR="009E69F2">
        <w:t xml:space="preserve"> </w:t>
      </w:r>
      <w:r w:rsidR="270067B2">
        <w:t>20</w:t>
      </w:r>
      <w:r w:rsidR="2CF80F41">
        <w:t>2</w:t>
      </w:r>
      <w:r w:rsidR="521DB95C">
        <w:t>4</w:t>
      </w:r>
    </w:p>
    <w:p w14:paraId="76D56520" w14:textId="444B2CEE" w:rsidR="00C44003" w:rsidRDefault="00C44003" w:rsidP="4BF8990B">
      <w:pPr>
        <w:pStyle w:val="Heading1"/>
        <w:spacing w:line="259" w:lineRule="auto"/>
      </w:pPr>
      <w:r>
        <w:t>S</w:t>
      </w:r>
      <w:r w:rsidR="7FF9C2EB">
        <w:t>elf-Assessed Clearance (S</w:t>
      </w:r>
      <w:r>
        <w:t>AC</w:t>
      </w:r>
      <w:r w:rsidR="569B13BC">
        <w:t xml:space="preserve">) cost recovery </w:t>
      </w:r>
      <w:r w:rsidR="7D18CECC">
        <w:t>charge:</w:t>
      </w:r>
      <w:r w:rsidR="798BB1DC">
        <w:t xml:space="preserve"> Resolving </w:t>
      </w:r>
      <w:r w:rsidR="00656782">
        <w:t>d</w:t>
      </w:r>
      <w:r w:rsidR="06531B63">
        <w:t xml:space="preserve">isputes </w:t>
      </w:r>
      <w:r w:rsidR="71561060">
        <w:t xml:space="preserve">over the SAC </w:t>
      </w:r>
      <w:r w:rsidR="00656782">
        <w:t>c</w:t>
      </w:r>
      <w:r w:rsidR="71561060">
        <w:t xml:space="preserve">harge </w:t>
      </w:r>
      <w:r w:rsidR="06531B63">
        <w:t>fact</w:t>
      </w:r>
      <w:r w:rsidR="798BB1DC">
        <w:t xml:space="preserve"> </w:t>
      </w:r>
      <w:r w:rsidR="539C4BD2">
        <w:t>sheet</w:t>
      </w:r>
    </w:p>
    <w:p w14:paraId="20BD6F7E" w14:textId="5BF3BB9C" w:rsidR="484F489E" w:rsidRDefault="692D408B" w:rsidP="4BF8990B">
      <w:pPr>
        <w:rPr>
          <w:rFonts w:ascii="Calibri" w:eastAsia="Calibri" w:hAnsi="Calibri" w:cs="Calibri"/>
        </w:rPr>
      </w:pPr>
      <w:r w:rsidRPr="10C9C138">
        <w:rPr>
          <w:rFonts w:ascii="Calibri" w:eastAsia="Calibri" w:hAnsi="Calibri" w:cs="Calibri"/>
        </w:rPr>
        <w:t>This fact sheet explains how a</w:t>
      </w:r>
      <w:r w:rsidR="10C50CCC" w:rsidRPr="10C9C138">
        <w:rPr>
          <w:rFonts w:ascii="Calibri" w:eastAsia="Calibri" w:hAnsi="Calibri" w:cs="Calibri"/>
        </w:rPr>
        <w:t xml:space="preserve"> reporting party </w:t>
      </w:r>
      <w:r w:rsidRPr="10C9C138">
        <w:rPr>
          <w:rFonts w:ascii="Calibri" w:eastAsia="Calibri" w:hAnsi="Calibri" w:cs="Calibri"/>
        </w:rPr>
        <w:t xml:space="preserve">can dispute the amount of its liability for the </w:t>
      </w:r>
      <w:r w:rsidR="5AB108F1" w:rsidRPr="10C9C138">
        <w:rPr>
          <w:rFonts w:ascii="Calibri" w:eastAsia="Calibri" w:hAnsi="Calibri" w:cs="Calibri"/>
        </w:rPr>
        <w:t>Self-Assessed</w:t>
      </w:r>
      <w:r w:rsidRPr="10C9C138">
        <w:rPr>
          <w:rFonts w:ascii="Calibri" w:eastAsia="Calibri" w:hAnsi="Calibri" w:cs="Calibri"/>
        </w:rPr>
        <w:t xml:space="preserve"> Clearance (SAC) cost recovery charge (the SAC charge) for low value goods. </w:t>
      </w:r>
    </w:p>
    <w:p w14:paraId="0EF4DA27" w14:textId="17DA9234" w:rsidR="484F489E" w:rsidRDefault="484F489E" w:rsidP="00C473C4">
      <w:pPr>
        <w:pStyle w:val="Heading2"/>
      </w:pPr>
      <w:r w:rsidRPr="54E5ECF7">
        <w:t xml:space="preserve">SAC charge </w:t>
      </w:r>
    </w:p>
    <w:p w14:paraId="1DD17E95" w14:textId="5C497944" w:rsidR="04635F5A" w:rsidRDefault="04635F5A" w:rsidP="54E5ECF7">
      <w:pPr>
        <w:spacing w:after="160"/>
        <w:rPr>
          <w:rFonts w:eastAsiaTheme="minorEastAsia"/>
          <w:color w:val="000000" w:themeColor="text1"/>
        </w:rPr>
      </w:pPr>
      <w:r w:rsidRPr="54E5ECF7">
        <w:rPr>
          <w:rFonts w:eastAsiaTheme="minorEastAsia"/>
          <w:color w:val="000000" w:themeColor="text1"/>
        </w:rPr>
        <w:t xml:space="preserve">The Australian Government announced the new SAC charge for low value goods as a key element of the 2023-24 Budget Biosecurity Sustainable Funding measures. </w:t>
      </w:r>
    </w:p>
    <w:p w14:paraId="157A8213" w14:textId="392F8CAF" w:rsidR="00DB1362" w:rsidRPr="00DC2C90" w:rsidRDefault="5F3BEC5B" w:rsidP="00DC2C90">
      <w:pPr>
        <w:spacing w:after="160"/>
        <w:rPr>
          <w:rFonts w:eastAsiaTheme="minorEastAsia"/>
          <w:color w:val="000000" w:themeColor="text1"/>
        </w:rPr>
      </w:pPr>
      <w:r w:rsidRPr="27304CA7">
        <w:rPr>
          <w:rFonts w:eastAsiaTheme="minorEastAsia"/>
          <w:color w:val="000000" w:themeColor="text1"/>
        </w:rPr>
        <w:t xml:space="preserve">The SAC charge </w:t>
      </w:r>
      <w:r w:rsidRPr="00DC2C90">
        <w:rPr>
          <w:rFonts w:eastAsiaTheme="minorEastAsia"/>
          <w:color w:val="000000" w:themeColor="text1"/>
        </w:rPr>
        <w:t>commence</w:t>
      </w:r>
      <w:r w:rsidR="00794F96">
        <w:rPr>
          <w:rFonts w:eastAsiaTheme="minorEastAsia"/>
          <w:color w:val="000000" w:themeColor="text1"/>
        </w:rPr>
        <w:t>d</w:t>
      </w:r>
      <w:r w:rsidRPr="00DC2C90">
        <w:rPr>
          <w:rFonts w:eastAsiaTheme="minorEastAsia"/>
          <w:color w:val="000000" w:themeColor="text1"/>
        </w:rPr>
        <w:t xml:space="preserve"> on 1 October 2024</w:t>
      </w:r>
      <w:r w:rsidR="7E1CCA39" w:rsidRPr="00DC2C90">
        <w:rPr>
          <w:rFonts w:eastAsiaTheme="minorEastAsia"/>
          <w:color w:val="000000" w:themeColor="text1"/>
        </w:rPr>
        <w:t xml:space="preserve">, pursuant to the </w:t>
      </w:r>
      <w:r w:rsidR="7E1CCA39" w:rsidRPr="00794F96">
        <w:rPr>
          <w:rFonts w:eastAsiaTheme="minorEastAsia"/>
          <w:i/>
          <w:iCs/>
          <w:color w:val="000000" w:themeColor="text1"/>
        </w:rPr>
        <w:t xml:space="preserve">Biosecurity Charges Imposition (Customs) Regulation 2016 </w:t>
      </w:r>
      <w:r w:rsidR="7E1CCA39" w:rsidRPr="00794F96">
        <w:rPr>
          <w:rFonts w:eastAsiaTheme="minorEastAsia"/>
          <w:color w:val="000000" w:themeColor="text1"/>
        </w:rPr>
        <w:t>and the</w:t>
      </w:r>
      <w:r w:rsidR="7E1CCA39" w:rsidRPr="00794F96">
        <w:rPr>
          <w:rFonts w:eastAsiaTheme="minorEastAsia"/>
          <w:i/>
          <w:iCs/>
          <w:color w:val="000000" w:themeColor="text1"/>
        </w:rPr>
        <w:t xml:space="preserve"> Biosecurity Charges Imposition (General) Regulation 2016</w:t>
      </w:r>
      <w:r w:rsidR="00455AF7" w:rsidRPr="00DC2C90">
        <w:rPr>
          <w:rFonts w:eastAsiaTheme="minorEastAsia"/>
          <w:color w:val="000000" w:themeColor="text1"/>
        </w:rPr>
        <w:t xml:space="preserve"> as amended in June 2024</w:t>
      </w:r>
      <w:r w:rsidR="641568BB" w:rsidRPr="00DC2C90">
        <w:rPr>
          <w:rFonts w:eastAsiaTheme="minorEastAsia"/>
          <w:color w:val="000000" w:themeColor="text1"/>
        </w:rPr>
        <w:t xml:space="preserve">. </w:t>
      </w:r>
    </w:p>
    <w:p w14:paraId="526FBB2B" w14:textId="616357FC" w:rsidR="04635F5A" w:rsidRPr="00DC2C90" w:rsidRDefault="00F231C0" w:rsidP="577E103B">
      <w:pPr>
        <w:spacing w:after="160"/>
        <w:rPr>
          <w:rFonts w:eastAsiaTheme="minorEastAsia"/>
          <w:color w:val="000000" w:themeColor="text1"/>
        </w:rPr>
      </w:pPr>
      <w:r w:rsidRPr="577E103B">
        <w:rPr>
          <w:rFonts w:eastAsiaTheme="minorEastAsia"/>
          <w:color w:val="000000" w:themeColor="text1"/>
        </w:rPr>
        <w:t xml:space="preserve">Only </w:t>
      </w:r>
      <w:r w:rsidR="00794F96" w:rsidRPr="577E103B">
        <w:rPr>
          <w:rFonts w:eastAsiaTheme="minorEastAsia"/>
          <w:color w:val="000000" w:themeColor="text1"/>
        </w:rPr>
        <w:t>reporting parties</w:t>
      </w:r>
      <w:r w:rsidRPr="577E103B">
        <w:rPr>
          <w:rFonts w:eastAsiaTheme="minorEastAsia"/>
          <w:color w:val="000000" w:themeColor="text1"/>
        </w:rPr>
        <w:t xml:space="preserve"> lodging 278 or more SAC declarations each quarter (an accumulated charge of $100 or more), will be required to pay the charge.</w:t>
      </w:r>
      <w:r w:rsidR="608AC8B7" w:rsidRPr="577E103B">
        <w:rPr>
          <w:rFonts w:eastAsiaTheme="minorEastAsia"/>
          <w:color w:val="000000" w:themeColor="text1"/>
        </w:rPr>
        <w:t xml:space="preserve"> </w:t>
      </w:r>
      <w:r w:rsidR="1C14021F" w:rsidRPr="577E103B">
        <w:rPr>
          <w:rFonts w:eastAsiaTheme="minorEastAsia"/>
          <w:color w:val="000000" w:themeColor="text1"/>
        </w:rPr>
        <w:t>For more information on</w:t>
      </w:r>
      <w:r w:rsidR="003963D5" w:rsidRPr="577E103B">
        <w:rPr>
          <w:rFonts w:eastAsiaTheme="minorEastAsia"/>
          <w:color w:val="000000" w:themeColor="text1"/>
        </w:rPr>
        <w:t xml:space="preserve"> the</w:t>
      </w:r>
      <w:r w:rsidR="1C14021F" w:rsidRPr="577E103B">
        <w:rPr>
          <w:rFonts w:eastAsiaTheme="minorEastAsia"/>
          <w:color w:val="000000" w:themeColor="text1"/>
        </w:rPr>
        <w:t xml:space="preserve"> </w:t>
      </w:r>
      <w:r w:rsidR="45BEB5FC" w:rsidRPr="577E103B">
        <w:rPr>
          <w:rFonts w:eastAsiaTheme="minorEastAsia"/>
          <w:color w:val="000000" w:themeColor="text1"/>
        </w:rPr>
        <w:t xml:space="preserve">rate and application of the </w:t>
      </w:r>
      <w:r w:rsidR="1C14021F" w:rsidRPr="577E103B">
        <w:rPr>
          <w:rFonts w:eastAsiaTheme="minorEastAsia"/>
          <w:color w:val="000000" w:themeColor="text1"/>
        </w:rPr>
        <w:t xml:space="preserve">SAC charge, refer to the </w:t>
      </w:r>
      <w:hyperlink r:id="rId11">
        <w:r w:rsidR="69CD80E1" w:rsidRPr="577E103B">
          <w:rPr>
            <w:rStyle w:val="Hyperlink"/>
            <w:rFonts w:eastAsiaTheme="minorEastAsia"/>
            <w:i/>
            <w:iCs/>
          </w:rPr>
          <w:t>Self-Assessed Clearance (</w:t>
        </w:r>
        <w:r w:rsidR="1C14021F" w:rsidRPr="577E103B">
          <w:rPr>
            <w:rStyle w:val="Hyperlink"/>
            <w:rFonts w:eastAsiaTheme="minorEastAsia"/>
            <w:i/>
            <w:iCs/>
          </w:rPr>
          <w:t>SAC</w:t>
        </w:r>
        <w:r w:rsidR="6A21E192" w:rsidRPr="577E103B">
          <w:rPr>
            <w:rStyle w:val="Hyperlink"/>
            <w:rFonts w:eastAsiaTheme="minorEastAsia"/>
            <w:i/>
            <w:iCs/>
          </w:rPr>
          <w:t>) cost recovery charge</w:t>
        </w:r>
        <w:r w:rsidR="0062429C" w:rsidRPr="577E103B">
          <w:rPr>
            <w:rStyle w:val="Hyperlink"/>
            <w:rFonts w:eastAsiaTheme="minorEastAsia"/>
            <w:i/>
            <w:iCs/>
          </w:rPr>
          <w:t>:</w:t>
        </w:r>
        <w:r w:rsidR="77E6F23B" w:rsidRPr="577E103B">
          <w:rPr>
            <w:rStyle w:val="Hyperlink"/>
            <w:rFonts w:eastAsiaTheme="minorEastAsia"/>
            <w:i/>
            <w:iCs/>
          </w:rPr>
          <w:t xml:space="preserve"> Charging fact sheet</w:t>
        </w:r>
      </w:hyperlink>
      <w:r w:rsidR="77E6F23B" w:rsidRPr="577E103B">
        <w:rPr>
          <w:rFonts w:eastAsiaTheme="minorEastAsia"/>
          <w:color w:val="000000" w:themeColor="text1"/>
        </w:rPr>
        <w:t>.</w:t>
      </w:r>
    </w:p>
    <w:p w14:paraId="4D8751F7" w14:textId="1836B5C5" w:rsidR="78CC1978" w:rsidRDefault="78CC1978" w:rsidP="003719FE">
      <w:pPr>
        <w:pStyle w:val="Heading2"/>
      </w:pPr>
      <w:r w:rsidRPr="5B2504EC">
        <w:t>Notice of Liability</w:t>
      </w:r>
    </w:p>
    <w:p w14:paraId="7DADFD55" w14:textId="3C1F522C" w:rsidR="004F7F25" w:rsidRPr="00DC2C90" w:rsidRDefault="004F7F25" w:rsidP="00DC2C90">
      <w:pPr>
        <w:spacing w:after="160"/>
        <w:rPr>
          <w:rFonts w:eastAsiaTheme="minorEastAsia"/>
          <w:color w:val="000000" w:themeColor="text1"/>
        </w:rPr>
      </w:pPr>
      <w:r w:rsidRPr="00DC2C90">
        <w:rPr>
          <w:rFonts w:eastAsiaTheme="minorEastAsia"/>
          <w:color w:val="000000" w:themeColor="text1"/>
        </w:rPr>
        <w:t>The department will issue a Notice of Liability</w:t>
      </w:r>
      <w:r w:rsidR="00794F96">
        <w:rPr>
          <w:rFonts w:eastAsiaTheme="minorEastAsia"/>
          <w:color w:val="000000" w:themeColor="text1"/>
        </w:rPr>
        <w:t xml:space="preserve"> (the notice)</w:t>
      </w:r>
      <w:r w:rsidRPr="00DC2C90">
        <w:rPr>
          <w:rFonts w:eastAsiaTheme="minorEastAsia"/>
          <w:color w:val="000000" w:themeColor="text1"/>
        </w:rPr>
        <w:t xml:space="preserve"> to reporting parties at the end of each </w:t>
      </w:r>
      <w:r w:rsidR="00870590">
        <w:rPr>
          <w:rFonts w:eastAsiaTheme="minorEastAsia"/>
          <w:color w:val="000000" w:themeColor="text1"/>
        </w:rPr>
        <w:t xml:space="preserve">financial </w:t>
      </w:r>
      <w:r w:rsidRPr="00DC2C90">
        <w:rPr>
          <w:rFonts w:eastAsiaTheme="minorEastAsia"/>
          <w:color w:val="000000" w:themeColor="text1"/>
        </w:rPr>
        <w:t>quarter showing the number of their SAC declarations that are liable to the charge. If a</w:t>
      </w:r>
      <w:r w:rsidR="00B7375F">
        <w:rPr>
          <w:rFonts w:eastAsiaTheme="minorEastAsia"/>
          <w:color w:val="000000" w:themeColor="text1"/>
        </w:rPr>
        <w:t xml:space="preserve"> reporting party </w:t>
      </w:r>
      <w:r w:rsidRPr="00DC2C90">
        <w:rPr>
          <w:rFonts w:eastAsiaTheme="minorEastAsia"/>
          <w:color w:val="000000" w:themeColor="text1"/>
        </w:rPr>
        <w:t xml:space="preserve">does not acknowledge or register a dispute within 10 business days of the date of the notice, the department will issue an invoice </w:t>
      </w:r>
      <w:r w:rsidR="00CD7A32">
        <w:rPr>
          <w:rFonts w:eastAsiaTheme="minorEastAsia"/>
          <w:color w:val="000000" w:themeColor="text1"/>
        </w:rPr>
        <w:t xml:space="preserve">based on the number of declarations </w:t>
      </w:r>
      <w:r w:rsidR="00187800">
        <w:rPr>
          <w:rFonts w:eastAsiaTheme="minorEastAsia"/>
          <w:color w:val="000000" w:themeColor="text1"/>
        </w:rPr>
        <w:t xml:space="preserve">identified in the </w:t>
      </w:r>
      <w:r w:rsidRPr="00DC2C90">
        <w:rPr>
          <w:rFonts w:eastAsiaTheme="minorEastAsia"/>
          <w:color w:val="000000" w:themeColor="text1"/>
        </w:rPr>
        <w:t>notice.</w:t>
      </w:r>
    </w:p>
    <w:p w14:paraId="2CC70B38" w14:textId="22C6C69B" w:rsidR="417D6039" w:rsidRDefault="002C4148" w:rsidP="00C473C4">
      <w:pPr>
        <w:pStyle w:val="Heading2"/>
      </w:pPr>
      <w:r>
        <w:t>S</w:t>
      </w:r>
      <w:r w:rsidR="56D120E4" w:rsidRPr="4149F190">
        <w:t>elf-</w:t>
      </w:r>
      <w:r w:rsidR="48492D23" w:rsidRPr="4149F190">
        <w:t>r</w:t>
      </w:r>
      <w:r w:rsidR="56D120E4" w:rsidRPr="4149F190">
        <w:t xml:space="preserve">eporting </w:t>
      </w:r>
      <w:r w:rsidR="7BAC4A25" w:rsidRPr="4149F190">
        <w:t>m</w:t>
      </w:r>
      <w:r w:rsidR="56D120E4" w:rsidRPr="4149F190">
        <w:t>odel</w:t>
      </w:r>
    </w:p>
    <w:p w14:paraId="13B2C0DC" w14:textId="3C0C48BC" w:rsidR="6EBAD000" w:rsidRPr="00DC2C90" w:rsidRDefault="5B0AA765" w:rsidP="00DC2C90">
      <w:pPr>
        <w:spacing w:after="160"/>
        <w:rPr>
          <w:rFonts w:eastAsiaTheme="minorEastAsia"/>
          <w:color w:val="000000" w:themeColor="text1"/>
        </w:rPr>
      </w:pPr>
      <w:r w:rsidRPr="00DC2C90">
        <w:rPr>
          <w:rFonts w:eastAsiaTheme="minorEastAsia"/>
          <w:color w:val="000000" w:themeColor="text1"/>
        </w:rPr>
        <w:t>T</w:t>
      </w:r>
      <w:r w:rsidR="63D53E40" w:rsidRPr="00DC2C90">
        <w:rPr>
          <w:rFonts w:eastAsiaTheme="minorEastAsia"/>
          <w:color w:val="000000" w:themeColor="text1"/>
        </w:rPr>
        <w:t>he SAC charge is administered under a self-reporting model</w:t>
      </w:r>
      <w:r w:rsidR="00992532">
        <w:rPr>
          <w:rFonts w:eastAsiaTheme="minorEastAsia"/>
          <w:color w:val="000000" w:themeColor="text1"/>
        </w:rPr>
        <w:t>. It</w:t>
      </w:r>
      <w:r w:rsidR="63D53E40" w:rsidRPr="00DC2C90">
        <w:rPr>
          <w:rFonts w:eastAsiaTheme="minorEastAsia"/>
          <w:color w:val="000000" w:themeColor="text1"/>
        </w:rPr>
        <w:t xml:space="preserve"> is the responsibility of the reporting party to keep records of all SAC declarations </w:t>
      </w:r>
      <w:r w:rsidR="00B26938" w:rsidRPr="00DC2C90">
        <w:rPr>
          <w:rFonts w:eastAsiaTheme="minorEastAsia"/>
          <w:color w:val="000000" w:themeColor="text1"/>
        </w:rPr>
        <w:t>associated with goods</w:t>
      </w:r>
      <w:r w:rsidR="000F02D5" w:rsidRPr="00DC2C90">
        <w:rPr>
          <w:rFonts w:eastAsiaTheme="minorEastAsia"/>
          <w:color w:val="000000" w:themeColor="text1"/>
        </w:rPr>
        <w:t xml:space="preserve"> </w:t>
      </w:r>
      <w:r w:rsidR="00B26938" w:rsidRPr="00DC2C90">
        <w:rPr>
          <w:rFonts w:eastAsiaTheme="minorEastAsia"/>
          <w:color w:val="000000" w:themeColor="text1"/>
        </w:rPr>
        <w:t xml:space="preserve">that </w:t>
      </w:r>
      <w:r w:rsidR="000F02D5" w:rsidRPr="00DC2C90">
        <w:rPr>
          <w:rFonts w:eastAsiaTheme="minorEastAsia"/>
          <w:color w:val="000000" w:themeColor="text1"/>
        </w:rPr>
        <w:t xml:space="preserve">have </w:t>
      </w:r>
      <w:r w:rsidR="63D53E40" w:rsidRPr="00DC2C90">
        <w:rPr>
          <w:rFonts w:eastAsiaTheme="minorEastAsia"/>
          <w:color w:val="000000" w:themeColor="text1"/>
        </w:rPr>
        <w:t>arrived in Australian territory.</w:t>
      </w:r>
    </w:p>
    <w:p w14:paraId="786D9A51" w14:textId="27973385" w:rsidR="6EBAD000" w:rsidRPr="00DC2C90" w:rsidRDefault="00947ADE" w:rsidP="577E103B">
      <w:pPr>
        <w:spacing w:after="160"/>
        <w:rPr>
          <w:rFonts w:eastAsiaTheme="minorEastAsia"/>
          <w:color w:val="000000" w:themeColor="text1"/>
        </w:rPr>
      </w:pPr>
      <w:r w:rsidRPr="577E103B">
        <w:rPr>
          <w:rFonts w:eastAsiaTheme="minorEastAsia"/>
          <w:color w:val="000000" w:themeColor="text1"/>
        </w:rPr>
        <w:t>Reporting parties</w:t>
      </w:r>
      <w:r w:rsidR="63D53E40" w:rsidRPr="577E103B">
        <w:rPr>
          <w:rFonts w:eastAsiaTheme="minorEastAsia"/>
          <w:color w:val="000000" w:themeColor="text1"/>
        </w:rPr>
        <w:t xml:space="preserve"> are required to maintain their own data and refer to it </w:t>
      </w:r>
      <w:r w:rsidR="6B77CB89" w:rsidRPr="577E103B">
        <w:rPr>
          <w:rFonts w:eastAsiaTheme="minorEastAsia"/>
          <w:color w:val="000000" w:themeColor="text1"/>
        </w:rPr>
        <w:t>as</w:t>
      </w:r>
      <w:r w:rsidR="4F9B3198" w:rsidRPr="577E103B">
        <w:rPr>
          <w:rFonts w:eastAsiaTheme="minorEastAsia"/>
          <w:color w:val="000000" w:themeColor="text1"/>
        </w:rPr>
        <w:t xml:space="preserve"> </w:t>
      </w:r>
      <w:r w:rsidR="00380AE8" w:rsidRPr="577E103B">
        <w:rPr>
          <w:rFonts w:eastAsiaTheme="minorEastAsia"/>
          <w:color w:val="000000" w:themeColor="text1"/>
        </w:rPr>
        <w:t>evidence</w:t>
      </w:r>
      <w:r w:rsidR="00A64E62" w:rsidRPr="577E103B">
        <w:rPr>
          <w:rFonts w:eastAsiaTheme="minorEastAsia"/>
          <w:color w:val="000000" w:themeColor="text1"/>
        </w:rPr>
        <w:t xml:space="preserve"> to verify or dispute the </w:t>
      </w:r>
      <w:r w:rsidR="00703BAF" w:rsidRPr="577E103B">
        <w:rPr>
          <w:rFonts w:eastAsiaTheme="minorEastAsia"/>
          <w:color w:val="000000" w:themeColor="text1"/>
        </w:rPr>
        <w:t>information in the notice</w:t>
      </w:r>
      <w:r w:rsidR="63D53E40" w:rsidRPr="577E103B">
        <w:rPr>
          <w:rFonts w:eastAsiaTheme="minorEastAsia"/>
          <w:color w:val="000000" w:themeColor="text1"/>
        </w:rPr>
        <w:t>.</w:t>
      </w:r>
    </w:p>
    <w:p w14:paraId="7C03A869" w14:textId="7EDDF6B7" w:rsidR="6EBAD000" w:rsidRPr="00DC2C90" w:rsidRDefault="63D53E40" w:rsidP="00DC2C90">
      <w:pPr>
        <w:spacing w:after="160"/>
        <w:rPr>
          <w:rFonts w:eastAsiaTheme="minorEastAsia"/>
          <w:color w:val="000000" w:themeColor="text1"/>
        </w:rPr>
      </w:pPr>
      <w:r w:rsidRPr="00DC2C90">
        <w:rPr>
          <w:rFonts w:eastAsiaTheme="minorEastAsia"/>
          <w:color w:val="000000" w:themeColor="text1"/>
        </w:rPr>
        <w:t xml:space="preserve">The </w:t>
      </w:r>
      <w:r w:rsidR="00380AE8">
        <w:rPr>
          <w:rFonts w:eastAsiaTheme="minorEastAsia"/>
          <w:color w:val="000000" w:themeColor="text1"/>
        </w:rPr>
        <w:t>notice</w:t>
      </w:r>
      <w:r w:rsidRPr="00DC2C90">
        <w:rPr>
          <w:rFonts w:eastAsiaTheme="minorEastAsia"/>
          <w:color w:val="000000" w:themeColor="text1"/>
        </w:rPr>
        <w:t xml:space="preserve"> </w:t>
      </w:r>
      <w:r w:rsidR="00A64E62">
        <w:rPr>
          <w:rFonts w:eastAsiaTheme="minorEastAsia"/>
          <w:color w:val="000000" w:themeColor="text1"/>
        </w:rPr>
        <w:t xml:space="preserve">will </w:t>
      </w:r>
      <w:r w:rsidRPr="00DC2C90">
        <w:rPr>
          <w:rFonts w:eastAsiaTheme="minorEastAsia"/>
          <w:color w:val="000000" w:themeColor="text1"/>
        </w:rPr>
        <w:t xml:space="preserve">contain summary data for a given quarter following the end of that period. </w:t>
      </w:r>
      <w:r w:rsidR="5D8ED3AA" w:rsidRPr="00DC2C90">
        <w:rPr>
          <w:rFonts w:eastAsiaTheme="minorEastAsia"/>
          <w:color w:val="000000" w:themeColor="text1"/>
        </w:rPr>
        <w:t>F</w:t>
      </w:r>
      <w:r w:rsidRPr="00DC2C90">
        <w:rPr>
          <w:rFonts w:eastAsiaTheme="minorEastAsia"/>
          <w:color w:val="000000" w:themeColor="text1"/>
        </w:rPr>
        <w:t xml:space="preserve">urther data will only be provided during the dispute resolution process </w:t>
      </w:r>
      <w:r w:rsidR="35CB32A8" w:rsidRPr="00DC2C90">
        <w:rPr>
          <w:rFonts w:eastAsiaTheme="minorEastAsia"/>
          <w:color w:val="000000" w:themeColor="text1"/>
        </w:rPr>
        <w:t xml:space="preserve">and </w:t>
      </w:r>
      <w:r w:rsidR="00783D8A" w:rsidRPr="00DC2C90">
        <w:rPr>
          <w:rFonts w:eastAsiaTheme="minorEastAsia"/>
          <w:color w:val="000000" w:themeColor="text1"/>
        </w:rPr>
        <w:t>at the discretion of the department.</w:t>
      </w:r>
      <w:r w:rsidR="6EBAD000" w:rsidRPr="00DC2C90">
        <w:rPr>
          <w:rFonts w:eastAsiaTheme="minorEastAsia"/>
          <w:color w:val="000000" w:themeColor="text1"/>
        </w:rPr>
        <w:br w:type="page"/>
      </w:r>
    </w:p>
    <w:p w14:paraId="40097489" w14:textId="48541C8C" w:rsidR="6EBAD000" w:rsidRDefault="6EBAD000" w:rsidP="00C473C4">
      <w:pPr>
        <w:pStyle w:val="Heading2"/>
      </w:pPr>
      <w:r w:rsidRPr="29719482">
        <w:t>Disputing the Notice of Liability</w:t>
      </w:r>
    </w:p>
    <w:p w14:paraId="40D11833" w14:textId="1BDD2584" w:rsidR="4BF8990B" w:rsidRPr="00DC2C90" w:rsidRDefault="49E20129" w:rsidP="00DC2C90">
      <w:pPr>
        <w:spacing w:after="160"/>
        <w:rPr>
          <w:rFonts w:eastAsiaTheme="minorEastAsia"/>
          <w:color w:val="000000" w:themeColor="text1"/>
        </w:rPr>
      </w:pPr>
      <w:r w:rsidRPr="00DC2C90">
        <w:rPr>
          <w:rFonts w:eastAsiaTheme="minorEastAsia"/>
          <w:color w:val="000000" w:themeColor="text1"/>
        </w:rPr>
        <w:t xml:space="preserve">A reporting party may not raise a dispute </w:t>
      </w:r>
      <w:r w:rsidR="00783D8A" w:rsidRPr="00DC2C90">
        <w:rPr>
          <w:rFonts w:eastAsiaTheme="minorEastAsia"/>
          <w:color w:val="000000" w:themeColor="text1"/>
        </w:rPr>
        <w:t xml:space="preserve">without </w:t>
      </w:r>
      <w:r w:rsidR="7C28231F" w:rsidRPr="00DC2C90">
        <w:rPr>
          <w:rFonts w:eastAsiaTheme="minorEastAsia"/>
          <w:color w:val="000000" w:themeColor="text1"/>
        </w:rPr>
        <w:t xml:space="preserve">verifiable records of its SAC declarations to </w:t>
      </w:r>
      <w:r w:rsidR="44C3903C" w:rsidRPr="00DC2C90">
        <w:rPr>
          <w:rFonts w:eastAsiaTheme="minorEastAsia"/>
          <w:color w:val="000000" w:themeColor="text1"/>
        </w:rPr>
        <w:t xml:space="preserve">compare with the </w:t>
      </w:r>
      <w:r w:rsidR="000F02D5" w:rsidRPr="00DC2C90">
        <w:rPr>
          <w:rFonts w:eastAsiaTheme="minorEastAsia"/>
          <w:color w:val="000000" w:themeColor="text1"/>
        </w:rPr>
        <w:t>department</w:t>
      </w:r>
      <w:r w:rsidR="000C0BB0">
        <w:rPr>
          <w:rFonts w:eastAsiaTheme="minorEastAsia"/>
          <w:color w:val="000000" w:themeColor="text1"/>
        </w:rPr>
        <w:t>’</w:t>
      </w:r>
      <w:r w:rsidR="000F02D5" w:rsidRPr="00DC2C90">
        <w:rPr>
          <w:rFonts w:eastAsiaTheme="minorEastAsia"/>
          <w:color w:val="000000" w:themeColor="text1"/>
        </w:rPr>
        <w:t>s</w:t>
      </w:r>
      <w:r w:rsidR="000C0BB0">
        <w:rPr>
          <w:rFonts w:eastAsiaTheme="minorEastAsia"/>
          <w:color w:val="000000" w:themeColor="text1"/>
        </w:rPr>
        <w:t xml:space="preserve"> assessment of </w:t>
      </w:r>
      <w:r w:rsidR="00442D66">
        <w:rPr>
          <w:rFonts w:eastAsiaTheme="minorEastAsia"/>
          <w:color w:val="000000" w:themeColor="text1"/>
        </w:rPr>
        <w:t>SAC declarations liable for the charge</w:t>
      </w:r>
      <w:r w:rsidR="7C28231F" w:rsidRPr="00DC2C90">
        <w:rPr>
          <w:rFonts w:eastAsiaTheme="minorEastAsia"/>
          <w:color w:val="000000" w:themeColor="text1"/>
        </w:rPr>
        <w:t>.</w:t>
      </w:r>
      <w:r w:rsidR="00761274">
        <w:rPr>
          <w:rFonts w:eastAsiaTheme="minorEastAsia"/>
          <w:color w:val="000000" w:themeColor="text1"/>
        </w:rPr>
        <w:t xml:space="preserve"> </w:t>
      </w:r>
    </w:p>
    <w:p w14:paraId="4EE7ED72" w14:textId="3FDCCE65" w:rsidR="4BF8990B" w:rsidRDefault="49E20129" w:rsidP="00811D64">
      <w:pPr>
        <w:spacing w:after="160"/>
        <w:rPr>
          <w:rFonts w:ascii="Calibri" w:eastAsia="Calibri" w:hAnsi="Calibri" w:cs="Calibri"/>
        </w:rPr>
      </w:pPr>
      <w:r w:rsidRPr="00DC2C90">
        <w:rPr>
          <w:rFonts w:eastAsiaTheme="minorEastAsia"/>
          <w:color w:val="000000" w:themeColor="text1"/>
        </w:rPr>
        <w:t>If t</w:t>
      </w:r>
      <w:r w:rsidR="202E1F23" w:rsidRPr="00DC2C90">
        <w:rPr>
          <w:rFonts w:eastAsiaTheme="minorEastAsia"/>
          <w:color w:val="000000" w:themeColor="text1"/>
        </w:rPr>
        <w:t>h</w:t>
      </w:r>
      <w:r w:rsidR="00783D8A" w:rsidRPr="00DC2C90">
        <w:rPr>
          <w:rFonts w:eastAsiaTheme="minorEastAsia"/>
          <w:color w:val="000000" w:themeColor="text1"/>
        </w:rPr>
        <w:t>is</w:t>
      </w:r>
      <w:r w:rsidR="202E1F23" w:rsidRPr="00DC2C90">
        <w:rPr>
          <w:rFonts w:eastAsiaTheme="minorEastAsia"/>
          <w:color w:val="000000" w:themeColor="text1"/>
        </w:rPr>
        <w:t xml:space="preserve"> </w:t>
      </w:r>
      <w:r w:rsidR="00442D66">
        <w:rPr>
          <w:rFonts w:eastAsiaTheme="minorEastAsia"/>
          <w:color w:val="000000" w:themeColor="text1"/>
        </w:rPr>
        <w:t>requirement can be met</w:t>
      </w:r>
      <w:r w:rsidRPr="00DC2C90">
        <w:rPr>
          <w:rFonts w:eastAsiaTheme="minorEastAsia"/>
          <w:color w:val="000000" w:themeColor="text1"/>
        </w:rPr>
        <w:t xml:space="preserve"> and </w:t>
      </w:r>
      <w:r w:rsidR="410F0A2A" w:rsidRPr="00DC2C90">
        <w:rPr>
          <w:rFonts w:eastAsiaTheme="minorEastAsia"/>
          <w:color w:val="000000" w:themeColor="text1"/>
        </w:rPr>
        <w:t xml:space="preserve">a reporting party </w:t>
      </w:r>
      <w:r w:rsidR="7B2B635F" w:rsidRPr="00DC2C90">
        <w:rPr>
          <w:rFonts w:eastAsiaTheme="minorEastAsia"/>
          <w:color w:val="000000" w:themeColor="text1"/>
        </w:rPr>
        <w:t>wishes to register a dispute with the department,</w:t>
      </w:r>
      <w:r w:rsidR="007E369F">
        <w:rPr>
          <w:rFonts w:eastAsiaTheme="minorEastAsia"/>
          <w:color w:val="000000" w:themeColor="text1"/>
        </w:rPr>
        <w:t xml:space="preserve"> </w:t>
      </w:r>
      <w:r w:rsidR="58965A4A" w:rsidRPr="00DC2C90">
        <w:rPr>
          <w:rFonts w:eastAsiaTheme="minorEastAsia"/>
          <w:color w:val="000000" w:themeColor="text1"/>
        </w:rPr>
        <w:t xml:space="preserve">it </w:t>
      </w:r>
      <w:r w:rsidR="00811D64">
        <w:rPr>
          <w:rFonts w:eastAsiaTheme="minorEastAsia"/>
          <w:color w:val="000000" w:themeColor="text1"/>
        </w:rPr>
        <w:t>must</w:t>
      </w:r>
      <w:r w:rsidR="735AED39" w:rsidRPr="4F55AF1A">
        <w:rPr>
          <w:rFonts w:ascii="Calibri" w:eastAsia="Calibri" w:hAnsi="Calibri" w:cs="Calibri"/>
        </w:rPr>
        <w:t xml:space="preserve"> </w:t>
      </w:r>
      <w:r w:rsidR="2EE95CE6" w:rsidRPr="4F55AF1A">
        <w:rPr>
          <w:rFonts w:ascii="Calibri" w:eastAsia="Calibri" w:hAnsi="Calibri" w:cs="Calibri"/>
        </w:rPr>
        <w:t xml:space="preserve">email the </w:t>
      </w:r>
      <w:r w:rsidR="1E625046" w:rsidRPr="4F55AF1A">
        <w:rPr>
          <w:rFonts w:ascii="Calibri" w:eastAsia="Calibri" w:hAnsi="Calibri" w:cs="Calibri"/>
        </w:rPr>
        <w:t>department at</w:t>
      </w:r>
      <w:r w:rsidR="71011F90" w:rsidRPr="4F55AF1A">
        <w:rPr>
          <w:rFonts w:ascii="Calibri" w:eastAsia="Calibri" w:hAnsi="Calibri" w:cs="Calibri"/>
        </w:rPr>
        <w:t xml:space="preserve"> </w:t>
      </w:r>
      <w:hyperlink r:id="rId12" w:history="1">
        <w:r w:rsidR="00475FBF" w:rsidRPr="009241A2">
          <w:rPr>
            <w:rStyle w:val="Hyperlink"/>
            <w:rFonts w:ascii="Calibri" w:eastAsia="Calibri" w:hAnsi="Calibri" w:cs="Calibri"/>
          </w:rPr>
          <w:t>SACcostrecovery@aff.gov.au</w:t>
        </w:r>
      </w:hyperlink>
      <w:r w:rsidR="00475FBF">
        <w:rPr>
          <w:rFonts w:ascii="Calibri" w:eastAsia="Calibri" w:hAnsi="Calibri" w:cs="Calibri"/>
        </w:rPr>
        <w:t xml:space="preserve"> </w:t>
      </w:r>
      <w:r w:rsidR="735AED39" w:rsidRPr="4F55AF1A">
        <w:rPr>
          <w:rFonts w:ascii="Calibri" w:eastAsia="Calibri" w:hAnsi="Calibri" w:cs="Calibri"/>
        </w:rPr>
        <w:t xml:space="preserve">within 10 business days </w:t>
      </w:r>
      <w:r w:rsidR="00380AE8">
        <w:rPr>
          <w:rFonts w:ascii="Calibri" w:eastAsia="Calibri" w:hAnsi="Calibri" w:cs="Calibri"/>
        </w:rPr>
        <w:t>from</w:t>
      </w:r>
      <w:r w:rsidR="735AED39" w:rsidRPr="4F55AF1A">
        <w:rPr>
          <w:rFonts w:ascii="Calibri" w:eastAsia="Calibri" w:hAnsi="Calibri" w:cs="Calibri"/>
        </w:rPr>
        <w:t xml:space="preserve"> the date</w:t>
      </w:r>
      <w:r w:rsidR="00380AE8">
        <w:rPr>
          <w:rFonts w:ascii="Calibri" w:eastAsia="Calibri" w:hAnsi="Calibri" w:cs="Calibri"/>
        </w:rPr>
        <w:t xml:space="preserve"> of</w:t>
      </w:r>
      <w:r w:rsidR="735AED39" w:rsidRPr="4F55AF1A">
        <w:rPr>
          <w:rFonts w:ascii="Calibri" w:eastAsia="Calibri" w:hAnsi="Calibri" w:cs="Calibri"/>
        </w:rPr>
        <w:t xml:space="preserve"> </w:t>
      </w:r>
      <w:r w:rsidR="00380AE8">
        <w:rPr>
          <w:rFonts w:ascii="Calibri" w:eastAsia="Calibri" w:hAnsi="Calibri" w:cs="Calibri"/>
        </w:rPr>
        <w:t>the notice.</w:t>
      </w:r>
    </w:p>
    <w:p w14:paraId="5FB7EDB4" w14:textId="4F3B96B7" w:rsidR="0089060B" w:rsidRPr="00E914EB" w:rsidRDefault="00970013" w:rsidP="00E914EB">
      <w:pPr>
        <w:spacing w:after="160"/>
        <w:rPr>
          <w:rFonts w:ascii="Calibri" w:eastAsia="Calibri" w:hAnsi="Calibri" w:cs="Calibri"/>
        </w:rPr>
      </w:pPr>
      <w:r w:rsidRPr="00E914EB">
        <w:rPr>
          <w:rFonts w:ascii="Calibri" w:eastAsia="Calibri" w:hAnsi="Calibri" w:cs="Calibri"/>
        </w:rPr>
        <w:t>The party should attach</w:t>
      </w:r>
      <w:r w:rsidR="00F40383" w:rsidRPr="00E914EB">
        <w:rPr>
          <w:rFonts w:ascii="Calibri" w:eastAsia="Calibri" w:hAnsi="Calibri" w:cs="Calibri"/>
        </w:rPr>
        <w:t xml:space="preserve"> to the email</w:t>
      </w:r>
      <w:r w:rsidR="008A4A65" w:rsidRPr="00E914EB">
        <w:rPr>
          <w:rFonts w:ascii="Calibri" w:eastAsia="Calibri" w:hAnsi="Calibri" w:cs="Calibri"/>
        </w:rPr>
        <w:t xml:space="preserve"> </w:t>
      </w:r>
      <w:r w:rsidR="0089060B" w:rsidRPr="00E914EB">
        <w:rPr>
          <w:rFonts w:ascii="Calibri" w:eastAsia="Calibri" w:hAnsi="Calibri" w:cs="Calibri"/>
        </w:rPr>
        <w:t>information</w:t>
      </w:r>
      <w:r w:rsidR="008A4A65" w:rsidRPr="00E914EB">
        <w:rPr>
          <w:rFonts w:ascii="Calibri" w:eastAsia="Calibri" w:hAnsi="Calibri" w:cs="Calibri"/>
        </w:rPr>
        <w:t xml:space="preserve"> confirming its assessment of the number of SAC declarations to which the charge should be applied</w:t>
      </w:r>
      <w:r w:rsidR="00380AE8" w:rsidRPr="00E914EB">
        <w:rPr>
          <w:rFonts w:ascii="Calibri" w:eastAsia="Calibri" w:hAnsi="Calibri" w:cs="Calibri"/>
        </w:rPr>
        <w:t>.</w:t>
      </w:r>
    </w:p>
    <w:p w14:paraId="75CC30C2" w14:textId="37131837" w:rsidR="008C36BD" w:rsidRPr="001F5682" w:rsidRDefault="00DA5547" w:rsidP="001F5682">
      <w:pPr>
        <w:pStyle w:val="ListParagraph"/>
        <w:numPr>
          <w:ilvl w:val="0"/>
          <w:numId w:val="18"/>
        </w:numPr>
        <w:spacing w:after="160"/>
        <w:rPr>
          <w:rFonts w:ascii="Calibri" w:eastAsia="Calibri" w:hAnsi="Calibri" w:cs="Calibri"/>
        </w:rPr>
      </w:pPr>
      <w:r w:rsidRPr="001F5682">
        <w:rPr>
          <w:rFonts w:ascii="Calibri" w:eastAsia="Calibri" w:hAnsi="Calibri" w:cs="Calibri"/>
        </w:rPr>
        <w:t xml:space="preserve">The department will seek to </w:t>
      </w:r>
      <w:r w:rsidR="00970013" w:rsidRPr="001F5682">
        <w:rPr>
          <w:rFonts w:ascii="Calibri" w:eastAsia="Calibri" w:hAnsi="Calibri" w:cs="Calibri"/>
        </w:rPr>
        <w:t xml:space="preserve">respond within </w:t>
      </w:r>
      <w:r w:rsidR="00380AE8">
        <w:rPr>
          <w:rFonts w:ascii="Calibri" w:eastAsia="Calibri" w:hAnsi="Calibri" w:cs="Calibri"/>
        </w:rPr>
        <w:t>10</w:t>
      </w:r>
      <w:r w:rsidR="00F40383" w:rsidRPr="001F5682">
        <w:rPr>
          <w:rFonts w:ascii="Calibri" w:eastAsia="Calibri" w:hAnsi="Calibri" w:cs="Calibri"/>
        </w:rPr>
        <w:t xml:space="preserve"> business days</w:t>
      </w:r>
      <w:r w:rsidR="00A4391C" w:rsidRPr="001F5682">
        <w:rPr>
          <w:rFonts w:ascii="Calibri" w:eastAsia="Calibri" w:hAnsi="Calibri" w:cs="Calibri"/>
        </w:rPr>
        <w:t xml:space="preserve">, providing a preliminary assessment. </w:t>
      </w:r>
      <w:r w:rsidR="005A278D" w:rsidRPr="001F5682">
        <w:rPr>
          <w:rFonts w:ascii="Calibri" w:eastAsia="Calibri" w:hAnsi="Calibri" w:cs="Calibri"/>
        </w:rPr>
        <w:t>Additional</w:t>
      </w:r>
      <w:r w:rsidR="00A4391C" w:rsidRPr="001F5682">
        <w:rPr>
          <w:rFonts w:ascii="Calibri" w:eastAsia="Calibri" w:hAnsi="Calibri" w:cs="Calibri"/>
        </w:rPr>
        <w:t xml:space="preserve"> information may be requested to support </w:t>
      </w:r>
      <w:r w:rsidR="005A278D" w:rsidRPr="001F5682">
        <w:rPr>
          <w:rFonts w:ascii="Calibri" w:eastAsia="Calibri" w:hAnsi="Calibri" w:cs="Calibri"/>
        </w:rPr>
        <w:t xml:space="preserve">consideration of the dispute. </w:t>
      </w:r>
      <w:r w:rsidR="00605D1F">
        <w:rPr>
          <w:rFonts w:ascii="Calibri" w:eastAsia="Calibri" w:hAnsi="Calibri" w:cs="Calibri"/>
        </w:rPr>
        <w:t>T</w:t>
      </w:r>
      <w:r w:rsidR="006B3B4E" w:rsidRPr="00F40383">
        <w:rPr>
          <w:rFonts w:ascii="Calibri" w:eastAsia="Calibri" w:hAnsi="Calibri" w:cs="Calibri"/>
        </w:rPr>
        <w:t xml:space="preserve">he department </w:t>
      </w:r>
      <w:r w:rsidR="00605D1F">
        <w:rPr>
          <w:rFonts w:ascii="Calibri" w:eastAsia="Calibri" w:hAnsi="Calibri" w:cs="Calibri"/>
        </w:rPr>
        <w:t>may</w:t>
      </w:r>
      <w:r w:rsidR="006B3B4E" w:rsidRPr="00F40383">
        <w:rPr>
          <w:rFonts w:ascii="Calibri" w:eastAsia="Calibri" w:hAnsi="Calibri" w:cs="Calibri"/>
        </w:rPr>
        <w:t xml:space="preserve"> provide a SAC count for each day of the disputed quarter</w:t>
      </w:r>
      <w:r w:rsidR="00605D1F">
        <w:rPr>
          <w:rFonts w:ascii="Calibri" w:eastAsia="Calibri" w:hAnsi="Calibri" w:cs="Calibri"/>
        </w:rPr>
        <w:t xml:space="preserve"> to assist in </w:t>
      </w:r>
      <w:r w:rsidR="00DC231F">
        <w:rPr>
          <w:rFonts w:ascii="Calibri" w:eastAsia="Calibri" w:hAnsi="Calibri" w:cs="Calibri"/>
        </w:rPr>
        <w:t>resolving</w:t>
      </w:r>
      <w:r w:rsidR="00605D1F">
        <w:rPr>
          <w:rFonts w:ascii="Calibri" w:eastAsia="Calibri" w:hAnsi="Calibri" w:cs="Calibri"/>
        </w:rPr>
        <w:t xml:space="preserve"> discrepancies in the data.</w:t>
      </w:r>
    </w:p>
    <w:p w14:paraId="49880FB3" w14:textId="297804CA" w:rsidR="005A278D" w:rsidRPr="001F5682" w:rsidRDefault="005A278D" w:rsidP="001F5682">
      <w:pPr>
        <w:pStyle w:val="ListParagraph"/>
        <w:numPr>
          <w:ilvl w:val="0"/>
          <w:numId w:val="18"/>
        </w:numPr>
        <w:spacing w:after="160"/>
        <w:rPr>
          <w:rFonts w:ascii="Calibri" w:eastAsia="Calibri" w:hAnsi="Calibri" w:cs="Calibri"/>
        </w:rPr>
      </w:pPr>
      <w:r w:rsidRPr="001F5682">
        <w:rPr>
          <w:rFonts w:ascii="Calibri" w:eastAsia="Calibri" w:hAnsi="Calibri" w:cs="Calibri"/>
        </w:rPr>
        <w:t>The reporting party will need to respond within</w:t>
      </w:r>
      <w:r w:rsidR="0017634D" w:rsidRPr="001F5682">
        <w:rPr>
          <w:rFonts w:ascii="Calibri" w:eastAsia="Calibri" w:hAnsi="Calibri" w:cs="Calibri"/>
        </w:rPr>
        <w:t xml:space="preserve"> </w:t>
      </w:r>
      <w:r w:rsidR="00E54827">
        <w:rPr>
          <w:rFonts w:ascii="Calibri" w:eastAsia="Calibri" w:hAnsi="Calibri" w:cs="Calibri"/>
        </w:rPr>
        <w:t>10 business</w:t>
      </w:r>
      <w:r w:rsidR="00F30AFA" w:rsidRPr="001F5682">
        <w:rPr>
          <w:rFonts w:ascii="Calibri" w:eastAsia="Calibri" w:hAnsi="Calibri" w:cs="Calibri"/>
        </w:rPr>
        <w:t xml:space="preserve"> </w:t>
      </w:r>
      <w:r w:rsidR="0017634D" w:rsidRPr="001F5682">
        <w:rPr>
          <w:rFonts w:ascii="Calibri" w:eastAsia="Calibri" w:hAnsi="Calibri" w:cs="Calibri"/>
        </w:rPr>
        <w:t>days, confirming</w:t>
      </w:r>
      <w:r w:rsidR="00F30AFA" w:rsidRPr="001F5682">
        <w:rPr>
          <w:rFonts w:ascii="Calibri" w:eastAsia="Calibri" w:hAnsi="Calibri" w:cs="Calibri"/>
        </w:rPr>
        <w:t xml:space="preserve"> whether it agrees or does not agree with the preliminary assessment.</w:t>
      </w:r>
      <w:r w:rsidR="00F74ECB">
        <w:rPr>
          <w:rFonts w:ascii="Calibri" w:eastAsia="Calibri" w:hAnsi="Calibri" w:cs="Calibri"/>
        </w:rPr>
        <w:t xml:space="preserve"> </w:t>
      </w:r>
    </w:p>
    <w:p w14:paraId="461390FE" w14:textId="12094D0B" w:rsidR="008C36BD" w:rsidRPr="001F5682" w:rsidRDefault="00F40383" w:rsidP="001F5682">
      <w:pPr>
        <w:pStyle w:val="ListParagraph"/>
        <w:numPr>
          <w:ilvl w:val="0"/>
          <w:numId w:val="18"/>
        </w:numPr>
        <w:spacing w:after="160"/>
        <w:rPr>
          <w:rFonts w:ascii="Calibri" w:eastAsia="Calibri" w:hAnsi="Calibri" w:cs="Calibri"/>
        </w:rPr>
      </w:pPr>
      <w:r w:rsidRPr="001F5682">
        <w:rPr>
          <w:rFonts w:ascii="Calibri" w:eastAsia="Calibri" w:hAnsi="Calibri" w:cs="Calibri"/>
        </w:rPr>
        <w:t>If the reporting party and the department reach an agreement at this stage</w:t>
      </w:r>
      <w:r w:rsidR="0017634D" w:rsidRPr="001F5682">
        <w:rPr>
          <w:rFonts w:ascii="Calibri" w:eastAsia="Calibri" w:hAnsi="Calibri" w:cs="Calibri"/>
        </w:rPr>
        <w:t xml:space="preserve">, </w:t>
      </w:r>
      <w:r w:rsidR="00AD03BF" w:rsidRPr="001F5682">
        <w:rPr>
          <w:rFonts w:ascii="Calibri" w:eastAsia="Calibri" w:hAnsi="Calibri" w:cs="Calibri"/>
        </w:rPr>
        <w:t>or no response is received</w:t>
      </w:r>
      <w:r w:rsidR="00C07485" w:rsidRPr="001F5682">
        <w:rPr>
          <w:rFonts w:ascii="Calibri" w:eastAsia="Calibri" w:hAnsi="Calibri" w:cs="Calibri"/>
        </w:rPr>
        <w:t xml:space="preserve"> within the timeframe</w:t>
      </w:r>
      <w:r w:rsidR="00AD03BF" w:rsidRPr="001F5682">
        <w:rPr>
          <w:rFonts w:ascii="Calibri" w:eastAsia="Calibri" w:hAnsi="Calibri" w:cs="Calibri"/>
        </w:rPr>
        <w:t xml:space="preserve">, </w:t>
      </w:r>
      <w:r w:rsidRPr="001F5682">
        <w:rPr>
          <w:rFonts w:ascii="Calibri" w:eastAsia="Calibri" w:hAnsi="Calibri" w:cs="Calibri"/>
        </w:rPr>
        <w:t>the department will issue an invoice</w:t>
      </w:r>
      <w:r w:rsidR="00F30AFA" w:rsidRPr="001F5682">
        <w:rPr>
          <w:rFonts w:ascii="Calibri" w:eastAsia="Calibri" w:hAnsi="Calibri" w:cs="Calibri"/>
        </w:rPr>
        <w:t xml:space="preserve"> </w:t>
      </w:r>
      <w:r w:rsidR="00424CB5" w:rsidRPr="001F5682">
        <w:rPr>
          <w:rFonts w:ascii="Calibri" w:eastAsia="Calibri" w:hAnsi="Calibri" w:cs="Calibri"/>
        </w:rPr>
        <w:t>reflecting</w:t>
      </w:r>
      <w:r w:rsidR="00F30AFA" w:rsidRPr="001F5682">
        <w:rPr>
          <w:rFonts w:ascii="Calibri" w:eastAsia="Calibri" w:hAnsi="Calibri" w:cs="Calibri"/>
        </w:rPr>
        <w:t xml:space="preserve"> </w:t>
      </w:r>
      <w:r w:rsidR="00500794" w:rsidRPr="001F5682">
        <w:rPr>
          <w:rFonts w:ascii="Calibri" w:eastAsia="Calibri" w:hAnsi="Calibri" w:cs="Calibri"/>
        </w:rPr>
        <w:t>the revised assessment</w:t>
      </w:r>
      <w:r w:rsidRPr="001F5682">
        <w:rPr>
          <w:rFonts w:ascii="Calibri" w:eastAsia="Calibri" w:hAnsi="Calibri" w:cs="Calibri"/>
        </w:rPr>
        <w:t>.</w:t>
      </w:r>
    </w:p>
    <w:p w14:paraId="6B270656" w14:textId="6FC61AB5" w:rsidR="00712435" w:rsidRDefault="00712435" w:rsidP="00EB161A">
      <w:pPr>
        <w:spacing w:after="160"/>
        <w:rPr>
          <w:rFonts w:ascii="Calibri" w:eastAsia="Calibri" w:hAnsi="Calibri" w:cs="Calibri"/>
        </w:rPr>
      </w:pPr>
      <w:r w:rsidRPr="4149F190">
        <w:rPr>
          <w:rFonts w:ascii="Calibri" w:eastAsia="Calibri" w:hAnsi="Calibri" w:cs="Calibri"/>
        </w:rPr>
        <w:t xml:space="preserve">If the dispute is unresolved after </w:t>
      </w:r>
      <w:r w:rsidR="00424CB5">
        <w:rPr>
          <w:rFonts w:ascii="Calibri" w:eastAsia="Calibri" w:hAnsi="Calibri" w:cs="Calibri"/>
        </w:rPr>
        <w:t>this stage</w:t>
      </w:r>
      <w:r w:rsidRPr="4149F190">
        <w:rPr>
          <w:rFonts w:ascii="Calibri" w:eastAsia="Calibri" w:hAnsi="Calibri" w:cs="Calibri"/>
        </w:rPr>
        <w:t>, it will be escalated within the department. The reporting party’s arguments and data will be considered, and its SAC count may be recalculated. After considering the available information</w:t>
      </w:r>
      <w:r>
        <w:rPr>
          <w:rFonts w:ascii="Calibri" w:eastAsia="Calibri" w:hAnsi="Calibri" w:cs="Calibri"/>
        </w:rPr>
        <w:t xml:space="preserve"> and any further comments from the reporting party</w:t>
      </w:r>
      <w:r w:rsidRPr="4149F190">
        <w:rPr>
          <w:rFonts w:ascii="Calibri" w:eastAsia="Calibri" w:hAnsi="Calibri" w:cs="Calibri"/>
        </w:rPr>
        <w:t>, the department will issue an invoice based on either the original or recalculated liability.</w:t>
      </w:r>
      <w:r>
        <w:rPr>
          <w:rFonts w:ascii="Calibri" w:eastAsia="Calibri" w:hAnsi="Calibri" w:cs="Calibri"/>
        </w:rPr>
        <w:t xml:space="preserve"> </w:t>
      </w:r>
    </w:p>
    <w:p w14:paraId="14EC5559" w14:textId="24E5B854" w:rsidR="4BF8990B" w:rsidRPr="00F40383" w:rsidRDefault="0026584E" w:rsidP="00A34212">
      <w:pPr>
        <w:spacing w:after="160"/>
        <w:rPr>
          <w:rFonts w:ascii="Calibri" w:eastAsia="Calibri" w:hAnsi="Calibri" w:cs="Calibri"/>
        </w:rPr>
      </w:pPr>
      <w:r w:rsidRPr="00B310D3">
        <w:rPr>
          <w:rFonts w:ascii="Calibri" w:eastAsia="Calibri" w:hAnsi="Calibri" w:cs="Calibri"/>
          <w:i/>
          <w:iCs/>
        </w:rPr>
        <w:t>Note</w:t>
      </w:r>
      <w:r>
        <w:rPr>
          <w:rFonts w:ascii="Calibri" w:eastAsia="Calibri" w:hAnsi="Calibri" w:cs="Calibri"/>
        </w:rPr>
        <w:t xml:space="preserve">. </w:t>
      </w:r>
      <w:r w:rsidR="6BC9147C" w:rsidRPr="00F40383">
        <w:rPr>
          <w:rFonts w:ascii="Calibri" w:eastAsia="Calibri" w:hAnsi="Calibri" w:cs="Calibri"/>
        </w:rPr>
        <w:t>T</w:t>
      </w:r>
      <w:r w:rsidR="37E2751F" w:rsidRPr="00F40383">
        <w:rPr>
          <w:rFonts w:ascii="Calibri" w:eastAsia="Calibri" w:hAnsi="Calibri" w:cs="Calibri"/>
        </w:rPr>
        <w:t xml:space="preserve">he reporting party must </w:t>
      </w:r>
      <w:r w:rsidR="7A47E2CC" w:rsidRPr="00F40383">
        <w:rPr>
          <w:rFonts w:ascii="Calibri" w:eastAsia="Calibri" w:hAnsi="Calibri" w:cs="Calibri"/>
        </w:rPr>
        <w:t>rely on</w:t>
      </w:r>
      <w:r w:rsidR="00E54827">
        <w:rPr>
          <w:rFonts w:ascii="Calibri" w:eastAsia="Calibri" w:hAnsi="Calibri" w:cs="Calibri"/>
        </w:rPr>
        <w:t xml:space="preserve"> and provide</w:t>
      </w:r>
      <w:r w:rsidR="7A47E2CC" w:rsidRPr="00F40383">
        <w:rPr>
          <w:rFonts w:ascii="Calibri" w:eastAsia="Calibri" w:hAnsi="Calibri" w:cs="Calibri"/>
        </w:rPr>
        <w:t xml:space="preserve"> its own records to </w:t>
      </w:r>
      <w:r w:rsidR="1DEFD6E6" w:rsidRPr="00F40383">
        <w:rPr>
          <w:rFonts w:ascii="Calibri" w:eastAsia="Calibri" w:hAnsi="Calibri" w:cs="Calibri"/>
        </w:rPr>
        <w:t xml:space="preserve">challenge </w:t>
      </w:r>
      <w:r w:rsidR="7A47E2CC" w:rsidRPr="00F40383">
        <w:rPr>
          <w:rFonts w:ascii="Calibri" w:eastAsia="Calibri" w:hAnsi="Calibri" w:cs="Calibri"/>
        </w:rPr>
        <w:t xml:space="preserve">the </w:t>
      </w:r>
      <w:r w:rsidR="00E54827">
        <w:rPr>
          <w:rFonts w:ascii="Calibri" w:eastAsia="Calibri" w:hAnsi="Calibri" w:cs="Calibri"/>
        </w:rPr>
        <w:t>notice</w:t>
      </w:r>
      <w:r w:rsidR="7A47E2CC" w:rsidRPr="00F40383">
        <w:rPr>
          <w:rFonts w:ascii="Calibri" w:eastAsia="Calibri" w:hAnsi="Calibri" w:cs="Calibri"/>
        </w:rPr>
        <w:t xml:space="preserve">. </w:t>
      </w:r>
      <w:r w:rsidR="00E54827">
        <w:rPr>
          <w:rFonts w:ascii="Calibri" w:eastAsia="Calibri" w:hAnsi="Calibri" w:cs="Calibri"/>
        </w:rPr>
        <w:t>Without this, t</w:t>
      </w:r>
      <w:r w:rsidR="7A47E2CC" w:rsidRPr="00F40383">
        <w:rPr>
          <w:rFonts w:ascii="Calibri" w:eastAsia="Calibri" w:hAnsi="Calibri" w:cs="Calibri"/>
        </w:rPr>
        <w:t xml:space="preserve">he department </w:t>
      </w:r>
      <w:r w:rsidR="6BC9147C" w:rsidRPr="00F40383">
        <w:rPr>
          <w:rFonts w:ascii="Calibri" w:eastAsia="Calibri" w:hAnsi="Calibri" w:cs="Calibri"/>
        </w:rPr>
        <w:t xml:space="preserve">will </w:t>
      </w:r>
      <w:r w:rsidR="01164CB6" w:rsidRPr="00F40383">
        <w:rPr>
          <w:rFonts w:ascii="Calibri" w:eastAsia="Calibri" w:hAnsi="Calibri" w:cs="Calibri"/>
        </w:rPr>
        <w:t xml:space="preserve">not provide </w:t>
      </w:r>
      <w:r w:rsidR="6BC9147C" w:rsidRPr="00F40383">
        <w:rPr>
          <w:rFonts w:ascii="Calibri" w:eastAsia="Calibri" w:hAnsi="Calibri" w:cs="Calibri"/>
        </w:rPr>
        <w:t>itemised SAC data</w:t>
      </w:r>
      <w:r w:rsidR="5E4D8E3B" w:rsidRPr="00F40383">
        <w:rPr>
          <w:rFonts w:ascii="Calibri" w:eastAsia="Calibri" w:hAnsi="Calibri" w:cs="Calibri"/>
        </w:rPr>
        <w:t xml:space="preserve">. </w:t>
      </w:r>
      <w:r w:rsidR="7B92B385" w:rsidRPr="00F40383">
        <w:rPr>
          <w:rFonts w:ascii="Calibri" w:eastAsia="Calibri" w:hAnsi="Calibri" w:cs="Calibri"/>
        </w:rPr>
        <w:t xml:space="preserve">Subsequently, it will consider </w:t>
      </w:r>
      <w:r w:rsidR="00242C71" w:rsidRPr="00F40383">
        <w:rPr>
          <w:rFonts w:ascii="Calibri" w:eastAsia="Calibri" w:hAnsi="Calibri" w:cs="Calibri"/>
        </w:rPr>
        <w:t xml:space="preserve">to </w:t>
      </w:r>
      <w:r w:rsidR="7B92B385" w:rsidRPr="00F40383">
        <w:rPr>
          <w:rFonts w:ascii="Calibri" w:eastAsia="Calibri" w:hAnsi="Calibri" w:cs="Calibri"/>
        </w:rPr>
        <w:t xml:space="preserve">what extent </w:t>
      </w:r>
      <w:r w:rsidR="00242C71" w:rsidRPr="00F40383">
        <w:rPr>
          <w:rFonts w:ascii="Calibri" w:eastAsia="Calibri" w:hAnsi="Calibri" w:cs="Calibri"/>
        </w:rPr>
        <w:t>further</w:t>
      </w:r>
      <w:r w:rsidR="7B92B385" w:rsidRPr="00F40383">
        <w:rPr>
          <w:rFonts w:ascii="Calibri" w:eastAsia="Calibri" w:hAnsi="Calibri" w:cs="Calibri"/>
        </w:rPr>
        <w:t xml:space="preserve"> data sharing is </w:t>
      </w:r>
      <w:r w:rsidR="0C0727B3" w:rsidRPr="00F40383">
        <w:rPr>
          <w:rFonts w:ascii="Calibri" w:eastAsia="Calibri" w:hAnsi="Calibri" w:cs="Calibri"/>
        </w:rPr>
        <w:t>needed</w:t>
      </w:r>
      <w:r w:rsidR="7B92B385" w:rsidRPr="00F40383">
        <w:rPr>
          <w:rFonts w:ascii="Calibri" w:eastAsia="Calibri" w:hAnsi="Calibri" w:cs="Calibri"/>
        </w:rPr>
        <w:t xml:space="preserve"> to resolve the dispute. </w:t>
      </w:r>
    </w:p>
    <w:p w14:paraId="063CEF59" w14:textId="1F8F8C54" w:rsidR="16146846" w:rsidRDefault="16146846" w:rsidP="00EC6556">
      <w:pPr>
        <w:pStyle w:val="Heading2"/>
      </w:pPr>
      <w:r w:rsidRPr="6A30DC45">
        <w:t>Disputing the Invoice</w:t>
      </w:r>
    </w:p>
    <w:p w14:paraId="5C34D98A" w14:textId="1D3BFF78" w:rsidR="3A9E8EE7" w:rsidRPr="00DC2C90" w:rsidRDefault="3A9E8EE7" w:rsidP="00DC2C90">
      <w:pPr>
        <w:spacing w:after="160"/>
        <w:rPr>
          <w:rFonts w:eastAsiaTheme="minorEastAsia"/>
          <w:color w:val="000000" w:themeColor="text1"/>
        </w:rPr>
      </w:pPr>
      <w:r w:rsidRPr="00DC2C90">
        <w:rPr>
          <w:rFonts w:eastAsiaTheme="minorEastAsia"/>
          <w:color w:val="000000" w:themeColor="text1"/>
        </w:rPr>
        <w:t xml:space="preserve">If a reporting party </w:t>
      </w:r>
      <w:r w:rsidR="00145A03">
        <w:rPr>
          <w:rFonts w:eastAsiaTheme="minorEastAsia"/>
          <w:color w:val="000000" w:themeColor="text1"/>
        </w:rPr>
        <w:t>raises</w:t>
      </w:r>
      <w:r w:rsidRPr="00DC2C90">
        <w:rPr>
          <w:rFonts w:eastAsiaTheme="minorEastAsia"/>
          <w:color w:val="000000" w:themeColor="text1"/>
        </w:rPr>
        <w:t xml:space="preserve"> a dispute </w:t>
      </w:r>
      <w:r w:rsidR="00F65708" w:rsidRPr="00DC2C90">
        <w:rPr>
          <w:rFonts w:eastAsiaTheme="minorEastAsia"/>
          <w:color w:val="000000" w:themeColor="text1"/>
        </w:rPr>
        <w:t xml:space="preserve">after </w:t>
      </w:r>
      <w:r w:rsidRPr="00DC2C90">
        <w:rPr>
          <w:rFonts w:eastAsiaTheme="minorEastAsia"/>
          <w:color w:val="000000" w:themeColor="text1"/>
        </w:rPr>
        <w:t xml:space="preserve">it </w:t>
      </w:r>
      <w:r w:rsidR="1CE8F1CF" w:rsidRPr="00DC2C90">
        <w:rPr>
          <w:rFonts w:eastAsiaTheme="minorEastAsia"/>
          <w:color w:val="000000" w:themeColor="text1"/>
        </w:rPr>
        <w:t xml:space="preserve">is invoiced for the SAC charge, </w:t>
      </w:r>
      <w:r w:rsidR="00B176A8">
        <w:rPr>
          <w:rFonts w:eastAsiaTheme="minorEastAsia"/>
          <w:color w:val="000000" w:themeColor="text1"/>
        </w:rPr>
        <w:t>a different dispute resolution approach will apply</w:t>
      </w:r>
      <w:r w:rsidR="1CE8F1CF" w:rsidRPr="00DC2C90">
        <w:rPr>
          <w:rFonts w:eastAsiaTheme="minorEastAsia"/>
          <w:color w:val="000000" w:themeColor="text1"/>
        </w:rPr>
        <w:t>.</w:t>
      </w:r>
    </w:p>
    <w:p w14:paraId="05CAE472" w14:textId="7296841A" w:rsidR="0098514B" w:rsidRDefault="63C16ADB" w:rsidP="5B2504EC">
      <w:pPr>
        <w:rPr>
          <w:rFonts w:ascii="Calibri" w:eastAsia="Calibri" w:hAnsi="Calibri" w:cs="Calibri"/>
        </w:rPr>
      </w:pPr>
      <w:r w:rsidRPr="57B27421">
        <w:rPr>
          <w:rFonts w:ascii="Calibri" w:eastAsia="Calibri" w:hAnsi="Calibri" w:cs="Calibri"/>
        </w:rPr>
        <w:t xml:space="preserve">To dispute </w:t>
      </w:r>
      <w:r w:rsidR="0DA5C809" w:rsidRPr="57B27421">
        <w:rPr>
          <w:rFonts w:ascii="Calibri" w:eastAsia="Calibri" w:hAnsi="Calibri" w:cs="Calibri"/>
        </w:rPr>
        <w:t>the SAC charge</w:t>
      </w:r>
      <w:r w:rsidR="00145A03">
        <w:rPr>
          <w:rFonts w:ascii="Calibri" w:eastAsia="Calibri" w:hAnsi="Calibri" w:cs="Calibri"/>
        </w:rPr>
        <w:t xml:space="preserve"> liability</w:t>
      </w:r>
      <w:r w:rsidR="0DA5C809" w:rsidRPr="57B27421">
        <w:rPr>
          <w:rFonts w:ascii="Calibri" w:eastAsia="Calibri" w:hAnsi="Calibri" w:cs="Calibri"/>
        </w:rPr>
        <w:t xml:space="preserve"> on </w:t>
      </w:r>
      <w:r w:rsidRPr="57B27421">
        <w:rPr>
          <w:rFonts w:ascii="Calibri" w:eastAsia="Calibri" w:hAnsi="Calibri" w:cs="Calibri"/>
        </w:rPr>
        <w:t>an invoice, a report</w:t>
      </w:r>
      <w:r w:rsidR="3209AD45" w:rsidRPr="57B27421">
        <w:rPr>
          <w:rFonts w:ascii="Calibri" w:eastAsia="Calibri" w:hAnsi="Calibri" w:cs="Calibri"/>
        </w:rPr>
        <w:t>ing par</w:t>
      </w:r>
      <w:r w:rsidR="15417DC4" w:rsidRPr="57B27421">
        <w:rPr>
          <w:rFonts w:ascii="Calibri" w:eastAsia="Calibri" w:hAnsi="Calibri" w:cs="Calibri"/>
        </w:rPr>
        <w:t>t</w:t>
      </w:r>
      <w:r w:rsidR="3209AD45" w:rsidRPr="57B27421">
        <w:rPr>
          <w:rFonts w:ascii="Calibri" w:eastAsia="Calibri" w:hAnsi="Calibri" w:cs="Calibri"/>
        </w:rPr>
        <w:t>y should</w:t>
      </w:r>
      <w:r w:rsidR="4497B0EC" w:rsidRPr="57B27421">
        <w:rPr>
          <w:rFonts w:ascii="Calibri" w:eastAsia="Calibri" w:hAnsi="Calibri" w:cs="Calibri"/>
        </w:rPr>
        <w:t xml:space="preserve"> submit an enquiry </w:t>
      </w:r>
      <w:r w:rsidR="0098514B">
        <w:rPr>
          <w:rFonts w:ascii="Calibri" w:eastAsia="Calibri" w:hAnsi="Calibri" w:cs="Calibri"/>
        </w:rPr>
        <w:t xml:space="preserve">through the </w:t>
      </w:r>
      <w:r w:rsidR="4497B0EC" w:rsidRPr="57B27421">
        <w:rPr>
          <w:rFonts w:ascii="Calibri" w:eastAsia="Calibri" w:hAnsi="Calibri" w:cs="Calibri"/>
        </w:rPr>
        <w:t>departmenta</w:t>
      </w:r>
      <w:r w:rsidR="1F529B25" w:rsidRPr="57B27421">
        <w:rPr>
          <w:rFonts w:ascii="Calibri" w:eastAsia="Calibri" w:hAnsi="Calibri" w:cs="Calibri"/>
        </w:rPr>
        <w:t xml:space="preserve">l web page </w:t>
      </w:r>
      <w:hyperlink r:id="rId13">
        <w:r w:rsidR="18877C11" w:rsidRPr="57B27421">
          <w:rPr>
            <w:rStyle w:val="Hyperlink"/>
            <w:rFonts w:ascii="Calibri" w:eastAsia="Calibri" w:hAnsi="Calibri" w:cs="Calibri"/>
          </w:rPr>
          <w:t>Online enquiries - DAFF (agriculture.gov.au)</w:t>
        </w:r>
      </w:hyperlink>
      <w:r w:rsidR="36B0DA7F" w:rsidRPr="57B27421">
        <w:rPr>
          <w:rStyle w:val="Hyperlink"/>
          <w:rFonts w:ascii="Calibri" w:eastAsia="Calibri" w:hAnsi="Calibri" w:cs="Calibri"/>
        </w:rPr>
        <w:t>,</w:t>
      </w:r>
      <w:r w:rsidR="18877C11" w:rsidRPr="57B27421">
        <w:rPr>
          <w:rFonts w:ascii="Calibri" w:eastAsia="Calibri" w:hAnsi="Calibri" w:cs="Calibri"/>
        </w:rPr>
        <w:t xml:space="preserve"> </w:t>
      </w:r>
    </w:p>
    <w:p w14:paraId="77D3897A" w14:textId="77777777" w:rsidR="0098514B" w:rsidRDefault="01618C12" w:rsidP="0098514B">
      <w:pPr>
        <w:pStyle w:val="ListParagraph"/>
        <w:numPr>
          <w:ilvl w:val="0"/>
          <w:numId w:val="17"/>
        </w:numPr>
        <w:rPr>
          <w:rFonts w:ascii="Calibri" w:eastAsia="Calibri" w:hAnsi="Calibri" w:cs="Calibri"/>
        </w:rPr>
      </w:pPr>
      <w:r w:rsidRPr="0098514B">
        <w:rPr>
          <w:rFonts w:ascii="Calibri" w:eastAsia="Calibri" w:hAnsi="Calibri" w:cs="Calibri"/>
        </w:rPr>
        <w:t>choose</w:t>
      </w:r>
      <w:r w:rsidR="18877C11" w:rsidRPr="0098514B">
        <w:rPr>
          <w:rFonts w:ascii="Calibri" w:eastAsia="Calibri" w:hAnsi="Calibri" w:cs="Calibri"/>
        </w:rPr>
        <w:t xml:space="preserve"> “Paying levies, fees and charges</w:t>
      </w:r>
      <w:r w:rsidR="1C6D38EC" w:rsidRPr="0098514B">
        <w:rPr>
          <w:rFonts w:ascii="Calibri" w:eastAsia="Calibri" w:hAnsi="Calibri" w:cs="Calibri"/>
        </w:rPr>
        <w:t>”</w:t>
      </w:r>
      <w:r w:rsidR="18877C11" w:rsidRPr="0098514B">
        <w:rPr>
          <w:rFonts w:ascii="Calibri" w:eastAsia="Calibri" w:hAnsi="Calibri" w:cs="Calibri"/>
        </w:rPr>
        <w:t xml:space="preserve"> in the “My enquiry is about” drop down box</w:t>
      </w:r>
    </w:p>
    <w:p w14:paraId="7FEAAFBE" w14:textId="595CBDF0" w:rsidR="0F8D0535" w:rsidRPr="0098514B" w:rsidRDefault="37618428" w:rsidP="0098514B">
      <w:pPr>
        <w:pStyle w:val="ListParagraph"/>
        <w:numPr>
          <w:ilvl w:val="0"/>
          <w:numId w:val="17"/>
        </w:numPr>
        <w:rPr>
          <w:rFonts w:ascii="Calibri" w:eastAsia="Calibri" w:hAnsi="Calibri" w:cs="Calibri"/>
        </w:rPr>
      </w:pPr>
      <w:r w:rsidRPr="0098514B">
        <w:rPr>
          <w:rFonts w:ascii="Calibri" w:eastAsia="Calibri" w:hAnsi="Calibri" w:cs="Calibri"/>
        </w:rPr>
        <w:t xml:space="preserve">describe your dispute in the </w:t>
      </w:r>
      <w:r w:rsidR="297346A5" w:rsidRPr="0098514B">
        <w:rPr>
          <w:rFonts w:ascii="Calibri" w:eastAsia="Calibri" w:hAnsi="Calibri" w:cs="Calibri"/>
        </w:rPr>
        <w:t>“</w:t>
      </w:r>
      <w:r w:rsidRPr="0098514B">
        <w:rPr>
          <w:rFonts w:ascii="Calibri" w:eastAsia="Calibri" w:hAnsi="Calibri" w:cs="Calibri"/>
        </w:rPr>
        <w:t>Comments</w:t>
      </w:r>
      <w:r w:rsidR="2929472C" w:rsidRPr="0098514B">
        <w:rPr>
          <w:rFonts w:ascii="Calibri" w:eastAsia="Calibri" w:hAnsi="Calibri" w:cs="Calibri"/>
        </w:rPr>
        <w:t>”</w:t>
      </w:r>
      <w:r w:rsidRPr="0098514B">
        <w:rPr>
          <w:rFonts w:ascii="Calibri" w:eastAsia="Calibri" w:hAnsi="Calibri" w:cs="Calibri"/>
        </w:rPr>
        <w:t xml:space="preserve"> box</w:t>
      </w:r>
      <w:r w:rsidR="007A1072">
        <w:rPr>
          <w:rFonts w:ascii="Calibri" w:eastAsia="Calibri" w:hAnsi="Calibri" w:cs="Calibri"/>
        </w:rPr>
        <w:t>, including</w:t>
      </w:r>
      <w:r w:rsidRPr="0098514B">
        <w:rPr>
          <w:rFonts w:ascii="Calibri" w:eastAsia="Calibri" w:hAnsi="Calibri" w:cs="Calibri"/>
        </w:rPr>
        <w:t xml:space="preserve"> the Invoice and Notice of Liability reference</w:t>
      </w:r>
      <w:r w:rsidR="3EB6ABB8" w:rsidRPr="0098514B">
        <w:rPr>
          <w:rFonts w:ascii="Calibri" w:eastAsia="Calibri" w:hAnsi="Calibri" w:cs="Calibri"/>
        </w:rPr>
        <w:t xml:space="preserve"> numbers.</w:t>
      </w:r>
    </w:p>
    <w:p w14:paraId="49BEA04A" w14:textId="7313BE0D" w:rsidR="6D81D0A4" w:rsidRPr="00DC2C90" w:rsidRDefault="6D81D0A4" w:rsidP="00DC2C90">
      <w:pPr>
        <w:spacing w:after="160"/>
        <w:rPr>
          <w:rFonts w:eastAsiaTheme="minorEastAsia"/>
          <w:color w:val="000000" w:themeColor="text1"/>
        </w:rPr>
      </w:pPr>
      <w:r w:rsidRPr="00DC2C90">
        <w:rPr>
          <w:rFonts w:eastAsiaTheme="minorEastAsia"/>
          <w:color w:val="000000" w:themeColor="text1"/>
        </w:rPr>
        <w:t xml:space="preserve">It will still be necessary </w:t>
      </w:r>
      <w:r w:rsidR="00830F6E">
        <w:rPr>
          <w:rFonts w:eastAsiaTheme="minorEastAsia"/>
          <w:color w:val="000000" w:themeColor="text1"/>
        </w:rPr>
        <w:t>for the</w:t>
      </w:r>
      <w:r w:rsidRPr="00DC2C90">
        <w:rPr>
          <w:rFonts w:eastAsiaTheme="minorEastAsia"/>
          <w:color w:val="000000" w:themeColor="text1"/>
        </w:rPr>
        <w:t xml:space="preserve"> report</w:t>
      </w:r>
      <w:r w:rsidR="30288D6B" w:rsidRPr="00DC2C90">
        <w:rPr>
          <w:rFonts w:eastAsiaTheme="minorEastAsia"/>
          <w:color w:val="000000" w:themeColor="text1"/>
        </w:rPr>
        <w:t>ing party</w:t>
      </w:r>
      <w:r w:rsidRPr="00DC2C90">
        <w:rPr>
          <w:rFonts w:eastAsiaTheme="minorEastAsia"/>
          <w:color w:val="000000" w:themeColor="text1"/>
        </w:rPr>
        <w:t xml:space="preserve"> disputing an invoice </w:t>
      </w:r>
      <w:r w:rsidR="00830F6E">
        <w:rPr>
          <w:rFonts w:eastAsiaTheme="minorEastAsia"/>
          <w:color w:val="000000" w:themeColor="text1"/>
        </w:rPr>
        <w:t xml:space="preserve">to have </w:t>
      </w:r>
      <w:r w:rsidRPr="00DC2C90">
        <w:rPr>
          <w:rFonts w:eastAsiaTheme="minorEastAsia"/>
          <w:color w:val="000000" w:themeColor="text1"/>
        </w:rPr>
        <w:t>records</w:t>
      </w:r>
      <w:r w:rsidR="00A770F5" w:rsidRPr="00DC2C90">
        <w:rPr>
          <w:rFonts w:eastAsiaTheme="minorEastAsia"/>
          <w:color w:val="000000" w:themeColor="text1"/>
        </w:rPr>
        <w:t xml:space="preserve"> of the SAC declarations it has made in a relevant quarter</w:t>
      </w:r>
      <w:r w:rsidRPr="00DC2C90">
        <w:rPr>
          <w:rFonts w:eastAsiaTheme="minorEastAsia"/>
          <w:color w:val="000000" w:themeColor="text1"/>
        </w:rPr>
        <w:t xml:space="preserve"> </w:t>
      </w:r>
      <w:r w:rsidR="06C68BC7" w:rsidRPr="00DC2C90">
        <w:rPr>
          <w:rFonts w:eastAsiaTheme="minorEastAsia"/>
          <w:color w:val="000000" w:themeColor="text1"/>
        </w:rPr>
        <w:t>that the department can verify</w:t>
      </w:r>
      <w:r w:rsidRPr="00DC2C90">
        <w:rPr>
          <w:rFonts w:eastAsiaTheme="minorEastAsia"/>
          <w:color w:val="000000" w:themeColor="text1"/>
        </w:rPr>
        <w:t>.</w:t>
      </w:r>
    </w:p>
    <w:p w14:paraId="7C6FC208" w14:textId="652420E6" w:rsidR="26CF5D53" w:rsidRPr="00DC2C90" w:rsidRDefault="5CD6FF9F" w:rsidP="00DC2C90">
      <w:pPr>
        <w:spacing w:after="160"/>
        <w:rPr>
          <w:rFonts w:eastAsiaTheme="minorEastAsia"/>
          <w:color w:val="000000" w:themeColor="text1"/>
        </w:rPr>
      </w:pPr>
      <w:r w:rsidRPr="00DC2C90">
        <w:rPr>
          <w:rFonts w:eastAsiaTheme="minorEastAsia"/>
          <w:color w:val="000000" w:themeColor="text1"/>
        </w:rPr>
        <w:t xml:space="preserve">Disputes submitted </w:t>
      </w:r>
      <w:r w:rsidR="005005E9">
        <w:rPr>
          <w:rFonts w:eastAsiaTheme="minorEastAsia"/>
          <w:color w:val="000000" w:themeColor="text1"/>
        </w:rPr>
        <w:t xml:space="preserve">through this </w:t>
      </w:r>
      <w:r w:rsidR="0034087C">
        <w:rPr>
          <w:rFonts w:eastAsiaTheme="minorEastAsia"/>
          <w:color w:val="000000" w:themeColor="text1"/>
        </w:rPr>
        <w:t>webpage</w:t>
      </w:r>
      <w:r w:rsidRPr="00DC2C90">
        <w:rPr>
          <w:rFonts w:eastAsiaTheme="minorEastAsia"/>
          <w:color w:val="000000" w:themeColor="text1"/>
        </w:rPr>
        <w:t xml:space="preserve"> will be directed to relevant </w:t>
      </w:r>
      <w:r w:rsidR="00B17AF9">
        <w:rPr>
          <w:rFonts w:eastAsiaTheme="minorEastAsia"/>
          <w:color w:val="000000" w:themeColor="text1"/>
        </w:rPr>
        <w:t>areas</w:t>
      </w:r>
      <w:r w:rsidRPr="00DC2C90">
        <w:rPr>
          <w:rFonts w:eastAsiaTheme="minorEastAsia"/>
          <w:color w:val="000000" w:themeColor="text1"/>
        </w:rPr>
        <w:t xml:space="preserve"> of the department</w:t>
      </w:r>
      <w:r w:rsidR="08ED6107" w:rsidRPr="00DC2C90">
        <w:rPr>
          <w:rFonts w:eastAsiaTheme="minorEastAsia"/>
          <w:color w:val="000000" w:themeColor="text1"/>
        </w:rPr>
        <w:t xml:space="preserve"> for resolution</w:t>
      </w:r>
      <w:r w:rsidRPr="00DC2C90">
        <w:rPr>
          <w:rFonts w:eastAsiaTheme="minorEastAsia"/>
          <w:color w:val="000000" w:themeColor="text1"/>
        </w:rPr>
        <w:t>.</w:t>
      </w:r>
      <w:r w:rsidR="754751B4" w:rsidRPr="00DC2C90">
        <w:rPr>
          <w:rFonts w:eastAsiaTheme="minorEastAsia"/>
          <w:color w:val="000000" w:themeColor="text1"/>
        </w:rPr>
        <w:t xml:space="preserve"> Disputing an invoice </w:t>
      </w:r>
      <w:r w:rsidR="4A8C1A8D" w:rsidRPr="00DC2C90">
        <w:rPr>
          <w:rFonts w:eastAsiaTheme="minorEastAsia"/>
          <w:color w:val="000000" w:themeColor="text1"/>
        </w:rPr>
        <w:t xml:space="preserve">is likely to </w:t>
      </w:r>
      <w:r w:rsidR="754751B4" w:rsidRPr="00DC2C90">
        <w:rPr>
          <w:rFonts w:eastAsiaTheme="minorEastAsia"/>
          <w:color w:val="000000" w:themeColor="text1"/>
        </w:rPr>
        <w:t>be more time consuming than disputing a Notice of Liability.</w:t>
      </w:r>
    </w:p>
    <w:p w14:paraId="3824CB1C" w14:textId="62C4D1CC" w:rsidR="7C0AA73B" w:rsidRDefault="7C0AA73B" w:rsidP="00D21BFF">
      <w:pPr>
        <w:pStyle w:val="Heading2"/>
      </w:pPr>
      <w:r w:rsidRPr="5B2504EC">
        <w:t>Outcom</w:t>
      </w:r>
      <w:r w:rsidR="55534AC8" w:rsidRPr="5B2504EC">
        <w:t xml:space="preserve">e </w:t>
      </w:r>
      <w:r w:rsidRPr="5B2504EC">
        <w:t>of dispute resolution</w:t>
      </w:r>
    </w:p>
    <w:p w14:paraId="701A538F" w14:textId="01EA1C99" w:rsidR="4149F190" w:rsidRDefault="35FA0C76" w:rsidP="001F5682">
      <w:pPr>
        <w:spacing w:after="160"/>
      </w:pPr>
      <w:r w:rsidRPr="00DC2C90">
        <w:rPr>
          <w:rFonts w:eastAsiaTheme="minorEastAsia"/>
          <w:color w:val="000000" w:themeColor="text1"/>
        </w:rPr>
        <w:t xml:space="preserve">Whether a dispute is raised upon receipt of </w:t>
      </w:r>
      <w:r w:rsidR="005E5CCF">
        <w:rPr>
          <w:rFonts w:eastAsiaTheme="minorEastAsia"/>
          <w:color w:val="000000" w:themeColor="text1"/>
        </w:rPr>
        <w:t>a</w:t>
      </w:r>
      <w:r w:rsidRPr="00DC2C90">
        <w:rPr>
          <w:rFonts w:eastAsiaTheme="minorEastAsia"/>
          <w:color w:val="000000" w:themeColor="text1"/>
        </w:rPr>
        <w:t xml:space="preserve"> Notice of Liability or </w:t>
      </w:r>
      <w:r w:rsidR="002C56FB" w:rsidRPr="00DC2C90">
        <w:rPr>
          <w:rFonts w:eastAsiaTheme="minorEastAsia"/>
          <w:color w:val="000000" w:themeColor="text1"/>
        </w:rPr>
        <w:t>i</w:t>
      </w:r>
      <w:r w:rsidRPr="00DC2C90">
        <w:rPr>
          <w:rFonts w:eastAsiaTheme="minorEastAsia"/>
          <w:color w:val="000000" w:themeColor="text1"/>
        </w:rPr>
        <w:t>nvoice</w:t>
      </w:r>
      <w:r w:rsidR="45D6C94E" w:rsidRPr="00DC2C90">
        <w:rPr>
          <w:rFonts w:eastAsiaTheme="minorEastAsia"/>
          <w:color w:val="000000" w:themeColor="text1"/>
        </w:rPr>
        <w:t>,</w:t>
      </w:r>
      <w:r w:rsidRPr="00DC2C90">
        <w:rPr>
          <w:rFonts w:eastAsiaTheme="minorEastAsia"/>
          <w:color w:val="000000" w:themeColor="text1"/>
        </w:rPr>
        <w:t xml:space="preserve"> </w:t>
      </w:r>
      <w:r w:rsidR="32906CE2" w:rsidRPr="00DC2C90">
        <w:rPr>
          <w:rFonts w:eastAsiaTheme="minorEastAsia"/>
          <w:color w:val="000000" w:themeColor="text1"/>
        </w:rPr>
        <w:t>a</w:t>
      </w:r>
      <w:r w:rsidRPr="00DC2C90">
        <w:rPr>
          <w:rFonts w:eastAsiaTheme="minorEastAsia"/>
          <w:color w:val="000000" w:themeColor="text1"/>
        </w:rPr>
        <w:t xml:space="preserve"> </w:t>
      </w:r>
      <w:r w:rsidR="7EEDE4DA" w:rsidRPr="00DC2C90">
        <w:rPr>
          <w:rFonts w:eastAsiaTheme="minorEastAsia"/>
          <w:color w:val="000000" w:themeColor="text1"/>
        </w:rPr>
        <w:t>reporting party will only ever be charged for the original number of SAC declarations stated on the Notice of Liability, or fewer.</w:t>
      </w:r>
    </w:p>
    <w:p w14:paraId="74A7AFC1" w14:textId="67FB6720" w:rsidR="49BBFEEE" w:rsidRDefault="49BBFEEE" w:rsidP="00D21BFF">
      <w:pPr>
        <w:pStyle w:val="Heading2"/>
      </w:pPr>
      <w:r w:rsidRPr="5B2504EC">
        <w:t>Penalties for knowingly supplying false or misleading information</w:t>
      </w:r>
    </w:p>
    <w:p w14:paraId="1ADB5E5D" w14:textId="109E61B1" w:rsidR="4149F190" w:rsidRPr="00DC2C90" w:rsidRDefault="00654871" w:rsidP="00DC2C90">
      <w:pPr>
        <w:spacing w:after="160"/>
        <w:rPr>
          <w:rFonts w:eastAsiaTheme="minorEastAsia"/>
          <w:color w:val="000000" w:themeColor="text1"/>
        </w:rPr>
      </w:pPr>
      <w:r w:rsidRPr="00DC2C90">
        <w:rPr>
          <w:rFonts w:eastAsiaTheme="minorEastAsia"/>
          <w:color w:val="000000" w:themeColor="text1"/>
        </w:rPr>
        <w:t xml:space="preserve">A person </w:t>
      </w:r>
      <w:r w:rsidR="00690832" w:rsidRPr="00DC2C90">
        <w:rPr>
          <w:rFonts w:eastAsiaTheme="minorEastAsia"/>
          <w:color w:val="000000" w:themeColor="text1"/>
        </w:rPr>
        <w:t>could be</w:t>
      </w:r>
      <w:r w:rsidRPr="00DC2C90">
        <w:rPr>
          <w:rFonts w:eastAsiaTheme="minorEastAsia"/>
          <w:color w:val="000000" w:themeColor="text1"/>
        </w:rPr>
        <w:t xml:space="preserve"> liable to criminal penalty under Division 137 of the </w:t>
      </w:r>
      <w:r w:rsidRPr="005E5CCF">
        <w:rPr>
          <w:rFonts w:eastAsiaTheme="minorEastAsia"/>
          <w:i/>
          <w:iCs/>
          <w:color w:val="000000" w:themeColor="text1"/>
        </w:rPr>
        <w:t>Criminal Code Act 1995</w:t>
      </w:r>
      <w:r w:rsidRPr="00DC2C90">
        <w:rPr>
          <w:rFonts w:eastAsiaTheme="minorEastAsia"/>
          <w:color w:val="000000" w:themeColor="text1"/>
        </w:rPr>
        <w:t xml:space="preserve"> for</w:t>
      </w:r>
      <w:r w:rsidR="3C335103" w:rsidRPr="00DC2C90">
        <w:rPr>
          <w:rFonts w:eastAsiaTheme="minorEastAsia"/>
          <w:color w:val="000000" w:themeColor="text1"/>
        </w:rPr>
        <w:t xml:space="preserve"> providing false or misleading information to the department</w:t>
      </w:r>
      <w:r w:rsidRPr="00DC2C90">
        <w:rPr>
          <w:rFonts w:eastAsiaTheme="minorEastAsia"/>
          <w:color w:val="000000" w:themeColor="text1"/>
        </w:rPr>
        <w:t xml:space="preserve">. </w:t>
      </w:r>
    </w:p>
    <w:p w14:paraId="65DC6AAF" w14:textId="3830A673" w:rsidR="4BF8990B" w:rsidRPr="00C70E07" w:rsidRDefault="4A6D6604" w:rsidP="00D31891">
      <w:pPr>
        <w:pStyle w:val="Heading2"/>
      </w:pPr>
      <w:r w:rsidRPr="4149F190">
        <w:t xml:space="preserve">Privacy </w:t>
      </w:r>
      <w:r w:rsidR="60A78132" w:rsidRPr="4149F190">
        <w:t>statement</w:t>
      </w:r>
    </w:p>
    <w:p w14:paraId="688CC88A" w14:textId="6B90C547" w:rsidR="10C9C138" w:rsidRDefault="00E334F1" w:rsidP="10C9C138">
      <w:pPr>
        <w:spacing w:after="0" w:line="240" w:lineRule="auto"/>
        <w:rPr>
          <w:rFonts w:ascii="Calibri" w:eastAsia="Calibri" w:hAnsi="Calibri" w:cs="Calibri"/>
        </w:rPr>
      </w:pPr>
      <w:r w:rsidRPr="00E334F1">
        <w:rPr>
          <w:rFonts w:ascii="Calibri" w:eastAsia="Calibri" w:hAnsi="Calibri" w:cs="Calibri"/>
        </w:rPr>
        <w:t xml:space="preserve">See the department's </w:t>
      </w:r>
      <w:hyperlink r:id="rId14" w:tgtFrame="_blank" w:tooltip="https://www.agriculture.gov.au/about/commitment/privacy" w:history="1">
        <w:r w:rsidRPr="00E334F1">
          <w:rPr>
            <w:rStyle w:val="Hyperlink"/>
            <w:rFonts w:ascii="Calibri" w:eastAsia="Calibri" w:hAnsi="Calibri" w:cs="Calibri"/>
          </w:rPr>
          <w:t>Privacy Policy</w:t>
        </w:r>
      </w:hyperlink>
      <w:r w:rsidRPr="00E334F1">
        <w:rPr>
          <w:rFonts w:ascii="Calibri" w:eastAsia="Calibri" w:hAnsi="Calibri" w:cs="Calibri"/>
        </w:rPr>
        <w:t xml:space="preserve"> to learn more about accessing or correcting personal information or making a complaint. Alternatively, email the department at </w:t>
      </w:r>
      <w:hyperlink r:id="rId15" w:tgtFrame="_blank" w:tooltip="mailto:privacy@aff.gov.au" w:history="1">
        <w:r w:rsidRPr="00E334F1">
          <w:rPr>
            <w:rStyle w:val="Hyperlink"/>
            <w:rFonts w:ascii="Calibri" w:eastAsia="Calibri" w:hAnsi="Calibri" w:cs="Calibri"/>
          </w:rPr>
          <w:t>privacy@aff.gov.au</w:t>
        </w:r>
      </w:hyperlink>
      <w:r w:rsidRPr="00E334F1">
        <w:rPr>
          <w:rFonts w:ascii="Calibri" w:eastAsia="Calibri" w:hAnsi="Calibri" w:cs="Calibri"/>
        </w:rPr>
        <w:t>.</w:t>
      </w:r>
    </w:p>
    <w:p w14:paraId="763797E4" w14:textId="77777777" w:rsidR="009E69F2" w:rsidRDefault="009E69F2" w:rsidP="10C9C138">
      <w:pPr>
        <w:spacing w:after="0" w:line="240" w:lineRule="auto"/>
        <w:rPr>
          <w:rFonts w:ascii="Calibri" w:eastAsia="Calibri" w:hAnsi="Calibri" w:cs="Calibri"/>
        </w:rPr>
      </w:pPr>
    </w:p>
    <w:p w14:paraId="322E1720" w14:textId="4227A6DB" w:rsidR="1C0DD2A5" w:rsidRDefault="5CA6782E" w:rsidP="10C9C138">
      <w:pPr>
        <w:spacing w:after="0" w:line="240" w:lineRule="auto"/>
        <w:rPr>
          <w:rFonts w:ascii="Calibri" w:eastAsia="Calibri" w:hAnsi="Calibri" w:cs="Calibri"/>
        </w:rPr>
      </w:pPr>
      <w:r w:rsidRPr="57B27421">
        <w:rPr>
          <w:rFonts w:ascii="Calibri" w:eastAsia="Calibri" w:hAnsi="Calibri" w:cs="Calibri"/>
        </w:rPr>
        <w:t xml:space="preserve">The department has options </w:t>
      </w:r>
      <w:r w:rsidR="009E69F2">
        <w:rPr>
          <w:rFonts w:ascii="Calibri" w:eastAsia="Calibri" w:hAnsi="Calibri" w:cs="Calibri"/>
        </w:rPr>
        <w:t xml:space="preserve">other than email </w:t>
      </w:r>
      <w:r w:rsidRPr="57B27421">
        <w:rPr>
          <w:rFonts w:ascii="Calibri" w:eastAsia="Calibri" w:hAnsi="Calibri" w:cs="Calibri"/>
        </w:rPr>
        <w:t xml:space="preserve">for secure exchange of </w:t>
      </w:r>
      <w:r w:rsidR="1CBC83DC" w:rsidRPr="57B27421">
        <w:rPr>
          <w:rFonts w:ascii="Calibri" w:eastAsia="Calibri" w:hAnsi="Calibri" w:cs="Calibri"/>
        </w:rPr>
        <w:t>data</w:t>
      </w:r>
      <w:r w:rsidR="1AE2D897" w:rsidRPr="57B27421">
        <w:rPr>
          <w:rFonts w:ascii="Calibri" w:eastAsia="Calibri" w:hAnsi="Calibri" w:cs="Calibri"/>
        </w:rPr>
        <w:t>.</w:t>
      </w:r>
    </w:p>
    <w:p w14:paraId="18562F75" w14:textId="77777777" w:rsidR="001C7565" w:rsidRDefault="001C7565" w:rsidP="10C9C138">
      <w:pPr>
        <w:spacing w:after="0" w:line="240" w:lineRule="auto"/>
        <w:rPr>
          <w:rFonts w:ascii="Calibri" w:eastAsia="Calibri" w:hAnsi="Calibri" w:cs="Calibri"/>
        </w:rPr>
      </w:pPr>
    </w:p>
    <w:p w14:paraId="6E357E05" w14:textId="0E8DE7A5" w:rsidR="00B82095" w:rsidRPr="0080517C" w:rsidRDefault="6B3C3ACC" w:rsidP="0080517C">
      <w:pPr>
        <w:pStyle w:val="Heading2"/>
      </w:pPr>
      <w:r>
        <w:t>M</w:t>
      </w:r>
      <w:r w:rsidR="000913B5">
        <w:t>ore</w:t>
      </w:r>
      <w:r w:rsidR="00B82095">
        <w:t xml:space="preserve"> information</w:t>
      </w:r>
    </w:p>
    <w:p w14:paraId="779A2FC3" w14:textId="77777777" w:rsidR="007D12A2" w:rsidRDefault="007D12A2" w:rsidP="007D12A2">
      <w:pPr>
        <w:pStyle w:val="Normalsmall"/>
        <w:rPr>
          <w:rFonts w:ascii="Calibri" w:eastAsia="Calibri" w:hAnsi="Calibri" w:cs="Calibri"/>
          <w:sz w:val="22"/>
          <w:szCs w:val="22"/>
        </w:rPr>
      </w:pPr>
      <w:r w:rsidRPr="007D12A2">
        <w:rPr>
          <w:rFonts w:ascii="Calibri" w:eastAsia="Calibri" w:hAnsi="Calibri" w:cs="Calibri"/>
          <w:sz w:val="22"/>
          <w:szCs w:val="22"/>
        </w:rPr>
        <w:t xml:space="preserve">Learn more about </w:t>
      </w:r>
      <w:hyperlink r:id="rId16" w:tgtFrame="_blank" w:history="1">
        <w:r w:rsidRPr="007D12A2">
          <w:rPr>
            <w:rStyle w:val="Hyperlink"/>
            <w:rFonts w:ascii="Calibri" w:eastAsia="Calibri" w:hAnsi="Calibri" w:cs="Calibri"/>
            <w:sz w:val="22"/>
            <w:szCs w:val="22"/>
          </w:rPr>
          <w:t>Self-assessed clearances cost recovery</w:t>
        </w:r>
      </w:hyperlink>
      <w:r w:rsidRPr="007D12A2">
        <w:rPr>
          <w:rFonts w:ascii="Calibri" w:eastAsia="Calibri" w:hAnsi="Calibri" w:cs="Calibri"/>
          <w:sz w:val="22"/>
          <w:szCs w:val="22"/>
        </w:rPr>
        <w:t xml:space="preserve">. We will publish updates via the </w:t>
      </w:r>
      <w:hyperlink r:id="rId17" w:tgtFrame="_blank" w:history="1">
        <w:r w:rsidRPr="007D12A2">
          <w:rPr>
            <w:rStyle w:val="Hyperlink"/>
            <w:rFonts w:ascii="Calibri" w:eastAsia="Calibri" w:hAnsi="Calibri" w:cs="Calibri"/>
            <w:sz w:val="22"/>
            <w:szCs w:val="22"/>
          </w:rPr>
          <w:t>Import Industry Advice Notice system.</w:t>
        </w:r>
      </w:hyperlink>
      <w:r w:rsidRPr="007D12A2">
        <w:rPr>
          <w:rFonts w:ascii="Calibri" w:eastAsia="Calibri" w:hAnsi="Calibri" w:cs="Calibri"/>
          <w:sz w:val="22"/>
          <w:szCs w:val="22"/>
        </w:rPr>
        <w:t xml:space="preserve"> For queries, email </w:t>
      </w:r>
      <w:hyperlink r:id="rId18" w:tgtFrame="_blank" w:history="1">
        <w:r w:rsidRPr="007D12A2">
          <w:rPr>
            <w:rStyle w:val="Hyperlink"/>
            <w:rFonts w:ascii="Calibri" w:eastAsia="Calibri" w:hAnsi="Calibri" w:cs="Calibri"/>
            <w:sz w:val="22"/>
            <w:szCs w:val="22"/>
          </w:rPr>
          <w:t>SACcostrecovery@aff.gov.au</w:t>
        </w:r>
      </w:hyperlink>
      <w:r w:rsidRPr="007D12A2">
        <w:rPr>
          <w:rFonts w:ascii="Calibri" w:eastAsia="Calibri" w:hAnsi="Calibri" w:cs="Calibri"/>
          <w:sz w:val="22"/>
          <w:szCs w:val="22"/>
        </w:rPr>
        <w:t>. </w:t>
      </w:r>
    </w:p>
    <w:p w14:paraId="4462000B" w14:textId="77777777" w:rsidR="004D769B" w:rsidRPr="007D12A2" w:rsidRDefault="004D769B" w:rsidP="007D12A2">
      <w:pPr>
        <w:pStyle w:val="Normalsmall"/>
        <w:rPr>
          <w:rFonts w:ascii="Calibri" w:eastAsia="Calibri" w:hAnsi="Calibri" w:cs="Calibri"/>
          <w:sz w:val="22"/>
          <w:szCs w:val="22"/>
        </w:rPr>
      </w:pPr>
    </w:p>
    <w:p w14:paraId="7B81B9EB" w14:textId="0785D0B6" w:rsidR="000A5BA0" w:rsidRDefault="000A5BA0" w:rsidP="000A5BA0">
      <w:pPr>
        <w:pStyle w:val="Normalsmall"/>
      </w:pPr>
      <w:r w:rsidRPr="6A30DC45">
        <w:rPr>
          <w:rStyle w:val="Strong"/>
        </w:rPr>
        <w:t>Acknowledgement of Country</w:t>
      </w:r>
    </w:p>
    <w:p w14:paraId="3AC6739E" w14:textId="6F13C173" w:rsidR="000A5BA0" w:rsidRPr="000A5BA0" w:rsidRDefault="000A5BA0" w:rsidP="000A5BA0">
      <w:pPr>
        <w:pStyle w:val="Normalsmall"/>
        <w:rPr>
          <w:rStyle w:val="Hyperlink"/>
          <w:color w:val="auto"/>
          <w:u w:val="none"/>
        </w:rPr>
      </w:pPr>
      <w:r>
        <w:t xml:space="preserve">We acknowledge the Traditional Custodians of Australia and their continuing connection to land and sea, waters, </w:t>
      </w:r>
      <w:r w:rsidR="5E3E33FE">
        <w:t>environment,</w:t>
      </w:r>
      <w:r>
        <w:t xml:space="preserve"> and community. We pay our respects to the Traditional Custodians of the lands we live and work on, their culture, and their Elders past and present.</w:t>
      </w:r>
    </w:p>
    <w:p w14:paraId="6A4E48FD" w14:textId="49D66570" w:rsidR="00E9781D" w:rsidRDefault="00E9781D" w:rsidP="00E9781D">
      <w:pPr>
        <w:pStyle w:val="Normalsmall"/>
        <w:spacing w:before="360"/>
      </w:pPr>
      <w:r>
        <w:t>© Commonwealth of Australia 202</w:t>
      </w:r>
      <w:r w:rsidR="00143A7B">
        <w:t>4</w:t>
      </w:r>
    </w:p>
    <w:p w14:paraId="585314E2" w14:textId="77777777" w:rsidR="00E9781D" w:rsidRDefault="00E9781D" w:rsidP="00E9781D">
      <w:pPr>
        <w:pStyle w:val="Normalsmall"/>
      </w:pPr>
      <w:r>
        <w:t>Unless otherwise noted, copyright (and any other intellectual property rights) in this publication is owned by the Commonwealth of Australia (referred to as the Commonwealth).</w:t>
      </w:r>
    </w:p>
    <w:p w14:paraId="06550F6D" w14:textId="77777777" w:rsidR="00E9781D" w:rsidRDefault="00E9781D" w:rsidP="00E9781D">
      <w:pPr>
        <w:pStyle w:val="Normalsmall"/>
      </w:pPr>
      <w:r>
        <w:t xml:space="preserve">All material in this publication is licensed under a </w:t>
      </w:r>
      <w:hyperlink r:id="rId19">
        <w:r w:rsidRPr="4149F190">
          <w:rPr>
            <w:rStyle w:val="Hyperlink"/>
          </w:rPr>
          <w:t>Creative Commons Attribution 4.0 International Licence</w:t>
        </w:r>
      </w:hyperlink>
      <w:r>
        <w:t xml:space="preserve"> except content supplied by third parties, logos and the Commonwealth Coat of Arms.</w:t>
      </w:r>
    </w:p>
    <w:p w14:paraId="40731E29" w14:textId="62292F3E" w:rsidR="005B656B" w:rsidRDefault="00E9781D" w:rsidP="00E9781D">
      <w:pPr>
        <w:pStyle w:val="Normalsmall"/>
      </w:pPr>
      <w:r>
        <w:t xml:space="preserve">The Australian Government acting through the </w:t>
      </w:r>
      <w:r w:rsidR="009C37F9">
        <w:t xml:space="preserve">Department of Agriculture, Fisheries and Forestry </w:t>
      </w:r>
      <w:r>
        <w:t xml:space="preserve">has exercised due care and skill in preparing and compiling the information and data in this publication. Notwithstanding, the </w:t>
      </w:r>
      <w:r w:rsidR="009C37F9">
        <w:t>Department of Agriculture, Fisheries and Forestry</w:t>
      </w:r>
      <w:r>
        <w:t xml:space="preserve">, its employees and advisers disclaim all liability, including liability for negligence and for any loss, damage, injury, expense or cost incurred by any person </w:t>
      </w:r>
      <w:proofErr w:type="gramStart"/>
      <w:r>
        <w:t>as a result of</w:t>
      </w:r>
      <w:proofErr w:type="gramEnd"/>
      <w:r>
        <w:t xml:space="preserve"> accessing, using or relying on any of the information or data in this publication to the maximum extent permitted by law.</w:t>
      </w:r>
    </w:p>
    <w:sectPr w:rsidR="005B656B" w:rsidSect="0053644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1247" w:bottom="1134" w:left="1247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E3CF7" w14:textId="77777777" w:rsidR="00E607DB" w:rsidRDefault="00E607DB">
      <w:r>
        <w:separator/>
      </w:r>
    </w:p>
    <w:p w14:paraId="7BA5933D" w14:textId="77777777" w:rsidR="00E607DB" w:rsidRDefault="00E607DB"/>
    <w:p w14:paraId="1A0E7E41" w14:textId="77777777" w:rsidR="00E607DB" w:rsidRDefault="00E607DB"/>
  </w:endnote>
  <w:endnote w:type="continuationSeparator" w:id="0">
    <w:p w14:paraId="71643F06" w14:textId="77777777" w:rsidR="00E607DB" w:rsidRDefault="00E607DB">
      <w:r>
        <w:continuationSeparator/>
      </w:r>
    </w:p>
    <w:p w14:paraId="2DD2C8EF" w14:textId="77777777" w:rsidR="00E607DB" w:rsidRDefault="00E607DB"/>
    <w:p w14:paraId="0A734721" w14:textId="77777777" w:rsidR="00E607DB" w:rsidRDefault="00E607DB"/>
  </w:endnote>
  <w:endnote w:type="continuationNotice" w:id="1">
    <w:p w14:paraId="56E24330" w14:textId="77777777" w:rsidR="00E607DB" w:rsidRDefault="00E607DB">
      <w:pPr>
        <w:pStyle w:val="Footer"/>
      </w:pPr>
    </w:p>
    <w:p w14:paraId="413869B2" w14:textId="77777777" w:rsidR="00E607DB" w:rsidRDefault="00E607DB"/>
    <w:p w14:paraId="2C3BA2AA" w14:textId="77777777" w:rsidR="00E607DB" w:rsidRDefault="00E60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0BDD1" w14:textId="294C749A" w:rsidR="00F637B6" w:rsidRDefault="00F637B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521F023" wp14:editId="57707B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74299673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91D15C" w14:textId="3A196002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521F023">
              <v:stroke joinstyle="miter"/>
              <v:path gradientshapeok="t" o:connecttype="rect"/>
            </v:shapetype>
            <v:shape id="Text Box 5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>
              <v:textbox style="mso-fit-shape-to-text:t" inset="0,0,0,15pt">
                <w:txbxContent>
                  <w:p w:rsidRPr="00F637B6" w:rsidR="00F637B6" w:rsidP="00F637B6" w:rsidRDefault="00F637B6" w14:paraId="0991D15C" w14:textId="3A19600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F4723" w14:textId="4CD633AA" w:rsidR="00863E83" w:rsidRDefault="43F8ACDF" w:rsidP="00863E83">
    <w:pPr>
      <w:pStyle w:val="Footer"/>
    </w:pPr>
    <w:r w:rsidRPr="007B1F92">
      <w:t>Department of Agriculture, Fisheries and Forestry</w:t>
    </w:r>
  </w:p>
  <w:p w14:paraId="46A73A5D" w14:textId="36AB0A18" w:rsidR="000542B4" w:rsidRDefault="000542B4" w:rsidP="0038493B">
    <w:pPr>
      <w:pStyle w:val="Securityclassification"/>
      <w:rPr>
        <w:noProof/>
      </w:rPr>
    </w:pPr>
  </w:p>
  <w:p w14:paraId="02EA6090" w14:textId="77777777" w:rsidR="00C70E07" w:rsidRDefault="00C70E07" w:rsidP="43F8ACDF">
    <w:pPr>
      <w:pStyle w:val="Footer"/>
      <w:rPr>
        <w:color w:val="FF0000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696A" w14:textId="592E3C9A" w:rsidR="00577F29" w:rsidRDefault="00577F29" w:rsidP="004E6316">
    <w:pPr>
      <w:pStyle w:val="Footer"/>
    </w:pPr>
  </w:p>
  <w:sdt>
    <w:sdtPr>
      <w:id w:val="-85804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98DE6" w14:textId="77777777" w:rsidR="006E7D1C" w:rsidRDefault="009C37F9" w:rsidP="004E6316">
        <w:pPr>
          <w:pStyle w:val="Footer"/>
        </w:pPr>
        <w:r w:rsidRPr="007B1F92">
          <w:t>Department of Agriculture, Fisheries and Forestry</w:t>
        </w:r>
      </w:p>
      <w:p w14:paraId="611D3FB5" w14:textId="05BA18EE" w:rsidR="006E7D1C" w:rsidRDefault="006E7D1C" w:rsidP="00971C15">
        <w:pPr>
          <w:pStyle w:val="Securityclassification"/>
        </w:pPr>
      </w:p>
      <w:p w14:paraId="79F67CA4" w14:textId="2AD57318" w:rsidR="00577F29" w:rsidRDefault="00B714DB" w:rsidP="004E6316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2E70D" w14:textId="77777777" w:rsidR="00E607DB" w:rsidRDefault="00E607DB">
      <w:r>
        <w:separator/>
      </w:r>
    </w:p>
    <w:p w14:paraId="2396A2BC" w14:textId="77777777" w:rsidR="00E607DB" w:rsidRDefault="00E607DB"/>
    <w:p w14:paraId="64EDC4EF" w14:textId="77777777" w:rsidR="00E607DB" w:rsidRDefault="00E607DB"/>
  </w:footnote>
  <w:footnote w:type="continuationSeparator" w:id="0">
    <w:p w14:paraId="3E58390B" w14:textId="77777777" w:rsidR="00E607DB" w:rsidRDefault="00E607DB">
      <w:r>
        <w:continuationSeparator/>
      </w:r>
    </w:p>
    <w:p w14:paraId="59913AAE" w14:textId="77777777" w:rsidR="00E607DB" w:rsidRDefault="00E607DB"/>
    <w:p w14:paraId="3384FD54" w14:textId="77777777" w:rsidR="00E607DB" w:rsidRDefault="00E607DB"/>
  </w:footnote>
  <w:footnote w:type="continuationNotice" w:id="1">
    <w:p w14:paraId="1CECE399" w14:textId="77777777" w:rsidR="00E607DB" w:rsidRDefault="00E607DB">
      <w:pPr>
        <w:pStyle w:val="Footer"/>
      </w:pPr>
    </w:p>
    <w:p w14:paraId="46E42A31" w14:textId="77777777" w:rsidR="00E607DB" w:rsidRDefault="00E607DB"/>
    <w:p w14:paraId="3A3369D3" w14:textId="77777777" w:rsidR="00E607DB" w:rsidRDefault="00E607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755C" w14:textId="60DC0D1B" w:rsidR="00F637B6" w:rsidRDefault="00F637B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4EF9D72" wp14:editId="60972A6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44187981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DFC157" w14:textId="2B08FC1A" w:rsidR="00F637B6" w:rsidRPr="00F637B6" w:rsidRDefault="00F637B6" w:rsidP="00F637B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F637B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74EF9D72">
              <v:stroke joinstyle="miter"/>
              <v:path gradientshapeok="t" o:connecttype="rect"/>
            </v:shapetype>
            <v:shape id="Text Box 2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>
              <v:textbox style="mso-fit-shape-to-text:t" inset="0,15pt,0,0">
                <w:txbxContent>
                  <w:p w:rsidRPr="00F637B6" w:rsidR="00F637B6" w:rsidP="00F637B6" w:rsidRDefault="00F637B6" w14:paraId="28DFC157" w14:textId="2B08FC1A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F637B6">
                      <w:rPr>
                        <w:rFonts w:ascii="Calibri" w:hAnsi="Calibri"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17A55" w14:textId="513608EB" w:rsidR="00D7596F" w:rsidRPr="00D7596F" w:rsidRDefault="00D7596F" w:rsidP="00777FED">
    <w:pPr>
      <w:pStyle w:val="Header"/>
    </w:pPr>
    <w:r>
      <w:t xml:space="preserve">Self-Assessed Clearance: </w:t>
    </w:r>
    <w:r w:rsidR="00777FED">
      <w:t xml:space="preserve">Resolving </w:t>
    </w:r>
    <w:r w:rsidR="00B67D28">
      <w:t>d</w:t>
    </w:r>
    <w:r w:rsidR="00777FED">
      <w:t xml:space="preserve">isputes over the SAC </w:t>
    </w:r>
    <w:r w:rsidR="00B67D28">
      <w:t>c</w:t>
    </w:r>
    <w:r w:rsidR="00777FED">
      <w:t>harge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B3468" w14:textId="3EF2328B" w:rsidR="000E455C" w:rsidRDefault="00144601" w:rsidP="00A8157A">
    <w:pPr>
      <w:pStyle w:val="Footer"/>
      <w:spacing w:after="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677479" wp14:editId="30BCEAF2">
          <wp:simplePos x="0" y="0"/>
          <wp:positionH relativeFrom="page">
            <wp:posOffset>-10571</wp:posOffset>
          </wp:positionH>
          <wp:positionV relativeFrom="paragraph">
            <wp:posOffset>-347949</wp:posOffset>
          </wp:positionV>
          <wp:extent cx="7563598" cy="1296181"/>
          <wp:effectExtent l="0" t="0" r="0" b="0"/>
          <wp:wrapNone/>
          <wp:docPr id="2" name="Picture 2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56DAA"/>
    <w:multiLevelType w:val="hybridMultilevel"/>
    <w:tmpl w:val="EEFE1A5E"/>
    <w:lvl w:ilvl="0" w:tplc="035E7EC2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1411D0"/>
    <w:multiLevelType w:val="hybridMultilevel"/>
    <w:tmpl w:val="016A76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B606F"/>
    <w:multiLevelType w:val="hybridMultilevel"/>
    <w:tmpl w:val="95A2EBFC"/>
    <w:lvl w:ilvl="0" w:tplc="A8485B2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D85B635"/>
    <w:multiLevelType w:val="hybridMultilevel"/>
    <w:tmpl w:val="7616ABBA"/>
    <w:lvl w:ilvl="0" w:tplc="96BAE3F0">
      <w:start w:val="2"/>
      <w:numFmt w:val="lowerLetter"/>
      <w:lvlText w:val="(%1)"/>
      <w:lvlJc w:val="left"/>
      <w:pPr>
        <w:ind w:left="720" w:hanging="360"/>
      </w:pPr>
    </w:lvl>
    <w:lvl w:ilvl="1" w:tplc="14AC8A24">
      <w:start w:val="1"/>
      <w:numFmt w:val="lowerLetter"/>
      <w:lvlText w:val="%2."/>
      <w:lvlJc w:val="left"/>
      <w:pPr>
        <w:ind w:left="1440" w:hanging="360"/>
      </w:pPr>
    </w:lvl>
    <w:lvl w:ilvl="2" w:tplc="0180DAEA">
      <w:start w:val="1"/>
      <w:numFmt w:val="lowerRoman"/>
      <w:lvlText w:val="%3."/>
      <w:lvlJc w:val="right"/>
      <w:pPr>
        <w:ind w:left="2160" w:hanging="180"/>
      </w:pPr>
    </w:lvl>
    <w:lvl w:ilvl="3" w:tplc="DFDA4A14">
      <w:start w:val="1"/>
      <w:numFmt w:val="decimal"/>
      <w:lvlText w:val="%4."/>
      <w:lvlJc w:val="left"/>
      <w:pPr>
        <w:ind w:left="2880" w:hanging="360"/>
      </w:pPr>
    </w:lvl>
    <w:lvl w:ilvl="4" w:tplc="4B72D170">
      <w:start w:val="1"/>
      <w:numFmt w:val="lowerLetter"/>
      <w:lvlText w:val="%5."/>
      <w:lvlJc w:val="left"/>
      <w:pPr>
        <w:ind w:left="3600" w:hanging="360"/>
      </w:pPr>
    </w:lvl>
    <w:lvl w:ilvl="5" w:tplc="748A479C">
      <w:start w:val="1"/>
      <w:numFmt w:val="lowerRoman"/>
      <w:lvlText w:val="%6."/>
      <w:lvlJc w:val="right"/>
      <w:pPr>
        <w:ind w:left="4320" w:hanging="180"/>
      </w:pPr>
    </w:lvl>
    <w:lvl w:ilvl="6" w:tplc="7DC8FE12">
      <w:start w:val="1"/>
      <w:numFmt w:val="decimal"/>
      <w:lvlText w:val="%7."/>
      <w:lvlJc w:val="left"/>
      <w:pPr>
        <w:ind w:left="5040" w:hanging="360"/>
      </w:pPr>
    </w:lvl>
    <w:lvl w:ilvl="7" w:tplc="9796D7B8">
      <w:start w:val="1"/>
      <w:numFmt w:val="lowerLetter"/>
      <w:lvlText w:val="%8."/>
      <w:lvlJc w:val="left"/>
      <w:pPr>
        <w:ind w:left="5760" w:hanging="360"/>
      </w:pPr>
    </w:lvl>
    <w:lvl w:ilvl="8" w:tplc="38C2CF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4CB73"/>
    <w:multiLevelType w:val="hybridMultilevel"/>
    <w:tmpl w:val="387A23B8"/>
    <w:lvl w:ilvl="0" w:tplc="9F4E0268">
      <w:start w:val="1"/>
      <w:numFmt w:val="lowerLetter"/>
      <w:lvlText w:val="(%1)"/>
      <w:lvlJc w:val="left"/>
      <w:pPr>
        <w:ind w:left="720" w:hanging="360"/>
      </w:pPr>
    </w:lvl>
    <w:lvl w:ilvl="1" w:tplc="A00ED9C4">
      <w:start w:val="1"/>
      <w:numFmt w:val="lowerRoman"/>
      <w:lvlText w:val="(%2)"/>
      <w:lvlJc w:val="right"/>
      <w:pPr>
        <w:ind w:left="1440" w:hanging="360"/>
      </w:pPr>
    </w:lvl>
    <w:lvl w:ilvl="2" w:tplc="F1027756">
      <w:start w:val="1"/>
      <w:numFmt w:val="lowerRoman"/>
      <w:lvlText w:val="%3."/>
      <w:lvlJc w:val="right"/>
      <w:pPr>
        <w:ind w:left="2160" w:hanging="180"/>
      </w:pPr>
    </w:lvl>
    <w:lvl w:ilvl="3" w:tplc="9B2EBAF2">
      <w:start w:val="1"/>
      <w:numFmt w:val="decimal"/>
      <w:lvlText w:val="%4."/>
      <w:lvlJc w:val="left"/>
      <w:pPr>
        <w:ind w:left="2880" w:hanging="360"/>
      </w:pPr>
    </w:lvl>
    <w:lvl w:ilvl="4" w:tplc="7A58E1D8">
      <w:start w:val="1"/>
      <w:numFmt w:val="lowerLetter"/>
      <w:lvlText w:val="%5."/>
      <w:lvlJc w:val="left"/>
      <w:pPr>
        <w:ind w:left="3600" w:hanging="360"/>
      </w:pPr>
    </w:lvl>
    <w:lvl w:ilvl="5" w:tplc="AB1CED0A">
      <w:start w:val="1"/>
      <w:numFmt w:val="lowerRoman"/>
      <w:lvlText w:val="%6."/>
      <w:lvlJc w:val="right"/>
      <w:pPr>
        <w:ind w:left="4320" w:hanging="180"/>
      </w:pPr>
    </w:lvl>
    <w:lvl w:ilvl="6" w:tplc="3D52D3DC">
      <w:start w:val="1"/>
      <w:numFmt w:val="decimal"/>
      <w:lvlText w:val="%7."/>
      <w:lvlJc w:val="left"/>
      <w:pPr>
        <w:ind w:left="5040" w:hanging="360"/>
      </w:pPr>
    </w:lvl>
    <w:lvl w:ilvl="7" w:tplc="2626F452">
      <w:start w:val="1"/>
      <w:numFmt w:val="lowerLetter"/>
      <w:lvlText w:val="%8."/>
      <w:lvlJc w:val="left"/>
      <w:pPr>
        <w:ind w:left="5760" w:hanging="360"/>
      </w:pPr>
    </w:lvl>
    <w:lvl w:ilvl="8" w:tplc="7828F24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E2E4A"/>
    <w:multiLevelType w:val="hybridMultilevel"/>
    <w:tmpl w:val="134CAC7C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0342E"/>
    <w:multiLevelType w:val="multilevel"/>
    <w:tmpl w:val="3D4291B2"/>
    <w:lvl w:ilvl="0">
      <w:start w:val="1"/>
      <w:numFmt w:val="decimal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9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B8F3B04"/>
    <w:multiLevelType w:val="multilevel"/>
    <w:tmpl w:val="47AAA7EE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1" w15:restartNumberingAfterBreak="0">
    <w:nsid w:val="682ADA46"/>
    <w:multiLevelType w:val="hybridMultilevel"/>
    <w:tmpl w:val="2A9CF976"/>
    <w:lvl w:ilvl="0" w:tplc="B584F7BE">
      <w:start w:val="1"/>
      <w:numFmt w:val="decimal"/>
      <w:lvlText w:val="%1."/>
      <w:lvlJc w:val="left"/>
      <w:pPr>
        <w:ind w:left="720" w:hanging="360"/>
      </w:pPr>
    </w:lvl>
    <w:lvl w:ilvl="1" w:tplc="DD26B392">
      <w:start w:val="2"/>
      <w:numFmt w:val="lowerRoman"/>
      <w:lvlText w:val="(%2)"/>
      <w:lvlJc w:val="right"/>
      <w:pPr>
        <w:ind w:left="1440" w:hanging="360"/>
      </w:pPr>
    </w:lvl>
    <w:lvl w:ilvl="2" w:tplc="688E78E4">
      <w:start w:val="1"/>
      <w:numFmt w:val="lowerRoman"/>
      <w:lvlText w:val="%3."/>
      <w:lvlJc w:val="right"/>
      <w:pPr>
        <w:ind w:left="2160" w:hanging="180"/>
      </w:pPr>
    </w:lvl>
    <w:lvl w:ilvl="3" w:tplc="3A902FE2">
      <w:start w:val="1"/>
      <w:numFmt w:val="decimal"/>
      <w:lvlText w:val="%4."/>
      <w:lvlJc w:val="left"/>
      <w:pPr>
        <w:ind w:left="2880" w:hanging="360"/>
      </w:pPr>
    </w:lvl>
    <w:lvl w:ilvl="4" w:tplc="6C20A962">
      <w:start w:val="1"/>
      <w:numFmt w:val="lowerLetter"/>
      <w:lvlText w:val="%5."/>
      <w:lvlJc w:val="left"/>
      <w:pPr>
        <w:ind w:left="3600" w:hanging="360"/>
      </w:pPr>
    </w:lvl>
    <w:lvl w:ilvl="5" w:tplc="BABA1AEC">
      <w:start w:val="1"/>
      <w:numFmt w:val="lowerRoman"/>
      <w:lvlText w:val="%6."/>
      <w:lvlJc w:val="right"/>
      <w:pPr>
        <w:ind w:left="4320" w:hanging="180"/>
      </w:pPr>
    </w:lvl>
    <w:lvl w:ilvl="6" w:tplc="3D543754">
      <w:start w:val="1"/>
      <w:numFmt w:val="decimal"/>
      <w:lvlText w:val="%7."/>
      <w:lvlJc w:val="left"/>
      <w:pPr>
        <w:ind w:left="5040" w:hanging="360"/>
      </w:pPr>
    </w:lvl>
    <w:lvl w:ilvl="7" w:tplc="0BE254D6">
      <w:start w:val="1"/>
      <w:numFmt w:val="lowerLetter"/>
      <w:lvlText w:val="%8."/>
      <w:lvlJc w:val="left"/>
      <w:pPr>
        <w:ind w:left="5760" w:hanging="360"/>
      </w:pPr>
    </w:lvl>
    <w:lvl w:ilvl="8" w:tplc="FCE203C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530FD"/>
    <w:multiLevelType w:val="hybridMultilevel"/>
    <w:tmpl w:val="33909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D8E5A"/>
    <w:multiLevelType w:val="hybridMultilevel"/>
    <w:tmpl w:val="CB9E26DC"/>
    <w:lvl w:ilvl="0" w:tplc="0EC2AB94">
      <w:start w:val="1"/>
      <w:numFmt w:val="decimal"/>
      <w:lvlText w:val="%1."/>
      <w:lvlJc w:val="left"/>
      <w:pPr>
        <w:ind w:left="720" w:hanging="360"/>
      </w:pPr>
    </w:lvl>
    <w:lvl w:ilvl="1" w:tplc="B81810BC">
      <w:start w:val="1"/>
      <w:numFmt w:val="lowerLetter"/>
      <w:lvlText w:val="%2."/>
      <w:lvlJc w:val="left"/>
      <w:pPr>
        <w:ind w:left="1440" w:hanging="360"/>
      </w:pPr>
    </w:lvl>
    <w:lvl w:ilvl="2" w:tplc="5A9C7042">
      <w:start w:val="1"/>
      <w:numFmt w:val="lowerRoman"/>
      <w:lvlText w:val="%3."/>
      <w:lvlJc w:val="right"/>
      <w:pPr>
        <w:ind w:left="2160" w:hanging="180"/>
      </w:pPr>
    </w:lvl>
    <w:lvl w:ilvl="3" w:tplc="2C042046">
      <w:start w:val="1"/>
      <w:numFmt w:val="decimal"/>
      <w:lvlText w:val="%4."/>
      <w:lvlJc w:val="left"/>
      <w:pPr>
        <w:ind w:left="2880" w:hanging="360"/>
      </w:pPr>
    </w:lvl>
    <w:lvl w:ilvl="4" w:tplc="83D64EB0">
      <w:start w:val="1"/>
      <w:numFmt w:val="lowerLetter"/>
      <w:lvlText w:val="%5."/>
      <w:lvlJc w:val="left"/>
      <w:pPr>
        <w:ind w:left="3600" w:hanging="360"/>
      </w:pPr>
    </w:lvl>
    <w:lvl w:ilvl="5" w:tplc="3A1E0AB2">
      <w:start w:val="1"/>
      <w:numFmt w:val="lowerRoman"/>
      <w:lvlText w:val="%6."/>
      <w:lvlJc w:val="right"/>
      <w:pPr>
        <w:ind w:left="4320" w:hanging="180"/>
      </w:pPr>
    </w:lvl>
    <w:lvl w:ilvl="6" w:tplc="D0EC85AA">
      <w:start w:val="1"/>
      <w:numFmt w:val="decimal"/>
      <w:lvlText w:val="%7."/>
      <w:lvlJc w:val="left"/>
      <w:pPr>
        <w:ind w:left="5040" w:hanging="360"/>
      </w:pPr>
    </w:lvl>
    <w:lvl w:ilvl="7" w:tplc="337A26DA">
      <w:start w:val="1"/>
      <w:numFmt w:val="lowerLetter"/>
      <w:lvlText w:val="%8."/>
      <w:lvlJc w:val="left"/>
      <w:pPr>
        <w:ind w:left="5760" w:hanging="360"/>
      </w:pPr>
    </w:lvl>
    <w:lvl w:ilvl="8" w:tplc="0688FE6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AE4563"/>
    <w:multiLevelType w:val="multilevel"/>
    <w:tmpl w:val="F452ADBA"/>
    <w:styleLink w:val="Tablenumberedlists"/>
    <w:lvl w:ilvl="0">
      <w:start w:val="1"/>
      <w:numFmt w:val="decimal"/>
      <w:pStyle w:val="Tablenumberedlist"/>
      <w:lvlText w:val="%1)"/>
      <w:lvlJc w:val="left"/>
      <w:pPr>
        <w:ind w:left="284" w:hanging="284"/>
      </w:pPr>
      <w:rPr>
        <w:rFonts w:ascii="Calibri" w:hAnsi="Calibri" w:hint="default"/>
        <w:sz w:val="18"/>
      </w:rPr>
    </w:lvl>
    <w:lvl w:ilvl="1">
      <w:start w:val="1"/>
      <w:numFmt w:val="lowerLetter"/>
      <w:pStyle w:val="Tablenumberedlist2"/>
      <w:lvlText w:val="%2)"/>
      <w:lvlJc w:val="left"/>
      <w:pPr>
        <w:ind w:left="567" w:hanging="283"/>
      </w:pPr>
      <w:rPr>
        <w:rFonts w:ascii="Calibri" w:hAnsi="Calibri" w:hint="default"/>
        <w:sz w:val="18"/>
      </w:rPr>
    </w:lvl>
    <w:lvl w:ilvl="2">
      <w:start w:val="1"/>
      <w:numFmt w:val="lowerRoman"/>
      <w:pStyle w:val="Tablenumberedlist3"/>
      <w:lvlText w:val="%3)"/>
      <w:lvlJc w:val="left"/>
      <w:pPr>
        <w:ind w:left="851" w:hanging="284"/>
      </w:pPr>
      <w:rPr>
        <w:rFonts w:ascii="Calibri" w:hAnsi="Calibri" w:hint="default"/>
        <w:sz w:val="1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34210105">
    <w:abstractNumId w:val="13"/>
  </w:num>
  <w:num w:numId="2" w16cid:durableId="93402274">
    <w:abstractNumId w:val="11"/>
  </w:num>
  <w:num w:numId="3" w16cid:durableId="144972233">
    <w:abstractNumId w:val="4"/>
  </w:num>
  <w:num w:numId="4" w16cid:durableId="417600475">
    <w:abstractNumId w:val="5"/>
  </w:num>
  <w:num w:numId="5" w16cid:durableId="700088148">
    <w:abstractNumId w:val="6"/>
  </w:num>
  <w:num w:numId="6" w16cid:durableId="1209954464">
    <w:abstractNumId w:val="3"/>
  </w:num>
  <w:num w:numId="7" w16cid:durableId="211696695">
    <w:abstractNumId w:val="9"/>
  </w:num>
  <w:num w:numId="8" w16cid:durableId="1550148830">
    <w:abstractNumId w:val="10"/>
  </w:num>
  <w:num w:numId="9" w16cid:durableId="1460108156">
    <w:abstractNumId w:val="0"/>
  </w:num>
  <w:num w:numId="10" w16cid:durableId="1934704985">
    <w:abstractNumId w:val="7"/>
  </w:num>
  <w:num w:numId="11" w16cid:durableId="1013073201">
    <w:abstractNumId w:val="8"/>
  </w:num>
  <w:num w:numId="12" w16cid:durableId="524289160">
    <w:abstractNumId w:val="2"/>
  </w:num>
  <w:num w:numId="13" w16cid:durableId="94401862">
    <w:abstractNumId w:val="14"/>
  </w:num>
  <w:num w:numId="14" w16cid:durableId="1262253482">
    <w:abstractNumId w:val="14"/>
  </w:num>
  <w:num w:numId="15" w16cid:durableId="1504468562">
    <w:abstractNumId w:val="14"/>
  </w:num>
  <w:num w:numId="16" w16cid:durableId="1296328144">
    <w:abstractNumId w:val="14"/>
  </w:num>
  <w:num w:numId="17" w16cid:durableId="509952074">
    <w:abstractNumId w:val="1"/>
  </w:num>
  <w:num w:numId="18" w16cid:durableId="121176764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1A"/>
    <w:rsid w:val="0000059E"/>
    <w:rsid w:val="0000066F"/>
    <w:rsid w:val="00001B53"/>
    <w:rsid w:val="00004CFC"/>
    <w:rsid w:val="000106D6"/>
    <w:rsid w:val="0001165F"/>
    <w:rsid w:val="00017ACB"/>
    <w:rsid w:val="00021590"/>
    <w:rsid w:val="0002385E"/>
    <w:rsid w:val="000251DA"/>
    <w:rsid w:val="00025D1B"/>
    <w:rsid w:val="000266C4"/>
    <w:rsid w:val="00033608"/>
    <w:rsid w:val="00047846"/>
    <w:rsid w:val="00052B23"/>
    <w:rsid w:val="000542B4"/>
    <w:rsid w:val="000572A0"/>
    <w:rsid w:val="000618F3"/>
    <w:rsid w:val="00066D0B"/>
    <w:rsid w:val="00070F7B"/>
    <w:rsid w:val="000717D2"/>
    <w:rsid w:val="00074A56"/>
    <w:rsid w:val="00080827"/>
    <w:rsid w:val="0008277A"/>
    <w:rsid w:val="00084707"/>
    <w:rsid w:val="000904C1"/>
    <w:rsid w:val="00090A19"/>
    <w:rsid w:val="000913B5"/>
    <w:rsid w:val="00093066"/>
    <w:rsid w:val="000A5BA0"/>
    <w:rsid w:val="000B16B0"/>
    <w:rsid w:val="000B3924"/>
    <w:rsid w:val="000B3C44"/>
    <w:rsid w:val="000B74A3"/>
    <w:rsid w:val="000C0412"/>
    <w:rsid w:val="000C0BB0"/>
    <w:rsid w:val="000C4558"/>
    <w:rsid w:val="000DC210"/>
    <w:rsid w:val="000E274F"/>
    <w:rsid w:val="000E455C"/>
    <w:rsid w:val="000E4D74"/>
    <w:rsid w:val="000E7803"/>
    <w:rsid w:val="000F02D5"/>
    <w:rsid w:val="000F0491"/>
    <w:rsid w:val="00100D9A"/>
    <w:rsid w:val="00101613"/>
    <w:rsid w:val="001033AE"/>
    <w:rsid w:val="001155A7"/>
    <w:rsid w:val="00122C20"/>
    <w:rsid w:val="001233A8"/>
    <w:rsid w:val="0013173D"/>
    <w:rsid w:val="00143A7B"/>
    <w:rsid w:val="00144601"/>
    <w:rsid w:val="00145A03"/>
    <w:rsid w:val="001473C8"/>
    <w:rsid w:val="001547EB"/>
    <w:rsid w:val="00157906"/>
    <w:rsid w:val="00165091"/>
    <w:rsid w:val="0017634D"/>
    <w:rsid w:val="00187800"/>
    <w:rsid w:val="00190D7E"/>
    <w:rsid w:val="00191064"/>
    <w:rsid w:val="001929D2"/>
    <w:rsid w:val="001A2C4B"/>
    <w:rsid w:val="001A6968"/>
    <w:rsid w:val="001A7436"/>
    <w:rsid w:val="001B42AF"/>
    <w:rsid w:val="001B723A"/>
    <w:rsid w:val="001C043B"/>
    <w:rsid w:val="001C7565"/>
    <w:rsid w:val="001D0EF3"/>
    <w:rsid w:val="001D1C2D"/>
    <w:rsid w:val="001F5682"/>
    <w:rsid w:val="001F5CD2"/>
    <w:rsid w:val="0020001D"/>
    <w:rsid w:val="00201BFB"/>
    <w:rsid w:val="00203597"/>
    <w:rsid w:val="00203DE1"/>
    <w:rsid w:val="00211000"/>
    <w:rsid w:val="00220618"/>
    <w:rsid w:val="002360D1"/>
    <w:rsid w:val="00237276"/>
    <w:rsid w:val="00237A69"/>
    <w:rsid w:val="00242C71"/>
    <w:rsid w:val="00246906"/>
    <w:rsid w:val="00250E9B"/>
    <w:rsid w:val="00251CAD"/>
    <w:rsid w:val="00252B8F"/>
    <w:rsid w:val="002609AF"/>
    <w:rsid w:val="002652B4"/>
    <w:rsid w:val="0026584E"/>
    <w:rsid w:val="00274799"/>
    <w:rsid w:val="00275ACB"/>
    <w:rsid w:val="00275B58"/>
    <w:rsid w:val="00284B53"/>
    <w:rsid w:val="002859AE"/>
    <w:rsid w:val="00297FCD"/>
    <w:rsid w:val="002A509E"/>
    <w:rsid w:val="002B1FAF"/>
    <w:rsid w:val="002B2E36"/>
    <w:rsid w:val="002C4148"/>
    <w:rsid w:val="002C56FB"/>
    <w:rsid w:val="002C59D2"/>
    <w:rsid w:val="002C66A7"/>
    <w:rsid w:val="002D0B98"/>
    <w:rsid w:val="002D1C08"/>
    <w:rsid w:val="002D2954"/>
    <w:rsid w:val="002E12AD"/>
    <w:rsid w:val="002E3FD4"/>
    <w:rsid w:val="002F4595"/>
    <w:rsid w:val="00300AFD"/>
    <w:rsid w:val="003032C0"/>
    <w:rsid w:val="00312364"/>
    <w:rsid w:val="0031353F"/>
    <w:rsid w:val="0032023C"/>
    <w:rsid w:val="00321A36"/>
    <w:rsid w:val="00326BDD"/>
    <w:rsid w:val="00336B60"/>
    <w:rsid w:val="0034087C"/>
    <w:rsid w:val="003429A1"/>
    <w:rsid w:val="0035108D"/>
    <w:rsid w:val="003510A2"/>
    <w:rsid w:val="00351E44"/>
    <w:rsid w:val="003551ED"/>
    <w:rsid w:val="003567E8"/>
    <w:rsid w:val="003569F9"/>
    <w:rsid w:val="00365730"/>
    <w:rsid w:val="00366721"/>
    <w:rsid w:val="00370990"/>
    <w:rsid w:val="003719FE"/>
    <w:rsid w:val="00372D18"/>
    <w:rsid w:val="00375BD3"/>
    <w:rsid w:val="0037698A"/>
    <w:rsid w:val="00380AE8"/>
    <w:rsid w:val="0038289D"/>
    <w:rsid w:val="0038493B"/>
    <w:rsid w:val="00392124"/>
    <w:rsid w:val="003937B8"/>
    <w:rsid w:val="003963D5"/>
    <w:rsid w:val="003975B4"/>
    <w:rsid w:val="003A51F3"/>
    <w:rsid w:val="003C3DFF"/>
    <w:rsid w:val="003D023E"/>
    <w:rsid w:val="003D4978"/>
    <w:rsid w:val="003D5A91"/>
    <w:rsid w:val="003E4881"/>
    <w:rsid w:val="003F013D"/>
    <w:rsid w:val="003F73D7"/>
    <w:rsid w:val="004023C7"/>
    <w:rsid w:val="00411260"/>
    <w:rsid w:val="004168F1"/>
    <w:rsid w:val="0042066C"/>
    <w:rsid w:val="00424CB5"/>
    <w:rsid w:val="00434923"/>
    <w:rsid w:val="00442630"/>
    <w:rsid w:val="00442D66"/>
    <w:rsid w:val="0044304D"/>
    <w:rsid w:val="004439EB"/>
    <w:rsid w:val="00444C7F"/>
    <w:rsid w:val="00446CB3"/>
    <w:rsid w:val="00447314"/>
    <w:rsid w:val="00455AF7"/>
    <w:rsid w:val="00456B50"/>
    <w:rsid w:val="00464539"/>
    <w:rsid w:val="0047040E"/>
    <w:rsid w:val="004722D8"/>
    <w:rsid w:val="00474BB1"/>
    <w:rsid w:val="00475FBF"/>
    <w:rsid w:val="00477888"/>
    <w:rsid w:val="0048071F"/>
    <w:rsid w:val="00484292"/>
    <w:rsid w:val="00490C21"/>
    <w:rsid w:val="00495068"/>
    <w:rsid w:val="004963F0"/>
    <w:rsid w:val="0049746F"/>
    <w:rsid w:val="004A21DA"/>
    <w:rsid w:val="004A4CF6"/>
    <w:rsid w:val="004A6008"/>
    <w:rsid w:val="004C1906"/>
    <w:rsid w:val="004C2DA2"/>
    <w:rsid w:val="004D0888"/>
    <w:rsid w:val="004D39CA"/>
    <w:rsid w:val="004D769B"/>
    <w:rsid w:val="004E6316"/>
    <w:rsid w:val="004F0A74"/>
    <w:rsid w:val="004F7F25"/>
    <w:rsid w:val="005005E9"/>
    <w:rsid w:val="00500794"/>
    <w:rsid w:val="005019C1"/>
    <w:rsid w:val="005070C8"/>
    <w:rsid w:val="00514CEE"/>
    <w:rsid w:val="00515287"/>
    <w:rsid w:val="005157CF"/>
    <w:rsid w:val="005205ED"/>
    <w:rsid w:val="005261C8"/>
    <w:rsid w:val="00526E1E"/>
    <w:rsid w:val="00531B5A"/>
    <w:rsid w:val="0053644E"/>
    <w:rsid w:val="005466C8"/>
    <w:rsid w:val="005477F9"/>
    <w:rsid w:val="00550797"/>
    <w:rsid w:val="00553E9D"/>
    <w:rsid w:val="0055447F"/>
    <w:rsid w:val="00556954"/>
    <w:rsid w:val="00567DFC"/>
    <w:rsid w:val="00570301"/>
    <w:rsid w:val="005771D2"/>
    <w:rsid w:val="00577F29"/>
    <w:rsid w:val="005822C1"/>
    <w:rsid w:val="005851D6"/>
    <w:rsid w:val="00593853"/>
    <w:rsid w:val="005A278D"/>
    <w:rsid w:val="005A48A6"/>
    <w:rsid w:val="005A52AF"/>
    <w:rsid w:val="005A66CF"/>
    <w:rsid w:val="005B2459"/>
    <w:rsid w:val="005B613F"/>
    <w:rsid w:val="005B656B"/>
    <w:rsid w:val="005C2BFD"/>
    <w:rsid w:val="005C3958"/>
    <w:rsid w:val="005D1DF6"/>
    <w:rsid w:val="005E5CCF"/>
    <w:rsid w:val="006029AE"/>
    <w:rsid w:val="00602EAB"/>
    <w:rsid w:val="00605D1F"/>
    <w:rsid w:val="00607A21"/>
    <w:rsid w:val="00607A36"/>
    <w:rsid w:val="00611F1E"/>
    <w:rsid w:val="006129CD"/>
    <w:rsid w:val="006156DF"/>
    <w:rsid w:val="00622D43"/>
    <w:rsid w:val="0062429C"/>
    <w:rsid w:val="00625D8D"/>
    <w:rsid w:val="006360F9"/>
    <w:rsid w:val="0064020B"/>
    <w:rsid w:val="00642F36"/>
    <w:rsid w:val="00644664"/>
    <w:rsid w:val="00645694"/>
    <w:rsid w:val="00646917"/>
    <w:rsid w:val="006474B9"/>
    <w:rsid w:val="00650D16"/>
    <w:rsid w:val="00654871"/>
    <w:rsid w:val="00656587"/>
    <w:rsid w:val="00656782"/>
    <w:rsid w:val="006665AE"/>
    <w:rsid w:val="006707E3"/>
    <w:rsid w:val="00674960"/>
    <w:rsid w:val="0067762C"/>
    <w:rsid w:val="00686F91"/>
    <w:rsid w:val="00690832"/>
    <w:rsid w:val="00696682"/>
    <w:rsid w:val="006978FE"/>
    <w:rsid w:val="006A304B"/>
    <w:rsid w:val="006A6FF9"/>
    <w:rsid w:val="006A7531"/>
    <w:rsid w:val="006B0030"/>
    <w:rsid w:val="006B077C"/>
    <w:rsid w:val="006B3B4E"/>
    <w:rsid w:val="006B49DE"/>
    <w:rsid w:val="006B4B75"/>
    <w:rsid w:val="006B6811"/>
    <w:rsid w:val="006D25CC"/>
    <w:rsid w:val="006D413F"/>
    <w:rsid w:val="006D599B"/>
    <w:rsid w:val="006E353E"/>
    <w:rsid w:val="006E496E"/>
    <w:rsid w:val="006E5232"/>
    <w:rsid w:val="006E7D1C"/>
    <w:rsid w:val="006F6FE8"/>
    <w:rsid w:val="006F7320"/>
    <w:rsid w:val="00700A80"/>
    <w:rsid w:val="00703BAF"/>
    <w:rsid w:val="0070464B"/>
    <w:rsid w:val="00712435"/>
    <w:rsid w:val="00716596"/>
    <w:rsid w:val="00716A8C"/>
    <w:rsid w:val="00716F1A"/>
    <w:rsid w:val="00721291"/>
    <w:rsid w:val="00722F93"/>
    <w:rsid w:val="007258B1"/>
    <w:rsid w:val="00725C8B"/>
    <w:rsid w:val="007362F1"/>
    <w:rsid w:val="00746CE0"/>
    <w:rsid w:val="00754CA3"/>
    <w:rsid w:val="00761274"/>
    <w:rsid w:val="0076549B"/>
    <w:rsid w:val="00770201"/>
    <w:rsid w:val="0077180B"/>
    <w:rsid w:val="007731F7"/>
    <w:rsid w:val="00777FED"/>
    <w:rsid w:val="00783D8A"/>
    <w:rsid w:val="00787D56"/>
    <w:rsid w:val="0079130C"/>
    <w:rsid w:val="00793E18"/>
    <w:rsid w:val="00794F96"/>
    <w:rsid w:val="007A1072"/>
    <w:rsid w:val="007A22E6"/>
    <w:rsid w:val="007B1C21"/>
    <w:rsid w:val="007B4762"/>
    <w:rsid w:val="007B4C63"/>
    <w:rsid w:val="007B798C"/>
    <w:rsid w:val="007C0010"/>
    <w:rsid w:val="007C3439"/>
    <w:rsid w:val="007C70A2"/>
    <w:rsid w:val="007D12A2"/>
    <w:rsid w:val="007E320E"/>
    <w:rsid w:val="007E369F"/>
    <w:rsid w:val="007E390F"/>
    <w:rsid w:val="007E6849"/>
    <w:rsid w:val="007E69AF"/>
    <w:rsid w:val="007E7D0A"/>
    <w:rsid w:val="007F4986"/>
    <w:rsid w:val="00802EE5"/>
    <w:rsid w:val="0080517C"/>
    <w:rsid w:val="00811D64"/>
    <w:rsid w:val="00816737"/>
    <w:rsid w:val="00822977"/>
    <w:rsid w:val="00830F6E"/>
    <w:rsid w:val="00832638"/>
    <w:rsid w:val="00832FA3"/>
    <w:rsid w:val="00833DC4"/>
    <w:rsid w:val="0083626F"/>
    <w:rsid w:val="00840B5B"/>
    <w:rsid w:val="00843CA5"/>
    <w:rsid w:val="00844851"/>
    <w:rsid w:val="00847AAC"/>
    <w:rsid w:val="0085500D"/>
    <w:rsid w:val="00860488"/>
    <w:rsid w:val="00863C7C"/>
    <w:rsid w:val="00863E83"/>
    <w:rsid w:val="00864762"/>
    <w:rsid w:val="00865130"/>
    <w:rsid w:val="00870590"/>
    <w:rsid w:val="0087309D"/>
    <w:rsid w:val="00877134"/>
    <w:rsid w:val="0088461E"/>
    <w:rsid w:val="0089060B"/>
    <w:rsid w:val="00892F53"/>
    <w:rsid w:val="00893595"/>
    <w:rsid w:val="00895341"/>
    <w:rsid w:val="008A16ED"/>
    <w:rsid w:val="008A244D"/>
    <w:rsid w:val="008A4A65"/>
    <w:rsid w:val="008B0814"/>
    <w:rsid w:val="008B0A23"/>
    <w:rsid w:val="008B7AA2"/>
    <w:rsid w:val="008C11A1"/>
    <w:rsid w:val="008C36BD"/>
    <w:rsid w:val="008C69A4"/>
    <w:rsid w:val="008E11AB"/>
    <w:rsid w:val="008E3B54"/>
    <w:rsid w:val="008E4FC8"/>
    <w:rsid w:val="008F1712"/>
    <w:rsid w:val="008F382A"/>
    <w:rsid w:val="00902E92"/>
    <w:rsid w:val="0090743D"/>
    <w:rsid w:val="00911DCE"/>
    <w:rsid w:val="00911F4A"/>
    <w:rsid w:val="00912BEB"/>
    <w:rsid w:val="00916FC3"/>
    <w:rsid w:val="00921579"/>
    <w:rsid w:val="00922D2B"/>
    <w:rsid w:val="00933F44"/>
    <w:rsid w:val="00934177"/>
    <w:rsid w:val="0093715D"/>
    <w:rsid w:val="00943779"/>
    <w:rsid w:val="00947ADE"/>
    <w:rsid w:val="009575C2"/>
    <w:rsid w:val="009631A7"/>
    <w:rsid w:val="00967508"/>
    <w:rsid w:val="009676E0"/>
    <w:rsid w:val="00970013"/>
    <w:rsid w:val="00970581"/>
    <w:rsid w:val="00971C15"/>
    <w:rsid w:val="00974CD6"/>
    <w:rsid w:val="00981282"/>
    <w:rsid w:val="009844EA"/>
    <w:rsid w:val="0098514B"/>
    <w:rsid w:val="00985867"/>
    <w:rsid w:val="00992532"/>
    <w:rsid w:val="0099587B"/>
    <w:rsid w:val="009A6AFC"/>
    <w:rsid w:val="009C0688"/>
    <w:rsid w:val="009C206F"/>
    <w:rsid w:val="009C37F9"/>
    <w:rsid w:val="009C3FA3"/>
    <w:rsid w:val="009C5CE4"/>
    <w:rsid w:val="009C65C1"/>
    <w:rsid w:val="009D11A1"/>
    <w:rsid w:val="009D4EEB"/>
    <w:rsid w:val="009D7044"/>
    <w:rsid w:val="009E534C"/>
    <w:rsid w:val="009E69F2"/>
    <w:rsid w:val="009F29A4"/>
    <w:rsid w:val="00A0018B"/>
    <w:rsid w:val="00A01B2D"/>
    <w:rsid w:val="00A04AFD"/>
    <w:rsid w:val="00A130ED"/>
    <w:rsid w:val="00A130F7"/>
    <w:rsid w:val="00A1321E"/>
    <w:rsid w:val="00A1484B"/>
    <w:rsid w:val="00A175DA"/>
    <w:rsid w:val="00A24B29"/>
    <w:rsid w:val="00A32860"/>
    <w:rsid w:val="00A32AC4"/>
    <w:rsid w:val="00A34212"/>
    <w:rsid w:val="00A4260B"/>
    <w:rsid w:val="00A4391C"/>
    <w:rsid w:val="00A46248"/>
    <w:rsid w:val="00A57D3C"/>
    <w:rsid w:val="00A62CD6"/>
    <w:rsid w:val="00A62F99"/>
    <w:rsid w:val="00A64E62"/>
    <w:rsid w:val="00A65C28"/>
    <w:rsid w:val="00A65D84"/>
    <w:rsid w:val="00A70E30"/>
    <w:rsid w:val="00A770F5"/>
    <w:rsid w:val="00A77E8E"/>
    <w:rsid w:val="00A8157A"/>
    <w:rsid w:val="00A90290"/>
    <w:rsid w:val="00AA1D89"/>
    <w:rsid w:val="00AA3AE2"/>
    <w:rsid w:val="00AA740A"/>
    <w:rsid w:val="00AB1E4C"/>
    <w:rsid w:val="00AC0374"/>
    <w:rsid w:val="00AC38E8"/>
    <w:rsid w:val="00AC4040"/>
    <w:rsid w:val="00AC4A95"/>
    <w:rsid w:val="00AC7CBB"/>
    <w:rsid w:val="00AD03BF"/>
    <w:rsid w:val="00AD55AD"/>
    <w:rsid w:val="00AE1E6E"/>
    <w:rsid w:val="00AE40DE"/>
    <w:rsid w:val="00AE4763"/>
    <w:rsid w:val="00AF6275"/>
    <w:rsid w:val="00AF7FCC"/>
    <w:rsid w:val="00B00FCA"/>
    <w:rsid w:val="00B0121B"/>
    <w:rsid w:val="00B0455B"/>
    <w:rsid w:val="00B11E02"/>
    <w:rsid w:val="00B15A5C"/>
    <w:rsid w:val="00B176A8"/>
    <w:rsid w:val="00B17AF9"/>
    <w:rsid w:val="00B2233A"/>
    <w:rsid w:val="00B23251"/>
    <w:rsid w:val="00B256FA"/>
    <w:rsid w:val="00B26938"/>
    <w:rsid w:val="00B310D3"/>
    <w:rsid w:val="00B34690"/>
    <w:rsid w:val="00B3476F"/>
    <w:rsid w:val="00B35A0D"/>
    <w:rsid w:val="00B404AB"/>
    <w:rsid w:val="00B43568"/>
    <w:rsid w:val="00B534F4"/>
    <w:rsid w:val="00B559AE"/>
    <w:rsid w:val="00B5640C"/>
    <w:rsid w:val="00B564CF"/>
    <w:rsid w:val="00B56D11"/>
    <w:rsid w:val="00B67D28"/>
    <w:rsid w:val="00B714DB"/>
    <w:rsid w:val="00B7375F"/>
    <w:rsid w:val="00B74742"/>
    <w:rsid w:val="00B81018"/>
    <w:rsid w:val="00B81C52"/>
    <w:rsid w:val="00B82095"/>
    <w:rsid w:val="00B90975"/>
    <w:rsid w:val="00B93571"/>
    <w:rsid w:val="00B94CBD"/>
    <w:rsid w:val="00BA2806"/>
    <w:rsid w:val="00BA4798"/>
    <w:rsid w:val="00BB670F"/>
    <w:rsid w:val="00BC321A"/>
    <w:rsid w:val="00BD4F8E"/>
    <w:rsid w:val="00BE03AF"/>
    <w:rsid w:val="00BE345B"/>
    <w:rsid w:val="00BE3EEB"/>
    <w:rsid w:val="00BE536F"/>
    <w:rsid w:val="00BE7983"/>
    <w:rsid w:val="00BF3809"/>
    <w:rsid w:val="00C069D7"/>
    <w:rsid w:val="00C07485"/>
    <w:rsid w:val="00C1413A"/>
    <w:rsid w:val="00C300A1"/>
    <w:rsid w:val="00C30C25"/>
    <w:rsid w:val="00C30E9E"/>
    <w:rsid w:val="00C310E2"/>
    <w:rsid w:val="00C327FD"/>
    <w:rsid w:val="00C35CA1"/>
    <w:rsid w:val="00C37DCA"/>
    <w:rsid w:val="00C44003"/>
    <w:rsid w:val="00C473C4"/>
    <w:rsid w:val="00C50FE3"/>
    <w:rsid w:val="00C54BAD"/>
    <w:rsid w:val="00C5533B"/>
    <w:rsid w:val="00C6128D"/>
    <w:rsid w:val="00C6DC18"/>
    <w:rsid w:val="00C70103"/>
    <w:rsid w:val="00C70E07"/>
    <w:rsid w:val="00C73278"/>
    <w:rsid w:val="00C7437E"/>
    <w:rsid w:val="00C74B04"/>
    <w:rsid w:val="00C765C8"/>
    <w:rsid w:val="00C82029"/>
    <w:rsid w:val="00C90D25"/>
    <w:rsid w:val="00C9283A"/>
    <w:rsid w:val="00C95039"/>
    <w:rsid w:val="00C952ED"/>
    <w:rsid w:val="00CA4615"/>
    <w:rsid w:val="00CA7C6F"/>
    <w:rsid w:val="00CB01F1"/>
    <w:rsid w:val="00CB712E"/>
    <w:rsid w:val="00CC6513"/>
    <w:rsid w:val="00CD3A6F"/>
    <w:rsid w:val="00CD4BDC"/>
    <w:rsid w:val="00CD61AE"/>
    <w:rsid w:val="00CD6263"/>
    <w:rsid w:val="00CD7A32"/>
    <w:rsid w:val="00CE1CEA"/>
    <w:rsid w:val="00CE7F36"/>
    <w:rsid w:val="00CF0134"/>
    <w:rsid w:val="00CF7D08"/>
    <w:rsid w:val="00D03C76"/>
    <w:rsid w:val="00D04A3C"/>
    <w:rsid w:val="00D058C1"/>
    <w:rsid w:val="00D06C32"/>
    <w:rsid w:val="00D13FF6"/>
    <w:rsid w:val="00D152B5"/>
    <w:rsid w:val="00D160F3"/>
    <w:rsid w:val="00D21BFF"/>
    <w:rsid w:val="00D22097"/>
    <w:rsid w:val="00D2680E"/>
    <w:rsid w:val="00D2752D"/>
    <w:rsid w:val="00D31891"/>
    <w:rsid w:val="00D33F90"/>
    <w:rsid w:val="00D36C41"/>
    <w:rsid w:val="00D4025A"/>
    <w:rsid w:val="00D402D4"/>
    <w:rsid w:val="00D4039B"/>
    <w:rsid w:val="00D506C9"/>
    <w:rsid w:val="00D51C2B"/>
    <w:rsid w:val="00D55A85"/>
    <w:rsid w:val="00D569C8"/>
    <w:rsid w:val="00D61D0E"/>
    <w:rsid w:val="00D6331D"/>
    <w:rsid w:val="00D63F53"/>
    <w:rsid w:val="00D65702"/>
    <w:rsid w:val="00D708B2"/>
    <w:rsid w:val="00D750D0"/>
    <w:rsid w:val="00D7596F"/>
    <w:rsid w:val="00D84EE0"/>
    <w:rsid w:val="00D87480"/>
    <w:rsid w:val="00DA5547"/>
    <w:rsid w:val="00DA69FD"/>
    <w:rsid w:val="00DB0BA2"/>
    <w:rsid w:val="00DB1362"/>
    <w:rsid w:val="00DB71FD"/>
    <w:rsid w:val="00DC231F"/>
    <w:rsid w:val="00DC2C90"/>
    <w:rsid w:val="00DC453F"/>
    <w:rsid w:val="00DC57F0"/>
    <w:rsid w:val="00DC5CFC"/>
    <w:rsid w:val="00DC6FA3"/>
    <w:rsid w:val="00DD227A"/>
    <w:rsid w:val="00DD3DCE"/>
    <w:rsid w:val="00DD4AF6"/>
    <w:rsid w:val="00DE546F"/>
    <w:rsid w:val="00DE6D09"/>
    <w:rsid w:val="00DF143B"/>
    <w:rsid w:val="00DF241E"/>
    <w:rsid w:val="00E04E9F"/>
    <w:rsid w:val="00E058A7"/>
    <w:rsid w:val="00E11532"/>
    <w:rsid w:val="00E12012"/>
    <w:rsid w:val="00E25A07"/>
    <w:rsid w:val="00E2674B"/>
    <w:rsid w:val="00E31F80"/>
    <w:rsid w:val="00E333DF"/>
    <w:rsid w:val="00E334F1"/>
    <w:rsid w:val="00E33EF7"/>
    <w:rsid w:val="00E44E91"/>
    <w:rsid w:val="00E5169D"/>
    <w:rsid w:val="00E543B5"/>
    <w:rsid w:val="00E54827"/>
    <w:rsid w:val="00E54C7D"/>
    <w:rsid w:val="00E56A93"/>
    <w:rsid w:val="00E607DB"/>
    <w:rsid w:val="00E617B6"/>
    <w:rsid w:val="00E6695F"/>
    <w:rsid w:val="00E7054F"/>
    <w:rsid w:val="00E8303E"/>
    <w:rsid w:val="00E83C41"/>
    <w:rsid w:val="00E8771C"/>
    <w:rsid w:val="00E87842"/>
    <w:rsid w:val="00E914EB"/>
    <w:rsid w:val="00E9781D"/>
    <w:rsid w:val="00EA1EC3"/>
    <w:rsid w:val="00EA5D76"/>
    <w:rsid w:val="00EB161A"/>
    <w:rsid w:val="00EB6903"/>
    <w:rsid w:val="00EC2925"/>
    <w:rsid w:val="00EC5579"/>
    <w:rsid w:val="00EC5C40"/>
    <w:rsid w:val="00EC6556"/>
    <w:rsid w:val="00ED0255"/>
    <w:rsid w:val="00ED2035"/>
    <w:rsid w:val="00ED774B"/>
    <w:rsid w:val="00EE0118"/>
    <w:rsid w:val="00EE03FF"/>
    <w:rsid w:val="00EE49CE"/>
    <w:rsid w:val="00EE521B"/>
    <w:rsid w:val="00EE7C8D"/>
    <w:rsid w:val="00EF24B1"/>
    <w:rsid w:val="00EF3918"/>
    <w:rsid w:val="00F01684"/>
    <w:rsid w:val="00F06738"/>
    <w:rsid w:val="00F06D11"/>
    <w:rsid w:val="00F13D6D"/>
    <w:rsid w:val="00F15209"/>
    <w:rsid w:val="00F231C0"/>
    <w:rsid w:val="00F23AF2"/>
    <w:rsid w:val="00F30857"/>
    <w:rsid w:val="00F30AFA"/>
    <w:rsid w:val="00F310EF"/>
    <w:rsid w:val="00F330C3"/>
    <w:rsid w:val="00F3602D"/>
    <w:rsid w:val="00F36963"/>
    <w:rsid w:val="00F3783B"/>
    <w:rsid w:val="00F37ABB"/>
    <w:rsid w:val="00F40383"/>
    <w:rsid w:val="00F41590"/>
    <w:rsid w:val="00F50B49"/>
    <w:rsid w:val="00F55A23"/>
    <w:rsid w:val="00F637B6"/>
    <w:rsid w:val="00F63AD0"/>
    <w:rsid w:val="00F65708"/>
    <w:rsid w:val="00F72F12"/>
    <w:rsid w:val="00F74ECB"/>
    <w:rsid w:val="00F750CE"/>
    <w:rsid w:val="00F75F33"/>
    <w:rsid w:val="00F84236"/>
    <w:rsid w:val="00F90017"/>
    <w:rsid w:val="00FA0A00"/>
    <w:rsid w:val="00FA337C"/>
    <w:rsid w:val="00FC2CE4"/>
    <w:rsid w:val="00FC2EC8"/>
    <w:rsid w:val="00FC379E"/>
    <w:rsid w:val="00FD250D"/>
    <w:rsid w:val="00FD337C"/>
    <w:rsid w:val="00FD34FB"/>
    <w:rsid w:val="00FD3BAE"/>
    <w:rsid w:val="00FD5236"/>
    <w:rsid w:val="00FD7D5B"/>
    <w:rsid w:val="00FE0F23"/>
    <w:rsid w:val="00FE4D0B"/>
    <w:rsid w:val="00FE700F"/>
    <w:rsid w:val="0102B21B"/>
    <w:rsid w:val="011154CF"/>
    <w:rsid w:val="01164CB6"/>
    <w:rsid w:val="011BF0B0"/>
    <w:rsid w:val="014EE30F"/>
    <w:rsid w:val="015A1097"/>
    <w:rsid w:val="015CC2E6"/>
    <w:rsid w:val="0160957E"/>
    <w:rsid w:val="01618C12"/>
    <w:rsid w:val="019A5035"/>
    <w:rsid w:val="01C905F1"/>
    <w:rsid w:val="021CC108"/>
    <w:rsid w:val="02E3C722"/>
    <w:rsid w:val="03184391"/>
    <w:rsid w:val="032D2940"/>
    <w:rsid w:val="0383C65B"/>
    <w:rsid w:val="041B4384"/>
    <w:rsid w:val="0435CD7B"/>
    <w:rsid w:val="04635F5A"/>
    <w:rsid w:val="048C59C5"/>
    <w:rsid w:val="04A70674"/>
    <w:rsid w:val="04B6D59F"/>
    <w:rsid w:val="04E6DB82"/>
    <w:rsid w:val="05279B4D"/>
    <w:rsid w:val="057B4DB1"/>
    <w:rsid w:val="058BF381"/>
    <w:rsid w:val="05920271"/>
    <w:rsid w:val="05B8C699"/>
    <w:rsid w:val="05D2F77A"/>
    <w:rsid w:val="05EABFFA"/>
    <w:rsid w:val="06085393"/>
    <w:rsid w:val="06334226"/>
    <w:rsid w:val="06531B63"/>
    <w:rsid w:val="06633BDD"/>
    <w:rsid w:val="0684A1FC"/>
    <w:rsid w:val="06BEC427"/>
    <w:rsid w:val="06C68BC7"/>
    <w:rsid w:val="06FEF6DD"/>
    <w:rsid w:val="073A7A2B"/>
    <w:rsid w:val="07649563"/>
    <w:rsid w:val="077C166A"/>
    <w:rsid w:val="079FFD3C"/>
    <w:rsid w:val="07A1E7EC"/>
    <w:rsid w:val="07E4CBA3"/>
    <w:rsid w:val="08493682"/>
    <w:rsid w:val="086DB42E"/>
    <w:rsid w:val="087D0D9D"/>
    <w:rsid w:val="08806C2D"/>
    <w:rsid w:val="08B77C9A"/>
    <w:rsid w:val="08CCCEA4"/>
    <w:rsid w:val="08ED6107"/>
    <w:rsid w:val="09032599"/>
    <w:rsid w:val="091227F3"/>
    <w:rsid w:val="09240844"/>
    <w:rsid w:val="092ECAAF"/>
    <w:rsid w:val="096CBA44"/>
    <w:rsid w:val="09F206E9"/>
    <w:rsid w:val="09F4E7E1"/>
    <w:rsid w:val="0A029668"/>
    <w:rsid w:val="0A56131F"/>
    <w:rsid w:val="0A9187D0"/>
    <w:rsid w:val="0A9735A9"/>
    <w:rsid w:val="0A9DF280"/>
    <w:rsid w:val="0AAF6F95"/>
    <w:rsid w:val="0AC93284"/>
    <w:rsid w:val="0AD5857B"/>
    <w:rsid w:val="0B1210A9"/>
    <w:rsid w:val="0B2E8A51"/>
    <w:rsid w:val="0BC4020B"/>
    <w:rsid w:val="0BDA0E79"/>
    <w:rsid w:val="0BF8EFE9"/>
    <w:rsid w:val="0BFBD731"/>
    <w:rsid w:val="0C0727B3"/>
    <w:rsid w:val="0C29A72C"/>
    <w:rsid w:val="0C2F6E89"/>
    <w:rsid w:val="0C3A686E"/>
    <w:rsid w:val="0CBCE005"/>
    <w:rsid w:val="0D012AC2"/>
    <w:rsid w:val="0D92A9FB"/>
    <w:rsid w:val="0DA22FE6"/>
    <w:rsid w:val="0DA5C809"/>
    <w:rsid w:val="0E191C74"/>
    <w:rsid w:val="0E5FB633"/>
    <w:rsid w:val="0E6A1D70"/>
    <w:rsid w:val="0E7139CF"/>
    <w:rsid w:val="0E816F26"/>
    <w:rsid w:val="0EADA9A1"/>
    <w:rsid w:val="0F1791F3"/>
    <w:rsid w:val="0F2E141C"/>
    <w:rsid w:val="0F8D0535"/>
    <w:rsid w:val="0FF66162"/>
    <w:rsid w:val="10129199"/>
    <w:rsid w:val="10281022"/>
    <w:rsid w:val="10C50CCC"/>
    <w:rsid w:val="10C9C138"/>
    <w:rsid w:val="10D42486"/>
    <w:rsid w:val="10F35131"/>
    <w:rsid w:val="10FEF64B"/>
    <w:rsid w:val="1136F80D"/>
    <w:rsid w:val="116D98A0"/>
    <w:rsid w:val="1178898F"/>
    <w:rsid w:val="11A59D65"/>
    <w:rsid w:val="11B44F84"/>
    <w:rsid w:val="122C990E"/>
    <w:rsid w:val="1254835F"/>
    <w:rsid w:val="1269F7C9"/>
    <w:rsid w:val="128486F2"/>
    <w:rsid w:val="12954BAB"/>
    <w:rsid w:val="12AD189F"/>
    <w:rsid w:val="13470A8A"/>
    <w:rsid w:val="13515F7F"/>
    <w:rsid w:val="136FA127"/>
    <w:rsid w:val="139A7C06"/>
    <w:rsid w:val="13BE5AC6"/>
    <w:rsid w:val="13E27561"/>
    <w:rsid w:val="13FBBF8D"/>
    <w:rsid w:val="144B5D2B"/>
    <w:rsid w:val="14F6D23C"/>
    <w:rsid w:val="14FFA8DD"/>
    <w:rsid w:val="15417DC4"/>
    <w:rsid w:val="1593BC61"/>
    <w:rsid w:val="159DB5FE"/>
    <w:rsid w:val="15CBFBA7"/>
    <w:rsid w:val="15DDABA0"/>
    <w:rsid w:val="15FD1CCF"/>
    <w:rsid w:val="161297D6"/>
    <w:rsid w:val="16146846"/>
    <w:rsid w:val="1630BD22"/>
    <w:rsid w:val="1654EACE"/>
    <w:rsid w:val="165B7242"/>
    <w:rsid w:val="16857326"/>
    <w:rsid w:val="16B29F41"/>
    <w:rsid w:val="16EB5345"/>
    <w:rsid w:val="16FCE9C6"/>
    <w:rsid w:val="17282AE0"/>
    <w:rsid w:val="173639B0"/>
    <w:rsid w:val="177F694B"/>
    <w:rsid w:val="1782DC53"/>
    <w:rsid w:val="17DAAB52"/>
    <w:rsid w:val="17DB2356"/>
    <w:rsid w:val="17EA562C"/>
    <w:rsid w:val="182B5E4A"/>
    <w:rsid w:val="183338A0"/>
    <w:rsid w:val="185F7481"/>
    <w:rsid w:val="18877C11"/>
    <w:rsid w:val="18AF9184"/>
    <w:rsid w:val="18B9DE78"/>
    <w:rsid w:val="18C4D063"/>
    <w:rsid w:val="18DDCAB0"/>
    <w:rsid w:val="191D081E"/>
    <w:rsid w:val="1938C8C4"/>
    <w:rsid w:val="195CBDC5"/>
    <w:rsid w:val="197A27F7"/>
    <w:rsid w:val="19857E5D"/>
    <w:rsid w:val="19F56F3D"/>
    <w:rsid w:val="1A1B8029"/>
    <w:rsid w:val="1A93C637"/>
    <w:rsid w:val="1A9B8330"/>
    <w:rsid w:val="1AAF3E23"/>
    <w:rsid w:val="1AB652D3"/>
    <w:rsid w:val="1AC27469"/>
    <w:rsid w:val="1AD44DF5"/>
    <w:rsid w:val="1AE2D897"/>
    <w:rsid w:val="1AF3B6F5"/>
    <w:rsid w:val="1B2BFEC3"/>
    <w:rsid w:val="1B4FE2F1"/>
    <w:rsid w:val="1BBC5A76"/>
    <w:rsid w:val="1BE61EB4"/>
    <w:rsid w:val="1C0DD2A5"/>
    <w:rsid w:val="1C14021F"/>
    <w:rsid w:val="1C4F2F8A"/>
    <w:rsid w:val="1C509D4A"/>
    <w:rsid w:val="1C594675"/>
    <w:rsid w:val="1C6D38EC"/>
    <w:rsid w:val="1C738970"/>
    <w:rsid w:val="1CA67DF7"/>
    <w:rsid w:val="1CBC83DC"/>
    <w:rsid w:val="1CCD4415"/>
    <w:rsid w:val="1CE09DEB"/>
    <w:rsid w:val="1CE8F1CF"/>
    <w:rsid w:val="1D00ED2C"/>
    <w:rsid w:val="1D4B3248"/>
    <w:rsid w:val="1D69C9F3"/>
    <w:rsid w:val="1D9D8702"/>
    <w:rsid w:val="1DAFD1D0"/>
    <w:rsid w:val="1DE4FEEB"/>
    <w:rsid w:val="1DEFD6E6"/>
    <w:rsid w:val="1E447C81"/>
    <w:rsid w:val="1E625046"/>
    <w:rsid w:val="1E73A463"/>
    <w:rsid w:val="1E8C9A9F"/>
    <w:rsid w:val="1EA8010F"/>
    <w:rsid w:val="1EB4A8B3"/>
    <w:rsid w:val="1ECCDF3A"/>
    <w:rsid w:val="1F1F63B1"/>
    <w:rsid w:val="1F3E37D2"/>
    <w:rsid w:val="1F529B25"/>
    <w:rsid w:val="1FA77FAC"/>
    <w:rsid w:val="202E1F23"/>
    <w:rsid w:val="202FD884"/>
    <w:rsid w:val="20367CB1"/>
    <w:rsid w:val="20754EDA"/>
    <w:rsid w:val="20AC6607"/>
    <w:rsid w:val="20F44AC5"/>
    <w:rsid w:val="21338283"/>
    <w:rsid w:val="21587A9B"/>
    <w:rsid w:val="2171EFE8"/>
    <w:rsid w:val="21D08A3F"/>
    <w:rsid w:val="21D42140"/>
    <w:rsid w:val="21F92150"/>
    <w:rsid w:val="2235EFBD"/>
    <w:rsid w:val="2249D8E1"/>
    <w:rsid w:val="224A455E"/>
    <w:rsid w:val="2307D277"/>
    <w:rsid w:val="230D38F8"/>
    <w:rsid w:val="232649FA"/>
    <w:rsid w:val="233B7C06"/>
    <w:rsid w:val="2363A6BB"/>
    <w:rsid w:val="238906C6"/>
    <w:rsid w:val="23C362B9"/>
    <w:rsid w:val="23D9B6D5"/>
    <w:rsid w:val="23E0582E"/>
    <w:rsid w:val="245262A6"/>
    <w:rsid w:val="24855ABE"/>
    <w:rsid w:val="24DA6D7C"/>
    <w:rsid w:val="253832FD"/>
    <w:rsid w:val="253A49D2"/>
    <w:rsid w:val="25C8CDF7"/>
    <w:rsid w:val="262DD9AC"/>
    <w:rsid w:val="267ECA99"/>
    <w:rsid w:val="26B36C3D"/>
    <w:rsid w:val="26C104BB"/>
    <w:rsid w:val="26CF5D53"/>
    <w:rsid w:val="26E52903"/>
    <w:rsid w:val="26FAA284"/>
    <w:rsid w:val="26FD6AF3"/>
    <w:rsid w:val="270067B2"/>
    <w:rsid w:val="27304CA7"/>
    <w:rsid w:val="273A0FB1"/>
    <w:rsid w:val="2745A5F8"/>
    <w:rsid w:val="277D8634"/>
    <w:rsid w:val="27843988"/>
    <w:rsid w:val="281F6427"/>
    <w:rsid w:val="28211AEC"/>
    <w:rsid w:val="28230E95"/>
    <w:rsid w:val="283BBCCC"/>
    <w:rsid w:val="28A32571"/>
    <w:rsid w:val="28BC2F93"/>
    <w:rsid w:val="28BE791F"/>
    <w:rsid w:val="28CCCA7E"/>
    <w:rsid w:val="28E3151C"/>
    <w:rsid w:val="2929472C"/>
    <w:rsid w:val="2930CF84"/>
    <w:rsid w:val="29394271"/>
    <w:rsid w:val="29719482"/>
    <w:rsid w:val="297346A5"/>
    <w:rsid w:val="2974B983"/>
    <w:rsid w:val="2979D513"/>
    <w:rsid w:val="2A0F23CA"/>
    <w:rsid w:val="2A248817"/>
    <w:rsid w:val="2A4CAC2B"/>
    <w:rsid w:val="2A598FD7"/>
    <w:rsid w:val="2AAEAFFE"/>
    <w:rsid w:val="2B1B860A"/>
    <w:rsid w:val="2B204720"/>
    <w:rsid w:val="2B4B8EFD"/>
    <w:rsid w:val="2B598697"/>
    <w:rsid w:val="2BB37303"/>
    <w:rsid w:val="2BC04931"/>
    <w:rsid w:val="2BE424E9"/>
    <w:rsid w:val="2C11A13A"/>
    <w:rsid w:val="2C34120B"/>
    <w:rsid w:val="2C3525D5"/>
    <w:rsid w:val="2C6C9810"/>
    <w:rsid w:val="2C805B67"/>
    <w:rsid w:val="2C955E87"/>
    <w:rsid w:val="2C9B8B22"/>
    <w:rsid w:val="2CB049D3"/>
    <w:rsid w:val="2CD59204"/>
    <w:rsid w:val="2CF80F41"/>
    <w:rsid w:val="2D0FA831"/>
    <w:rsid w:val="2D164CF2"/>
    <w:rsid w:val="2D1BFA94"/>
    <w:rsid w:val="2D258945"/>
    <w:rsid w:val="2D3AD9BD"/>
    <w:rsid w:val="2D43F87C"/>
    <w:rsid w:val="2D8192EC"/>
    <w:rsid w:val="2DB9CA61"/>
    <w:rsid w:val="2DCA773B"/>
    <w:rsid w:val="2DCF29A6"/>
    <w:rsid w:val="2DDAC5DD"/>
    <w:rsid w:val="2DE7DE74"/>
    <w:rsid w:val="2E284B46"/>
    <w:rsid w:val="2E2FA3A2"/>
    <w:rsid w:val="2E6EFA28"/>
    <w:rsid w:val="2E9F78F9"/>
    <w:rsid w:val="2EACA593"/>
    <w:rsid w:val="2EAF2005"/>
    <w:rsid w:val="2EB60AEA"/>
    <w:rsid w:val="2EC1D0E3"/>
    <w:rsid w:val="2EE95CE6"/>
    <w:rsid w:val="2EFCAC9F"/>
    <w:rsid w:val="2F32D276"/>
    <w:rsid w:val="2F3E3AA7"/>
    <w:rsid w:val="2F6DC50E"/>
    <w:rsid w:val="2F6E15B9"/>
    <w:rsid w:val="2FBC53EC"/>
    <w:rsid w:val="2FCBE24B"/>
    <w:rsid w:val="2FEDAF50"/>
    <w:rsid w:val="2FF068F8"/>
    <w:rsid w:val="2FF12460"/>
    <w:rsid w:val="3021FA4C"/>
    <w:rsid w:val="30288D6B"/>
    <w:rsid w:val="302957D4"/>
    <w:rsid w:val="30327990"/>
    <w:rsid w:val="303E0FED"/>
    <w:rsid w:val="3055C5BF"/>
    <w:rsid w:val="308206D3"/>
    <w:rsid w:val="30842A5A"/>
    <w:rsid w:val="3176DFAE"/>
    <w:rsid w:val="31807028"/>
    <w:rsid w:val="31945D07"/>
    <w:rsid w:val="31A04FA2"/>
    <w:rsid w:val="31AD41AD"/>
    <w:rsid w:val="31EC0E36"/>
    <w:rsid w:val="3209AD45"/>
    <w:rsid w:val="325785C5"/>
    <w:rsid w:val="327747AD"/>
    <w:rsid w:val="32906CE2"/>
    <w:rsid w:val="329F6C26"/>
    <w:rsid w:val="32A9452A"/>
    <w:rsid w:val="32E25C2D"/>
    <w:rsid w:val="32EE3FA2"/>
    <w:rsid w:val="334C90B4"/>
    <w:rsid w:val="3372EE1E"/>
    <w:rsid w:val="3399FF27"/>
    <w:rsid w:val="344E5234"/>
    <w:rsid w:val="345EB158"/>
    <w:rsid w:val="34AF93D7"/>
    <w:rsid w:val="34B09F0A"/>
    <w:rsid w:val="34CCA579"/>
    <w:rsid w:val="34DF364C"/>
    <w:rsid w:val="34FCF3CD"/>
    <w:rsid w:val="3528CDEC"/>
    <w:rsid w:val="3538B811"/>
    <w:rsid w:val="353D4B7E"/>
    <w:rsid w:val="3557229E"/>
    <w:rsid w:val="355FFAA9"/>
    <w:rsid w:val="357E2739"/>
    <w:rsid w:val="3597735A"/>
    <w:rsid w:val="35A5A2E5"/>
    <w:rsid w:val="35AD9DD7"/>
    <w:rsid w:val="35B2E257"/>
    <w:rsid w:val="35CB32A8"/>
    <w:rsid w:val="35D261D0"/>
    <w:rsid w:val="35EC64AE"/>
    <w:rsid w:val="35FA0C76"/>
    <w:rsid w:val="360E1F20"/>
    <w:rsid w:val="3679B501"/>
    <w:rsid w:val="367DCC3C"/>
    <w:rsid w:val="36B0DA7F"/>
    <w:rsid w:val="36D1C577"/>
    <w:rsid w:val="373A6617"/>
    <w:rsid w:val="37618428"/>
    <w:rsid w:val="378A098A"/>
    <w:rsid w:val="37931C21"/>
    <w:rsid w:val="37C7E51B"/>
    <w:rsid w:val="37C865CB"/>
    <w:rsid w:val="37D16BC0"/>
    <w:rsid w:val="37D547EC"/>
    <w:rsid w:val="37E2751F"/>
    <w:rsid w:val="37E58104"/>
    <w:rsid w:val="38132B21"/>
    <w:rsid w:val="384EC790"/>
    <w:rsid w:val="38646210"/>
    <w:rsid w:val="3886BC9E"/>
    <w:rsid w:val="38AE1D1F"/>
    <w:rsid w:val="38E517F8"/>
    <w:rsid w:val="38E7F1BF"/>
    <w:rsid w:val="38FEB25D"/>
    <w:rsid w:val="390D63E9"/>
    <w:rsid w:val="392854B7"/>
    <w:rsid w:val="392F3128"/>
    <w:rsid w:val="39539024"/>
    <w:rsid w:val="396E501A"/>
    <w:rsid w:val="39703B00"/>
    <w:rsid w:val="39816E91"/>
    <w:rsid w:val="3986715F"/>
    <w:rsid w:val="398C5D0D"/>
    <w:rsid w:val="39CEF8D7"/>
    <w:rsid w:val="39F32B41"/>
    <w:rsid w:val="39F8381F"/>
    <w:rsid w:val="3A9E8EE7"/>
    <w:rsid w:val="3ADECF32"/>
    <w:rsid w:val="3AE443CC"/>
    <w:rsid w:val="3B244687"/>
    <w:rsid w:val="3B2C7083"/>
    <w:rsid w:val="3B2EA38A"/>
    <w:rsid w:val="3B7FD4D3"/>
    <w:rsid w:val="3B90A6C8"/>
    <w:rsid w:val="3B956173"/>
    <w:rsid w:val="3BB69D01"/>
    <w:rsid w:val="3BBECF67"/>
    <w:rsid w:val="3BC93B68"/>
    <w:rsid w:val="3BF5A0A6"/>
    <w:rsid w:val="3C114F2B"/>
    <w:rsid w:val="3C176C34"/>
    <w:rsid w:val="3C335103"/>
    <w:rsid w:val="3C361180"/>
    <w:rsid w:val="3C4AC094"/>
    <w:rsid w:val="3C7B9C3A"/>
    <w:rsid w:val="3C98BDFD"/>
    <w:rsid w:val="3CDC4E5C"/>
    <w:rsid w:val="3CEE5091"/>
    <w:rsid w:val="3CF4A0C5"/>
    <w:rsid w:val="3D6C4AFE"/>
    <w:rsid w:val="3D71F858"/>
    <w:rsid w:val="3D729A51"/>
    <w:rsid w:val="3D7750BE"/>
    <w:rsid w:val="3D89F7B2"/>
    <w:rsid w:val="3E9F9139"/>
    <w:rsid w:val="3EB6ABB8"/>
    <w:rsid w:val="3F0804D9"/>
    <w:rsid w:val="3F16AFF7"/>
    <w:rsid w:val="3F17737A"/>
    <w:rsid w:val="3F594EA1"/>
    <w:rsid w:val="3F5F2152"/>
    <w:rsid w:val="3F69CACC"/>
    <w:rsid w:val="3FEBD4B3"/>
    <w:rsid w:val="401A47FB"/>
    <w:rsid w:val="408440E2"/>
    <w:rsid w:val="408F1341"/>
    <w:rsid w:val="40A0978A"/>
    <w:rsid w:val="4105716E"/>
    <w:rsid w:val="410CF6DE"/>
    <w:rsid w:val="410F0A2A"/>
    <w:rsid w:val="4149F190"/>
    <w:rsid w:val="417D6039"/>
    <w:rsid w:val="41A28D38"/>
    <w:rsid w:val="41A95431"/>
    <w:rsid w:val="41AA8A30"/>
    <w:rsid w:val="41C4D845"/>
    <w:rsid w:val="42190589"/>
    <w:rsid w:val="424D830A"/>
    <w:rsid w:val="426F0C55"/>
    <w:rsid w:val="426F33DC"/>
    <w:rsid w:val="4270F079"/>
    <w:rsid w:val="428EAAAB"/>
    <w:rsid w:val="42B33F80"/>
    <w:rsid w:val="42B96247"/>
    <w:rsid w:val="42DE8221"/>
    <w:rsid w:val="42E3D06C"/>
    <w:rsid w:val="42F2FB43"/>
    <w:rsid w:val="432E19B8"/>
    <w:rsid w:val="43C2BBA2"/>
    <w:rsid w:val="43D2A496"/>
    <w:rsid w:val="43F8ACDF"/>
    <w:rsid w:val="43FF8A37"/>
    <w:rsid w:val="444C53A4"/>
    <w:rsid w:val="448C8F1C"/>
    <w:rsid w:val="4497B0EC"/>
    <w:rsid w:val="449D4FC2"/>
    <w:rsid w:val="44B967CE"/>
    <w:rsid w:val="44C3903C"/>
    <w:rsid w:val="44C76CF6"/>
    <w:rsid w:val="455B58DB"/>
    <w:rsid w:val="458C5B23"/>
    <w:rsid w:val="4592C6DF"/>
    <w:rsid w:val="45BEB5FC"/>
    <w:rsid w:val="45CB5B1D"/>
    <w:rsid w:val="45D6C94E"/>
    <w:rsid w:val="45D97D18"/>
    <w:rsid w:val="45E1D570"/>
    <w:rsid w:val="46A67864"/>
    <w:rsid w:val="46B647B2"/>
    <w:rsid w:val="46C9993C"/>
    <w:rsid w:val="46E7BCF5"/>
    <w:rsid w:val="472D98E3"/>
    <w:rsid w:val="47623ABD"/>
    <w:rsid w:val="4772A989"/>
    <w:rsid w:val="47991734"/>
    <w:rsid w:val="479C95DF"/>
    <w:rsid w:val="47D87DC9"/>
    <w:rsid w:val="47DAB07A"/>
    <w:rsid w:val="47EE3437"/>
    <w:rsid w:val="47F62FD8"/>
    <w:rsid w:val="48492D23"/>
    <w:rsid w:val="484F489E"/>
    <w:rsid w:val="48A51888"/>
    <w:rsid w:val="48C2A575"/>
    <w:rsid w:val="48D7C844"/>
    <w:rsid w:val="4976C513"/>
    <w:rsid w:val="49BBFEEE"/>
    <w:rsid w:val="49C23EB5"/>
    <w:rsid w:val="49E20129"/>
    <w:rsid w:val="49F0BD2F"/>
    <w:rsid w:val="49F6E33C"/>
    <w:rsid w:val="4A219EB9"/>
    <w:rsid w:val="4A33B9F6"/>
    <w:rsid w:val="4A6D6604"/>
    <w:rsid w:val="4A8C1A8D"/>
    <w:rsid w:val="4AB19AC4"/>
    <w:rsid w:val="4AED2EEB"/>
    <w:rsid w:val="4B4406B7"/>
    <w:rsid w:val="4B788FE4"/>
    <w:rsid w:val="4BD20256"/>
    <w:rsid w:val="4BDB9796"/>
    <w:rsid w:val="4BF8990B"/>
    <w:rsid w:val="4C399E0F"/>
    <w:rsid w:val="4CC48A27"/>
    <w:rsid w:val="4CDBAFCF"/>
    <w:rsid w:val="4CE6C772"/>
    <w:rsid w:val="4D414E5F"/>
    <w:rsid w:val="4DCC4A1C"/>
    <w:rsid w:val="4DEB0712"/>
    <w:rsid w:val="4E786DB9"/>
    <w:rsid w:val="4EA8DD02"/>
    <w:rsid w:val="4EB3EBEC"/>
    <w:rsid w:val="4EC1EB01"/>
    <w:rsid w:val="4EFED74A"/>
    <w:rsid w:val="4EFFA973"/>
    <w:rsid w:val="4F19AC4C"/>
    <w:rsid w:val="4F210480"/>
    <w:rsid w:val="4F377770"/>
    <w:rsid w:val="4F55AF1A"/>
    <w:rsid w:val="4F9B3198"/>
    <w:rsid w:val="4FD3F2C0"/>
    <w:rsid w:val="4FE82B0B"/>
    <w:rsid w:val="500E9CF9"/>
    <w:rsid w:val="50378549"/>
    <w:rsid w:val="505D9FDB"/>
    <w:rsid w:val="5061477B"/>
    <w:rsid w:val="50CA003C"/>
    <w:rsid w:val="50DF0180"/>
    <w:rsid w:val="510431DC"/>
    <w:rsid w:val="5112EFBA"/>
    <w:rsid w:val="51C1D257"/>
    <w:rsid w:val="51D7FA87"/>
    <w:rsid w:val="5218CE05"/>
    <w:rsid w:val="521DB95C"/>
    <w:rsid w:val="5238678E"/>
    <w:rsid w:val="5249231A"/>
    <w:rsid w:val="526BE44B"/>
    <w:rsid w:val="5274DEAF"/>
    <w:rsid w:val="52CBC3F4"/>
    <w:rsid w:val="52EA4518"/>
    <w:rsid w:val="52F0C116"/>
    <w:rsid w:val="53218884"/>
    <w:rsid w:val="535FCD86"/>
    <w:rsid w:val="539C4BD2"/>
    <w:rsid w:val="53B632CB"/>
    <w:rsid w:val="54A044E8"/>
    <w:rsid w:val="54E5ECF7"/>
    <w:rsid w:val="551449F4"/>
    <w:rsid w:val="55534AC8"/>
    <w:rsid w:val="555800CA"/>
    <w:rsid w:val="558036D0"/>
    <w:rsid w:val="55926FC8"/>
    <w:rsid w:val="559CD00D"/>
    <w:rsid w:val="55A04F6C"/>
    <w:rsid w:val="55FDA2F4"/>
    <w:rsid w:val="563BBAD3"/>
    <w:rsid w:val="56605A9C"/>
    <w:rsid w:val="5692D2FC"/>
    <w:rsid w:val="569B13BC"/>
    <w:rsid w:val="56D120E4"/>
    <w:rsid w:val="56DA00F0"/>
    <w:rsid w:val="56E7F894"/>
    <w:rsid w:val="56F256A5"/>
    <w:rsid w:val="56F5ECF8"/>
    <w:rsid w:val="5728D595"/>
    <w:rsid w:val="577E103B"/>
    <w:rsid w:val="57AB84EB"/>
    <w:rsid w:val="57B27421"/>
    <w:rsid w:val="57B49F8E"/>
    <w:rsid w:val="58264AC9"/>
    <w:rsid w:val="58588EAD"/>
    <w:rsid w:val="58965A4A"/>
    <w:rsid w:val="58F78CD9"/>
    <w:rsid w:val="59D7E082"/>
    <w:rsid w:val="5A5773DB"/>
    <w:rsid w:val="5A5E5153"/>
    <w:rsid w:val="5AB108F1"/>
    <w:rsid w:val="5AB794B5"/>
    <w:rsid w:val="5AC82DF9"/>
    <w:rsid w:val="5AF54EA7"/>
    <w:rsid w:val="5B0AA765"/>
    <w:rsid w:val="5B21D634"/>
    <w:rsid w:val="5B2504EC"/>
    <w:rsid w:val="5B28130C"/>
    <w:rsid w:val="5B30DA75"/>
    <w:rsid w:val="5B34CA99"/>
    <w:rsid w:val="5B595639"/>
    <w:rsid w:val="5BB6797D"/>
    <w:rsid w:val="5BE687C6"/>
    <w:rsid w:val="5C5DD2D8"/>
    <w:rsid w:val="5C853EA4"/>
    <w:rsid w:val="5CA6782E"/>
    <w:rsid w:val="5CB28A6F"/>
    <w:rsid w:val="5CD6FF9F"/>
    <w:rsid w:val="5CDCCDA4"/>
    <w:rsid w:val="5D565126"/>
    <w:rsid w:val="5D5DA49C"/>
    <w:rsid w:val="5D8ED3AA"/>
    <w:rsid w:val="5DC58B45"/>
    <w:rsid w:val="5E3E33FE"/>
    <w:rsid w:val="5E4D8E3B"/>
    <w:rsid w:val="5EAD8B4D"/>
    <w:rsid w:val="5EDAE353"/>
    <w:rsid w:val="5EF39CD7"/>
    <w:rsid w:val="5F12F0EE"/>
    <w:rsid w:val="5F172964"/>
    <w:rsid w:val="5F3BEC5B"/>
    <w:rsid w:val="5F51F408"/>
    <w:rsid w:val="606D1B10"/>
    <w:rsid w:val="60856834"/>
    <w:rsid w:val="6087A094"/>
    <w:rsid w:val="608AC8B7"/>
    <w:rsid w:val="60A78132"/>
    <w:rsid w:val="60ADDB55"/>
    <w:rsid w:val="60CB2AAD"/>
    <w:rsid w:val="60E37BE4"/>
    <w:rsid w:val="61227EA1"/>
    <w:rsid w:val="61394379"/>
    <w:rsid w:val="619783EA"/>
    <w:rsid w:val="61BA6C77"/>
    <w:rsid w:val="6224960A"/>
    <w:rsid w:val="627B5980"/>
    <w:rsid w:val="62C0B964"/>
    <w:rsid w:val="62D917DB"/>
    <w:rsid w:val="62EBA653"/>
    <w:rsid w:val="6338EEA9"/>
    <w:rsid w:val="63733460"/>
    <w:rsid w:val="63AB7653"/>
    <w:rsid w:val="63C16ADB"/>
    <w:rsid w:val="63D53E40"/>
    <w:rsid w:val="641568BB"/>
    <w:rsid w:val="642DBE02"/>
    <w:rsid w:val="64367C66"/>
    <w:rsid w:val="64399D8F"/>
    <w:rsid w:val="64A867CC"/>
    <w:rsid w:val="64BA74D2"/>
    <w:rsid w:val="6594D6BA"/>
    <w:rsid w:val="659DB0C4"/>
    <w:rsid w:val="65DB33D6"/>
    <w:rsid w:val="66224D46"/>
    <w:rsid w:val="662BDBE6"/>
    <w:rsid w:val="66585BB2"/>
    <w:rsid w:val="66976FD2"/>
    <w:rsid w:val="6714AC74"/>
    <w:rsid w:val="673A7579"/>
    <w:rsid w:val="675C18EE"/>
    <w:rsid w:val="675E0730"/>
    <w:rsid w:val="67A87523"/>
    <w:rsid w:val="67AE39E6"/>
    <w:rsid w:val="67B64C2F"/>
    <w:rsid w:val="67CB8E75"/>
    <w:rsid w:val="67DEE22B"/>
    <w:rsid w:val="6834246A"/>
    <w:rsid w:val="68B93876"/>
    <w:rsid w:val="68DC4EE0"/>
    <w:rsid w:val="6901C335"/>
    <w:rsid w:val="69193CB4"/>
    <w:rsid w:val="692D408B"/>
    <w:rsid w:val="6934B76B"/>
    <w:rsid w:val="693CF79A"/>
    <w:rsid w:val="6954BD14"/>
    <w:rsid w:val="695B0611"/>
    <w:rsid w:val="696E4E19"/>
    <w:rsid w:val="697A81DC"/>
    <w:rsid w:val="69B61525"/>
    <w:rsid w:val="69C56BB7"/>
    <w:rsid w:val="69CD80E1"/>
    <w:rsid w:val="6A0DD12B"/>
    <w:rsid w:val="6A21E192"/>
    <w:rsid w:val="6A308E66"/>
    <w:rsid w:val="6A30DC45"/>
    <w:rsid w:val="6A4DF147"/>
    <w:rsid w:val="6A76B110"/>
    <w:rsid w:val="6A8E57C7"/>
    <w:rsid w:val="6A934BD0"/>
    <w:rsid w:val="6ACAC024"/>
    <w:rsid w:val="6ACB7415"/>
    <w:rsid w:val="6AEBD413"/>
    <w:rsid w:val="6B3C3ACC"/>
    <w:rsid w:val="6B61A34E"/>
    <w:rsid w:val="6B662372"/>
    <w:rsid w:val="6B6E3D60"/>
    <w:rsid w:val="6B77CB89"/>
    <w:rsid w:val="6B7BB8C4"/>
    <w:rsid w:val="6B8DD03B"/>
    <w:rsid w:val="6BB015C7"/>
    <w:rsid w:val="6BC9147C"/>
    <w:rsid w:val="6BD004E5"/>
    <w:rsid w:val="6C43FAF7"/>
    <w:rsid w:val="6C4FD820"/>
    <w:rsid w:val="6C7D6B82"/>
    <w:rsid w:val="6C810AD7"/>
    <w:rsid w:val="6C8CD5A3"/>
    <w:rsid w:val="6CC144C4"/>
    <w:rsid w:val="6D81D0A4"/>
    <w:rsid w:val="6DB192D2"/>
    <w:rsid w:val="6DD0EFC3"/>
    <w:rsid w:val="6E05BEAF"/>
    <w:rsid w:val="6E07A64D"/>
    <w:rsid w:val="6E26DA39"/>
    <w:rsid w:val="6E39DA5C"/>
    <w:rsid w:val="6E447403"/>
    <w:rsid w:val="6E636D10"/>
    <w:rsid w:val="6E757384"/>
    <w:rsid w:val="6EB6B5DB"/>
    <w:rsid w:val="6EBAD000"/>
    <w:rsid w:val="6EBB0273"/>
    <w:rsid w:val="6EE301E1"/>
    <w:rsid w:val="6EF5E73E"/>
    <w:rsid w:val="6F2ACE4E"/>
    <w:rsid w:val="6F3F2CA5"/>
    <w:rsid w:val="6F54A976"/>
    <w:rsid w:val="6F71335E"/>
    <w:rsid w:val="6FAF8AD9"/>
    <w:rsid w:val="6FDAEEAB"/>
    <w:rsid w:val="703E590D"/>
    <w:rsid w:val="709B60F5"/>
    <w:rsid w:val="70A1B534"/>
    <w:rsid w:val="70BDA217"/>
    <w:rsid w:val="70DF5E33"/>
    <w:rsid w:val="71011F90"/>
    <w:rsid w:val="710BBBD4"/>
    <w:rsid w:val="7125B364"/>
    <w:rsid w:val="714B6107"/>
    <w:rsid w:val="714B698B"/>
    <w:rsid w:val="71561060"/>
    <w:rsid w:val="7164956F"/>
    <w:rsid w:val="7179E39E"/>
    <w:rsid w:val="71969F48"/>
    <w:rsid w:val="71AC7CCD"/>
    <w:rsid w:val="71F504EF"/>
    <w:rsid w:val="72284BB3"/>
    <w:rsid w:val="72A63928"/>
    <w:rsid w:val="735AED39"/>
    <w:rsid w:val="73BDEDED"/>
    <w:rsid w:val="74CECF74"/>
    <w:rsid w:val="74EC5E4F"/>
    <w:rsid w:val="74FC91FB"/>
    <w:rsid w:val="754751B4"/>
    <w:rsid w:val="756C4A7C"/>
    <w:rsid w:val="75784CD7"/>
    <w:rsid w:val="7579F5C7"/>
    <w:rsid w:val="75D4B171"/>
    <w:rsid w:val="76192AAF"/>
    <w:rsid w:val="766D00DE"/>
    <w:rsid w:val="7682AE3C"/>
    <w:rsid w:val="76E66DCD"/>
    <w:rsid w:val="7707C2E9"/>
    <w:rsid w:val="776B2602"/>
    <w:rsid w:val="77750DA2"/>
    <w:rsid w:val="77898B2F"/>
    <w:rsid w:val="779B0288"/>
    <w:rsid w:val="77E6F23B"/>
    <w:rsid w:val="77F839B6"/>
    <w:rsid w:val="78135E52"/>
    <w:rsid w:val="7862BDAA"/>
    <w:rsid w:val="786F6083"/>
    <w:rsid w:val="7873F4B1"/>
    <w:rsid w:val="787CF26E"/>
    <w:rsid w:val="78901357"/>
    <w:rsid w:val="78A95605"/>
    <w:rsid w:val="78CC1978"/>
    <w:rsid w:val="7917C940"/>
    <w:rsid w:val="798BB1DC"/>
    <w:rsid w:val="7999089F"/>
    <w:rsid w:val="79CD1A5F"/>
    <w:rsid w:val="79D923CE"/>
    <w:rsid w:val="79E6CEEC"/>
    <w:rsid w:val="79FA9F27"/>
    <w:rsid w:val="7A47E2CC"/>
    <w:rsid w:val="7A8472B5"/>
    <w:rsid w:val="7A91A905"/>
    <w:rsid w:val="7A99F97A"/>
    <w:rsid w:val="7AC41266"/>
    <w:rsid w:val="7AD3AD8D"/>
    <w:rsid w:val="7AD52E59"/>
    <w:rsid w:val="7AD6FC8C"/>
    <w:rsid w:val="7AFFD1B0"/>
    <w:rsid w:val="7B153966"/>
    <w:rsid w:val="7B1A2CB1"/>
    <w:rsid w:val="7B289581"/>
    <w:rsid w:val="7B2B635F"/>
    <w:rsid w:val="7B57015F"/>
    <w:rsid w:val="7B92B385"/>
    <w:rsid w:val="7B962740"/>
    <w:rsid w:val="7BAC4A25"/>
    <w:rsid w:val="7BAE3062"/>
    <w:rsid w:val="7BB4F20C"/>
    <w:rsid w:val="7BBAA4EA"/>
    <w:rsid w:val="7BEDD491"/>
    <w:rsid w:val="7C07C8E8"/>
    <w:rsid w:val="7C0AA73B"/>
    <w:rsid w:val="7C28231F"/>
    <w:rsid w:val="7C43478D"/>
    <w:rsid w:val="7C4C02E4"/>
    <w:rsid w:val="7C6F55BB"/>
    <w:rsid w:val="7CB0509C"/>
    <w:rsid w:val="7CF7D6E4"/>
    <w:rsid w:val="7D0E2194"/>
    <w:rsid w:val="7D18CECC"/>
    <w:rsid w:val="7D2BF09B"/>
    <w:rsid w:val="7D520095"/>
    <w:rsid w:val="7D670338"/>
    <w:rsid w:val="7D7AC83F"/>
    <w:rsid w:val="7D8DAF79"/>
    <w:rsid w:val="7D8E8B66"/>
    <w:rsid w:val="7D955847"/>
    <w:rsid w:val="7DE6426B"/>
    <w:rsid w:val="7E1CCA39"/>
    <w:rsid w:val="7E2E10DE"/>
    <w:rsid w:val="7E57880F"/>
    <w:rsid w:val="7E8F1646"/>
    <w:rsid w:val="7EB21893"/>
    <w:rsid w:val="7EEDE4DA"/>
    <w:rsid w:val="7EF10418"/>
    <w:rsid w:val="7F600776"/>
    <w:rsid w:val="7FC7D99B"/>
    <w:rsid w:val="7FD3734E"/>
    <w:rsid w:val="7FF9C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1C86D"/>
  <w15:docId w15:val="{B898CCE0-181C-41C7-A4BB-60AE5538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BF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4E6316"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4E6316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700A80"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700A80"/>
    <w:pPr>
      <w:keepNext/>
      <w:ind w:left="964" w:hanging="964"/>
      <w:outlineLvl w:val="3"/>
    </w:pPr>
    <w:rPr>
      <w:rFonts w:ascii="Calibri" w:eastAsia="Times New Roman" w:hAnsi="Calibri"/>
      <w:b/>
      <w:bCs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700A80"/>
    <w:pPr>
      <w:keepNext/>
      <w:keepLines/>
      <w:spacing w:after="0" w:line="240" w:lineRule="auto"/>
      <w:outlineLvl w:val="4"/>
    </w:pPr>
    <w:rPr>
      <w:rFonts w:ascii="Calibri" w:hAnsi="Calibr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70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00A80"/>
    <w:rPr>
      <w:rFonts w:asciiTheme="majorHAnsi" w:eastAsiaTheme="minorHAnsi" w:hAnsiTheme="majorHAnsi" w:cstheme="minorBidi"/>
      <w:lang w:eastAsia="en-US"/>
    </w:rPr>
  </w:style>
  <w:style w:type="paragraph" w:styleId="Header">
    <w:name w:val="header"/>
    <w:basedOn w:val="Normal"/>
    <w:link w:val="HeaderChar"/>
    <w:uiPriority w:val="99"/>
    <w:rsid w:val="00700A80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00A80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00A80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0A8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A80"/>
    <w:rPr>
      <w:rFonts w:asciiTheme="majorHAnsi" w:eastAsiaTheme="minorHAnsi" w:hAnsiTheme="maj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A80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A80"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700A80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sid w:val="00700A80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4E6316"/>
    <w:rPr>
      <w:rFonts w:ascii="Calibri" w:eastAsiaTheme="minorHAnsi" w:hAnsi="Calibri" w:cstheme="minorBidi"/>
      <w:b/>
      <w:bCs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4E6316"/>
    <w:rPr>
      <w:rFonts w:ascii="Calibri" w:eastAsiaTheme="minorEastAsia" w:hAnsi="Calibri" w:cstheme="minorBidi"/>
      <w:b/>
      <w:b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700A80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700A80"/>
    <w:rPr>
      <w:rFonts w:ascii="Calibri" w:eastAsia="Times New Roman" w:hAnsi="Calibri"/>
      <w:b/>
      <w:bCs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700A80"/>
    <w:rPr>
      <w:rFonts w:ascii="Calibri" w:eastAsiaTheme="minorHAnsi" w:hAnsi="Calibri" w:cstheme="minorBidi"/>
      <w:b/>
      <w:i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700A80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700A80"/>
    <w:rPr>
      <w:rFonts w:asciiTheme="majorHAnsi" w:eastAsiaTheme="minorHAnsi" w:hAnsiTheme="maj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700A80"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700A80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700A80"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00A80"/>
    <w:rPr>
      <w:rFonts w:ascii="Calibri" w:eastAsiaTheme="minorHAnsi" w:hAnsi="Calibri" w:cstheme="minorBidi"/>
      <w:b/>
      <w:bCs/>
      <w:color w:val="000000" w:themeColor="text1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rsid w:val="00514CEE"/>
    <w:pPr>
      <w:spacing w:before="480" w:line="276" w:lineRule="auto"/>
    </w:pPr>
    <w:rPr>
      <w:rFonts w:ascii="Calibri" w:eastAsiaTheme="minorEastAsia" w:hAnsi="Calibri" w:cstheme="minorBidi"/>
      <w:bCs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700A80"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700A80"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700A80"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700A80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F637B6"/>
    <w:pPr>
      <w:numPr>
        <w:numId w:val="7"/>
      </w:numPr>
      <w:spacing w:before="120"/>
      <w:ind w:left="454" w:hanging="454"/>
    </w:pPr>
  </w:style>
  <w:style w:type="paragraph" w:styleId="ListBullet2">
    <w:name w:val="List Bullet 2"/>
    <w:basedOn w:val="Normal"/>
    <w:uiPriority w:val="8"/>
    <w:qFormat/>
    <w:rsid w:val="00F637B6"/>
    <w:pPr>
      <w:numPr>
        <w:ilvl w:val="1"/>
        <w:numId w:val="7"/>
      </w:numPr>
      <w:spacing w:before="120"/>
      <w:ind w:left="908" w:hanging="454"/>
      <w:contextualSpacing/>
    </w:pPr>
  </w:style>
  <w:style w:type="paragraph" w:styleId="ListNumber">
    <w:name w:val="List Number"/>
    <w:basedOn w:val="Normal"/>
    <w:uiPriority w:val="9"/>
    <w:qFormat/>
    <w:rsid w:val="00F637B6"/>
    <w:pPr>
      <w:numPr>
        <w:numId w:val="8"/>
      </w:numPr>
      <w:tabs>
        <w:tab w:val="left" w:pos="142"/>
      </w:tabs>
      <w:spacing w:before="120"/>
      <w:ind w:left="454" w:hanging="454"/>
    </w:pPr>
  </w:style>
  <w:style w:type="paragraph" w:styleId="ListNumber2">
    <w:name w:val="List Number 2"/>
    <w:uiPriority w:val="10"/>
    <w:qFormat/>
    <w:rsid w:val="00F637B6"/>
    <w:pPr>
      <w:numPr>
        <w:ilvl w:val="1"/>
        <w:numId w:val="8"/>
      </w:numPr>
      <w:tabs>
        <w:tab w:val="left" w:pos="567"/>
      </w:tabs>
      <w:spacing w:before="120" w:after="120" w:line="264" w:lineRule="auto"/>
      <w:ind w:left="908" w:hanging="454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700A8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700A80"/>
    <w:rPr>
      <w:color w:val="E36C0A"/>
      <w:lang w:val="en-US"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rsid w:val="00700A80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rsid w:val="00700A80"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sid w:val="00700A80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700A80"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700A80"/>
    <w:pPr>
      <w:spacing w:after="720"/>
    </w:pPr>
  </w:style>
  <w:style w:type="character" w:styleId="Strong">
    <w:name w:val="Strong"/>
    <w:basedOn w:val="DefaultParagraphFont"/>
    <w:uiPriority w:val="22"/>
    <w:qFormat/>
    <w:rsid w:val="00700A80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700A80"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700A80"/>
    <w:rPr>
      <w:rFonts w:asciiTheme="majorHAnsi" w:eastAsia="Calibri" w:hAnsiTheme="maj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00A80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700A80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700A80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700A80"/>
    <w:pPr>
      <w:numPr>
        <w:numId w:val="5"/>
      </w:numPr>
      <w:ind w:left="357" w:hanging="357"/>
    </w:pPr>
  </w:style>
  <w:style w:type="paragraph" w:customStyle="1" w:styleId="TableBullet1">
    <w:name w:val="Table Bullet 1"/>
    <w:basedOn w:val="Date"/>
    <w:uiPriority w:val="15"/>
    <w:qFormat/>
    <w:rsid w:val="00F23AF2"/>
    <w:pPr>
      <w:numPr>
        <w:numId w:val="12"/>
      </w:numPr>
      <w:spacing w:before="60" w:after="60" w:line="240" w:lineRule="auto"/>
      <w:ind w:left="357" w:hanging="357"/>
    </w:pPr>
    <w:rPr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0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00A8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700A80"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rsid w:val="00700A80"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700A80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700A80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700A80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0A80"/>
    <w:rPr>
      <w:rFonts w:asciiTheme="majorHAnsi" w:eastAsiaTheme="minorHAnsi" w:hAnsiTheme="maj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00A8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A80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700A80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rsid w:val="00700A80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700A80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00A80"/>
    <w:rPr>
      <w:rFonts w:asciiTheme="majorHAnsi" w:eastAsiaTheme="majorEastAsia" w:hAnsiTheme="maj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700A80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700A80"/>
    <w:pPr>
      <w:numPr>
        <w:numId w:val="8"/>
      </w:numPr>
    </w:pPr>
  </w:style>
  <w:style w:type="numbering" w:customStyle="1" w:styleId="Headinglist">
    <w:name w:val="Heading list"/>
    <w:uiPriority w:val="99"/>
    <w:rsid w:val="00700A80"/>
    <w:pPr>
      <w:numPr>
        <w:numId w:val="6"/>
      </w:numPr>
    </w:pPr>
  </w:style>
  <w:style w:type="paragraph" w:customStyle="1" w:styleId="Normalsmall">
    <w:name w:val="Normal small"/>
    <w:qFormat/>
    <w:rsid w:val="00700A80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rsid w:val="00700A80"/>
    <w:pPr>
      <w:numPr>
        <w:ilvl w:val="2"/>
        <w:numId w:val="7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43A7B"/>
    <w:pPr>
      <w:numPr>
        <w:numId w:val="16"/>
      </w:numPr>
      <w:spacing w:before="60" w:after="60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700A80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6E353E"/>
    <w:pPr>
      <w:numPr>
        <w:numId w:val="9"/>
      </w:numPr>
      <w:tabs>
        <w:tab w:val="num" w:pos="284"/>
      </w:tabs>
      <w:ind w:left="456" w:hanging="238"/>
    </w:pPr>
  </w:style>
  <w:style w:type="numbering" w:customStyle="1" w:styleId="TableBulletlist">
    <w:name w:val="Table Bullet list"/>
    <w:uiPriority w:val="99"/>
    <w:rsid w:val="00700A80"/>
    <w:pPr>
      <w:numPr>
        <w:numId w:val="10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201BFB"/>
    <w:pPr>
      <w:spacing w:before="60" w:after="60"/>
    </w:pPr>
    <w:rPr>
      <w:rFonts w:asciiTheme="minorHAnsi" w:eastAsia="Times New Roman" w:hAnsiTheme="min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rsid w:val="00700A80"/>
    <w:pPr>
      <w:spacing w:before="1560" w:after="160" w:line="360" w:lineRule="auto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sid w:val="00700A80"/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customStyle="1" w:styleId="Series">
    <w:name w:val="Series"/>
    <w:qFormat/>
    <w:rsid w:val="00514CEE"/>
    <w:pPr>
      <w:spacing w:before="120" w:after="120"/>
    </w:pPr>
    <w:rPr>
      <w:rFonts w:asciiTheme="minorHAnsi" w:eastAsiaTheme="minorHAnsi" w:hAnsiTheme="minorHAnsi" w:cstheme="minorBidi"/>
      <w:b/>
      <w:i/>
      <w:sz w:val="3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0A80"/>
    <w:rPr>
      <w:color w:val="605E5C"/>
      <w:shd w:val="clear" w:color="auto" w:fill="E1DFDD"/>
    </w:rPr>
  </w:style>
  <w:style w:type="paragraph" w:styleId="ListNumber3">
    <w:name w:val="List Number 3"/>
    <w:uiPriority w:val="11"/>
    <w:qFormat/>
    <w:rsid w:val="00F637B6"/>
    <w:pPr>
      <w:numPr>
        <w:ilvl w:val="2"/>
        <w:numId w:val="8"/>
      </w:numPr>
      <w:spacing w:before="120" w:after="120" w:line="264" w:lineRule="auto"/>
      <w:ind w:left="1361" w:hanging="454"/>
    </w:pPr>
    <w:rPr>
      <w:rFonts w:asciiTheme="minorHAnsi" w:eastAsia="Times New Roman" w:hAnsiTheme="minorHAnsi"/>
      <w:sz w:val="22"/>
      <w:szCs w:val="24"/>
      <w:lang w:eastAsia="en-US"/>
    </w:rPr>
  </w:style>
  <w:style w:type="paragraph" w:customStyle="1" w:styleId="Tablenumberedlist2">
    <w:name w:val="Table numbered list 2"/>
    <w:basedOn w:val="TableText"/>
    <w:qFormat/>
    <w:rsid w:val="00143A7B"/>
    <w:pPr>
      <w:numPr>
        <w:ilvl w:val="1"/>
        <w:numId w:val="16"/>
      </w:numPr>
    </w:pPr>
    <w:rPr>
      <w:rFonts w:eastAsiaTheme="minorHAnsi" w:cstheme="minorBidi"/>
      <w:color w:val="auto"/>
      <w:sz w:val="18"/>
      <w:lang w:val="en-AU" w:eastAsia="en-US"/>
    </w:rPr>
  </w:style>
  <w:style w:type="paragraph" w:customStyle="1" w:styleId="Tablenumberedlist3">
    <w:name w:val="Table numbered list 3"/>
    <w:basedOn w:val="TableText"/>
    <w:qFormat/>
    <w:rsid w:val="00143A7B"/>
    <w:pPr>
      <w:numPr>
        <w:ilvl w:val="2"/>
        <w:numId w:val="16"/>
      </w:numPr>
    </w:pPr>
    <w:rPr>
      <w:rFonts w:eastAsiaTheme="minorHAnsi" w:cstheme="minorBidi"/>
      <w:color w:val="auto"/>
      <w:sz w:val="18"/>
      <w:lang w:val="en-AU" w:eastAsia="en-US"/>
    </w:rPr>
  </w:style>
  <w:style w:type="numbering" w:customStyle="1" w:styleId="Tablenumberedlists">
    <w:name w:val="Table numbered lists"/>
    <w:uiPriority w:val="99"/>
    <w:rsid w:val="00143A7B"/>
    <w:pPr>
      <w:numPr>
        <w:numId w:val="13"/>
      </w:numPr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F2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about/contact/online-enquiry" TargetMode="External"/><Relationship Id="rId18" Type="http://schemas.openxmlformats.org/officeDocument/2006/relationships/hyperlink" Target="mailto:SACcostrecovery@aff.gov.au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SACcostrecovery@aff.gov.au" TargetMode="External"/><Relationship Id="rId17" Type="http://schemas.openxmlformats.org/officeDocument/2006/relationships/hyperlink" Target="https://www.agriculture.gov.au/biosecurity-trade/import/industry-advice/2024/78-2024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biosecurity-trade/policy/self-assessed-clearances-cost-recover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biosecurity-trade/policy/self-assessed-clearances-cost-recovery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privacy@aff.gov.au" TargetMode="External"/><Relationship Id="rId23" Type="http://schemas.openxmlformats.org/officeDocument/2006/relationships/footer" Target="footer2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creativecommons.org/licenses/by/4.0/legalcod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about/commitment/privacy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4e70f-1a09-4da0-80e2-f6351feed469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FA7948400A0041A47256A06BAB2BA5" ma:contentTypeVersion="12" ma:contentTypeDescription="Create a new document." ma:contentTypeScope="" ma:versionID="0bd7dc20eb4bf2ff624fb9150da7ec8a">
  <xsd:schema xmlns:xsd="http://www.w3.org/2001/XMLSchema" xmlns:xs="http://www.w3.org/2001/XMLSchema" xmlns:p="http://schemas.microsoft.com/office/2006/metadata/properties" xmlns:ns2="6064e70f-1a09-4da0-80e2-f6351feed469" xmlns:ns3="81c01dc6-2c49-4730-b140-874c95cac377" targetNamespace="http://schemas.microsoft.com/office/2006/metadata/properties" ma:root="true" ma:fieldsID="3b29c83d361d568782a5bd4327099fc4" ns2:_="" ns3:_="">
    <xsd:import namespace="6064e70f-1a09-4da0-80e2-f6351feed46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4e70f-1a09-4da0-80e2-f6351feed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7e1692-a0f8-4703-a9f4-fa201b10a47a}" ma:internalName="TaxCatchAll" ma:showField="CatchAllData" ma:web="afc6b8e2-aa54-4f49-a4a9-5f7cf4992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B5C70-78CB-44CD-8835-7665F8F31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6064e70f-1a09-4da0-80e2-f6351feed469"/>
    <ds:schemaRef ds:uri="81c01dc6-2c49-4730-b140-874c95cac377"/>
  </ds:schemaRefs>
</ds:datastoreItem>
</file>

<file path=customXml/itemProps4.xml><?xml version="1.0" encoding="utf-8"?>
<ds:datastoreItem xmlns:ds="http://schemas.openxmlformats.org/officeDocument/2006/customXml" ds:itemID="{F261A2E7-0BCD-490F-B923-BAE90DFD2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4e70f-1a09-4da0-80e2-f6351feed46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1164</Words>
  <Characters>6635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 charge - Resolving disputes over the SAC charge fact sheet</vt:lpstr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 charge - Resolving disputes over the SAC charge fact sheet</dc:title>
  <dc:subject/>
  <dc:creator>Department of Agriculture, Fisheries and Forestry</dc:creator>
  <cp:keywords/>
  <cp:lastModifiedBy>Diep, Van</cp:lastModifiedBy>
  <cp:revision>18</cp:revision>
  <cp:lastPrinted>2024-10-02T21:10:00Z</cp:lastPrinted>
  <dcterms:created xsi:type="dcterms:W3CDTF">2024-09-30T17:59:00Z</dcterms:created>
  <dcterms:modified xsi:type="dcterms:W3CDTF">2024-10-02T04:11:00Z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0x010100B4FA7948400A0041A47256A06BAB2BA5</vt:lpwstr>
  </property>
  <property fmtid="{D5CDD505-2E9C-101B-9397-08002B2CF9AE}" pid="3" name="ClassificationContentMarkingHeaderShapeIds">
    <vt:lpwstr>9b46975,1a568d03,2d9ecd7f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189b4681,67e404fa,44b48a58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33d8be6-3c40-4052-87a2-9c2adcba8759_Enabled">
    <vt:lpwstr>true</vt:lpwstr>
  </property>
  <property fmtid="{D5CDD505-2E9C-101B-9397-08002B2CF9AE}" pid="10" name="MSIP_Label_933d8be6-3c40-4052-87a2-9c2adcba8759_SetDate">
    <vt:lpwstr>2024-02-26T21:50:56Z</vt:lpwstr>
  </property>
  <property fmtid="{D5CDD505-2E9C-101B-9397-08002B2CF9AE}" pid="11" name="MSIP_Label_933d8be6-3c40-4052-87a2-9c2adcba8759_Method">
    <vt:lpwstr>Privileged</vt:lpwstr>
  </property>
  <property fmtid="{D5CDD505-2E9C-101B-9397-08002B2CF9AE}" pid="12" name="MSIP_Label_933d8be6-3c40-4052-87a2-9c2adcba8759_Name">
    <vt:lpwstr>OFFICIAL</vt:lpwstr>
  </property>
  <property fmtid="{D5CDD505-2E9C-101B-9397-08002B2CF9AE}" pid="13" name="MSIP_Label_933d8be6-3c40-4052-87a2-9c2adcba8759_SiteId">
    <vt:lpwstr>2be67eb7-400c-4b3f-a5a1-1258c0da0696</vt:lpwstr>
  </property>
  <property fmtid="{D5CDD505-2E9C-101B-9397-08002B2CF9AE}" pid="14" name="MSIP_Label_933d8be6-3c40-4052-87a2-9c2adcba8759_ActionId">
    <vt:lpwstr>3721af09-955a-4638-ac1c-9d231f6e033f</vt:lpwstr>
  </property>
  <property fmtid="{D5CDD505-2E9C-101B-9397-08002B2CF9AE}" pid="15" name="MSIP_Label_933d8be6-3c40-4052-87a2-9c2adcba8759_ContentBits">
    <vt:lpwstr>3</vt:lpwstr>
  </property>
  <property fmtid="{D5CDD505-2E9C-101B-9397-08002B2CF9AE}" pid="16" name="Order">
    <vt:r8>2227400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Needscleaning">
    <vt:bool>true</vt:bool>
  </property>
  <property fmtid="{D5CDD505-2E9C-101B-9397-08002B2CF9AE}" pid="20" name="ComplianceAssetId">
    <vt:lpwstr/>
  </property>
  <property fmtid="{D5CDD505-2E9C-101B-9397-08002B2CF9AE}" pid="21" name="TemplateUrl">
    <vt:lpwstr/>
  </property>
  <property fmtid="{D5CDD505-2E9C-101B-9397-08002B2CF9AE}" pid="22" name="_ExtendedDescription">
    <vt:lpwstr/>
  </property>
  <property fmtid="{D5CDD505-2E9C-101B-9397-08002B2CF9AE}" pid="23" name="TriggerFlowInfo">
    <vt:lpwstr/>
  </property>
  <property fmtid="{D5CDD505-2E9C-101B-9397-08002B2CF9AE}" pid="24" name="MediaServiceImageTags">
    <vt:lpwstr/>
  </property>
</Properties>
</file>