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87CA" w14:textId="00A72EA6" w:rsidR="005261A6" w:rsidRDefault="005261A6" w:rsidP="005261A6">
      <w:pPr>
        <w:spacing w:line="389" w:lineRule="exact"/>
        <w:ind w:right="26"/>
        <w:textAlignment w:val="baseline"/>
        <w:rPr>
          <w:rFonts w:ascii="Calibri" w:eastAsia="Calibri" w:hAnsi="Calibri"/>
          <w:b/>
          <w:color w:val="000000"/>
          <w:sz w:val="24"/>
          <w:szCs w:val="24"/>
        </w:rPr>
      </w:pPr>
    </w:p>
    <w:p w14:paraId="45BA68E5" w14:textId="160FAE5F" w:rsidR="000906C9" w:rsidRDefault="00AC539C" w:rsidP="008C6984">
      <w:pPr>
        <w:pStyle w:val="Title"/>
        <w:rPr>
          <w:rFonts w:eastAsia="Calibri"/>
        </w:rPr>
      </w:pPr>
      <w:bookmarkStart w:id="0" w:name="_Hlk74132714"/>
      <w:r>
        <w:rPr>
          <w:rFonts w:eastAsia="Calibri"/>
        </w:rPr>
        <w:t>Reviewing</w:t>
      </w:r>
      <w:r w:rsidR="00815C8B" w:rsidRPr="000906C9">
        <w:rPr>
          <w:rFonts w:eastAsia="Calibri"/>
        </w:rPr>
        <w:t xml:space="preserve"> </w:t>
      </w:r>
      <w:r w:rsidR="008C6984">
        <w:rPr>
          <w:rFonts w:eastAsia="Calibri"/>
        </w:rPr>
        <w:t>l</w:t>
      </w:r>
      <w:r w:rsidR="00815C8B" w:rsidRPr="000906C9">
        <w:rPr>
          <w:rFonts w:eastAsia="Calibri"/>
        </w:rPr>
        <w:t xml:space="preserve">aboratory </w:t>
      </w:r>
      <w:r w:rsidR="008C6984">
        <w:rPr>
          <w:rFonts w:eastAsia="Calibri"/>
        </w:rPr>
        <w:t>t</w:t>
      </w:r>
      <w:r w:rsidR="00815C8B" w:rsidRPr="000906C9">
        <w:rPr>
          <w:rFonts w:eastAsia="Calibri"/>
        </w:rPr>
        <w:t xml:space="preserve">est </w:t>
      </w:r>
      <w:r w:rsidR="008C6984">
        <w:rPr>
          <w:rFonts w:eastAsia="Calibri"/>
        </w:rPr>
        <w:t>r</w:t>
      </w:r>
      <w:r w:rsidR="00815C8B" w:rsidRPr="000906C9">
        <w:rPr>
          <w:rFonts w:eastAsia="Calibri"/>
        </w:rPr>
        <w:t xml:space="preserve">eports for </w:t>
      </w:r>
      <w:r w:rsidR="008C6984">
        <w:rPr>
          <w:rFonts w:eastAsia="Calibri"/>
        </w:rPr>
        <w:t>t</w:t>
      </w:r>
      <w:r w:rsidR="00815C8B" w:rsidRPr="000906C9">
        <w:rPr>
          <w:rFonts w:eastAsia="Calibri"/>
        </w:rPr>
        <w:t xml:space="preserve">omato </w:t>
      </w:r>
      <w:r w:rsidR="008C6984">
        <w:rPr>
          <w:rFonts w:eastAsia="Calibri"/>
        </w:rPr>
        <w:t>s</w:t>
      </w:r>
      <w:r w:rsidR="00815C8B" w:rsidRPr="000906C9">
        <w:rPr>
          <w:rFonts w:eastAsia="Calibri"/>
        </w:rPr>
        <w:t xml:space="preserve">eed for </w:t>
      </w:r>
      <w:r w:rsidR="008C6984">
        <w:rPr>
          <w:rFonts w:eastAsia="Calibri"/>
        </w:rPr>
        <w:t>s</w:t>
      </w:r>
      <w:r w:rsidR="00815C8B" w:rsidRPr="000906C9">
        <w:rPr>
          <w:rFonts w:eastAsia="Calibri"/>
        </w:rPr>
        <w:t>owing</w:t>
      </w:r>
    </w:p>
    <w:p w14:paraId="0B8179B0" w14:textId="31BB475C" w:rsidR="004A17AE" w:rsidRDefault="004A17AE" w:rsidP="004A17AE">
      <w:pPr>
        <w:pStyle w:val="Subtitle"/>
        <w:rPr>
          <w:rFonts w:ascii="Calibri" w:eastAsia="Calibri" w:hAnsi="Calibri"/>
          <w:b/>
          <w:color w:val="000000"/>
          <w:sz w:val="18"/>
          <w:szCs w:val="18"/>
        </w:rPr>
      </w:pPr>
      <w:bookmarkStart w:id="1" w:name="_Hlk57620727"/>
      <w:r w:rsidRPr="00E84EB2">
        <w:t xml:space="preserve">Date updated: </w:t>
      </w:r>
      <w:r w:rsidR="00436EEE">
        <w:t>01 March</w:t>
      </w:r>
      <w:r w:rsidR="00A763DB">
        <w:t xml:space="preserve"> 202</w:t>
      </w:r>
      <w:r w:rsidR="00436EEE">
        <w:t>4</w:t>
      </w:r>
    </w:p>
    <w:p w14:paraId="03DF5977" w14:textId="4F5F064C" w:rsidR="002D5DCE" w:rsidRPr="004A17AE" w:rsidRDefault="004F7785" w:rsidP="00AC539C">
      <w:pPr>
        <w:spacing w:line="389" w:lineRule="exact"/>
        <w:ind w:right="26"/>
        <w:textAlignment w:val="baseline"/>
        <w:rPr>
          <w:rFonts w:ascii="Calibri" w:eastAsia="Calibri" w:hAnsi="Calibri"/>
          <w:bCs/>
          <w:i/>
          <w:iCs/>
          <w:color w:val="000000"/>
          <w:sz w:val="20"/>
          <w:szCs w:val="20"/>
        </w:rPr>
      </w:pPr>
      <w:r w:rsidRPr="004A17AE">
        <w:rPr>
          <w:rFonts w:ascii="Calibri" w:eastAsia="Calibri" w:hAnsi="Calibri"/>
          <w:b/>
          <w:color w:val="000000"/>
          <w:sz w:val="20"/>
          <w:szCs w:val="20"/>
        </w:rPr>
        <w:t>Important</w:t>
      </w:r>
      <w:r w:rsidRPr="004A17AE">
        <w:rPr>
          <w:rFonts w:ascii="Calibri" w:eastAsia="Calibri" w:hAnsi="Calibri"/>
          <w:bCs/>
          <w:color w:val="000000"/>
          <w:sz w:val="20"/>
          <w:szCs w:val="20"/>
        </w:rPr>
        <w:t xml:space="preserve">: </w:t>
      </w:r>
      <w:r w:rsidR="008C6984" w:rsidRPr="004A17AE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This document is updated from time to time. Please ensure you are using the most current version.</w:t>
      </w:r>
    </w:p>
    <w:bookmarkEnd w:id="1"/>
    <w:p w14:paraId="431235FD" w14:textId="73EF9911" w:rsidR="00A92EF6" w:rsidRDefault="00815C8B" w:rsidP="000906C9">
      <w:pPr>
        <w:spacing w:line="389" w:lineRule="exact"/>
        <w:ind w:right="26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When </w:t>
      </w:r>
      <w:r w:rsidR="00AC539C">
        <w:rPr>
          <w:rFonts w:ascii="Calibri" w:eastAsia="Calibri" w:hAnsi="Calibri"/>
          <w:b/>
          <w:color w:val="000000"/>
        </w:rPr>
        <w:t>reviewing</w:t>
      </w:r>
      <w:r>
        <w:rPr>
          <w:rFonts w:ascii="Calibri" w:eastAsia="Calibri" w:hAnsi="Calibri"/>
          <w:b/>
          <w:color w:val="000000"/>
        </w:rPr>
        <w:t xml:space="preserve"> the laboratory report,</w:t>
      </w:r>
      <w:r w:rsidR="004A17AE">
        <w:rPr>
          <w:rFonts w:ascii="Calibri" w:eastAsia="Calibri" w:hAnsi="Calibri"/>
          <w:b/>
          <w:color w:val="000000"/>
        </w:rPr>
        <w:t xml:space="preserve"> ensure you</w:t>
      </w:r>
      <w:r>
        <w:rPr>
          <w:rFonts w:ascii="Calibri" w:eastAsia="Calibri" w:hAnsi="Calibri"/>
          <w:b/>
          <w:color w:val="000000"/>
        </w:rPr>
        <w:t xml:space="preserve"> check:</w:t>
      </w:r>
    </w:p>
    <w:p w14:paraId="7EBAD54B" w14:textId="21CAEB5E" w:rsidR="00A37CF6" w:rsidRPr="00AC539C" w:rsidRDefault="00213E47" w:rsidP="004C22A6">
      <w:pPr>
        <w:ind w:left="357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80196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D5" w:rsidRPr="001E70D5">
            <w:rPr>
              <w:rFonts w:ascii="MS Gothic" w:eastAsia="MS Gothic" w:hAnsi="MS Gothic" w:cstheme="minorHAnsi" w:hint="eastAsia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A37CF6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A37CF6" w:rsidRPr="00AC539C">
        <w:rPr>
          <w:rFonts w:asciiTheme="minorHAnsi" w:eastAsia="Calibri" w:hAnsiTheme="minorHAnsi" w:cstheme="minorHAnsi"/>
          <w:color w:val="000000"/>
          <w:spacing w:val="1"/>
        </w:rPr>
        <w:t>the report includes the full botanical name of the species being tested</w:t>
      </w:r>
    </w:p>
    <w:p w14:paraId="2CADF77D" w14:textId="6C76E5FF" w:rsidR="00A92EF6" w:rsidRPr="00AC539C" w:rsidRDefault="00213E47" w:rsidP="00F71A84">
      <w:pPr>
        <w:spacing w:line="263" w:lineRule="exact"/>
        <w:ind w:left="357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02656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D5">
            <w:rPr>
              <w:rFonts w:ascii="MS Gothic" w:eastAsia="MS Gothic" w:hAnsi="MS Gothic" w:cstheme="minorHAnsi" w:hint="eastAsia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124D87" w:rsidRPr="001E70D5">
        <w:rPr>
          <w:rFonts w:asciiTheme="minorHAnsi" w:eastAsia="Calibri" w:hAnsiTheme="minorHAnsi" w:cstheme="minorHAnsi"/>
          <w:color w:val="000000"/>
          <w:spacing w:val="1"/>
        </w:rPr>
        <w:t xml:space="preserve">for </w:t>
      </w:r>
      <w:r w:rsidR="00124D87" w:rsidRPr="001E70D5">
        <w:rPr>
          <w:rFonts w:asciiTheme="minorHAnsi" w:eastAsia="Calibri" w:hAnsiTheme="minorHAnsi" w:cstheme="minorHAnsi"/>
          <w:i/>
          <w:iCs/>
          <w:color w:val="000000"/>
          <w:spacing w:val="1"/>
        </w:rPr>
        <w:t>Solanum lycopersicum</w:t>
      </w:r>
      <w:r w:rsidR="00124D87" w:rsidRPr="001E70D5">
        <w:rPr>
          <w:rFonts w:asciiTheme="minorHAnsi" w:eastAsia="Calibri" w:hAnsiTheme="minorHAnsi" w:cstheme="minorHAnsi"/>
          <w:color w:val="000000"/>
          <w:spacing w:val="1"/>
        </w:rPr>
        <w:t xml:space="preserve"> (including synonyms and hybrids)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all the following pathogens have been tested</w:t>
      </w:r>
      <w:r w:rsidR="00A763DB">
        <w:rPr>
          <w:rFonts w:asciiTheme="minorHAnsi" w:eastAsia="Calibri" w:hAnsiTheme="minorHAnsi" w:cstheme="minorHAnsi"/>
          <w:color w:val="000000"/>
          <w:spacing w:val="1"/>
        </w:rPr>
        <w:t xml:space="preserve"> for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:</w:t>
      </w:r>
    </w:p>
    <w:p w14:paraId="28FC4250" w14:textId="77777777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58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Pepino mosaic virus</w:t>
      </w:r>
    </w:p>
    <w:p w14:paraId="7088D0F9" w14:textId="77777777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Columnea latent viroid</w:t>
      </w:r>
    </w:p>
    <w:p w14:paraId="4BC5DF76" w14:textId="77777777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77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Pepper chat fruit viroid</w:t>
      </w:r>
    </w:p>
    <w:p w14:paraId="011A8737" w14:textId="77777777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81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Potato spindle tuber viroid</w:t>
      </w:r>
    </w:p>
    <w:p w14:paraId="71C1F82F" w14:textId="77777777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Tomato apical stunt viroid</w:t>
      </w:r>
    </w:p>
    <w:p w14:paraId="72614248" w14:textId="5B6E2BCF" w:rsidR="00A92EF6" w:rsidRPr="00AC539C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2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Tomato brown rugose fruit virus</w:t>
      </w:r>
      <w:r w:rsidR="004C22A6" w:rsidRPr="00AC539C">
        <w:rPr>
          <w:rFonts w:asciiTheme="minorHAnsi" w:eastAsia="Calibri" w:hAnsiTheme="minorHAnsi" w:cstheme="minorHAnsi"/>
          <w:i/>
          <w:color w:val="000000"/>
        </w:rPr>
        <w:t xml:space="preserve"> </w:t>
      </w:r>
      <w:r w:rsidR="004C22A6" w:rsidRPr="00AC539C">
        <w:rPr>
          <w:rFonts w:asciiTheme="minorHAnsi" w:eastAsia="Calibri" w:hAnsiTheme="minorHAnsi" w:cstheme="minorHAnsi"/>
          <w:iCs/>
          <w:color w:val="000000"/>
        </w:rPr>
        <w:t>(ToBRFV)</w:t>
      </w:r>
    </w:p>
    <w:p w14:paraId="1838A664" w14:textId="27E04E62" w:rsidR="00A92EF6" w:rsidRPr="001E70D5" w:rsidRDefault="00815C8B">
      <w:pPr>
        <w:numPr>
          <w:ilvl w:val="0"/>
          <w:numId w:val="1"/>
        </w:numPr>
        <w:tabs>
          <w:tab w:val="clear" w:pos="360"/>
          <w:tab w:val="left" w:pos="1440"/>
        </w:tabs>
        <w:spacing w:before="80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>Tomato mottle mosaic virus</w:t>
      </w:r>
      <w:r w:rsidR="004C22A6" w:rsidRPr="00AC539C">
        <w:rPr>
          <w:rFonts w:asciiTheme="minorHAnsi" w:eastAsia="Calibri" w:hAnsiTheme="minorHAnsi" w:cstheme="minorHAnsi"/>
          <w:i/>
          <w:color w:val="000000"/>
        </w:rPr>
        <w:t xml:space="preserve"> </w:t>
      </w:r>
      <w:r w:rsidR="004C22A6" w:rsidRPr="00AC539C">
        <w:rPr>
          <w:rFonts w:asciiTheme="minorHAnsi" w:eastAsia="Calibri" w:hAnsiTheme="minorHAnsi" w:cstheme="minorHAnsi"/>
          <w:iCs/>
          <w:color w:val="000000"/>
        </w:rPr>
        <w:t>(ToMMV)</w:t>
      </w:r>
    </w:p>
    <w:p w14:paraId="30ADE511" w14:textId="1A43C43A" w:rsidR="00124D87" w:rsidRPr="001E70D5" w:rsidRDefault="00213E47" w:rsidP="001E70D5">
      <w:pPr>
        <w:spacing w:line="263" w:lineRule="exact"/>
        <w:ind w:left="709" w:hanging="352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27378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0D5">
            <w:rPr>
              <w:rFonts w:ascii="MS Gothic" w:eastAsia="MS Gothic" w:hAnsi="MS Gothic" w:cstheme="minorHAnsi" w:hint="eastAsia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1E70D5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124D87" w:rsidRPr="001E70D5">
        <w:rPr>
          <w:rFonts w:asciiTheme="minorHAnsi" w:eastAsia="Arial" w:hAnsiTheme="minorHAnsi" w:cstheme="minorHAnsi"/>
          <w:color w:val="000000"/>
          <w:spacing w:val="1"/>
        </w:rPr>
        <w:t xml:space="preserve">For </w:t>
      </w:r>
      <w:r w:rsidR="00124D87">
        <w:rPr>
          <w:rFonts w:asciiTheme="minorHAnsi" w:eastAsia="Arial" w:hAnsiTheme="minorHAnsi" w:cstheme="minorHAnsi"/>
          <w:color w:val="000000"/>
          <w:spacing w:val="1"/>
        </w:rPr>
        <w:t>the wild tomato species</w:t>
      </w:r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 (and their synonyms)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>Solanum chilense</w:t>
      </w:r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,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>S. chmielewskii</w:t>
      </w:r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,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>S. parviflorum</w:t>
      </w:r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,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>S. peruvianum</w:t>
      </w:r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, and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>S. pimpinellifolium</w:t>
      </w:r>
      <w:r w:rsidR="00124D87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(except where included in a hybrid with </w:t>
      </w:r>
      <w:r w:rsidR="001E70D5">
        <w:rPr>
          <w:rFonts w:asciiTheme="minorHAnsi" w:eastAsia="Arial" w:hAnsiTheme="minorHAnsi" w:cstheme="minorHAnsi"/>
          <w:i/>
          <w:iCs/>
          <w:color w:val="000000"/>
          <w:spacing w:val="1"/>
        </w:rPr>
        <w:t xml:space="preserve">S. lycopersicum </w:t>
      </w:r>
      <w:r w:rsidR="001E70D5">
        <w:rPr>
          <w:rFonts w:asciiTheme="minorHAnsi" w:eastAsia="Arial" w:hAnsiTheme="minorHAnsi" w:cstheme="minorHAnsi"/>
          <w:color w:val="000000"/>
          <w:spacing w:val="1"/>
        </w:rPr>
        <w:t xml:space="preserve">or its synonyms) </w:t>
      </w:r>
      <w:r w:rsidR="00124D87" w:rsidRPr="001E70D5">
        <w:rPr>
          <w:rFonts w:asciiTheme="minorHAnsi" w:eastAsia="Calibri" w:hAnsiTheme="minorHAnsi" w:cstheme="minorHAnsi"/>
          <w:color w:val="000000"/>
          <w:spacing w:val="1"/>
        </w:rPr>
        <w:t>that all the following pathogens have been tested</w:t>
      </w:r>
      <w:r w:rsidR="00A763DB">
        <w:rPr>
          <w:rFonts w:asciiTheme="minorHAnsi" w:eastAsia="Calibri" w:hAnsiTheme="minorHAnsi" w:cstheme="minorHAnsi"/>
          <w:color w:val="000000"/>
          <w:spacing w:val="1"/>
        </w:rPr>
        <w:t xml:space="preserve"> for</w:t>
      </w:r>
      <w:r w:rsidR="00124D87" w:rsidRPr="001E70D5">
        <w:rPr>
          <w:rFonts w:asciiTheme="minorHAnsi" w:eastAsia="Calibri" w:hAnsiTheme="minorHAnsi" w:cstheme="minorHAnsi"/>
          <w:color w:val="000000"/>
          <w:spacing w:val="1"/>
        </w:rPr>
        <w:t>:</w:t>
      </w:r>
    </w:p>
    <w:p w14:paraId="75D6FE9E" w14:textId="77777777" w:rsidR="00124D87" w:rsidRPr="00AC539C" w:rsidRDefault="00124D87" w:rsidP="00124D87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2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 xml:space="preserve">Tomato brown rugose fruit virus </w:t>
      </w:r>
      <w:r w:rsidRPr="00AC539C">
        <w:rPr>
          <w:rFonts w:asciiTheme="minorHAnsi" w:eastAsia="Calibri" w:hAnsiTheme="minorHAnsi" w:cstheme="minorHAnsi"/>
          <w:iCs/>
          <w:color w:val="000000"/>
        </w:rPr>
        <w:t>(ToBRFV)</w:t>
      </w:r>
    </w:p>
    <w:p w14:paraId="632BDF97" w14:textId="41CEB89E" w:rsidR="00124D87" w:rsidRPr="001E70D5" w:rsidRDefault="00124D87" w:rsidP="001E70D5">
      <w:pPr>
        <w:numPr>
          <w:ilvl w:val="0"/>
          <w:numId w:val="1"/>
        </w:numPr>
        <w:tabs>
          <w:tab w:val="clear" w:pos="360"/>
          <w:tab w:val="left" w:pos="1440"/>
        </w:tabs>
        <w:spacing w:before="80" w:line="231" w:lineRule="exact"/>
        <w:ind w:left="1080"/>
        <w:textAlignment w:val="baseline"/>
        <w:rPr>
          <w:rFonts w:asciiTheme="minorHAnsi" w:eastAsia="Calibri" w:hAnsiTheme="minorHAnsi" w:cstheme="minorHAnsi"/>
          <w:i/>
          <w:color w:val="000000"/>
        </w:rPr>
      </w:pPr>
      <w:r w:rsidRPr="00AC539C">
        <w:rPr>
          <w:rFonts w:asciiTheme="minorHAnsi" w:eastAsia="Calibri" w:hAnsiTheme="minorHAnsi" w:cstheme="minorHAnsi"/>
          <w:i/>
          <w:color w:val="000000"/>
        </w:rPr>
        <w:t xml:space="preserve">Tomato mottle mosaic virus </w:t>
      </w:r>
      <w:r w:rsidRPr="00AC539C">
        <w:rPr>
          <w:rFonts w:asciiTheme="minorHAnsi" w:eastAsia="Calibri" w:hAnsiTheme="minorHAnsi" w:cstheme="minorHAnsi"/>
          <w:iCs/>
          <w:color w:val="000000"/>
        </w:rPr>
        <w:t>(ToMMV)</w:t>
      </w:r>
    </w:p>
    <w:p w14:paraId="30183E65" w14:textId="51C5BA99" w:rsidR="0068506D" w:rsidRPr="00AC539C" w:rsidRDefault="00213E47" w:rsidP="001048EF">
      <w:pPr>
        <w:spacing w:before="63" w:line="263" w:lineRule="exact"/>
        <w:ind w:left="360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90449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6D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the test results for all listed pathogens show a ‘Negative’ or ‘Not detected’ result</w:t>
      </w:r>
    </w:p>
    <w:p w14:paraId="515ECC4B" w14:textId="6BE269C4" w:rsidR="0032096D" w:rsidRPr="00AC539C" w:rsidRDefault="00213E47">
      <w:pPr>
        <w:spacing w:before="49" w:line="263" w:lineRule="exact"/>
        <w:ind w:left="360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53068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6D">
            <w:rPr>
              <w:rFonts w:ascii="MS Gothic" w:eastAsia="MS Gothic" w:hAnsi="MS Gothic" w:cstheme="minorHAnsi" w:hint="eastAsia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 xml:space="preserve">the correct minimum sample size was used </w:t>
      </w:r>
      <w:r w:rsidR="0032096D" w:rsidRPr="00AC539C">
        <w:rPr>
          <w:rFonts w:asciiTheme="minorHAnsi" w:eastAsia="Calibri" w:hAnsiTheme="minorHAnsi" w:cstheme="minorHAnsi"/>
          <w:color w:val="000000"/>
          <w:spacing w:val="1"/>
        </w:rPr>
        <w:t>for each pathogen:</w:t>
      </w:r>
      <w:r w:rsidR="0032096D" w:rsidRPr="00AC539C">
        <w:rPr>
          <w:rFonts w:asciiTheme="minorHAnsi" w:eastAsia="Calibri" w:hAnsiTheme="minorHAnsi" w:cstheme="minorHAnsi"/>
          <w:color w:val="000000"/>
          <w:spacing w:val="1"/>
        </w:rPr>
        <w:tab/>
      </w:r>
    </w:p>
    <w:p w14:paraId="512F1DB2" w14:textId="167A14C5" w:rsidR="007974A9" w:rsidRPr="00AC539C" w:rsidRDefault="007974A9" w:rsidP="007974A9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1" w:lineRule="exact"/>
        <w:ind w:left="1080"/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AC539C">
        <w:rPr>
          <w:rFonts w:asciiTheme="minorHAnsi" w:eastAsia="Calibri" w:hAnsiTheme="minorHAnsi" w:cstheme="minorHAnsi"/>
          <w:iCs/>
          <w:color w:val="000000"/>
        </w:rPr>
        <w:t xml:space="preserve">3,000 seeds or 20% of </w:t>
      </w:r>
      <w:r w:rsidR="006025AB" w:rsidRPr="00AC539C">
        <w:rPr>
          <w:rFonts w:asciiTheme="minorHAnsi" w:eastAsia="Calibri" w:hAnsiTheme="minorHAnsi" w:cstheme="minorHAnsi"/>
          <w:iCs/>
          <w:color w:val="000000"/>
        </w:rPr>
        <w:t>each</w:t>
      </w:r>
      <w:r w:rsidRPr="00AC539C">
        <w:rPr>
          <w:rFonts w:asciiTheme="minorHAnsi" w:eastAsia="Calibri" w:hAnsiTheme="minorHAnsi" w:cstheme="minorHAnsi"/>
          <w:iCs/>
          <w:color w:val="000000"/>
        </w:rPr>
        <w:t xml:space="preserve"> seed lot for </w:t>
      </w:r>
      <w:r w:rsidRPr="00AC539C">
        <w:rPr>
          <w:rFonts w:asciiTheme="minorHAnsi" w:eastAsia="Calibri" w:hAnsiTheme="minorHAnsi" w:cstheme="minorHAnsi"/>
          <w:i/>
          <w:color w:val="000000"/>
        </w:rPr>
        <w:t>Pepino mosaic virus</w:t>
      </w:r>
      <w:r w:rsidR="00A940AA">
        <w:rPr>
          <w:rFonts w:asciiTheme="minorHAnsi" w:eastAsia="Calibri" w:hAnsiTheme="minorHAnsi" w:cstheme="minorHAnsi"/>
          <w:i/>
          <w:color w:val="000000"/>
        </w:rPr>
        <w:t xml:space="preserve"> </w:t>
      </w:r>
      <w:r w:rsidR="00A940AA">
        <w:rPr>
          <w:rFonts w:asciiTheme="minorHAnsi" w:eastAsia="Calibri" w:hAnsiTheme="minorHAnsi" w:cstheme="minorHAnsi"/>
          <w:iCs/>
          <w:color w:val="000000"/>
        </w:rPr>
        <w:t>testing conducted prior to 23 June 2021, subject to the conditions of the transitional arrangement being met</w:t>
      </w:r>
      <w:r w:rsidR="00A940AA">
        <w:rPr>
          <w:rStyle w:val="FootnoteReference"/>
          <w:rFonts w:asciiTheme="minorHAnsi" w:eastAsia="Calibri" w:hAnsiTheme="minorHAnsi" w:cstheme="minorHAnsi"/>
          <w:iCs/>
          <w:color w:val="000000"/>
        </w:rPr>
        <w:footnoteReference w:id="2"/>
      </w:r>
      <w:r w:rsidR="00A940AA">
        <w:rPr>
          <w:rFonts w:asciiTheme="minorHAnsi" w:eastAsia="Calibri" w:hAnsiTheme="minorHAnsi" w:cstheme="minorHAnsi"/>
          <w:iCs/>
          <w:color w:val="000000"/>
        </w:rPr>
        <w:t>.</w:t>
      </w:r>
    </w:p>
    <w:p w14:paraId="185E0031" w14:textId="3D9A043B" w:rsidR="007974A9" w:rsidRPr="00AC539C" w:rsidRDefault="007974A9" w:rsidP="007974A9">
      <w:pPr>
        <w:numPr>
          <w:ilvl w:val="0"/>
          <w:numId w:val="1"/>
        </w:numPr>
        <w:tabs>
          <w:tab w:val="clear" w:pos="360"/>
          <w:tab w:val="left" w:pos="1440"/>
        </w:tabs>
        <w:spacing w:before="76" w:line="231" w:lineRule="exact"/>
        <w:ind w:left="1080"/>
        <w:textAlignment w:val="baseline"/>
        <w:rPr>
          <w:rFonts w:asciiTheme="minorHAnsi" w:eastAsia="Calibri" w:hAnsiTheme="minorHAnsi" w:cstheme="minorHAnsi"/>
          <w:iCs/>
          <w:color w:val="000000"/>
        </w:rPr>
      </w:pPr>
      <w:r w:rsidRPr="00AC539C">
        <w:rPr>
          <w:rFonts w:asciiTheme="minorHAnsi" w:eastAsia="Calibri" w:hAnsiTheme="minorHAnsi" w:cstheme="minorHAnsi"/>
          <w:iCs/>
          <w:color w:val="000000"/>
        </w:rPr>
        <w:t xml:space="preserve">20,000 seeds or 20% of </w:t>
      </w:r>
      <w:r w:rsidR="006025AB" w:rsidRPr="00AC539C">
        <w:rPr>
          <w:rFonts w:asciiTheme="minorHAnsi" w:eastAsia="Calibri" w:hAnsiTheme="minorHAnsi" w:cstheme="minorHAnsi"/>
          <w:iCs/>
          <w:color w:val="000000"/>
        </w:rPr>
        <w:t xml:space="preserve">each </w:t>
      </w:r>
      <w:r w:rsidRPr="00AC539C">
        <w:rPr>
          <w:rFonts w:asciiTheme="minorHAnsi" w:eastAsia="Calibri" w:hAnsiTheme="minorHAnsi" w:cstheme="minorHAnsi"/>
          <w:iCs/>
          <w:color w:val="000000"/>
        </w:rPr>
        <w:t>seed lot for all other pathogens</w:t>
      </w:r>
      <w:r w:rsidR="00A940AA">
        <w:rPr>
          <w:rFonts w:asciiTheme="minorHAnsi" w:eastAsia="Calibri" w:hAnsiTheme="minorHAnsi" w:cstheme="minorHAnsi"/>
          <w:iCs/>
          <w:color w:val="000000"/>
        </w:rPr>
        <w:t xml:space="preserve"> and for </w:t>
      </w:r>
      <w:r w:rsidR="00A940AA">
        <w:rPr>
          <w:rFonts w:asciiTheme="minorHAnsi" w:eastAsia="Calibri" w:hAnsiTheme="minorHAnsi" w:cstheme="minorHAnsi"/>
          <w:i/>
          <w:color w:val="000000"/>
        </w:rPr>
        <w:t xml:space="preserve">Pepino mosaic virus </w:t>
      </w:r>
      <w:r w:rsidR="00A940AA">
        <w:rPr>
          <w:rFonts w:asciiTheme="minorHAnsi" w:eastAsia="Calibri" w:hAnsiTheme="minorHAnsi" w:cstheme="minorHAnsi"/>
          <w:iCs/>
          <w:color w:val="000000"/>
        </w:rPr>
        <w:t>testing conducted on or after 23 June 2021, or where the conditions of the transitional arrangement are not met</w:t>
      </w:r>
      <w:r w:rsidR="00A940AA">
        <w:rPr>
          <w:rFonts w:asciiTheme="minorHAnsi" w:eastAsia="Calibri" w:hAnsiTheme="minorHAnsi" w:cstheme="minorHAnsi"/>
          <w:iCs/>
          <w:color w:val="000000"/>
          <w:vertAlign w:val="superscript"/>
        </w:rPr>
        <w:t>1</w:t>
      </w:r>
      <w:r w:rsidR="00A940AA">
        <w:rPr>
          <w:rFonts w:asciiTheme="minorHAnsi" w:eastAsia="Calibri" w:hAnsiTheme="minorHAnsi" w:cstheme="minorHAnsi"/>
          <w:iCs/>
          <w:color w:val="000000"/>
        </w:rPr>
        <w:t>.</w:t>
      </w:r>
    </w:p>
    <w:p w14:paraId="7119B785" w14:textId="1271FE47" w:rsidR="004076F0" w:rsidRPr="001048EF" w:rsidRDefault="00213E47" w:rsidP="001048EF">
      <w:pPr>
        <w:spacing w:before="39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1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27753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>hat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 xml:space="preserve"> </w:t>
      </w:r>
      <w:r w:rsidR="00BE381B">
        <w:rPr>
          <w:rFonts w:asciiTheme="minorHAnsi" w:eastAsia="Calibri" w:hAnsiTheme="minorHAnsi" w:cstheme="minorHAnsi"/>
          <w:color w:val="000000"/>
          <w:spacing w:val="1"/>
        </w:rPr>
        <w:t>the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 xml:space="preserve"> sub</w:t>
      </w:r>
      <w:r w:rsidR="00451522" w:rsidRPr="00AC539C">
        <w:rPr>
          <w:rFonts w:asciiTheme="minorHAnsi" w:eastAsia="Calibri" w:hAnsiTheme="minorHAnsi" w:cstheme="minorHAnsi"/>
          <w:color w:val="000000"/>
          <w:spacing w:val="1"/>
        </w:rPr>
        <w:t>-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sample sizes do not exceed</w:t>
      </w:r>
      <w:r w:rsidR="004076F0">
        <w:rPr>
          <w:rFonts w:asciiTheme="minorHAnsi" w:eastAsia="Calibri" w:hAnsiTheme="minorHAnsi" w:cstheme="minorHAnsi"/>
          <w:color w:val="000000"/>
          <w:spacing w:val="1"/>
        </w:rPr>
        <w:t>:</w:t>
      </w:r>
    </w:p>
    <w:p w14:paraId="17FEEEFF" w14:textId="56A6CC06" w:rsidR="004076F0" w:rsidRPr="001048EF" w:rsidRDefault="00815C8B" w:rsidP="001048EF">
      <w:pPr>
        <w:pStyle w:val="ListParagraph"/>
        <w:numPr>
          <w:ilvl w:val="0"/>
          <w:numId w:val="7"/>
        </w:numPr>
        <w:spacing w:before="39" w:line="263" w:lineRule="exact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r w:rsidRPr="001048EF">
        <w:rPr>
          <w:rFonts w:asciiTheme="minorHAnsi" w:eastAsia="Calibri" w:hAnsiTheme="minorHAnsi" w:cstheme="minorHAnsi"/>
          <w:iCs/>
          <w:color w:val="000000"/>
        </w:rPr>
        <w:t>400 seeds for</w:t>
      </w:r>
      <w:r w:rsidRPr="001048EF">
        <w:rPr>
          <w:rFonts w:asciiTheme="minorHAnsi" w:eastAsia="Calibri" w:hAnsiTheme="minorHAnsi" w:cstheme="minorHAnsi"/>
          <w:color w:val="000000"/>
          <w:spacing w:val="1"/>
        </w:rPr>
        <w:t xml:space="preserve"> PCR tests, or</w:t>
      </w:r>
    </w:p>
    <w:p w14:paraId="61B1782E" w14:textId="54C2EE68" w:rsidR="00FA26BF" w:rsidRPr="001048EF" w:rsidRDefault="00FA26BF" w:rsidP="001048EF">
      <w:pPr>
        <w:pStyle w:val="ListParagraph"/>
        <w:numPr>
          <w:ilvl w:val="0"/>
          <w:numId w:val="7"/>
        </w:numPr>
        <w:spacing w:before="39" w:line="263" w:lineRule="exact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r>
        <w:rPr>
          <w:rFonts w:asciiTheme="minorHAnsi" w:eastAsia="Calibri" w:hAnsiTheme="minorHAnsi" w:cstheme="minorHAnsi"/>
          <w:iCs/>
          <w:color w:val="000000"/>
        </w:rPr>
        <w:t xml:space="preserve">1000 seeds for PCR tests, </w:t>
      </w:r>
      <w:r w:rsidRPr="001048EF">
        <w:rPr>
          <w:rFonts w:asciiTheme="minorHAnsi" w:eastAsia="Calibri" w:hAnsiTheme="minorHAnsi" w:cstheme="minorHAnsi"/>
          <w:b/>
          <w:bCs/>
          <w:iCs/>
          <w:color w:val="000000"/>
        </w:rPr>
        <w:t xml:space="preserve">only </w:t>
      </w:r>
      <w:r>
        <w:rPr>
          <w:rFonts w:asciiTheme="minorHAnsi" w:eastAsia="Calibri" w:hAnsiTheme="minorHAnsi" w:cstheme="minorHAnsi"/>
          <w:b/>
          <w:bCs/>
          <w:iCs/>
          <w:color w:val="000000"/>
        </w:rPr>
        <w:t>applicable for</w:t>
      </w:r>
      <w:r w:rsidRPr="001048EF">
        <w:rPr>
          <w:rFonts w:asciiTheme="minorHAnsi" w:eastAsia="Calibri" w:hAnsiTheme="minorHAnsi" w:cstheme="minorHAnsi"/>
          <w:b/>
          <w:bCs/>
          <w:iCs/>
          <w:color w:val="000000"/>
        </w:rPr>
        <w:t xml:space="preserve"> reports issued by the Naktuinbouw laboratory</w:t>
      </w:r>
      <w:r w:rsidR="00045307">
        <w:rPr>
          <w:rFonts w:asciiTheme="minorHAnsi" w:eastAsia="Calibri" w:hAnsiTheme="minorHAnsi" w:cstheme="minorHAnsi"/>
          <w:b/>
          <w:bCs/>
          <w:iCs/>
          <w:color w:val="000000"/>
        </w:rPr>
        <w:t>, Netherlands</w:t>
      </w:r>
      <w:r>
        <w:rPr>
          <w:rFonts w:asciiTheme="minorHAnsi" w:eastAsia="Calibri" w:hAnsiTheme="minorHAnsi" w:cstheme="minorHAnsi"/>
          <w:iCs/>
          <w:color w:val="000000"/>
        </w:rPr>
        <w:t>, or</w:t>
      </w:r>
    </w:p>
    <w:p w14:paraId="3F296E69" w14:textId="0E388374" w:rsidR="00A92EF6" w:rsidRPr="001048EF" w:rsidRDefault="00815C8B" w:rsidP="001048EF">
      <w:pPr>
        <w:pStyle w:val="ListParagraph"/>
        <w:numPr>
          <w:ilvl w:val="0"/>
          <w:numId w:val="7"/>
        </w:numPr>
        <w:spacing w:before="39" w:line="263" w:lineRule="exact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r w:rsidRPr="001048EF">
        <w:rPr>
          <w:rFonts w:asciiTheme="minorHAnsi" w:eastAsia="Calibri" w:hAnsiTheme="minorHAnsi" w:cstheme="minorHAnsi"/>
          <w:color w:val="000000"/>
          <w:spacing w:val="1"/>
        </w:rPr>
        <w:t xml:space="preserve">250 seeds for </w:t>
      </w:r>
      <w:r w:rsidR="0068506D">
        <w:rPr>
          <w:rFonts w:asciiTheme="minorHAnsi" w:eastAsia="Calibri" w:hAnsiTheme="minorHAnsi" w:cstheme="minorHAnsi"/>
          <w:color w:val="000000"/>
          <w:spacing w:val="1"/>
        </w:rPr>
        <w:t xml:space="preserve">ELISA tests targeting </w:t>
      </w:r>
      <w:r w:rsidRPr="001048EF">
        <w:rPr>
          <w:rFonts w:asciiTheme="minorHAnsi" w:eastAsia="Calibri" w:hAnsiTheme="minorHAnsi" w:cstheme="minorHAnsi"/>
          <w:i/>
          <w:color w:val="000000"/>
          <w:spacing w:val="1"/>
        </w:rPr>
        <w:t>Pepino mosaic</w:t>
      </w:r>
      <w:r w:rsidR="000C06FA" w:rsidRPr="001048EF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Pr="001048EF">
        <w:rPr>
          <w:rFonts w:asciiTheme="minorHAnsi" w:eastAsia="Calibri" w:hAnsiTheme="minorHAnsi" w:cstheme="minorHAnsi"/>
          <w:i/>
          <w:color w:val="000000"/>
        </w:rPr>
        <w:t>virus</w:t>
      </w:r>
      <w:r w:rsidR="0068506D">
        <w:rPr>
          <w:rFonts w:asciiTheme="minorHAnsi" w:eastAsia="Calibri" w:hAnsiTheme="minorHAnsi" w:cstheme="minorHAnsi"/>
          <w:i/>
          <w:color w:val="000000"/>
        </w:rPr>
        <w:t>.</w:t>
      </w:r>
    </w:p>
    <w:bookmarkStart w:id="2" w:name="_Hlk59695547"/>
    <w:p w14:paraId="77C73BDD" w14:textId="350B49E3" w:rsidR="00A92EF6" w:rsidRDefault="00213E47" w:rsidP="000C06FA">
      <w:pPr>
        <w:tabs>
          <w:tab w:val="right" w:pos="9072"/>
        </w:tabs>
        <w:spacing w:before="62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86204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0C06FA" w:rsidRPr="00AC539C">
        <w:rPr>
          <w:rFonts w:asciiTheme="minorHAnsi" w:eastAsia="Arial" w:hAnsiTheme="minorHAnsi" w:cstheme="minorHAnsi"/>
          <w:color w:val="000000"/>
          <w:sz w:val="25"/>
        </w:rPr>
        <w:t xml:space="preserve"> </w:t>
      </w:r>
      <w:r w:rsidR="008C6984" w:rsidRPr="001048EF">
        <w:rPr>
          <w:rFonts w:asciiTheme="minorHAnsi" w:eastAsia="Calibri" w:hAnsiTheme="minorHAnsi" w:cstheme="minorHAnsi"/>
          <w:b/>
          <w:bCs/>
          <w:color w:val="000000"/>
        </w:rPr>
        <w:t>that</w:t>
      </w:r>
      <w:r w:rsidR="00577919" w:rsidRPr="001048EF">
        <w:rPr>
          <w:rFonts w:asciiTheme="minorHAnsi" w:eastAsia="Calibri" w:hAnsiTheme="minorHAnsi" w:cstheme="minorHAnsi"/>
          <w:b/>
          <w:bCs/>
          <w:color w:val="000000"/>
        </w:rPr>
        <w:t xml:space="preserve"> reports issued by a laboratory OTHER than the Naktuinbouw,</w:t>
      </w:r>
      <w:r w:rsidR="00577919">
        <w:rPr>
          <w:rFonts w:asciiTheme="minorHAnsi" w:eastAsia="Calibri" w:hAnsiTheme="minorHAnsi" w:cstheme="minorHAnsi"/>
          <w:color w:val="000000"/>
        </w:rPr>
        <w:t xml:space="preserve"> include</w:t>
      </w:r>
      <w:r w:rsidR="008C6984" w:rsidRPr="00AC539C">
        <w:rPr>
          <w:rFonts w:asciiTheme="minorHAnsi" w:eastAsia="Calibri" w:hAnsiTheme="minorHAnsi" w:cstheme="minorHAnsi"/>
          <w:color w:val="000000"/>
        </w:rPr>
        <w:t xml:space="preserve"> </w:t>
      </w:r>
      <w:r w:rsidR="00815C8B" w:rsidRPr="00AC539C">
        <w:rPr>
          <w:rFonts w:asciiTheme="minorHAnsi" w:eastAsia="Calibri" w:hAnsiTheme="minorHAnsi" w:cstheme="minorHAnsi"/>
          <w:color w:val="000000"/>
        </w:rPr>
        <w:t xml:space="preserve">a statement </w:t>
      </w:r>
      <w:r w:rsidR="007974A9" w:rsidRPr="00AC539C">
        <w:rPr>
          <w:rFonts w:asciiTheme="minorHAnsi" w:eastAsia="Calibri" w:hAnsiTheme="minorHAnsi" w:cstheme="minorHAnsi"/>
          <w:color w:val="000000"/>
        </w:rPr>
        <w:t xml:space="preserve">confirming that </w:t>
      </w:r>
      <w:r w:rsidR="0068506D">
        <w:rPr>
          <w:rFonts w:asciiTheme="minorHAnsi" w:eastAsia="Calibri" w:hAnsiTheme="minorHAnsi" w:cstheme="minorHAnsi"/>
          <w:color w:val="000000"/>
        </w:rPr>
        <w:t>‘</w:t>
      </w:r>
      <w:hyperlink r:id="rId10" w:anchor="what-are-the-details-of-the-departmentapproved-pcr-testing-protocols" w:history="1">
        <w:r w:rsidR="0068506D" w:rsidRPr="00AC539C">
          <w:rPr>
            <w:rStyle w:val="Hyperlink"/>
            <w:rFonts w:asciiTheme="minorHAnsi" w:eastAsia="MS Gothic" w:hAnsiTheme="minorHAnsi" w:cstheme="minorHAnsi"/>
            <w:i/>
            <w:iCs/>
            <w:spacing w:val="1"/>
          </w:rPr>
          <w:t>Tomato brown rugose fruit virus</w:t>
        </w:r>
      </w:hyperlink>
      <w:r w:rsidR="0068506D">
        <w:rPr>
          <w:rStyle w:val="Hyperlink"/>
          <w:rFonts w:asciiTheme="minorHAnsi" w:eastAsia="MS Gothic" w:hAnsiTheme="minorHAnsi" w:cstheme="minorHAnsi"/>
          <w:i/>
          <w:iCs/>
          <w:spacing w:val="1"/>
        </w:rPr>
        <w:t xml:space="preserve"> </w:t>
      </w:r>
      <w:r w:rsidR="00815C8B" w:rsidRPr="00AC539C">
        <w:rPr>
          <w:rFonts w:asciiTheme="minorHAnsi" w:eastAsia="Calibri" w:hAnsiTheme="minorHAnsi" w:cstheme="minorHAnsi"/>
          <w:color w:val="000000"/>
        </w:rPr>
        <w:t xml:space="preserve">and </w:t>
      </w:r>
      <w:hyperlink r:id="rId11" w:anchor="what-are-the-details-of-the-departmentapproved-pcr-testing-protocols" w:history="1">
        <w:r w:rsidR="0068506D" w:rsidRPr="00AC539C">
          <w:rPr>
            <w:rStyle w:val="Hyperlink"/>
            <w:rFonts w:asciiTheme="minorHAnsi" w:eastAsia="MS Gothic" w:hAnsiTheme="minorHAnsi" w:cstheme="minorHAnsi"/>
            <w:i/>
            <w:iCs/>
            <w:spacing w:val="1"/>
          </w:rPr>
          <w:t>Tomato mottle mosaic virus</w:t>
        </w:r>
      </w:hyperlink>
      <w:r w:rsidR="0068506D">
        <w:rPr>
          <w:rFonts w:asciiTheme="minorHAnsi" w:eastAsia="Calibri" w:hAnsiTheme="minorHAnsi" w:cstheme="minorHAnsi"/>
          <w:color w:val="000000"/>
        </w:rPr>
        <w:t xml:space="preserve"> testing w</w:t>
      </w:r>
      <w:r w:rsidR="00815C8B" w:rsidRPr="00AC539C">
        <w:rPr>
          <w:rFonts w:asciiTheme="minorHAnsi" w:eastAsia="Calibri" w:hAnsiTheme="minorHAnsi" w:cstheme="minorHAnsi"/>
          <w:color w:val="000000"/>
        </w:rPr>
        <w:t>as conducted using primers and protocols that were on the Australian</w:t>
      </w:r>
      <w:r w:rsidR="000C06FA" w:rsidRPr="00AC539C">
        <w:rPr>
          <w:rFonts w:asciiTheme="minorHAnsi" w:eastAsia="Arial" w:hAnsiTheme="minorHAnsi" w:cstheme="minorHAnsi"/>
          <w:color w:val="000000"/>
          <w:sz w:val="25"/>
        </w:rPr>
        <w:t xml:space="preserve"> </w:t>
      </w:r>
      <w:r w:rsidR="00815C8B" w:rsidRPr="00AC539C">
        <w:rPr>
          <w:rFonts w:asciiTheme="minorHAnsi" w:eastAsia="Calibri" w:hAnsiTheme="minorHAnsi" w:cstheme="minorHAnsi"/>
          <w:color w:val="000000"/>
        </w:rPr>
        <w:t>Department of Agriculture</w:t>
      </w:r>
      <w:r w:rsidR="00AD7A3B" w:rsidRPr="00AC539C">
        <w:rPr>
          <w:rFonts w:asciiTheme="minorHAnsi" w:eastAsia="Calibri" w:hAnsiTheme="minorHAnsi" w:cstheme="minorHAnsi"/>
          <w:color w:val="000000"/>
        </w:rPr>
        <w:t xml:space="preserve">, </w:t>
      </w:r>
      <w:r w:rsidR="00A763DB">
        <w:rPr>
          <w:rFonts w:asciiTheme="minorHAnsi" w:eastAsia="Calibri" w:hAnsiTheme="minorHAnsi" w:cstheme="minorHAnsi"/>
          <w:color w:val="000000"/>
        </w:rPr>
        <w:t>Fisheries and Forestry</w:t>
      </w:r>
      <w:r w:rsidR="00815C8B" w:rsidRPr="00AC539C">
        <w:rPr>
          <w:rFonts w:asciiTheme="minorHAnsi" w:eastAsia="Calibri" w:hAnsiTheme="minorHAnsi" w:cstheme="minorHAnsi"/>
          <w:color w:val="000000"/>
        </w:rPr>
        <w:t xml:space="preserve"> </w:t>
      </w:r>
      <w:r w:rsidR="00AD7A3B" w:rsidRPr="00AC539C">
        <w:rPr>
          <w:rFonts w:asciiTheme="minorHAnsi" w:hAnsiTheme="minorHAnsi" w:cstheme="minorHAnsi"/>
          <w:color w:val="000000"/>
        </w:rPr>
        <w:t>list of approved primers and protocols</w:t>
      </w:r>
      <w:r w:rsidR="00815C8B" w:rsidRPr="00AC539C">
        <w:rPr>
          <w:rFonts w:asciiTheme="minorHAnsi" w:eastAsia="Calibri" w:hAnsiTheme="minorHAnsi" w:cstheme="minorHAnsi"/>
          <w:color w:val="000000"/>
        </w:rPr>
        <w:t xml:space="preserve"> at the time of testin</w:t>
      </w:r>
      <w:r w:rsidR="00F4532D" w:rsidRPr="00AC539C">
        <w:rPr>
          <w:rFonts w:asciiTheme="minorHAnsi" w:eastAsia="Calibri" w:hAnsiTheme="minorHAnsi" w:cstheme="minorHAnsi"/>
          <w:color w:val="000000"/>
        </w:rPr>
        <w:t>g</w:t>
      </w:r>
      <w:r w:rsidR="0068506D">
        <w:rPr>
          <w:rFonts w:asciiTheme="minorHAnsi" w:eastAsia="Calibri" w:hAnsiTheme="minorHAnsi" w:cstheme="minorHAnsi"/>
          <w:color w:val="000000"/>
        </w:rPr>
        <w:t>’</w:t>
      </w:r>
    </w:p>
    <w:p w14:paraId="60A64A46" w14:textId="0C3F1B7D" w:rsidR="0068506D" w:rsidRDefault="0068506D" w:rsidP="000C06FA">
      <w:pPr>
        <w:tabs>
          <w:tab w:val="right" w:pos="9072"/>
        </w:tabs>
        <w:spacing w:before="62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</w:rPr>
      </w:pPr>
      <w:r>
        <w:rPr>
          <w:rFonts w:ascii="Segoe UI Symbol" w:eastAsia="MS Gothic" w:hAnsi="Segoe UI Symbol" w:cs="Segoe UI Symbol"/>
          <w:b/>
          <w:bCs/>
          <w:color w:val="000000"/>
          <w:spacing w:val="1"/>
          <w:sz w:val="25"/>
        </w:rPr>
        <w:lastRenderedPageBreak/>
        <w:tab/>
      </w:r>
      <w:r w:rsidRPr="001048EF">
        <w:rPr>
          <w:rFonts w:asciiTheme="minorHAnsi" w:eastAsia="Calibri" w:hAnsiTheme="minorHAnsi" w:cstheme="minorHAnsi"/>
          <w:color w:val="000000"/>
        </w:rPr>
        <w:t>(</w:t>
      </w:r>
      <w:r w:rsidRPr="001048EF">
        <w:rPr>
          <w:rFonts w:asciiTheme="minorHAnsi" w:eastAsia="Calibri" w:hAnsiTheme="minorHAnsi" w:cstheme="minorHAnsi"/>
          <w:b/>
          <w:bCs/>
          <w:color w:val="000000"/>
        </w:rPr>
        <w:t>Note:</w:t>
      </w:r>
      <w:r>
        <w:rPr>
          <w:rFonts w:asciiTheme="minorHAnsi" w:eastAsia="Calibri" w:hAnsiTheme="minorHAnsi" w:cstheme="minorHAnsi"/>
          <w:color w:val="000000"/>
        </w:rPr>
        <w:t xml:space="preserve"> This statement may alternatively be included as an additional declaration on the phytosanitary certificate)</w:t>
      </w:r>
    </w:p>
    <w:p w14:paraId="5038F303" w14:textId="48C1E75E" w:rsidR="0068506D" w:rsidRPr="00AC539C" w:rsidRDefault="00213E47" w:rsidP="000C06FA">
      <w:pPr>
        <w:tabs>
          <w:tab w:val="right" w:pos="9072"/>
        </w:tabs>
        <w:spacing w:before="62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96053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06D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68506D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68506D">
        <w:rPr>
          <w:rFonts w:asciiTheme="minorHAnsi" w:eastAsia="Calibri" w:hAnsiTheme="minorHAnsi" w:cstheme="minorHAnsi"/>
          <w:color w:val="000000"/>
          <w:spacing w:val="1"/>
        </w:rPr>
        <w:t>i</w:t>
      </w:r>
      <w:r w:rsidR="0068506D" w:rsidRPr="00AC539C">
        <w:rPr>
          <w:rFonts w:asciiTheme="minorHAnsi" w:eastAsia="Calibri" w:hAnsiTheme="minorHAnsi" w:cstheme="minorHAnsi"/>
          <w:color w:val="000000"/>
          <w:spacing w:val="1"/>
        </w:rPr>
        <w:t xml:space="preserve">f a sub-sample for ToMMV and/or ToBRFV returns a positive result using the Levitzky </w:t>
      </w:r>
      <w:r w:rsidR="0068506D" w:rsidRPr="00AC539C">
        <w:rPr>
          <w:rFonts w:asciiTheme="minorHAnsi" w:eastAsia="Calibri" w:hAnsiTheme="minorHAnsi" w:cstheme="minorHAnsi"/>
          <w:i/>
          <w:iCs/>
          <w:color w:val="000000"/>
          <w:spacing w:val="1"/>
        </w:rPr>
        <w:t>et al</w:t>
      </w:r>
      <w:r w:rsidR="0068506D" w:rsidRPr="00AC539C">
        <w:rPr>
          <w:rFonts w:asciiTheme="minorHAnsi" w:eastAsia="Calibri" w:hAnsiTheme="minorHAnsi" w:cstheme="minorHAnsi"/>
          <w:color w:val="000000"/>
          <w:spacing w:val="1"/>
        </w:rPr>
        <w:t>. (2019) protocol, ensure that further sequencing has been performed to verify the identity of the pathogen found</w:t>
      </w:r>
      <w:r w:rsidR="0068506D">
        <w:rPr>
          <w:rFonts w:asciiTheme="minorHAnsi" w:eastAsia="Calibri" w:hAnsiTheme="minorHAnsi" w:cstheme="minorHAnsi"/>
          <w:color w:val="000000"/>
          <w:spacing w:val="1"/>
        </w:rPr>
        <w:t>.</w:t>
      </w:r>
    </w:p>
    <w:bookmarkEnd w:id="2"/>
    <w:p w14:paraId="5AD92C5A" w14:textId="38B6DDEE" w:rsidR="00A92EF6" w:rsidRPr="00AC539C" w:rsidRDefault="00213E47">
      <w:pPr>
        <w:spacing w:before="62" w:line="263" w:lineRule="exact"/>
        <w:ind w:left="360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11879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the report includes the seed lot numbers tested</w:t>
      </w:r>
    </w:p>
    <w:p w14:paraId="599BAD45" w14:textId="1A9B4C87" w:rsidR="00A92EF6" w:rsidRPr="00AC539C" w:rsidRDefault="00213E47" w:rsidP="000C06FA">
      <w:pPr>
        <w:spacing w:before="49" w:line="263" w:lineRule="exact"/>
        <w:ind w:left="709" w:hanging="349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81247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the seed lot numbers match the seed lot numbers on the phytosanitary certificate and</w:t>
      </w:r>
      <w:r w:rsidR="000C06FA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15C8B" w:rsidRPr="00AC539C">
        <w:rPr>
          <w:rFonts w:asciiTheme="minorHAnsi" w:eastAsia="Calibri" w:hAnsiTheme="minorHAnsi" w:cstheme="minorHAnsi"/>
          <w:color w:val="000000"/>
        </w:rPr>
        <w:t>other documentation</w:t>
      </w:r>
    </w:p>
    <w:p w14:paraId="44530FC0" w14:textId="5C93D455" w:rsidR="00A92EF6" w:rsidRPr="00AC539C" w:rsidRDefault="00213E47">
      <w:pPr>
        <w:spacing w:before="63" w:line="263" w:lineRule="exact"/>
        <w:ind w:left="360"/>
        <w:textAlignment w:val="baseline"/>
        <w:rPr>
          <w:rFonts w:asciiTheme="minorHAnsi" w:eastAsia="Arial" w:hAnsiTheme="minorHAnsi" w:cstheme="minorHAnsi"/>
          <w:color w:val="000000"/>
          <w:spacing w:val="1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12179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1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1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the report includes the name and address of the testing laboratory</w:t>
      </w:r>
    </w:p>
    <w:p w14:paraId="419010DE" w14:textId="7CAFD0C7" w:rsidR="00A92EF6" w:rsidRPr="00AC539C" w:rsidRDefault="00213E47">
      <w:pPr>
        <w:spacing w:before="45" w:line="263" w:lineRule="exact"/>
        <w:ind w:left="360"/>
        <w:textAlignment w:val="baseline"/>
        <w:rPr>
          <w:rFonts w:asciiTheme="minorHAnsi" w:eastAsia="Arial" w:hAnsiTheme="minorHAnsi" w:cstheme="minorHAnsi"/>
          <w:color w:val="000000"/>
          <w:spacing w:val="2"/>
          <w:sz w:val="25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91354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6FA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2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2"/>
        </w:rPr>
        <w:t>t</w:t>
      </w:r>
      <w:r w:rsidR="008C6984" w:rsidRPr="00AC539C">
        <w:rPr>
          <w:rFonts w:asciiTheme="minorHAnsi" w:eastAsia="Calibri" w:hAnsiTheme="minorHAnsi" w:cstheme="minorHAnsi"/>
          <w:color w:val="000000"/>
          <w:spacing w:val="2"/>
        </w:rPr>
        <w:t xml:space="preserve">hat </w:t>
      </w:r>
      <w:r w:rsidR="00815C8B" w:rsidRPr="00AC539C">
        <w:rPr>
          <w:rFonts w:asciiTheme="minorHAnsi" w:eastAsia="Calibri" w:hAnsiTheme="minorHAnsi" w:cstheme="minorHAnsi"/>
          <w:color w:val="000000"/>
          <w:spacing w:val="2"/>
        </w:rPr>
        <w:t>the report includes the date of testing</w:t>
      </w:r>
    </w:p>
    <w:p w14:paraId="17021CF3" w14:textId="6E829740" w:rsidR="00A92EF6" w:rsidRDefault="00213E47" w:rsidP="000C06FA">
      <w:pPr>
        <w:spacing w:before="44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  <w:sdt>
        <w:sdtPr>
          <w:rPr>
            <w:rFonts w:asciiTheme="minorHAnsi" w:eastAsia="Arial" w:hAnsiTheme="minorHAnsi" w:cstheme="minorHAnsi"/>
            <w:b/>
            <w:bCs/>
            <w:color w:val="000000"/>
            <w:spacing w:val="1"/>
            <w:sz w:val="25"/>
          </w:rPr>
          <w:id w:val="-189156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A3B" w:rsidRPr="00AC539C">
            <w:rPr>
              <w:rFonts w:ascii="Segoe UI Symbol" w:eastAsia="MS Gothic" w:hAnsi="Segoe UI Symbol" w:cs="Segoe UI Symbol"/>
              <w:b/>
              <w:bCs/>
              <w:color w:val="000000"/>
              <w:spacing w:val="1"/>
              <w:sz w:val="25"/>
            </w:rPr>
            <w:t>☐</w:t>
          </w:r>
        </w:sdtContent>
      </w:sdt>
      <w:r w:rsidR="00815C8B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  <w:spacing w:val="2"/>
        </w:rPr>
        <w:t>f</w:t>
      </w:r>
      <w:r w:rsidR="008C6984" w:rsidRPr="00AC539C">
        <w:rPr>
          <w:rFonts w:asciiTheme="minorHAnsi" w:eastAsia="Calibri" w:hAnsiTheme="minorHAnsi" w:cstheme="minorHAnsi"/>
          <w:color w:val="000000"/>
          <w:spacing w:val="2"/>
        </w:rPr>
        <w:t xml:space="preserve">or </w:t>
      </w:r>
      <w:r w:rsidR="00693AEA" w:rsidRPr="00AC539C">
        <w:rPr>
          <w:rFonts w:asciiTheme="minorHAnsi" w:eastAsia="Calibri" w:hAnsiTheme="minorHAnsi" w:cstheme="minorHAnsi"/>
          <w:color w:val="000000"/>
          <w:spacing w:val="1"/>
        </w:rPr>
        <w:t>a</w:t>
      </w:r>
      <w:r w:rsidR="00815C8B" w:rsidRPr="00AC539C">
        <w:rPr>
          <w:rFonts w:asciiTheme="minorHAnsi" w:eastAsia="Calibri" w:hAnsiTheme="minorHAnsi" w:cstheme="minorHAnsi"/>
          <w:color w:val="000000"/>
          <w:spacing w:val="1"/>
        </w:rPr>
        <w:t>ny other information or comments on the report that indicate the presence of any other</w:t>
      </w:r>
      <w:r w:rsidR="000C06FA" w:rsidRPr="00AC539C">
        <w:rPr>
          <w:rFonts w:asciiTheme="minorHAnsi" w:eastAsia="Arial" w:hAnsiTheme="minorHAnsi" w:cstheme="minorHAnsi"/>
          <w:color w:val="000000"/>
          <w:spacing w:val="1"/>
          <w:sz w:val="25"/>
        </w:rPr>
        <w:t xml:space="preserve"> </w:t>
      </w:r>
      <w:r w:rsidR="00815C8B" w:rsidRPr="00AC539C">
        <w:rPr>
          <w:rFonts w:asciiTheme="minorHAnsi" w:eastAsia="Calibri" w:hAnsiTheme="minorHAnsi" w:cstheme="minorHAnsi"/>
          <w:color w:val="000000"/>
          <w:spacing w:val="-3"/>
        </w:rPr>
        <w:t>pathogen</w:t>
      </w:r>
      <w:r w:rsidR="00693AEA" w:rsidRPr="00AC539C">
        <w:rPr>
          <w:rFonts w:asciiTheme="minorHAnsi" w:eastAsia="Calibri" w:hAnsiTheme="minorHAnsi" w:cstheme="minorHAnsi"/>
          <w:color w:val="000000"/>
          <w:spacing w:val="-3"/>
        </w:rPr>
        <w:t xml:space="preserve">. </w:t>
      </w:r>
    </w:p>
    <w:p w14:paraId="22F15D06" w14:textId="208A82E0" w:rsidR="00414DA5" w:rsidRDefault="00414DA5" w:rsidP="000C06FA">
      <w:pPr>
        <w:spacing w:before="44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</w:p>
    <w:p w14:paraId="7CCBA117" w14:textId="2AEFE7C4" w:rsidR="00414DA5" w:rsidRDefault="00414DA5" w:rsidP="000C06FA">
      <w:pPr>
        <w:spacing w:before="44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</w:p>
    <w:p w14:paraId="509B2025" w14:textId="77777777" w:rsidR="00414DA5" w:rsidRPr="00AC539C" w:rsidRDefault="00414DA5" w:rsidP="000C06FA">
      <w:pPr>
        <w:spacing w:before="44" w:line="263" w:lineRule="exact"/>
        <w:ind w:left="709" w:hanging="349"/>
        <w:textAlignment w:val="baseline"/>
        <w:rPr>
          <w:rFonts w:asciiTheme="minorHAnsi" w:eastAsia="Calibri" w:hAnsiTheme="minorHAnsi" w:cstheme="minorHAnsi"/>
          <w:color w:val="000000"/>
          <w:spacing w:val="-3"/>
        </w:rPr>
      </w:pPr>
    </w:p>
    <w:p w14:paraId="35A6F4E1" w14:textId="0893D748" w:rsidR="00306EB4" w:rsidRDefault="00306EB4" w:rsidP="008C6984">
      <w:pPr>
        <w:pStyle w:val="Heading1"/>
        <w:rPr>
          <w:rFonts w:eastAsia="Calibri"/>
        </w:rPr>
      </w:pPr>
      <w:r>
        <w:rPr>
          <w:rFonts w:eastAsia="Calibri"/>
        </w:rPr>
        <w:t>Frequently Asked Questions</w:t>
      </w:r>
    </w:p>
    <w:p w14:paraId="6AA17D0A" w14:textId="6D62CF59" w:rsidR="0068506D" w:rsidRPr="001E70D5" w:rsidRDefault="00A940AA" w:rsidP="001E70D5">
      <w:pPr>
        <w:spacing w:before="197" w:line="312" w:lineRule="exact"/>
        <w:textAlignment w:val="baseline"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 xml:space="preserve">What if the seed lot was tested for </w:t>
      </w:r>
      <w:r>
        <w:rPr>
          <w:rFonts w:asciiTheme="minorHAnsi" w:eastAsia="Calibri" w:hAnsiTheme="minorHAnsi" w:cstheme="minorHAnsi"/>
          <w:b/>
          <w:i/>
          <w:iCs/>
          <w:color w:val="000000"/>
        </w:rPr>
        <w:t xml:space="preserve">Pepino mosaic virus </w:t>
      </w:r>
      <w:r>
        <w:rPr>
          <w:rFonts w:asciiTheme="minorHAnsi" w:eastAsia="Calibri" w:hAnsiTheme="minorHAnsi" w:cstheme="minorHAnsi"/>
          <w:b/>
          <w:color w:val="000000"/>
        </w:rPr>
        <w:t>before 23 June 2021</w:t>
      </w:r>
      <w:r w:rsidR="000E61E4">
        <w:rPr>
          <w:rFonts w:asciiTheme="minorHAnsi" w:eastAsia="Calibri" w:hAnsiTheme="minorHAnsi" w:cstheme="minorHAnsi"/>
          <w:b/>
          <w:color w:val="000000"/>
        </w:rPr>
        <w:t>, but a supplier’s declaration with all required declarations cannot be provided?</w:t>
      </w:r>
      <w:r w:rsidR="000E61E4">
        <w:rPr>
          <w:rFonts w:asciiTheme="minorHAnsi" w:eastAsia="Calibri" w:hAnsiTheme="minorHAnsi" w:cstheme="minorHAnsi"/>
          <w:b/>
          <w:color w:val="000000"/>
        </w:rPr>
        <w:br/>
      </w:r>
      <w:r w:rsidR="00124D87">
        <w:rPr>
          <w:rFonts w:asciiTheme="minorHAnsi" w:eastAsia="Calibri" w:hAnsiTheme="minorHAnsi" w:cstheme="minorHAnsi"/>
          <w:bCs/>
          <w:color w:val="000000"/>
        </w:rPr>
        <w:t xml:space="preserve">Seed lots that do not comply with all of the conditions of the transitional arrangement for </w:t>
      </w:r>
      <w:r w:rsidR="00124D87">
        <w:rPr>
          <w:rFonts w:asciiTheme="minorHAnsi" w:eastAsia="Calibri" w:hAnsiTheme="minorHAnsi" w:cstheme="minorHAnsi"/>
          <w:bCs/>
          <w:i/>
          <w:iCs/>
          <w:color w:val="000000"/>
        </w:rPr>
        <w:t xml:space="preserve">Pepino mosaic </w:t>
      </w:r>
      <w:r w:rsidR="00124D87" w:rsidRPr="001E70D5">
        <w:rPr>
          <w:rFonts w:asciiTheme="minorHAnsi" w:eastAsia="Calibri" w:hAnsiTheme="minorHAnsi" w:cstheme="minorHAnsi"/>
          <w:bCs/>
          <w:color w:val="000000"/>
        </w:rPr>
        <w:t>testing</w:t>
      </w:r>
      <w:r w:rsidR="00124D87">
        <w:rPr>
          <w:rFonts w:asciiTheme="minorHAnsi" w:eastAsia="Calibri" w:hAnsiTheme="minorHAnsi" w:cstheme="minorHAnsi"/>
          <w:bCs/>
          <w:color w:val="000000"/>
        </w:rPr>
        <w:t xml:space="preserve"> will be subject to onshore testing with a full 20,000 seed sample.</w:t>
      </w:r>
    </w:p>
    <w:p w14:paraId="471D5BE3" w14:textId="2BBAAEFA" w:rsidR="00A92EF6" w:rsidRPr="00365BE8" w:rsidRDefault="0068506D" w:rsidP="001048EF">
      <w:pPr>
        <w:spacing w:before="197" w:line="312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What happens if the seed lot number/s on the laboratory report do not match the seed lot number/s on the phytosanitary certificate and other documentation?</w:t>
      </w:r>
    </w:p>
    <w:p w14:paraId="04543551" w14:textId="773BC7A1" w:rsidR="001B429F" w:rsidRDefault="0030711A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 w:rsidRPr="00D4492F">
        <w:rPr>
          <w:rFonts w:asciiTheme="minorHAnsi" w:eastAsia="Calibri" w:hAnsiTheme="minorHAnsi" w:cstheme="minorHAnsi"/>
          <w:color w:val="000000"/>
        </w:rPr>
        <w:t>Seed lot number(s) on laboratory reports must match the seed lot numbers on the phytosanitary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r w:rsidRPr="00D4492F">
        <w:rPr>
          <w:rFonts w:asciiTheme="minorHAnsi" w:eastAsia="Calibri" w:hAnsiTheme="minorHAnsi" w:cstheme="minorHAnsi"/>
          <w:color w:val="000000"/>
        </w:rPr>
        <w:t>certificates. It is not acceptable to use other documentation to create a link between different lot numbers.</w:t>
      </w:r>
      <w:r w:rsidR="0034033A" w:rsidRPr="0034033A">
        <w:rPr>
          <w:rFonts w:asciiTheme="minorHAnsi" w:eastAsia="Calibri" w:hAnsiTheme="minorHAnsi" w:cstheme="minorHAnsi"/>
          <w:color w:val="000000"/>
        </w:rPr>
        <w:t xml:space="preserve"> </w:t>
      </w:r>
      <w:r w:rsidR="0034033A" w:rsidRPr="00C00914">
        <w:rPr>
          <w:rFonts w:asciiTheme="minorHAnsi" w:eastAsia="Calibri" w:hAnsiTheme="minorHAnsi" w:cstheme="minorHAnsi"/>
          <w:color w:val="000000"/>
        </w:rPr>
        <w:t>Laboratory reports that do not use the same seed lot number as the phytosanitary certificate will not be accepted and the seed lot will</w:t>
      </w:r>
      <w:r w:rsidR="0034033A">
        <w:rPr>
          <w:rFonts w:asciiTheme="minorHAnsi" w:eastAsia="Calibri" w:hAnsiTheme="minorHAnsi" w:cstheme="minorHAnsi"/>
          <w:color w:val="000000"/>
        </w:rPr>
        <w:t xml:space="preserve"> </w:t>
      </w:r>
      <w:r w:rsidR="0034033A" w:rsidRPr="00C00914">
        <w:rPr>
          <w:rFonts w:asciiTheme="minorHAnsi" w:eastAsia="Calibri" w:hAnsiTheme="minorHAnsi" w:cstheme="minorHAnsi"/>
          <w:color w:val="000000"/>
        </w:rPr>
        <w:t>be</w:t>
      </w:r>
      <w:r w:rsidR="0034033A">
        <w:rPr>
          <w:rFonts w:asciiTheme="minorHAnsi" w:eastAsia="Calibri" w:hAnsiTheme="minorHAnsi" w:cstheme="minorHAnsi"/>
          <w:color w:val="000000"/>
        </w:rPr>
        <w:t xml:space="preserve"> provided with options for </w:t>
      </w:r>
      <w:r w:rsidR="0034033A" w:rsidRPr="00C00914">
        <w:rPr>
          <w:rFonts w:asciiTheme="minorHAnsi" w:eastAsia="Calibri" w:hAnsiTheme="minorHAnsi" w:cstheme="minorHAnsi"/>
          <w:color w:val="000000"/>
        </w:rPr>
        <w:t>onshore testing</w:t>
      </w:r>
      <w:r w:rsidR="0034033A">
        <w:rPr>
          <w:rFonts w:asciiTheme="minorHAnsi" w:eastAsia="Calibri" w:hAnsiTheme="minorHAnsi" w:cstheme="minorHAnsi"/>
          <w:color w:val="000000"/>
        </w:rPr>
        <w:t>, export or disposal</w:t>
      </w:r>
      <w:r w:rsidR="0034033A" w:rsidRPr="00C00914">
        <w:rPr>
          <w:rFonts w:asciiTheme="minorHAnsi" w:eastAsia="Calibri" w:hAnsiTheme="minorHAnsi" w:cstheme="minorHAnsi"/>
          <w:color w:val="000000"/>
        </w:rPr>
        <w:t>.</w:t>
      </w:r>
    </w:p>
    <w:p w14:paraId="325EBCA6" w14:textId="774F279E" w:rsidR="00365BE8" w:rsidRDefault="0068506D" w:rsidP="001B429F">
      <w:pPr>
        <w:spacing w:before="100" w:line="309" w:lineRule="exact"/>
        <w:ind w:right="-278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What if the approved protocol/primer statement</w:t>
      </w:r>
      <w:r w:rsidR="00451522">
        <w:rPr>
          <w:rFonts w:asciiTheme="minorHAnsi" w:eastAsia="Calibri" w:hAnsiTheme="minorHAnsi" w:cstheme="minorHAnsi"/>
          <w:b/>
          <w:color w:val="000000"/>
        </w:rPr>
        <w:t xml:space="preserve"> or detail</w:t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 xml:space="preserve"> is not included in the test report?</w:t>
      </w:r>
    </w:p>
    <w:p w14:paraId="015C18B4" w14:textId="21403124" w:rsidR="00365BE8" w:rsidRDefault="00815C8B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>If the approved protocol/primer statement</w:t>
      </w:r>
      <w:r w:rsidR="00451522">
        <w:rPr>
          <w:rFonts w:asciiTheme="minorHAnsi" w:eastAsia="Calibri" w:hAnsiTheme="minorHAnsi" w:cstheme="minorHAnsi"/>
          <w:color w:val="000000"/>
        </w:rPr>
        <w:t xml:space="preserve"> or detail</w:t>
      </w:r>
      <w:r w:rsidRPr="00365BE8">
        <w:rPr>
          <w:rFonts w:asciiTheme="minorHAnsi" w:eastAsia="Calibri" w:hAnsiTheme="minorHAnsi" w:cstheme="minorHAnsi"/>
          <w:color w:val="000000"/>
        </w:rPr>
        <w:t xml:space="preserve"> is not included in the test report, </w:t>
      </w:r>
      <w:r w:rsidR="005D0974">
        <w:rPr>
          <w:rFonts w:asciiTheme="minorHAnsi" w:eastAsia="Calibri" w:hAnsiTheme="minorHAnsi" w:cstheme="minorHAnsi"/>
          <w:color w:val="000000"/>
        </w:rPr>
        <w:t>contact</w:t>
      </w:r>
      <w:r w:rsidRPr="00365BE8">
        <w:rPr>
          <w:rFonts w:asciiTheme="minorHAnsi" w:eastAsia="Calibri" w:hAnsiTheme="minorHAnsi" w:cstheme="minorHAnsi"/>
          <w:color w:val="000000"/>
        </w:rPr>
        <w:t xml:space="preserve"> Plant Import Operations </w:t>
      </w:r>
      <w:r w:rsidR="008C6984">
        <w:rPr>
          <w:rFonts w:asciiTheme="minorHAnsi" w:eastAsia="Calibri" w:hAnsiTheme="minorHAnsi" w:cstheme="minorHAnsi"/>
          <w:color w:val="000000"/>
        </w:rPr>
        <w:t>at</w:t>
      </w:r>
      <w:r w:rsidR="00365BE8">
        <w:rPr>
          <w:rFonts w:asciiTheme="minorHAnsi" w:eastAsia="Calibri" w:hAnsiTheme="minorHAnsi" w:cstheme="minorHAnsi"/>
          <w:color w:val="000000"/>
        </w:rPr>
        <w:t xml:space="preserve"> </w:t>
      </w:r>
      <w:hyperlink r:id="rId12">
        <w:r w:rsidR="0068506D">
          <w:rPr>
            <w:rFonts w:asciiTheme="minorHAnsi" w:eastAsia="Calibri" w:hAnsiTheme="minorHAnsi" w:cstheme="minorHAnsi"/>
            <w:color w:val="0000FF"/>
            <w:u w:val="single"/>
          </w:rPr>
          <w:t>imports@aff.gov.au</w:t>
        </w:r>
      </w:hyperlink>
      <w:r w:rsidR="00497C50">
        <w:rPr>
          <w:rFonts w:asciiTheme="minorHAnsi" w:eastAsia="Calibri" w:hAnsiTheme="minorHAnsi" w:cstheme="minorHAnsi"/>
          <w:color w:val="000000"/>
        </w:rPr>
        <w:t xml:space="preserve"> </w:t>
      </w:r>
      <w:r w:rsidR="00365BE8">
        <w:rPr>
          <w:rFonts w:asciiTheme="minorHAnsi" w:eastAsia="Calibri" w:hAnsiTheme="minorHAnsi" w:cstheme="minorHAnsi"/>
          <w:color w:val="000000"/>
        </w:rPr>
        <w:t>f</w:t>
      </w:r>
      <w:r w:rsidRPr="00365BE8">
        <w:rPr>
          <w:rFonts w:asciiTheme="minorHAnsi" w:eastAsia="Calibri" w:hAnsiTheme="minorHAnsi" w:cstheme="minorHAnsi"/>
          <w:color w:val="000000"/>
        </w:rPr>
        <w:t>or assessment.</w:t>
      </w:r>
    </w:p>
    <w:p w14:paraId="401FD53C" w14:textId="42153A70" w:rsidR="005D0974" w:rsidRDefault="0068506D" w:rsidP="00365BE8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What if only one sub</w:t>
      </w:r>
      <w:r w:rsidR="00451522">
        <w:rPr>
          <w:rFonts w:asciiTheme="minorHAnsi" w:eastAsia="Calibri" w:hAnsiTheme="minorHAnsi" w:cstheme="minorHAnsi"/>
          <w:b/>
          <w:color w:val="000000"/>
        </w:rPr>
        <w:t>-</w:t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sample in the laboratory report is positive for a regulated pathogen?</w:t>
      </w:r>
    </w:p>
    <w:p w14:paraId="3AAA1D44" w14:textId="041F4ED4" w:rsidR="004F7785" w:rsidRPr="005D0974" w:rsidRDefault="00BE381B" w:rsidP="005D0974">
      <w:pPr>
        <w:spacing w:before="120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I</w:t>
      </w:r>
      <w:r w:rsidR="00815C8B" w:rsidRPr="00365BE8">
        <w:rPr>
          <w:rFonts w:asciiTheme="minorHAnsi" w:eastAsia="Calibri" w:hAnsiTheme="minorHAnsi" w:cstheme="minorHAnsi"/>
          <w:color w:val="000000"/>
        </w:rPr>
        <w:t>f any sub-sample returns a positive result on any targeted pathogen, the seed lot is regarded as testing positive and will not be permitted entry into Australian territory.</w:t>
      </w:r>
    </w:p>
    <w:p w14:paraId="7D62B140" w14:textId="77777777" w:rsidR="00414DA5" w:rsidRDefault="00414DA5" w:rsidP="00365BE8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</w:p>
    <w:p w14:paraId="776B40A0" w14:textId="4E36E44D" w:rsidR="00A92EF6" w:rsidRPr="00365BE8" w:rsidRDefault="00815C8B" w:rsidP="00365BE8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b/>
          <w:color w:val="000000"/>
        </w:rPr>
        <w:t xml:space="preserve">What if </w:t>
      </w:r>
      <w:r w:rsidR="004F7785">
        <w:rPr>
          <w:rFonts w:asciiTheme="minorHAnsi" w:eastAsia="Calibri" w:hAnsiTheme="minorHAnsi" w:cstheme="minorHAnsi"/>
          <w:b/>
          <w:color w:val="000000"/>
        </w:rPr>
        <w:t>s</w:t>
      </w:r>
      <w:r w:rsidRPr="00365BE8">
        <w:rPr>
          <w:rFonts w:asciiTheme="minorHAnsi" w:eastAsia="Calibri" w:hAnsiTheme="minorHAnsi" w:cstheme="minorHAnsi"/>
          <w:b/>
          <w:color w:val="000000"/>
        </w:rPr>
        <w:t>ome of the target pathogens are not included in the test report?</w:t>
      </w:r>
    </w:p>
    <w:p w14:paraId="689B39E0" w14:textId="31E82873" w:rsidR="00A92EF6" w:rsidRDefault="00815C8B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lastRenderedPageBreak/>
        <w:t>If only some of the target pathogens have been included in the test report, then the seed lot(s) must be directed for onshore testing for the remaining pathogens only</w:t>
      </w:r>
      <w:bookmarkStart w:id="3" w:name="_Hlk59695717"/>
      <w:r w:rsidR="00451522">
        <w:rPr>
          <w:rFonts w:asciiTheme="minorHAnsi" w:eastAsia="Calibri" w:hAnsiTheme="minorHAnsi" w:cstheme="minorHAnsi"/>
          <w:color w:val="000000"/>
        </w:rPr>
        <w:t>, unless additional laboratory reports for the same seed lot can be presented for the remaining pathogens</w:t>
      </w:r>
      <w:r w:rsidRPr="00365BE8">
        <w:rPr>
          <w:rFonts w:asciiTheme="minorHAnsi" w:eastAsia="Calibri" w:hAnsiTheme="minorHAnsi" w:cstheme="minorHAnsi"/>
          <w:color w:val="000000"/>
        </w:rPr>
        <w:t>.</w:t>
      </w:r>
      <w:bookmarkEnd w:id="3"/>
    </w:p>
    <w:p w14:paraId="26083B0A" w14:textId="199A3777" w:rsidR="00A92EF6" w:rsidRPr="00365BE8" w:rsidRDefault="0068506D" w:rsidP="00365BE8">
      <w:pPr>
        <w:spacing w:before="283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 xml:space="preserve">What if the report mentions </w:t>
      </w:r>
      <w:r w:rsidR="008905C6">
        <w:rPr>
          <w:rFonts w:asciiTheme="minorHAnsi" w:eastAsia="Calibri" w:hAnsiTheme="minorHAnsi" w:cstheme="minorHAnsi"/>
          <w:b/>
          <w:color w:val="000000"/>
        </w:rPr>
        <w:t xml:space="preserve">that </w:t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bioassay</w:t>
      </w:r>
      <w:r w:rsidR="008905C6">
        <w:rPr>
          <w:rFonts w:asciiTheme="minorHAnsi" w:eastAsia="Calibri" w:hAnsiTheme="minorHAnsi" w:cstheme="minorHAnsi"/>
          <w:b/>
          <w:color w:val="000000"/>
        </w:rPr>
        <w:t xml:space="preserve"> tests were used</w:t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?</w:t>
      </w:r>
    </w:p>
    <w:p w14:paraId="638F1275" w14:textId="328456F9" w:rsidR="00A940AA" w:rsidRDefault="00815C8B" w:rsidP="001E70D5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b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>The department does not accept testing conducted by bioassay, either alone or in combination with polymerase chain reaction (PCR) testing.</w:t>
      </w:r>
      <w:r w:rsidR="00ED032E">
        <w:rPr>
          <w:rFonts w:asciiTheme="minorHAnsi" w:eastAsia="Calibri" w:hAnsiTheme="minorHAnsi" w:cstheme="minorHAnsi"/>
          <w:color w:val="000000"/>
        </w:rPr>
        <w:t xml:space="preserve"> </w:t>
      </w:r>
      <w:r w:rsidRPr="00365BE8">
        <w:rPr>
          <w:rFonts w:asciiTheme="minorHAnsi" w:eastAsia="Calibri" w:hAnsiTheme="minorHAnsi" w:cstheme="minorHAnsi"/>
          <w:color w:val="000000"/>
          <w:spacing w:val="-2"/>
        </w:rPr>
        <w:t xml:space="preserve">If you are </w:t>
      </w:r>
      <w:r w:rsidR="00451522">
        <w:rPr>
          <w:rFonts w:asciiTheme="minorHAnsi" w:eastAsia="Calibri" w:hAnsiTheme="minorHAnsi" w:cstheme="minorHAnsi"/>
          <w:color w:val="000000"/>
          <w:spacing w:val="-2"/>
        </w:rPr>
        <w:t>reviewing</w:t>
      </w:r>
      <w:r w:rsidR="00451522" w:rsidRPr="00365BE8">
        <w:rPr>
          <w:rFonts w:asciiTheme="minorHAnsi" w:eastAsia="Calibri" w:hAnsiTheme="minorHAnsi" w:cstheme="minorHAnsi"/>
          <w:color w:val="000000"/>
          <w:spacing w:val="-2"/>
        </w:rPr>
        <w:t xml:space="preserve"> </w:t>
      </w:r>
      <w:r w:rsidRPr="00365BE8">
        <w:rPr>
          <w:rFonts w:asciiTheme="minorHAnsi" w:eastAsia="Calibri" w:hAnsiTheme="minorHAnsi" w:cstheme="minorHAnsi"/>
          <w:color w:val="000000"/>
          <w:spacing w:val="-2"/>
        </w:rPr>
        <w:t xml:space="preserve">a laboratory report and the testing method states bioassay either alone or in combination with PCR, </w:t>
      </w:r>
      <w:r w:rsidR="005D0974">
        <w:rPr>
          <w:rFonts w:asciiTheme="minorHAnsi" w:eastAsia="Calibri" w:hAnsiTheme="minorHAnsi" w:cstheme="minorHAnsi"/>
          <w:color w:val="000000"/>
        </w:rPr>
        <w:t>contact</w:t>
      </w:r>
      <w:r w:rsidR="005D0974" w:rsidRPr="00365BE8">
        <w:rPr>
          <w:rFonts w:asciiTheme="minorHAnsi" w:eastAsia="Calibri" w:hAnsiTheme="minorHAnsi" w:cstheme="minorHAnsi"/>
          <w:color w:val="000000"/>
        </w:rPr>
        <w:t xml:space="preserve"> </w:t>
      </w:r>
      <w:r w:rsidRPr="00365BE8">
        <w:rPr>
          <w:rFonts w:asciiTheme="minorHAnsi" w:eastAsia="Calibri" w:hAnsiTheme="minorHAnsi" w:cstheme="minorHAnsi"/>
          <w:color w:val="000000"/>
          <w:spacing w:val="-2"/>
        </w:rPr>
        <w:t xml:space="preserve">Plant Import Operations </w:t>
      </w:r>
      <w:r w:rsidR="008C6984">
        <w:rPr>
          <w:rFonts w:asciiTheme="minorHAnsi" w:eastAsia="Calibri" w:hAnsiTheme="minorHAnsi" w:cstheme="minorHAnsi"/>
          <w:color w:val="000000"/>
          <w:spacing w:val="-2"/>
        </w:rPr>
        <w:t xml:space="preserve">at </w:t>
      </w:r>
      <w:hyperlink r:id="rId13" w:history="1">
        <w:r w:rsidR="0068506D">
          <w:rPr>
            <w:rFonts w:asciiTheme="minorHAnsi" w:eastAsia="Calibri" w:hAnsiTheme="minorHAnsi" w:cstheme="minorHAnsi"/>
            <w:color w:val="0000FF"/>
            <w:u w:val="single"/>
          </w:rPr>
          <w:t>imports@aff.gov.au</w:t>
        </w:r>
      </w:hyperlink>
      <w:r w:rsidR="00365BE8">
        <w:rPr>
          <w:rFonts w:asciiTheme="minorHAnsi" w:eastAsia="Calibri" w:hAnsiTheme="minorHAnsi" w:cstheme="minorHAnsi"/>
          <w:color w:val="000000"/>
          <w:spacing w:val="-2"/>
        </w:rPr>
        <w:t xml:space="preserve"> f</w:t>
      </w:r>
      <w:r w:rsidRPr="00365BE8">
        <w:rPr>
          <w:rFonts w:asciiTheme="minorHAnsi" w:eastAsia="Calibri" w:hAnsiTheme="minorHAnsi" w:cstheme="minorHAnsi"/>
          <w:color w:val="000000"/>
          <w:spacing w:val="-2"/>
        </w:rPr>
        <w:t>or assessment.</w:t>
      </w:r>
    </w:p>
    <w:p w14:paraId="2B8DFD44" w14:textId="5863C60C" w:rsidR="00A92EF6" w:rsidRPr="00365BE8" w:rsidRDefault="0068506D" w:rsidP="00365BE8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What happens when a laboratory report indicates ‘</w:t>
      </w:r>
      <w:r w:rsidR="008D3DCD">
        <w:rPr>
          <w:rFonts w:asciiTheme="minorHAnsi" w:eastAsia="Calibri" w:hAnsiTheme="minorHAnsi" w:cstheme="minorHAnsi"/>
          <w:b/>
          <w:color w:val="000000"/>
        </w:rPr>
        <w:t>i</w:t>
      </w:r>
      <w:r w:rsidR="00815C8B" w:rsidRPr="00365BE8">
        <w:rPr>
          <w:rFonts w:asciiTheme="minorHAnsi" w:eastAsia="Calibri" w:hAnsiTheme="minorHAnsi" w:cstheme="minorHAnsi"/>
          <w:b/>
          <w:color w:val="000000"/>
        </w:rPr>
        <w:t>nconclusive test results’?</w:t>
      </w:r>
    </w:p>
    <w:p w14:paraId="142FC536" w14:textId="73CB161C" w:rsidR="00ED032E" w:rsidRDefault="00815C8B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 xml:space="preserve">Seed laboratory reports indicating an “inconclusive test result” for a pathogen must be referred to Plant Import Operations </w:t>
      </w:r>
      <w:r w:rsidR="008C6984">
        <w:rPr>
          <w:rFonts w:asciiTheme="minorHAnsi" w:eastAsia="Calibri" w:hAnsiTheme="minorHAnsi" w:cstheme="minorHAnsi"/>
          <w:color w:val="000000"/>
        </w:rPr>
        <w:t>at</w:t>
      </w:r>
      <w:r w:rsidR="00365BE8">
        <w:rPr>
          <w:rFonts w:asciiTheme="minorHAnsi" w:eastAsia="Calibri" w:hAnsiTheme="minorHAnsi" w:cstheme="minorHAnsi"/>
          <w:color w:val="000000"/>
        </w:rPr>
        <w:t xml:space="preserve"> </w:t>
      </w:r>
      <w:hyperlink r:id="rId14" w:history="1">
        <w:r w:rsidR="0068506D">
          <w:rPr>
            <w:rFonts w:asciiTheme="minorHAnsi" w:eastAsia="Calibri" w:hAnsiTheme="minorHAnsi" w:cstheme="minorHAnsi"/>
            <w:color w:val="0000FF"/>
            <w:u w:val="single"/>
          </w:rPr>
          <w:t>imports@aff.gov.au</w:t>
        </w:r>
      </w:hyperlink>
      <w:r w:rsidR="00365BE8">
        <w:rPr>
          <w:rFonts w:asciiTheme="minorHAnsi" w:eastAsia="Calibri" w:hAnsiTheme="minorHAnsi" w:cstheme="minorHAnsi"/>
          <w:color w:val="000000"/>
        </w:rPr>
        <w:t xml:space="preserve"> f</w:t>
      </w:r>
      <w:r w:rsidRPr="00365BE8">
        <w:rPr>
          <w:rFonts w:asciiTheme="minorHAnsi" w:eastAsia="Calibri" w:hAnsiTheme="minorHAnsi" w:cstheme="minorHAnsi"/>
          <w:color w:val="000000"/>
        </w:rPr>
        <w:t>or assessment.</w:t>
      </w:r>
      <w:r w:rsidR="00451522">
        <w:rPr>
          <w:rFonts w:asciiTheme="minorHAnsi" w:eastAsia="Calibri" w:hAnsiTheme="minorHAnsi" w:cstheme="minorHAnsi"/>
          <w:color w:val="000000"/>
        </w:rPr>
        <w:t xml:space="preserve"> </w:t>
      </w:r>
      <w:bookmarkStart w:id="4" w:name="_Hlk59695732"/>
      <w:r w:rsidR="00451522">
        <w:rPr>
          <w:rFonts w:asciiTheme="minorHAnsi" w:eastAsia="Calibri" w:hAnsiTheme="minorHAnsi" w:cstheme="minorHAnsi"/>
          <w:color w:val="000000"/>
        </w:rPr>
        <w:t>Generally, inconclusive test results are treated as a positive test result and the seed lot will not be permitted entry into Australia.</w:t>
      </w:r>
      <w:bookmarkEnd w:id="4"/>
    </w:p>
    <w:p w14:paraId="39D70AE6" w14:textId="5ABA2201" w:rsidR="007974A9" w:rsidRPr="00365BE8" w:rsidRDefault="0068506D" w:rsidP="007974A9">
      <w:pPr>
        <w:spacing w:before="278" w:line="226" w:lineRule="exact"/>
        <w:textAlignment w:val="baseline"/>
        <w:rPr>
          <w:rFonts w:asciiTheme="minorHAnsi" w:eastAsia="Calibri" w:hAnsiTheme="minorHAnsi" w:cstheme="minorHAnsi"/>
          <w:b/>
          <w:color w:val="000000"/>
        </w:rPr>
      </w:pPr>
      <w:bookmarkStart w:id="5" w:name="_Hlk59696103"/>
      <w:r>
        <w:rPr>
          <w:rFonts w:asciiTheme="minorHAnsi" w:eastAsia="Calibri" w:hAnsiTheme="minorHAnsi" w:cstheme="minorHAnsi"/>
          <w:b/>
          <w:color w:val="000000"/>
        </w:rPr>
        <w:br/>
      </w:r>
      <w:r w:rsidR="007974A9" w:rsidRPr="00365BE8">
        <w:rPr>
          <w:rFonts w:asciiTheme="minorHAnsi" w:eastAsia="Calibri" w:hAnsiTheme="minorHAnsi" w:cstheme="minorHAnsi"/>
          <w:b/>
          <w:color w:val="000000"/>
        </w:rPr>
        <w:t>What ha</w:t>
      </w:r>
      <w:r w:rsidR="004F7785">
        <w:rPr>
          <w:rFonts w:asciiTheme="minorHAnsi" w:eastAsia="Calibri" w:hAnsiTheme="minorHAnsi" w:cstheme="minorHAnsi"/>
          <w:b/>
          <w:color w:val="000000"/>
        </w:rPr>
        <w:t>p</w:t>
      </w:r>
      <w:r w:rsidR="007974A9" w:rsidRPr="00365BE8">
        <w:rPr>
          <w:rFonts w:asciiTheme="minorHAnsi" w:eastAsia="Calibri" w:hAnsiTheme="minorHAnsi" w:cstheme="minorHAnsi"/>
          <w:b/>
          <w:color w:val="000000"/>
        </w:rPr>
        <w:t xml:space="preserve">pens </w:t>
      </w:r>
      <w:r w:rsidR="007974A9">
        <w:rPr>
          <w:rFonts w:asciiTheme="minorHAnsi" w:eastAsia="Calibri" w:hAnsiTheme="minorHAnsi" w:cstheme="minorHAnsi"/>
          <w:b/>
          <w:color w:val="000000"/>
        </w:rPr>
        <w:t>if the report indicates that other pathogens were detected</w:t>
      </w:r>
      <w:r w:rsidR="007974A9" w:rsidRPr="00365BE8">
        <w:rPr>
          <w:rFonts w:asciiTheme="minorHAnsi" w:eastAsia="Calibri" w:hAnsiTheme="minorHAnsi" w:cstheme="minorHAnsi"/>
          <w:b/>
          <w:color w:val="000000"/>
        </w:rPr>
        <w:t>?</w:t>
      </w:r>
    </w:p>
    <w:p w14:paraId="75B8ED5F" w14:textId="3F3F7E3B" w:rsidR="007974A9" w:rsidRDefault="007974A9" w:rsidP="007974A9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The department reserves the right to take action to manage the detection of any non-targeted pests.  If the s</w:t>
      </w:r>
      <w:r w:rsidRPr="00365BE8">
        <w:rPr>
          <w:rFonts w:asciiTheme="minorHAnsi" w:eastAsia="Calibri" w:hAnsiTheme="minorHAnsi" w:cstheme="minorHAnsi"/>
          <w:color w:val="000000"/>
        </w:rPr>
        <w:t xml:space="preserve">eed laboratory report </w:t>
      </w:r>
      <w:r>
        <w:rPr>
          <w:rFonts w:asciiTheme="minorHAnsi" w:eastAsia="Calibri" w:hAnsiTheme="minorHAnsi" w:cstheme="minorHAnsi"/>
          <w:color w:val="000000"/>
        </w:rPr>
        <w:t xml:space="preserve">indicates that pathogens other than those specified in import conditions were detected in the seed lot, </w:t>
      </w:r>
      <w:r w:rsidRPr="00365BE8">
        <w:rPr>
          <w:rFonts w:asciiTheme="minorHAnsi" w:eastAsia="Calibri" w:hAnsiTheme="minorHAnsi" w:cstheme="minorHAnsi"/>
          <w:color w:val="000000"/>
        </w:rPr>
        <w:t>refer</w:t>
      </w:r>
      <w:r>
        <w:rPr>
          <w:rFonts w:asciiTheme="minorHAnsi" w:eastAsia="Calibri" w:hAnsiTheme="minorHAnsi" w:cstheme="minorHAnsi"/>
          <w:color w:val="000000"/>
        </w:rPr>
        <w:t xml:space="preserve"> the report</w:t>
      </w:r>
      <w:r w:rsidRPr="00365BE8">
        <w:rPr>
          <w:rFonts w:asciiTheme="minorHAnsi" w:eastAsia="Calibri" w:hAnsiTheme="minorHAnsi" w:cstheme="minorHAnsi"/>
          <w:color w:val="000000"/>
        </w:rPr>
        <w:t xml:space="preserve"> to Plant Import Operations </w:t>
      </w:r>
      <w:r w:rsidR="008C6984">
        <w:rPr>
          <w:rFonts w:asciiTheme="minorHAnsi" w:eastAsia="Calibri" w:hAnsiTheme="minorHAnsi" w:cstheme="minorHAnsi"/>
          <w:color w:val="000000"/>
        </w:rPr>
        <w:t>at</w:t>
      </w:r>
      <w:r>
        <w:rPr>
          <w:rFonts w:asciiTheme="minorHAnsi" w:eastAsia="Calibri" w:hAnsiTheme="minorHAnsi" w:cstheme="minorHAnsi"/>
          <w:color w:val="000000"/>
        </w:rPr>
        <w:t xml:space="preserve"> </w:t>
      </w:r>
      <w:hyperlink r:id="rId15">
        <w:r w:rsidR="0068506D">
          <w:rPr>
            <w:rFonts w:asciiTheme="minorHAnsi" w:eastAsia="Calibri" w:hAnsiTheme="minorHAnsi" w:cstheme="minorHAnsi"/>
            <w:color w:val="0000FF"/>
            <w:u w:val="single"/>
          </w:rPr>
          <w:t>imports@aff.gov.au</w:t>
        </w:r>
      </w:hyperlink>
      <w:r>
        <w:rPr>
          <w:rFonts w:asciiTheme="minorHAnsi" w:eastAsia="Calibri" w:hAnsiTheme="minorHAnsi" w:cstheme="minorHAnsi"/>
          <w:color w:val="000000"/>
        </w:rPr>
        <w:t xml:space="preserve"> f</w:t>
      </w:r>
      <w:r w:rsidRPr="00365BE8">
        <w:rPr>
          <w:rFonts w:asciiTheme="minorHAnsi" w:eastAsia="Calibri" w:hAnsiTheme="minorHAnsi" w:cstheme="minorHAnsi"/>
          <w:color w:val="000000"/>
        </w:rPr>
        <w:t>or assessment.</w:t>
      </w:r>
    </w:p>
    <w:bookmarkEnd w:id="5"/>
    <w:p w14:paraId="5E2F7491" w14:textId="1788D8AD" w:rsidR="00ED032E" w:rsidRDefault="0068506D" w:rsidP="00ED032E">
      <w:pPr>
        <w:spacing w:before="197" w:line="312" w:lineRule="exact"/>
        <w:textAlignment w:val="baseline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br/>
      </w:r>
      <w:r w:rsidR="00ED032E" w:rsidRPr="00365BE8">
        <w:rPr>
          <w:rFonts w:asciiTheme="minorHAnsi" w:eastAsia="Calibri" w:hAnsiTheme="minorHAnsi" w:cstheme="minorHAnsi"/>
          <w:b/>
          <w:color w:val="000000"/>
        </w:rPr>
        <w:t>Wh</w:t>
      </w:r>
      <w:r w:rsidR="00ED032E">
        <w:rPr>
          <w:rFonts w:asciiTheme="minorHAnsi" w:eastAsia="Calibri" w:hAnsiTheme="minorHAnsi" w:cstheme="minorHAnsi"/>
          <w:b/>
          <w:color w:val="000000"/>
        </w:rPr>
        <w:t>ere do I go for further support?</w:t>
      </w:r>
    </w:p>
    <w:p w14:paraId="4B8BADBA" w14:textId="5E7BA794" w:rsidR="008C6984" w:rsidRDefault="00815C8B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  <w:r w:rsidRPr="00365BE8">
        <w:rPr>
          <w:rFonts w:asciiTheme="minorHAnsi" w:eastAsia="Calibri" w:hAnsiTheme="minorHAnsi" w:cstheme="minorHAnsi"/>
          <w:color w:val="000000"/>
        </w:rPr>
        <w:t>For further assistance, please</w:t>
      </w:r>
      <w:r w:rsidR="00105805" w:rsidRPr="00105805">
        <w:rPr>
          <w:rFonts w:asciiTheme="minorHAnsi" w:eastAsia="Calibri" w:hAnsiTheme="minorHAnsi" w:cstheme="minorHAnsi"/>
          <w:color w:val="000000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</w:rPr>
        <w:t>email</w:t>
      </w:r>
      <w:r w:rsidR="00105805" w:rsidRPr="00365BE8">
        <w:rPr>
          <w:rFonts w:asciiTheme="minorHAnsi" w:eastAsia="Calibri" w:hAnsiTheme="minorHAnsi" w:cstheme="minorHAnsi"/>
          <w:color w:val="000000"/>
        </w:rPr>
        <w:t xml:space="preserve"> Plant Import Operations</w:t>
      </w:r>
      <w:r w:rsidR="00105805">
        <w:rPr>
          <w:rFonts w:asciiTheme="minorHAnsi" w:eastAsia="Calibri" w:hAnsiTheme="minorHAnsi" w:cstheme="minorHAnsi"/>
          <w:color w:val="000000"/>
        </w:rPr>
        <w:t xml:space="preserve"> </w:t>
      </w:r>
      <w:r w:rsidR="008C6984">
        <w:rPr>
          <w:rFonts w:asciiTheme="minorHAnsi" w:eastAsia="Calibri" w:hAnsiTheme="minorHAnsi" w:cstheme="minorHAnsi"/>
          <w:color w:val="000000"/>
        </w:rPr>
        <w:t xml:space="preserve">at </w:t>
      </w:r>
      <w:hyperlink r:id="rId16" w:history="1">
        <w:r w:rsidR="0068506D">
          <w:rPr>
            <w:rFonts w:asciiTheme="minorHAnsi" w:eastAsia="Calibri" w:hAnsiTheme="minorHAnsi" w:cstheme="minorHAnsi"/>
            <w:color w:val="0000FF"/>
            <w:u w:val="single"/>
          </w:rPr>
          <w:t>imports@aff.gov.au</w:t>
        </w:r>
      </w:hyperlink>
      <w:r w:rsidR="00365BE8">
        <w:rPr>
          <w:rFonts w:asciiTheme="minorHAnsi" w:eastAsia="Calibri" w:hAnsiTheme="minorHAnsi" w:cstheme="minorHAnsi"/>
          <w:color w:val="000000"/>
        </w:rPr>
        <w:t xml:space="preserve"> o</w:t>
      </w:r>
      <w:r w:rsidRPr="00365BE8">
        <w:rPr>
          <w:rFonts w:asciiTheme="minorHAnsi" w:eastAsia="Calibri" w:hAnsiTheme="minorHAnsi" w:cstheme="minorHAnsi"/>
          <w:color w:val="000000"/>
        </w:rPr>
        <w:t xml:space="preserve">r </w:t>
      </w:r>
      <w:r w:rsidR="00105805">
        <w:rPr>
          <w:rFonts w:asciiTheme="minorHAnsi" w:eastAsia="Calibri" w:hAnsiTheme="minorHAnsi" w:cstheme="minorHAnsi"/>
          <w:color w:val="000000"/>
        </w:rPr>
        <w:t>phone</w:t>
      </w:r>
      <w:r w:rsidRPr="00365BE8">
        <w:rPr>
          <w:rFonts w:asciiTheme="minorHAnsi" w:eastAsia="Calibri" w:hAnsiTheme="minorHAnsi" w:cstheme="minorHAnsi"/>
          <w:color w:val="000000"/>
        </w:rPr>
        <w:t xml:space="preserve"> </w:t>
      </w:r>
      <w:r w:rsidR="00F71A84">
        <w:rPr>
          <w:rFonts w:asciiTheme="minorHAnsi" w:eastAsia="Calibri" w:hAnsiTheme="minorHAnsi" w:cstheme="minorHAnsi"/>
          <w:color w:val="000000"/>
        </w:rPr>
        <w:t>1800 900 090</w:t>
      </w:r>
      <w:r w:rsidRPr="00365BE8">
        <w:rPr>
          <w:rFonts w:asciiTheme="minorHAnsi" w:eastAsia="Calibri" w:hAnsiTheme="minorHAnsi" w:cstheme="minorHAnsi"/>
          <w:color w:val="000000"/>
        </w:rPr>
        <w:t>.</w:t>
      </w:r>
    </w:p>
    <w:p w14:paraId="55AAB4D9" w14:textId="0A2C83BD" w:rsidR="008C6984" w:rsidRDefault="008C6984" w:rsidP="008C6984">
      <w:pPr>
        <w:spacing w:before="100" w:line="309" w:lineRule="exact"/>
        <w:ind w:right="6"/>
        <w:textAlignment w:val="baseline"/>
        <w:rPr>
          <w:rStyle w:val="Hyperlink"/>
          <w:rFonts w:asciiTheme="minorHAnsi" w:eastAsia="Calibri" w:hAnsiTheme="minorHAnsi" w:cstheme="minorHAnsi"/>
        </w:rPr>
      </w:pPr>
      <w:bookmarkStart w:id="6" w:name="_Hlk61005135"/>
      <w:r>
        <w:rPr>
          <w:rFonts w:asciiTheme="minorHAnsi" w:eastAsia="Calibri" w:hAnsiTheme="minorHAnsi" w:cstheme="minorHAnsi"/>
          <w:color w:val="000000"/>
        </w:rPr>
        <w:t>For more information about importing seeds for planting visit</w:t>
      </w:r>
      <w:r w:rsidR="004A17AE">
        <w:rPr>
          <w:rFonts w:asciiTheme="minorHAnsi" w:eastAsia="Calibri" w:hAnsiTheme="minorHAnsi" w:cstheme="minorHAnsi"/>
          <w:color w:val="000000"/>
        </w:rPr>
        <w:t xml:space="preserve">: </w:t>
      </w:r>
      <w:hyperlink r:id="rId17" w:history="1">
        <w:r w:rsidR="004A17AE" w:rsidRPr="00D72FE6">
          <w:rPr>
            <w:rStyle w:val="Hyperlink"/>
            <w:rFonts w:asciiTheme="minorHAnsi" w:eastAsia="Calibri" w:hAnsiTheme="minorHAnsi" w:cstheme="minorHAnsi"/>
          </w:rPr>
          <w:t>www.agriculture.gov.au/import/goods/plant-products/seeds-for-sowing</w:t>
        </w:r>
      </w:hyperlink>
      <w:r>
        <w:rPr>
          <w:rFonts w:asciiTheme="minorHAnsi" w:eastAsia="Calibri" w:hAnsiTheme="minorHAnsi" w:cstheme="minorHAnsi"/>
          <w:color w:val="000000"/>
        </w:rPr>
        <w:t xml:space="preserve">. </w:t>
      </w:r>
      <w:bookmarkEnd w:id="6"/>
    </w:p>
    <w:bookmarkEnd w:id="0"/>
    <w:p w14:paraId="0751515B" w14:textId="77777777" w:rsidR="008C6984" w:rsidRPr="00365BE8" w:rsidRDefault="008C6984" w:rsidP="001B429F">
      <w:pPr>
        <w:spacing w:line="309" w:lineRule="exact"/>
        <w:ind w:right="-278"/>
        <w:textAlignment w:val="baseline"/>
        <w:rPr>
          <w:rFonts w:asciiTheme="minorHAnsi" w:eastAsia="Calibri" w:hAnsiTheme="minorHAnsi" w:cstheme="minorHAnsi"/>
          <w:color w:val="000000"/>
        </w:rPr>
      </w:pPr>
    </w:p>
    <w:sectPr w:rsidR="008C6984" w:rsidRPr="00365BE8" w:rsidSect="004C22A6">
      <w:headerReference w:type="default" r:id="rId18"/>
      <w:footerReference w:type="default" r:id="rId19"/>
      <w:headerReference w:type="first" r:id="rId20"/>
      <w:footerReference w:type="first" r:id="rId21"/>
      <w:pgSz w:w="12240" w:h="15802"/>
      <w:pgMar w:top="1985" w:right="1440" w:bottom="1135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DBE8" w14:textId="77777777" w:rsidR="00073ED1" w:rsidRDefault="00073ED1" w:rsidP="005261A6">
      <w:r>
        <w:separator/>
      </w:r>
    </w:p>
  </w:endnote>
  <w:endnote w:type="continuationSeparator" w:id="0">
    <w:p w14:paraId="11F71040" w14:textId="77777777" w:rsidR="00073ED1" w:rsidRDefault="00073ED1" w:rsidP="005261A6">
      <w:r>
        <w:continuationSeparator/>
      </w:r>
    </w:p>
  </w:endnote>
  <w:endnote w:type="continuationNotice" w:id="1">
    <w:p w14:paraId="36E316E2" w14:textId="77777777" w:rsidR="00073ED1" w:rsidRDefault="00073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F0A9" w14:textId="0128D00F" w:rsidR="00306EB4" w:rsidRPr="00AC539C" w:rsidRDefault="004A17AE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306EB4" w:rsidRPr="00AC539C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306EB4" w:rsidRPr="00AC539C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306EB4" w:rsidRPr="00AC539C">
          <w:rPr>
            <w:rFonts w:asciiTheme="minorHAnsi" w:hAnsiTheme="minorHAnsi" w:cstheme="minorHAnsi"/>
          </w:rPr>
          <w:instrText xml:space="preserve"> PAGE </w:instrText>
        </w:r>
        <w:r w:rsidR="00306EB4" w:rsidRPr="00AC539C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06EB4" w:rsidRPr="00AC539C">
          <w:rPr>
            <w:rFonts w:asciiTheme="minorHAnsi" w:hAnsiTheme="minorHAnsi" w:cstheme="minorHAnsi"/>
            <w:sz w:val="24"/>
            <w:szCs w:val="24"/>
          </w:rPr>
          <w:t>1</w:t>
        </w:r>
        <w:r w:rsidR="00306EB4" w:rsidRPr="00AC539C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="00306EB4" w:rsidRPr="00AC539C">
          <w:rPr>
            <w:rFonts w:asciiTheme="minorHAnsi" w:hAnsiTheme="minorHAnsi" w:cstheme="minorHAnsi"/>
          </w:rPr>
          <w:t xml:space="preserve"> of </w:t>
        </w:r>
        <w:r w:rsidR="00A86650" w:rsidRPr="00AC539C">
          <w:rPr>
            <w:rFonts w:asciiTheme="minorHAnsi" w:hAnsiTheme="minorHAnsi" w:cstheme="minorHAnsi"/>
          </w:rPr>
          <w:fldChar w:fldCharType="begin"/>
        </w:r>
        <w:r w:rsidR="00A86650" w:rsidRPr="00AC539C">
          <w:rPr>
            <w:rFonts w:asciiTheme="minorHAnsi" w:hAnsiTheme="minorHAnsi" w:cstheme="minorHAnsi"/>
          </w:rPr>
          <w:instrText xml:space="preserve"> NUMPAGES  </w:instrText>
        </w:r>
        <w:r w:rsidR="00A86650" w:rsidRPr="00AC539C">
          <w:rPr>
            <w:rFonts w:asciiTheme="minorHAnsi" w:hAnsiTheme="minorHAnsi" w:cstheme="minorHAnsi"/>
          </w:rPr>
          <w:fldChar w:fldCharType="separate"/>
        </w:r>
        <w:r w:rsidR="00306EB4" w:rsidRPr="00AC539C">
          <w:rPr>
            <w:rFonts w:asciiTheme="minorHAnsi" w:hAnsiTheme="minorHAnsi" w:cstheme="minorHAnsi"/>
            <w:sz w:val="24"/>
            <w:szCs w:val="24"/>
          </w:rPr>
          <w:t>2</w:t>
        </w:r>
        <w:r w:rsidR="00A86650" w:rsidRPr="00AC539C">
          <w:rPr>
            <w:rFonts w:asciiTheme="minorHAnsi" w:hAnsiTheme="minorHAnsi" w:cstheme="minorHAnsi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40C2" w14:textId="55BBE12B" w:rsidR="00AD7A3B" w:rsidRPr="00E84EB2" w:rsidRDefault="00AD7A3B" w:rsidP="00AD7A3B">
    <w:pPr>
      <w:pStyle w:val="Footer"/>
      <w:jc w:val="both"/>
      <w:rPr>
        <w:rFonts w:asciiTheme="minorHAnsi" w:hAnsiTheme="minorHAnsi" w:cstheme="minorHAnsi"/>
      </w:rPr>
    </w:pPr>
    <w:r w:rsidRPr="00E84EB2">
      <w:rPr>
        <w:rFonts w:asciiTheme="minorHAnsi" w:hAnsiTheme="minorHAnsi" w:cstheme="minorHAnsi"/>
      </w:rPr>
      <w:tab/>
    </w:r>
  </w:p>
  <w:p w14:paraId="1A7F7E30" w14:textId="16D6F418" w:rsidR="00AD7A3B" w:rsidRPr="00E84EB2" w:rsidRDefault="00AD7A3B">
    <w:pPr>
      <w:pStyle w:val="Footer"/>
      <w:rPr>
        <w:rFonts w:asciiTheme="minorHAnsi" w:hAnsiTheme="minorHAnsi" w:cstheme="minorHAnsi"/>
      </w:rPr>
    </w:pPr>
    <w:r w:rsidRPr="00E84EB2">
      <w:rPr>
        <w:rFonts w:asciiTheme="minorHAnsi" w:hAnsiTheme="minorHAnsi" w:cstheme="minorHAnsi"/>
      </w:rPr>
      <w:tab/>
    </w:r>
    <w:r w:rsidRPr="00E84EB2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-1108272405"/>
        <w:docPartObj>
          <w:docPartGallery w:val="Page Numbers (Top of Page)"/>
          <w:docPartUnique/>
        </w:docPartObj>
      </w:sdtPr>
      <w:sdtEndPr/>
      <w:sdtContent>
        <w:r w:rsidRPr="00E84EB2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E84EB2">
          <w:rPr>
            <w:rFonts w:asciiTheme="minorHAnsi" w:hAnsiTheme="minorHAnsi" w:cstheme="minorHAnsi"/>
          </w:rPr>
          <w:instrText xml:space="preserve"> PAGE </w:instrText>
        </w:r>
        <w:r w:rsidRPr="00E84EB2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E84EB2">
          <w:rPr>
            <w:rFonts w:asciiTheme="minorHAnsi" w:hAnsiTheme="minorHAnsi" w:cstheme="minorHAnsi"/>
            <w:sz w:val="24"/>
            <w:szCs w:val="24"/>
          </w:rPr>
          <w:t>2</w:t>
        </w:r>
        <w:r w:rsidRPr="00E84EB2">
          <w:rPr>
            <w:rFonts w:asciiTheme="minorHAnsi" w:hAnsiTheme="minorHAnsi" w:cstheme="minorHAnsi"/>
            <w:sz w:val="24"/>
            <w:szCs w:val="24"/>
          </w:rPr>
          <w:fldChar w:fldCharType="end"/>
        </w:r>
        <w:r w:rsidRPr="00E84EB2">
          <w:rPr>
            <w:rFonts w:asciiTheme="minorHAnsi" w:hAnsiTheme="minorHAnsi" w:cstheme="minorHAnsi"/>
          </w:rPr>
          <w:t xml:space="preserve"> of </w:t>
        </w:r>
        <w:r w:rsidR="00E84EB2" w:rsidRPr="00E84EB2">
          <w:rPr>
            <w:rFonts w:asciiTheme="minorHAnsi" w:hAnsiTheme="minorHAnsi" w:cstheme="minorHAnsi"/>
          </w:rPr>
          <w:fldChar w:fldCharType="begin"/>
        </w:r>
        <w:r w:rsidR="00E84EB2" w:rsidRPr="00E84EB2">
          <w:rPr>
            <w:rFonts w:asciiTheme="minorHAnsi" w:hAnsiTheme="minorHAnsi" w:cstheme="minorHAnsi"/>
          </w:rPr>
          <w:instrText xml:space="preserve"> NUMPAGES  </w:instrText>
        </w:r>
        <w:r w:rsidR="00E84EB2" w:rsidRPr="00E84EB2">
          <w:rPr>
            <w:rFonts w:asciiTheme="minorHAnsi" w:hAnsiTheme="minorHAnsi" w:cstheme="minorHAnsi"/>
          </w:rPr>
          <w:fldChar w:fldCharType="separate"/>
        </w:r>
        <w:r w:rsidRPr="00E84EB2">
          <w:rPr>
            <w:rFonts w:asciiTheme="minorHAnsi" w:hAnsiTheme="minorHAnsi" w:cstheme="minorHAnsi"/>
            <w:sz w:val="24"/>
            <w:szCs w:val="24"/>
          </w:rPr>
          <w:t>2</w:t>
        </w:r>
        <w:r w:rsidR="00E84EB2" w:rsidRPr="00E84EB2">
          <w:rPr>
            <w:rFonts w:asciiTheme="minorHAnsi" w:hAnsiTheme="minorHAnsi" w:cstheme="minorHAnsi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6093" w14:textId="77777777" w:rsidR="00073ED1" w:rsidRDefault="00073ED1" w:rsidP="005261A6">
      <w:r>
        <w:separator/>
      </w:r>
    </w:p>
  </w:footnote>
  <w:footnote w:type="continuationSeparator" w:id="0">
    <w:p w14:paraId="31C79555" w14:textId="77777777" w:rsidR="00073ED1" w:rsidRDefault="00073ED1" w:rsidP="005261A6">
      <w:r>
        <w:continuationSeparator/>
      </w:r>
    </w:p>
  </w:footnote>
  <w:footnote w:type="continuationNotice" w:id="1">
    <w:p w14:paraId="5913C386" w14:textId="77777777" w:rsidR="00073ED1" w:rsidRDefault="00073ED1"/>
  </w:footnote>
  <w:footnote w:id="2">
    <w:p w14:paraId="647B8475" w14:textId="42336A0F" w:rsidR="00A940AA" w:rsidRPr="001E70D5" w:rsidRDefault="00A940A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Refer to import permit for the conditions of the transitional arrangement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8A9F" w14:textId="10139828" w:rsidR="004A17AE" w:rsidRPr="004A17AE" w:rsidRDefault="004A17AE" w:rsidP="004A17AE">
    <w:pPr>
      <w:rPr>
        <w:rFonts w:asciiTheme="minorHAnsi" w:hAnsiTheme="minorHAnsi" w:cstheme="minorHAnsi"/>
        <w:i/>
        <w:iCs/>
      </w:rPr>
    </w:pPr>
    <w:r w:rsidRPr="004A17AE">
      <w:rPr>
        <w:rFonts w:asciiTheme="minorHAnsi" w:hAnsiTheme="minorHAnsi" w:cstheme="minorHAnsi"/>
        <w:i/>
        <w:iCs/>
      </w:rPr>
      <w:t>Reviewing laboratory test reports for tomato seed for sowing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21F8" w14:textId="7CA5B91E" w:rsidR="00AD7A3B" w:rsidRDefault="00A763DB">
    <w:pPr>
      <w:pStyle w:val="Header"/>
    </w:pPr>
    <w:r>
      <w:rPr>
        <w:noProof/>
      </w:rPr>
      <w:drawing>
        <wp:inline distT="0" distB="0" distL="0" distR="0" wp14:anchorId="3C91F44A" wp14:editId="465590AD">
          <wp:extent cx="2433955" cy="701040"/>
          <wp:effectExtent l="0" t="0" r="4445" b="381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95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5BE"/>
    <w:multiLevelType w:val="hybridMultilevel"/>
    <w:tmpl w:val="72A6CA9E"/>
    <w:lvl w:ilvl="0" w:tplc="BAEA5528">
      <w:numFmt w:val="bullet"/>
      <w:lvlText w:val=""/>
      <w:lvlJc w:val="left"/>
      <w:pPr>
        <w:ind w:left="1800" w:hanging="360"/>
      </w:pPr>
      <w:rPr>
        <w:rFonts w:ascii="Symbol" w:eastAsia="MS Gothic" w:hAnsi="Symbol" w:cs="Times New Roman" w:hint="default"/>
        <w:b w:val="0"/>
        <w:bCs/>
        <w:sz w:val="25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127BFE"/>
    <w:multiLevelType w:val="hybridMultilevel"/>
    <w:tmpl w:val="217A9C9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sz w:val="25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11A3A47"/>
    <w:multiLevelType w:val="hybridMultilevel"/>
    <w:tmpl w:val="F5FC7504"/>
    <w:lvl w:ilvl="0" w:tplc="947E17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8423E2"/>
    <w:multiLevelType w:val="multilevel"/>
    <w:tmpl w:val="DFB01A00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i w:val="0"/>
        <w:iCs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2C76A0"/>
    <w:multiLevelType w:val="hybridMultilevel"/>
    <w:tmpl w:val="3554239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662C40"/>
    <w:multiLevelType w:val="hybridMultilevel"/>
    <w:tmpl w:val="20AA74D0"/>
    <w:lvl w:ilvl="0" w:tplc="1CF2E964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0564BC"/>
    <w:multiLevelType w:val="hybridMultilevel"/>
    <w:tmpl w:val="ACDABB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5166531">
    <w:abstractNumId w:val="3"/>
  </w:num>
  <w:num w:numId="2" w16cid:durableId="916213615">
    <w:abstractNumId w:val="5"/>
  </w:num>
  <w:num w:numId="3" w16cid:durableId="42798838">
    <w:abstractNumId w:val="0"/>
  </w:num>
  <w:num w:numId="4" w16cid:durableId="834304265">
    <w:abstractNumId w:val="1"/>
  </w:num>
  <w:num w:numId="5" w16cid:durableId="856509">
    <w:abstractNumId w:val="2"/>
  </w:num>
  <w:num w:numId="6" w16cid:durableId="306016379">
    <w:abstractNumId w:val="6"/>
  </w:num>
  <w:num w:numId="7" w16cid:durableId="540674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F6"/>
    <w:rsid w:val="0000037B"/>
    <w:rsid w:val="00003E1B"/>
    <w:rsid w:val="00045307"/>
    <w:rsid w:val="00073ED1"/>
    <w:rsid w:val="000906C9"/>
    <w:rsid w:val="000C06FA"/>
    <w:rsid w:val="000C6EB2"/>
    <w:rsid w:val="000E61E4"/>
    <w:rsid w:val="001048EF"/>
    <w:rsid w:val="00105805"/>
    <w:rsid w:val="00123306"/>
    <w:rsid w:val="00124D87"/>
    <w:rsid w:val="001B429F"/>
    <w:rsid w:val="001E70D5"/>
    <w:rsid w:val="002D5DCE"/>
    <w:rsid w:val="002E7067"/>
    <w:rsid w:val="00306EB4"/>
    <w:rsid w:val="0030711A"/>
    <w:rsid w:val="0032096D"/>
    <w:rsid w:val="0034033A"/>
    <w:rsid w:val="00365BE8"/>
    <w:rsid w:val="004076F0"/>
    <w:rsid w:val="00414DA5"/>
    <w:rsid w:val="00426F33"/>
    <w:rsid w:val="00436EEE"/>
    <w:rsid w:val="00451522"/>
    <w:rsid w:val="00477018"/>
    <w:rsid w:val="00497C50"/>
    <w:rsid w:val="004A17AE"/>
    <w:rsid w:val="004C22A6"/>
    <w:rsid w:val="004C75D6"/>
    <w:rsid w:val="004F7785"/>
    <w:rsid w:val="00500D9D"/>
    <w:rsid w:val="005261A6"/>
    <w:rsid w:val="00577919"/>
    <w:rsid w:val="005D0974"/>
    <w:rsid w:val="006025AB"/>
    <w:rsid w:val="0068506D"/>
    <w:rsid w:val="00693AEA"/>
    <w:rsid w:val="007974A9"/>
    <w:rsid w:val="00815C8B"/>
    <w:rsid w:val="008905C6"/>
    <w:rsid w:val="008C6984"/>
    <w:rsid w:val="008D3DCD"/>
    <w:rsid w:val="00A147BC"/>
    <w:rsid w:val="00A37CF6"/>
    <w:rsid w:val="00A763DB"/>
    <w:rsid w:val="00A86650"/>
    <w:rsid w:val="00A92EF6"/>
    <w:rsid w:val="00A940AA"/>
    <w:rsid w:val="00AC539C"/>
    <w:rsid w:val="00AD7A3B"/>
    <w:rsid w:val="00B075A3"/>
    <w:rsid w:val="00B33459"/>
    <w:rsid w:val="00BE381B"/>
    <w:rsid w:val="00C17925"/>
    <w:rsid w:val="00C20140"/>
    <w:rsid w:val="00C64BC9"/>
    <w:rsid w:val="00CB2708"/>
    <w:rsid w:val="00D94348"/>
    <w:rsid w:val="00E84EB2"/>
    <w:rsid w:val="00EC0989"/>
    <w:rsid w:val="00ED032E"/>
    <w:rsid w:val="00F36BC2"/>
    <w:rsid w:val="00F402E1"/>
    <w:rsid w:val="00F4532D"/>
    <w:rsid w:val="00F53A82"/>
    <w:rsid w:val="00F71A84"/>
    <w:rsid w:val="00F74207"/>
    <w:rsid w:val="00FA26BF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706CA"/>
  <w15:docId w15:val="{AA21EA8F-C3E1-47DC-97DD-C258C0E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9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1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1A6"/>
  </w:style>
  <w:style w:type="paragraph" w:styleId="Footer">
    <w:name w:val="footer"/>
    <w:basedOn w:val="Normal"/>
    <w:link w:val="FooterChar"/>
    <w:uiPriority w:val="99"/>
    <w:unhideWhenUsed/>
    <w:rsid w:val="00526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1A6"/>
  </w:style>
  <w:style w:type="character" w:styleId="PlaceholderText">
    <w:name w:val="Placeholder Text"/>
    <w:basedOn w:val="DefaultParagraphFont"/>
    <w:uiPriority w:val="99"/>
    <w:semiHidden/>
    <w:rsid w:val="0032096D"/>
    <w:rPr>
      <w:color w:val="808080"/>
    </w:rPr>
  </w:style>
  <w:style w:type="paragraph" w:styleId="ListParagraph">
    <w:name w:val="List Paragraph"/>
    <w:basedOn w:val="Normal"/>
    <w:uiPriority w:val="34"/>
    <w:qFormat/>
    <w:rsid w:val="00320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B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7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11A"/>
    <w:rPr>
      <w:b/>
      <w:bCs/>
      <w:sz w:val="20"/>
      <w:szCs w:val="20"/>
    </w:rPr>
  </w:style>
  <w:style w:type="paragraph" w:styleId="NoSpacing">
    <w:name w:val="No Spacing"/>
    <w:uiPriority w:val="1"/>
    <w:qFormat/>
    <w:rsid w:val="002D5DCE"/>
  </w:style>
  <w:style w:type="paragraph" w:styleId="Title">
    <w:name w:val="Title"/>
    <w:basedOn w:val="Normal"/>
    <w:next w:val="Normal"/>
    <w:link w:val="TitleChar"/>
    <w:uiPriority w:val="10"/>
    <w:qFormat/>
    <w:rsid w:val="008C69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C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7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17AE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40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0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0AA"/>
    <w:rPr>
      <w:vertAlign w:val="superscript"/>
    </w:rPr>
  </w:style>
  <w:style w:type="paragraph" w:styleId="Revision">
    <w:name w:val="Revision"/>
    <w:hidden/>
    <w:uiPriority w:val="99"/>
    <w:semiHidden/>
    <w:rsid w:val="00A7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mports@agriculture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imports@agriculture.gov.au" TargetMode="External"/><Relationship Id="rId17" Type="http://schemas.openxmlformats.org/officeDocument/2006/relationships/hyperlink" Target="http://www.agriculture.gov.au/import/goods/plant-products/seeds-for-sowing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yperlink" Target="mailto:imports@agriculture.gov.a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ulture.gov.au/import/goods/plant-products/seeds-for-sowing/emergency-measures-tommv-qa" TargetMode="External"/><Relationship Id="rId5" Type="http://schemas.openxmlformats.org/officeDocument/2006/relationships/styles" Target="styles.xml"/><Relationship Id="rId15" Type="http://schemas.openxmlformats.org/officeDocument/2006/relationships/hyperlink" Target="mailto:imports@agriculture.gov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griculture.gov.au/import/goods/plant-products/seeds-for-sowing/emergency-measures-tobrfv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mports@agriculture.gov.a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09455-4866-4A0E-8145-62BFA2A98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884DE-38AA-4F22-B686-C10DF98D9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BCD32-EF50-4D01-8547-AC16FB80A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Reviewing laboratory test reports for tomato seed for sowing</vt:lpstr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Reviewing laboratory test reports for tomato seed for sowing</dc:title>
  <dc:creator>Department of Agriculture, Fisheries and Forestry</dc:creator>
  <cp:lastModifiedBy>Sarah Mccooey</cp:lastModifiedBy>
  <cp:revision>4</cp:revision>
  <cp:lastPrinted>2024-03-01T01:32:00Z</cp:lastPrinted>
  <dcterms:created xsi:type="dcterms:W3CDTF">2024-02-13T00:35:00Z</dcterms:created>
  <dcterms:modified xsi:type="dcterms:W3CDTF">2024-03-01T01:32:00Z</dcterms:modified>
</cp:coreProperties>
</file>