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1CCD" w14:textId="411C2E1D" w:rsidR="00764D6A" w:rsidRPr="00BA4368" w:rsidRDefault="00BA4368" w:rsidP="00BA4368">
      <w:pPr>
        <w:pStyle w:val="Heading1"/>
        <w:jc w:val="center"/>
        <w:rPr>
          <w:szCs w:val="72"/>
        </w:rPr>
      </w:pPr>
      <w:bookmarkStart w:id="0" w:name="_Toc121829183"/>
      <w:r w:rsidRPr="00BA4368">
        <w:rPr>
          <w:szCs w:val="72"/>
        </w:rPr>
        <w:t xml:space="preserve">Review of </w:t>
      </w:r>
      <w:r w:rsidR="005B3B20">
        <w:rPr>
          <w:szCs w:val="72"/>
        </w:rPr>
        <w:t xml:space="preserve">the risk of </w:t>
      </w:r>
      <w:r w:rsidRPr="00BA4368">
        <w:rPr>
          <w:szCs w:val="72"/>
        </w:rPr>
        <w:t>Japanese encephalitis in horses from approved countries</w:t>
      </w:r>
      <w:bookmarkEnd w:id="0"/>
      <w:r w:rsidR="00F053D5">
        <w:rPr>
          <w:szCs w:val="72"/>
        </w:rPr>
        <w:t xml:space="preserve"> – </w:t>
      </w:r>
      <w:r w:rsidR="002C469A">
        <w:rPr>
          <w:szCs w:val="72"/>
        </w:rPr>
        <w:t>final</w:t>
      </w:r>
      <w:r w:rsidR="00F053D5">
        <w:rPr>
          <w:szCs w:val="72"/>
        </w:rPr>
        <w:t xml:space="preserve"> report</w:t>
      </w:r>
    </w:p>
    <w:p w14:paraId="3B143DDE" w14:textId="77777777" w:rsidR="00F93FBE" w:rsidRDefault="00F93FBE" w:rsidP="001D48D6">
      <w:pPr>
        <w:jc w:val="center"/>
        <w:rPr>
          <w:rFonts w:asciiTheme="minorHAnsi" w:hAnsiTheme="minorHAnsi" w:cstheme="minorHAnsi"/>
          <w:b/>
          <w:bCs/>
          <w:sz w:val="48"/>
          <w:szCs w:val="48"/>
        </w:rPr>
      </w:pPr>
    </w:p>
    <w:p w14:paraId="41582C9A" w14:textId="60D57E5D" w:rsidR="001D48D6" w:rsidRDefault="008305E0" w:rsidP="001D48D6">
      <w:pPr>
        <w:jc w:val="center"/>
        <w:rPr>
          <w:rFonts w:asciiTheme="minorHAnsi" w:hAnsiTheme="minorHAnsi" w:cstheme="minorHAnsi"/>
          <w:b/>
          <w:bCs/>
          <w:sz w:val="48"/>
          <w:szCs w:val="48"/>
        </w:rPr>
      </w:pPr>
      <w:r>
        <w:rPr>
          <w:rFonts w:asciiTheme="minorHAnsi" w:hAnsiTheme="minorHAnsi" w:cstheme="minorHAnsi"/>
          <w:b/>
          <w:bCs/>
          <w:sz w:val="48"/>
          <w:szCs w:val="48"/>
        </w:rPr>
        <w:t>October</w:t>
      </w:r>
      <w:r w:rsidR="00C24AB4">
        <w:rPr>
          <w:rFonts w:asciiTheme="minorHAnsi" w:hAnsiTheme="minorHAnsi" w:cstheme="minorHAnsi"/>
          <w:b/>
          <w:bCs/>
          <w:sz w:val="48"/>
          <w:szCs w:val="48"/>
        </w:rPr>
        <w:t xml:space="preserve"> </w:t>
      </w:r>
      <w:r w:rsidR="001D48D6" w:rsidRPr="001D48D6">
        <w:rPr>
          <w:rFonts w:asciiTheme="minorHAnsi" w:hAnsiTheme="minorHAnsi" w:cstheme="minorHAnsi"/>
          <w:b/>
          <w:bCs/>
          <w:sz w:val="48"/>
          <w:szCs w:val="48"/>
        </w:rPr>
        <w:t>202</w:t>
      </w:r>
      <w:r w:rsidR="00ED3A3F">
        <w:rPr>
          <w:rFonts w:asciiTheme="minorHAnsi" w:hAnsiTheme="minorHAnsi" w:cstheme="minorHAnsi"/>
          <w:b/>
          <w:bCs/>
          <w:sz w:val="48"/>
          <w:szCs w:val="48"/>
        </w:rPr>
        <w:t>3</w:t>
      </w:r>
    </w:p>
    <w:p w14:paraId="6DE69AAF" w14:textId="77777777" w:rsidR="00F93FBE" w:rsidRPr="001D48D6" w:rsidRDefault="00F93FBE" w:rsidP="001D48D6">
      <w:pPr>
        <w:jc w:val="center"/>
        <w:rPr>
          <w:rFonts w:asciiTheme="minorHAnsi" w:hAnsiTheme="minorHAnsi" w:cstheme="minorHAnsi"/>
          <w:b/>
          <w:bCs/>
          <w:sz w:val="48"/>
          <w:szCs w:val="48"/>
        </w:rPr>
      </w:pPr>
    </w:p>
    <w:p w14:paraId="4D42929D" w14:textId="20E94642" w:rsidR="00764D6A" w:rsidRDefault="00F93FBE" w:rsidP="00BA4368">
      <w:pPr>
        <w:jc w:val="center"/>
      </w:pPr>
      <w:r>
        <w:rPr>
          <w:noProof/>
        </w:rPr>
        <w:drawing>
          <wp:inline distT="0" distB="0" distL="0" distR="0" wp14:anchorId="163FA06F" wp14:editId="2E40B553">
            <wp:extent cx="5759450" cy="383794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37940"/>
                    </a:xfrm>
                    <a:prstGeom prst="rect">
                      <a:avLst/>
                    </a:prstGeom>
                  </pic:spPr>
                </pic:pic>
              </a:graphicData>
            </a:graphic>
          </wp:inline>
        </w:drawing>
      </w:r>
    </w:p>
    <w:p w14:paraId="30390860" w14:textId="77777777" w:rsidR="00F93FBE" w:rsidRPr="005D3790" w:rsidRDefault="00F93FBE" w:rsidP="00BA4368">
      <w:pPr>
        <w:jc w:val="center"/>
      </w:pPr>
    </w:p>
    <w:p w14:paraId="0DFF6392" w14:textId="104BA8AB" w:rsidR="00764D6A" w:rsidRDefault="00E91D72">
      <w:pPr>
        <w:pStyle w:val="Normalsmall"/>
      </w:pPr>
      <w:r>
        <w:br w:type="page"/>
      </w:r>
      <w:r>
        <w:lastRenderedPageBreak/>
        <w:t xml:space="preserve">© Commonwealth of Australia </w:t>
      </w:r>
      <w:r w:rsidR="00B97E61">
        <w:t>202</w:t>
      </w:r>
      <w:r w:rsidR="005F467F">
        <w:t>3</w:t>
      </w:r>
    </w:p>
    <w:p w14:paraId="199BA19F" w14:textId="77777777" w:rsidR="00764D6A" w:rsidRDefault="00E91D72">
      <w:pPr>
        <w:pStyle w:val="Normalsmall"/>
        <w:rPr>
          <w:rStyle w:val="Strong"/>
        </w:rPr>
      </w:pPr>
      <w:r>
        <w:rPr>
          <w:rStyle w:val="Strong"/>
        </w:rPr>
        <w:t>Ownership of intellectual property rights</w:t>
      </w:r>
    </w:p>
    <w:p w14:paraId="0294127A"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5959144" w14:textId="77777777" w:rsidR="00764D6A" w:rsidRDefault="00E91D72">
      <w:pPr>
        <w:pStyle w:val="Normalsmall"/>
        <w:rPr>
          <w:rStyle w:val="Strong"/>
        </w:rPr>
      </w:pPr>
      <w:r>
        <w:rPr>
          <w:rStyle w:val="Strong"/>
        </w:rPr>
        <w:t>Creative Commons licence</w:t>
      </w:r>
    </w:p>
    <w:p w14:paraId="55F280FF"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534B964F"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4F3F2A">
          <w:rPr>
            <w:rStyle w:val="Hyperlink"/>
          </w:rPr>
          <w:t>copyright@agriculture.gov.au</w:t>
        </w:r>
      </w:hyperlink>
      <w:r w:rsidRPr="00364A4A">
        <w:t>.</w:t>
      </w:r>
    </w:p>
    <w:p w14:paraId="15D243E5" w14:textId="77777777" w:rsidR="00764D6A" w:rsidRPr="00364A4A" w:rsidRDefault="00E91D72">
      <w:pPr>
        <w:pStyle w:val="Normalsmall"/>
      </w:pPr>
      <w:r w:rsidRPr="00364A4A">
        <w:rPr>
          <w:noProof/>
          <w:lang w:eastAsia="en-AU"/>
        </w:rPr>
        <w:drawing>
          <wp:inline distT="0" distB="0" distL="0" distR="0" wp14:anchorId="22BA93A4" wp14:editId="6ABEB74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E8370F2" w14:textId="77777777" w:rsidR="00764D6A" w:rsidRPr="00364A4A" w:rsidRDefault="00E91D72">
      <w:pPr>
        <w:pStyle w:val="Normalsmall"/>
        <w:rPr>
          <w:rStyle w:val="Strong"/>
        </w:rPr>
      </w:pPr>
      <w:r w:rsidRPr="00364A4A">
        <w:rPr>
          <w:rStyle w:val="Strong"/>
        </w:rPr>
        <w:t>Cataloguing data</w:t>
      </w:r>
    </w:p>
    <w:p w14:paraId="5390DC10" w14:textId="5766799B" w:rsidR="00764D6A" w:rsidRPr="00F93FBE" w:rsidRDefault="00E91D72">
      <w:pPr>
        <w:pStyle w:val="Normalsmall"/>
      </w:pPr>
      <w:r w:rsidRPr="00364A4A">
        <w:t xml:space="preserve">This publication (and any material sourced from it) should be attributed </w:t>
      </w:r>
      <w:r w:rsidRPr="00F93FBE">
        <w:t xml:space="preserve">as: </w:t>
      </w:r>
      <w:r w:rsidR="009D5007" w:rsidRPr="00F93FBE">
        <w:t>DA</w:t>
      </w:r>
      <w:r w:rsidR="00DE0AAE" w:rsidRPr="00F93FBE">
        <w:t>FF</w:t>
      </w:r>
      <w:r w:rsidR="00B97E61" w:rsidRPr="00F93FBE">
        <w:t xml:space="preserve"> 202</w:t>
      </w:r>
      <w:r w:rsidR="00287C31">
        <w:t>3</w:t>
      </w:r>
      <w:r w:rsidRPr="00F93FBE">
        <w:t xml:space="preserve">, </w:t>
      </w:r>
      <w:r w:rsidR="00F93FBE" w:rsidRPr="00F93FBE">
        <w:rPr>
          <w:i/>
        </w:rPr>
        <w:t xml:space="preserve">Review of </w:t>
      </w:r>
      <w:r w:rsidR="005B3B20">
        <w:rPr>
          <w:i/>
        </w:rPr>
        <w:t xml:space="preserve">the risk of </w:t>
      </w:r>
      <w:r w:rsidR="00F93FBE" w:rsidRPr="00F93FBE">
        <w:rPr>
          <w:i/>
        </w:rPr>
        <w:t>Japanese encephalitis in horses from approved countries</w:t>
      </w:r>
      <w:r w:rsidR="00F053D5">
        <w:rPr>
          <w:i/>
        </w:rPr>
        <w:t xml:space="preserve"> – </w:t>
      </w:r>
      <w:r w:rsidR="00B92AA3">
        <w:rPr>
          <w:i/>
        </w:rPr>
        <w:t xml:space="preserve">final </w:t>
      </w:r>
      <w:r w:rsidR="00F053D5">
        <w:rPr>
          <w:i/>
        </w:rPr>
        <w:t>report</w:t>
      </w:r>
      <w:r w:rsidRPr="00F93FBE">
        <w:t xml:space="preserve">, </w:t>
      </w:r>
      <w:r w:rsidR="00DE0AAE" w:rsidRPr="00F93FBE">
        <w:t>Department of Agriculture, Fisheries and Forestry</w:t>
      </w:r>
      <w:r w:rsidRPr="00F93FBE">
        <w:t>, Canberra,</w:t>
      </w:r>
      <w:r w:rsidR="00326796">
        <w:t xml:space="preserve"> </w:t>
      </w:r>
      <w:r w:rsidR="008305E0">
        <w:t>October</w:t>
      </w:r>
      <w:r w:rsidR="00287C31">
        <w:t>.</w:t>
      </w:r>
    </w:p>
    <w:p w14:paraId="77573E15" w14:textId="77777777" w:rsidR="00764D6A" w:rsidRPr="00F93FBE" w:rsidRDefault="00E91D72">
      <w:pPr>
        <w:pStyle w:val="Normalsmall"/>
      </w:pPr>
      <w:r w:rsidRPr="00F93FBE">
        <w:t xml:space="preserve">This publication is available at </w:t>
      </w:r>
      <w:hyperlink r:id="rId15" w:history="1">
        <w:r w:rsidR="00DE0AAE" w:rsidRPr="00F93FBE">
          <w:rPr>
            <w:rStyle w:val="Hyperlink"/>
          </w:rPr>
          <w:t>agriculture.gov.au/publications</w:t>
        </w:r>
      </w:hyperlink>
      <w:r w:rsidRPr="00F93FBE">
        <w:t>.</w:t>
      </w:r>
    </w:p>
    <w:p w14:paraId="68F59786" w14:textId="77777777" w:rsidR="00DE0AAE" w:rsidRPr="00F93FBE" w:rsidRDefault="00DE0AAE">
      <w:pPr>
        <w:pStyle w:val="Normalsmall"/>
        <w:spacing w:after="0"/>
      </w:pPr>
      <w:r w:rsidRPr="00F93FBE">
        <w:t>Department of Agriculture, Fisheries and Forestry</w:t>
      </w:r>
    </w:p>
    <w:p w14:paraId="30C2DF19" w14:textId="77777777" w:rsidR="00764D6A" w:rsidRPr="00364A4A" w:rsidRDefault="00E91D72">
      <w:pPr>
        <w:pStyle w:val="Normalsmall"/>
        <w:spacing w:after="0"/>
      </w:pPr>
      <w:r w:rsidRPr="00F93FBE">
        <w:t>GPO Box 858 Canberra ACT 2601</w:t>
      </w:r>
    </w:p>
    <w:p w14:paraId="3EF59FBE" w14:textId="77777777" w:rsidR="00764D6A" w:rsidRPr="00364A4A" w:rsidRDefault="00E91D72">
      <w:pPr>
        <w:pStyle w:val="Normalsmall"/>
        <w:spacing w:after="0"/>
      </w:pPr>
      <w:r w:rsidRPr="00364A4A">
        <w:t>Telephone 1800 900 090</w:t>
      </w:r>
    </w:p>
    <w:p w14:paraId="6FFE17CF" w14:textId="7777777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01E44D99" w14:textId="77777777" w:rsidR="007C358A" w:rsidRDefault="007C358A">
      <w:pPr>
        <w:pStyle w:val="Normalsmall"/>
      </w:pPr>
      <w:r w:rsidRPr="00364A4A">
        <w:rPr>
          <w:rStyle w:val="Strong"/>
        </w:rPr>
        <w:t>Disclaimer</w:t>
      </w:r>
    </w:p>
    <w:p w14:paraId="2E81A18D"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AAFC277" w14:textId="77777777" w:rsidR="00B02B9B" w:rsidRDefault="00B02B9B" w:rsidP="00B02B9B">
      <w:pPr>
        <w:pStyle w:val="Normalsmall"/>
      </w:pPr>
      <w:r>
        <w:rPr>
          <w:rStyle w:val="Strong"/>
        </w:rPr>
        <w:t>Acknowledgement of Country</w:t>
      </w:r>
    </w:p>
    <w:p w14:paraId="43C43B47"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68B9B10" w14:textId="728E04F6" w:rsidR="00764D6A" w:rsidRDefault="00E91D72">
      <w:pPr>
        <w:spacing w:after="0" w:line="240" w:lineRule="auto"/>
      </w:pPr>
      <w:r>
        <w:br w:type="page"/>
      </w:r>
    </w:p>
    <w:sdt>
      <w:sdtPr>
        <w:rPr>
          <w:rFonts w:ascii="Cambria" w:eastAsiaTheme="minorHAnsi" w:hAnsi="Cambria"/>
          <w:bCs w:val="0"/>
          <w:color w:val="auto"/>
          <w:sz w:val="22"/>
          <w:szCs w:val="22"/>
          <w:lang w:eastAsia="en-US"/>
        </w:rPr>
        <w:id w:val="1742058018"/>
        <w:docPartObj>
          <w:docPartGallery w:val="Table of Contents"/>
          <w:docPartUnique/>
        </w:docPartObj>
      </w:sdtPr>
      <w:sdtEndPr>
        <w:rPr>
          <w:b/>
          <w:noProof/>
        </w:rPr>
      </w:sdtEndPr>
      <w:sdtContent>
        <w:p w14:paraId="0281E759" w14:textId="77777777" w:rsidR="00AE0492" w:rsidRDefault="00486E42" w:rsidP="00486E42">
          <w:pPr>
            <w:pStyle w:val="TOCHeading"/>
            <w:rPr>
              <w:noProof/>
            </w:rPr>
          </w:pPr>
          <w:r>
            <w:t>Contents</w:t>
          </w:r>
          <w:r>
            <w:fldChar w:fldCharType="begin"/>
          </w:r>
          <w:r>
            <w:instrText xml:space="preserve"> TOC \o "1-3" \h \z \u </w:instrText>
          </w:r>
          <w:r>
            <w:fldChar w:fldCharType="separate"/>
          </w:r>
        </w:p>
        <w:p w14:paraId="090AA02E" w14:textId="15D8B184" w:rsidR="00AE0492" w:rsidRDefault="000C43FB">
          <w:pPr>
            <w:pStyle w:val="TOC2"/>
            <w:rPr>
              <w:rFonts w:asciiTheme="minorHAnsi" w:eastAsiaTheme="minorEastAsia" w:hAnsiTheme="minorHAnsi"/>
              <w:lang w:eastAsia="en-AU"/>
            </w:rPr>
          </w:pPr>
          <w:hyperlink w:anchor="_Toc121829184" w:history="1">
            <w:r w:rsidR="00AE0492" w:rsidRPr="00CE0C96">
              <w:rPr>
                <w:rStyle w:val="Hyperlink"/>
              </w:rPr>
              <w:t>Summary</w:t>
            </w:r>
            <w:r w:rsidR="00AE0492">
              <w:rPr>
                <w:webHidden/>
              </w:rPr>
              <w:tab/>
            </w:r>
            <w:r w:rsidR="00AE0492">
              <w:rPr>
                <w:webHidden/>
              </w:rPr>
              <w:fldChar w:fldCharType="begin"/>
            </w:r>
            <w:r w:rsidR="00AE0492">
              <w:rPr>
                <w:webHidden/>
              </w:rPr>
              <w:instrText xml:space="preserve"> PAGEREF _Toc121829184 \h </w:instrText>
            </w:r>
            <w:r w:rsidR="00AE0492">
              <w:rPr>
                <w:webHidden/>
              </w:rPr>
            </w:r>
            <w:r w:rsidR="00AE0492">
              <w:rPr>
                <w:webHidden/>
              </w:rPr>
              <w:fldChar w:fldCharType="separate"/>
            </w:r>
            <w:r w:rsidR="00D514B5">
              <w:rPr>
                <w:webHidden/>
              </w:rPr>
              <w:t>4</w:t>
            </w:r>
            <w:r w:rsidR="00AE0492">
              <w:rPr>
                <w:webHidden/>
              </w:rPr>
              <w:fldChar w:fldCharType="end"/>
            </w:r>
          </w:hyperlink>
        </w:p>
        <w:p w14:paraId="77AFB7E2" w14:textId="58FCDA86" w:rsidR="00AE0492" w:rsidRDefault="000C43FB">
          <w:pPr>
            <w:pStyle w:val="TOC2"/>
            <w:tabs>
              <w:tab w:val="left" w:pos="880"/>
            </w:tabs>
            <w:rPr>
              <w:rFonts w:asciiTheme="minorHAnsi" w:eastAsiaTheme="minorEastAsia" w:hAnsiTheme="minorHAnsi"/>
              <w:lang w:eastAsia="en-AU"/>
            </w:rPr>
          </w:pPr>
          <w:hyperlink w:anchor="_Toc121829185" w:history="1">
            <w:r w:rsidR="00AE0492" w:rsidRPr="00CE0C96">
              <w:rPr>
                <w:rStyle w:val="Hyperlink"/>
              </w:rPr>
              <w:t>1</w:t>
            </w:r>
            <w:r w:rsidR="00AE0492">
              <w:rPr>
                <w:rFonts w:asciiTheme="minorHAnsi" w:eastAsiaTheme="minorEastAsia" w:hAnsiTheme="minorHAnsi"/>
                <w:lang w:eastAsia="en-AU"/>
              </w:rPr>
              <w:tab/>
            </w:r>
            <w:r w:rsidR="00AE0492" w:rsidRPr="00CE0C96">
              <w:rPr>
                <w:rStyle w:val="Hyperlink"/>
              </w:rPr>
              <w:t>Background</w:t>
            </w:r>
            <w:r w:rsidR="00AE0492">
              <w:rPr>
                <w:webHidden/>
              </w:rPr>
              <w:tab/>
            </w:r>
            <w:r w:rsidR="00AE0492">
              <w:rPr>
                <w:webHidden/>
              </w:rPr>
              <w:fldChar w:fldCharType="begin"/>
            </w:r>
            <w:r w:rsidR="00AE0492">
              <w:rPr>
                <w:webHidden/>
              </w:rPr>
              <w:instrText xml:space="preserve"> PAGEREF _Toc121829185 \h </w:instrText>
            </w:r>
            <w:r w:rsidR="00AE0492">
              <w:rPr>
                <w:webHidden/>
              </w:rPr>
            </w:r>
            <w:r w:rsidR="00AE0492">
              <w:rPr>
                <w:webHidden/>
              </w:rPr>
              <w:fldChar w:fldCharType="separate"/>
            </w:r>
            <w:r w:rsidR="00D514B5">
              <w:rPr>
                <w:webHidden/>
              </w:rPr>
              <w:t>5</w:t>
            </w:r>
            <w:r w:rsidR="00AE0492">
              <w:rPr>
                <w:webHidden/>
              </w:rPr>
              <w:fldChar w:fldCharType="end"/>
            </w:r>
          </w:hyperlink>
        </w:p>
        <w:p w14:paraId="2B2E5BA1" w14:textId="0EAFF448" w:rsidR="00AE0492" w:rsidRDefault="000C43FB">
          <w:pPr>
            <w:pStyle w:val="TOC2"/>
            <w:tabs>
              <w:tab w:val="left" w:pos="880"/>
            </w:tabs>
            <w:rPr>
              <w:rFonts w:asciiTheme="minorHAnsi" w:eastAsiaTheme="minorEastAsia" w:hAnsiTheme="minorHAnsi"/>
              <w:lang w:eastAsia="en-AU"/>
            </w:rPr>
          </w:pPr>
          <w:hyperlink w:anchor="_Toc121829186" w:history="1">
            <w:r w:rsidR="00AE0492" w:rsidRPr="00CE0C96">
              <w:rPr>
                <w:rStyle w:val="Hyperlink"/>
              </w:rPr>
              <w:t>2</w:t>
            </w:r>
            <w:r w:rsidR="00AE0492">
              <w:rPr>
                <w:rFonts w:asciiTheme="minorHAnsi" w:eastAsiaTheme="minorEastAsia" w:hAnsiTheme="minorHAnsi"/>
                <w:lang w:eastAsia="en-AU"/>
              </w:rPr>
              <w:tab/>
            </w:r>
            <w:r w:rsidR="00AE0492" w:rsidRPr="00CE0C96">
              <w:rPr>
                <w:rStyle w:val="Hyperlink"/>
              </w:rPr>
              <w:t>Technical information</w:t>
            </w:r>
            <w:r w:rsidR="00AE0492">
              <w:rPr>
                <w:webHidden/>
              </w:rPr>
              <w:tab/>
            </w:r>
            <w:r w:rsidR="00AE0492">
              <w:rPr>
                <w:webHidden/>
              </w:rPr>
              <w:fldChar w:fldCharType="begin"/>
            </w:r>
            <w:r w:rsidR="00AE0492">
              <w:rPr>
                <w:webHidden/>
              </w:rPr>
              <w:instrText xml:space="preserve"> PAGEREF _Toc121829186 \h </w:instrText>
            </w:r>
            <w:r w:rsidR="00AE0492">
              <w:rPr>
                <w:webHidden/>
              </w:rPr>
            </w:r>
            <w:r w:rsidR="00AE0492">
              <w:rPr>
                <w:webHidden/>
              </w:rPr>
              <w:fldChar w:fldCharType="separate"/>
            </w:r>
            <w:r w:rsidR="00D514B5">
              <w:rPr>
                <w:webHidden/>
              </w:rPr>
              <w:t>6</w:t>
            </w:r>
            <w:r w:rsidR="00AE0492">
              <w:rPr>
                <w:webHidden/>
              </w:rPr>
              <w:fldChar w:fldCharType="end"/>
            </w:r>
          </w:hyperlink>
        </w:p>
        <w:p w14:paraId="2C7DF326" w14:textId="68AEAABB" w:rsidR="00AE0492" w:rsidRDefault="000C43FB">
          <w:pPr>
            <w:pStyle w:val="TOC3"/>
            <w:tabs>
              <w:tab w:val="left" w:pos="1540"/>
            </w:tabs>
            <w:rPr>
              <w:rFonts w:asciiTheme="minorHAnsi" w:eastAsiaTheme="minorEastAsia" w:hAnsiTheme="minorHAnsi"/>
              <w:lang w:eastAsia="en-AU"/>
            </w:rPr>
          </w:pPr>
          <w:hyperlink w:anchor="_Toc121829187" w:history="1">
            <w:r w:rsidR="00AE0492" w:rsidRPr="00CE0C96">
              <w:rPr>
                <w:rStyle w:val="Hyperlink"/>
              </w:rPr>
              <w:t>2.1</w:t>
            </w:r>
            <w:r w:rsidR="00AE0492">
              <w:rPr>
                <w:rFonts w:asciiTheme="minorHAnsi" w:eastAsiaTheme="minorEastAsia" w:hAnsiTheme="minorHAnsi"/>
                <w:lang w:eastAsia="en-AU"/>
              </w:rPr>
              <w:tab/>
            </w:r>
            <w:r w:rsidR="00AE0492" w:rsidRPr="00CE0C96">
              <w:rPr>
                <w:rStyle w:val="Hyperlink"/>
              </w:rPr>
              <w:t>Taxonomy</w:t>
            </w:r>
            <w:r w:rsidR="00AE0492">
              <w:rPr>
                <w:webHidden/>
              </w:rPr>
              <w:tab/>
            </w:r>
            <w:r w:rsidR="00AE0492">
              <w:rPr>
                <w:webHidden/>
              </w:rPr>
              <w:fldChar w:fldCharType="begin"/>
            </w:r>
            <w:r w:rsidR="00AE0492">
              <w:rPr>
                <w:webHidden/>
              </w:rPr>
              <w:instrText xml:space="preserve"> PAGEREF _Toc121829187 \h </w:instrText>
            </w:r>
            <w:r w:rsidR="00AE0492">
              <w:rPr>
                <w:webHidden/>
              </w:rPr>
            </w:r>
            <w:r w:rsidR="00AE0492">
              <w:rPr>
                <w:webHidden/>
              </w:rPr>
              <w:fldChar w:fldCharType="separate"/>
            </w:r>
            <w:r w:rsidR="00D514B5">
              <w:rPr>
                <w:webHidden/>
              </w:rPr>
              <w:t>6</w:t>
            </w:r>
            <w:r w:rsidR="00AE0492">
              <w:rPr>
                <w:webHidden/>
              </w:rPr>
              <w:fldChar w:fldCharType="end"/>
            </w:r>
          </w:hyperlink>
        </w:p>
        <w:p w14:paraId="76E5D377" w14:textId="083E1284" w:rsidR="00AE0492" w:rsidRDefault="000C43FB">
          <w:pPr>
            <w:pStyle w:val="TOC3"/>
            <w:tabs>
              <w:tab w:val="left" w:pos="1540"/>
            </w:tabs>
            <w:rPr>
              <w:rFonts w:asciiTheme="minorHAnsi" w:eastAsiaTheme="minorEastAsia" w:hAnsiTheme="minorHAnsi"/>
              <w:lang w:eastAsia="en-AU"/>
            </w:rPr>
          </w:pPr>
          <w:hyperlink w:anchor="_Toc121829188" w:history="1">
            <w:r w:rsidR="00AE0492" w:rsidRPr="00CE0C96">
              <w:rPr>
                <w:rStyle w:val="Hyperlink"/>
              </w:rPr>
              <w:t>2.2</w:t>
            </w:r>
            <w:r w:rsidR="00AE0492">
              <w:rPr>
                <w:rFonts w:asciiTheme="minorHAnsi" w:eastAsiaTheme="minorEastAsia" w:hAnsiTheme="minorHAnsi"/>
                <w:lang w:eastAsia="en-AU"/>
              </w:rPr>
              <w:tab/>
            </w:r>
            <w:r w:rsidR="00AE0492" w:rsidRPr="00CE0C96">
              <w:rPr>
                <w:rStyle w:val="Hyperlink"/>
              </w:rPr>
              <w:t>Agent properties</w:t>
            </w:r>
            <w:r w:rsidR="00AE0492">
              <w:rPr>
                <w:webHidden/>
              </w:rPr>
              <w:tab/>
            </w:r>
            <w:r w:rsidR="00AE0492">
              <w:rPr>
                <w:webHidden/>
              </w:rPr>
              <w:fldChar w:fldCharType="begin"/>
            </w:r>
            <w:r w:rsidR="00AE0492">
              <w:rPr>
                <w:webHidden/>
              </w:rPr>
              <w:instrText xml:space="preserve"> PAGEREF _Toc121829188 \h </w:instrText>
            </w:r>
            <w:r w:rsidR="00AE0492">
              <w:rPr>
                <w:webHidden/>
              </w:rPr>
            </w:r>
            <w:r w:rsidR="00AE0492">
              <w:rPr>
                <w:webHidden/>
              </w:rPr>
              <w:fldChar w:fldCharType="separate"/>
            </w:r>
            <w:r w:rsidR="00D514B5">
              <w:rPr>
                <w:webHidden/>
              </w:rPr>
              <w:t>6</w:t>
            </w:r>
            <w:r w:rsidR="00AE0492">
              <w:rPr>
                <w:webHidden/>
              </w:rPr>
              <w:fldChar w:fldCharType="end"/>
            </w:r>
          </w:hyperlink>
        </w:p>
        <w:p w14:paraId="69EE7430" w14:textId="00663354" w:rsidR="00AE0492" w:rsidRDefault="000C43FB">
          <w:pPr>
            <w:pStyle w:val="TOC3"/>
            <w:tabs>
              <w:tab w:val="left" w:pos="1540"/>
            </w:tabs>
            <w:rPr>
              <w:rFonts w:asciiTheme="minorHAnsi" w:eastAsiaTheme="minorEastAsia" w:hAnsiTheme="minorHAnsi"/>
              <w:lang w:eastAsia="en-AU"/>
            </w:rPr>
          </w:pPr>
          <w:hyperlink w:anchor="_Toc121829189" w:history="1">
            <w:r w:rsidR="00AE0492" w:rsidRPr="00CE0C96">
              <w:rPr>
                <w:rStyle w:val="Hyperlink"/>
                <w:lang w:eastAsia="ja-JP"/>
              </w:rPr>
              <w:t>2.3</w:t>
            </w:r>
            <w:r w:rsidR="00AE0492">
              <w:rPr>
                <w:rFonts w:asciiTheme="minorHAnsi" w:eastAsiaTheme="minorEastAsia" w:hAnsiTheme="minorHAnsi"/>
                <w:lang w:eastAsia="en-AU"/>
              </w:rPr>
              <w:tab/>
            </w:r>
            <w:r w:rsidR="00AE0492" w:rsidRPr="00CE0C96">
              <w:rPr>
                <w:rStyle w:val="Hyperlink"/>
                <w:lang w:eastAsia="ja-JP"/>
              </w:rPr>
              <w:t>Epidemiology</w:t>
            </w:r>
            <w:r w:rsidR="00AE0492">
              <w:rPr>
                <w:webHidden/>
              </w:rPr>
              <w:tab/>
            </w:r>
            <w:r w:rsidR="00AE0492">
              <w:rPr>
                <w:webHidden/>
              </w:rPr>
              <w:fldChar w:fldCharType="begin"/>
            </w:r>
            <w:r w:rsidR="00AE0492">
              <w:rPr>
                <w:webHidden/>
              </w:rPr>
              <w:instrText xml:space="preserve"> PAGEREF _Toc121829189 \h </w:instrText>
            </w:r>
            <w:r w:rsidR="00AE0492">
              <w:rPr>
                <w:webHidden/>
              </w:rPr>
            </w:r>
            <w:r w:rsidR="00AE0492">
              <w:rPr>
                <w:webHidden/>
              </w:rPr>
              <w:fldChar w:fldCharType="separate"/>
            </w:r>
            <w:r w:rsidR="00D514B5">
              <w:rPr>
                <w:webHidden/>
              </w:rPr>
              <w:t>6</w:t>
            </w:r>
            <w:r w:rsidR="00AE0492">
              <w:rPr>
                <w:webHidden/>
              </w:rPr>
              <w:fldChar w:fldCharType="end"/>
            </w:r>
          </w:hyperlink>
        </w:p>
        <w:p w14:paraId="7BEC4E4B" w14:textId="06202650" w:rsidR="00AE0492" w:rsidRDefault="000C43FB">
          <w:pPr>
            <w:pStyle w:val="TOC3"/>
            <w:tabs>
              <w:tab w:val="left" w:pos="1540"/>
            </w:tabs>
            <w:rPr>
              <w:rFonts w:asciiTheme="minorHAnsi" w:eastAsiaTheme="minorEastAsia" w:hAnsiTheme="minorHAnsi"/>
              <w:lang w:eastAsia="en-AU"/>
            </w:rPr>
          </w:pPr>
          <w:hyperlink w:anchor="_Toc121829190" w:history="1">
            <w:r w:rsidR="00AE0492" w:rsidRPr="00CE0C96">
              <w:rPr>
                <w:rStyle w:val="Hyperlink"/>
                <w:lang w:eastAsia="ja-JP"/>
              </w:rPr>
              <w:t>2.4</w:t>
            </w:r>
            <w:r w:rsidR="00AE0492">
              <w:rPr>
                <w:rFonts w:asciiTheme="minorHAnsi" w:eastAsiaTheme="minorEastAsia" w:hAnsiTheme="minorHAnsi"/>
                <w:lang w:eastAsia="en-AU"/>
              </w:rPr>
              <w:tab/>
            </w:r>
            <w:r w:rsidR="00AE0492" w:rsidRPr="00CE0C96">
              <w:rPr>
                <w:rStyle w:val="Hyperlink"/>
                <w:lang w:eastAsia="ja-JP"/>
              </w:rPr>
              <w:t>Clinical signs</w:t>
            </w:r>
            <w:r w:rsidR="00AE0492">
              <w:rPr>
                <w:webHidden/>
              </w:rPr>
              <w:tab/>
            </w:r>
            <w:r w:rsidR="00AE0492">
              <w:rPr>
                <w:webHidden/>
              </w:rPr>
              <w:fldChar w:fldCharType="begin"/>
            </w:r>
            <w:r w:rsidR="00AE0492">
              <w:rPr>
                <w:webHidden/>
              </w:rPr>
              <w:instrText xml:space="preserve"> PAGEREF _Toc121829190 \h </w:instrText>
            </w:r>
            <w:r w:rsidR="00AE0492">
              <w:rPr>
                <w:webHidden/>
              </w:rPr>
            </w:r>
            <w:r w:rsidR="00AE0492">
              <w:rPr>
                <w:webHidden/>
              </w:rPr>
              <w:fldChar w:fldCharType="separate"/>
            </w:r>
            <w:r w:rsidR="00D514B5">
              <w:rPr>
                <w:webHidden/>
              </w:rPr>
              <w:t>7</w:t>
            </w:r>
            <w:r w:rsidR="00AE0492">
              <w:rPr>
                <w:webHidden/>
              </w:rPr>
              <w:fldChar w:fldCharType="end"/>
            </w:r>
          </w:hyperlink>
        </w:p>
        <w:p w14:paraId="338492ED" w14:textId="00C4D9FC" w:rsidR="00AE0492" w:rsidRDefault="000C43FB">
          <w:pPr>
            <w:pStyle w:val="TOC3"/>
            <w:tabs>
              <w:tab w:val="left" w:pos="1540"/>
            </w:tabs>
            <w:rPr>
              <w:rFonts w:asciiTheme="minorHAnsi" w:eastAsiaTheme="minorEastAsia" w:hAnsiTheme="minorHAnsi"/>
              <w:lang w:eastAsia="en-AU"/>
            </w:rPr>
          </w:pPr>
          <w:hyperlink w:anchor="_Toc121829191" w:history="1">
            <w:r w:rsidR="00AE0492" w:rsidRPr="00CE0C96">
              <w:rPr>
                <w:rStyle w:val="Hyperlink"/>
              </w:rPr>
              <w:t>2.5</w:t>
            </w:r>
            <w:r w:rsidR="00AE0492">
              <w:rPr>
                <w:rFonts w:asciiTheme="minorHAnsi" w:eastAsiaTheme="minorEastAsia" w:hAnsiTheme="minorHAnsi"/>
                <w:lang w:eastAsia="en-AU"/>
              </w:rPr>
              <w:tab/>
            </w:r>
            <w:r w:rsidR="00AE0492" w:rsidRPr="00CE0C96">
              <w:rPr>
                <w:rStyle w:val="Hyperlink"/>
              </w:rPr>
              <w:t>Pathology</w:t>
            </w:r>
            <w:r w:rsidR="00AE0492">
              <w:rPr>
                <w:webHidden/>
              </w:rPr>
              <w:tab/>
            </w:r>
            <w:r w:rsidR="00AE0492">
              <w:rPr>
                <w:webHidden/>
              </w:rPr>
              <w:fldChar w:fldCharType="begin"/>
            </w:r>
            <w:r w:rsidR="00AE0492">
              <w:rPr>
                <w:webHidden/>
              </w:rPr>
              <w:instrText xml:space="preserve"> PAGEREF _Toc121829191 \h </w:instrText>
            </w:r>
            <w:r w:rsidR="00AE0492">
              <w:rPr>
                <w:webHidden/>
              </w:rPr>
            </w:r>
            <w:r w:rsidR="00AE0492">
              <w:rPr>
                <w:webHidden/>
              </w:rPr>
              <w:fldChar w:fldCharType="separate"/>
            </w:r>
            <w:r w:rsidR="00D514B5">
              <w:rPr>
                <w:webHidden/>
              </w:rPr>
              <w:t>7</w:t>
            </w:r>
            <w:r w:rsidR="00AE0492">
              <w:rPr>
                <w:webHidden/>
              </w:rPr>
              <w:fldChar w:fldCharType="end"/>
            </w:r>
          </w:hyperlink>
        </w:p>
        <w:p w14:paraId="0005555C" w14:textId="4E5AA4AA" w:rsidR="00AE0492" w:rsidRDefault="000C43FB">
          <w:pPr>
            <w:pStyle w:val="TOC3"/>
            <w:tabs>
              <w:tab w:val="left" w:pos="1540"/>
            </w:tabs>
            <w:rPr>
              <w:rFonts w:asciiTheme="minorHAnsi" w:eastAsiaTheme="minorEastAsia" w:hAnsiTheme="minorHAnsi"/>
              <w:lang w:eastAsia="en-AU"/>
            </w:rPr>
          </w:pPr>
          <w:hyperlink w:anchor="_Toc121829192" w:history="1">
            <w:r w:rsidR="00AE0492" w:rsidRPr="00CE0C96">
              <w:rPr>
                <w:rStyle w:val="Hyperlink"/>
              </w:rPr>
              <w:t>2.6</w:t>
            </w:r>
            <w:r w:rsidR="00AE0492">
              <w:rPr>
                <w:rFonts w:asciiTheme="minorHAnsi" w:eastAsiaTheme="minorEastAsia" w:hAnsiTheme="minorHAnsi"/>
                <w:lang w:eastAsia="en-AU"/>
              </w:rPr>
              <w:tab/>
            </w:r>
            <w:r w:rsidR="00AE0492" w:rsidRPr="00CE0C96">
              <w:rPr>
                <w:rStyle w:val="Hyperlink"/>
              </w:rPr>
              <w:t>Diagnosis</w:t>
            </w:r>
            <w:r w:rsidR="00AE0492">
              <w:rPr>
                <w:webHidden/>
              </w:rPr>
              <w:tab/>
            </w:r>
            <w:r w:rsidR="00AE0492">
              <w:rPr>
                <w:webHidden/>
              </w:rPr>
              <w:fldChar w:fldCharType="begin"/>
            </w:r>
            <w:r w:rsidR="00AE0492">
              <w:rPr>
                <w:webHidden/>
              </w:rPr>
              <w:instrText xml:space="preserve"> PAGEREF _Toc121829192 \h </w:instrText>
            </w:r>
            <w:r w:rsidR="00AE0492">
              <w:rPr>
                <w:webHidden/>
              </w:rPr>
            </w:r>
            <w:r w:rsidR="00AE0492">
              <w:rPr>
                <w:webHidden/>
              </w:rPr>
              <w:fldChar w:fldCharType="separate"/>
            </w:r>
            <w:r w:rsidR="00D514B5">
              <w:rPr>
                <w:webHidden/>
              </w:rPr>
              <w:t>7</w:t>
            </w:r>
            <w:r w:rsidR="00AE0492">
              <w:rPr>
                <w:webHidden/>
              </w:rPr>
              <w:fldChar w:fldCharType="end"/>
            </w:r>
          </w:hyperlink>
        </w:p>
        <w:p w14:paraId="67A853EE" w14:textId="11541643" w:rsidR="00AE0492" w:rsidRDefault="000C43FB">
          <w:pPr>
            <w:pStyle w:val="TOC3"/>
            <w:tabs>
              <w:tab w:val="left" w:pos="1540"/>
            </w:tabs>
            <w:rPr>
              <w:rFonts w:asciiTheme="minorHAnsi" w:eastAsiaTheme="minorEastAsia" w:hAnsiTheme="minorHAnsi"/>
              <w:lang w:eastAsia="en-AU"/>
            </w:rPr>
          </w:pPr>
          <w:hyperlink w:anchor="_Toc121829193" w:history="1">
            <w:r w:rsidR="00AE0492" w:rsidRPr="00CE0C96">
              <w:rPr>
                <w:rStyle w:val="Hyperlink"/>
              </w:rPr>
              <w:t>2.7</w:t>
            </w:r>
            <w:r w:rsidR="00AE0492">
              <w:rPr>
                <w:rFonts w:asciiTheme="minorHAnsi" w:eastAsiaTheme="minorEastAsia" w:hAnsiTheme="minorHAnsi"/>
                <w:lang w:eastAsia="en-AU"/>
              </w:rPr>
              <w:tab/>
            </w:r>
            <w:r w:rsidR="00AE0492" w:rsidRPr="00CE0C96">
              <w:rPr>
                <w:rStyle w:val="Hyperlink"/>
              </w:rPr>
              <w:t>Vaccination</w:t>
            </w:r>
            <w:r w:rsidR="00AE0492">
              <w:rPr>
                <w:webHidden/>
              </w:rPr>
              <w:tab/>
            </w:r>
            <w:r w:rsidR="00AE0492">
              <w:rPr>
                <w:webHidden/>
              </w:rPr>
              <w:fldChar w:fldCharType="begin"/>
            </w:r>
            <w:r w:rsidR="00AE0492">
              <w:rPr>
                <w:webHidden/>
              </w:rPr>
              <w:instrText xml:space="preserve"> PAGEREF _Toc121829193 \h </w:instrText>
            </w:r>
            <w:r w:rsidR="00AE0492">
              <w:rPr>
                <w:webHidden/>
              </w:rPr>
            </w:r>
            <w:r w:rsidR="00AE0492">
              <w:rPr>
                <w:webHidden/>
              </w:rPr>
              <w:fldChar w:fldCharType="separate"/>
            </w:r>
            <w:r w:rsidR="00D514B5">
              <w:rPr>
                <w:webHidden/>
              </w:rPr>
              <w:t>8</w:t>
            </w:r>
            <w:r w:rsidR="00AE0492">
              <w:rPr>
                <w:webHidden/>
              </w:rPr>
              <w:fldChar w:fldCharType="end"/>
            </w:r>
          </w:hyperlink>
        </w:p>
        <w:p w14:paraId="3FA8C36E" w14:textId="61E6D1D8" w:rsidR="00AE0492" w:rsidRDefault="000C43FB">
          <w:pPr>
            <w:pStyle w:val="TOC3"/>
            <w:tabs>
              <w:tab w:val="left" w:pos="1540"/>
            </w:tabs>
            <w:rPr>
              <w:rFonts w:asciiTheme="minorHAnsi" w:eastAsiaTheme="minorEastAsia" w:hAnsiTheme="minorHAnsi"/>
              <w:lang w:eastAsia="en-AU"/>
            </w:rPr>
          </w:pPr>
          <w:hyperlink w:anchor="_Toc121829194" w:history="1">
            <w:r w:rsidR="00AE0492" w:rsidRPr="00CE0C96">
              <w:rPr>
                <w:rStyle w:val="Hyperlink"/>
                <w:lang w:eastAsia="ja-JP"/>
              </w:rPr>
              <w:t>2.8</w:t>
            </w:r>
            <w:r w:rsidR="00AE0492">
              <w:rPr>
                <w:rFonts w:asciiTheme="minorHAnsi" w:eastAsiaTheme="minorEastAsia" w:hAnsiTheme="minorHAnsi"/>
                <w:lang w:eastAsia="en-AU"/>
              </w:rPr>
              <w:tab/>
            </w:r>
            <w:r w:rsidR="00AE0492" w:rsidRPr="00CE0C96">
              <w:rPr>
                <w:rStyle w:val="Hyperlink"/>
                <w:lang w:eastAsia="ja-JP"/>
              </w:rPr>
              <w:t>Current biosecurity measures</w:t>
            </w:r>
            <w:r w:rsidR="00AE0492">
              <w:rPr>
                <w:webHidden/>
              </w:rPr>
              <w:tab/>
            </w:r>
            <w:r w:rsidR="00AE0492">
              <w:rPr>
                <w:webHidden/>
              </w:rPr>
              <w:fldChar w:fldCharType="begin"/>
            </w:r>
            <w:r w:rsidR="00AE0492">
              <w:rPr>
                <w:webHidden/>
              </w:rPr>
              <w:instrText xml:space="preserve"> PAGEREF _Toc121829194 \h </w:instrText>
            </w:r>
            <w:r w:rsidR="00AE0492">
              <w:rPr>
                <w:webHidden/>
              </w:rPr>
            </w:r>
            <w:r w:rsidR="00AE0492">
              <w:rPr>
                <w:webHidden/>
              </w:rPr>
              <w:fldChar w:fldCharType="separate"/>
            </w:r>
            <w:r w:rsidR="00D514B5">
              <w:rPr>
                <w:webHidden/>
              </w:rPr>
              <w:t>8</w:t>
            </w:r>
            <w:r w:rsidR="00AE0492">
              <w:rPr>
                <w:webHidden/>
              </w:rPr>
              <w:fldChar w:fldCharType="end"/>
            </w:r>
          </w:hyperlink>
        </w:p>
        <w:p w14:paraId="485E1EDD" w14:textId="61A5679B" w:rsidR="00AE0492" w:rsidRDefault="000C43FB">
          <w:pPr>
            <w:pStyle w:val="TOC2"/>
            <w:tabs>
              <w:tab w:val="left" w:pos="880"/>
            </w:tabs>
            <w:rPr>
              <w:rFonts w:asciiTheme="minorHAnsi" w:eastAsiaTheme="minorEastAsia" w:hAnsiTheme="minorHAnsi"/>
              <w:lang w:eastAsia="en-AU"/>
            </w:rPr>
          </w:pPr>
          <w:hyperlink w:anchor="_Toc121829195" w:history="1">
            <w:r w:rsidR="00AE0492" w:rsidRPr="00CE0C96">
              <w:rPr>
                <w:rStyle w:val="Hyperlink"/>
              </w:rPr>
              <w:t>3</w:t>
            </w:r>
            <w:r w:rsidR="00AE0492">
              <w:rPr>
                <w:rFonts w:asciiTheme="minorHAnsi" w:eastAsiaTheme="minorEastAsia" w:hAnsiTheme="minorHAnsi"/>
                <w:lang w:eastAsia="en-AU"/>
              </w:rPr>
              <w:tab/>
            </w:r>
            <w:r w:rsidR="00AE0492" w:rsidRPr="00CE0C96">
              <w:rPr>
                <w:rStyle w:val="Hyperlink"/>
              </w:rPr>
              <w:t>Risk assessment</w:t>
            </w:r>
            <w:r w:rsidR="00AE0492">
              <w:rPr>
                <w:webHidden/>
              </w:rPr>
              <w:tab/>
            </w:r>
            <w:r w:rsidR="00AE0492">
              <w:rPr>
                <w:webHidden/>
              </w:rPr>
              <w:fldChar w:fldCharType="begin"/>
            </w:r>
            <w:r w:rsidR="00AE0492">
              <w:rPr>
                <w:webHidden/>
              </w:rPr>
              <w:instrText xml:space="preserve"> PAGEREF _Toc121829195 \h </w:instrText>
            </w:r>
            <w:r w:rsidR="00AE0492">
              <w:rPr>
                <w:webHidden/>
              </w:rPr>
            </w:r>
            <w:r w:rsidR="00AE0492">
              <w:rPr>
                <w:webHidden/>
              </w:rPr>
              <w:fldChar w:fldCharType="separate"/>
            </w:r>
            <w:r w:rsidR="00D514B5">
              <w:rPr>
                <w:webHidden/>
              </w:rPr>
              <w:t>9</w:t>
            </w:r>
            <w:r w:rsidR="00AE0492">
              <w:rPr>
                <w:webHidden/>
              </w:rPr>
              <w:fldChar w:fldCharType="end"/>
            </w:r>
          </w:hyperlink>
        </w:p>
        <w:p w14:paraId="5DD2DE33" w14:textId="775E74D0" w:rsidR="00AE0492" w:rsidRDefault="000C43FB">
          <w:pPr>
            <w:pStyle w:val="TOC2"/>
            <w:tabs>
              <w:tab w:val="left" w:pos="880"/>
            </w:tabs>
            <w:rPr>
              <w:rFonts w:asciiTheme="minorHAnsi" w:eastAsiaTheme="minorEastAsia" w:hAnsiTheme="minorHAnsi"/>
              <w:lang w:eastAsia="en-AU"/>
            </w:rPr>
          </w:pPr>
          <w:hyperlink w:anchor="_Toc121829196" w:history="1">
            <w:r w:rsidR="00AE0492" w:rsidRPr="00CE0C96">
              <w:rPr>
                <w:rStyle w:val="Hyperlink"/>
              </w:rPr>
              <w:t>4</w:t>
            </w:r>
            <w:r w:rsidR="00AE0492">
              <w:rPr>
                <w:rFonts w:asciiTheme="minorHAnsi" w:eastAsiaTheme="minorEastAsia" w:hAnsiTheme="minorHAnsi"/>
                <w:lang w:eastAsia="en-AU"/>
              </w:rPr>
              <w:tab/>
            </w:r>
            <w:r w:rsidR="00AE0492" w:rsidRPr="00CE0C96">
              <w:rPr>
                <w:rStyle w:val="Hyperlink"/>
              </w:rPr>
              <w:t>Conclusion</w:t>
            </w:r>
            <w:r w:rsidR="00AE0492">
              <w:rPr>
                <w:webHidden/>
              </w:rPr>
              <w:tab/>
            </w:r>
            <w:r w:rsidR="00AE0492">
              <w:rPr>
                <w:webHidden/>
              </w:rPr>
              <w:fldChar w:fldCharType="begin"/>
            </w:r>
            <w:r w:rsidR="00AE0492">
              <w:rPr>
                <w:webHidden/>
              </w:rPr>
              <w:instrText xml:space="preserve"> PAGEREF _Toc121829196 \h </w:instrText>
            </w:r>
            <w:r w:rsidR="00AE0492">
              <w:rPr>
                <w:webHidden/>
              </w:rPr>
            </w:r>
            <w:r w:rsidR="00AE0492">
              <w:rPr>
                <w:webHidden/>
              </w:rPr>
              <w:fldChar w:fldCharType="separate"/>
            </w:r>
            <w:r w:rsidR="00D514B5">
              <w:rPr>
                <w:webHidden/>
              </w:rPr>
              <w:t>10</w:t>
            </w:r>
            <w:r w:rsidR="00AE0492">
              <w:rPr>
                <w:webHidden/>
              </w:rPr>
              <w:fldChar w:fldCharType="end"/>
            </w:r>
          </w:hyperlink>
        </w:p>
        <w:p w14:paraId="7DA3232A" w14:textId="07E3B549" w:rsidR="00AE0492" w:rsidRDefault="000C43FB">
          <w:pPr>
            <w:pStyle w:val="TOC2"/>
            <w:rPr>
              <w:rFonts w:asciiTheme="minorHAnsi" w:eastAsiaTheme="minorEastAsia" w:hAnsiTheme="minorHAnsi"/>
              <w:lang w:eastAsia="en-AU"/>
            </w:rPr>
          </w:pPr>
          <w:hyperlink w:anchor="_Toc121829197" w:history="1">
            <w:r w:rsidR="00AE0492" w:rsidRPr="00CE0C96">
              <w:rPr>
                <w:rStyle w:val="Hyperlink"/>
              </w:rPr>
              <w:t>Glossary</w:t>
            </w:r>
            <w:r w:rsidR="00AE0492">
              <w:rPr>
                <w:webHidden/>
              </w:rPr>
              <w:tab/>
            </w:r>
            <w:r w:rsidR="00AE0492">
              <w:rPr>
                <w:webHidden/>
              </w:rPr>
              <w:fldChar w:fldCharType="begin"/>
            </w:r>
            <w:r w:rsidR="00AE0492">
              <w:rPr>
                <w:webHidden/>
              </w:rPr>
              <w:instrText xml:space="preserve"> PAGEREF _Toc121829197 \h </w:instrText>
            </w:r>
            <w:r w:rsidR="00AE0492">
              <w:rPr>
                <w:webHidden/>
              </w:rPr>
            </w:r>
            <w:r w:rsidR="00AE0492">
              <w:rPr>
                <w:webHidden/>
              </w:rPr>
              <w:fldChar w:fldCharType="separate"/>
            </w:r>
            <w:r w:rsidR="00D514B5">
              <w:rPr>
                <w:webHidden/>
              </w:rPr>
              <w:t>11</w:t>
            </w:r>
            <w:r w:rsidR="00AE0492">
              <w:rPr>
                <w:webHidden/>
              </w:rPr>
              <w:fldChar w:fldCharType="end"/>
            </w:r>
          </w:hyperlink>
        </w:p>
        <w:p w14:paraId="7688FDE3" w14:textId="4BE73905" w:rsidR="00AE0492" w:rsidRDefault="000C43FB">
          <w:pPr>
            <w:pStyle w:val="TOC2"/>
            <w:rPr>
              <w:rFonts w:asciiTheme="minorHAnsi" w:eastAsiaTheme="minorEastAsia" w:hAnsiTheme="minorHAnsi"/>
              <w:lang w:eastAsia="en-AU"/>
            </w:rPr>
          </w:pPr>
          <w:hyperlink w:anchor="_Toc121829198" w:history="1">
            <w:r w:rsidR="00AE0492" w:rsidRPr="00CE0C96">
              <w:rPr>
                <w:rStyle w:val="Hyperlink"/>
              </w:rPr>
              <w:t>References</w:t>
            </w:r>
            <w:r w:rsidR="00AE0492">
              <w:rPr>
                <w:webHidden/>
              </w:rPr>
              <w:tab/>
            </w:r>
            <w:r w:rsidR="00AE0492">
              <w:rPr>
                <w:webHidden/>
              </w:rPr>
              <w:fldChar w:fldCharType="begin"/>
            </w:r>
            <w:r w:rsidR="00AE0492">
              <w:rPr>
                <w:webHidden/>
              </w:rPr>
              <w:instrText xml:space="preserve"> PAGEREF _Toc121829198 \h </w:instrText>
            </w:r>
            <w:r w:rsidR="00AE0492">
              <w:rPr>
                <w:webHidden/>
              </w:rPr>
            </w:r>
            <w:r w:rsidR="00AE0492">
              <w:rPr>
                <w:webHidden/>
              </w:rPr>
              <w:fldChar w:fldCharType="separate"/>
            </w:r>
            <w:r w:rsidR="00D514B5">
              <w:rPr>
                <w:webHidden/>
              </w:rPr>
              <w:t>12</w:t>
            </w:r>
            <w:r w:rsidR="00AE0492">
              <w:rPr>
                <w:webHidden/>
              </w:rPr>
              <w:fldChar w:fldCharType="end"/>
            </w:r>
          </w:hyperlink>
        </w:p>
        <w:p w14:paraId="6A1D1891" w14:textId="55D63F23" w:rsidR="00486E42" w:rsidRDefault="00486E42">
          <w:r>
            <w:rPr>
              <w:b/>
              <w:bCs/>
              <w:noProof/>
            </w:rPr>
            <w:fldChar w:fldCharType="end"/>
          </w:r>
        </w:p>
      </w:sdtContent>
    </w:sdt>
    <w:p w14:paraId="2BEC812F" w14:textId="2246F158" w:rsidR="00764D6A" w:rsidRDefault="00E91D72">
      <w:pPr>
        <w:pStyle w:val="Heading2"/>
        <w:numPr>
          <w:ilvl w:val="0"/>
          <w:numId w:val="0"/>
        </w:numPr>
        <w:ind w:left="709" w:hanging="709"/>
      </w:pPr>
      <w:bookmarkStart w:id="1" w:name="_Toc430782149"/>
      <w:bookmarkStart w:id="2" w:name="_Toc121829184"/>
      <w:r>
        <w:lastRenderedPageBreak/>
        <w:t>Summary</w:t>
      </w:r>
      <w:bookmarkEnd w:id="1"/>
      <w:bookmarkEnd w:id="2"/>
    </w:p>
    <w:p w14:paraId="1E9D759E" w14:textId="55659322" w:rsidR="00486E42" w:rsidRDefault="00A06E2E" w:rsidP="00486E42">
      <w:bookmarkStart w:id="3" w:name="_Toc430782151"/>
      <w:r w:rsidRPr="00C24AB4">
        <w:t>Prompted by</w:t>
      </w:r>
      <w:r w:rsidR="00486E42">
        <w:t xml:space="preserve"> the detection of </w:t>
      </w:r>
      <w:bookmarkStart w:id="4" w:name="_Hlk122440875"/>
      <w:r w:rsidR="00486E42">
        <w:t>Japanese encephalitis</w:t>
      </w:r>
      <w:r w:rsidR="00486E42" w:rsidRPr="00CA514C">
        <w:t xml:space="preserve"> virus </w:t>
      </w:r>
      <w:r w:rsidR="00486E42">
        <w:t xml:space="preserve">(JEV) </w:t>
      </w:r>
      <w:bookmarkEnd w:id="4"/>
      <w:r w:rsidR="00486E42">
        <w:t xml:space="preserve">on the Australian mainland in 2022, the Department of Agriculture, Fisheries and Forestry has conducted a review of horse import policy relevant to JEV risk management. The purpose of the review was to determine whether the risk posed by JEV </w:t>
      </w:r>
      <w:r w:rsidR="00486E42" w:rsidRPr="00761A64">
        <w:t xml:space="preserve">has changed since the completion of the </w:t>
      </w:r>
      <w:r w:rsidR="00486E42">
        <w:rPr>
          <w:i/>
        </w:rPr>
        <w:t>I</w:t>
      </w:r>
      <w:r w:rsidR="00486E42" w:rsidRPr="00761A64">
        <w:rPr>
          <w:i/>
        </w:rPr>
        <w:t>mport risk analysis report for horses from approved countries</w:t>
      </w:r>
      <w:r w:rsidR="00486E42">
        <w:rPr>
          <w:i/>
        </w:rPr>
        <w:t>: Final report</w:t>
      </w:r>
      <w:r w:rsidR="00486E42" w:rsidRPr="00761A64">
        <w:rPr>
          <w:i/>
        </w:rPr>
        <w:t xml:space="preserve"> (</w:t>
      </w:r>
      <w:r w:rsidR="00486E42" w:rsidRPr="00761A64">
        <w:t xml:space="preserve">the </w:t>
      </w:r>
      <w:r w:rsidR="00486E42" w:rsidRPr="00DB6111">
        <w:t>Horse IRA), released</w:t>
      </w:r>
      <w:r w:rsidR="00486E42" w:rsidRPr="00761A64">
        <w:t xml:space="preserve"> in </w:t>
      </w:r>
      <w:r w:rsidR="00486E42">
        <w:t>March 2010</w:t>
      </w:r>
      <w:r w:rsidR="00486E42" w:rsidRPr="00761A64">
        <w:t xml:space="preserve"> and the </w:t>
      </w:r>
      <w:r w:rsidR="00486E42" w:rsidRPr="00761A64">
        <w:rPr>
          <w:i/>
        </w:rPr>
        <w:t>Import risk analysis report for horses from approved countries: Final policy review (</w:t>
      </w:r>
      <w:r w:rsidR="00486E42" w:rsidRPr="00761A64">
        <w:t xml:space="preserve">the </w:t>
      </w:r>
      <w:r w:rsidR="00486E42" w:rsidRPr="00DB6111">
        <w:t>Horse Review),</w:t>
      </w:r>
      <w:r w:rsidR="00486E42" w:rsidRPr="00761A64">
        <w:t xml:space="preserve"> released in August 2013.</w:t>
      </w:r>
    </w:p>
    <w:p w14:paraId="19B5E2DA" w14:textId="77777777" w:rsidR="00486E42" w:rsidRDefault="00486E42" w:rsidP="00486E42">
      <w:r w:rsidRPr="00CA514C">
        <w:t xml:space="preserve">This </w:t>
      </w:r>
      <w:r>
        <w:t>policy</w:t>
      </w:r>
      <w:r w:rsidRPr="00CA514C">
        <w:t xml:space="preserve"> review considers </w:t>
      </w:r>
      <w:r>
        <w:t xml:space="preserve">relevant </w:t>
      </w:r>
      <w:r w:rsidRPr="00CA514C">
        <w:t xml:space="preserve">new scientific information, and relevant changes in </w:t>
      </w:r>
      <w:r>
        <w:t xml:space="preserve">Australia’s status, </w:t>
      </w:r>
      <w:r w:rsidRPr="00CA514C">
        <w:t>industry practices and operational practicalities.</w:t>
      </w:r>
      <w:r>
        <w:t xml:space="preserve"> </w:t>
      </w:r>
    </w:p>
    <w:p w14:paraId="71CC7E5D" w14:textId="77777777" w:rsidR="00486E42" w:rsidRPr="005C71D0" w:rsidRDefault="00486E42" w:rsidP="00486E42">
      <w:r w:rsidRPr="00CA514C">
        <w:t xml:space="preserve">This </w:t>
      </w:r>
      <w:r>
        <w:t xml:space="preserve">risk </w:t>
      </w:r>
      <w:r w:rsidRPr="00CA514C">
        <w:t xml:space="preserve">review </w:t>
      </w:r>
      <w:r>
        <w:t>recommends</w:t>
      </w:r>
      <w:r w:rsidRPr="00CA514C">
        <w:t xml:space="preserve"> </w:t>
      </w:r>
      <w:r>
        <w:t xml:space="preserve">removing the current </w:t>
      </w:r>
      <w:r w:rsidRPr="00CA514C">
        <w:t xml:space="preserve">risk management measures </w:t>
      </w:r>
      <w:r>
        <w:t xml:space="preserve">for JEV in horses exported to Australia from approved countries. </w:t>
      </w:r>
      <w:r w:rsidRPr="00761A64">
        <w:t xml:space="preserve">This policy review replaces the former </w:t>
      </w:r>
      <w:r>
        <w:t>JEV</w:t>
      </w:r>
      <w:r w:rsidRPr="00761A64">
        <w:t xml:space="preserve"> chapters in </w:t>
      </w:r>
      <w:r w:rsidRPr="00DB6111">
        <w:t>the Horse IRA and the Horse Review.</w:t>
      </w:r>
    </w:p>
    <w:p w14:paraId="04149A00" w14:textId="41DFFCCD" w:rsidR="00764D6A" w:rsidRDefault="00486E42">
      <w:pPr>
        <w:pStyle w:val="Heading2"/>
      </w:pPr>
      <w:bookmarkStart w:id="5" w:name="_Toc121829185"/>
      <w:bookmarkEnd w:id="3"/>
      <w:r>
        <w:lastRenderedPageBreak/>
        <w:t>Background</w:t>
      </w:r>
      <w:bookmarkEnd w:id="5"/>
    </w:p>
    <w:p w14:paraId="18C54EF5" w14:textId="5C4D35FC" w:rsidR="00486E42" w:rsidRPr="00F93FBE" w:rsidRDefault="00486E42" w:rsidP="00486E42">
      <w:pPr>
        <w:rPr>
          <w:lang w:eastAsia="ja-JP"/>
        </w:rPr>
      </w:pPr>
      <w:bookmarkStart w:id="6" w:name="_Toc430782152"/>
      <w:bookmarkStart w:id="7" w:name="_Toc107487122"/>
      <w:r>
        <w:rPr>
          <w:lang w:eastAsia="ja-JP"/>
        </w:rPr>
        <w:t xml:space="preserve">Japanese encephalitis (JE) is a viral disease caused by infection with </w:t>
      </w:r>
      <w:r w:rsidR="00F572C5">
        <w:t>Japanese encephalitis</w:t>
      </w:r>
      <w:r w:rsidR="00F572C5" w:rsidRPr="00CA514C">
        <w:t xml:space="preserve"> virus </w:t>
      </w:r>
      <w:r w:rsidR="00F572C5">
        <w:t>(JEV)</w:t>
      </w:r>
      <w:r>
        <w:rPr>
          <w:lang w:eastAsia="ja-JP"/>
        </w:rPr>
        <w:t xml:space="preserve">. The virus is transmitted by mosquito vectors. JEV can cause encephalitis in </w:t>
      </w:r>
      <w:r w:rsidRPr="00F93FBE">
        <w:rPr>
          <w:lang w:eastAsia="ja-JP"/>
        </w:rPr>
        <w:t>equids (horses and donkeys) and humans, and reproductive problems (abortion and stillbirths) in pigs (</w:t>
      </w:r>
      <w:bookmarkStart w:id="8" w:name="_Hlk144981381"/>
      <w:r w:rsidRPr="00F93FBE">
        <w:rPr>
          <w:lang w:eastAsia="ja-JP"/>
        </w:rPr>
        <w:t>WOAH Manual, 2021</w:t>
      </w:r>
      <w:bookmarkEnd w:id="8"/>
      <w:r w:rsidRPr="00F93FBE">
        <w:rPr>
          <w:lang w:eastAsia="ja-JP"/>
        </w:rPr>
        <w:t xml:space="preserve">). </w:t>
      </w:r>
      <w:r w:rsidR="00A33DFC">
        <w:rPr>
          <w:lang w:eastAsia="ja-JP"/>
        </w:rPr>
        <w:t>International experience suggests p</w:t>
      </w:r>
      <w:r w:rsidRPr="00F93FBE">
        <w:rPr>
          <w:lang w:eastAsia="ja-JP"/>
        </w:rPr>
        <w:t>igs and wading birds (such as bitterns, egrets and herons) are the primary amplifying hosts for JEV. Other mammalian species can become infected but are not considered significant in the epidemiology of the disease (</w:t>
      </w:r>
      <w:bookmarkStart w:id="9" w:name="_Hlk144981405"/>
      <w:r w:rsidRPr="00F93FBE">
        <w:rPr>
          <w:lang w:eastAsia="ja-JP"/>
        </w:rPr>
        <w:t>Brown, 2008</w:t>
      </w:r>
      <w:bookmarkEnd w:id="9"/>
      <w:r w:rsidRPr="00F93FBE">
        <w:rPr>
          <w:lang w:eastAsia="ja-JP"/>
        </w:rPr>
        <w:t>).</w:t>
      </w:r>
      <w:r w:rsidR="000A23C6" w:rsidRPr="000A23C6">
        <w:t xml:space="preserve"> </w:t>
      </w:r>
      <w:r w:rsidR="0058116C" w:rsidRPr="00C24AB4">
        <w:rPr>
          <w:lang w:eastAsia="ja-JP"/>
        </w:rPr>
        <w:t>Horses and humans are dead-end hosts that produce insufficient viraemia for onwards transmission of the virus (</w:t>
      </w:r>
      <w:bookmarkStart w:id="10" w:name="_Hlk144981414"/>
      <w:r w:rsidR="0058116C" w:rsidRPr="00C24AB4">
        <w:rPr>
          <w:lang w:eastAsia="ja-JP"/>
        </w:rPr>
        <w:t>Gould et al, 1964</w:t>
      </w:r>
      <w:bookmarkEnd w:id="10"/>
      <w:r w:rsidR="0058116C" w:rsidRPr="00C24AB4">
        <w:rPr>
          <w:lang w:eastAsia="ja-JP"/>
        </w:rPr>
        <w:t>).</w:t>
      </w:r>
    </w:p>
    <w:p w14:paraId="272132EE" w14:textId="2B082903" w:rsidR="0081508A" w:rsidRDefault="00486E42" w:rsidP="00486E42">
      <w:pPr>
        <w:rPr>
          <w:lang w:eastAsia="ja-JP"/>
        </w:rPr>
      </w:pPr>
      <w:r w:rsidRPr="00F93FBE">
        <w:rPr>
          <w:lang w:eastAsia="ja-JP"/>
        </w:rPr>
        <w:t>JEV is present throughout Asia, Papua New Guinea and south-eastern Russia (</w:t>
      </w:r>
      <w:bookmarkStart w:id="11" w:name="_Hlk144981423"/>
      <w:r w:rsidRPr="00F93FBE">
        <w:rPr>
          <w:lang w:eastAsia="ja-JP"/>
        </w:rPr>
        <w:t>AHA, 2020</w:t>
      </w:r>
      <w:bookmarkEnd w:id="11"/>
      <w:r w:rsidRPr="00F93FBE">
        <w:rPr>
          <w:lang w:eastAsia="ja-JP"/>
        </w:rPr>
        <w:t xml:space="preserve">). In 1995, the first human case of JE </w:t>
      </w:r>
      <w:r w:rsidR="00C95C16">
        <w:rPr>
          <w:lang w:eastAsia="ja-JP"/>
        </w:rPr>
        <w:t xml:space="preserve">in Australia </w:t>
      </w:r>
      <w:r w:rsidRPr="00F93FBE">
        <w:rPr>
          <w:lang w:eastAsia="ja-JP"/>
        </w:rPr>
        <w:t>was detected in the Torres Strait islands. Serological testing confirmed the presence of JEV antibodies in dogs, horses and pigs in the area (</w:t>
      </w:r>
      <w:bookmarkStart w:id="12" w:name="_Hlk144981432"/>
      <w:r w:rsidRPr="00F93FBE">
        <w:rPr>
          <w:lang w:eastAsia="ja-JP"/>
        </w:rPr>
        <w:t>Geering et al, 1995</w:t>
      </w:r>
      <w:bookmarkEnd w:id="12"/>
      <w:r w:rsidRPr="00F93FBE">
        <w:rPr>
          <w:lang w:eastAsia="ja-JP"/>
        </w:rPr>
        <w:t>). The first reported case of JE on the Australian mainland occurred in a human in the Cape York region during 1998 (</w:t>
      </w:r>
      <w:bookmarkStart w:id="13" w:name="_Hlk144981443"/>
      <w:r w:rsidRPr="00F93FBE">
        <w:rPr>
          <w:lang w:eastAsia="ja-JP"/>
        </w:rPr>
        <w:t>van den Hurk et al, 2006</w:t>
      </w:r>
      <w:bookmarkEnd w:id="13"/>
      <w:r w:rsidRPr="00F93FBE">
        <w:rPr>
          <w:lang w:eastAsia="ja-JP"/>
        </w:rPr>
        <w:t xml:space="preserve">). </w:t>
      </w:r>
      <w:r w:rsidR="003C5E1E">
        <w:rPr>
          <w:lang w:eastAsia="ja-JP"/>
        </w:rPr>
        <w:t xml:space="preserve">Evidence of </w:t>
      </w:r>
      <w:r w:rsidRPr="00F93FBE">
        <w:rPr>
          <w:lang w:eastAsia="ja-JP"/>
        </w:rPr>
        <w:t>JE</w:t>
      </w:r>
      <w:r w:rsidR="0081508A">
        <w:rPr>
          <w:lang w:eastAsia="ja-JP"/>
        </w:rPr>
        <w:t>V</w:t>
      </w:r>
      <w:r w:rsidRPr="00F93FBE">
        <w:rPr>
          <w:lang w:eastAsia="ja-JP"/>
        </w:rPr>
        <w:t xml:space="preserve"> </w:t>
      </w:r>
      <w:r w:rsidR="0081508A">
        <w:rPr>
          <w:lang w:eastAsia="ja-JP"/>
        </w:rPr>
        <w:t>was</w:t>
      </w:r>
      <w:r w:rsidR="009665AC">
        <w:rPr>
          <w:lang w:eastAsia="ja-JP"/>
        </w:rPr>
        <w:t xml:space="preserve"> </w:t>
      </w:r>
      <w:r w:rsidR="00A33DFC">
        <w:rPr>
          <w:lang w:eastAsia="ja-JP"/>
        </w:rPr>
        <w:t>detected</w:t>
      </w:r>
      <w:r w:rsidR="003C5E1E">
        <w:rPr>
          <w:lang w:eastAsia="ja-JP"/>
        </w:rPr>
        <w:t xml:space="preserve"> in most years in the Torres Strait and </w:t>
      </w:r>
      <w:r w:rsidRPr="00F93FBE">
        <w:rPr>
          <w:lang w:eastAsia="ja-JP"/>
        </w:rPr>
        <w:t>sporadically</w:t>
      </w:r>
      <w:r w:rsidR="003C5E1E">
        <w:rPr>
          <w:lang w:eastAsia="ja-JP"/>
        </w:rPr>
        <w:t xml:space="preserve"> in </w:t>
      </w:r>
      <w:r w:rsidRPr="00F93FBE">
        <w:rPr>
          <w:lang w:eastAsia="ja-JP"/>
        </w:rPr>
        <w:t xml:space="preserve">Cape York </w:t>
      </w:r>
      <w:r w:rsidR="003C5E1E" w:rsidRPr="00F56FFF">
        <w:t>(van den Hurk et al,</w:t>
      </w:r>
      <w:r w:rsidR="00C95C16">
        <w:t xml:space="preserve"> </w:t>
      </w:r>
      <w:r w:rsidR="00E21B90">
        <w:t>2006</w:t>
      </w:r>
      <w:r w:rsidR="003C5E1E" w:rsidRPr="00F56FFF">
        <w:t>)</w:t>
      </w:r>
      <w:r w:rsidRPr="00F93FBE">
        <w:rPr>
          <w:lang w:eastAsia="ja-JP"/>
        </w:rPr>
        <w:t xml:space="preserve">. </w:t>
      </w:r>
      <w:r w:rsidR="009665AC">
        <w:rPr>
          <w:lang w:eastAsia="ja-JP"/>
        </w:rPr>
        <w:t>In 2021, a change to the expected distribution of JE</w:t>
      </w:r>
      <w:r w:rsidR="00A06E2E">
        <w:rPr>
          <w:lang w:eastAsia="ja-JP"/>
        </w:rPr>
        <w:t>V</w:t>
      </w:r>
      <w:r w:rsidR="009665AC">
        <w:rPr>
          <w:lang w:eastAsia="ja-JP"/>
        </w:rPr>
        <w:t xml:space="preserve"> </w:t>
      </w:r>
      <w:r w:rsidR="0081508A">
        <w:rPr>
          <w:lang w:eastAsia="ja-JP"/>
        </w:rPr>
        <w:t xml:space="preserve">in Australia </w:t>
      </w:r>
      <w:r w:rsidR="009665AC">
        <w:rPr>
          <w:lang w:eastAsia="ja-JP"/>
        </w:rPr>
        <w:t>was observed, with a human case</w:t>
      </w:r>
      <w:r w:rsidR="003C5E1E">
        <w:rPr>
          <w:lang w:eastAsia="ja-JP"/>
        </w:rPr>
        <w:t xml:space="preserve"> </w:t>
      </w:r>
      <w:r w:rsidR="009665AC">
        <w:rPr>
          <w:lang w:eastAsia="ja-JP"/>
        </w:rPr>
        <w:t>detected in the Tiwi Islands</w:t>
      </w:r>
      <w:r w:rsidR="00A06E2E">
        <w:rPr>
          <w:lang w:eastAsia="ja-JP"/>
        </w:rPr>
        <w:t>, Northern Territory</w:t>
      </w:r>
      <w:r w:rsidR="00BE2A9C">
        <w:rPr>
          <w:lang w:eastAsia="ja-JP"/>
        </w:rPr>
        <w:t xml:space="preserve"> (</w:t>
      </w:r>
      <w:bookmarkStart w:id="14" w:name="_Hlk144981453"/>
      <w:r w:rsidR="00BE2A9C">
        <w:rPr>
          <w:lang w:eastAsia="ja-JP"/>
        </w:rPr>
        <w:t>Northern Territory Government, 2021</w:t>
      </w:r>
      <w:bookmarkEnd w:id="14"/>
      <w:r w:rsidR="00BE2A9C">
        <w:rPr>
          <w:lang w:eastAsia="ja-JP"/>
        </w:rPr>
        <w:t>)</w:t>
      </w:r>
      <w:r w:rsidR="009665AC">
        <w:rPr>
          <w:lang w:eastAsia="ja-JP"/>
        </w:rPr>
        <w:t>. Retrospective diagnosis</w:t>
      </w:r>
      <w:r w:rsidR="0081508A">
        <w:rPr>
          <w:lang w:eastAsia="ja-JP"/>
        </w:rPr>
        <w:t xml:space="preserve"> in 2022</w:t>
      </w:r>
      <w:r w:rsidR="009665AC">
        <w:rPr>
          <w:lang w:eastAsia="ja-JP"/>
        </w:rPr>
        <w:t xml:space="preserve"> also identified JEV </w:t>
      </w:r>
      <w:r w:rsidR="0081508A">
        <w:rPr>
          <w:lang w:eastAsia="ja-JP"/>
        </w:rPr>
        <w:t xml:space="preserve">was present </w:t>
      </w:r>
      <w:r w:rsidR="009665AC">
        <w:rPr>
          <w:lang w:eastAsia="ja-JP"/>
        </w:rPr>
        <w:t xml:space="preserve">in a piggery near Townsville, Queensland, in 2021. </w:t>
      </w:r>
      <w:r w:rsidR="00AB7F4F">
        <w:rPr>
          <w:lang w:eastAsia="ja-JP"/>
        </w:rPr>
        <w:t>In</w:t>
      </w:r>
      <w:r w:rsidRPr="00F93FBE">
        <w:rPr>
          <w:lang w:eastAsia="ja-JP"/>
        </w:rPr>
        <w:t xml:space="preserve"> 2022</w:t>
      </w:r>
      <w:r w:rsidR="00BE2A9C">
        <w:rPr>
          <w:lang w:eastAsia="ja-JP"/>
        </w:rPr>
        <w:t>,</w:t>
      </w:r>
      <w:r w:rsidR="00AB7F4F">
        <w:rPr>
          <w:lang w:eastAsia="ja-JP"/>
        </w:rPr>
        <w:t xml:space="preserve"> a JE outbreak occurred</w:t>
      </w:r>
      <w:r w:rsidR="0081508A">
        <w:rPr>
          <w:lang w:eastAsia="ja-JP"/>
        </w:rPr>
        <w:t xml:space="preserve"> </w:t>
      </w:r>
      <w:r w:rsidR="00D7582E">
        <w:rPr>
          <w:lang w:eastAsia="ja-JP"/>
        </w:rPr>
        <w:t>in</w:t>
      </w:r>
      <w:r w:rsidR="0081508A">
        <w:rPr>
          <w:lang w:eastAsia="ja-JP"/>
        </w:rPr>
        <w:t xml:space="preserve"> Australia, </w:t>
      </w:r>
      <w:r w:rsidR="000A23C6">
        <w:rPr>
          <w:lang w:eastAsia="ja-JP"/>
        </w:rPr>
        <w:t>in which</w:t>
      </w:r>
      <w:r w:rsidR="0081508A">
        <w:rPr>
          <w:lang w:eastAsia="ja-JP"/>
        </w:rPr>
        <w:t xml:space="preserve"> JE was confirmed in humans, domestic </w:t>
      </w:r>
      <w:r w:rsidR="00C95C16">
        <w:rPr>
          <w:lang w:eastAsia="ja-JP"/>
        </w:rPr>
        <w:t>pigs and</w:t>
      </w:r>
      <w:r w:rsidR="0081508A">
        <w:rPr>
          <w:lang w:eastAsia="ja-JP"/>
        </w:rPr>
        <w:t xml:space="preserve"> one alpaca</w:t>
      </w:r>
      <w:r w:rsidR="00D17276">
        <w:rPr>
          <w:lang w:eastAsia="ja-JP"/>
        </w:rPr>
        <w:t xml:space="preserve"> (</w:t>
      </w:r>
      <w:bookmarkStart w:id="15" w:name="_Hlk144981493"/>
      <w:r w:rsidR="00D17276">
        <w:rPr>
          <w:lang w:eastAsia="ja-JP"/>
        </w:rPr>
        <w:t>Government of South Australia, 2022</w:t>
      </w:r>
      <w:bookmarkEnd w:id="15"/>
      <w:r w:rsidR="00D17276">
        <w:rPr>
          <w:lang w:eastAsia="ja-JP"/>
        </w:rPr>
        <w:t>)</w:t>
      </w:r>
      <w:r w:rsidR="000A23C6">
        <w:rPr>
          <w:lang w:eastAsia="ja-JP"/>
        </w:rPr>
        <w:t xml:space="preserve">. </w:t>
      </w:r>
      <w:r w:rsidR="0081508A">
        <w:rPr>
          <w:lang w:eastAsia="ja-JP"/>
        </w:rPr>
        <w:t>JEV was a</w:t>
      </w:r>
      <w:r w:rsidR="00A06E2E">
        <w:rPr>
          <w:lang w:eastAsia="ja-JP"/>
        </w:rPr>
        <w:t>lso</w:t>
      </w:r>
      <w:r w:rsidR="0081508A">
        <w:rPr>
          <w:lang w:eastAsia="ja-JP"/>
        </w:rPr>
        <w:t xml:space="preserve"> detected in feral pigs</w:t>
      </w:r>
      <w:r w:rsidR="000A23C6">
        <w:rPr>
          <w:lang w:eastAsia="ja-JP"/>
        </w:rPr>
        <w:t xml:space="preserve"> across northern Australia in 2022</w:t>
      </w:r>
      <w:r w:rsidR="00A27E1F">
        <w:rPr>
          <w:lang w:eastAsia="ja-JP"/>
        </w:rPr>
        <w:t>.</w:t>
      </w:r>
    </w:p>
    <w:p w14:paraId="6472C4AC" w14:textId="7FBA3E7B" w:rsidR="00486E42" w:rsidRPr="00F93FBE" w:rsidRDefault="00486E42" w:rsidP="00486E42">
      <w:pPr>
        <w:rPr>
          <w:lang w:eastAsia="ja-JP"/>
        </w:rPr>
      </w:pPr>
      <w:r w:rsidRPr="00F93FBE">
        <w:rPr>
          <w:lang w:eastAsia="ja-JP"/>
        </w:rPr>
        <w:t xml:space="preserve">Detections have occurred in Queensland, New South Wales, South Australia, </w:t>
      </w:r>
      <w:r w:rsidR="00E21072" w:rsidRPr="00F93FBE">
        <w:rPr>
          <w:lang w:eastAsia="ja-JP"/>
        </w:rPr>
        <w:t>Victoria,</w:t>
      </w:r>
      <w:r w:rsidRPr="00F93FBE">
        <w:rPr>
          <w:lang w:eastAsia="ja-JP"/>
        </w:rPr>
        <w:t xml:space="preserve"> and the Northern Territory</w:t>
      </w:r>
      <w:r w:rsidR="00103F55">
        <w:rPr>
          <w:lang w:eastAsia="ja-JP"/>
        </w:rPr>
        <w:t>,</w:t>
      </w:r>
      <w:r w:rsidRPr="00F93FBE">
        <w:rPr>
          <w:lang w:eastAsia="ja-JP"/>
        </w:rPr>
        <w:t xml:space="preserve"> associated with a pattern of high rainfall and warmer temperatures (</w:t>
      </w:r>
      <w:bookmarkStart w:id="16" w:name="_Hlk144981508"/>
      <w:r w:rsidRPr="00F93FBE">
        <w:rPr>
          <w:lang w:eastAsia="ja-JP"/>
        </w:rPr>
        <w:t>Yakob et al, 2022</w:t>
      </w:r>
      <w:bookmarkEnd w:id="16"/>
      <w:r w:rsidRPr="00F93FBE">
        <w:rPr>
          <w:lang w:eastAsia="ja-JP"/>
        </w:rPr>
        <w:t xml:space="preserve">). </w:t>
      </w:r>
    </w:p>
    <w:p w14:paraId="21EFF91E" w14:textId="46ABB59B" w:rsidR="00486E42" w:rsidRPr="00F93FBE" w:rsidRDefault="00486E42" w:rsidP="00486E42">
      <w:pPr>
        <w:rPr>
          <w:lang w:eastAsia="ja-JP"/>
        </w:rPr>
      </w:pPr>
      <w:r w:rsidRPr="00F93FBE">
        <w:rPr>
          <w:lang w:eastAsia="ja-JP"/>
        </w:rPr>
        <w:t xml:space="preserve">To date, there have been no confirmed clinical cases of JE in horses in Australia, but there </w:t>
      </w:r>
      <w:r w:rsidR="00A06E2E">
        <w:rPr>
          <w:lang w:eastAsia="ja-JP"/>
        </w:rPr>
        <w:t>was</w:t>
      </w:r>
      <w:r w:rsidRPr="00F93FBE">
        <w:rPr>
          <w:lang w:eastAsia="ja-JP"/>
        </w:rPr>
        <w:t xml:space="preserve"> serological evidence of JEV exposure in horses on mainland Australia consistent with the 2022 outbreak. </w:t>
      </w:r>
    </w:p>
    <w:p w14:paraId="0E34A654" w14:textId="77777777" w:rsidR="00486E42" w:rsidRDefault="00486E42" w:rsidP="00486E42">
      <w:pPr>
        <w:rPr>
          <w:u w:val="single"/>
          <w:lang w:eastAsia="ja-JP"/>
        </w:rPr>
      </w:pPr>
      <w:r w:rsidRPr="00F93FBE">
        <w:rPr>
          <w:lang w:eastAsia="ja-JP"/>
        </w:rPr>
        <w:t>JE is a nationally notifiable disease in Australia and is a World Organisation for Animal Health</w:t>
      </w:r>
      <w:r>
        <w:rPr>
          <w:lang w:eastAsia="ja-JP"/>
        </w:rPr>
        <w:t xml:space="preserve"> (WOAH) listed disease.</w:t>
      </w:r>
    </w:p>
    <w:p w14:paraId="3FEAC4AF" w14:textId="281F4CCD" w:rsidR="00764D6A" w:rsidRDefault="00486E42">
      <w:pPr>
        <w:pStyle w:val="Heading2"/>
      </w:pPr>
      <w:bookmarkStart w:id="17" w:name="_Toc121829186"/>
      <w:bookmarkEnd w:id="6"/>
      <w:bookmarkEnd w:id="7"/>
      <w:r>
        <w:lastRenderedPageBreak/>
        <w:t>Technical information</w:t>
      </w:r>
      <w:bookmarkEnd w:id="17"/>
    </w:p>
    <w:p w14:paraId="7F25BAB4" w14:textId="41C6AFFC" w:rsidR="00764D6A" w:rsidRDefault="00486E42">
      <w:pPr>
        <w:pStyle w:val="Heading3"/>
      </w:pPr>
      <w:bookmarkStart w:id="18" w:name="_Toc121829187"/>
      <w:r>
        <w:t>Taxonomy</w:t>
      </w:r>
      <w:bookmarkEnd w:id="18"/>
    </w:p>
    <w:p w14:paraId="078F3C6C" w14:textId="17D177AC" w:rsidR="00486E42" w:rsidRPr="009504BE" w:rsidRDefault="00486E42" w:rsidP="00486E42">
      <w:pPr>
        <w:rPr>
          <w:lang w:eastAsia="ja-JP"/>
        </w:rPr>
      </w:pPr>
      <w:r>
        <w:rPr>
          <w:lang w:eastAsia="ja-JP"/>
        </w:rPr>
        <w:t>JEV is a single-stranded ribonucleic acid (</w:t>
      </w:r>
      <w:r w:rsidRPr="00F93FBE">
        <w:rPr>
          <w:lang w:eastAsia="ja-JP"/>
        </w:rPr>
        <w:t xml:space="preserve">RNA) virus that is a member of the Flavivirus </w:t>
      </w:r>
      <w:r w:rsidR="001E328A" w:rsidRPr="00F93FBE">
        <w:rPr>
          <w:lang w:eastAsia="ja-JP"/>
        </w:rPr>
        <w:t>genus.</w:t>
      </w:r>
      <w:r w:rsidR="001E328A">
        <w:rPr>
          <w:lang w:eastAsia="ja-JP"/>
        </w:rPr>
        <w:t xml:space="preserve"> JEV</w:t>
      </w:r>
      <w:r w:rsidR="00E21072">
        <w:rPr>
          <w:lang w:eastAsia="ja-JP"/>
        </w:rPr>
        <w:t xml:space="preserve"> exhibits serological cross-reactivity with several related viruses which can lead to false positive results when using serological diagnostic methods (WOAH Manual, 2021). Cross-reactivity occurs with Murray Valley encephalitis virus and Kunjin virus </w:t>
      </w:r>
      <w:r w:rsidR="004C251D">
        <w:rPr>
          <w:lang w:eastAsia="ja-JP"/>
        </w:rPr>
        <w:t>(</w:t>
      </w:r>
      <w:r w:rsidR="00E21072">
        <w:rPr>
          <w:lang w:eastAsia="ja-JP"/>
        </w:rPr>
        <w:t xml:space="preserve">a subtype of West Nile </w:t>
      </w:r>
      <w:r w:rsidR="00E21072" w:rsidRPr="009504BE">
        <w:rPr>
          <w:lang w:eastAsia="ja-JP"/>
        </w:rPr>
        <w:t>virus</w:t>
      </w:r>
      <w:r w:rsidR="004C251D" w:rsidRPr="009504BE">
        <w:rPr>
          <w:lang w:eastAsia="ja-JP"/>
        </w:rPr>
        <w:t>)</w:t>
      </w:r>
      <w:r w:rsidR="00E21072" w:rsidRPr="009504BE">
        <w:rPr>
          <w:lang w:eastAsia="ja-JP"/>
        </w:rPr>
        <w:t xml:space="preserve"> which are endemic in Australia (</w:t>
      </w:r>
      <w:bookmarkStart w:id="19" w:name="_Hlk144981583"/>
      <w:r w:rsidR="00E21072" w:rsidRPr="009504BE">
        <w:rPr>
          <w:lang w:eastAsia="ja-JP"/>
        </w:rPr>
        <w:t>Morita et al, 2015</w:t>
      </w:r>
      <w:bookmarkEnd w:id="19"/>
      <w:r w:rsidR="00E21072" w:rsidRPr="009504BE">
        <w:rPr>
          <w:lang w:eastAsia="ja-JP"/>
        </w:rPr>
        <w:t>).</w:t>
      </w:r>
    </w:p>
    <w:p w14:paraId="1D0DAA4B" w14:textId="647B5CF9" w:rsidR="00486E42" w:rsidRPr="00F93FBE" w:rsidRDefault="00486E42" w:rsidP="00486E42">
      <w:pPr>
        <w:rPr>
          <w:lang w:eastAsia="ja-JP"/>
        </w:rPr>
      </w:pPr>
      <w:r w:rsidRPr="009504BE">
        <w:rPr>
          <w:lang w:eastAsia="ja-JP"/>
        </w:rPr>
        <w:t>There are five genotypes (G</w:t>
      </w:r>
      <w:r w:rsidR="00326796">
        <w:rPr>
          <w:lang w:eastAsia="ja-JP"/>
        </w:rPr>
        <w:t>I</w:t>
      </w:r>
      <w:r w:rsidRPr="009504BE">
        <w:rPr>
          <w:lang w:eastAsia="ja-JP"/>
        </w:rPr>
        <w:t>-G</w:t>
      </w:r>
      <w:r w:rsidR="00326796">
        <w:rPr>
          <w:lang w:eastAsia="ja-JP"/>
        </w:rPr>
        <w:t>V</w:t>
      </w:r>
      <w:r w:rsidRPr="009504BE">
        <w:rPr>
          <w:lang w:eastAsia="ja-JP"/>
        </w:rPr>
        <w:t xml:space="preserve">) of JEV, all belonging to a single </w:t>
      </w:r>
      <w:r w:rsidR="00425398" w:rsidRPr="009504BE">
        <w:rPr>
          <w:lang w:eastAsia="ja-JP"/>
        </w:rPr>
        <w:t>serotype (</w:t>
      </w:r>
      <w:bookmarkStart w:id="20" w:name="_Hlk144981720"/>
      <w:r w:rsidRPr="009504BE">
        <w:rPr>
          <w:lang w:eastAsia="ja-JP"/>
        </w:rPr>
        <w:t>Gubler et al, 2007</w:t>
      </w:r>
      <w:bookmarkEnd w:id="20"/>
      <w:r w:rsidRPr="009504BE">
        <w:rPr>
          <w:lang w:eastAsia="ja-JP"/>
        </w:rPr>
        <w:t>). Each genotype has a different distribution pattern. These distribution patterns have changed significantly in recent years (</w:t>
      </w:r>
      <w:bookmarkStart w:id="21" w:name="_Hlk144981756"/>
      <w:r w:rsidRPr="009504BE">
        <w:rPr>
          <w:lang w:eastAsia="ja-JP"/>
        </w:rPr>
        <w:t>Gao et al, 2019</w:t>
      </w:r>
      <w:bookmarkEnd w:id="21"/>
      <w:r w:rsidRPr="009504BE">
        <w:rPr>
          <w:lang w:eastAsia="ja-JP"/>
        </w:rPr>
        <w:t xml:space="preserve">). </w:t>
      </w:r>
      <w:r w:rsidR="001813F3" w:rsidRPr="009504BE">
        <w:rPr>
          <w:lang w:eastAsia="ja-JP"/>
        </w:rPr>
        <w:t xml:space="preserve">Since 1990, </w:t>
      </w:r>
      <w:r w:rsidRPr="009504BE">
        <w:rPr>
          <w:lang w:eastAsia="ja-JP"/>
        </w:rPr>
        <w:t>G</w:t>
      </w:r>
      <w:r w:rsidR="00326796">
        <w:rPr>
          <w:lang w:eastAsia="ja-JP"/>
        </w:rPr>
        <w:t>I</w:t>
      </w:r>
      <w:r w:rsidRPr="009504BE">
        <w:rPr>
          <w:lang w:eastAsia="ja-JP"/>
        </w:rPr>
        <w:t xml:space="preserve"> has replaced G</w:t>
      </w:r>
      <w:r w:rsidR="008235FC">
        <w:rPr>
          <w:lang w:eastAsia="ja-JP"/>
        </w:rPr>
        <w:t>III</w:t>
      </w:r>
      <w:r w:rsidRPr="009504BE">
        <w:rPr>
          <w:lang w:eastAsia="ja-JP"/>
        </w:rPr>
        <w:t xml:space="preserve"> as the dominant genotype present in Asia, while G</w:t>
      </w:r>
      <w:r w:rsidR="00326796">
        <w:rPr>
          <w:lang w:eastAsia="ja-JP"/>
        </w:rPr>
        <w:t>III</w:t>
      </w:r>
      <w:r w:rsidRPr="009504BE">
        <w:rPr>
          <w:lang w:eastAsia="ja-JP"/>
        </w:rPr>
        <w:t xml:space="preserve"> has </w:t>
      </w:r>
      <w:r w:rsidR="001813F3" w:rsidRPr="009504BE">
        <w:rPr>
          <w:lang w:eastAsia="ja-JP"/>
        </w:rPr>
        <w:t xml:space="preserve">been displaced </w:t>
      </w:r>
      <w:r w:rsidRPr="009504BE">
        <w:rPr>
          <w:lang w:eastAsia="ja-JP"/>
        </w:rPr>
        <w:t>to</w:t>
      </w:r>
      <w:r w:rsidR="001813F3" w:rsidRPr="009504BE">
        <w:rPr>
          <w:lang w:eastAsia="ja-JP"/>
        </w:rPr>
        <w:t xml:space="preserve"> more temperate regions of Asia including</w:t>
      </w:r>
      <w:r w:rsidRPr="009504BE">
        <w:rPr>
          <w:lang w:eastAsia="ja-JP"/>
        </w:rPr>
        <w:t xml:space="preserve"> </w:t>
      </w:r>
      <w:r w:rsidR="00DF148D" w:rsidRPr="009504BE">
        <w:rPr>
          <w:lang w:eastAsia="ja-JP"/>
        </w:rPr>
        <w:t xml:space="preserve">Russia </w:t>
      </w:r>
      <w:r w:rsidR="00560AF6" w:rsidRPr="009504BE">
        <w:rPr>
          <w:lang w:eastAsia="ja-JP"/>
        </w:rPr>
        <w:t xml:space="preserve">(Gao et al, 2019) </w:t>
      </w:r>
      <w:r w:rsidR="00DF148D" w:rsidRPr="009504BE">
        <w:rPr>
          <w:lang w:eastAsia="ja-JP"/>
        </w:rPr>
        <w:t>and</w:t>
      </w:r>
      <w:r w:rsidR="00DE2D03">
        <w:rPr>
          <w:lang w:eastAsia="ja-JP"/>
        </w:rPr>
        <w:t xml:space="preserve"> has</w:t>
      </w:r>
      <w:r w:rsidR="001813F3">
        <w:rPr>
          <w:lang w:eastAsia="ja-JP"/>
        </w:rPr>
        <w:t xml:space="preserve"> exhibited</w:t>
      </w:r>
      <w:r w:rsidR="001813F3" w:rsidRPr="001813F3">
        <w:t xml:space="preserve"> </w:t>
      </w:r>
      <w:r w:rsidR="001813F3" w:rsidRPr="001813F3">
        <w:rPr>
          <w:lang w:eastAsia="ja-JP"/>
        </w:rPr>
        <w:t xml:space="preserve">long-distance geographic displacement from endemic areas with detections </w:t>
      </w:r>
      <w:r w:rsidR="001813F3">
        <w:rPr>
          <w:lang w:eastAsia="ja-JP"/>
        </w:rPr>
        <w:t xml:space="preserve">in </w:t>
      </w:r>
      <w:r w:rsidR="00DF148D" w:rsidRPr="001813F3">
        <w:rPr>
          <w:lang w:eastAsia="ja-JP"/>
        </w:rPr>
        <w:t xml:space="preserve">Italy </w:t>
      </w:r>
      <w:r w:rsidR="00560AF6">
        <w:rPr>
          <w:lang w:eastAsia="ja-JP"/>
        </w:rPr>
        <w:t>(</w:t>
      </w:r>
      <w:bookmarkStart w:id="22" w:name="_Hlk144981777"/>
      <w:proofErr w:type="spellStart"/>
      <w:r w:rsidR="00560AF6">
        <w:rPr>
          <w:lang w:eastAsia="ja-JP"/>
        </w:rPr>
        <w:t>Preziuso</w:t>
      </w:r>
      <w:proofErr w:type="spellEnd"/>
      <w:r w:rsidR="00560AF6">
        <w:rPr>
          <w:lang w:eastAsia="ja-JP"/>
        </w:rPr>
        <w:t xml:space="preserve"> et al, 2018</w:t>
      </w:r>
      <w:bookmarkEnd w:id="22"/>
      <w:r w:rsidR="00560AF6">
        <w:rPr>
          <w:lang w:eastAsia="ja-JP"/>
        </w:rPr>
        <w:t xml:space="preserve">) </w:t>
      </w:r>
      <w:r w:rsidR="00DF148D" w:rsidRPr="001813F3">
        <w:rPr>
          <w:lang w:eastAsia="ja-JP"/>
        </w:rPr>
        <w:t>and</w:t>
      </w:r>
      <w:r w:rsidR="001813F3" w:rsidRPr="001813F3">
        <w:rPr>
          <w:lang w:eastAsia="ja-JP"/>
        </w:rPr>
        <w:t xml:space="preserve"> </w:t>
      </w:r>
      <w:r w:rsidR="001813F3">
        <w:rPr>
          <w:lang w:eastAsia="ja-JP"/>
        </w:rPr>
        <w:t>Angola</w:t>
      </w:r>
      <w:r w:rsidR="001813F3" w:rsidRPr="001813F3">
        <w:rPr>
          <w:lang w:eastAsia="ja-JP"/>
        </w:rPr>
        <w:t xml:space="preserve"> (</w:t>
      </w:r>
      <w:bookmarkStart w:id="23" w:name="_Hlk144981788"/>
      <w:r w:rsidR="001813F3" w:rsidRPr="001813F3">
        <w:rPr>
          <w:lang w:eastAsia="ja-JP"/>
        </w:rPr>
        <w:t>Simon-</w:t>
      </w:r>
      <w:proofErr w:type="spellStart"/>
      <w:r w:rsidR="001813F3" w:rsidRPr="001813F3">
        <w:rPr>
          <w:lang w:eastAsia="ja-JP"/>
        </w:rPr>
        <w:t>Loriere</w:t>
      </w:r>
      <w:proofErr w:type="spellEnd"/>
      <w:r w:rsidR="001813F3" w:rsidRPr="001813F3">
        <w:rPr>
          <w:lang w:eastAsia="ja-JP"/>
        </w:rPr>
        <w:t xml:space="preserve"> et al 2017</w:t>
      </w:r>
      <w:bookmarkEnd w:id="23"/>
      <w:r w:rsidR="001813F3" w:rsidRPr="001813F3">
        <w:rPr>
          <w:lang w:eastAsia="ja-JP"/>
        </w:rPr>
        <w:t xml:space="preserve">). </w:t>
      </w:r>
      <w:r w:rsidRPr="00F93FBE">
        <w:rPr>
          <w:lang w:eastAsia="ja-JP"/>
        </w:rPr>
        <w:t>G</w:t>
      </w:r>
      <w:r w:rsidR="00326796">
        <w:rPr>
          <w:lang w:eastAsia="ja-JP"/>
        </w:rPr>
        <w:t>II</w:t>
      </w:r>
      <w:r w:rsidRPr="00F93FBE">
        <w:rPr>
          <w:lang w:eastAsia="ja-JP"/>
        </w:rPr>
        <w:t xml:space="preserve"> </w:t>
      </w:r>
      <w:r w:rsidR="00D33258">
        <w:rPr>
          <w:lang w:eastAsia="ja-JP"/>
        </w:rPr>
        <w:t>occurs</w:t>
      </w:r>
      <w:r w:rsidR="00DE2D03">
        <w:rPr>
          <w:lang w:eastAsia="ja-JP"/>
        </w:rPr>
        <w:t xml:space="preserve"> in tropical regions of Asia, </w:t>
      </w:r>
      <w:r w:rsidRPr="00F93FBE">
        <w:rPr>
          <w:lang w:eastAsia="ja-JP"/>
        </w:rPr>
        <w:t>recorded primarily in Malaysia</w:t>
      </w:r>
      <w:r w:rsidR="00DE2D03">
        <w:rPr>
          <w:lang w:eastAsia="ja-JP"/>
        </w:rPr>
        <w:t>, and was also present</w:t>
      </w:r>
      <w:r w:rsidRPr="00F93FBE">
        <w:rPr>
          <w:lang w:eastAsia="ja-JP"/>
        </w:rPr>
        <w:t xml:space="preserve"> in far northern Australia </w:t>
      </w:r>
      <w:r w:rsidR="001813F3">
        <w:rPr>
          <w:lang w:eastAsia="ja-JP"/>
        </w:rPr>
        <w:t xml:space="preserve">in the late 1990’s before being </w:t>
      </w:r>
      <w:r w:rsidR="000E07CF">
        <w:rPr>
          <w:lang w:eastAsia="ja-JP"/>
        </w:rPr>
        <w:t>dis</w:t>
      </w:r>
      <w:r w:rsidR="001813F3">
        <w:rPr>
          <w:lang w:eastAsia="ja-JP"/>
        </w:rPr>
        <w:t xml:space="preserve">placed by </w:t>
      </w:r>
      <w:r w:rsidR="00DE2D03">
        <w:rPr>
          <w:lang w:eastAsia="ja-JP"/>
        </w:rPr>
        <w:t>G</w:t>
      </w:r>
      <w:r w:rsidR="00326796">
        <w:rPr>
          <w:lang w:eastAsia="ja-JP"/>
        </w:rPr>
        <w:t>I</w:t>
      </w:r>
      <w:r w:rsidR="00DE2D03">
        <w:rPr>
          <w:lang w:eastAsia="ja-JP"/>
        </w:rPr>
        <w:t>.</w:t>
      </w:r>
      <w:r w:rsidRPr="00F93FBE">
        <w:rPr>
          <w:lang w:eastAsia="ja-JP"/>
        </w:rPr>
        <w:t xml:space="preserve"> G</w:t>
      </w:r>
      <w:r w:rsidR="00326796">
        <w:rPr>
          <w:lang w:eastAsia="ja-JP"/>
        </w:rPr>
        <w:t>V</w:t>
      </w:r>
      <w:r w:rsidRPr="00F93FBE">
        <w:rPr>
          <w:lang w:eastAsia="ja-JP"/>
        </w:rPr>
        <w:t xml:space="preserve"> </w:t>
      </w:r>
      <w:r w:rsidR="00DE2D03">
        <w:rPr>
          <w:lang w:eastAsia="ja-JP"/>
        </w:rPr>
        <w:t xml:space="preserve">was isolated in Malaysia in 1952 but remained silent </w:t>
      </w:r>
      <w:r w:rsidR="00DF148D">
        <w:rPr>
          <w:lang w:eastAsia="ja-JP"/>
        </w:rPr>
        <w:t>until its</w:t>
      </w:r>
      <w:r w:rsidRPr="00F93FBE">
        <w:rPr>
          <w:lang w:eastAsia="ja-JP"/>
        </w:rPr>
        <w:t xml:space="preserve"> re-</w:t>
      </w:r>
      <w:r w:rsidR="00DF148D" w:rsidRPr="00F93FBE">
        <w:rPr>
          <w:lang w:eastAsia="ja-JP"/>
        </w:rPr>
        <w:t>emerg</w:t>
      </w:r>
      <w:r w:rsidR="00DF148D">
        <w:rPr>
          <w:lang w:eastAsia="ja-JP"/>
        </w:rPr>
        <w:t>ence</w:t>
      </w:r>
      <w:r w:rsidRPr="00F93FBE">
        <w:rPr>
          <w:lang w:eastAsia="ja-JP"/>
        </w:rPr>
        <w:t xml:space="preserve"> in </w:t>
      </w:r>
      <w:r w:rsidR="00DE2D03">
        <w:rPr>
          <w:lang w:eastAsia="ja-JP"/>
        </w:rPr>
        <w:t xml:space="preserve">Tibet, </w:t>
      </w:r>
      <w:r w:rsidRPr="00F93FBE">
        <w:rPr>
          <w:lang w:eastAsia="ja-JP"/>
        </w:rPr>
        <w:t>China</w:t>
      </w:r>
      <w:r w:rsidR="00DE2D03">
        <w:rPr>
          <w:lang w:eastAsia="ja-JP"/>
        </w:rPr>
        <w:t xml:space="preserve"> in 2009 </w:t>
      </w:r>
      <w:r w:rsidR="00560AF6">
        <w:rPr>
          <w:lang w:eastAsia="ja-JP"/>
        </w:rPr>
        <w:t>(</w:t>
      </w:r>
      <w:bookmarkStart w:id="24" w:name="_Hlk144981851"/>
      <w:r w:rsidR="00560AF6">
        <w:t>Li et al, 2011</w:t>
      </w:r>
      <w:bookmarkEnd w:id="24"/>
      <w:r w:rsidR="00560AF6">
        <w:t xml:space="preserve">) </w:t>
      </w:r>
      <w:r w:rsidRPr="00F93FBE">
        <w:rPr>
          <w:lang w:eastAsia="ja-JP"/>
        </w:rPr>
        <w:t xml:space="preserve">and the Republic of South Korea </w:t>
      </w:r>
      <w:r w:rsidR="00DE2D03">
        <w:rPr>
          <w:lang w:eastAsia="ja-JP"/>
        </w:rPr>
        <w:t xml:space="preserve">in 2010 </w:t>
      </w:r>
      <w:r w:rsidR="00DE2D03">
        <w:t>(</w:t>
      </w:r>
      <w:bookmarkStart w:id="25" w:name="_Hlk144981866"/>
      <w:proofErr w:type="spellStart"/>
      <w:r w:rsidR="00DE2D03" w:rsidRPr="001E5240">
        <w:t>Takhampunya</w:t>
      </w:r>
      <w:proofErr w:type="spellEnd"/>
      <w:r w:rsidR="00DE2D03">
        <w:t xml:space="preserve"> et al </w:t>
      </w:r>
      <w:r w:rsidR="00DE2D03" w:rsidRPr="001E5240">
        <w:t>201</w:t>
      </w:r>
      <w:r w:rsidR="00DF148D">
        <w:rPr>
          <w:lang w:eastAsia="ja-JP"/>
        </w:rPr>
        <w:t>1</w:t>
      </w:r>
      <w:bookmarkEnd w:id="25"/>
      <w:r w:rsidRPr="00F93FBE">
        <w:rPr>
          <w:lang w:eastAsia="ja-JP"/>
        </w:rPr>
        <w:t>).</w:t>
      </w:r>
      <w:r w:rsidR="006E1C84" w:rsidRPr="006E1C84">
        <w:t xml:space="preserve"> </w:t>
      </w:r>
      <w:r w:rsidR="006E1C84" w:rsidRPr="006E1C84">
        <w:rPr>
          <w:lang w:eastAsia="ja-JP"/>
        </w:rPr>
        <w:t>Prior</w:t>
      </w:r>
      <w:r w:rsidR="006E1C84">
        <w:rPr>
          <w:lang w:eastAsia="ja-JP"/>
        </w:rPr>
        <w:t xml:space="preserve"> </w:t>
      </w:r>
      <w:r w:rsidR="006E1C84" w:rsidRPr="006E1C84">
        <w:rPr>
          <w:lang w:eastAsia="ja-JP"/>
        </w:rPr>
        <w:t>to</w:t>
      </w:r>
      <w:r w:rsidR="006E1C84">
        <w:rPr>
          <w:lang w:eastAsia="ja-JP"/>
        </w:rPr>
        <w:t xml:space="preserve"> </w:t>
      </w:r>
      <w:r w:rsidR="006E1C84" w:rsidRPr="006E1C84">
        <w:rPr>
          <w:lang w:eastAsia="ja-JP"/>
        </w:rPr>
        <w:t>2017,</w:t>
      </w:r>
      <w:r w:rsidR="006E1C84">
        <w:rPr>
          <w:lang w:eastAsia="ja-JP"/>
        </w:rPr>
        <w:t xml:space="preserve"> </w:t>
      </w:r>
      <w:r w:rsidR="00B42D27">
        <w:rPr>
          <w:lang w:eastAsia="ja-JP"/>
        </w:rPr>
        <w:t xml:space="preserve">genotype </w:t>
      </w:r>
      <w:r w:rsidR="006E1C84" w:rsidRPr="006E1C84">
        <w:rPr>
          <w:lang w:eastAsia="ja-JP"/>
        </w:rPr>
        <w:t>GIV</w:t>
      </w:r>
      <w:r w:rsidR="006E1C84">
        <w:rPr>
          <w:lang w:eastAsia="ja-JP"/>
        </w:rPr>
        <w:t xml:space="preserve"> </w:t>
      </w:r>
      <w:r w:rsidR="006E1C84" w:rsidRPr="006E1C84">
        <w:rPr>
          <w:lang w:eastAsia="ja-JP"/>
        </w:rPr>
        <w:t>had</w:t>
      </w:r>
      <w:r w:rsidR="006E1C84">
        <w:rPr>
          <w:lang w:eastAsia="ja-JP"/>
        </w:rPr>
        <w:t xml:space="preserve"> </w:t>
      </w:r>
      <w:r w:rsidR="006E1C84" w:rsidRPr="006E1C84">
        <w:rPr>
          <w:lang w:eastAsia="ja-JP"/>
        </w:rPr>
        <w:t>limited</w:t>
      </w:r>
      <w:r w:rsidR="006E1C84">
        <w:rPr>
          <w:lang w:eastAsia="ja-JP"/>
        </w:rPr>
        <w:t xml:space="preserve"> </w:t>
      </w:r>
      <w:r w:rsidR="006E1C84" w:rsidRPr="006E1C84">
        <w:rPr>
          <w:lang w:eastAsia="ja-JP"/>
        </w:rPr>
        <w:t>distribution</w:t>
      </w:r>
      <w:r w:rsidR="006E1C84">
        <w:rPr>
          <w:lang w:eastAsia="ja-JP"/>
        </w:rPr>
        <w:t xml:space="preserve"> and was </w:t>
      </w:r>
      <w:r w:rsidR="006E1C84" w:rsidRPr="006E1C84">
        <w:rPr>
          <w:lang w:eastAsia="ja-JP"/>
        </w:rPr>
        <w:t>found</w:t>
      </w:r>
      <w:r w:rsidR="006E1C84">
        <w:rPr>
          <w:lang w:eastAsia="ja-JP"/>
        </w:rPr>
        <w:t xml:space="preserve"> </w:t>
      </w:r>
      <w:r w:rsidR="006E1C84" w:rsidRPr="006E1C84">
        <w:rPr>
          <w:lang w:eastAsia="ja-JP"/>
        </w:rPr>
        <w:t>only</w:t>
      </w:r>
      <w:r w:rsidR="006E1C84">
        <w:rPr>
          <w:lang w:eastAsia="ja-JP"/>
        </w:rPr>
        <w:t xml:space="preserve"> </w:t>
      </w:r>
      <w:r w:rsidR="006E1C84" w:rsidRPr="006E1C84">
        <w:rPr>
          <w:lang w:eastAsia="ja-JP"/>
        </w:rPr>
        <w:t>in</w:t>
      </w:r>
      <w:r w:rsidR="006E1C84">
        <w:rPr>
          <w:lang w:eastAsia="ja-JP"/>
        </w:rPr>
        <w:t xml:space="preserve"> </w:t>
      </w:r>
      <w:r w:rsidR="006E1C84" w:rsidRPr="006E1C84">
        <w:rPr>
          <w:lang w:eastAsia="ja-JP"/>
        </w:rPr>
        <w:t>Indonesia</w:t>
      </w:r>
      <w:r w:rsidR="00B42D27">
        <w:rPr>
          <w:lang w:eastAsia="ja-JP"/>
        </w:rPr>
        <w:t xml:space="preserve"> (Mackenzie et al, 2022</w:t>
      </w:r>
      <w:r w:rsidR="00326796">
        <w:rPr>
          <w:lang w:eastAsia="ja-JP"/>
        </w:rPr>
        <w:t>).</w:t>
      </w:r>
      <w:r w:rsidR="00726DC4">
        <w:rPr>
          <w:lang w:eastAsia="ja-JP"/>
        </w:rPr>
        <w:t xml:space="preserve"> </w:t>
      </w:r>
      <w:r w:rsidR="00B42D27">
        <w:rPr>
          <w:lang w:eastAsia="ja-JP"/>
        </w:rPr>
        <w:t xml:space="preserve">This changed when, </w:t>
      </w:r>
      <w:r w:rsidR="00693BCD">
        <w:rPr>
          <w:lang w:eastAsia="ja-JP"/>
        </w:rPr>
        <w:t>G</w:t>
      </w:r>
      <w:r w:rsidR="00326796">
        <w:rPr>
          <w:lang w:eastAsia="ja-JP"/>
        </w:rPr>
        <w:t xml:space="preserve">IV </w:t>
      </w:r>
      <w:r w:rsidR="00693BCD">
        <w:rPr>
          <w:lang w:eastAsia="ja-JP"/>
        </w:rPr>
        <w:t xml:space="preserve">was detected </w:t>
      </w:r>
      <w:r w:rsidR="00F2546E">
        <w:rPr>
          <w:lang w:eastAsia="ja-JP"/>
        </w:rPr>
        <w:t xml:space="preserve">in Australia </w:t>
      </w:r>
      <w:r w:rsidR="00693BCD">
        <w:rPr>
          <w:lang w:eastAsia="ja-JP"/>
        </w:rPr>
        <w:t xml:space="preserve">in 2021, associated with </w:t>
      </w:r>
      <w:r w:rsidR="00693BCD" w:rsidRPr="00F93FBE">
        <w:rPr>
          <w:lang w:eastAsia="ja-JP"/>
        </w:rPr>
        <w:t>a</w:t>
      </w:r>
      <w:r w:rsidR="00693BCD">
        <w:rPr>
          <w:lang w:eastAsia="ja-JP"/>
        </w:rPr>
        <w:t xml:space="preserve"> human</w:t>
      </w:r>
      <w:r w:rsidR="00693BCD" w:rsidRPr="00F93FBE">
        <w:rPr>
          <w:lang w:eastAsia="ja-JP"/>
        </w:rPr>
        <w:t xml:space="preserve"> case of JE </w:t>
      </w:r>
      <w:r w:rsidR="00693BCD">
        <w:rPr>
          <w:lang w:eastAsia="ja-JP"/>
        </w:rPr>
        <w:t xml:space="preserve">in </w:t>
      </w:r>
      <w:r w:rsidR="00693BCD" w:rsidRPr="00F93FBE">
        <w:rPr>
          <w:lang w:eastAsia="ja-JP"/>
        </w:rPr>
        <w:t>the Tiwi Islands</w:t>
      </w:r>
      <w:r w:rsidR="00BE1126" w:rsidRPr="00BE1126">
        <w:rPr>
          <w:lang w:eastAsia="ja-JP"/>
        </w:rPr>
        <w:t xml:space="preserve"> </w:t>
      </w:r>
      <w:r w:rsidR="00BE1126">
        <w:rPr>
          <w:lang w:eastAsia="ja-JP"/>
        </w:rPr>
        <w:t>(</w:t>
      </w:r>
      <w:bookmarkStart w:id="26" w:name="_Hlk144981887"/>
      <w:r w:rsidR="00BE1126" w:rsidRPr="00F93FBE">
        <w:rPr>
          <w:lang w:eastAsia="ja-JP"/>
        </w:rPr>
        <w:t>Waller et al, 2022</w:t>
      </w:r>
      <w:bookmarkEnd w:id="26"/>
      <w:r w:rsidR="00BE1126">
        <w:rPr>
          <w:lang w:eastAsia="ja-JP"/>
        </w:rPr>
        <w:t>)</w:t>
      </w:r>
      <w:r w:rsidR="00693BCD">
        <w:rPr>
          <w:lang w:eastAsia="ja-JP"/>
        </w:rPr>
        <w:t>.</w:t>
      </w:r>
      <w:r w:rsidR="00B42D27">
        <w:rPr>
          <w:lang w:eastAsia="ja-JP"/>
        </w:rPr>
        <w:t xml:space="preserve"> In early 2022, </w:t>
      </w:r>
      <w:r w:rsidR="00672595">
        <w:rPr>
          <w:lang w:eastAsia="ja-JP"/>
        </w:rPr>
        <w:t>an</w:t>
      </w:r>
      <w:r w:rsidR="00B42D27">
        <w:rPr>
          <w:lang w:eastAsia="ja-JP"/>
        </w:rPr>
        <w:t xml:space="preserve"> outbreak of JEV</w:t>
      </w:r>
      <w:r w:rsidR="00672595">
        <w:rPr>
          <w:lang w:eastAsia="ja-JP"/>
        </w:rPr>
        <w:t xml:space="preserve"> occurred o</w:t>
      </w:r>
      <w:r w:rsidR="00B42D27">
        <w:rPr>
          <w:lang w:eastAsia="ja-JP"/>
        </w:rPr>
        <w:t>n pig farms in New South Wales, Victoria and Queensland</w:t>
      </w:r>
      <w:r w:rsidR="00726DC4">
        <w:rPr>
          <w:lang w:eastAsia="ja-JP"/>
        </w:rPr>
        <w:t xml:space="preserve">. </w:t>
      </w:r>
      <w:r w:rsidR="00672595">
        <w:rPr>
          <w:lang w:eastAsia="ja-JP"/>
        </w:rPr>
        <w:t>Th</w:t>
      </w:r>
      <w:r w:rsidR="00CC3C3B">
        <w:rPr>
          <w:lang w:eastAsia="ja-JP"/>
        </w:rPr>
        <w:t xml:space="preserve">e virus detected </w:t>
      </w:r>
      <w:r w:rsidR="0041516B">
        <w:rPr>
          <w:lang w:eastAsia="ja-JP"/>
        </w:rPr>
        <w:t>in</w:t>
      </w:r>
      <w:r w:rsidR="00CC3C3B">
        <w:rPr>
          <w:lang w:eastAsia="ja-JP"/>
        </w:rPr>
        <w:t xml:space="preserve"> infected piggeries</w:t>
      </w:r>
      <w:r w:rsidR="00672595">
        <w:rPr>
          <w:lang w:eastAsia="ja-JP"/>
        </w:rPr>
        <w:t xml:space="preserve"> was identified as the GIV </w:t>
      </w:r>
      <w:r w:rsidR="00CC3C3B">
        <w:rPr>
          <w:lang w:eastAsia="ja-JP"/>
        </w:rPr>
        <w:t>and is recognised as the genotype currently circulating in Australia</w:t>
      </w:r>
      <w:r w:rsidR="00347393">
        <w:rPr>
          <w:lang w:eastAsia="ja-JP"/>
        </w:rPr>
        <w:t xml:space="preserve"> </w:t>
      </w:r>
      <w:r w:rsidR="00CC3C3B" w:rsidRPr="00F93FBE">
        <w:rPr>
          <w:lang w:eastAsia="ja-JP"/>
        </w:rPr>
        <w:t>(Howard-Jones et al, 2022</w:t>
      </w:r>
      <w:r w:rsidR="00CC3C3B">
        <w:rPr>
          <w:lang w:eastAsia="ja-JP"/>
        </w:rPr>
        <w:t>, Mackenzie and Williams, 2022</w:t>
      </w:r>
      <w:r w:rsidR="00726DC4" w:rsidRPr="00F93FBE">
        <w:rPr>
          <w:lang w:eastAsia="ja-JP"/>
        </w:rPr>
        <w:t>)</w:t>
      </w:r>
      <w:r w:rsidR="00726DC4">
        <w:rPr>
          <w:lang w:eastAsia="ja-JP"/>
        </w:rPr>
        <w:t>.</w:t>
      </w:r>
    </w:p>
    <w:p w14:paraId="5ED79DBB" w14:textId="72F40EE4" w:rsidR="00764D6A" w:rsidRPr="00F93FBE" w:rsidRDefault="00486E42">
      <w:pPr>
        <w:pStyle w:val="Heading3"/>
      </w:pPr>
      <w:bookmarkStart w:id="27" w:name="_Toc121829188"/>
      <w:r w:rsidRPr="00F93FBE">
        <w:t>Agent properties</w:t>
      </w:r>
      <w:bookmarkEnd w:id="27"/>
    </w:p>
    <w:p w14:paraId="1659A8C4" w14:textId="3E8D7A6B" w:rsidR="00486E42" w:rsidRPr="00F93FBE" w:rsidRDefault="00486E42" w:rsidP="00486E42">
      <w:pPr>
        <w:rPr>
          <w:lang w:eastAsia="ja-JP"/>
        </w:rPr>
      </w:pPr>
      <w:bookmarkStart w:id="28" w:name="_Hlk121753923"/>
      <w:bookmarkStart w:id="29" w:name="_Toc430782160"/>
      <w:r w:rsidRPr="00F93FBE">
        <w:rPr>
          <w:lang w:eastAsia="ja-JP"/>
        </w:rPr>
        <w:t>JEV is not stable within the environment. The virus is susceptible to ultraviolet light, gamma irradiation, high heat, acidic pH and a variety of detergents, disinfectants and solvents (AHA, 2020). These include 70% ethanol, 2% glutaraldehyde, 3-8% formaldehyde, 1% sodium hypochlorite, iodine and phenols (CFSPH, 2016).</w:t>
      </w:r>
    </w:p>
    <w:p w14:paraId="549E22CD" w14:textId="1E8B6AEC" w:rsidR="003B7452" w:rsidRPr="00F93FBE" w:rsidRDefault="003B7452" w:rsidP="003B7452">
      <w:pPr>
        <w:pStyle w:val="Heading3"/>
        <w:rPr>
          <w:lang w:eastAsia="ja-JP"/>
        </w:rPr>
      </w:pPr>
      <w:r w:rsidRPr="00F93FBE">
        <w:rPr>
          <w:lang w:eastAsia="ja-JP"/>
        </w:rPr>
        <w:t xml:space="preserve"> </w:t>
      </w:r>
      <w:bookmarkStart w:id="30" w:name="_Toc121829189"/>
      <w:r w:rsidRPr="00F93FBE">
        <w:rPr>
          <w:lang w:eastAsia="ja-JP"/>
        </w:rPr>
        <w:t>Epidemiology</w:t>
      </w:r>
      <w:bookmarkEnd w:id="30"/>
    </w:p>
    <w:p w14:paraId="37A42A7B" w14:textId="265451BD" w:rsidR="00880E36" w:rsidRDefault="003B7452" w:rsidP="003B7452">
      <w:pPr>
        <w:rPr>
          <w:lang w:eastAsia="ja-JP"/>
        </w:rPr>
      </w:pPr>
      <w:r w:rsidRPr="00F93FBE">
        <w:rPr>
          <w:lang w:eastAsia="ja-JP"/>
        </w:rPr>
        <w:t xml:space="preserve">JEV is transmitted via mosquito vectors from the genus </w:t>
      </w:r>
      <w:r w:rsidRPr="00F93FBE">
        <w:rPr>
          <w:i/>
          <w:lang w:eastAsia="ja-JP"/>
        </w:rPr>
        <w:t>Culex</w:t>
      </w:r>
      <w:r w:rsidRPr="00F93FBE">
        <w:rPr>
          <w:lang w:eastAsia="ja-JP"/>
        </w:rPr>
        <w:t xml:space="preserve">. </w:t>
      </w:r>
      <w:r w:rsidR="00887492">
        <w:rPr>
          <w:i/>
          <w:iCs/>
          <w:lang w:eastAsia="ja-JP"/>
        </w:rPr>
        <w:t xml:space="preserve">Culex </w:t>
      </w:r>
      <w:proofErr w:type="spellStart"/>
      <w:r w:rsidR="00887492">
        <w:rPr>
          <w:i/>
          <w:iCs/>
          <w:lang w:eastAsia="ja-JP"/>
        </w:rPr>
        <w:t>annulirostris</w:t>
      </w:r>
      <w:proofErr w:type="spellEnd"/>
      <w:r w:rsidR="00887492">
        <w:rPr>
          <w:i/>
          <w:iCs/>
          <w:lang w:eastAsia="ja-JP"/>
        </w:rPr>
        <w:t xml:space="preserve"> </w:t>
      </w:r>
      <w:r w:rsidR="00887492">
        <w:rPr>
          <w:lang w:eastAsia="ja-JP"/>
        </w:rPr>
        <w:t>is the primary vector for JEV in Australia (</w:t>
      </w:r>
      <w:r w:rsidR="00D0397A">
        <w:rPr>
          <w:lang w:eastAsia="ja-JP"/>
        </w:rPr>
        <w:t>Mackenzie et al, 2022</w:t>
      </w:r>
      <w:r w:rsidR="00887492">
        <w:rPr>
          <w:lang w:eastAsia="ja-JP"/>
        </w:rPr>
        <w:t xml:space="preserve">). </w:t>
      </w:r>
      <w:r w:rsidR="00887492">
        <w:rPr>
          <w:i/>
          <w:iCs/>
          <w:lang w:eastAsia="ja-JP"/>
        </w:rPr>
        <w:t xml:space="preserve">Culex </w:t>
      </w:r>
      <w:proofErr w:type="spellStart"/>
      <w:r w:rsidR="00887492">
        <w:rPr>
          <w:i/>
          <w:iCs/>
          <w:lang w:eastAsia="ja-JP"/>
        </w:rPr>
        <w:t>gelidus</w:t>
      </w:r>
      <w:proofErr w:type="spellEnd"/>
      <w:r w:rsidR="00726DC4">
        <w:rPr>
          <w:i/>
          <w:iCs/>
          <w:lang w:eastAsia="ja-JP"/>
        </w:rPr>
        <w:t xml:space="preserve"> </w:t>
      </w:r>
      <w:r w:rsidR="00887492">
        <w:rPr>
          <w:lang w:eastAsia="ja-JP"/>
        </w:rPr>
        <w:t>has also been associated with the transmission of JEV in</w:t>
      </w:r>
      <w:r w:rsidR="00D0397A">
        <w:rPr>
          <w:lang w:eastAsia="ja-JP"/>
        </w:rPr>
        <w:t xml:space="preserve"> northern</w:t>
      </w:r>
      <w:r w:rsidR="00887492">
        <w:rPr>
          <w:lang w:eastAsia="ja-JP"/>
        </w:rPr>
        <w:t xml:space="preserve"> Australia (Yakob et al, 2022). </w:t>
      </w:r>
      <w:r w:rsidRPr="00F93FBE">
        <w:rPr>
          <w:lang w:eastAsia="ja-JP"/>
        </w:rPr>
        <w:t>Other genera have also been shown to harbour the virus but their role in transmission remains unconfirmed (</w:t>
      </w:r>
      <w:bookmarkStart w:id="31" w:name="_Hlk144985157"/>
      <w:r w:rsidRPr="00F93FBE">
        <w:rPr>
          <w:lang w:eastAsia="ja-JP"/>
        </w:rPr>
        <w:t>CFSPH, 2016</w:t>
      </w:r>
      <w:bookmarkEnd w:id="31"/>
      <w:r w:rsidRPr="00F93FBE">
        <w:rPr>
          <w:lang w:eastAsia="ja-JP"/>
        </w:rPr>
        <w:t>). Vertical transmission can occur in mosquitoes (Brown, 2008)</w:t>
      </w:r>
      <w:r w:rsidR="00880E36">
        <w:rPr>
          <w:lang w:eastAsia="ja-JP"/>
        </w:rPr>
        <w:t>.</w:t>
      </w:r>
      <w:r w:rsidRPr="00F93FBE">
        <w:rPr>
          <w:lang w:eastAsia="ja-JP"/>
        </w:rPr>
        <w:t xml:space="preserve"> </w:t>
      </w:r>
    </w:p>
    <w:p w14:paraId="1629E6EF" w14:textId="309FCABF" w:rsidR="003B7452" w:rsidRPr="00F93FBE" w:rsidRDefault="00880E36" w:rsidP="003B7452">
      <w:pPr>
        <w:rPr>
          <w:lang w:eastAsia="ja-JP"/>
        </w:rPr>
      </w:pPr>
      <w:r w:rsidRPr="00880E36">
        <w:rPr>
          <w:lang w:eastAsia="ja-JP"/>
        </w:rPr>
        <w:t>JEV has a wide vertebrate host range, although, only a few species develop clinical disease and/or contribute to onwards transmission (</w:t>
      </w:r>
      <w:bookmarkStart w:id="32" w:name="_Hlk144985146"/>
      <w:r w:rsidRPr="00880E36">
        <w:rPr>
          <w:lang w:eastAsia="ja-JP"/>
        </w:rPr>
        <w:t>Mansfield et al</w:t>
      </w:r>
      <w:r w:rsidR="00A27E1F">
        <w:rPr>
          <w:lang w:eastAsia="ja-JP"/>
        </w:rPr>
        <w:t>,</w:t>
      </w:r>
      <w:r w:rsidRPr="00880E36">
        <w:rPr>
          <w:lang w:eastAsia="ja-JP"/>
        </w:rPr>
        <w:t xml:space="preserve"> 2017</w:t>
      </w:r>
      <w:bookmarkEnd w:id="32"/>
      <w:r w:rsidRPr="00880E36">
        <w:rPr>
          <w:lang w:eastAsia="ja-JP"/>
        </w:rPr>
        <w:t>).</w:t>
      </w:r>
      <w:r>
        <w:rPr>
          <w:lang w:eastAsia="ja-JP"/>
        </w:rPr>
        <w:t xml:space="preserve"> W</w:t>
      </w:r>
      <w:r w:rsidR="003B7452" w:rsidRPr="00F93FBE">
        <w:rPr>
          <w:lang w:eastAsia="ja-JP"/>
        </w:rPr>
        <w:t xml:space="preserve">ading birds and pigs act as amplifying hosts for the virus due to the high viraemic load they display during infection (Brown, 2008). </w:t>
      </w:r>
      <w:r>
        <w:rPr>
          <w:lang w:eastAsia="ja-JP"/>
        </w:rPr>
        <w:t>Clinical</w:t>
      </w:r>
      <w:r w:rsidRPr="00880E36">
        <w:rPr>
          <w:lang w:eastAsia="ja-JP"/>
        </w:rPr>
        <w:t xml:space="preserve"> disease has not been recorded in wild birds associated with JEV infection</w:t>
      </w:r>
      <w:r>
        <w:rPr>
          <w:lang w:eastAsia="ja-JP"/>
        </w:rPr>
        <w:t xml:space="preserve">, while infection of pigs may result in </w:t>
      </w:r>
      <w:r w:rsidRPr="00880E36">
        <w:rPr>
          <w:lang w:eastAsia="ja-JP"/>
        </w:rPr>
        <w:t>reproductive disease in sows and boars, and neurological disease in piglets (Morita et al</w:t>
      </w:r>
      <w:r w:rsidR="00A27E1F">
        <w:rPr>
          <w:lang w:eastAsia="ja-JP"/>
        </w:rPr>
        <w:t>,</w:t>
      </w:r>
      <w:r w:rsidRPr="00880E36">
        <w:rPr>
          <w:lang w:eastAsia="ja-JP"/>
        </w:rPr>
        <w:t xml:space="preserve"> 2015).</w:t>
      </w:r>
    </w:p>
    <w:p w14:paraId="608D2960" w14:textId="7D31D215" w:rsidR="003B7452" w:rsidRPr="00F93FBE" w:rsidRDefault="003B7452" w:rsidP="003B7452">
      <w:pPr>
        <w:rPr>
          <w:lang w:eastAsia="ja-JP"/>
        </w:rPr>
      </w:pPr>
      <w:r w:rsidRPr="00F93FBE">
        <w:rPr>
          <w:lang w:eastAsia="ja-JP"/>
        </w:rPr>
        <w:lastRenderedPageBreak/>
        <w:t xml:space="preserve">Horses and humans are susceptible to infection after being bitten by an infected mosquito, although they do not commonly develop clinical signs. </w:t>
      </w:r>
      <w:r w:rsidR="00880E36">
        <w:rPr>
          <w:lang w:eastAsia="ja-JP"/>
        </w:rPr>
        <w:t xml:space="preserve">In humans, </w:t>
      </w:r>
      <w:r w:rsidR="00880E36" w:rsidRPr="00880E36">
        <w:rPr>
          <w:lang w:eastAsia="ja-JP"/>
        </w:rPr>
        <w:t>1% of those infected may develop clinical JE (</w:t>
      </w:r>
      <w:bookmarkStart w:id="33" w:name="_Hlk144985526"/>
      <w:r w:rsidR="00880E36" w:rsidRPr="00880E36">
        <w:rPr>
          <w:lang w:eastAsia="ja-JP"/>
        </w:rPr>
        <w:t>Mulvey et al</w:t>
      </w:r>
      <w:r w:rsidR="00A27E1F">
        <w:rPr>
          <w:lang w:eastAsia="ja-JP"/>
        </w:rPr>
        <w:t>,</w:t>
      </w:r>
      <w:r w:rsidR="00880E36" w:rsidRPr="00880E36">
        <w:rPr>
          <w:lang w:eastAsia="ja-JP"/>
        </w:rPr>
        <w:t xml:space="preserve"> 2021</w:t>
      </w:r>
      <w:bookmarkEnd w:id="33"/>
      <w:r w:rsidR="00880E36" w:rsidRPr="00880E36">
        <w:rPr>
          <w:lang w:eastAsia="ja-JP"/>
        </w:rPr>
        <w:t xml:space="preserve">). </w:t>
      </w:r>
      <w:r w:rsidR="0058116C">
        <w:t>Because of low titres and short duration of viraemia, humans and horses do not transmit viruses to biting mosquitoes and are considered as dead-end hosts (</w:t>
      </w:r>
      <w:bookmarkStart w:id="34" w:name="_Hlk144985532"/>
      <w:r w:rsidR="0058116C">
        <w:t>WOAH, 2022</w:t>
      </w:r>
      <w:bookmarkEnd w:id="34"/>
      <w:r w:rsidR="0058116C">
        <w:t>).</w:t>
      </w:r>
    </w:p>
    <w:p w14:paraId="65919FB9" w14:textId="5BE7AF0A" w:rsidR="003B7452" w:rsidRPr="003B7452" w:rsidRDefault="003B7452" w:rsidP="005A29D6">
      <w:pPr>
        <w:rPr>
          <w:lang w:eastAsia="ja-JP"/>
        </w:rPr>
      </w:pPr>
      <w:r w:rsidRPr="00F93FBE">
        <w:rPr>
          <w:lang w:eastAsia="ja-JP"/>
        </w:rPr>
        <w:t>Cases of JE are associated with environmental conditions (high rainfall and warm temperatures) favourable to mosquitoes</w:t>
      </w:r>
      <w:r w:rsidR="008433AB">
        <w:rPr>
          <w:lang w:eastAsia="ja-JP"/>
        </w:rPr>
        <w:t xml:space="preserve"> and the presence of amplifying host species.</w:t>
      </w:r>
      <w:r w:rsidRPr="00F93FBE">
        <w:rPr>
          <w:lang w:eastAsia="ja-JP"/>
        </w:rPr>
        <w:t xml:space="preserve"> </w:t>
      </w:r>
      <w:r w:rsidR="00A11DE3">
        <w:rPr>
          <w:lang w:eastAsia="ja-JP"/>
        </w:rPr>
        <w:t xml:space="preserve">In endemic regions, </w:t>
      </w:r>
      <w:r w:rsidR="004E7435" w:rsidRPr="00F93FBE">
        <w:rPr>
          <w:lang w:eastAsia="ja-JP"/>
        </w:rPr>
        <w:t xml:space="preserve">JEV can circulate continuously in tropical areas </w:t>
      </w:r>
      <w:r w:rsidR="000A23C6">
        <w:rPr>
          <w:lang w:eastAsia="ja-JP"/>
        </w:rPr>
        <w:t>where i</w:t>
      </w:r>
      <w:r w:rsidR="00EB4369">
        <w:rPr>
          <w:lang w:eastAsia="ja-JP"/>
        </w:rPr>
        <w:t>t</w:t>
      </w:r>
      <w:r w:rsidR="000A23C6">
        <w:rPr>
          <w:lang w:eastAsia="ja-JP"/>
        </w:rPr>
        <w:t xml:space="preserve"> may</w:t>
      </w:r>
      <w:r w:rsidR="004E7435" w:rsidRPr="00F93FBE">
        <w:rPr>
          <w:lang w:eastAsia="ja-JP"/>
        </w:rPr>
        <w:t xml:space="preserve"> spike during the wet season</w:t>
      </w:r>
      <w:r w:rsidR="00A11DE3">
        <w:rPr>
          <w:lang w:eastAsia="ja-JP"/>
        </w:rPr>
        <w:t xml:space="preserve">, while </w:t>
      </w:r>
      <w:r w:rsidR="004E7435" w:rsidRPr="00F93FBE">
        <w:rPr>
          <w:lang w:eastAsia="ja-JP"/>
        </w:rPr>
        <w:t>JE cases most often occur in late summer to early autumn</w:t>
      </w:r>
      <w:r w:rsidR="00A11DE3">
        <w:rPr>
          <w:lang w:eastAsia="ja-JP"/>
        </w:rPr>
        <w:t xml:space="preserve"> in temperate areas</w:t>
      </w:r>
      <w:r w:rsidR="004E7435" w:rsidRPr="00F93FBE">
        <w:rPr>
          <w:lang w:eastAsia="ja-JP"/>
        </w:rPr>
        <w:t xml:space="preserve"> (Brown, 2008).</w:t>
      </w:r>
      <w:r w:rsidR="004E7435">
        <w:rPr>
          <w:lang w:eastAsia="ja-JP"/>
        </w:rPr>
        <w:t xml:space="preserve"> </w:t>
      </w:r>
      <w:r w:rsidRPr="00F93FBE">
        <w:rPr>
          <w:lang w:eastAsia="ja-JP"/>
        </w:rPr>
        <w:t>The recent geographic expansion of JEV in</w:t>
      </w:r>
      <w:r w:rsidR="009B7F00">
        <w:rPr>
          <w:lang w:eastAsia="ja-JP"/>
        </w:rPr>
        <w:t>to and within</w:t>
      </w:r>
      <w:r w:rsidRPr="00F93FBE">
        <w:rPr>
          <w:lang w:eastAsia="ja-JP"/>
        </w:rPr>
        <w:t xml:space="preserve"> Australia </w:t>
      </w:r>
      <w:r w:rsidR="00A11DE3">
        <w:rPr>
          <w:lang w:eastAsia="ja-JP"/>
        </w:rPr>
        <w:t xml:space="preserve">is not yet </w:t>
      </w:r>
      <w:r w:rsidR="009B7F00">
        <w:rPr>
          <w:lang w:eastAsia="ja-JP"/>
        </w:rPr>
        <w:t>understood but</w:t>
      </w:r>
      <w:r w:rsidR="00A11DE3">
        <w:rPr>
          <w:lang w:eastAsia="ja-JP"/>
        </w:rPr>
        <w:t xml:space="preserve"> </w:t>
      </w:r>
      <w:r w:rsidRPr="00F93FBE">
        <w:rPr>
          <w:lang w:eastAsia="ja-JP"/>
        </w:rPr>
        <w:t xml:space="preserve">may </w:t>
      </w:r>
      <w:r w:rsidR="004E7435">
        <w:rPr>
          <w:lang w:eastAsia="ja-JP"/>
        </w:rPr>
        <w:t>have been facilitated by</w:t>
      </w:r>
      <w:r w:rsidR="009B7F00">
        <w:rPr>
          <w:lang w:eastAsia="ja-JP"/>
        </w:rPr>
        <w:t xml:space="preserve"> climatic conditions favourable for mosquito populations</w:t>
      </w:r>
      <w:r w:rsidRPr="00F93FBE">
        <w:rPr>
          <w:lang w:eastAsia="ja-JP"/>
        </w:rPr>
        <w:t xml:space="preserve"> </w:t>
      </w:r>
      <w:r w:rsidR="009B7F00">
        <w:rPr>
          <w:lang w:eastAsia="ja-JP"/>
        </w:rPr>
        <w:t xml:space="preserve">and an </w:t>
      </w:r>
      <w:r w:rsidR="004E7435">
        <w:rPr>
          <w:lang w:eastAsia="ja-JP"/>
        </w:rPr>
        <w:t>abundan</w:t>
      </w:r>
      <w:r w:rsidR="009B7F00">
        <w:rPr>
          <w:lang w:eastAsia="ja-JP"/>
        </w:rPr>
        <w:t>ce of</w:t>
      </w:r>
      <w:r w:rsidR="004E7435">
        <w:rPr>
          <w:lang w:eastAsia="ja-JP"/>
        </w:rPr>
        <w:t xml:space="preserve"> </w:t>
      </w:r>
      <w:r w:rsidRPr="00F93FBE">
        <w:rPr>
          <w:lang w:eastAsia="ja-JP"/>
        </w:rPr>
        <w:t>temporary wetlands supporting the movement and distribution of JEV-infected wading birds (Yakob et al, 2022)</w:t>
      </w:r>
      <w:r w:rsidR="00726DC4" w:rsidRPr="00F93FBE">
        <w:rPr>
          <w:lang w:eastAsia="ja-JP"/>
        </w:rPr>
        <w:t xml:space="preserve">. </w:t>
      </w:r>
      <w:r w:rsidR="00A11DE3">
        <w:rPr>
          <w:lang w:eastAsia="ja-JP"/>
        </w:rPr>
        <w:t>Dispersal of mosquito vectors by weather events is also a possibility.</w:t>
      </w:r>
      <w:r w:rsidR="00887492">
        <w:rPr>
          <w:lang w:eastAsia="ja-JP"/>
        </w:rPr>
        <w:t xml:space="preserve"> High animal density in intensive farming operations and exposure to mosquito vectors is associated with the spillover and rapid amplification of JEV in domestic pigs in Australia (Yakob et al, 2022). </w:t>
      </w:r>
      <w:r w:rsidR="00D0397A" w:rsidRPr="00D0397A">
        <w:rPr>
          <w:lang w:eastAsia="ja-JP"/>
        </w:rPr>
        <w:t>Increasing</w:t>
      </w:r>
      <w:r w:rsidR="00D0397A">
        <w:rPr>
          <w:lang w:eastAsia="ja-JP"/>
        </w:rPr>
        <w:t xml:space="preserve"> </w:t>
      </w:r>
      <w:r w:rsidR="00D0397A" w:rsidRPr="00D0397A">
        <w:rPr>
          <w:lang w:eastAsia="ja-JP"/>
        </w:rPr>
        <w:t>serological</w:t>
      </w:r>
      <w:r w:rsidR="00D0397A">
        <w:rPr>
          <w:lang w:eastAsia="ja-JP"/>
        </w:rPr>
        <w:t xml:space="preserve"> </w:t>
      </w:r>
      <w:r w:rsidR="00D0397A" w:rsidRPr="00D0397A">
        <w:rPr>
          <w:lang w:eastAsia="ja-JP"/>
        </w:rPr>
        <w:t>and</w:t>
      </w:r>
      <w:r w:rsidR="00D0397A">
        <w:rPr>
          <w:lang w:eastAsia="ja-JP"/>
        </w:rPr>
        <w:t xml:space="preserve"> </w:t>
      </w:r>
      <w:r w:rsidR="00D0397A" w:rsidRPr="00D0397A">
        <w:rPr>
          <w:lang w:eastAsia="ja-JP"/>
        </w:rPr>
        <w:t>virus</w:t>
      </w:r>
      <w:r w:rsidR="00D0397A">
        <w:rPr>
          <w:lang w:eastAsia="ja-JP"/>
        </w:rPr>
        <w:t xml:space="preserve"> </w:t>
      </w:r>
      <w:r w:rsidR="00D0397A" w:rsidRPr="00D0397A">
        <w:rPr>
          <w:lang w:eastAsia="ja-JP"/>
        </w:rPr>
        <w:t>isolation</w:t>
      </w:r>
      <w:r w:rsidR="00D0397A">
        <w:rPr>
          <w:lang w:eastAsia="ja-JP"/>
        </w:rPr>
        <w:t xml:space="preserve"> </w:t>
      </w:r>
      <w:r w:rsidR="00D0397A" w:rsidRPr="00D0397A">
        <w:rPr>
          <w:lang w:eastAsia="ja-JP"/>
        </w:rPr>
        <w:t>data</w:t>
      </w:r>
      <w:r w:rsidR="00D0397A">
        <w:rPr>
          <w:lang w:eastAsia="ja-JP"/>
        </w:rPr>
        <w:t xml:space="preserve"> </w:t>
      </w:r>
      <w:r w:rsidR="00D0397A" w:rsidRPr="00D0397A">
        <w:rPr>
          <w:lang w:eastAsia="ja-JP"/>
        </w:rPr>
        <w:t>indicates</w:t>
      </w:r>
      <w:r w:rsidR="00D0397A">
        <w:rPr>
          <w:lang w:eastAsia="ja-JP"/>
        </w:rPr>
        <w:t xml:space="preserve"> </w:t>
      </w:r>
      <w:r w:rsidR="00D0397A" w:rsidRPr="00D0397A">
        <w:rPr>
          <w:lang w:eastAsia="ja-JP"/>
        </w:rPr>
        <w:t>that</w:t>
      </w:r>
      <w:r w:rsidR="00D0397A">
        <w:rPr>
          <w:lang w:eastAsia="ja-JP"/>
        </w:rPr>
        <w:t xml:space="preserve"> feral pigs are a </w:t>
      </w:r>
      <w:r w:rsidR="00D0397A" w:rsidRPr="00D0397A">
        <w:rPr>
          <w:lang w:eastAsia="ja-JP"/>
        </w:rPr>
        <w:t>major</w:t>
      </w:r>
      <w:r w:rsidR="00D0397A">
        <w:rPr>
          <w:lang w:eastAsia="ja-JP"/>
        </w:rPr>
        <w:t xml:space="preserve"> </w:t>
      </w:r>
      <w:r w:rsidR="00D0397A" w:rsidRPr="00D0397A">
        <w:rPr>
          <w:lang w:eastAsia="ja-JP"/>
        </w:rPr>
        <w:t>vertebrate host</w:t>
      </w:r>
      <w:r w:rsidR="00D0397A">
        <w:rPr>
          <w:lang w:eastAsia="ja-JP"/>
        </w:rPr>
        <w:t xml:space="preserve"> </w:t>
      </w:r>
      <w:r w:rsidR="00D0397A" w:rsidRPr="00D0397A">
        <w:rPr>
          <w:lang w:eastAsia="ja-JP"/>
        </w:rPr>
        <w:t>for</w:t>
      </w:r>
      <w:r w:rsidR="00D0397A">
        <w:rPr>
          <w:lang w:eastAsia="ja-JP"/>
        </w:rPr>
        <w:t xml:space="preserve"> </w:t>
      </w:r>
      <w:r w:rsidR="00D0397A" w:rsidRPr="00D0397A">
        <w:rPr>
          <w:lang w:eastAsia="ja-JP"/>
        </w:rPr>
        <w:t>JEV</w:t>
      </w:r>
      <w:r w:rsidR="00D0397A">
        <w:rPr>
          <w:lang w:eastAsia="ja-JP"/>
        </w:rPr>
        <w:t xml:space="preserve"> </w:t>
      </w:r>
      <w:r w:rsidR="00D0397A" w:rsidRPr="00D0397A">
        <w:rPr>
          <w:lang w:eastAsia="ja-JP"/>
        </w:rPr>
        <w:t>in</w:t>
      </w:r>
      <w:r w:rsidR="00D0397A">
        <w:rPr>
          <w:lang w:eastAsia="ja-JP"/>
        </w:rPr>
        <w:t xml:space="preserve"> </w:t>
      </w:r>
      <w:r w:rsidR="00D0397A" w:rsidRPr="00D0397A">
        <w:rPr>
          <w:lang w:eastAsia="ja-JP"/>
        </w:rPr>
        <w:t>Australia</w:t>
      </w:r>
      <w:r w:rsidR="00D0397A">
        <w:rPr>
          <w:lang w:eastAsia="ja-JP"/>
        </w:rPr>
        <w:t xml:space="preserve"> (Macken</w:t>
      </w:r>
      <w:r w:rsidR="00305449">
        <w:rPr>
          <w:lang w:eastAsia="ja-JP"/>
        </w:rPr>
        <w:t>zie et al, 2022</w:t>
      </w:r>
      <w:r w:rsidR="00347393">
        <w:rPr>
          <w:lang w:eastAsia="ja-JP"/>
        </w:rPr>
        <w:t xml:space="preserve">, </w:t>
      </w:r>
      <w:r w:rsidR="00726DC4">
        <w:rPr>
          <w:lang w:eastAsia="ja-JP"/>
        </w:rPr>
        <w:t>Mackenzie</w:t>
      </w:r>
      <w:r w:rsidR="00347393">
        <w:rPr>
          <w:lang w:eastAsia="ja-JP"/>
        </w:rPr>
        <w:t xml:space="preserve"> and Williams, 2022)</w:t>
      </w:r>
      <w:r w:rsidR="00D0397A" w:rsidRPr="00D0397A">
        <w:rPr>
          <w:lang w:eastAsia="ja-JP"/>
        </w:rPr>
        <w:t>.</w:t>
      </w:r>
      <w:r w:rsidR="00D0397A">
        <w:rPr>
          <w:lang w:eastAsia="ja-JP"/>
        </w:rPr>
        <w:t xml:space="preserve"> </w:t>
      </w:r>
      <w:bookmarkStart w:id="35" w:name="_Toc121829190"/>
      <w:r w:rsidRPr="003B7452">
        <w:rPr>
          <w:lang w:eastAsia="ja-JP"/>
        </w:rPr>
        <w:t>Clinical signs</w:t>
      </w:r>
      <w:bookmarkEnd w:id="35"/>
    </w:p>
    <w:bookmarkEnd w:id="28"/>
    <w:bookmarkEnd w:id="29"/>
    <w:p w14:paraId="0B64C438" w14:textId="77777777" w:rsidR="003B7452" w:rsidRPr="00F93FBE" w:rsidRDefault="003B7452" w:rsidP="005A29D6">
      <w:pPr>
        <w:spacing w:before="120" w:after="0"/>
        <w:rPr>
          <w:rFonts w:eastAsia="Calibri" w:cs="Times New Roman"/>
          <w:lang w:eastAsia="ja-JP"/>
        </w:rPr>
      </w:pPr>
      <w:r w:rsidRPr="003B7452">
        <w:rPr>
          <w:rFonts w:eastAsia="Calibri" w:cs="Times New Roman"/>
          <w:lang w:eastAsia="ja-JP"/>
        </w:rPr>
        <w:t xml:space="preserve">The incubation period in equids is generally 8–10 </w:t>
      </w:r>
      <w:r w:rsidRPr="00F93FBE">
        <w:rPr>
          <w:rFonts w:eastAsia="Calibri" w:cs="Times New Roman"/>
          <w:lang w:eastAsia="ja-JP"/>
        </w:rPr>
        <w:t xml:space="preserve">days (CFSPH, 2016), although some reports have shown incubation periods of 4–14 days (Burns &amp; </w:t>
      </w:r>
      <w:proofErr w:type="spellStart"/>
      <w:r w:rsidRPr="00F93FBE">
        <w:rPr>
          <w:rFonts w:eastAsia="Calibri" w:cs="Times New Roman"/>
          <w:lang w:eastAsia="ja-JP"/>
        </w:rPr>
        <w:t>Matumoto</w:t>
      </w:r>
      <w:proofErr w:type="spellEnd"/>
      <w:r w:rsidRPr="00F93FBE">
        <w:rPr>
          <w:rFonts w:eastAsia="Calibri" w:cs="Times New Roman"/>
          <w:lang w:eastAsia="ja-JP"/>
        </w:rPr>
        <w:t>, 1949; Gould et al, 1964).</w:t>
      </w:r>
    </w:p>
    <w:p w14:paraId="33C83FE8" w14:textId="38763F91" w:rsidR="003B7452" w:rsidRPr="00F93FBE" w:rsidRDefault="003B7452" w:rsidP="005A29D6">
      <w:pPr>
        <w:spacing w:before="120" w:after="0"/>
        <w:rPr>
          <w:rFonts w:eastAsia="Calibri" w:cs="Times New Roman"/>
          <w:u w:val="single"/>
          <w:lang w:eastAsia="ja-JP"/>
        </w:rPr>
      </w:pPr>
      <w:r w:rsidRPr="00F93FBE">
        <w:rPr>
          <w:rFonts w:eastAsia="Calibri" w:cs="Times New Roman"/>
          <w:lang w:eastAsia="ja-JP"/>
        </w:rPr>
        <w:t xml:space="preserve">Most infected horses are </w:t>
      </w:r>
      <w:r w:rsidR="00C71C7B">
        <w:rPr>
          <w:rFonts w:eastAsia="Calibri" w:cs="Times New Roman"/>
          <w:lang w:eastAsia="ja-JP"/>
        </w:rPr>
        <w:t>not clinically affected</w:t>
      </w:r>
      <w:r w:rsidR="0033239E">
        <w:rPr>
          <w:rFonts w:eastAsia="Calibri" w:cs="Times New Roman"/>
          <w:lang w:eastAsia="ja-JP"/>
        </w:rPr>
        <w:t xml:space="preserve"> with JEV. The morbidity rate of JEV is 1-1.4% in horses (WOAH Technical Disease Card, 2019)</w:t>
      </w:r>
      <w:r w:rsidRPr="00F93FBE">
        <w:rPr>
          <w:rFonts w:eastAsia="Calibri" w:cs="Times New Roman"/>
          <w:lang w:eastAsia="ja-JP"/>
        </w:rPr>
        <w:t xml:space="preserve">. </w:t>
      </w:r>
      <w:r w:rsidR="00487FFD">
        <w:rPr>
          <w:rFonts w:eastAsia="Calibri" w:cs="Times New Roman"/>
          <w:lang w:eastAsia="ja-JP"/>
        </w:rPr>
        <w:t>Clinical signs in</w:t>
      </w:r>
      <w:r w:rsidR="00487FFD" w:rsidRPr="00F93FBE">
        <w:rPr>
          <w:rFonts w:eastAsia="Calibri" w:cs="Times New Roman"/>
          <w:lang w:eastAsia="ja-JP"/>
        </w:rPr>
        <w:t xml:space="preserve"> </w:t>
      </w:r>
      <w:r w:rsidRPr="00F93FBE">
        <w:rPr>
          <w:rFonts w:eastAsia="Calibri" w:cs="Times New Roman"/>
          <w:lang w:eastAsia="ja-JP"/>
        </w:rPr>
        <w:t xml:space="preserve">horses may </w:t>
      </w:r>
      <w:r w:rsidR="00487FFD">
        <w:rPr>
          <w:rFonts w:eastAsia="Calibri" w:cs="Times New Roman"/>
          <w:lang w:eastAsia="ja-JP"/>
        </w:rPr>
        <w:t>include</w:t>
      </w:r>
      <w:r w:rsidR="00487FFD" w:rsidRPr="00F93FBE">
        <w:rPr>
          <w:rFonts w:eastAsia="Calibri" w:cs="Times New Roman"/>
          <w:lang w:eastAsia="ja-JP"/>
        </w:rPr>
        <w:t xml:space="preserve"> </w:t>
      </w:r>
      <w:r w:rsidRPr="00F93FBE">
        <w:rPr>
          <w:rFonts w:eastAsia="Calibri" w:cs="Times New Roman"/>
          <w:lang w:eastAsia="ja-JP"/>
        </w:rPr>
        <w:t xml:space="preserve">transient, lethargic, or hyperexcitable forms of JE. The transient form of JE is characterised by pyrexia lasting up to three days, accompanied by anorexia, stupor, impaired locomotion, and congested or icteric mucous membranes, followed by recovery (Geering et al, 1995). In the lethargic form, neurological signs accompany fluctuating pyrexia and recovery occurs within a week. The hyperexcitable form is the most severe and is characterised by marked pyrexia, aimless wandering, violent and abnormal behaviour, blindness, profuse sweating, muscle tremors, collapse and death within one to two days (Brown, 2008; CFSPH, 2016). </w:t>
      </w:r>
    </w:p>
    <w:p w14:paraId="417EF3B5" w14:textId="77777777" w:rsidR="003B7452" w:rsidRPr="00F93FBE" w:rsidRDefault="003B7452"/>
    <w:p w14:paraId="5BBB4CFE" w14:textId="52016A42" w:rsidR="003B7452" w:rsidRPr="00F93FBE" w:rsidRDefault="003B7452" w:rsidP="003B7452">
      <w:pPr>
        <w:pStyle w:val="Heading3"/>
      </w:pPr>
      <w:bookmarkStart w:id="36" w:name="_Toc121829191"/>
      <w:r w:rsidRPr="00F93FBE">
        <w:t>Pathology</w:t>
      </w:r>
      <w:bookmarkEnd w:id="36"/>
    </w:p>
    <w:p w14:paraId="562F862A" w14:textId="00D4BF76" w:rsidR="003B7452" w:rsidRPr="00F93FBE" w:rsidRDefault="003B7452" w:rsidP="002C469A">
      <w:pPr>
        <w:rPr>
          <w:lang w:eastAsia="ja-JP"/>
        </w:rPr>
      </w:pPr>
      <w:r w:rsidRPr="00F93FBE">
        <w:rPr>
          <w:lang w:eastAsia="ja-JP"/>
        </w:rPr>
        <w:t>There are no pathognomonic lesions for JEV in horses.</w:t>
      </w:r>
    </w:p>
    <w:p w14:paraId="0273C6C3" w14:textId="37E114D7" w:rsidR="003B7452" w:rsidRPr="00F93FBE" w:rsidRDefault="003B7452" w:rsidP="003B7452">
      <w:pPr>
        <w:pStyle w:val="Heading3"/>
      </w:pPr>
      <w:bookmarkStart w:id="37" w:name="_Toc121829192"/>
      <w:r w:rsidRPr="00F93FBE">
        <w:t>Diagnosis</w:t>
      </w:r>
      <w:bookmarkEnd w:id="37"/>
    </w:p>
    <w:p w14:paraId="2E0395DF" w14:textId="41E738A3" w:rsidR="003B7452" w:rsidRPr="00F93FBE" w:rsidRDefault="003B7452" w:rsidP="002C469A">
      <w:pPr>
        <w:rPr>
          <w:lang w:eastAsia="ja-JP"/>
        </w:rPr>
      </w:pPr>
      <w:r w:rsidRPr="00F93FBE">
        <w:rPr>
          <w:lang w:eastAsia="ja-JP"/>
        </w:rPr>
        <w:t>The definitive diagnosis of JE in horses depends on virus isolation from sick or dead horses, and clinical signs (WOAH Manual, 2021). Virus isolation can be difficult due to viral instability (Lian et al. 2002, WOAH Manual, 2021) and a brief viraemic period (AHA</w:t>
      </w:r>
      <w:r w:rsidR="002B0547">
        <w:rPr>
          <w:lang w:eastAsia="ja-JP"/>
        </w:rPr>
        <w:t>,</w:t>
      </w:r>
      <w:r w:rsidRPr="00F93FBE">
        <w:rPr>
          <w:lang w:eastAsia="ja-JP"/>
        </w:rPr>
        <w:t xml:space="preserve"> 2020).</w:t>
      </w:r>
      <w:r w:rsidR="0058116C">
        <w:rPr>
          <w:lang w:eastAsia="ja-JP"/>
        </w:rPr>
        <w:t xml:space="preserve"> In Australia, </w:t>
      </w:r>
      <w:r w:rsidR="00755C89">
        <w:rPr>
          <w:lang w:eastAsia="ja-JP"/>
        </w:rPr>
        <w:t xml:space="preserve">Hendra virus must be excluded before </w:t>
      </w:r>
      <w:r w:rsidR="00B163A8">
        <w:rPr>
          <w:lang w:eastAsia="ja-JP"/>
        </w:rPr>
        <w:t>diagnostic samples</w:t>
      </w:r>
      <w:r w:rsidR="00D1793D">
        <w:rPr>
          <w:lang w:eastAsia="ja-JP"/>
        </w:rPr>
        <w:t xml:space="preserve"> for JEV</w:t>
      </w:r>
      <w:r w:rsidR="00B163A8">
        <w:rPr>
          <w:lang w:eastAsia="ja-JP"/>
        </w:rPr>
        <w:t xml:space="preserve"> </w:t>
      </w:r>
      <w:r w:rsidR="00DF4F2C">
        <w:rPr>
          <w:lang w:eastAsia="ja-JP"/>
        </w:rPr>
        <w:t xml:space="preserve">are </w:t>
      </w:r>
      <w:r w:rsidR="00257D83">
        <w:rPr>
          <w:lang w:eastAsia="ja-JP"/>
        </w:rPr>
        <w:t>collected as</w:t>
      </w:r>
      <w:r w:rsidR="00D1793D">
        <w:rPr>
          <w:lang w:eastAsia="ja-JP"/>
        </w:rPr>
        <w:t xml:space="preserve"> both diseases can present with similar clinical signs</w:t>
      </w:r>
      <w:r w:rsidR="00B163A8">
        <w:rPr>
          <w:lang w:eastAsia="ja-JP"/>
        </w:rPr>
        <w:t>.</w:t>
      </w:r>
    </w:p>
    <w:p w14:paraId="5A994A20" w14:textId="3CFA81C0" w:rsidR="003B7452" w:rsidRPr="00F93FBE" w:rsidRDefault="003B7452" w:rsidP="003B7452">
      <w:pPr>
        <w:rPr>
          <w:lang w:eastAsia="ja-JP"/>
        </w:rPr>
      </w:pPr>
      <w:r w:rsidRPr="00F93FBE">
        <w:rPr>
          <w:lang w:eastAsia="ja-JP"/>
        </w:rPr>
        <w:t xml:space="preserve">Serological tests to detect JEV antibodies are virus neutralisation (VN), haemagglutination inhibition (HI), complement fixation (CF) and enzyme-linked immunosorbent assay (ELISA). Diagnosis is based on paired sera collected from the suspect horse at least 14 days apart showing a significant titre rise (WOAH Manual, </w:t>
      </w:r>
      <w:r w:rsidRPr="009504BE">
        <w:rPr>
          <w:lang w:eastAsia="ja-JP"/>
        </w:rPr>
        <w:t>2021). These</w:t>
      </w:r>
      <w:r w:rsidRPr="00F93FBE">
        <w:rPr>
          <w:lang w:eastAsia="ja-JP"/>
        </w:rPr>
        <w:t xml:space="preserve"> tests can be unreliable and false </w:t>
      </w:r>
      <w:r w:rsidRPr="00F93FBE">
        <w:rPr>
          <w:lang w:eastAsia="ja-JP"/>
        </w:rPr>
        <w:lastRenderedPageBreak/>
        <w:t xml:space="preserve">positive results </w:t>
      </w:r>
      <w:r w:rsidRPr="009504BE">
        <w:rPr>
          <w:lang w:eastAsia="ja-JP"/>
        </w:rPr>
        <w:t xml:space="preserve">can occur due to cross-reaction with other flaviviruses of the JEV </w:t>
      </w:r>
      <w:proofErr w:type="spellStart"/>
      <w:r w:rsidRPr="009504BE">
        <w:rPr>
          <w:lang w:eastAsia="ja-JP"/>
        </w:rPr>
        <w:t>sero</w:t>
      </w:r>
      <w:proofErr w:type="spellEnd"/>
      <w:r w:rsidR="00EE6486" w:rsidRPr="009504BE">
        <w:rPr>
          <w:lang w:eastAsia="ja-JP"/>
        </w:rPr>
        <w:t>-</w:t>
      </w:r>
      <w:r w:rsidRPr="009504BE">
        <w:rPr>
          <w:lang w:eastAsia="ja-JP"/>
        </w:rPr>
        <w:t>complex (WOAH Manual, 2021).</w:t>
      </w:r>
      <w:r w:rsidRPr="00F93FBE">
        <w:rPr>
          <w:lang w:eastAsia="ja-JP"/>
        </w:rPr>
        <w:t xml:space="preserve"> </w:t>
      </w:r>
    </w:p>
    <w:p w14:paraId="45BD9DB8" w14:textId="3B7A513C" w:rsidR="003B7452" w:rsidRPr="00F93FBE" w:rsidRDefault="003B7452" w:rsidP="003B7452">
      <w:pPr>
        <w:rPr>
          <w:u w:val="single"/>
          <w:lang w:eastAsia="ja-JP"/>
        </w:rPr>
      </w:pPr>
      <w:r w:rsidRPr="00F93FBE">
        <w:rPr>
          <w:lang w:eastAsia="ja-JP"/>
        </w:rPr>
        <w:t>False positive results</w:t>
      </w:r>
      <w:r w:rsidR="00156AC5">
        <w:rPr>
          <w:lang w:eastAsia="ja-JP"/>
        </w:rPr>
        <w:t xml:space="preserve"> to JEV</w:t>
      </w:r>
      <w:r w:rsidRPr="00F93FBE">
        <w:rPr>
          <w:lang w:eastAsia="ja-JP"/>
        </w:rPr>
        <w:t xml:space="preserve"> </w:t>
      </w:r>
      <w:r w:rsidR="008305E0">
        <w:rPr>
          <w:lang w:eastAsia="ja-JP"/>
        </w:rPr>
        <w:t xml:space="preserve">on serology </w:t>
      </w:r>
      <w:r w:rsidRPr="00F93FBE">
        <w:rPr>
          <w:lang w:eastAsia="ja-JP"/>
        </w:rPr>
        <w:t>can occur in horses</w:t>
      </w:r>
      <w:r w:rsidR="008305E0">
        <w:rPr>
          <w:lang w:eastAsia="ja-JP"/>
        </w:rPr>
        <w:t xml:space="preserve"> imported</w:t>
      </w:r>
      <w:r w:rsidRPr="00F93FBE">
        <w:rPr>
          <w:lang w:eastAsia="ja-JP"/>
        </w:rPr>
        <w:t xml:space="preserve"> </w:t>
      </w:r>
      <w:r w:rsidR="008305E0">
        <w:rPr>
          <w:lang w:eastAsia="ja-JP"/>
        </w:rPr>
        <w:t xml:space="preserve">into Australia that have been </w:t>
      </w:r>
      <w:r w:rsidRPr="00F93FBE">
        <w:rPr>
          <w:lang w:eastAsia="ja-JP"/>
        </w:rPr>
        <w:t>vaccinated against JEV</w:t>
      </w:r>
      <w:r w:rsidR="00156AC5">
        <w:rPr>
          <w:lang w:eastAsia="ja-JP"/>
        </w:rPr>
        <w:t xml:space="preserve"> or West Nile Virus (</w:t>
      </w:r>
      <w:bookmarkStart w:id="38" w:name="_Hlk144986248"/>
      <w:r w:rsidR="00156AC5">
        <w:rPr>
          <w:lang w:eastAsia="ja-JP"/>
        </w:rPr>
        <w:t>Hirota, 2009</w:t>
      </w:r>
      <w:bookmarkEnd w:id="38"/>
      <w:r w:rsidR="00156AC5">
        <w:rPr>
          <w:lang w:eastAsia="ja-JP"/>
        </w:rPr>
        <w:t>)</w:t>
      </w:r>
      <w:r w:rsidR="00A27E1F">
        <w:rPr>
          <w:lang w:eastAsia="ja-JP"/>
        </w:rPr>
        <w:t xml:space="preserve">. </w:t>
      </w:r>
    </w:p>
    <w:p w14:paraId="0D05F051" w14:textId="23930E74" w:rsidR="003B7452" w:rsidRPr="00F93FBE" w:rsidRDefault="003B7452" w:rsidP="003B7452">
      <w:pPr>
        <w:pStyle w:val="Heading3"/>
      </w:pPr>
      <w:bookmarkStart w:id="39" w:name="_Toc121829193"/>
      <w:r w:rsidRPr="00F93FBE">
        <w:t>Vaccination</w:t>
      </w:r>
      <w:bookmarkEnd w:id="39"/>
    </w:p>
    <w:p w14:paraId="7CC06807" w14:textId="77777777" w:rsidR="003B7452" w:rsidRPr="00F93FBE" w:rsidRDefault="003B7452" w:rsidP="002C469A">
      <w:pPr>
        <w:rPr>
          <w:lang w:eastAsia="ja-JP"/>
        </w:rPr>
      </w:pPr>
      <w:r w:rsidRPr="00F93FBE">
        <w:rPr>
          <w:lang w:eastAsia="ja-JP"/>
        </w:rPr>
        <w:t>Inactivated vaccines are used to protect horses against JEV in Asia. Horses must undergo two vaccinations at least one month apart, followed by annual boosters to reduce the risk of JE (Lam et al, 2005).</w:t>
      </w:r>
    </w:p>
    <w:p w14:paraId="7C63CB9A" w14:textId="5E8B3FEA" w:rsidR="003B7452" w:rsidRPr="00F93FBE" w:rsidRDefault="003B7452" w:rsidP="003B7452">
      <w:pPr>
        <w:rPr>
          <w:lang w:eastAsia="ja-JP"/>
        </w:rPr>
      </w:pPr>
      <w:r w:rsidRPr="00F93FBE">
        <w:rPr>
          <w:lang w:eastAsia="ja-JP"/>
        </w:rPr>
        <w:t>Vaccination does not guarantee protection from JE in horses. A case of hyperexcitable JE was reported in a gelding in Hong Kong that had been vaccinated against JEV (Lam et al</w:t>
      </w:r>
      <w:r w:rsidR="001216A6">
        <w:rPr>
          <w:lang w:eastAsia="ja-JP"/>
        </w:rPr>
        <w:t>,</w:t>
      </w:r>
      <w:r w:rsidRPr="00F93FBE">
        <w:rPr>
          <w:lang w:eastAsia="ja-JP"/>
        </w:rPr>
        <w:t xml:space="preserve"> 2005).</w:t>
      </w:r>
    </w:p>
    <w:p w14:paraId="1B86C4EA" w14:textId="491F851C" w:rsidR="003B7452" w:rsidRPr="00F93FBE" w:rsidRDefault="003B7452" w:rsidP="003B7452">
      <w:pPr>
        <w:rPr>
          <w:lang w:eastAsia="ja-JP"/>
        </w:rPr>
      </w:pPr>
      <w:r w:rsidRPr="00F93FBE">
        <w:rPr>
          <w:lang w:eastAsia="ja-JP"/>
        </w:rPr>
        <w:t xml:space="preserve">No JEV vaccine is currently approved in Australia for general use in horses. </w:t>
      </w:r>
    </w:p>
    <w:p w14:paraId="59425C7C" w14:textId="0ED8E077" w:rsidR="005010E0" w:rsidRPr="00F93FBE" w:rsidRDefault="005010E0" w:rsidP="005010E0">
      <w:pPr>
        <w:pStyle w:val="Heading3"/>
        <w:rPr>
          <w:lang w:eastAsia="ja-JP"/>
        </w:rPr>
      </w:pPr>
      <w:bookmarkStart w:id="40" w:name="_Toc121829194"/>
      <w:r w:rsidRPr="00F93FBE">
        <w:rPr>
          <w:lang w:eastAsia="ja-JP"/>
        </w:rPr>
        <w:t>Current biosecurity measures</w:t>
      </w:r>
      <w:bookmarkEnd w:id="40"/>
    </w:p>
    <w:p w14:paraId="35A7E124" w14:textId="77777777" w:rsidR="005010E0" w:rsidRPr="00F93FBE" w:rsidRDefault="005010E0" w:rsidP="002C469A">
      <w:r w:rsidRPr="00F93FBE">
        <w:t>The current biosecurity measures for horses exported to Australia from approved countries where JEV is circulating are:</w:t>
      </w:r>
    </w:p>
    <w:p w14:paraId="047501C4" w14:textId="77777777" w:rsidR="005010E0" w:rsidRPr="001C6849" w:rsidRDefault="005010E0" w:rsidP="005010E0">
      <w:pPr>
        <w:rPr>
          <w:i/>
          <w:iCs/>
        </w:rPr>
      </w:pPr>
      <w:r w:rsidRPr="00F93FBE">
        <w:rPr>
          <w:i/>
          <w:iCs/>
        </w:rPr>
        <w:t>For 60 days immediately before export the horse has been continuously resident and free of quarantine restriction in a country where no clinical, epidemiological or other evidence of Japanese encephalitis has occurred during the previous 12 months.</w:t>
      </w:r>
      <w:r w:rsidRPr="001C6849">
        <w:rPr>
          <w:i/>
          <w:iCs/>
        </w:rPr>
        <w:t xml:space="preserve"> </w:t>
      </w:r>
    </w:p>
    <w:p w14:paraId="17D16DF5" w14:textId="77777777" w:rsidR="005010E0" w:rsidRPr="0039282A" w:rsidRDefault="005010E0" w:rsidP="005010E0">
      <w:pPr>
        <w:rPr>
          <w:b/>
          <w:i/>
          <w:iCs/>
        </w:rPr>
      </w:pPr>
      <w:r w:rsidRPr="0039282A">
        <w:rPr>
          <w:b/>
          <w:i/>
          <w:iCs/>
        </w:rPr>
        <w:t xml:space="preserve">OR </w:t>
      </w:r>
    </w:p>
    <w:p w14:paraId="58741ADB" w14:textId="725FBAFC" w:rsidR="005010E0" w:rsidRPr="001C6849" w:rsidRDefault="005010E0" w:rsidP="005010E0">
      <w:pPr>
        <w:rPr>
          <w:i/>
          <w:iCs/>
        </w:rPr>
      </w:pPr>
      <w:r w:rsidRPr="001C6849">
        <w:rPr>
          <w:i/>
          <w:iCs/>
        </w:rPr>
        <w:t xml:space="preserve">The horse has been held in </w:t>
      </w:r>
      <w:r w:rsidR="005F467F">
        <w:rPr>
          <w:i/>
          <w:iCs/>
        </w:rPr>
        <w:t>pre-export quarantine</w:t>
      </w:r>
      <w:r w:rsidRPr="001C6849">
        <w:rPr>
          <w:i/>
          <w:iCs/>
        </w:rPr>
        <w:t xml:space="preserve"> for at least 21 days immediately before export. During this </w:t>
      </w:r>
      <w:r w:rsidR="00726DC4" w:rsidRPr="001C6849">
        <w:rPr>
          <w:i/>
          <w:iCs/>
        </w:rPr>
        <w:t>time</w:t>
      </w:r>
      <w:r w:rsidRPr="001C6849">
        <w:rPr>
          <w:i/>
          <w:iCs/>
        </w:rPr>
        <w:t xml:space="preserve"> the horse has been isolated from animals not of equivalent health status </w:t>
      </w:r>
      <w:r w:rsidRPr="0039282A">
        <w:rPr>
          <w:b/>
          <w:i/>
          <w:iCs/>
        </w:rPr>
        <w:t>AND</w:t>
      </w:r>
      <w:r w:rsidRPr="001C6849">
        <w:rPr>
          <w:i/>
          <w:iCs/>
        </w:rPr>
        <w:t xml:space="preserve"> during </w:t>
      </w:r>
      <w:r w:rsidR="005F467F">
        <w:rPr>
          <w:i/>
          <w:iCs/>
        </w:rPr>
        <w:t>pre-export quarantine</w:t>
      </w:r>
      <w:r w:rsidRPr="001C6849">
        <w:rPr>
          <w:i/>
          <w:iCs/>
        </w:rPr>
        <w:t xml:space="preserve"> the horse has been stabled in insect-screened stables. The horse has been treated with an insect repellent for protection from biting insects before leaving the stables. </w:t>
      </w:r>
    </w:p>
    <w:p w14:paraId="79372F01" w14:textId="77777777" w:rsidR="005010E0" w:rsidRPr="0039282A" w:rsidRDefault="005010E0" w:rsidP="005010E0">
      <w:pPr>
        <w:rPr>
          <w:b/>
          <w:i/>
          <w:iCs/>
        </w:rPr>
      </w:pPr>
      <w:r w:rsidRPr="0039282A">
        <w:rPr>
          <w:b/>
          <w:i/>
          <w:iCs/>
        </w:rPr>
        <w:t>OR</w:t>
      </w:r>
    </w:p>
    <w:p w14:paraId="6C0820A2" w14:textId="00034099" w:rsidR="005010E0" w:rsidRPr="005010E0" w:rsidRDefault="005010E0" w:rsidP="003B7452">
      <w:pPr>
        <w:rPr>
          <w:i/>
          <w:iCs/>
          <w:u w:val="single"/>
          <w:lang w:eastAsia="ja-JP"/>
        </w:rPr>
      </w:pPr>
      <w:r w:rsidRPr="001C6849">
        <w:rPr>
          <w:i/>
          <w:iCs/>
        </w:rPr>
        <w:t xml:space="preserve">Within 12 months before export, but not during </w:t>
      </w:r>
      <w:r w:rsidR="005F467F">
        <w:rPr>
          <w:i/>
          <w:iCs/>
        </w:rPr>
        <w:t>pre-export quarantine</w:t>
      </w:r>
      <w:r w:rsidRPr="001C6849">
        <w:rPr>
          <w:i/>
          <w:iCs/>
        </w:rPr>
        <w:t>, the horse has been vaccinated against Japanese encephalitis using an approved vaccine according to the manufacturer’s recommendations.</w:t>
      </w:r>
    </w:p>
    <w:p w14:paraId="3953A6C3" w14:textId="4D5AFE1D" w:rsidR="003B7452" w:rsidRDefault="005010E0" w:rsidP="005010E0">
      <w:pPr>
        <w:pStyle w:val="Heading2"/>
      </w:pPr>
      <w:bookmarkStart w:id="41" w:name="_Toc121829195"/>
      <w:r w:rsidRPr="005010E0">
        <w:lastRenderedPageBreak/>
        <w:t>Risk assessment</w:t>
      </w:r>
      <w:bookmarkEnd w:id="41"/>
      <w:r w:rsidRPr="005010E0">
        <w:t xml:space="preserve">  </w:t>
      </w:r>
    </w:p>
    <w:p w14:paraId="720D19DF" w14:textId="77777777" w:rsidR="005010E0" w:rsidRPr="005010E0" w:rsidRDefault="005010E0" w:rsidP="001216A6">
      <w:r w:rsidRPr="005010E0">
        <w:t>The department recommends removing biosecurity conditions related to JEV in horses exported to Australia from approved countries for the following reasons:</w:t>
      </w:r>
    </w:p>
    <w:p w14:paraId="6E5BD7A1" w14:textId="77777777" w:rsidR="002C6153" w:rsidRPr="00F93FBE" w:rsidRDefault="002C6153" w:rsidP="005A29D6">
      <w:pPr>
        <w:pStyle w:val="ListParagraph"/>
        <w:numPr>
          <w:ilvl w:val="0"/>
          <w:numId w:val="34"/>
        </w:numPr>
        <w:spacing w:before="120" w:line="276" w:lineRule="auto"/>
        <w:contextualSpacing/>
        <w:rPr>
          <w:rFonts w:ascii="Cambria" w:hAnsi="Cambria"/>
        </w:rPr>
      </w:pPr>
      <w:r w:rsidRPr="00F93FBE">
        <w:rPr>
          <w:rFonts w:ascii="Cambria" w:hAnsi="Cambria"/>
        </w:rPr>
        <w:t>Horses are dead-end hosts for JEV, so even if infected they do not represent a significant risk for onward transmission.</w:t>
      </w:r>
    </w:p>
    <w:p w14:paraId="37D567E1" w14:textId="77777777" w:rsidR="00897E07" w:rsidRDefault="002C6153" w:rsidP="005A29D6">
      <w:pPr>
        <w:pStyle w:val="ListParagraph"/>
        <w:numPr>
          <w:ilvl w:val="1"/>
          <w:numId w:val="34"/>
        </w:numPr>
        <w:spacing w:before="120" w:line="276" w:lineRule="auto"/>
        <w:contextualSpacing/>
        <w:rPr>
          <w:rFonts w:ascii="Cambria" w:hAnsi="Cambria"/>
        </w:rPr>
      </w:pPr>
      <w:r w:rsidRPr="00F93FBE">
        <w:rPr>
          <w:rFonts w:ascii="Cambria" w:hAnsi="Cambria"/>
        </w:rPr>
        <w:t xml:space="preserve">Vectors are required for disease transmission, but horses do not produce viraemia in levels high enough to infect vectors. </w:t>
      </w:r>
    </w:p>
    <w:p w14:paraId="6674C5DE" w14:textId="67E03D2A" w:rsidR="00897E07" w:rsidRPr="00F93FBE" w:rsidRDefault="00897E07" w:rsidP="005A29D6">
      <w:pPr>
        <w:pStyle w:val="ListParagraph"/>
        <w:numPr>
          <w:ilvl w:val="1"/>
          <w:numId w:val="34"/>
        </w:numPr>
        <w:spacing w:before="120" w:line="276" w:lineRule="auto"/>
        <w:contextualSpacing/>
        <w:rPr>
          <w:rFonts w:ascii="Cambria" w:hAnsi="Cambria"/>
        </w:rPr>
      </w:pPr>
      <w:r>
        <w:rPr>
          <w:rFonts w:ascii="Cambria" w:hAnsi="Cambria"/>
        </w:rPr>
        <w:t>T</w:t>
      </w:r>
      <w:r w:rsidRPr="00F93FBE">
        <w:rPr>
          <w:rFonts w:ascii="Cambria" w:hAnsi="Cambria"/>
        </w:rPr>
        <w:t>here is no evidence of horse-to-horse or horse-to-human transmission.</w:t>
      </w:r>
    </w:p>
    <w:p w14:paraId="75521DDD" w14:textId="77777777" w:rsidR="00897E07" w:rsidRPr="00F93FBE" w:rsidRDefault="00897E07" w:rsidP="005A29D6">
      <w:pPr>
        <w:pStyle w:val="ListParagraph"/>
        <w:numPr>
          <w:ilvl w:val="0"/>
          <w:numId w:val="34"/>
        </w:numPr>
        <w:spacing w:before="120" w:line="276" w:lineRule="auto"/>
        <w:contextualSpacing/>
        <w:rPr>
          <w:rFonts w:ascii="Cambria" w:hAnsi="Cambria"/>
        </w:rPr>
      </w:pPr>
      <w:r w:rsidRPr="00F93FBE">
        <w:rPr>
          <w:rFonts w:ascii="Cambria" w:hAnsi="Cambria"/>
        </w:rPr>
        <w:t xml:space="preserve">Horses commonly </w:t>
      </w:r>
      <w:r>
        <w:rPr>
          <w:rFonts w:ascii="Cambria" w:hAnsi="Cambria"/>
        </w:rPr>
        <w:t>do not present with clinical signs</w:t>
      </w:r>
      <w:r w:rsidRPr="00F93FBE">
        <w:rPr>
          <w:rFonts w:ascii="Cambria" w:hAnsi="Cambria"/>
        </w:rPr>
        <w:t>.</w:t>
      </w:r>
    </w:p>
    <w:p w14:paraId="6A508EC2" w14:textId="34FF85C9" w:rsidR="00897E07" w:rsidRPr="00F93FBE" w:rsidRDefault="00897E07" w:rsidP="005A29D6">
      <w:pPr>
        <w:pStyle w:val="ListParagraph"/>
        <w:numPr>
          <w:ilvl w:val="1"/>
          <w:numId w:val="34"/>
        </w:numPr>
        <w:spacing w:before="120" w:line="276" w:lineRule="auto"/>
        <w:contextualSpacing/>
        <w:rPr>
          <w:rFonts w:ascii="Cambria" w:hAnsi="Cambria"/>
        </w:rPr>
      </w:pPr>
      <w:r w:rsidRPr="00F93FBE">
        <w:rPr>
          <w:rFonts w:ascii="Cambria" w:hAnsi="Cambria"/>
        </w:rPr>
        <w:t xml:space="preserve">Morbidity and mortality rates in horses are low – </w:t>
      </w:r>
      <w:r w:rsidR="0033239E">
        <w:rPr>
          <w:rFonts w:ascii="Cambria" w:hAnsi="Cambria"/>
        </w:rPr>
        <w:t xml:space="preserve">1-1.4% and </w:t>
      </w:r>
      <w:r w:rsidRPr="00F93FBE">
        <w:rPr>
          <w:rFonts w:ascii="Cambria" w:hAnsi="Cambria"/>
        </w:rPr>
        <w:t xml:space="preserve">5-15% respectively (WOAH </w:t>
      </w:r>
      <w:r w:rsidR="0033239E">
        <w:rPr>
          <w:rFonts w:ascii="Cambria" w:hAnsi="Cambria"/>
        </w:rPr>
        <w:t>Technical Disease Card</w:t>
      </w:r>
      <w:r w:rsidRPr="00F93FBE">
        <w:rPr>
          <w:rFonts w:ascii="Cambria" w:hAnsi="Cambria"/>
        </w:rPr>
        <w:t>, 20</w:t>
      </w:r>
      <w:r w:rsidR="0033239E">
        <w:rPr>
          <w:rFonts w:ascii="Cambria" w:hAnsi="Cambria"/>
        </w:rPr>
        <w:t>19</w:t>
      </w:r>
      <w:r w:rsidRPr="00F93FBE">
        <w:rPr>
          <w:rFonts w:ascii="Cambria" w:hAnsi="Cambria"/>
        </w:rPr>
        <w:t>).</w:t>
      </w:r>
    </w:p>
    <w:p w14:paraId="2F81A2D6" w14:textId="77777777" w:rsidR="00897E07" w:rsidRPr="00F93FBE" w:rsidRDefault="00897E07" w:rsidP="005A29D6">
      <w:pPr>
        <w:pStyle w:val="ListParagraph"/>
        <w:numPr>
          <w:ilvl w:val="1"/>
          <w:numId w:val="34"/>
        </w:numPr>
        <w:spacing w:before="120" w:line="276" w:lineRule="auto"/>
        <w:contextualSpacing/>
        <w:rPr>
          <w:rFonts w:ascii="Cambria" w:hAnsi="Cambria"/>
        </w:rPr>
      </w:pPr>
      <w:r w:rsidRPr="00F93FBE">
        <w:rPr>
          <w:rFonts w:ascii="Cambria" w:hAnsi="Cambria"/>
        </w:rPr>
        <w:t xml:space="preserve">In </w:t>
      </w:r>
      <w:r>
        <w:rPr>
          <w:rFonts w:ascii="Cambria" w:hAnsi="Cambria"/>
        </w:rPr>
        <w:t>clinical</w:t>
      </w:r>
      <w:r w:rsidRPr="00F93FBE">
        <w:rPr>
          <w:rFonts w:ascii="Cambria" w:hAnsi="Cambria"/>
        </w:rPr>
        <w:t xml:space="preserve"> cases (transient or lethargic forms of JEV), illness resolves within a week and no long-term health impacts have been reported.</w:t>
      </w:r>
    </w:p>
    <w:p w14:paraId="1B50B6F9" w14:textId="4FAF4ABA" w:rsidR="00897E07" w:rsidRPr="005010E0" w:rsidRDefault="00897E07" w:rsidP="005A29D6">
      <w:pPr>
        <w:pStyle w:val="ListParagraph"/>
        <w:numPr>
          <w:ilvl w:val="1"/>
          <w:numId w:val="34"/>
        </w:numPr>
        <w:spacing w:before="120" w:line="276" w:lineRule="auto"/>
        <w:contextualSpacing/>
        <w:rPr>
          <w:rFonts w:ascii="Cambria" w:hAnsi="Cambria"/>
        </w:rPr>
      </w:pPr>
      <w:r w:rsidRPr="00F93FBE">
        <w:rPr>
          <w:rFonts w:ascii="Cambria" w:hAnsi="Cambria"/>
        </w:rPr>
        <w:t>No confirmed cases of JE</w:t>
      </w:r>
      <w:r w:rsidR="00035D18">
        <w:rPr>
          <w:rFonts w:ascii="Cambria" w:hAnsi="Cambria"/>
        </w:rPr>
        <w:t xml:space="preserve"> </w:t>
      </w:r>
      <w:r w:rsidRPr="00F93FBE">
        <w:rPr>
          <w:rFonts w:ascii="Cambria" w:hAnsi="Cambria"/>
        </w:rPr>
        <w:t>have been diagnosed in horses in Australia despite the virus being widespread in 2022 (however, serological evidence of exposure</w:t>
      </w:r>
      <w:r w:rsidRPr="005010E0">
        <w:rPr>
          <w:rFonts w:ascii="Cambria" w:hAnsi="Cambria"/>
        </w:rPr>
        <w:t xml:space="preserve"> has been identified).</w:t>
      </w:r>
      <w:r w:rsidRPr="005010E0">
        <w:rPr>
          <w:rFonts w:ascii="Cambria" w:hAnsi="Cambria"/>
          <w:lang w:eastAsia="ja-JP"/>
        </w:rPr>
        <w:t xml:space="preserve"> </w:t>
      </w:r>
    </w:p>
    <w:p w14:paraId="02883006" w14:textId="77777777" w:rsidR="00897E07" w:rsidRPr="005010E0" w:rsidRDefault="00897E07" w:rsidP="005A29D6">
      <w:pPr>
        <w:pStyle w:val="ListParagraph"/>
        <w:numPr>
          <w:ilvl w:val="0"/>
          <w:numId w:val="34"/>
        </w:numPr>
        <w:spacing w:before="120" w:line="276" w:lineRule="auto"/>
        <w:contextualSpacing/>
        <w:rPr>
          <w:rFonts w:ascii="Cambria" w:hAnsi="Cambria"/>
        </w:rPr>
      </w:pPr>
      <w:r w:rsidRPr="005010E0">
        <w:rPr>
          <w:rFonts w:ascii="Cambria" w:hAnsi="Cambria"/>
          <w:lang w:eastAsia="ja-JP"/>
        </w:rPr>
        <w:t xml:space="preserve">Existing non-specific import conditions for horses are likely to identify and exclude the import of clinical cases of JE. </w:t>
      </w:r>
    </w:p>
    <w:p w14:paraId="3DA7072F" w14:textId="77777777" w:rsidR="00897E07" w:rsidRDefault="00897E07" w:rsidP="005A29D6">
      <w:pPr>
        <w:pStyle w:val="ListParagraph"/>
        <w:numPr>
          <w:ilvl w:val="1"/>
          <w:numId w:val="34"/>
        </w:numPr>
        <w:spacing w:before="120" w:line="276" w:lineRule="auto"/>
        <w:contextualSpacing/>
        <w:rPr>
          <w:rFonts w:ascii="Cambria" w:hAnsi="Cambria"/>
        </w:rPr>
      </w:pPr>
      <w:r>
        <w:rPr>
          <w:rFonts w:ascii="Cambria" w:hAnsi="Cambria"/>
          <w:lang w:eastAsia="ja-JP"/>
        </w:rPr>
        <w:t>H</w:t>
      </w:r>
      <w:r w:rsidRPr="005010E0">
        <w:rPr>
          <w:rFonts w:ascii="Cambria" w:hAnsi="Cambria"/>
          <w:lang w:eastAsia="ja-JP"/>
        </w:rPr>
        <w:t xml:space="preserve">ealth examination </w:t>
      </w:r>
      <w:r>
        <w:rPr>
          <w:rFonts w:ascii="Cambria" w:hAnsi="Cambria"/>
          <w:lang w:eastAsia="ja-JP"/>
        </w:rPr>
        <w:t xml:space="preserve">of all horses </w:t>
      </w:r>
      <w:r w:rsidRPr="005010E0">
        <w:rPr>
          <w:rFonts w:ascii="Cambria" w:hAnsi="Cambria"/>
          <w:lang w:eastAsia="ja-JP"/>
        </w:rPr>
        <w:t>24 hrs prior to export for evidence of infectious or contagious disease.</w:t>
      </w:r>
    </w:p>
    <w:p w14:paraId="546C3F49" w14:textId="65DB8F79" w:rsidR="002C6153" w:rsidRPr="00035D18" w:rsidRDefault="00897E07" w:rsidP="005A29D6">
      <w:pPr>
        <w:pStyle w:val="ListParagraph"/>
        <w:numPr>
          <w:ilvl w:val="1"/>
          <w:numId w:val="34"/>
        </w:numPr>
        <w:spacing w:before="120" w:line="276" w:lineRule="auto"/>
        <w:contextualSpacing/>
      </w:pPr>
      <w:r>
        <w:rPr>
          <w:rFonts w:ascii="Cambria" w:hAnsi="Cambria"/>
        </w:rPr>
        <w:t>Monitoring that all horses remain free from evidence of infectious or contagious disease</w:t>
      </w:r>
      <w:r w:rsidRPr="00305E65">
        <w:rPr>
          <w:rFonts w:ascii="Cambria" w:hAnsi="Cambria"/>
        </w:rPr>
        <w:t xml:space="preserve"> </w:t>
      </w:r>
      <w:r>
        <w:rPr>
          <w:rFonts w:ascii="Cambria" w:hAnsi="Cambria"/>
        </w:rPr>
        <w:t xml:space="preserve">during </w:t>
      </w:r>
      <w:r w:rsidR="00035D18">
        <w:rPr>
          <w:rFonts w:ascii="Cambria" w:hAnsi="Cambria"/>
        </w:rPr>
        <w:t>pre-export</w:t>
      </w:r>
      <w:r>
        <w:rPr>
          <w:rFonts w:ascii="Cambria" w:hAnsi="Cambria"/>
        </w:rPr>
        <w:t xml:space="preserve"> quarantine.</w:t>
      </w:r>
    </w:p>
    <w:p w14:paraId="7BA6659C" w14:textId="022A703A" w:rsidR="005010E0" w:rsidRPr="005010E0" w:rsidRDefault="002C6153" w:rsidP="005A29D6">
      <w:pPr>
        <w:pStyle w:val="ListParagraph"/>
        <w:numPr>
          <w:ilvl w:val="0"/>
          <w:numId w:val="34"/>
        </w:numPr>
        <w:spacing w:before="120" w:line="276" w:lineRule="auto"/>
        <w:contextualSpacing/>
        <w:rPr>
          <w:rFonts w:ascii="Cambria" w:hAnsi="Cambria"/>
        </w:rPr>
      </w:pPr>
      <w:r>
        <w:rPr>
          <w:rFonts w:ascii="Cambria" w:hAnsi="Cambria"/>
        </w:rPr>
        <w:t xml:space="preserve">Australia is not </w:t>
      </w:r>
      <w:r w:rsidR="008918C4">
        <w:rPr>
          <w:rFonts w:ascii="Cambria" w:hAnsi="Cambria"/>
        </w:rPr>
        <w:t>free from JEV</w:t>
      </w:r>
      <w:r w:rsidR="005010E0" w:rsidRPr="005010E0">
        <w:rPr>
          <w:rFonts w:ascii="Cambria" w:hAnsi="Cambria"/>
        </w:rPr>
        <w:t>.</w:t>
      </w:r>
    </w:p>
    <w:p w14:paraId="289BFBF3" w14:textId="44EF30EB" w:rsidR="005010E0" w:rsidRDefault="008918C4" w:rsidP="005A29D6">
      <w:pPr>
        <w:pStyle w:val="ListParagraph"/>
        <w:numPr>
          <w:ilvl w:val="1"/>
          <w:numId w:val="34"/>
        </w:numPr>
        <w:spacing w:before="120" w:line="276" w:lineRule="auto"/>
        <w:contextualSpacing/>
        <w:rPr>
          <w:rFonts w:ascii="Cambria" w:hAnsi="Cambria"/>
        </w:rPr>
      </w:pPr>
      <w:r>
        <w:rPr>
          <w:rFonts w:ascii="Cambria" w:hAnsi="Cambria"/>
        </w:rPr>
        <w:t>A widespread outbreak of JEV occurred in 2022, with virus</w:t>
      </w:r>
      <w:r w:rsidR="005010E0" w:rsidRPr="005010E0">
        <w:rPr>
          <w:rFonts w:ascii="Cambria" w:hAnsi="Cambria"/>
        </w:rPr>
        <w:t xml:space="preserve"> identified in Queensland, New South Wales, Victoria, South Australia and the Northern Territory.</w:t>
      </w:r>
    </w:p>
    <w:p w14:paraId="031D5C91" w14:textId="6D9FA7CC" w:rsidR="005010E0" w:rsidRPr="008918C4" w:rsidRDefault="008918C4" w:rsidP="005A29D6">
      <w:pPr>
        <w:pStyle w:val="ListParagraph"/>
        <w:numPr>
          <w:ilvl w:val="0"/>
          <w:numId w:val="34"/>
        </w:numPr>
        <w:spacing w:before="120" w:line="276" w:lineRule="auto"/>
        <w:contextualSpacing/>
        <w:rPr>
          <w:rFonts w:ascii="Cambria" w:hAnsi="Cambria"/>
        </w:rPr>
      </w:pPr>
      <w:r w:rsidRPr="008918C4">
        <w:rPr>
          <w:rFonts w:ascii="Cambria" w:hAnsi="Cambria"/>
        </w:rPr>
        <w:t>While the epidemiology of JEV in Australia is yet to be fully underst</w:t>
      </w:r>
      <w:r w:rsidR="00724A0B">
        <w:rPr>
          <w:rFonts w:ascii="Cambria" w:hAnsi="Cambria"/>
        </w:rPr>
        <w:t>oo</w:t>
      </w:r>
      <w:r w:rsidRPr="008918C4">
        <w:rPr>
          <w:rFonts w:ascii="Cambria" w:hAnsi="Cambria"/>
        </w:rPr>
        <w:t xml:space="preserve">d, it is not considered </w:t>
      </w:r>
      <w:r w:rsidR="005010E0" w:rsidRPr="008918C4">
        <w:rPr>
          <w:rFonts w:ascii="Cambria" w:hAnsi="Cambria"/>
        </w:rPr>
        <w:t>practicable to eradicate JEV from Australia</w:t>
      </w:r>
      <w:r>
        <w:rPr>
          <w:rFonts w:ascii="Cambria" w:hAnsi="Cambria"/>
        </w:rPr>
        <w:t xml:space="preserve"> due </w:t>
      </w:r>
      <w:r w:rsidR="001216A6">
        <w:rPr>
          <w:rFonts w:ascii="Cambria" w:hAnsi="Cambria"/>
        </w:rPr>
        <w:t xml:space="preserve">to </w:t>
      </w:r>
      <w:r w:rsidRPr="008918C4">
        <w:rPr>
          <w:rFonts w:ascii="Cambria" w:hAnsi="Cambria"/>
        </w:rPr>
        <w:t xml:space="preserve">detections across a wide geographical area, transmission by mosquito vectors and the likelihood of wildlife </w:t>
      </w:r>
      <w:r w:rsidR="009C177A">
        <w:rPr>
          <w:rFonts w:ascii="Cambria" w:hAnsi="Cambria"/>
        </w:rPr>
        <w:t xml:space="preserve">and feral pig </w:t>
      </w:r>
      <w:r w:rsidRPr="008918C4">
        <w:rPr>
          <w:rFonts w:ascii="Cambria" w:hAnsi="Cambria"/>
        </w:rPr>
        <w:t>reservoirs in which transmission could persist.</w:t>
      </w:r>
    </w:p>
    <w:p w14:paraId="21B2B341" w14:textId="6BC27BC7" w:rsidR="005010E0" w:rsidRDefault="005010E0" w:rsidP="005010E0">
      <w:pPr>
        <w:pStyle w:val="Heading2"/>
      </w:pPr>
      <w:bookmarkStart w:id="42" w:name="_Toc121829196"/>
      <w:r>
        <w:lastRenderedPageBreak/>
        <w:t>Conclusion</w:t>
      </w:r>
      <w:bookmarkEnd w:id="42"/>
    </w:p>
    <w:p w14:paraId="320D5C40" w14:textId="332A777C" w:rsidR="00E21044" w:rsidRDefault="005010E0" w:rsidP="00E21044">
      <w:r>
        <w:rPr>
          <w:lang w:eastAsia="ja-JP"/>
        </w:rPr>
        <w:t>Based on this review, the department recommends that the current biosecurity conditions for horses from approved countries exported to Australia be updated to remove all risk management measures specific to JEV.</w:t>
      </w:r>
      <w:r w:rsidR="00CB28F0">
        <w:rPr>
          <w:lang w:eastAsia="ja-JP"/>
        </w:rPr>
        <w:t xml:space="preserve"> </w:t>
      </w:r>
      <w:r w:rsidR="00A6398A">
        <w:rPr>
          <w:lang w:eastAsia="ja-JP"/>
        </w:rPr>
        <w:t>H</w:t>
      </w:r>
      <w:r w:rsidR="00A6398A" w:rsidRPr="00A6398A">
        <w:rPr>
          <w:lang w:eastAsia="ja-JP"/>
        </w:rPr>
        <w:t>orses are dead-end hosts for JEV</w:t>
      </w:r>
      <w:r w:rsidR="00A6398A">
        <w:rPr>
          <w:lang w:eastAsia="ja-JP"/>
        </w:rPr>
        <w:t xml:space="preserve"> and do </w:t>
      </w:r>
      <w:r w:rsidR="00A6398A" w:rsidRPr="00A6398A">
        <w:rPr>
          <w:lang w:eastAsia="ja-JP"/>
        </w:rPr>
        <w:t>not represent a significant risk for onward transmission.</w:t>
      </w:r>
      <w:r w:rsidR="00A6398A">
        <w:rPr>
          <w:lang w:eastAsia="ja-JP"/>
        </w:rPr>
        <w:t xml:space="preserve"> Additionally, </w:t>
      </w:r>
      <w:r w:rsidR="00CB28F0">
        <w:rPr>
          <w:lang w:eastAsia="ja-JP"/>
        </w:rPr>
        <w:t xml:space="preserve">JEV is </w:t>
      </w:r>
      <w:r w:rsidR="00A6398A">
        <w:rPr>
          <w:lang w:eastAsia="ja-JP"/>
        </w:rPr>
        <w:t>present within</w:t>
      </w:r>
      <w:r w:rsidR="00CB28F0">
        <w:rPr>
          <w:lang w:eastAsia="ja-JP"/>
        </w:rPr>
        <w:t xml:space="preserve"> Australia</w:t>
      </w:r>
      <w:r w:rsidR="00A6398A">
        <w:rPr>
          <w:lang w:eastAsia="ja-JP"/>
        </w:rPr>
        <w:t xml:space="preserve">. Hence, </w:t>
      </w:r>
      <w:r w:rsidR="00CB28F0">
        <w:rPr>
          <w:lang w:eastAsia="ja-JP"/>
        </w:rPr>
        <w:t>w</w:t>
      </w:r>
      <w:r>
        <w:rPr>
          <w:lang w:eastAsia="ja-JP"/>
        </w:rPr>
        <w:t xml:space="preserve">e consider that measures are no longer </w:t>
      </w:r>
      <w:r w:rsidR="005027E2">
        <w:rPr>
          <w:lang w:eastAsia="ja-JP"/>
        </w:rPr>
        <w:t>required</w:t>
      </w:r>
      <w:r>
        <w:rPr>
          <w:lang w:eastAsia="ja-JP"/>
        </w:rPr>
        <w:t xml:space="preserve"> to maintain Australia’s appropriate level of protection (ALOP). </w:t>
      </w:r>
    </w:p>
    <w:p w14:paraId="01B36D1F" w14:textId="31BB5088" w:rsidR="00213BCF" w:rsidRPr="00213BCF" w:rsidRDefault="00213BCF" w:rsidP="00E21044">
      <w:r>
        <w:t>Due to the potential for a clinical case during post</w:t>
      </w:r>
      <w:r w:rsidR="007D2853">
        <w:t>-entry</w:t>
      </w:r>
      <w:r>
        <w:t xml:space="preserve"> quarantine to result in disease investigations that could delay the release of all horses in the </w:t>
      </w:r>
      <w:r w:rsidR="005F467F">
        <w:t>post</w:t>
      </w:r>
      <w:r w:rsidR="007D2853">
        <w:t xml:space="preserve">-entry </w:t>
      </w:r>
      <w:r w:rsidR="005F467F">
        <w:t>quarantine</w:t>
      </w:r>
      <w:r>
        <w:t xml:space="preserve"> facility and disrupt entry of subsequent consignments, the department strongly recommends vaccination against J</w:t>
      </w:r>
      <w:r w:rsidR="003179F8">
        <w:t>E</w:t>
      </w:r>
      <w:r w:rsidR="007333AE">
        <w:t xml:space="preserve"> </w:t>
      </w:r>
      <w:r>
        <w:t>for horses from countries where JEV is endemic</w:t>
      </w:r>
      <w:r w:rsidR="00287C31">
        <w:t xml:space="preserve">. </w:t>
      </w:r>
      <w:r w:rsidR="00287C31" w:rsidRPr="00287C31">
        <w:t>Vaccination for JE</w:t>
      </w:r>
      <w:r w:rsidR="00287C31">
        <w:t>V</w:t>
      </w:r>
      <w:r w:rsidR="00287C31" w:rsidRPr="00287C31">
        <w:t xml:space="preserve"> within 12 months before export, but not during </w:t>
      </w:r>
      <w:r w:rsidR="005F467F">
        <w:t>pre-export quarantine,</w:t>
      </w:r>
      <w:r w:rsidR="00287C31" w:rsidRPr="00287C31">
        <w:t xml:space="preserve"> using an approved vaccine in the country of export, according to the manufacturer’s recommendations is likely to give the best protection against clinical cases occurring during </w:t>
      </w:r>
      <w:r w:rsidR="005F467F">
        <w:t>post</w:t>
      </w:r>
      <w:r w:rsidR="007D2853">
        <w:t>-entry</w:t>
      </w:r>
      <w:r w:rsidR="005F467F">
        <w:t xml:space="preserve"> quarantine</w:t>
      </w:r>
      <w:r w:rsidR="00287C31" w:rsidRPr="00287C31">
        <w:t>.</w:t>
      </w:r>
    </w:p>
    <w:p w14:paraId="2B2A5645" w14:textId="03204D39" w:rsidR="00E21044" w:rsidRPr="00E21044" w:rsidRDefault="00E21044" w:rsidP="005010E0">
      <w:pPr>
        <w:rPr>
          <w:rFonts w:ascii="Calibri" w:hAnsi="Calibri" w:cs="Calibri"/>
          <w:sz w:val="56"/>
          <w:szCs w:val="56"/>
        </w:rPr>
      </w:pPr>
    </w:p>
    <w:p w14:paraId="02F45977" w14:textId="77777777" w:rsidR="00E21044" w:rsidRPr="00E21044" w:rsidRDefault="00E21044" w:rsidP="005010E0">
      <w:pPr>
        <w:rPr>
          <w:rFonts w:asciiTheme="minorHAnsi" w:hAnsiTheme="minorHAnsi" w:cstheme="minorHAnsi"/>
          <w:sz w:val="56"/>
          <w:szCs w:val="56"/>
        </w:rPr>
      </w:pPr>
    </w:p>
    <w:p w14:paraId="2721EF51" w14:textId="77777777" w:rsidR="00E21044" w:rsidRPr="00E21044" w:rsidRDefault="00E21044" w:rsidP="005010E0">
      <w:pPr>
        <w:rPr>
          <w:rFonts w:ascii="Calibri" w:hAnsi="Calibri" w:cs="Calibri"/>
          <w:sz w:val="56"/>
          <w:szCs w:val="56"/>
        </w:rPr>
      </w:pPr>
    </w:p>
    <w:p w14:paraId="7BBC6380" w14:textId="77777777" w:rsidR="005A7193" w:rsidRDefault="005A7193" w:rsidP="005A7193">
      <w:pPr>
        <w:rPr>
          <w:lang w:eastAsia="ja-JP"/>
        </w:rPr>
      </w:pPr>
    </w:p>
    <w:p w14:paraId="772636B1" w14:textId="481E6656" w:rsidR="00E21044" w:rsidRDefault="00E21044">
      <w:pPr>
        <w:pStyle w:val="Heading2"/>
        <w:numPr>
          <w:ilvl w:val="0"/>
          <w:numId w:val="0"/>
        </w:numPr>
        <w:ind w:left="709" w:hanging="709"/>
      </w:pPr>
      <w:bookmarkStart w:id="43" w:name="_Toc121829197"/>
      <w:bookmarkStart w:id="44" w:name="_Toc430782162"/>
      <w:r>
        <w:lastRenderedPageBreak/>
        <w:t>Glossary</w:t>
      </w:r>
      <w:bookmarkEnd w:id="43"/>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37"/>
        <w:gridCol w:w="6333"/>
      </w:tblGrid>
      <w:tr w:rsidR="00E21044" w14:paraId="1D9FCA18" w14:textId="77777777" w:rsidTr="001741AB">
        <w:trPr>
          <w:cantSplit/>
          <w:tblHeader/>
        </w:trPr>
        <w:tc>
          <w:tcPr>
            <w:tcW w:w="1509" w:type="pct"/>
            <w:tcBorders>
              <w:right w:val="nil"/>
            </w:tcBorders>
          </w:tcPr>
          <w:p w14:paraId="71786CBA" w14:textId="77777777" w:rsidR="00E21044" w:rsidRPr="00D935C9" w:rsidRDefault="00E21044" w:rsidP="001741AB">
            <w:pPr>
              <w:pStyle w:val="TableHeading"/>
            </w:pPr>
            <w:r w:rsidRPr="00D935C9">
              <w:t>Term</w:t>
            </w:r>
            <w:bookmarkStart w:id="45" w:name="Title_13"/>
            <w:bookmarkEnd w:id="45"/>
          </w:p>
        </w:tc>
        <w:tc>
          <w:tcPr>
            <w:tcW w:w="3491" w:type="pct"/>
            <w:tcBorders>
              <w:left w:val="nil"/>
            </w:tcBorders>
          </w:tcPr>
          <w:p w14:paraId="33F01D46" w14:textId="77777777" w:rsidR="00E21044" w:rsidRPr="00D935C9" w:rsidRDefault="00E21044" w:rsidP="001741AB">
            <w:pPr>
              <w:pStyle w:val="TableHeading"/>
            </w:pPr>
            <w:r w:rsidRPr="00D935C9">
              <w:t>Definition</w:t>
            </w:r>
          </w:p>
        </w:tc>
      </w:tr>
      <w:tr w:rsidR="00E21044" w14:paraId="1C7D93C1" w14:textId="77777777" w:rsidTr="001741AB">
        <w:tc>
          <w:tcPr>
            <w:tcW w:w="1509" w:type="pct"/>
            <w:tcBorders>
              <w:right w:val="nil"/>
            </w:tcBorders>
          </w:tcPr>
          <w:p w14:paraId="09956EC3" w14:textId="77777777" w:rsidR="00E21044" w:rsidRPr="00D935C9" w:rsidRDefault="00E21044" w:rsidP="001741AB">
            <w:pPr>
              <w:pStyle w:val="TableText"/>
            </w:pPr>
            <w:r w:rsidRPr="00D935C9">
              <w:t>appropriate level of protection (ALOP) for Australia</w:t>
            </w:r>
          </w:p>
        </w:tc>
        <w:tc>
          <w:tcPr>
            <w:tcW w:w="3491" w:type="pct"/>
            <w:tcBorders>
              <w:left w:val="nil"/>
            </w:tcBorders>
          </w:tcPr>
          <w:p w14:paraId="44C6DF9E" w14:textId="77777777" w:rsidR="00E21044" w:rsidRPr="00D935C9" w:rsidRDefault="00E21044" w:rsidP="001741AB">
            <w:pPr>
              <w:pStyle w:val="TableText"/>
            </w:pPr>
            <w:r w:rsidRPr="00D935C9">
              <w:t xml:space="preserve">The </w:t>
            </w:r>
            <w:r w:rsidRPr="00D935C9">
              <w:rPr>
                <w:i/>
              </w:rPr>
              <w:t>Biosecurity Act 2015</w:t>
            </w:r>
            <w:r w:rsidRPr="00D935C9">
              <w:t xml:space="preserve"> defines the appropriate level of protection (or ALOP) for Australia as a high level of sanitary and phytosanitary protection aimed at reducing biosecurity risks to very low, but not to zero.</w:t>
            </w:r>
          </w:p>
        </w:tc>
      </w:tr>
      <w:tr w:rsidR="00E21044" w14:paraId="67C3608A" w14:textId="77777777" w:rsidTr="001741AB">
        <w:tc>
          <w:tcPr>
            <w:tcW w:w="1509" w:type="pct"/>
            <w:tcBorders>
              <w:right w:val="nil"/>
            </w:tcBorders>
          </w:tcPr>
          <w:p w14:paraId="189A2769" w14:textId="77777777" w:rsidR="00E21044" w:rsidRPr="00D935C9" w:rsidRDefault="00E21044" w:rsidP="001741AB">
            <w:pPr>
              <w:pStyle w:val="TableText"/>
            </w:pPr>
            <w:bookmarkStart w:id="46" w:name="_Hlk42844154"/>
            <w:r w:rsidRPr="00D935C9">
              <w:t>approved countries</w:t>
            </w:r>
          </w:p>
        </w:tc>
        <w:tc>
          <w:tcPr>
            <w:tcW w:w="3491" w:type="pct"/>
            <w:tcBorders>
              <w:left w:val="nil"/>
            </w:tcBorders>
          </w:tcPr>
          <w:p w14:paraId="6CE6A7E1" w14:textId="71D15F02" w:rsidR="00E21044" w:rsidRPr="00D935C9" w:rsidRDefault="00E21044" w:rsidP="001741AB">
            <w:pPr>
              <w:pStyle w:val="TableText"/>
            </w:pPr>
            <w:r w:rsidRPr="00D935C9">
              <w:t>Countries</w:t>
            </w:r>
            <w:r>
              <w:t>, including</w:t>
            </w:r>
            <w:r w:rsidRPr="00D935C9">
              <w:t xml:space="preserve"> jurisdictions</w:t>
            </w:r>
            <w:r>
              <w:t xml:space="preserve"> and territories</w:t>
            </w:r>
            <w:r w:rsidRPr="00D935C9">
              <w:t xml:space="preserve"> that are approved to directly export </w:t>
            </w:r>
            <w:r>
              <w:t>horses</w:t>
            </w:r>
            <w:r w:rsidRPr="00D935C9">
              <w:t xml:space="preserve"> to Australia </w:t>
            </w:r>
          </w:p>
        </w:tc>
      </w:tr>
      <w:bookmarkEnd w:id="46"/>
      <w:tr w:rsidR="00E21044" w14:paraId="39AD4AB3" w14:textId="77777777" w:rsidTr="001741AB">
        <w:tc>
          <w:tcPr>
            <w:tcW w:w="1509" w:type="pct"/>
            <w:tcBorders>
              <w:right w:val="nil"/>
            </w:tcBorders>
          </w:tcPr>
          <w:p w14:paraId="74350A17" w14:textId="77777777" w:rsidR="00E21044" w:rsidRPr="00D935C9" w:rsidRDefault="00E21044" w:rsidP="001741AB">
            <w:pPr>
              <w:pStyle w:val="TableText"/>
            </w:pPr>
            <w:r w:rsidRPr="00D935C9">
              <w:t>biosecurity</w:t>
            </w:r>
          </w:p>
        </w:tc>
        <w:tc>
          <w:tcPr>
            <w:tcW w:w="3491" w:type="pct"/>
            <w:tcBorders>
              <w:left w:val="nil"/>
            </w:tcBorders>
          </w:tcPr>
          <w:p w14:paraId="31D0FE01" w14:textId="77777777" w:rsidR="00E21044" w:rsidRPr="00D935C9" w:rsidRDefault="00E21044" w:rsidP="001741AB">
            <w:pPr>
              <w:pStyle w:val="TableText"/>
            </w:pPr>
            <w:r w:rsidRPr="00D935C9">
              <w:t>The prevention of the entry, establishment or spread of unwanted pests and infectious disease agents to protect human, animal or plant health or life, and the environment</w:t>
            </w:r>
          </w:p>
        </w:tc>
      </w:tr>
      <w:tr w:rsidR="00E21044" w14:paraId="682706C8" w14:textId="77777777" w:rsidTr="001741AB">
        <w:tc>
          <w:tcPr>
            <w:tcW w:w="1509" w:type="pct"/>
            <w:tcBorders>
              <w:right w:val="nil"/>
            </w:tcBorders>
          </w:tcPr>
          <w:p w14:paraId="481782CE" w14:textId="77777777" w:rsidR="00E21044" w:rsidRPr="00D935C9" w:rsidRDefault="00E21044" w:rsidP="001741AB">
            <w:pPr>
              <w:pStyle w:val="TableText"/>
            </w:pPr>
            <w:r w:rsidRPr="00D935C9">
              <w:t>biosecurity measures</w:t>
            </w:r>
          </w:p>
        </w:tc>
        <w:tc>
          <w:tcPr>
            <w:tcW w:w="3491" w:type="pct"/>
            <w:tcBorders>
              <w:left w:val="nil"/>
            </w:tcBorders>
          </w:tcPr>
          <w:p w14:paraId="4901E124" w14:textId="77777777" w:rsidR="00E21044" w:rsidRPr="00D935C9" w:rsidRDefault="00E21044" w:rsidP="001741AB">
            <w:pPr>
              <w:pStyle w:val="TableText"/>
            </w:pPr>
            <w:r w:rsidRPr="00D935C9">
              <w:t xml:space="preserve">The </w:t>
            </w:r>
            <w:r w:rsidRPr="00D935C9">
              <w:rPr>
                <w:i/>
              </w:rPr>
              <w:t>Biosecurity Act 2015</w:t>
            </w:r>
            <w:r w:rsidRPr="00D935C9">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w:t>
            </w:r>
          </w:p>
        </w:tc>
      </w:tr>
      <w:tr w:rsidR="00E21044" w14:paraId="58AA2C97" w14:textId="77777777" w:rsidTr="001741AB">
        <w:tc>
          <w:tcPr>
            <w:tcW w:w="1509" w:type="pct"/>
            <w:tcBorders>
              <w:right w:val="nil"/>
            </w:tcBorders>
          </w:tcPr>
          <w:p w14:paraId="3C3C054B" w14:textId="77777777" w:rsidR="00E21044" w:rsidRPr="00D935C9" w:rsidRDefault="00E21044" w:rsidP="001741AB">
            <w:pPr>
              <w:pStyle w:val="TableText"/>
            </w:pPr>
            <w:r w:rsidRPr="00D935C9">
              <w:t>biosecurity risk</w:t>
            </w:r>
          </w:p>
        </w:tc>
        <w:tc>
          <w:tcPr>
            <w:tcW w:w="3491" w:type="pct"/>
            <w:tcBorders>
              <w:left w:val="nil"/>
            </w:tcBorders>
          </w:tcPr>
          <w:p w14:paraId="65A3D188" w14:textId="77777777" w:rsidR="00E21044" w:rsidRPr="00D935C9" w:rsidRDefault="00E21044" w:rsidP="001741AB">
            <w:pPr>
              <w:pStyle w:val="TableText"/>
            </w:pPr>
            <w:r w:rsidRPr="00D935C9">
              <w:t xml:space="preserve">The </w:t>
            </w:r>
            <w:r w:rsidRPr="00D935C9">
              <w:rPr>
                <w:i/>
              </w:rPr>
              <w:t>Biosecurity Act 2015</w:t>
            </w:r>
            <w:r w:rsidRPr="00D935C9">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w:t>
            </w:r>
          </w:p>
        </w:tc>
      </w:tr>
      <w:tr w:rsidR="00E21044" w14:paraId="4209E686" w14:textId="77777777" w:rsidTr="001741AB">
        <w:tc>
          <w:tcPr>
            <w:tcW w:w="1509" w:type="pct"/>
            <w:tcBorders>
              <w:right w:val="nil"/>
            </w:tcBorders>
          </w:tcPr>
          <w:p w14:paraId="36C636A9" w14:textId="77777777" w:rsidR="00E21044" w:rsidRPr="00D935C9" w:rsidRDefault="00E21044" w:rsidP="001741AB">
            <w:pPr>
              <w:pStyle w:val="TableText"/>
            </w:pPr>
            <w:r w:rsidRPr="00D935C9">
              <w:t>DA</w:t>
            </w:r>
            <w:r>
              <w:t>FF</w:t>
            </w:r>
          </w:p>
        </w:tc>
        <w:tc>
          <w:tcPr>
            <w:tcW w:w="3491" w:type="pct"/>
            <w:tcBorders>
              <w:left w:val="nil"/>
            </w:tcBorders>
          </w:tcPr>
          <w:p w14:paraId="6D2BBD4B" w14:textId="77777777" w:rsidR="00E21044" w:rsidRPr="00D935C9" w:rsidRDefault="00E21044" w:rsidP="001741AB">
            <w:pPr>
              <w:pStyle w:val="TableText"/>
            </w:pPr>
            <w:r w:rsidRPr="00D935C9">
              <w:t xml:space="preserve">The Department of Agriculture, </w:t>
            </w:r>
            <w:r>
              <w:t xml:space="preserve">Fisheries </w:t>
            </w:r>
            <w:r w:rsidRPr="00D935C9">
              <w:t xml:space="preserve">and </w:t>
            </w:r>
            <w:r>
              <w:t>Forestry</w:t>
            </w:r>
          </w:p>
        </w:tc>
      </w:tr>
      <w:tr w:rsidR="007F5E7D" w14:paraId="1C9CDE4D" w14:textId="77777777" w:rsidTr="001741AB">
        <w:tc>
          <w:tcPr>
            <w:tcW w:w="1509" w:type="pct"/>
            <w:tcBorders>
              <w:right w:val="nil"/>
            </w:tcBorders>
          </w:tcPr>
          <w:p w14:paraId="47605B78" w14:textId="5C019269" w:rsidR="007F5E7D" w:rsidRPr="00D935C9" w:rsidRDefault="007F5E7D" w:rsidP="001741AB">
            <w:pPr>
              <w:pStyle w:val="TableText"/>
            </w:pPr>
            <w:r>
              <w:t>ELISA</w:t>
            </w:r>
          </w:p>
        </w:tc>
        <w:tc>
          <w:tcPr>
            <w:tcW w:w="3491" w:type="pct"/>
            <w:tcBorders>
              <w:left w:val="nil"/>
            </w:tcBorders>
          </w:tcPr>
          <w:p w14:paraId="56A1EA0D" w14:textId="3A08C12A" w:rsidR="007F5E7D" w:rsidRPr="00D935C9" w:rsidRDefault="007F5E7D" w:rsidP="001741AB">
            <w:pPr>
              <w:pStyle w:val="TableText"/>
            </w:pPr>
            <w:r>
              <w:t>Enzyme-linked immunosorbent assay</w:t>
            </w:r>
          </w:p>
        </w:tc>
      </w:tr>
      <w:tr w:rsidR="007F5E7D" w14:paraId="3BBBCBF7" w14:textId="77777777" w:rsidTr="001741AB">
        <w:tc>
          <w:tcPr>
            <w:tcW w:w="1509" w:type="pct"/>
            <w:tcBorders>
              <w:right w:val="nil"/>
            </w:tcBorders>
          </w:tcPr>
          <w:p w14:paraId="0A12E335" w14:textId="62906805" w:rsidR="007F5E7D" w:rsidRDefault="007F5E7D" w:rsidP="001741AB">
            <w:pPr>
              <w:pStyle w:val="TableText"/>
            </w:pPr>
            <w:r>
              <w:t>HI</w:t>
            </w:r>
          </w:p>
        </w:tc>
        <w:tc>
          <w:tcPr>
            <w:tcW w:w="3491" w:type="pct"/>
            <w:tcBorders>
              <w:left w:val="nil"/>
            </w:tcBorders>
          </w:tcPr>
          <w:p w14:paraId="11A32B2B" w14:textId="4FC0385C" w:rsidR="007F5E7D" w:rsidRDefault="007F5E7D" w:rsidP="001741AB">
            <w:pPr>
              <w:pStyle w:val="TableText"/>
            </w:pPr>
            <w:r>
              <w:t>Haemagglutination inhibition test</w:t>
            </w:r>
          </w:p>
        </w:tc>
      </w:tr>
      <w:tr w:rsidR="007F5E7D" w14:paraId="5326BCA3" w14:textId="77777777" w:rsidTr="00A41D8D">
        <w:trPr>
          <w:trHeight w:val="493"/>
        </w:trPr>
        <w:tc>
          <w:tcPr>
            <w:tcW w:w="1509" w:type="pct"/>
            <w:tcBorders>
              <w:right w:val="nil"/>
            </w:tcBorders>
          </w:tcPr>
          <w:p w14:paraId="6057872C" w14:textId="2C4FF4E3" w:rsidR="007F5E7D" w:rsidRDefault="007F5E7D" w:rsidP="00A41D8D">
            <w:pPr>
              <w:pStyle w:val="TableText"/>
              <w:spacing w:after="0"/>
            </w:pPr>
            <w:r>
              <w:t>Horse IRA</w:t>
            </w:r>
          </w:p>
        </w:tc>
        <w:tc>
          <w:tcPr>
            <w:tcW w:w="3491" w:type="pct"/>
            <w:tcBorders>
              <w:left w:val="nil"/>
            </w:tcBorders>
          </w:tcPr>
          <w:p w14:paraId="18E98F2F" w14:textId="50055554" w:rsidR="007F5E7D" w:rsidRDefault="00A41D8D" w:rsidP="00A41D8D">
            <w:pPr>
              <w:spacing w:after="0" w:line="240" w:lineRule="auto"/>
            </w:pPr>
            <w:r w:rsidRPr="00A41D8D">
              <w:rPr>
                <w:i/>
                <w:sz w:val="18"/>
                <w:szCs w:val="18"/>
              </w:rPr>
              <w:t xml:space="preserve">Import risk analysis report for horses from approved countries: Final report - </w:t>
            </w:r>
            <w:r w:rsidRPr="00A41D8D">
              <w:rPr>
                <w:sz w:val="18"/>
                <w:szCs w:val="18"/>
              </w:rPr>
              <w:t>released in March 2010</w:t>
            </w:r>
          </w:p>
        </w:tc>
      </w:tr>
      <w:tr w:rsidR="007F5E7D" w14:paraId="2D91EADA" w14:textId="77777777" w:rsidTr="001741AB">
        <w:tc>
          <w:tcPr>
            <w:tcW w:w="1509" w:type="pct"/>
            <w:tcBorders>
              <w:right w:val="nil"/>
            </w:tcBorders>
          </w:tcPr>
          <w:p w14:paraId="08CFD23B" w14:textId="557FD9FD" w:rsidR="007F5E7D" w:rsidRDefault="007F5E7D" w:rsidP="001741AB">
            <w:pPr>
              <w:pStyle w:val="TableText"/>
            </w:pPr>
            <w:r>
              <w:t>Horse review</w:t>
            </w:r>
          </w:p>
        </w:tc>
        <w:tc>
          <w:tcPr>
            <w:tcW w:w="3491" w:type="pct"/>
            <w:tcBorders>
              <w:left w:val="nil"/>
            </w:tcBorders>
          </w:tcPr>
          <w:p w14:paraId="27C0E159" w14:textId="74536C24" w:rsidR="007F5E7D" w:rsidRDefault="00A41D8D" w:rsidP="001741AB">
            <w:pPr>
              <w:pStyle w:val="TableText"/>
            </w:pPr>
            <w:r w:rsidRPr="00761A64">
              <w:rPr>
                <w:i/>
              </w:rPr>
              <w:t xml:space="preserve">Import risk analysis report for horses from approved countries: Final policy review </w:t>
            </w:r>
            <w:r>
              <w:rPr>
                <w:i/>
              </w:rPr>
              <w:t xml:space="preserve">- </w:t>
            </w:r>
            <w:r w:rsidRPr="00761A64">
              <w:t>released in August 2013</w:t>
            </w:r>
          </w:p>
        </w:tc>
      </w:tr>
      <w:tr w:rsidR="007F5E7D" w14:paraId="07A27447" w14:textId="77777777" w:rsidTr="001741AB">
        <w:tc>
          <w:tcPr>
            <w:tcW w:w="1509" w:type="pct"/>
            <w:tcBorders>
              <w:right w:val="nil"/>
            </w:tcBorders>
          </w:tcPr>
          <w:p w14:paraId="68C79D81" w14:textId="618D902E" w:rsidR="007F5E7D" w:rsidRPr="00D935C9" w:rsidRDefault="007F5E7D" w:rsidP="001741AB">
            <w:pPr>
              <w:pStyle w:val="TableText"/>
            </w:pPr>
            <w:r>
              <w:t>JE</w:t>
            </w:r>
          </w:p>
        </w:tc>
        <w:tc>
          <w:tcPr>
            <w:tcW w:w="3491" w:type="pct"/>
            <w:tcBorders>
              <w:left w:val="nil"/>
            </w:tcBorders>
          </w:tcPr>
          <w:p w14:paraId="4CF2548D" w14:textId="523A689A" w:rsidR="007F5E7D" w:rsidRPr="00D935C9" w:rsidRDefault="007F5E7D" w:rsidP="001741AB">
            <w:pPr>
              <w:pStyle w:val="TableText"/>
            </w:pPr>
            <w:r>
              <w:t>Japanese encephalitis</w:t>
            </w:r>
          </w:p>
        </w:tc>
      </w:tr>
      <w:tr w:rsidR="007F5E7D" w14:paraId="0A9BCFC8" w14:textId="77777777" w:rsidTr="001741AB">
        <w:tc>
          <w:tcPr>
            <w:tcW w:w="1509" w:type="pct"/>
            <w:tcBorders>
              <w:right w:val="nil"/>
            </w:tcBorders>
          </w:tcPr>
          <w:p w14:paraId="6E18E238" w14:textId="18AFC6FB" w:rsidR="007F5E7D" w:rsidRDefault="007F5E7D" w:rsidP="001741AB">
            <w:pPr>
              <w:pStyle w:val="TableText"/>
            </w:pPr>
            <w:r>
              <w:t>JEV</w:t>
            </w:r>
          </w:p>
        </w:tc>
        <w:tc>
          <w:tcPr>
            <w:tcW w:w="3491" w:type="pct"/>
            <w:tcBorders>
              <w:left w:val="nil"/>
            </w:tcBorders>
          </w:tcPr>
          <w:p w14:paraId="4BAB6DB0" w14:textId="0B74BBE9" w:rsidR="007F5E7D" w:rsidRDefault="007F5E7D" w:rsidP="001741AB">
            <w:pPr>
              <w:pStyle w:val="TableText"/>
            </w:pPr>
            <w:r>
              <w:t>Japanese encephalitis virus</w:t>
            </w:r>
          </w:p>
        </w:tc>
      </w:tr>
      <w:tr w:rsidR="00E21044" w14:paraId="4B6C374D" w14:textId="77777777" w:rsidTr="001741AB">
        <w:tc>
          <w:tcPr>
            <w:tcW w:w="1509" w:type="pct"/>
            <w:tcBorders>
              <w:right w:val="nil"/>
            </w:tcBorders>
          </w:tcPr>
          <w:p w14:paraId="7AEBA77F" w14:textId="77777777" w:rsidR="00E21044" w:rsidRPr="00D935C9" w:rsidRDefault="00E21044" w:rsidP="001741AB">
            <w:pPr>
              <w:pStyle w:val="TableText"/>
            </w:pPr>
            <w:r w:rsidRPr="00D935C9">
              <w:t>risk analysis</w:t>
            </w:r>
          </w:p>
        </w:tc>
        <w:tc>
          <w:tcPr>
            <w:tcW w:w="3491" w:type="pct"/>
            <w:tcBorders>
              <w:left w:val="nil"/>
            </w:tcBorders>
          </w:tcPr>
          <w:p w14:paraId="3D85A733" w14:textId="77777777" w:rsidR="00E21044" w:rsidRPr="00D935C9" w:rsidRDefault="00E21044" w:rsidP="001741AB">
            <w:pPr>
              <w:pStyle w:val="TableText"/>
            </w:pPr>
            <w:r w:rsidRPr="00D935C9">
              <w:t>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w:t>
            </w:r>
          </w:p>
        </w:tc>
      </w:tr>
      <w:tr w:rsidR="007F5E7D" w14:paraId="291A1244" w14:textId="77777777" w:rsidTr="001741AB">
        <w:tc>
          <w:tcPr>
            <w:tcW w:w="1509" w:type="pct"/>
            <w:tcBorders>
              <w:right w:val="nil"/>
            </w:tcBorders>
          </w:tcPr>
          <w:p w14:paraId="57C3FB6D" w14:textId="4C99B9E4" w:rsidR="007F5E7D" w:rsidRPr="00D935C9" w:rsidRDefault="007F5E7D" w:rsidP="001741AB">
            <w:pPr>
              <w:pStyle w:val="TableText"/>
            </w:pPr>
            <w:r>
              <w:t>VN</w:t>
            </w:r>
          </w:p>
        </w:tc>
        <w:tc>
          <w:tcPr>
            <w:tcW w:w="3491" w:type="pct"/>
            <w:tcBorders>
              <w:left w:val="nil"/>
            </w:tcBorders>
          </w:tcPr>
          <w:p w14:paraId="1491669B" w14:textId="1BE399E2" w:rsidR="007F5E7D" w:rsidRPr="00D935C9" w:rsidRDefault="007F5E7D" w:rsidP="001741AB">
            <w:pPr>
              <w:pStyle w:val="TableText"/>
            </w:pPr>
            <w:r>
              <w:t>Virus neutralisation test</w:t>
            </w:r>
          </w:p>
        </w:tc>
      </w:tr>
      <w:tr w:rsidR="00E21044" w14:paraId="77E69B5C" w14:textId="77777777" w:rsidTr="001741AB">
        <w:tc>
          <w:tcPr>
            <w:tcW w:w="1509" w:type="pct"/>
            <w:tcBorders>
              <w:right w:val="nil"/>
            </w:tcBorders>
          </w:tcPr>
          <w:p w14:paraId="3423CFC0" w14:textId="77777777" w:rsidR="00E21044" w:rsidRPr="00D935C9" w:rsidRDefault="00E21044" w:rsidP="001741AB">
            <w:pPr>
              <w:pStyle w:val="TableText"/>
            </w:pPr>
            <w:r w:rsidRPr="00D935C9">
              <w:t>WHO</w:t>
            </w:r>
          </w:p>
        </w:tc>
        <w:tc>
          <w:tcPr>
            <w:tcW w:w="3491" w:type="pct"/>
            <w:tcBorders>
              <w:left w:val="nil"/>
            </w:tcBorders>
          </w:tcPr>
          <w:p w14:paraId="5CE5D343" w14:textId="77777777" w:rsidR="00E21044" w:rsidRPr="00D935C9" w:rsidRDefault="00E21044" w:rsidP="001741AB">
            <w:pPr>
              <w:pStyle w:val="TableText"/>
            </w:pPr>
            <w:r w:rsidRPr="00D935C9">
              <w:t>World Health Organi</w:t>
            </w:r>
            <w:r>
              <w:t>z</w:t>
            </w:r>
            <w:r w:rsidRPr="00D935C9">
              <w:t xml:space="preserve">ation </w:t>
            </w:r>
          </w:p>
        </w:tc>
      </w:tr>
      <w:tr w:rsidR="00E21044" w14:paraId="71BD4F09" w14:textId="77777777" w:rsidTr="001741AB">
        <w:tc>
          <w:tcPr>
            <w:tcW w:w="1509" w:type="pct"/>
            <w:tcBorders>
              <w:right w:val="nil"/>
            </w:tcBorders>
          </w:tcPr>
          <w:p w14:paraId="64E31972" w14:textId="77777777" w:rsidR="00E21044" w:rsidRPr="00D935C9" w:rsidRDefault="00E21044" w:rsidP="001741AB">
            <w:pPr>
              <w:pStyle w:val="TableText"/>
            </w:pPr>
            <w:r>
              <w:t>WOAH</w:t>
            </w:r>
          </w:p>
        </w:tc>
        <w:tc>
          <w:tcPr>
            <w:tcW w:w="3491" w:type="pct"/>
            <w:tcBorders>
              <w:left w:val="nil"/>
            </w:tcBorders>
          </w:tcPr>
          <w:p w14:paraId="77542285" w14:textId="77777777" w:rsidR="00E21044" w:rsidRPr="00D935C9" w:rsidRDefault="00E21044" w:rsidP="001741AB">
            <w:pPr>
              <w:pStyle w:val="TableText"/>
            </w:pPr>
            <w:r w:rsidRPr="00D935C9">
              <w:t>World Organisation for Animal Health</w:t>
            </w:r>
            <w:r>
              <w:t>, previously abbreviated to the OIE</w:t>
            </w:r>
          </w:p>
        </w:tc>
      </w:tr>
      <w:tr w:rsidR="00E21044" w14:paraId="6CA5837D" w14:textId="77777777" w:rsidTr="001741AB">
        <w:trPr>
          <w:trHeight w:val="414"/>
        </w:trPr>
        <w:tc>
          <w:tcPr>
            <w:tcW w:w="1509" w:type="pct"/>
            <w:tcBorders>
              <w:right w:val="nil"/>
            </w:tcBorders>
          </w:tcPr>
          <w:p w14:paraId="068DFCE4" w14:textId="77777777" w:rsidR="00E21044" w:rsidRPr="00D935C9" w:rsidRDefault="00E21044" w:rsidP="001741AB">
            <w:pPr>
              <w:pStyle w:val="TableText"/>
            </w:pPr>
            <w:r>
              <w:t>WOAH</w:t>
            </w:r>
            <w:r w:rsidRPr="00D935C9">
              <w:t xml:space="preserve"> Code</w:t>
            </w:r>
          </w:p>
        </w:tc>
        <w:tc>
          <w:tcPr>
            <w:tcW w:w="3491" w:type="pct"/>
            <w:tcBorders>
              <w:left w:val="nil"/>
            </w:tcBorders>
          </w:tcPr>
          <w:p w14:paraId="102B6A9B" w14:textId="0E2277A0" w:rsidR="00E21044" w:rsidRPr="00D935C9" w:rsidRDefault="00E21044" w:rsidP="001741AB">
            <w:pPr>
              <w:pStyle w:val="TableText"/>
            </w:pPr>
            <w:r>
              <w:t>WOAH</w:t>
            </w:r>
            <w:r w:rsidRPr="00D935C9">
              <w:t xml:space="preserve"> Terrestrial Animal Health Code </w:t>
            </w:r>
          </w:p>
        </w:tc>
      </w:tr>
      <w:tr w:rsidR="00E21044" w14:paraId="26D1B7BA" w14:textId="77777777" w:rsidTr="001741AB">
        <w:trPr>
          <w:trHeight w:val="414"/>
        </w:trPr>
        <w:tc>
          <w:tcPr>
            <w:tcW w:w="1509" w:type="pct"/>
            <w:tcBorders>
              <w:right w:val="nil"/>
            </w:tcBorders>
          </w:tcPr>
          <w:p w14:paraId="24B241AE" w14:textId="77777777" w:rsidR="00E21044" w:rsidRPr="00D935C9" w:rsidRDefault="00E21044" w:rsidP="001741AB">
            <w:pPr>
              <w:pStyle w:val="TableText"/>
            </w:pPr>
            <w:r>
              <w:t>WOAH</w:t>
            </w:r>
            <w:r w:rsidRPr="00D935C9">
              <w:t xml:space="preserve"> Manual</w:t>
            </w:r>
          </w:p>
        </w:tc>
        <w:tc>
          <w:tcPr>
            <w:tcW w:w="3491" w:type="pct"/>
            <w:tcBorders>
              <w:left w:val="nil"/>
            </w:tcBorders>
          </w:tcPr>
          <w:p w14:paraId="658E8002" w14:textId="1251A554" w:rsidR="00E21044" w:rsidRPr="00D935C9" w:rsidRDefault="00E21044" w:rsidP="001741AB">
            <w:pPr>
              <w:pStyle w:val="TableText"/>
            </w:pPr>
            <w:r>
              <w:t>WOAH</w:t>
            </w:r>
            <w:r w:rsidRPr="00D935C9">
              <w:t xml:space="preserve"> Manual of Diagnostic Tests and Vaccines for Terrestrial Animals </w:t>
            </w:r>
          </w:p>
        </w:tc>
      </w:tr>
      <w:tr w:rsidR="00E21044" w14:paraId="6B2D82DD" w14:textId="77777777" w:rsidTr="001741AB">
        <w:trPr>
          <w:trHeight w:val="414"/>
        </w:trPr>
        <w:tc>
          <w:tcPr>
            <w:tcW w:w="1509" w:type="pct"/>
            <w:tcBorders>
              <w:right w:val="nil"/>
            </w:tcBorders>
          </w:tcPr>
          <w:p w14:paraId="56821CBB" w14:textId="77777777" w:rsidR="00E21044" w:rsidRPr="00D935C9" w:rsidRDefault="00E21044" w:rsidP="001741AB">
            <w:pPr>
              <w:pStyle w:val="TableText"/>
            </w:pPr>
            <w:r w:rsidRPr="00D935C9">
              <w:t>WTO</w:t>
            </w:r>
          </w:p>
        </w:tc>
        <w:tc>
          <w:tcPr>
            <w:tcW w:w="3491" w:type="pct"/>
            <w:tcBorders>
              <w:left w:val="nil"/>
            </w:tcBorders>
          </w:tcPr>
          <w:p w14:paraId="58951AAF" w14:textId="77777777" w:rsidR="00E21044" w:rsidRPr="00D935C9" w:rsidRDefault="00E21044" w:rsidP="001741AB">
            <w:pPr>
              <w:pStyle w:val="TableText"/>
            </w:pPr>
            <w:r w:rsidRPr="00D935C9">
              <w:t>World Trade Organization</w:t>
            </w:r>
          </w:p>
        </w:tc>
      </w:tr>
      <w:tr w:rsidR="00E21044" w14:paraId="7C86FFC6" w14:textId="77777777" w:rsidTr="001741AB">
        <w:trPr>
          <w:trHeight w:val="414"/>
        </w:trPr>
        <w:tc>
          <w:tcPr>
            <w:tcW w:w="1509" w:type="pct"/>
            <w:tcBorders>
              <w:right w:val="nil"/>
            </w:tcBorders>
          </w:tcPr>
          <w:p w14:paraId="4C024994" w14:textId="77777777" w:rsidR="00E21044" w:rsidRPr="00D935C9" w:rsidRDefault="00E21044" w:rsidP="001741AB">
            <w:pPr>
              <w:pStyle w:val="TableText"/>
            </w:pPr>
            <w:r w:rsidRPr="00D935C9">
              <w:t>zoonotic disease</w:t>
            </w:r>
          </w:p>
        </w:tc>
        <w:tc>
          <w:tcPr>
            <w:tcW w:w="3491" w:type="pct"/>
            <w:tcBorders>
              <w:left w:val="nil"/>
            </w:tcBorders>
          </w:tcPr>
          <w:p w14:paraId="0ECD7ED2" w14:textId="0058E9AD" w:rsidR="00E21044" w:rsidRPr="00D935C9" w:rsidRDefault="00E21044" w:rsidP="001741AB">
            <w:pPr>
              <w:pStyle w:val="TableText"/>
            </w:pPr>
            <w:r w:rsidRPr="00D935C9">
              <w:t xml:space="preserve">Disease that is transmittable </w:t>
            </w:r>
            <w:r w:rsidR="001216A6">
              <w:t>to humans from animals</w:t>
            </w:r>
            <w:r w:rsidRPr="00D935C9">
              <w:t xml:space="preserve"> </w:t>
            </w:r>
          </w:p>
        </w:tc>
      </w:tr>
    </w:tbl>
    <w:p w14:paraId="5148D0A0" w14:textId="77777777" w:rsidR="00E21044" w:rsidRPr="00E21044" w:rsidRDefault="00E21044" w:rsidP="00E21044">
      <w:pPr>
        <w:rPr>
          <w:lang w:eastAsia="ja-JP"/>
        </w:rPr>
      </w:pPr>
    </w:p>
    <w:p w14:paraId="054220E9" w14:textId="2F3AA059" w:rsidR="00764D6A" w:rsidRDefault="00E91D72">
      <w:pPr>
        <w:pStyle w:val="Heading2"/>
        <w:numPr>
          <w:ilvl w:val="0"/>
          <w:numId w:val="0"/>
        </w:numPr>
        <w:ind w:left="709" w:hanging="709"/>
      </w:pPr>
      <w:bookmarkStart w:id="47" w:name="_Toc121829198"/>
      <w:r>
        <w:lastRenderedPageBreak/>
        <w:t>References</w:t>
      </w:r>
      <w:bookmarkEnd w:id="44"/>
      <w:bookmarkEnd w:id="47"/>
    </w:p>
    <w:p w14:paraId="3AE4B1C5" w14:textId="2BE567ED"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Animal Health Australia 2022</w:t>
      </w:r>
      <w:r w:rsidR="00EB56FB">
        <w:rPr>
          <w:rFonts w:eastAsia="Calibri" w:cs="Times New Roman"/>
          <w:lang w:eastAsia="ja-JP"/>
        </w:rPr>
        <w:t>,</w:t>
      </w:r>
      <w:r w:rsidRPr="005010E0">
        <w:rPr>
          <w:rFonts w:eastAsia="Calibri" w:cs="Times New Roman"/>
          <w:lang w:eastAsia="ja-JP"/>
        </w:rPr>
        <w:t xml:space="preserve"> </w:t>
      </w:r>
      <w:r w:rsidR="00EB56FB">
        <w:rPr>
          <w:rFonts w:eastAsia="Calibri" w:cs="Times New Roman"/>
          <w:lang w:eastAsia="ja-JP"/>
        </w:rPr>
        <w:t>‘</w:t>
      </w:r>
      <w:hyperlink r:id="rId17" w:history="1">
        <w:r w:rsidR="00EB56FB" w:rsidRPr="009C21A6">
          <w:rPr>
            <w:rStyle w:val="Hyperlink"/>
            <w:rFonts w:eastAsia="Calibri" w:cs="Times New Roman"/>
            <w:lang w:eastAsia="ja-JP"/>
          </w:rPr>
          <w:t>Japanese encephalitis</w:t>
        </w:r>
      </w:hyperlink>
      <w:r w:rsidR="00EB56FB">
        <w:rPr>
          <w:rFonts w:eastAsia="Calibri" w:cs="Times New Roman"/>
          <w:lang w:eastAsia="ja-JP"/>
        </w:rPr>
        <w:t xml:space="preserve">’, </w:t>
      </w:r>
      <w:r w:rsidRPr="005010E0">
        <w:rPr>
          <w:rFonts w:eastAsia="Calibri" w:cs="Times New Roman"/>
          <w:lang w:eastAsia="ja-JP"/>
        </w:rPr>
        <w:t xml:space="preserve">Animal Health Surveillance Quarterly, January to March 2022, </w:t>
      </w:r>
      <w:r w:rsidR="009C21A6">
        <w:t>a</w:t>
      </w:r>
      <w:r w:rsidRPr="005010E0">
        <w:rPr>
          <w:rFonts w:eastAsia="Calibri" w:cs="Times New Roman"/>
          <w:lang w:eastAsia="ja-JP"/>
        </w:rPr>
        <w:t>ccessed on 11 November 2022.</w:t>
      </w:r>
    </w:p>
    <w:p w14:paraId="7284A47F" w14:textId="77777777" w:rsidR="005010E0" w:rsidRPr="005010E0" w:rsidRDefault="005010E0" w:rsidP="005010E0">
      <w:pPr>
        <w:spacing w:after="0" w:line="240" w:lineRule="auto"/>
        <w:rPr>
          <w:rFonts w:eastAsia="Calibri" w:cs="Times New Roman"/>
          <w:lang w:eastAsia="ja-JP"/>
        </w:rPr>
      </w:pPr>
    </w:p>
    <w:p w14:paraId="65A7A10F" w14:textId="1902EC58"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Animal Health Australia 2020</w:t>
      </w:r>
      <w:r w:rsidR="00C9260E">
        <w:rPr>
          <w:rFonts w:eastAsia="Calibri" w:cs="Times New Roman"/>
          <w:lang w:eastAsia="ja-JP"/>
        </w:rPr>
        <w:t>,</w:t>
      </w:r>
      <w:r w:rsidRPr="005010E0">
        <w:rPr>
          <w:rFonts w:eastAsia="Calibri" w:cs="Times New Roman"/>
          <w:lang w:eastAsia="ja-JP"/>
        </w:rPr>
        <w:t xml:space="preserve"> </w:t>
      </w:r>
      <w:r w:rsidR="00EB56FB">
        <w:rPr>
          <w:rFonts w:eastAsia="Calibri" w:cs="Times New Roman"/>
          <w:lang w:eastAsia="ja-JP"/>
        </w:rPr>
        <w:t>‘</w:t>
      </w:r>
      <w:hyperlink r:id="rId18" w:history="1">
        <w:r w:rsidRPr="009C21A6">
          <w:rPr>
            <w:rStyle w:val="Hyperlink"/>
            <w:rFonts w:eastAsia="Calibri" w:cs="Times New Roman"/>
            <w:lang w:eastAsia="ja-JP"/>
          </w:rPr>
          <w:t>Response Strategy: Japanese encephalitis</w:t>
        </w:r>
      </w:hyperlink>
      <w:r w:rsidR="00EB56FB">
        <w:rPr>
          <w:rFonts w:eastAsia="Calibri" w:cs="Times New Roman"/>
          <w:lang w:eastAsia="ja-JP"/>
        </w:rPr>
        <w:t>’</w:t>
      </w:r>
      <w:r w:rsidR="009C21A6">
        <w:rPr>
          <w:rFonts w:eastAsia="Calibri" w:cs="Times New Roman"/>
          <w:lang w:eastAsia="ja-JP"/>
        </w:rPr>
        <w:t xml:space="preserve">, </w:t>
      </w:r>
      <w:r w:rsidRPr="005010E0">
        <w:rPr>
          <w:rFonts w:eastAsia="Calibri" w:cs="Times New Roman"/>
          <w:lang w:eastAsia="ja-JP"/>
        </w:rPr>
        <w:t xml:space="preserve">version </w:t>
      </w:r>
      <w:r w:rsidR="009C21A6" w:rsidRPr="005010E0">
        <w:rPr>
          <w:rFonts w:eastAsia="Calibri" w:cs="Times New Roman"/>
          <w:lang w:eastAsia="ja-JP"/>
        </w:rPr>
        <w:t>5</w:t>
      </w:r>
      <w:r w:rsidR="009C21A6">
        <w:rPr>
          <w:rFonts w:eastAsia="Calibri" w:cs="Times New Roman"/>
          <w:lang w:eastAsia="ja-JP"/>
        </w:rPr>
        <w:t xml:space="preserve">, </w:t>
      </w:r>
      <w:r w:rsidR="009C21A6" w:rsidRPr="005010E0">
        <w:rPr>
          <w:rFonts w:eastAsia="Calibri" w:cs="Times New Roman"/>
          <w:lang w:eastAsia="ja-JP"/>
        </w:rPr>
        <w:t>AUSVETPLAN</w:t>
      </w:r>
      <w:r w:rsidR="009C21A6">
        <w:rPr>
          <w:rFonts w:eastAsia="Calibri" w:cs="Times New Roman"/>
          <w:lang w:eastAsia="ja-JP"/>
        </w:rPr>
        <w:t>, a</w:t>
      </w:r>
      <w:r w:rsidRPr="005010E0">
        <w:rPr>
          <w:rFonts w:eastAsia="Calibri" w:cs="Times New Roman"/>
          <w:lang w:eastAsia="ja-JP"/>
        </w:rPr>
        <w:t>ccessed 10 November 2022.</w:t>
      </w:r>
    </w:p>
    <w:p w14:paraId="6ADA9F47" w14:textId="77777777" w:rsidR="005010E0" w:rsidRPr="005010E0" w:rsidRDefault="005010E0" w:rsidP="005010E0">
      <w:pPr>
        <w:spacing w:after="0" w:line="240" w:lineRule="auto"/>
        <w:rPr>
          <w:rFonts w:eastAsia="Calibri" w:cs="Times New Roman"/>
          <w:lang w:eastAsia="ja-JP"/>
        </w:rPr>
      </w:pPr>
    </w:p>
    <w:p w14:paraId="601D5709" w14:textId="194022E2"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APL 2021</w:t>
      </w:r>
      <w:r w:rsidR="00C9260E">
        <w:rPr>
          <w:rFonts w:eastAsia="Calibri" w:cs="Times New Roman"/>
          <w:lang w:eastAsia="ja-JP"/>
        </w:rPr>
        <w:t>,</w:t>
      </w:r>
      <w:r w:rsidRPr="005010E0">
        <w:rPr>
          <w:rFonts w:eastAsia="Calibri" w:cs="Times New Roman"/>
          <w:lang w:eastAsia="ja-JP"/>
        </w:rPr>
        <w:t xml:space="preserve"> </w:t>
      </w:r>
      <w:r w:rsidR="00C9260E">
        <w:rPr>
          <w:rFonts w:eastAsia="Calibri" w:cs="Times New Roman"/>
          <w:lang w:eastAsia="ja-JP"/>
        </w:rPr>
        <w:t>‘</w:t>
      </w:r>
      <w:hyperlink r:id="rId19" w:history="1">
        <w:r w:rsidRPr="00221BCD">
          <w:rPr>
            <w:rStyle w:val="Hyperlink"/>
            <w:rFonts w:eastAsia="Calibri" w:cs="Times New Roman"/>
            <w:lang w:eastAsia="ja-JP"/>
          </w:rPr>
          <w:t>Japanese encephalitis</w:t>
        </w:r>
      </w:hyperlink>
      <w:r w:rsidR="00C9260E">
        <w:rPr>
          <w:rFonts w:eastAsia="Calibri" w:cs="Times New Roman"/>
          <w:lang w:eastAsia="ja-JP"/>
        </w:rPr>
        <w:t>’,</w:t>
      </w:r>
      <w:r w:rsidRPr="005010E0">
        <w:rPr>
          <w:rFonts w:eastAsia="Calibri" w:cs="Times New Roman"/>
          <w:lang w:eastAsia="ja-JP"/>
        </w:rPr>
        <w:t xml:space="preserve"> Australian Pork Limited, </w:t>
      </w:r>
      <w:r w:rsidR="00221BCD">
        <w:t>a</w:t>
      </w:r>
      <w:r w:rsidRPr="005010E0">
        <w:rPr>
          <w:rFonts w:eastAsia="Calibri" w:cs="Times New Roman"/>
          <w:lang w:eastAsia="ja-JP"/>
        </w:rPr>
        <w:t>ccessed 14 November 202</w:t>
      </w:r>
      <w:r w:rsidR="00221BCD">
        <w:rPr>
          <w:rFonts w:eastAsia="Calibri" w:cs="Times New Roman"/>
          <w:lang w:eastAsia="ja-JP"/>
        </w:rPr>
        <w:t>2</w:t>
      </w:r>
      <w:r w:rsidRPr="005010E0">
        <w:rPr>
          <w:rFonts w:eastAsia="Calibri" w:cs="Times New Roman"/>
          <w:lang w:eastAsia="ja-JP"/>
        </w:rPr>
        <w:t>.</w:t>
      </w:r>
    </w:p>
    <w:p w14:paraId="60A0D201" w14:textId="77777777" w:rsidR="005010E0" w:rsidRPr="005010E0" w:rsidRDefault="005010E0" w:rsidP="005010E0">
      <w:pPr>
        <w:spacing w:after="0" w:line="240" w:lineRule="auto"/>
        <w:rPr>
          <w:rFonts w:eastAsia="Calibri" w:cs="Times New Roman"/>
          <w:lang w:eastAsia="ja-JP"/>
        </w:rPr>
      </w:pPr>
    </w:p>
    <w:p w14:paraId="14A5531F" w14:textId="5A6C716E" w:rsidR="005010E0" w:rsidRPr="005010E0" w:rsidRDefault="005010E0" w:rsidP="005010E0">
      <w:pPr>
        <w:spacing w:after="0" w:line="240" w:lineRule="auto"/>
        <w:rPr>
          <w:rFonts w:eastAsia="Calibri" w:cs="Times New Roman"/>
          <w:lang w:eastAsia="ja-JP"/>
        </w:rPr>
      </w:pPr>
      <w:r w:rsidRPr="005010E0">
        <w:rPr>
          <w:rFonts w:eastAsia="Calibri" w:cs="Times New Roman"/>
        </w:rPr>
        <w:t>Brown C</w:t>
      </w:r>
      <w:r w:rsidR="00792309">
        <w:rPr>
          <w:rFonts w:eastAsia="Calibri" w:cs="Times New Roman"/>
        </w:rPr>
        <w:t xml:space="preserve">, </w:t>
      </w:r>
      <w:r w:rsidRPr="005010E0">
        <w:rPr>
          <w:rFonts w:eastAsia="Calibri" w:cs="Times New Roman"/>
        </w:rPr>
        <w:t>Torres A 2008</w:t>
      </w:r>
      <w:r w:rsidR="00792309">
        <w:rPr>
          <w:rFonts w:eastAsia="Calibri" w:cs="Times New Roman"/>
        </w:rPr>
        <w:t>,</w:t>
      </w:r>
      <w:r w:rsidRPr="005010E0">
        <w:rPr>
          <w:rFonts w:eastAsia="Calibri" w:cs="Times New Roman"/>
        </w:rPr>
        <w:t xml:space="preserve"> </w:t>
      </w:r>
      <w:r w:rsidR="00792309">
        <w:rPr>
          <w:rFonts w:eastAsia="Calibri" w:cs="Times New Roman"/>
        </w:rPr>
        <w:t>‘</w:t>
      </w:r>
      <w:hyperlink r:id="rId20" w:history="1">
        <w:r w:rsidRPr="00792309">
          <w:rPr>
            <w:rStyle w:val="Hyperlink"/>
            <w:rFonts w:eastAsia="Calibri" w:cs="Times New Roman"/>
          </w:rPr>
          <w:t>USAHA Foreign Animal Diseases</w:t>
        </w:r>
        <w:r w:rsidR="00792309" w:rsidRPr="00792309">
          <w:rPr>
            <w:rStyle w:val="Hyperlink"/>
            <w:rFonts w:eastAsia="Calibri" w:cs="Times New Roman"/>
          </w:rPr>
          <w:t>’</w:t>
        </w:r>
      </w:hyperlink>
      <w:r w:rsidRPr="005010E0">
        <w:rPr>
          <w:rFonts w:eastAsia="Calibri" w:cs="Times New Roman"/>
        </w:rPr>
        <w:t xml:space="preserve">, Seventh Edition. Committee of Foreign and Emerging Diseases of the US Animal Health Association. Boca Publications Group, </w:t>
      </w:r>
      <w:r w:rsidR="00792309">
        <w:rPr>
          <w:rFonts w:eastAsia="Calibri" w:cs="Times New Roman"/>
        </w:rPr>
        <w:t>Florida</w:t>
      </w:r>
      <w:r w:rsidR="00221BCD">
        <w:rPr>
          <w:rFonts w:eastAsia="Calibri" w:cs="Times New Roman"/>
        </w:rPr>
        <w:t>, accessed 14 November 2022</w:t>
      </w:r>
      <w:r w:rsidR="00792309">
        <w:rPr>
          <w:rFonts w:eastAsia="Calibri" w:cs="Times New Roman"/>
        </w:rPr>
        <w:t>.</w:t>
      </w:r>
    </w:p>
    <w:p w14:paraId="25728F2D" w14:textId="77777777" w:rsidR="005010E0" w:rsidRPr="005010E0" w:rsidRDefault="005010E0" w:rsidP="005010E0">
      <w:pPr>
        <w:spacing w:after="0" w:line="240" w:lineRule="auto"/>
        <w:rPr>
          <w:rFonts w:eastAsia="Calibri" w:cs="Times New Roman"/>
          <w:lang w:eastAsia="ja-JP"/>
        </w:rPr>
      </w:pPr>
    </w:p>
    <w:p w14:paraId="36EB6CB1" w14:textId="6D63EA50" w:rsidR="005010E0" w:rsidRPr="005010E0" w:rsidRDefault="005010E0" w:rsidP="005010E0">
      <w:pPr>
        <w:spacing w:after="0" w:line="240" w:lineRule="auto"/>
        <w:rPr>
          <w:rFonts w:eastAsia="Calibri" w:cs="Times New Roman"/>
          <w:lang w:eastAsia="ja-JP"/>
        </w:rPr>
      </w:pPr>
      <w:r w:rsidRPr="005010E0">
        <w:rPr>
          <w:rFonts w:eastAsia="Calibri" w:cs="Times New Roman"/>
        </w:rPr>
        <w:t>Burns KF &amp; Mat</w:t>
      </w:r>
      <w:r w:rsidR="00FA5DC9">
        <w:rPr>
          <w:rFonts w:eastAsia="Calibri" w:cs="Times New Roman"/>
        </w:rPr>
        <w:t>s</w:t>
      </w:r>
      <w:r w:rsidRPr="005010E0">
        <w:rPr>
          <w:rFonts w:eastAsia="Calibri" w:cs="Times New Roman"/>
        </w:rPr>
        <w:t>umoto M 1949</w:t>
      </w:r>
      <w:r w:rsidR="00792309">
        <w:rPr>
          <w:rFonts w:eastAsia="Calibri" w:cs="Times New Roman"/>
        </w:rPr>
        <w:t>,</w:t>
      </w:r>
      <w:r w:rsidRPr="005010E0">
        <w:rPr>
          <w:rFonts w:eastAsia="Calibri" w:cs="Times New Roman"/>
        </w:rPr>
        <w:t xml:space="preserve"> </w:t>
      </w:r>
      <w:r w:rsidR="00792309">
        <w:rPr>
          <w:rFonts w:eastAsia="Calibri" w:cs="Times New Roman"/>
        </w:rPr>
        <w:t>‘</w:t>
      </w:r>
      <w:r w:rsidRPr="005010E0">
        <w:rPr>
          <w:rFonts w:eastAsia="Calibri" w:cs="Times New Roman"/>
        </w:rPr>
        <w:t>Japanese equine encephalomyelitis: review of the literature</w:t>
      </w:r>
      <w:r w:rsidR="00792309">
        <w:rPr>
          <w:rFonts w:eastAsia="Calibri" w:cs="Times New Roman"/>
        </w:rPr>
        <w:t>’,</w:t>
      </w:r>
      <w:r w:rsidRPr="005010E0">
        <w:rPr>
          <w:rFonts w:eastAsia="Calibri" w:cs="Times New Roman"/>
        </w:rPr>
        <w:t xml:space="preserve"> Journal of the American Veterinary Medical Association</w:t>
      </w:r>
      <w:r w:rsidR="00221BCD">
        <w:rPr>
          <w:rFonts w:eastAsia="Calibri" w:cs="Times New Roman"/>
        </w:rPr>
        <w:t>, vol</w:t>
      </w:r>
      <w:r w:rsidRPr="005010E0">
        <w:rPr>
          <w:rFonts w:eastAsia="Calibri" w:cs="Times New Roman"/>
        </w:rPr>
        <w:t xml:space="preserve"> 115</w:t>
      </w:r>
      <w:r w:rsidR="00221BCD">
        <w:rPr>
          <w:rFonts w:eastAsia="Calibri" w:cs="Times New Roman"/>
        </w:rPr>
        <w:t xml:space="preserve">, no </w:t>
      </w:r>
      <w:r w:rsidRPr="005010E0">
        <w:rPr>
          <w:rFonts w:eastAsia="Calibri" w:cs="Times New Roman"/>
        </w:rPr>
        <w:t>869</w:t>
      </w:r>
      <w:r w:rsidR="00221BCD">
        <w:rPr>
          <w:rFonts w:eastAsia="Calibri" w:cs="Times New Roman"/>
        </w:rPr>
        <w:t xml:space="preserve">, pp </w:t>
      </w:r>
      <w:r w:rsidRPr="005010E0">
        <w:rPr>
          <w:rFonts w:eastAsia="Calibri" w:cs="Times New Roman"/>
        </w:rPr>
        <w:t>112–115.</w:t>
      </w:r>
    </w:p>
    <w:p w14:paraId="00B596C0" w14:textId="77777777" w:rsidR="005010E0" w:rsidRPr="005010E0" w:rsidRDefault="005010E0" w:rsidP="005010E0">
      <w:pPr>
        <w:spacing w:after="0" w:line="240" w:lineRule="auto"/>
        <w:rPr>
          <w:rFonts w:eastAsia="Calibri" w:cs="Times New Roman"/>
          <w:lang w:eastAsia="ja-JP"/>
        </w:rPr>
      </w:pPr>
    </w:p>
    <w:p w14:paraId="5164EC10" w14:textId="024C1A16"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CFSPH 2016</w:t>
      </w:r>
      <w:r w:rsidR="00792309">
        <w:rPr>
          <w:rFonts w:eastAsia="Calibri" w:cs="Times New Roman"/>
          <w:lang w:eastAsia="ja-JP"/>
        </w:rPr>
        <w:t>,</w:t>
      </w:r>
      <w:r w:rsidRPr="005010E0">
        <w:rPr>
          <w:rFonts w:eastAsia="Calibri" w:cs="Times New Roman"/>
          <w:lang w:eastAsia="ja-JP"/>
        </w:rPr>
        <w:t xml:space="preserve"> </w:t>
      </w:r>
      <w:r w:rsidR="00221BCD">
        <w:rPr>
          <w:rFonts w:eastAsia="Calibri" w:cs="Times New Roman"/>
          <w:lang w:eastAsia="ja-JP"/>
        </w:rPr>
        <w:t>‘</w:t>
      </w:r>
      <w:hyperlink r:id="rId21" w:history="1">
        <w:r w:rsidRPr="00221BCD">
          <w:rPr>
            <w:rStyle w:val="Hyperlink"/>
            <w:rFonts w:eastAsia="Calibri" w:cs="Times New Roman"/>
            <w:lang w:eastAsia="ja-JP"/>
          </w:rPr>
          <w:t>Japanese encephalitis</w:t>
        </w:r>
      </w:hyperlink>
      <w:r w:rsidR="00221BCD">
        <w:rPr>
          <w:rFonts w:eastAsia="Calibri" w:cs="Times New Roman"/>
          <w:lang w:eastAsia="ja-JP"/>
        </w:rPr>
        <w:t>’,</w:t>
      </w:r>
      <w:r w:rsidRPr="005010E0">
        <w:rPr>
          <w:rFonts w:eastAsia="Calibri" w:cs="Times New Roman"/>
          <w:lang w:eastAsia="ja-JP"/>
        </w:rPr>
        <w:t xml:space="preserve"> The </w:t>
      </w:r>
      <w:proofErr w:type="spellStart"/>
      <w:r w:rsidRPr="005010E0">
        <w:rPr>
          <w:rFonts w:eastAsia="Calibri" w:cs="Times New Roman"/>
          <w:lang w:eastAsia="ja-JP"/>
        </w:rPr>
        <w:t>Center</w:t>
      </w:r>
      <w:proofErr w:type="spellEnd"/>
      <w:r w:rsidRPr="005010E0">
        <w:rPr>
          <w:rFonts w:eastAsia="Calibri" w:cs="Times New Roman"/>
          <w:lang w:eastAsia="ja-JP"/>
        </w:rPr>
        <w:t xml:space="preserve"> for Food Security and Public</w:t>
      </w:r>
    </w:p>
    <w:p w14:paraId="61667DBB" w14:textId="5F1AAAC2" w:rsidR="005010E0" w:rsidRDefault="005010E0" w:rsidP="005010E0">
      <w:pPr>
        <w:spacing w:after="0" w:line="240" w:lineRule="auto"/>
        <w:rPr>
          <w:rFonts w:eastAsia="Calibri" w:cs="Times New Roman"/>
          <w:lang w:eastAsia="ja-JP"/>
        </w:rPr>
      </w:pPr>
      <w:r w:rsidRPr="005010E0">
        <w:rPr>
          <w:rFonts w:eastAsia="Calibri" w:cs="Times New Roman"/>
          <w:lang w:eastAsia="ja-JP"/>
        </w:rPr>
        <w:t>Health, Iowa State University</w:t>
      </w:r>
      <w:r w:rsidR="00221BCD">
        <w:rPr>
          <w:rFonts w:eastAsia="Calibri" w:cs="Times New Roman"/>
          <w:lang w:eastAsia="ja-JP"/>
        </w:rPr>
        <w:t>, ac</w:t>
      </w:r>
      <w:r w:rsidRPr="005010E0">
        <w:rPr>
          <w:rFonts w:eastAsia="Calibri" w:cs="Times New Roman"/>
          <w:lang w:eastAsia="ja-JP"/>
        </w:rPr>
        <w:t>cessed 10 November 2022.</w:t>
      </w:r>
    </w:p>
    <w:p w14:paraId="1D15C4CC" w14:textId="77777777" w:rsidR="00A41CC7" w:rsidRPr="005010E0" w:rsidRDefault="00A41CC7" w:rsidP="005010E0">
      <w:pPr>
        <w:spacing w:after="0" w:line="240" w:lineRule="auto"/>
        <w:rPr>
          <w:rFonts w:eastAsia="Calibri" w:cs="Times New Roman"/>
          <w:lang w:eastAsia="ja-JP"/>
        </w:rPr>
      </w:pPr>
    </w:p>
    <w:p w14:paraId="33F26A57" w14:textId="6008A70E"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Gao X, Liu H, Li X, Fu S, Cao L, Shao N, Zhang W, Wang Q, Lu Z, Lei W, He Y, Cao Y, Wang H, Liang G 2019</w:t>
      </w:r>
      <w:r w:rsidR="00792309">
        <w:rPr>
          <w:rFonts w:eastAsia="Calibri" w:cs="Times New Roman"/>
          <w:lang w:eastAsia="ja-JP"/>
        </w:rPr>
        <w:t>,</w:t>
      </w:r>
      <w:r w:rsidRPr="005010E0">
        <w:rPr>
          <w:rFonts w:eastAsia="Calibri" w:cs="Times New Roman"/>
          <w:lang w:eastAsia="ja-JP"/>
        </w:rPr>
        <w:t xml:space="preserve"> </w:t>
      </w:r>
      <w:r w:rsidR="00792309">
        <w:rPr>
          <w:rFonts w:eastAsia="Calibri" w:cs="Times New Roman"/>
          <w:lang w:eastAsia="ja-JP"/>
        </w:rPr>
        <w:t>‘</w:t>
      </w:r>
      <w:hyperlink r:id="rId22" w:history="1">
        <w:r w:rsidRPr="00221BCD">
          <w:rPr>
            <w:rStyle w:val="Hyperlink"/>
            <w:rFonts w:eastAsia="Calibri" w:cs="Times New Roman"/>
            <w:lang w:eastAsia="ja-JP"/>
          </w:rPr>
          <w:t>Changing geographic distribution of Japanese encephalitis virus genotypes, 1935-2017</w:t>
        </w:r>
      </w:hyperlink>
      <w:r w:rsidR="00792309">
        <w:rPr>
          <w:rFonts w:eastAsia="Calibri" w:cs="Times New Roman"/>
          <w:lang w:eastAsia="ja-JP"/>
        </w:rPr>
        <w:t>’</w:t>
      </w:r>
      <w:r w:rsidRPr="005010E0">
        <w:rPr>
          <w:rFonts w:eastAsia="Calibri" w:cs="Times New Roman"/>
          <w:lang w:eastAsia="ja-JP"/>
        </w:rPr>
        <w:t xml:space="preserve">, </w:t>
      </w:r>
      <w:r w:rsidR="00221BCD">
        <w:rPr>
          <w:rFonts w:eastAsia="Calibri" w:cs="Times New Roman"/>
          <w:lang w:eastAsia="ja-JP"/>
        </w:rPr>
        <w:t xml:space="preserve">Vector-Borne and Zoonotic Diseases, vol 19, no 1, pp 34-44, </w:t>
      </w:r>
      <w:r w:rsidR="00221BCD">
        <w:t>a</w:t>
      </w:r>
      <w:r w:rsidRPr="005010E0">
        <w:rPr>
          <w:rFonts w:eastAsia="Calibri" w:cs="Times New Roman"/>
          <w:lang w:eastAsia="ja-JP"/>
        </w:rPr>
        <w:t>ccessed 11 November 2022.</w:t>
      </w:r>
    </w:p>
    <w:p w14:paraId="75E66BA9" w14:textId="77777777" w:rsidR="005010E0" w:rsidRPr="005010E0" w:rsidRDefault="005010E0" w:rsidP="005010E0">
      <w:pPr>
        <w:spacing w:after="0" w:line="240" w:lineRule="auto"/>
        <w:rPr>
          <w:rFonts w:eastAsia="Calibri" w:cs="Times New Roman"/>
          <w:lang w:eastAsia="ja-JP"/>
        </w:rPr>
      </w:pPr>
    </w:p>
    <w:p w14:paraId="2B81B262" w14:textId="3FDB4555"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Geering WA, Forman AJ, Nunn MJ 1995</w:t>
      </w:r>
      <w:r w:rsidR="00FB06A1">
        <w:rPr>
          <w:rFonts w:eastAsia="Calibri" w:cs="Times New Roman"/>
          <w:lang w:eastAsia="ja-JP"/>
        </w:rPr>
        <w:t>,</w:t>
      </w:r>
      <w:r w:rsidRPr="005010E0">
        <w:rPr>
          <w:rFonts w:eastAsia="Calibri" w:cs="Times New Roman"/>
          <w:lang w:eastAsia="ja-JP"/>
        </w:rPr>
        <w:t xml:space="preserve"> </w:t>
      </w:r>
      <w:r w:rsidR="00FB06A1">
        <w:rPr>
          <w:rFonts w:eastAsia="Calibri" w:cs="Times New Roman"/>
          <w:lang w:eastAsia="ja-JP"/>
        </w:rPr>
        <w:t>‘</w:t>
      </w:r>
      <w:r w:rsidRPr="005010E0">
        <w:rPr>
          <w:rFonts w:eastAsia="Calibri" w:cs="Times New Roman"/>
          <w:lang w:eastAsia="ja-JP"/>
        </w:rPr>
        <w:t>Japanese encephalitis</w:t>
      </w:r>
      <w:r w:rsidR="006379C0">
        <w:rPr>
          <w:rFonts w:eastAsia="Calibri" w:cs="Times New Roman"/>
          <w:lang w:eastAsia="ja-JP"/>
        </w:rPr>
        <w:t xml:space="preserve">’. </w:t>
      </w:r>
      <w:r w:rsidRPr="006379C0">
        <w:rPr>
          <w:rFonts w:eastAsia="Calibri" w:cs="Times New Roman"/>
          <w:lang w:eastAsia="ja-JP"/>
        </w:rPr>
        <w:t>Exotic diseases of animals: a field guide for Australian veterinarians</w:t>
      </w:r>
      <w:r w:rsidRPr="005010E0">
        <w:rPr>
          <w:rFonts w:eastAsia="Calibri" w:cs="Times New Roman"/>
          <w:lang w:eastAsia="ja-JP"/>
        </w:rPr>
        <w:t>. Australian</w:t>
      </w:r>
      <w:r w:rsidR="007941B0">
        <w:rPr>
          <w:rFonts w:eastAsia="Calibri" w:cs="Times New Roman"/>
          <w:lang w:eastAsia="ja-JP"/>
        </w:rPr>
        <w:t xml:space="preserve"> </w:t>
      </w:r>
      <w:r w:rsidRPr="005010E0">
        <w:rPr>
          <w:rFonts w:eastAsia="Calibri" w:cs="Times New Roman"/>
          <w:lang w:eastAsia="ja-JP"/>
        </w:rPr>
        <w:t>Government Publishing Service, Canberra</w:t>
      </w:r>
      <w:r w:rsidR="00FB06A1">
        <w:rPr>
          <w:rFonts w:eastAsia="Calibri" w:cs="Times New Roman"/>
          <w:lang w:eastAsia="ja-JP"/>
        </w:rPr>
        <w:t>,</w:t>
      </w:r>
      <w:r w:rsidR="00FB06A1" w:rsidRPr="00FB06A1">
        <w:rPr>
          <w:rFonts w:eastAsia="Calibri" w:cs="Times New Roman"/>
          <w:lang w:eastAsia="ja-JP"/>
        </w:rPr>
        <w:t xml:space="preserve"> </w:t>
      </w:r>
      <w:r w:rsidR="00FB06A1" w:rsidRPr="005010E0">
        <w:rPr>
          <w:rFonts w:eastAsia="Calibri" w:cs="Times New Roman"/>
          <w:lang w:eastAsia="ja-JP"/>
        </w:rPr>
        <w:t>pp. 140-144</w:t>
      </w:r>
      <w:r w:rsidR="00FB06A1">
        <w:rPr>
          <w:rFonts w:eastAsia="Calibri" w:cs="Times New Roman"/>
          <w:lang w:eastAsia="ja-JP"/>
        </w:rPr>
        <w:t>.</w:t>
      </w:r>
    </w:p>
    <w:p w14:paraId="29A52787" w14:textId="77777777" w:rsidR="005010E0" w:rsidRPr="005010E0" w:rsidRDefault="005010E0" w:rsidP="005010E0">
      <w:pPr>
        <w:spacing w:after="0" w:line="240" w:lineRule="auto"/>
        <w:rPr>
          <w:rFonts w:eastAsia="Calibri" w:cs="Times New Roman"/>
          <w:lang w:eastAsia="ja-JP"/>
        </w:rPr>
      </w:pPr>
    </w:p>
    <w:p w14:paraId="5C54B491" w14:textId="7EC9638C" w:rsidR="005010E0" w:rsidRDefault="005010E0" w:rsidP="005010E0">
      <w:pPr>
        <w:spacing w:after="0" w:line="240" w:lineRule="auto"/>
        <w:rPr>
          <w:rFonts w:eastAsia="Calibri" w:cs="Times New Roman"/>
          <w:lang w:eastAsia="ja-JP"/>
        </w:rPr>
      </w:pPr>
      <w:r w:rsidRPr="005010E0">
        <w:rPr>
          <w:rFonts w:eastAsia="Calibri" w:cs="Times New Roman"/>
          <w:lang w:eastAsia="ja-JP"/>
        </w:rPr>
        <w:t>Gould DJ, Byrne RJ, Hayes DE 1964</w:t>
      </w:r>
      <w:r w:rsidR="006379C0">
        <w:rPr>
          <w:rFonts w:eastAsia="Calibri" w:cs="Times New Roman"/>
          <w:lang w:eastAsia="ja-JP"/>
        </w:rPr>
        <w:t>,</w:t>
      </w:r>
      <w:r w:rsidRPr="005010E0">
        <w:rPr>
          <w:rFonts w:eastAsia="Calibri" w:cs="Times New Roman"/>
          <w:lang w:eastAsia="ja-JP"/>
        </w:rPr>
        <w:t xml:space="preserve"> </w:t>
      </w:r>
      <w:r w:rsidR="006379C0">
        <w:rPr>
          <w:rFonts w:eastAsia="Calibri" w:cs="Times New Roman"/>
          <w:lang w:eastAsia="ja-JP"/>
        </w:rPr>
        <w:t>‘</w:t>
      </w:r>
      <w:r w:rsidRPr="005010E0">
        <w:rPr>
          <w:rFonts w:eastAsia="Calibri" w:cs="Times New Roman"/>
          <w:lang w:eastAsia="ja-JP"/>
        </w:rPr>
        <w:t>Experimental infection of horses with</w:t>
      </w:r>
      <w:r w:rsidR="007941B0">
        <w:rPr>
          <w:rFonts w:eastAsia="Calibri" w:cs="Times New Roman"/>
          <w:lang w:eastAsia="ja-JP"/>
        </w:rPr>
        <w:t xml:space="preserve"> </w:t>
      </w:r>
      <w:r w:rsidRPr="005010E0">
        <w:rPr>
          <w:rFonts w:eastAsia="Calibri" w:cs="Times New Roman"/>
          <w:lang w:eastAsia="ja-JP"/>
        </w:rPr>
        <w:t>Japanese encephalitis virus by mosquito bite</w:t>
      </w:r>
      <w:r w:rsidR="006379C0">
        <w:rPr>
          <w:rFonts w:eastAsia="Calibri" w:cs="Times New Roman"/>
          <w:lang w:eastAsia="ja-JP"/>
        </w:rPr>
        <w:t>’,</w:t>
      </w:r>
      <w:r w:rsidRPr="005010E0">
        <w:rPr>
          <w:rFonts w:eastAsia="Calibri" w:cs="Times New Roman"/>
          <w:lang w:eastAsia="ja-JP"/>
        </w:rPr>
        <w:t xml:space="preserve"> The American Journal of Tropical</w:t>
      </w:r>
      <w:r w:rsidR="007941B0">
        <w:rPr>
          <w:rFonts w:eastAsia="Calibri" w:cs="Times New Roman"/>
          <w:lang w:eastAsia="ja-JP"/>
        </w:rPr>
        <w:t xml:space="preserve"> </w:t>
      </w:r>
      <w:r w:rsidRPr="005010E0">
        <w:rPr>
          <w:rFonts w:eastAsia="Calibri" w:cs="Times New Roman"/>
          <w:lang w:eastAsia="ja-JP"/>
        </w:rPr>
        <w:t>Medicine and Hygiene</w:t>
      </w:r>
      <w:r w:rsidR="006379C0">
        <w:rPr>
          <w:rFonts w:eastAsia="Calibri" w:cs="Times New Roman"/>
          <w:lang w:eastAsia="ja-JP"/>
        </w:rPr>
        <w:t>, vol</w:t>
      </w:r>
      <w:r w:rsidRPr="005010E0">
        <w:rPr>
          <w:rFonts w:eastAsia="Calibri" w:cs="Times New Roman"/>
          <w:lang w:eastAsia="ja-JP"/>
        </w:rPr>
        <w:t xml:space="preserve"> 13</w:t>
      </w:r>
      <w:r w:rsidR="006379C0">
        <w:rPr>
          <w:rFonts w:eastAsia="Calibri" w:cs="Times New Roman"/>
          <w:lang w:eastAsia="ja-JP"/>
        </w:rPr>
        <w:t>, issue 5, pp</w:t>
      </w:r>
      <w:r w:rsidRPr="005010E0">
        <w:rPr>
          <w:rFonts w:eastAsia="Calibri" w:cs="Times New Roman"/>
          <w:lang w:eastAsia="ja-JP"/>
        </w:rPr>
        <w:t xml:space="preserve"> 724-746.</w:t>
      </w:r>
    </w:p>
    <w:p w14:paraId="0EFCDF09" w14:textId="57219319" w:rsidR="002B0547" w:rsidRDefault="002B0547" w:rsidP="005010E0">
      <w:pPr>
        <w:spacing w:after="0" w:line="240" w:lineRule="auto"/>
        <w:rPr>
          <w:rFonts w:eastAsia="Calibri" w:cs="Times New Roman"/>
          <w:lang w:eastAsia="ja-JP"/>
        </w:rPr>
      </w:pPr>
    </w:p>
    <w:p w14:paraId="3E14FFEC" w14:textId="78223F32" w:rsidR="00D17276" w:rsidRDefault="00D17276" w:rsidP="005010E0">
      <w:pPr>
        <w:spacing w:after="0" w:line="240" w:lineRule="auto"/>
        <w:rPr>
          <w:rFonts w:eastAsia="Calibri" w:cs="Times New Roman"/>
          <w:lang w:eastAsia="ja-JP"/>
        </w:rPr>
      </w:pPr>
      <w:r>
        <w:rPr>
          <w:rFonts w:eastAsia="Calibri" w:cs="Times New Roman"/>
          <w:lang w:eastAsia="ja-JP"/>
        </w:rPr>
        <w:t xml:space="preserve">Government of South Australia, ‘More cases of Japanese encephalitis in SA piggeries 2022 </w:t>
      </w:r>
      <w:hyperlink r:id="rId23" w:history="1">
        <w:r w:rsidRPr="00D17276">
          <w:rPr>
            <w:rStyle w:val="Hyperlink"/>
            <w:rFonts w:eastAsia="Calibri" w:cs="Times New Roman"/>
            <w:lang w:eastAsia="ja-JP"/>
          </w:rPr>
          <w:t>https://www.pir.sa.gov.au/alerts_news_events/news/emergencies_and_recovery/more_cases_of_japanese_encephalitis_in_sa_piggeries</w:t>
        </w:r>
      </w:hyperlink>
    </w:p>
    <w:p w14:paraId="315FECA0" w14:textId="77777777" w:rsidR="00D17276" w:rsidRDefault="00D17276" w:rsidP="005010E0">
      <w:pPr>
        <w:spacing w:after="0" w:line="240" w:lineRule="auto"/>
        <w:rPr>
          <w:rFonts w:eastAsia="Calibri" w:cs="Times New Roman"/>
          <w:lang w:eastAsia="ja-JP"/>
        </w:rPr>
      </w:pPr>
    </w:p>
    <w:p w14:paraId="38A00148" w14:textId="7B6E7C2E" w:rsidR="005010E0" w:rsidRDefault="002B0547" w:rsidP="005010E0">
      <w:pPr>
        <w:spacing w:after="0" w:line="240" w:lineRule="auto"/>
        <w:rPr>
          <w:rFonts w:eastAsia="Calibri" w:cs="Times New Roman"/>
          <w:lang w:eastAsia="ja-JP"/>
        </w:rPr>
      </w:pPr>
      <w:r>
        <w:rPr>
          <w:rFonts w:eastAsia="Calibri" w:cs="Times New Roman"/>
          <w:lang w:eastAsia="ja-JP"/>
        </w:rPr>
        <w:t xml:space="preserve">Gubler DJ 2007, </w:t>
      </w:r>
      <w:hyperlink r:id="rId24" w:history="1">
        <w:r w:rsidRPr="002B0547">
          <w:rPr>
            <w:rStyle w:val="Hyperlink"/>
            <w:rFonts w:eastAsia="Calibri" w:cs="Times New Roman"/>
            <w:lang w:eastAsia="ja-JP"/>
          </w:rPr>
          <w:t>The continuing spread of West Nile virus in the western hemisphere</w:t>
        </w:r>
      </w:hyperlink>
      <w:r>
        <w:rPr>
          <w:rFonts w:eastAsia="Calibri" w:cs="Times New Roman"/>
          <w:lang w:eastAsia="ja-JP"/>
        </w:rPr>
        <w:t xml:space="preserve">, Clinical Infectious Diseases, vol 45, issue 8, pp 1039-1046, accessed 17 March 2023. </w:t>
      </w:r>
    </w:p>
    <w:p w14:paraId="589EF5C8" w14:textId="77777777" w:rsidR="002B0547" w:rsidRPr="005010E0" w:rsidRDefault="002B0547" w:rsidP="005010E0">
      <w:pPr>
        <w:spacing w:after="0" w:line="240" w:lineRule="auto"/>
        <w:rPr>
          <w:rFonts w:eastAsia="Calibri" w:cs="Times New Roman"/>
          <w:lang w:eastAsia="ja-JP"/>
        </w:rPr>
      </w:pPr>
    </w:p>
    <w:p w14:paraId="71F37C60" w14:textId="75A1D2B5" w:rsidR="005010E0" w:rsidRPr="005010E0" w:rsidRDefault="005010E0" w:rsidP="005010E0">
      <w:pPr>
        <w:spacing w:after="0" w:line="240" w:lineRule="auto"/>
        <w:rPr>
          <w:rFonts w:eastAsia="Calibri" w:cs="Arial"/>
          <w:shd w:val="clear" w:color="auto" w:fill="FFFFFF"/>
        </w:rPr>
      </w:pPr>
      <w:r w:rsidRPr="005010E0">
        <w:rPr>
          <w:rFonts w:eastAsia="Calibri" w:cs="Arial"/>
          <w:shd w:val="clear" w:color="auto" w:fill="FFFFFF"/>
        </w:rPr>
        <w:t>Hone</w:t>
      </w:r>
      <w:r w:rsidR="005565BC">
        <w:rPr>
          <w:rFonts w:eastAsia="Calibri" w:cs="Arial"/>
          <w:shd w:val="clear" w:color="auto" w:fill="FFFFFF"/>
        </w:rPr>
        <w:t>, J</w:t>
      </w:r>
      <w:r w:rsidRPr="005010E0">
        <w:rPr>
          <w:rFonts w:eastAsia="Calibri" w:cs="Arial"/>
          <w:shd w:val="clear" w:color="auto" w:fill="FFFFFF"/>
        </w:rPr>
        <w:t xml:space="preserve"> 2021</w:t>
      </w:r>
      <w:r w:rsidR="005565BC">
        <w:rPr>
          <w:rFonts w:eastAsia="Calibri" w:cs="Arial"/>
          <w:shd w:val="clear" w:color="auto" w:fill="FFFFFF"/>
        </w:rPr>
        <w:t>,</w:t>
      </w:r>
      <w:r w:rsidRPr="005010E0">
        <w:rPr>
          <w:rFonts w:eastAsia="Calibri" w:cs="Arial"/>
          <w:shd w:val="clear" w:color="auto" w:fill="FFFFFF"/>
        </w:rPr>
        <w:t xml:space="preserve"> </w:t>
      </w:r>
      <w:hyperlink r:id="rId25" w:history="1">
        <w:r w:rsidR="005565BC" w:rsidRPr="00C9260E">
          <w:rPr>
            <w:rStyle w:val="Hyperlink"/>
            <w:rFonts w:eastAsia="Calibri" w:cs="Arial"/>
            <w:shd w:val="clear" w:color="auto" w:fill="FFFFFF"/>
          </w:rPr>
          <w:t>‘</w:t>
        </w:r>
        <w:r w:rsidRPr="00C9260E">
          <w:rPr>
            <w:rStyle w:val="Hyperlink"/>
            <w:rFonts w:eastAsia="Calibri" w:cs="Arial"/>
            <w:shd w:val="clear" w:color="auto" w:fill="FFFFFF"/>
          </w:rPr>
          <w:t>How many feral pigs in Australia? An update</w:t>
        </w:r>
        <w:r w:rsidR="005565BC" w:rsidRPr="00C9260E">
          <w:rPr>
            <w:rStyle w:val="Hyperlink"/>
            <w:rFonts w:eastAsia="Calibri" w:cs="Arial"/>
            <w:shd w:val="clear" w:color="auto" w:fill="FFFFFF"/>
          </w:rPr>
          <w:t>’</w:t>
        </w:r>
      </w:hyperlink>
      <w:r w:rsidR="005565BC">
        <w:rPr>
          <w:rFonts w:eastAsia="Calibri" w:cs="Arial"/>
          <w:shd w:val="clear" w:color="auto" w:fill="FFFFFF"/>
        </w:rPr>
        <w:t>,</w:t>
      </w:r>
      <w:r w:rsidRPr="005010E0">
        <w:rPr>
          <w:rFonts w:eastAsia="Calibri" w:cs="Arial"/>
          <w:shd w:val="clear" w:color="auto" w:fill="FFFFFF"/>
        </w:rPr>
        <w:t> </w:t>
      </w:r>
      <w:r w:rsidRPr="005010E0">
        <w:rPr>
          <w:rFonts w:eastAsia="Calibri" w:cs="Arial"/>
          <w:iCs/>
          <w:shd w:val="clear" w:color="auto" w:fill="FFFFFF"/>
        </w:rPr>
        <w:t>Australian Journal of Zoology</w:t>
      </w:r>
      <w:r w:rsidR="005565BC">
        <w:rPr>
          <w:rFonts w:eastAsia="Calibri" w:cs="Arial"/>
          <w:shd w:val="clear" w:color="auto" w:fill="FFFFFF"/>
        </w:rPr>
        <w:t xml:space="preserve">, vol </w:t>
      </w:r>
      <w:r w:rsidRPr="005010E0">
        <w:rPr>
          <w:rFonts w:eastAsia="Calibri" w:cs="Arial"/>
          <w:bCs/>
          <w:shd w:val="clear" w:color="auto" w:fill="FFFFFF"/>
        </w:rPr>
        <w:t>67</w:t>
      </w:r>
      <w:r w:rsidRPr="005010E0">
        <w:rPr>
          <w:rFonts w:eastAsia="Calibri" w:cs="Arial"/>
          <w:shd w:val="clear" w:color="auto" w:fill="FFFFFF"/>
        </w:rPr>
        <w:t xml:space="preserve">, </w:t>
      </w:r>
      <w:r w:rsidR="005565BC">
        <w:rPr>
          <w:rFonts w:eastAsia="Calibri" w:cs="Arial"/>
          <w:shd w:val="clear" w:color="auto" w:fill="FFFFFF"/>
        </w:rPr>
        <w:t xml:space="preserve">pp </w:t>
      </w:r>
      <w:r w:rsidRPr="005010E0">
        <w:rPr>
          <w:rFonts w:eastAsia="Calibri" w:cs="Arial"/>
          <w:shd w:val="clear" w:color="auto" w:fill="FFFFFF"/>
        </w:rPr>
        <w:t>215-220</w:t>
      </w:r>
      <w:r w:rsidR="00221BCD">
        <w:rPr>
          <w:rFonts w:eastAsia="Calibri" w:cs="Arial"/>
          <w:shd w:val="clear" w:color="auto" w:fill="FFFFFF"/>
        </w:rPr>
        <w:t>, accessed 17 November 2022</w:t>
      </w:r>
      <w:r w:rsidRPr="005010E0">
        <w:rPr>
          <w:rFonts w:eastAsia="Calibri" w:cs="Arial"/>
          <w:shd w:val="clear" w:color="auto" w:fill="FFFFFF"/>
        </w:rPr>
        <w:t>.</w:t>
      </w:r>
    </w:p>
    <w:p w14:paraId="24F75F32" w14:textId="77777777" w:rsidR="005010E0" w:rsidRPr="005010E0" w:rsidRDefault="005010E0" w:rsidP="005010E0">
      <w:pPr>
        <w:spacing w:after="0" w:line="240" w:lineRule="auto"/>
        <w:rPr>
          <w:rFonts w:eastAsia="Calibri" w:cs="Arial"/>
          <w:shd w:val="clear" w:color="auto" w:fill="FFFFFF"/>
        </w:rPr>
      </w:pPr>
    </w:p>
    <w:p w14:paraId="410BBF6E" w14:textId="7D612C14" w:rsidR="005010E0" w:rsidRPr="005010E0" w:rsidRDefault="005010E0" w:rsidP="005010E0">
      <w:pPr>
        <w:spacing w:after="0" w:line="240" w:lineRule="auto"/>
        <w:rPr>
          <w:rFonts w:eastAsia="Calibri" w:cs="Times New Roman"/>
          <w:sz w:val="28"/>
          <w:szCs w:val="28"/>
          <w:lang w:eastAsia="ja-JP"/>
        </w:rPr>
      </w:pPr>
      <w:r w:rsidRPr="005010E0">
        <w:rPr>
          <w:rFonts w:eastAsia="Calibri" w:cs="Arial"/>
          <w:color w:val="222222"/>
          <w:shd w:val="clear" w:color="auto" w:fill="FFFFFF"/>
        </w:rPr>
        <w:t xml:space="preserve">Howard-Jones AR, Pham D, </w:t>
      </w:r>
      <w:proofErr w:type="spellStart"/>
      <w:r w:rsidRPr="005010E0">
        <w:rPr>
          <w:rFonts w:eastAsia="Calibri" w:cs="Arial"/>
          <w:color w:val="222222"/>
          <w:shd w:val="clear" w:color="auto" w:fill="FFFFFF"/>
        </w:rPr>
        <w:t>Jeoffreys</w:t>
      </w:r>
      <w:proofErr w:type="spellEnd"/>
      <w:r w:rsidRPr="005010E0">
        <w:rPr>
          <w:rFonts w:eastAsia="Calibri" w:cs="Arial"/>
          <w:color w:val="222222"/>
          <w:shd w:val="clear" w:color="auto" w:fill="FFFFFF"/>
        </w:rPr>
        <w:t xml:space="preserve"> N, Eden J-S, Hueston L, Kesson AM, Nagendra V, </w:t>
      </w:r>
      <w:proofErr w:type="spellStart"/>
      <w:r w:rsidRPr="005010E0">
        <w:rPr>
          <w:rFonts w:eastAsia="Calibri" w:cs="Arial"/>
          <w:color w:val="222222"/>
          <w:shd w:val="clear" w:color="auto" w:fill="FFFFFF"/>
        </w:rPr>
        <w:t>Samarasekara</w:t>
      </w:r>
      <w:proofErr w:type="spellEnd"/>
      <w:r w:rsidRPr="005010E0">
        <w:rPr>
          <w:rFonts w:eastAsia="Calibri" w:cs="Arial"/>
          <w:color w:val="222222"/>
          <w:shd w:val="clear" w:color="auto" w:fill="FFFFFF"/>
        </w:rPr>
        <w:t xml:space="preserve"> H, Newton P, Chen SC-A, O’Sullivan MV, Maddocks S, Dwyer DE, Kok J 2022</w:t>
      </w:r>
      <w:r w:rsidR="00EB56FB">
        <w:rPr>
          <w:rFonts w:eastAsia="Calibri" w:cs="Arial"/>
          <w:color w:val="222222"/>
          <w:shd w:val="clear" w:color="auto" w:fill="FFFFFF"/>
        </w:rPr>
        <w:t>, ‘</w:t>
      </w:r>
      <w:hyperlink r:id="rId26" w:history="1">
        <w:r w:rsidRPr="00221BCD">
          <w:rPr>
            <w:rStyle w:val="Hyperlink"/>
            <w:rFonts w:eastAsia="Calibri" w:cs="Arial"/>
            <w:shd w:val="clear" w:color="auto" w:fill="FFFFFF"/>
          </w:rPr>
          <w:t>Emerging Genotype IV Japanese Encephalitis Virus Outbreak in New South Wales, Australia</w:t>
        </w:r>
      </w:hyperlink>
      <w:r w:rsidR="007E274E">
        <w:rPr>
          <w:rFonts w:eastAsia="Calibri" w:cs="Arial"/>
          <w:color w:val="222222"/>
          <w:shd w:val="clear" w:color="auto" w:fill="FFFFFF"/>
        </w:rPr>
        <w:t>’</w:t>
      </w:r>
      <w:r w:rsidRPr="005010E0">
        <w:rPr>
          <w:rFonts w:eastAsia="Calibri" w:cs="Arial"/>
          <w:color w:val="222222"/>
          <w:shd w:val="clear" w:color="auto" w:fill="FFFFFF"/>
        </w:rPr>
        <w:t xml:space="preserve">, </w:t>
      </w:r>
      <w:r w:rsidR="00221BCD">
        <w:rPr>
          <w:rFonts w:eastAsia="Calibri" w:cs="Arial"/>
          <w:color w:val="222222"/>
          <w:shd w:val="clear" w:color="auto" w:fill="FFFFFF"/>
        </w:rPr>
        <w:t xml:space="preserve">Viruses, vol 14, issue 9, pp 1853, </w:t>
      </w:r>
      <w:r w:rsidR="00221BCD">
        <w:t>a</w:t>
      </w:r>
      <w:r w:rsidRPr="005010E0">
        <w:rPr>
          <w:rFonts w:eastAsia="Calibri" w:cs="Arial"/>
          <w:color w:val="222222"/>
          <w:shd w:val="clear" w:color="auto" w:fill="FFFFFF"/>
        </w:rPr>
        <w:t>ccessed on 17 November 2022.</w:t>
      </w:r>
    </w:p>
    <w:p w14:paraId="7ABBB6A0" w14:textId="77777777" w:rsidR="005010E0" w:rsidRPr="005010E0" w:rsidRDefault="005010E0" w:rsidP="005010E0">
      <w:pPr>
        <w:spacing w:after="0" w:line="240" w:lineRule="auto"/>
        <w:rPr>
          <w:rFonts w:eastAsia="Calibri" w:cs="Times New Roman"/>
          <w:lang w:eastAsia="ja-JP"/>
        </w:rPr>
      </w:pPr>
    </w:p>
    <w:p w14:paraId="0E5A05E6" w14:textId="77777777"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Lam KHK, Ellis TM, Williams DT, Lunt RA, Daniels PW, Watkins KL, Riggs CM</w:t>
      </w:r>
    </w:p>
    <w:p w14:paraId="2EA10014" w14:textId="3795A7BF"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2005</w:t>
      </w:r>
      <w:r w:rsidR="007E274E">
        <w:rPr>
          <w:rFonts w:eastAsia="Calibri" w:cs="Times New Roman"/>
          <w:lang w:eastAsia="ja-JP"/>
        </w:rPr>
        <w:t>,</w:t>
      </w:r>
      <w:r w:rsidRPr="005010E0">
        <w:rPr>
          <w:rFonts w:eastAsia="Calibri" w:cs="Times New Roman"/>
          <w:lang w:eastAsia="ja-JP"/>
        </w:rPr>
        <w:t xml:space="preserve"> </w:t>
      </w:r>
      <w:r w:rsidR="007E274E">
        <w:rPr>
          <w:rFonts w:eastAsia="Calibri" w:cs="Times New Roman"/>
          <w:lang w:eastAsia="ja-JP"/>
        </w:rPr>
        <w:t>‘</w:t>
      </w:r>
      <w:hyperlink r:id="rId27" w:history="1">
        <w:r w:rsidRPr="007E274E">
          <w:rPr>
            <w:rStyle w:val="Hyperlink"/>
            <w:rFonts w:eastAsia="Calibri" w:cs="Times New Roman"/>
            <w:lang w:eastAsia="ja-JP"/>
          </w:rPr>
          <w:t>Japanese encephalitis in a racing thoroughbred gelding in Hong Kong</w:t>
        </w:r>
        <w:r w:rsidR="007E274E" w:rsidRPr="007E274E">
          <w:rPr>
            <w:rStyle w:val="Hyperlink"/>
            <w:rFonts w:eastAsia="Calibri" w:cs="Times New Roman"/>
            <w:lang w:eastAsia="ja-JP"/>
          </w:rPr>
          <w:t>’</w:t>
        </w:r>
      </w:hyperlink>
      <w:r w:rsidRPr="005010E0">
        <w:rPr>
          <w:rFonts w:eastAsia="Calibri" w:cs="Times New Roman"/>
          <w:lang w:eastAsia="ja-JP"/>
        </w:rPr>
        <w:t>. The</w:t>
      </w:r>
    </w:p>
    <w:p w14:paraId="4E0D0F43" w14:textId="77777777" w:rsidR="0045514C" w:rsidRDefault="005010E0" w:rsidP="005010E0">
      <w:pPr>
        <w:tabs>
          <w:tab w:val="left" w:pos="3646"/>
        </w:tabs>
        <w:spacing w:after="0" w:line="240" w:lineRule="auto"/>
        <w:rPr>
          <w:rFonts w:eastAsia="Calibri" w:cs="Times New Roman"/>
          <w:lang w:eastAsia="ja-JP"/>
        </w:rPr>
      </w:pPr>
      <w:r w:rsidRPr="005010E0">
        <w:rPr>
          <w:rFonts w:eastAsia="Calibri" w:cs="Times New Roman"/>
          <w:lang w:eastAsia="ja-JP"/>
        </w:rPr>
        <w:t>Veterinary Record</w:t>
      </w:r>
      <w:r w:rsidR="00221BCD">
        <w:rPr>
          <w:rFonts w:eastAsia="Calibri" w:cs="Times New Roman"/>
          <w:lang w:eastAsia="ja-JP"/>
        </w:rPr>
        <w:t xml:space="preserve">, vol </w:t>
      </w:r>
      <w:r w:rsidRPr="005010E0">
        <w:rPr>
          <w:rFonts w:eastAsia="Calibri" w:cs="Times New Roman"/>
          <w:lang w:eastAsia="ja-JP"/>
        </w:rPr>
        <w:t>157</w:t>
      </w:r>
      <w:r w:rsidR="00221BCD">
        <w:rPr>
          <w:rFonts w:eastAsia="Calibri" w:cs="Times New Roman"/>
          <w:lang w:eastAsia="ja-JP"/>
        </w:rPr>
        <w:t xml:space="preserve">, pp </w:t>
      </w:r>
      <w:r w:rsidRPr="005010E0">
        <w:rPr>
          <w:rFonts w:eastAsia="Calibri" w:cs="Times New Roman"/>
          <w:lang w:eastAsia="ja-JP"/>
        </w:rPr>
        <w:t>168-173.</w:t>
      </w:r>
    </w:p>
    <w:p w14:paraId="35DE4308" w14:textId="77777777" w:rsidR="0045514C" w:rsidRDefault="0045514C" w:rsidP="005010E0">
      <w:pPr>
        <w:tabs>
          <w:tab w:val="left" w:pos="3646"/>
        </w:tabs>
        <w:spacing w:after="0" w:line="240" w:lineRule="auto"/>
        <w:rPr>
          <w:rFonts w:eastAsia="Calibri" w:cs="Times New Roman"/>
          <w:lang w:eastAsia="ja-JP"/>
        </w:rPr>
      </w:pPr>
    </w:p>
    <w:p w14:paraId="718CC997" w14:textId="411E7165" w:rsidR="005010E0" w:rsidRPr="0045514C" w:rsidRDefault="0045514C" w:rsidP="005010E0">
      <w:pPr>
        <w:tabs>
          <w:tab w:val="left" w:pos="3646"/>
        </w:tabs>
        <w:spacing w:after="0" w:line="240" w:lineRule="auto"/>
        <w:rPr>
          <w:rFonts w:eastAsia="Calibri" w:cs="Times New Roman"/>
          <w:lang w:eastAsia="ja-JP"/>
        </w:rPr>
      </w:pPr>
      <w:r w:rsidRPr="0045514C">
        <w:rPr>
          <w:color w:val="212121"/>
          <w:shd w:val="clear" w:color="auto" w:fill="FFFFFF"/>
        </w:rPr>
        <w:lastRenderedPageBreak/>
        <w:t xml:space="preserve">Li YX, Li MH, Fu SH, Chen WX, Liu QY, Zhang HL, Da W, Hu SL, Mu SD, Bai J, Yin ZD, Jiang HY, Guo YH, Ji DZ, Xu HM, Li G, Mu GG, Luo HM, Wang JL, Wang J, Ye XM, Jin ZM, Zhang W, Ning GJ, Wang HY, Li GC, Yong J, Liang XF, Liang GD 2011, </w:t>
      </w:r>
      <w:hyperlink r:id="rId28" w:history="1">
        <w:r w:rsidRPr="0045514C">
          <w:rPr>
            <w:rStyle w:val="Hyperlink"/>
            <w:shd w:val="clear" w:color="auto" w:fill="FFFFFF"/>
          </w:rPr>
          <w:t>Japanese encephalitis, Tibet, China</w:t>
        </w:r>
      </w:hyperlink>
      <w:r w:rsidRPr="0045514C">
        <w:rPr>
          <w:color w:val="212121"/>
          <w:shd w:val="clear" w:color="auto" w:fill="FFFFFF"/>
        </w:rPr>
        <w:t xml:space="preserve">. Emerging Infectious Diseases, vol 17, issue 5, pp 934-6, accessed on 17 March 2023. </w:t>
      </w:r>
      <w:r w:rsidR="005010E0" w:rsidRPr="0045514C">
        <w:rPr>
          <w:rFonts w:eastAsia="Calibri" w:cs="Times New Roman"/>
          <w:lang w:eastAsia="ja-JP"/>
        </w:rPr>
        <w:tab/>
      </w:r>
    </w:p>
    <w:p w14:paraId="411EAD40" w14:textId="77777777" w:rsidR="005010E0" w:rsidRPr="005010E0" w:rsidRDefault="005010E0" w:rsidP="005010E0">
      <w:pPr>
        <w:tabs>
          <w:tab w:val="left" w:pos="3646"/>
        </w:tabs>
        <w:spacing w:after="0" w:line="240" w:lineRule="auto"/>
        <w:rPr>
          <w:rFonts w:eastAsia="Calibri" w:cs="Times New Roman"/>
          <w:lang w:eastAsia="ja-JP"/>
        </w:rPr>
      </w:pPr>
    </w:p>
    <w:p w14:paraId="50E952C8" w14:textId="44340B37" w:rsidR="005010E0" w:rsidRPr="005010E0" w:rsidRDefault="005010E0" w:rsidP="005010E0">
      <w:pPr>
        <w:tabs>
          <w:tab w:val="left" w:pos="3646"/>
        </w:tabs>
        <w:spacing w:after="0" w:line="240" w:lineRule="auto"/>
        <w:rPr>
          <w:rFonts w:eastAsia="Calibri" w:cs="Times New Roman"/>
          <w:lang w:eastAsia="ja-JP"/>
        </w:rPr>
      </w:pPr>
      <w:r w:rsidRPr="005010E0">
        <w:rPr>
          <w:rFonts w:eastAsia="Calibri" w:cs="Segoe UI"/>
          <w:shd w:val="clear" w:color="auto" w:fill="FFFFFF"/>
        </w:rPr>
        <w:t>Lian WC, Liau MY, Mao CL 2002</w:t>
      </w:r>
      <w:r w:rsidR="007E274E">
        <w:rPr>
          <w:rFonts w:eastAsia="Calibri" w:cs="Segoe UI"/>
          <w:shd w:val="clear" w:color="auto" w:fill="FFFFFF"/>
        </w:rPr>
        <w:t>,</w:t>
      </w:r>
      <w:r w:rsidRPr="005010E0">
        <w:rPr>
          <w:rFonts w:eastAsia="Calibri" w:cs="Segoe UI"/>
          <w:shd w:val="clear" w:color="auto" w:fill="FFFFFF"/>
        </w:rPr>
        <w:t xml:space="preserve"> </w:t>
      </w:r>
      <w:r w:rsidR="007E274E">
        <w:rPr>
          <w:rFonts w:eastAsia="Calibri" w:cs="Segoe UI"/>
          <w:shd w:val="clear" w:color="auto" w:fill="FFFFFF"/>
        </w:rPr>
        <w:t>‘</w:t>
      </w:r>
      <w:hyperlink r:id="rId29" w:history="1">
        <w:r w:rsidRPr="00EB0521">
          <w:rPr>
            <w:rStyle w:val="Hyperlink"/>
            <w:rFonts w:eastAsia="Calibri" w:cs="Segoe UI"/>
            <w:shd w:val="clear" w:color="auto" w:fill="FFFFFF"/>
          </w:rPr>
          <w:t>Diagnosis and genetic analysis of Japanese encephalitis virus infected in horses</w:t>
        </w:r>
      </w:hyperlink>
      <w:r w:rsidR="007E274E">
        <w:rPr>
          <w:rFonts w:eastAsia="Calibri" w:cs="Segoe UI"/>
          <w:shd w:val="clear" w:color="auto" w:fill="FFFFFF"/>
        </w:rPr>
        <w:t xml:space="preserve">’, </w:t>
      </w:r>
      <w:r w:rsidRPr="005010E0">
        <w:rPr>
          <w:rFonts w:eastAsia="Calibri" w:cs="Segoe UI"/>
          <w:shd w:val="clear" w:color="auto" w:fill="FFFFFF"/>
        </w:rPr>
        <w:t xml:space="preserve">Journal of Veterinary Medicine, Series B, Zoonoses and Public Health, </w:t>
      </w:r>
      <w:r w:rsidR="00EB0521">
        <w:rPr>
          <w:rFonts w:eastAsia="Calibri" w:cs="Segoe UI"/>
          <w:shd w:val="clear" w:color="auto" w:fill="FFFFFF"/>
        </w:rPr>
        <w:t xml:space="preserve">vol 49, issue 8, </w:t>
      </w:r>
      <w:r w:rsidR="00EB0521">
        <w:t>a</w:t>
      </w:r>
      <w:r w:rsidRPr="005010E0">
        <w:rPr>
          <w:rFonts w:eastAsia="Calibri" w:cs="Segoe UI"/>
          <w:shd w:val="clear" w:color="auto" w:fill="FFFFFF"/>
        </w:rPr>
        <w:t xml:space="preserve">ccessed 10 November 2022. </w:t>
      </w:r>
    </w:p>
    <w:p w14:paraId="22199707" w14:textId="77777777" w:rsidR="005010E0" w:rsidRPr="005010E0" w:rsidRDefault="005010E0" w:rsidP="005010E0">
      <w:pPr>
        <w:tabs>
          <w:tab w:val="left" w:pos="3646"/>
        </w:tabs>
        <w:spacing w:after="0" w:line="240" w:lineRule="auto"/>
        <w:rPr>
          <w:rFonts w:eastAsia="Calibri" w:cs="Times New Roman"/>
          <w:lang w:eastAsia="ja-JP"/>
        </w:rPr>
      </w:pPr>
    </w:p>
    <w:p w14:paraId="4AC3AF40" w14:textId="78F90C7D" w:rsidR="005010E0" w:rsidRDefault="005010E0" w:rsidP="005010E0">
      <w:pPr>
        <w:tabs>
          <w:tab w:val="left" w:pos="3646"/>
        </w:tabs>
        <w:spacing w:after="0" w:line="240" w:lineRule="auto"/>
        <w:rPr>
          <w:rFonts w:eastAsia="Calibri" w:cs="Segoe UI"/>
          <w:color w:val="212121"/>
          <w:shd w:val="clear" w:color="auto" w:fill="FFFFFF"/>
        </w:rPr>
      </w:pPr>
      <w:r w:rsidRPr="005010E0">
        <w:rPr>
          <w:rFonts w:eastAsia="Calibri" w:cs="Segoe UI"/>
          <w:color w:val="212121"/>
          <w:shd w:val="clear" w:color="auto" w:fill="FFFFFF"/>
        </w:rPr>
        <w:t>Liu X, Jia L, Nie K, Zhao D, Na R, Xu H, Cheng G, Wang J, Yu Y, Li Y 2019</w:t>
      </w:r>
      <w:r w:rsidR="007E274E">
        <w:rPr>
          <w:rFonts w:eastAsia="Calibri" w:cs="Segoe UI"/>
          <w:color w:val="212121"/>
          <w:shd w:val="clear" w:color="auto" w:fill="FFFFFF"/>
        </w:rPr>
        <w:t>,</w:t>
      </w:r>
      <w:r w:rsidRPr="005010E0">
        <w:rPr>
          <w:rFonts w:eastAsia="Calibri" w:cs="Segoe UI"/>
          <w:color w:val="212121"/>
          <w:shd w:val="clear" w:color="auto" w:fill="FFFFFF"/>
        </w:rPr>
        <w:t xml:space="preserve"> </w:t>
      </w:r>
      <w:r w:rsidR="007E274E">
        <w:rPr>
          <w:rFonts w:eastAsia="Calibri" w:cs="Segoe UI"/>
          <w:color w:val="212121"/>
          <w:shd w:val="clear" w:color="auto" w:fill="FFFFFF"/>
        </w:rPr>
        <w:t>‘</w:t>
      </w:r>
      <w:hyperlink r:id="rId30" w:history="1">
        <w:r w:rsidRPr="00EB0521">
          <w:rPr>
            <w:rStyle w:val="Hyperlink"/>
            <w:rFonts w:eastAsia="Calibri" w:cs="Segoe UI"/>
            <w:shd w:val="clear" w:color="auto" w:fill="FFFFFF"/>
          </w:rPr>
          <w:t>Evaluation of environment safety of a Japanese encephalitis live attenuated vaccine</w:t>
        </w:r>
      </w:hyperlink>
      <w:r w:rsidR="007E274E">
        <w:rPr>
          <w:rFonts w:eastAsia="Calibri" w:cs="Segoe UI"/>
          <w:color w:val="212121"/>
          <w:shd w:val="clear" w:color="auto" w:fill="FFFFFF"/>
        </w:rPr>
        <w:t>’,</w:t>
      </w:r>
      <w:r w:rsidRPr="005010E0">
        <w:rPr>
          <w:rFonts w:eastAsia="Calibri" w:cs="Segoe UI"/>
          <w:color w:val="212121"/>
          <w:shd w:val="clear" w:color="auto" w:fill="FFFFFF"/>
        </w:rPr>
        <w:t xml:space="preserve"> Biologicals, </w:t>
      </w:r>
      <w:r w:rsidR="00EB0521">
        <w:rPr>
          <w:rFonts w:eastAsia="Calibri" w:cs="Segoe UI"/>
          <w:color w:val="212121"/>
          <w:shd w:val="clear" w:color="auto" w:fill="FFFFFF"/>
        </w:rPr>
        <w:t>vol 60, pp 36-41, a</w:t>
      </w:r>
      <w:r w:rsidRPr="005010E0">
        <w:rPr>
          <w:rFonts w:eastAsia="Calibri" w:cs="Segoe UI"/>
          <w:color w:val="212121"/>
          <w:shd w:val="clear" w:color="auto" w:fill="FFFFFF"/>
        </w:rPr>
        <w:t xml:space="preserve">ccessed 10 November 2022. </w:t>
      </w:r>
    </w:p>
    <w:p w14:paraId="05611DFC" w14:textId="5A8B541C" w:rsidR="00A41CC7" w:rsidRDefault="00A41CC7" w:rsidP="005010E0">
      <w:pPr>
        <w:tabs>
          <w:tab w:val="left" w:pos="3646"/>
        </w:tabs>
        <w:spacing w:after="0" w:line="240" w:lineRule="auto"/>
        <w:rPr>
          <w:rFonts w:eastAsia="Calibri" w:cs="Segoe UI"/>
          <w:color w:val="212121"/>
          <w:shd w:val="clear" w:color="auto" w:fill="FFFFFF"/>
        </w:rPr>
      </w:pPr>
    </w:p>
    <w:p w14:paraId="2E26A97D" w14:textId="7825CBA1" w:rsidR="00A41CC7" w:rsidRDefault="00A41CC7" w:rsidP="005010E0">
      <w:pPr>
        <w:tabs>
          <w:tab w:val="left" w:pos="3646"/>
        </w:tabs>
        <w:spacing w:after="0" w:line="240" w:lineRule="auto"/>
      </w:pPr>
      <w:r>
        <w:rPr>
          <w:rFonts w:eastAsia="Calibri" w:cs="Segoe UI"/>
          <w:color w:val="212121"/>
          <w:shd w:val="clear" w:color="auto" w:fill="FFFFFF"/>
        </w:rPr>
        <w:t xml:space="preserve">Mackenzie JS and Williams DT 2022, </w:t>
      </w:r>
      <w:hyperlink r:id="rId31" w:history="1">
        <w:r w:rsidRPr="00A41CC7">
          <w:rPr>
            <w:rStyle w:val="Hyperlink"/>
          </w:rPr>
          <w:t>Japanese encephalitis virus: an emerging and re-emerging virus in Australia</w:t>
        </w:r>
      </w:hyperlink>
      <w:r>
        <w:t xml:space="preserve">, Microbiology Australia, vol 43, issue 4, pp 150–155, accessed on 17 March 2023. </w:t>
      </w:r>
    </w:p>
    <w:p w14:paraId="332D9B6A" w14:textId="77777777" w:rsidR="00524E9E" w:rsidRDefault="00524E9E" w:rsidP="005010E0">
      <w:pPr>
        <w:tabs>
          <w:tab w:val="left" w:pos="3646"/>
        </w:tabs>
        <w:spacing w:after="0" w:line="240" w:lineRule="auto"/>
      </w:pPr>
    </w:p>
    <w:p w14:paraId="0146A046" w14:textId="3F38686F" w:rsidR="00524E9E" w:rsidRDefault="00E97170" w:rsidP="005010E0">
      <w:pPr>
        <w:tabs>
          <w:tab w:val="left" w:pos="3646"/>
        </w:tabs>
        <w:spacing w:after="0" w:line="240" w:lineRule="auto"/>
        <w:rPr>
          <w:rFonts w:eastAsia="Calibri" w:cs="Segoe UI"/>
          <w:color w:val="212121"/>
          <w:shd w:val="clear" w:color="auto" w:fill="FFFFFF"/>
        </w:rPr>
      </w:pPr>
      <w:r>
        <w:rPr>
          <w:rFonts w:eastAsia="Calibri" w:cs="Segoe UI"/>
          <w:color w:val="212121"/>
          <w:shd w:val="clear" w:color="auto" w:fill="FFFFFF"/>
        </w:rPr>
        <w:t>Mackenzie JS</w:t>
      </w:r>
      <w:r w:rsidR="00797AAA">
        <w:rPr>
          <w:rFonts w:eastAsia="Calibri" w:cs="Segoe UI"/>
          <w:color w:val="212121"/>
          <w:shd w:val="clear" w:color="auto" w:fill="FFFFFF"/>
        </w:rPr>
        <w:t xml:space="preserve">, </w:t>
      </w:r>
      <w:r>
        <w:rPr>
          <w:rFonts w:eastAsia="Calibri" w:cs="Segoe UI"/>
          <w:color w:val="212121"/>
          <w:shd w:val="clear" w:color="auto" w:fill="FFFFFF"/>
        </w:rPr>
        <w:t>Williams DT</w:t>
      </w:r>
      <w:r w:rsidR="00896BC3">
        <w:rPr>
          <w:rFonts w:eastAsia="Calibri" w:cs="Segoe UI"/>
          <w:color w:val="212121"/>
          <w:shd w:val="clear" w:color="auto" w:fill="FFFFFF"/>
        </w:rPr>
        <w:t xml:space="preserve">, van den Hurk AF, </w:t>
      </w:r>
      <w:r w:rsidR="00AE24C7">
        <w:rPr>
          <w:rFonts w:eastAsia="Calibri" w:cs="Segoe UI"/>
          <w:color w:val="212121"/>
          <w:shd w:val="clear" w:color="auto" w:fill="FFFFFF"/>
        </w:rPr>
        <w:t>Smith DW. And Currie BJ</w:t>
      </w:r>
      <w:r w:rsidR="00F836F6">
        <w:rPr>
          <w:rFonts w:eastAsia="Calibri" w:cs="Segoe UI"/>
          <w:color w:val="212121"/>
          <w:shd w:val="clear" w:color="auto" w:fill="FFFFFF"/>
        </w:rPr>
        <w:t xml:space="preserve"> 2022, </w:t>
      </w:r>
      <w:hyperlink r:id="rId32" w:history="1">
        <w:r w:rsidR="00F836F6" w:rsidRPr="00282094">
          <w:rPr>
            <w:rStyle w:val="Hyperlink"/>
            <w:rFonts w:eastAsia="Calibri" w:cs="Segoe UI"/>
            <w:shd w:val="clear" w:color="auto" w:fill="FFFFFF"/>
          </w:rPr>
          <w:t>Japanese encep</w:t>
        </w:r>
        <w:r w:rsidR="00EB2266" w:rsidRPr="00282094">
          <w:rPr>
            <w:rStyle w:val="Hyperlink"/>
            <w:rFonts w:eastAsia="Calibri" w:cs="Segoe UI"/>
            <w:shd w:val="clear" w:color="auto" w:fill="FFFFFF"/>
          </w:rPr>
          <w:t>halitis virus: The emergence of genotype IV in Australia and its potential endemicity</w:t>
        </w:r>
      </w:hyperlink>
      <w:r w:rsidR="00EB2266">
        <w:rPr>
          <w:rFonts w:eastAsia="Calibri" w:cs="Segoe UI"/>
          <w:color w:val="212121"/>
          <w:shd w:val="clear" w:color="auto" w:fill="FFFFFF"/>
        </w:rPr>
        <w:t>, Viruses</w:t>
      </w:r>
      <w:r w:rsidR="004F0B3B">
        <w:rPr>
          <w:rFonts w:eastAsia="Calibri" w:cs="Segoe UI"/>
          <w:color w:val="212121"/>
          <w:shd w:val="clear" w:color="auto" w:fill="FFFFFF"/>
        </w:rPr>
        <w:t>, 14</w:t>
      </w:r>
      <w:r w:rsidR="00282094">
        <w:rPr>
          <w:rFonts w:eastAsia="Calibri" w:cs="Segoe UI"/>
          <w:color w:val="212121"/>
          <w:shd w:val="clear" w:color="auto" w:fill="FFFFFF"/>
        </w:rPr>
        <w:t>, 2480</w:t>
      </w:r>
      <w:r w:rsidR="000A2866">
        <w:rPr>
          <w:rFonts w:eastAsia="Calibri" w:cs="Segoe UI"/>
          <w:color w:val="212121"/>
          <w:shd w:val="clear" w:color="auto" w:fill="FFFFFF"/>
        </w:rPr>
        <w:t xml:space="preserve"> accessed on </w:t>
      </w:r>
      <w:r w:rsidR="004F0B3B">
        <w:rPr>
          <w:rFonts w:eastAsia="Calibri" w:cs="Segoe UI"/>
          <w:color w:val="212121"/>
          <w:shd w:val="clear" w:color="auto" w:fill="FFFFFF"/>
        </w:rPr>
        <w:t>7 September 2023</w:t>
      </w:r>
      <w:r w:rsidR="002C469A">
        <w:rPr>
          <w:rFonts w:eastAsia="Calibri" w:cs="Segoe UI"/>
          <w:color w:val="212121"/>
          <w:shd w:val="clear" w:color="auto" w:fill="FFFFFF"/>
        </w:rPr>
        <w:t>.</w:t>
      </w:r>
    </w:p>
    <w:p w14:paraId="711874D7" w14:textId="1BD028CC" w:rsidR="00581F1C" w:rsidRDefault="00581F1C" w:rsidP="005010E0">
      <w:pPr>
        <w:tabs>
          <w:tab w:val="left" w:pos="3646"/>
        </w:tabs>
        <w:spacing w:after="0" w:line="240" w:lineRule="auto"/>
        <w:rPr>
          <w:rFonts w:eastAsia="Calibri" w:cs="Segoe UI"/>
          <w:color w:val="212121"/>
          <w:shd w:val="clear" w:color="auto" w:fill="FFFFFF"/>
        </w:rPr>
      </w:pPr>
    </w:p>
    <w:p w14:paraId="1BB9E903" w14:textId="0A2E6A52" w:rsidR="00581F1C" w:rsidRPr="00A339F1" w:rsidRDefault="00581F1C" w:rsidP="005010E0">
      <w:pPr>
        <w:tabs>
          <w:tab w:val="left" w:pos="3646"/>
        </w:tabs>
        <w:spacing w:after="0" w:line="240" w:lineRule="auto"/>
        <w:rPr>
          <w:rFonts w:eastAsia="Calibri" w:cs="Segoe UI"/>
          <w:color w:val="212121"/>
          <w:shd w:val="clear" w:color="auto" w:fill="FFFFFF"/>
        </w:rPr>
      </w:pPr>
      <w:r w:rsidRPr="0045514C">
        <w:rPr>
          <w:rFonts w:cs="Segoe UI"/>
          <w:color w:val="212121"/>
          <w:shd w:val="clear" w:color="auto" w:fill="FFFFFF"/>
        </w:rPr>
        <w:t xml:space="preserve">Mansfield KL., Hernández-Triana LM, Banyard AC, Fooks AR and Johnson N 2017, </w:t>
      </w:r>
      <w:hyperlink r:id="rId33" w:history="1">
        <w:r w:rsidRPr="0045514C">
          <w:rPr>
            <w:rStyle w:val="Hyperlink"/>
            <w:rFonts w:cs="Segoe UI"/>
            <w:shd w:val="clear" w:color="auto" w:fill="FFFFFF"/>
          </w:rPr>
          <w:t>Japanese encephalitis virus infection, diagnosis and control in domestic animals</w:t>
        </w:r>
      </w:hyperlink>
      <w:r w:rsidR="00A339F1">
        <w:rPr>
          <w:rFonts w:cs="Segoe UI"/>
          <w:color w:val="212121"/>
          <w:shd w:val="clear" w:color="auto" w:fill="FFFFFF"/>
        </w:rPr>
        <w:t>,</w:t>
      </w:r>
      <w:r w:rsidRPr="0045514C">
        <w:rPr>
          <w:rFonts w:cs="Segoe UI"/>
          <w:color w:val="212121"/>
          <w:shd w:val="clear" w:color="auto" w:fill="FFFFFF"/>
        </w:rPr>
        <w:t> Veterinary microbiology, vol 201, pp 85–92</w:t>
      </w:r>
      <w:r w:rsidR="00A339F1" w:rsidRPr="0045514C">
        <w:rPr>
          <w:rFonts w:cs="Segoe UI"/>
          <w:color w:val="212121"/>
          <w:shd w:val="clear" w:color="auto" w:fill="FFFFFF"/>
        </w:rPr>
        <w:t xml:space="preserve">, accessed on 17 March 2023. </w:t>
      </w:r>
    </w:p>
    <w:p w14:paraId="4FE3C34D" w14:textId="1B6E11B8" w:rsidR="00581F1C" w:rsidRDefault="00581F1C" w:rsidP="005010E0">
      <w:pPr>
        <w:tabs>
          <w:tab w:val="left" w:pos="3646"/>
        </w:tabs>
        <w:spacing w:after="0" w:line="240" w:lineRule="auto"/>
        <w:rPr>
          <w:rFonts w:eastAsia="Calibri" w:cs="Segoe UI"/>
          <w:color w:val="212121"/>
          <w:shd w:val="clear" w:color="auto" w:fill="FFFFFF"/>
        </w:rPr>
      </w:pPr>
    </w:p>
    <w:p w14:paraId="64396316" w14:textId="775B1FE6" w:rsidR="00581F1C" w:rsidRPr="0045514C" w:rsidRDefault="0045514C" w:rsidP="005010E0">
      <w:pPr>
        <w:tabs>
          <w:tab w:val="left" w:pos="3646"/>
        </w:tabs>
        <w:spacing w:after="0" w:line="240" w:lineRule="auto"/>
        <w:rPr>
          <w:rFonts w:cs="Segoe UI"/>
          <w:color w:val="212121"/>
          <w:shd w:val="clear" w:color="auto" w:fill="FFFFFF"/>
        </w:rPr>
      </w:pPr>
      <w:r w:rsidRPr="0045514C">
        <w:rPr>
          <w:rFonts w:cs="Segoe UI"/>
          <w:color w:val="212121"/>
          <w:shd w:val="clear" w:color="auto" w:fill="FFFFFF"/>
        </w:rPr>
        <w:t xml:space="preserve">Morita K, Nabeshima T and </w:t>
      </w:r>
      <w:proofErr w:type="spellStart"/>
      <w:r w:rsidRPr="0045514C">
        <w:rPr>
          <w:rFonts w:cs="Segoe UI"/>
          <w:color w:val="212121"/>
          <w:shd w:val="clear" w:color="auto" w:fill="FFFFFF"/>
        </w:rPr>
        <w:t>Buerano</w:t>
      </w:r>
      <w:proofErr w:type="spellEnd"/>
      <w:r w:rsidRPr="0045514C">
        <w:rPr>
          <w:rFonts w:cs="Segoe UI"/>
          <w:color w:val="212121"/>
          <w:shd w:val="clear" w:color="auto" w:fill="FFFFFF"/>
        </w:rPr>
        <w:t xml:space="preserve"> CC 2015, </w:t>
      </w:r>
      <w:hyperlink r:id="rId34" w:history="1">
        <w:r w:rsidRPr="0045514C">
          <w:rPr>
            <w:rStyle w:val="Hyperlink"/>
            <w:rFonts w:cs="Segoe UI"/>
            <w:shd w:val="clear" w:color="auto" w:fill="FFFFFF"/>
          </w:rPr>
          <w:t>Japanese encephalitis</w:t>
        </w:r>
      </w:hyperlink>
      <w:r w:rsidRPr="0045514C">
        <w:rPr>
          <w:rFonts w:cs="Segoe UI"/>
          <w:color w:val="212121"/>
          <w:shd w:val="clear" w:color="auto" w:fill="FFFFFF"/>
        </w:rPr>
        <w:t xml:space="preserve">. Revue </w:t>
      </w:r>
      <w:proofErr w:type="spellStart"/>
      <w:r w:rsidRPr="0045514C">
        <w:rPr>
          <w:rFonts w:cs="Segoe UI"/>
          <w:color w:val="212121"/>
          <w:shd w:val="clear" w:color="auto" w:fill="FFFFFF"/>
        </w:rPr>
        <w:t>scientifique</w:t>
      </w:r>
      <w:proofErr w:type="spellEnd"/>
      <w:r w:rsidRPr="0045514C">
        <w:rPr>
          <w:rFonts w:cs="Segoe UI"/>
          <w:color w:val="212121"/>
          <w:shd w:val="clear" w:color="auto" w:fill="FFFFFF"/>
        </w:rPr>
        <w:t xml:space="preserve"> et technique (International Office of Epizootics), vol 34 issue 2, pp 441–452, accessed on 17 March 2023. </w:t>
      </w:r>
    </w:p>
    <w:p w14:paraId="0DD8C717" w14:textId="77777777" w:rsidR="0045514C" w:rsidRDefault="0045514C" w:rsidP="005010E0">
      <w:pPr>
        <w:tabs>
          <w:tab w:val="left" w:pos="3646"/>
        </w:tabs>
        <w:spacing w:after="0" w:line="240" w:lineRule="auto"/>
        <w:rPr>
          <w:rFonts w:eastAsia="Calibri" w:cs="Segoe UI"/>
          <w:color w:val="212121"/>
          <w:shd w:val="clear" w:color="auto" w:fill="FFFFFF"/>
        </w:rPr>
      </w:pPr>
    </w:p>
    <w:p w14:paraId="5026FD92" w14:textId="434BF122" w:rsidR="005010E0" w:rsidRDefault="0045514C" w:rsidP="005010E0">
      <w:pPr>
        <w:tabs>
          <w:tab w:val="left" w:pos="3646"/>
        </w:tabs>
        <w:spacing w:after="0" w:line="240" w:lineRule="auto"/>
        <w:rPr>
          <w:rFonts w:cs="Arial"/>
          <w:color w:val="000000"/>
          <w:shd w:val="clear" w:color="auto" w:fill="FFFFFF"/>
        </w:rPr>
      </w:pPr>
      <w:r w:rsidRPr="0045514C">
        <w:rPr>
          <w:rStyle w:val="personname"/>
          <w:rFonts w:cs="Arial"/>
          <w:color w:val="000000"/>
          <w:shd w:val="clear" w:color="auto" w:fill="FFFFFF"/>
        </w:rPr>
        <w:t>Mulvey P</w:t>
      </w:r>
      <w:r w:rsidRPr="0045514C">
        <w:rPr>
          <w:rFonts w:cs="Arial"/>
          <w:color w:val="000000"/>
          <w:shd w:val="clear" w:color="auto" w:fill="FFFFFF"/>
        </w:rPr>
        <w:t>, </w:t>
      </w:r>
      <w:r w:rsidRPr="0045514C">
        <w:rPr>
          <w:rStyle w:val="personname"/>
          <w:rFonts w:cs="Arial"/>
          <w:color w:val="000000"/>
          <w:shd w:val="clear" w:color="auto" w:fill="FFFFFF"/>
        </w:rPr>
        <w:t>Duong V</w:t>
      </w:r>
      <w:r w:rsidRPr="0045514C">
        <w:rPr>
          <w:rFonts w:cs="Arial"/>
          <w:color w:val="000000"/>
          <w:shd w:val="clear" w:color="auto" w:fill="FFFFFF"/>
        </w:rPr>
        <w:t>, </w:t>
      </w:r>
      <w:r w:rsidRPr="0045514C">
        <w:rPr>
          <w:rStyle w:val="personname"/>
          <w:rFonts w:cs="Arial"/>
          <w:color w:val="000000"/>
          <w:shd w:val="clear" w:color="auto" w:fill="FFFFFF"/>
        </w:rPr>
        <w:t>Boyer S</w:t>
      </w:r>
      <w:r w:rsidRPr="0045514C">
        <w:rPr>
          <w:rFonts w:cs="Arial"/>
          <w:color w:val="000000"/>
          <w:shd w:val="clear" w:color="auto" w:fill="FFFFFF"/>
        </w:rPr>
        <w:t>, </w:t>
      </w:r>
      <w:r w:rsidRPr="0045514C">
        <w:rPr>
          <w:rStyle w:val="personname"/>
          <w:rFonts w:cs="Arial"/>
          <w:color w:val="000000"/>
          <w:shd w:val="clear" w:color="auto" w:fill="FFFFFF"/>
        </w:rPr>
        <w:t>Burgess G</w:t>
      </w:r>
      <w:r w:rsidRPr="0045514C">
        <w:rPr>
          <w:rFonts w:cs="Arial"/>
          <w:color w:val="000000"/>
          <w:shd w:val="clear" w:color="auto" w:fill="FFFFFF"/>
        </w:rPr>
        <w:t>, </w:t>
      </w:r>
      <w:r w:rsidRPr="0045514C">
        <w:rPr>
          <w:rStyle w:val="personname"/>
          <w:rFonts w:cs="Arial"/>
          <w:color w:val="000000"/>
          <w:shd w:val="clear" w:color="auto" w:fill="FFFFFF"/>
        </w:rPr>
        <w:t>Williams DT</w:t>
      </w:r>
      <w:r w:rsidRPr="0045514C">
        <w:rPr>
          <w:rFonts w:cs="Arial"/>
          <w:color w:val="000000"/>
          <w:shd w:val="clear" w:color="auto" w:fill="FFFFFF"/>
        </w:rPr>
        <w:t>, </w:t>
      </w:r>
      <w:proofErr w:type="spellStart"/>
      <w:r w:rsidRPr="0045514C">
        <w:rPr>
          <w:rStyle w:val="personname"/>
          <w:rFonts w:cs="Arial"/>
          <w:color w:val="000000"/>
          <w:shd w:val="clear" w:color="auto" w:fill="FFFFFF"/>
        </w:rPr>
        <w:t>Dussart</w:t>
      </w:r>
      <w:proofErr w:type="spellEnd"/>
      <w:r w:rsidRPr="0045514C">
        <w:rPr>
          <w:rStyle w:val="personname"/>
          <w:rFonts w:cs="Arial"/>
          <w:color w:val="000000"/>
          <w:shd w:val="clear" w:color="auto" w:fill="FFFFFF"/>
        </w:rPr>
        <w:t xml:space="preserve"> P</w:t>
      </w:r>
      <w:r w:rsidRPr="0045514C">
        <w:rPr>
          <w:rFonts w:cs="Arial"/>
          <w:color w:val="000000"/>
          <w:shd w:val="clear" w:color="auto" w:fill="FFFFFF"/>
        </w:rPr>
        <w:t xml:space="preserve"> and </w:t>
      </w:r>
      <w:r w:rsidRPr="0045514C">
        <w:rPr>
          <w:rStyle w:val="personname"/>
          <w:rFonts w:cs="Arial"/>
          <w:color w:val="000000"/>
          <w:shd w:val="clear" w:color="auto" w:fill="FFFFFF"/>
        </w:rPr>
        <w:t xml:space="preserve">Horwood PF </w:t>
      </w:r>
      <w:r w:rsidRPr="0045514C">
        <w:rPr>
          <w:rFonts w:cs="Arial"/>
          <w:color w:val="000000"/>
          <w:shd w:val="clear" w:color="auto" w:fill="FFFFFF"/>
        </w:rPr>
        <w:t>2021, </w:t>
      </w:r>
      <w:hyperlink r:id="rId35" w:history="1">
        <w:r w:rsidRPr="0045514C">
          <w:rPr>
            <w:rStyle w:val="Hyperlink"/>
            <w:rFonts w:cs="Arial"/>
            <w:shd w:val="clear" w:color="auto" w:fill="FFFFFF"/>
          </w:rPr>
          <w:t>The ecology and evolution of Japanese encephalitis virus</w:t>
        </w:r>
      </w:hyperlink>
      <w:r>
        <w:rPr>
          <w:rStyle w:val="Emphasis"/>
          <w:rFonts w:cs="Arial"/>
          <w:i w:val="0"/>
          <w:iCs w:val="0"/>
          <w:color w:val="000000"/>
          <w:shd w:val="clear" w:color="auto" w:fill="FFFFFF"/>
        </w:rPr>
        <w:t>,</w:t>
      </w:r>
      <w:r w:rsidRPr="0045514C">
        <w:rPr>
          <w:rFonts w:cs="Arial"/>
          <w:color w:val="000000"/>
          <w:shd w:val="clear" w:color="auto" w:fill="FFFFFF"/>
        </w:rPr>
        <w:t> Pathogens, vol 10, issue 12, 1534, accessed on 17 March 2023.</w:t>
      </w:r>
    </w:p>
    <w:p w14:paraId="05CF7D47" w14:textId="77777777" w:rsidR="0045514C" w:rsidRPr="005010E0" w:rsidRDefault="0045514C" w:rsidP="005010E0">
      <w:pPr>
        <w:tabs>
          <w:tab w:val="left" w:pos="3646"/>
        </w:tabs>
        <w:spacing w:after="0" w:line="240" w:lineRule="auto"/>
        <w:rPr>
          <w:rFonts w:eastAsia="Calibri" w:cs="Times New Roman"/>
          <w:lang w:eastAsia="ja-JP"/>
        </w:rPr>
      </w:pPr>
    </w:p>
    <w:p w14:paraId="0741784F" w14:textId="0A4BACE8" w:rsidR="00BE2A9C" w:rsidRDefault="00BE2A9C" w:rsidP="005010E0">
      <w:pPr>
        <w:spacing w:after="0" w:line="240" w:lineRule="auto"/>
        <w:rPr>
          <w:rFonts w:eastAsia="Calibri" w:cs="Segoe UI"/>
          <w:shd w:val="clear" w:color="auto" w:fill="FFFFFF"/>
        </w:rPr>
      </w:pPr>
      <w:r>
        <w:rPr>
          <w:rFonts w:eastAsia="Calibri" w:cs="Segoe UI"/>
          <w:shd w:val="clear" w:color="auto" w:fill="FFFFFF"/>
        </w:rPr>
        <w:t>Northern Territory Government. Japanese encephalitis. 202</w:t>
      </w:r>
      <w:r w:rsidR="00F053D5">
        <w:rPr>
          <w:rFonts w:eastAsia="Calibri" w:cs="Segoe UI"/>
          <w:shd w:val="clear" w:color="auto" w:fill="FFFFFF"/>
        </w:rPr>
        <w:t>1</w:t>
      </w:r>
      <w:r>
        <w:rPr>
          <w:rFonts w:eastAsia="Calibri" w:cs="Segoe UI"/>
          <w:shd w:val="clear" w:color="auto" w:fill="FFFFFF"/>
        </w:rPr>
        <w:t xml:space="preserve">; cited 27 March 2023. </w:t>
      </w:r>
      <w:r w:rsidRPr="00BE2A9C">
        <w:rPr>
          <w:rFonts w:eastAsia="Calibri" w:cs="Segoe UI"/>
          <w:shd w:val="clear" w:color="auto" w:fill="FFFFFF"/>
        </w:rPr>
        <w:t>https://nt.gov.au/wellbeing/health-conditions-treatments/viral/japanese-encephalitis</w:t>
      </w:r>
    </w:p>
    <w:p w14:paraId="28F07130" w14:textId="77777777" w:rsidR="00BE2A9C" w:rsidRDefault="00BE2A9C" w:rsidP="005010E0">
      <w:pPr>
        <w:spacing w:after="0" w:line="240" w:lineRule="auto"/>
        <w:rPr>
          <w:rFonts w:eastAsia="Calibri" w:cs="Segoe UI"/>
          <w:shd w:val="clear" w:color="auto" w:fill="FFFFFF"/>
        </w:rPr>
      </w:pPr>
    </w:p>
    <w:p w14:paraId="02DAA348" w14:textId="311E9A47" w:rsidR="005010E0" w:rsidRDefault="005010E0" w:rsidP="005010E0">
      <w:pPr>
        <w:spacing w:after="0" w:line="240" w:lineRule="auto"/>
        <w:rPr>
          <w:rFonts w:eastAsia="Calibri" w:cs="Segoe UI"/>
          <w:shd w:val="clear" w:color="auto" w:fill="FFFFFF"/>
        </w:rPr>
      </w:pPr>
      <w:r w:rsidRPr="005010E0">
        <w:rPr>
          <w:rFonts w:eastAsia="Calibri" w:cs="Segoe UI"/>
          <w:shd w:val="clear" w:color="auto" w:fill="FFFFFF"/>
        </w:rPr>
        <w:t xml:space="preserve">Pham D, Howard-Jones AR, Hueston L, </w:t>
      </w:r>
      <w:proofErr w:type="spellStart"/>
      <w:r w:rsidRPr="005010E0">
        <w:rPr>
          <w:rFonts w:eastAsia="Calibri" w:cs="Segoe UI"/>
          <w:shd w:val="clear" w:color="auto" w:fill="FFFFFF"/>
        </w:rPr>
        <w:t>Jeoffreys</w:t>
      </w:r>
      <w:proofErr w:type="spellEnd"/>
      <w:r w:rsidRPr="005010E0">
        <w:rPr>
          <w:rFonts w:eastAsia="Calibri" w:cs="Segoe UI"/>
          <w:shd w:val="clear" w:color="auto" w:fill="FFFFFF"/>
        </w:rPr>
        <w:t xml:space="preserve"> N, Doggett S, Rockett RJ, Eden JS, </w:t>
      </w:r>
      <w:proofErr w:type="spellStart"/>
      <w:r w:rsidRPr="005010E0">
        <w:rPr>
          <w:rFonts w:eastAsia="Calibri" w:cs="Segoe UI"/>
          <w:shd w:val="clear" w:color="auto" w:fill="FFFFFF"/>
        </w:rPr>
        <w:t>Sintchenko</w:t>
      </w:r>
      <w:proofErr w:type="spellEnd"/>
      <w:r w:rsidRPr="005010E0">
        <w:rPr>
          <w:rFonts w:eastAsia="Calibri" w:cs="Segoe UI"/>
          <w:shd w:val="clear" w:color="auto" w:fill="FFFFFF"/>
        </w:rPr>
        <w:t xml:space="preserve"> V, C-A Chen S, O'Sullivan MV, Maddocks S, Dwyer DE, Kok J 2022</w:t>
      </w:r>
      <w:r w:rsidR="007E274E">
        <w:rPr>
          <w:rFonts w:eastAsia="Calibri" w:cs="Segoe UI"/>
          <w:shd w:val="clear" w:color="auto" w:fill="FFFFFF"/>
        </w:rPr>
        <w:t>,</w:t>
      </w:r>
      <w:r w:rsidRPr="005010E0">
        <w:rPr>
          <w:rFonts w:eastAsia="Calibri" w:cs="Segoe UI"/>
          <w:shd w:val="clear" w:color="auto" w:fill="FFFFFF"/>
        </w:rPr>
        <w:t xml:space="preserve"> </w:t>
      </w:r>
      <w:r w:rsidR="007E274E">
        <w:rPr>
          <w:rFonts w:eastAsia="Calibri" w:cs="Segoe UI"/>
          <w:shd w:val="clear" w:color="auto" w:fill="FFFFFF"/>
        </w:rPr>
        <w:t>‘</w:t>
      </w:r>
      <w:hyperlink r:id="rId36" w:history="1">
        <w:r w:rsidRPr="00300AD8">
          <w:rPr>
            <w:rStyle w:val="Hyperlink"/>
            <w:rFonts w:eastAsia="Calibri" w:cs="Segoe UI"/>
            <w:shd w:val="clear" w:color="auto" w:fill="FFFFFF"/>
          </w:rPr>
          <w:t>Emergence of Japanese encephalitis in Australia: a diagnostic perspective</w:t>
        </w:r>
      </w:hyperlink>
      <w:r w:rsidR="007E274E">
        <w:rPr>
          <w:rFonts w:eastAsia="Calibri" w:cs="Segoe UI"/>
          <w:shd w:val="clear" w:color="auto" w:fill="FFFFFF"/>
        </w:rPr>
        <w:t>’,</w:t>
      </w:r>
      <w:r w:rsidRPr="005010E0">
        <w:rPr>
          <w:rFonts w:eastAsia="Calibri" w:cs="Segoe UI"/>
          <w:shd w:val="clear" w:color="auto" w:fill="FFFFFF"/>
        </w:rPr>
        <w:t xml:space="preserve"> Pathology,</w:t>
      </w:r>
      <w:r w:rsidR="00300AD8">
        <w:rPr>
          <w:rFonts w:eastAsia="Calibri" w:cs="Segoe UI"/>
          <w:shd w:val="clear" w:color="auto" w:fill="FFFFFF"/>
        </w:rPr>
        <w:t xml:space="preserve"> vol 54, issue 6, pp 669-677,</w:t>
      </w:r>
      <w:r w:rsidRPr="005010E0">
        <w:rPr>
          <w:rFonts w:eastAsia="Calibri" w:cs="Segoe UI"/>
          <w:shd w:val="clear" w:color="auto" w:fill="FFFFFF"/>
        </w:rPr>
        <w:t xml:space="preserve"> </w:t>
      </w:r>
      <w:r w:rsidR="00300AD8">
        <w:rPr>
          <w:rFonts w:eastAsia="Calibri" w:cs="Segoe UI"/>
          <w:shd w:val="clear" w:color="auto" w:fill="FFFFFF"/>
        </w:rPr>
        <w:t>a</w:t>
      </w:r>
      <w:r w:rsidRPr="005010E0">
        <w:rPr>
          <w:rFonts w:eastAsia="Calibri" w:cs="Segoe UI"/>
          <w:shd w:val="clear" w:color="auto" w:fill="FFFFFF"/>
        </w:rPr>
        <w:t>ccessed 10 November 2022.</w:t>
      </w:r>
    </w:p>
    <w:p w14:paraId="3402C496" w14:textId="2C4C7E88" w:rsidR="00581F1C" w:rsidRPr="00581F1C" w:rsidRDefault="00581F1C" w:rsidP="005010E0">
      <w:pPr>
        <w:spacing w:after="0" w:line="240" w:lineRule="auto"/>
        <w:rPr>
          <w:rFonts w:eastAsia="Calibri" w:cstheme="minorHAnsi"/>
          <w:shd w:val="clear" w:color="auto" w:fill="FFFFFF"/>
        </w:rPr>
      </w:pPr>
    </w:p>
    <w:p w14:paraId="0D9EED65" w14:textId="133F0CD8" w:rsidR="00581F1C" w:rsidRPr="00581F1C" w:rsidRDefault="00581F1C" w:rsidP="005010E0">
      <w:pPr>
        <w:spacing w:after="0" w:line="240" w:lineRule="auto"/>
        <w:rPr>
          <w:rFonts w:eastAsia="Calibri" w:cstheme="minorHAnsi"/>
          <w:shd w:val="clear" w:color="auto" w:fill="FFFFFF"/>
        </w:rPr>
      </w:pPr>
      <w:proofErr w:type="spellStart"/>
      <w:r w:rsidRPr="00581F1C">
        <w:rPr>
          <w:rFonts w:cstheme="minorHAnsi"/>
          <w:color w:val="212121"/>
          <w:shd w:val="clear" w:color="auto" w:fill="FFFFFF"/>
        </w:rPr>
        <w:t>Preziuso</w:t>
      </w:r>
      <w:proofErr w:type="spellEnd"/>
      <w:r w:rsidRPr="00581F1C">
        <w:rPr>
          <w:rFonts w:cstheme="minorHAnsi"/>
          <w:color w:val="212121"/>
          <w:shd w:val="clear" w:color="auto" w:fill="FFFFFF"/>
        </w:rPr>
        <w:t xml:space="preserve"> S, Mari S, Mariotti F and Rossi G 2018, </w:t>
      </w:r>
      <w:hyperlink r:id="rId37" w:history="1">
        <w:r w:rsidRPr="00581F1C">
          <w:rPr>
            <w:rStyle w:val="Hyperlink"/>
            <w:rFonts w:cstheme="minorHAnsi"/>
            <w:shd w:val="clear" w:color="auto" w:fill="FFFFFF"/>
          </w:rPr>
          <w:t>Detection of Japanese Encephalitis Virus in bone marrow of healthy young wild birds collected in 1997-2000 in Central Italy</w:t>
        </w:r>
      </w:hyperlink>
      <w:r w:rsidRPr="00581F1C">
        <w:rPr>
          <w:rFonts w:cstheme="minorHAnsi"/>
          <w:color w:val="212121"/>
          <w:shd w:val="clear" w:color="auto" w:fill="FFFFFF"/>
        </w:rPr>
        <w:t>, Zoonoses and public health, vol 65, issue 7, pp 798–804, accessed on 17 March 2023.</w:t>
      </w:r>
    </w:p>
    <w:p w14:paraId="294D0E9B" w14:textId="3D453D47" w:rsidR="002B0547" w:rsidRPr="00581F1C" w:rsidRDefault="002B0547" w:rsidP="005010E0">
      <w:pPr>
        <w:spacing w:after="0" w:line="240" w:lineRule="auto"/>
        <w:rPr>
          <w:rFonts w:eastAsia="Calibri" w:cs="Segoe UI"/>
          <w:shd w:val="clear" w:color="auto" w:fill="FFFFFF"/>
        </w:rPr>
      </w:pPr>
    </w:p>
    <w:p w14:paraId="244C90FB" w14:textId="57D09D99" w:rsidR="002B0547" w:rsidRDefault="002B0547" w:rsidP="005010E0">
      <w:pPr>
        <w:spacing w:after="0" w:line="240" w:lineRule="auto"/>
        <w:rPr>
          <w:rFonts w:eastAsia="Calibri" w:cs="Segoe UI"/>
          <w:shd w:val="clear" w:color="auto" w:fill="FFFFFF"/>
        </w:rPr>
      </w:pPr>
      <w:r>
        <w:rPr>
          <w:rFonts w:eastAsia="Calibri" w:cs="Segoe UI"/>
          <w:shd w:val="clear" w:color="auto" w:fill="FFFFFF"/>
        </w:rPr>
        <w:t>Simon-</w:t>
      </w:r>
      <w:proofErr w:type="spellStart"/>
      <w:r>
        <w:rPr>
          <w:rFonts w:eastAsia="Calibri" w:cs="Segoe UI"/>
          <w:shd w:val="clear" w:color="auto" w:fill="FFFFFF"/>
        </w:rPr>
        <w:t>Loriere</w:t>
      </w:r>
      <w:proofErr w:type="spellEnd"/>
      <w:r>
        <w:rPr>
          <w:rFonts w:eastAsia="Calibri" w:cs="Segoe UI"/>
          <w:shd w:val="clear" w:color="auto" w:fill="FFFFFF"/>
        </w:rPr>
        <w:t xml:space="preserve"> E</w:t>
      </w:r>
      <w:r w:rsidR="00581F1C">
        <w:rPr>
          <w:rFonts w:eastAsia="Calibri" w:cs="Segoe UI"/>
          <w:shd w:val="clear" w:color="auto" w:fill="FFFFFF"/>
        </w:rPr>
        <w:t xml:space="preserve"> </w:t>
      </w:r>
      <w:r>
        <w:rPr>
          <w:rFonts w:eastAsia="Calibri" w:cs="Segoe UI"/>
          <w:shd w:val="clear" w:color="auto" w:fill="FFFFFF"/>
        </w:rPr>
        <w:t xml:space="preserve">, Faye </w:t>
      </w:r>
      <w:r w:rsidR="00581F1C">
        <w:rPr>
          <w:rFonts w:eastAsia="Calibri" w:cs="Segoe UI"/>
          <w:shd w:val="clear" w:color="auto" w:fill="FFFFFF"/>
        </w:rPr>
        <w:t>O</w:t>
      </w:r>
      <w:r>
        <w:rPr>
          <w:rFonts w:eastAsia="Calibri" w:cs="Segoe UI"/>
          <w:shd w:val="clear" w:color="auto" w:fill="FFFFFF"/>
        </w:rPr>
        <w:t xml:space="preserve">, Prot </w:t>
      </w:r>
      <w:r w:rsidR="00581F1C">
        <w:rPr>
          <w:rFonts w:eastAsia="Calibri" w:cs="Segoe UI"/>
          <w:shd w:val="clear" w:color="auto" w:fill="FFFFFF"/>
        </w:rPr>
        <w:t>M</w:t>
      </w:r>
      <w:r>
        <w:rPr>
          <w:rFonts w:eastAsia="Calibri" w:cs="Segoe UI"/>
          <w:shd w:val="clear" w:color="auto" w:fill="FFFFFF"/>
        </w:rPr>
        <w:t xml:space="preserve">, </w:t>
      </w:r>
      <w:proofErr w:type="spellStart"/>
      <w:r>
        <w:rPr>
          <w:rFonts w:eastAsia="Calibri" w:cs="Segoe UI"/>
          <w:shd w:val="clear" w:color="auto" w:fill="FFFFFF"/>
        </w:rPr>
        <w:t>Casademont</w:t>
      </w:r>
      <w:proofErr w:type="spellEnd"/>
      <w:r>
        <w:rPr>
          <w:rFonts w:eastAsia="Calibri" w:cs="Segoe UI"/>
          <w:shd w:val="clear" w:color="auto" w:fill="FFFFFF"/>
        </w:rPr>
        <w:t xml:space="preserve"> </w:t>
      </w:r>
      <w:r w:rsidR="00581F1C">
        <w:rPr>
          <w:rFonts w:eastAsia="Calibri" w:cs="Segoe UI"/>
          <w:shd w:val="clear" w:color="auto" w:fill="FFFFFF"/>
        </w:rPr>
        <w:t>I</w:t>
      </w:r>
      <w:r>
        <w:rPr>
          <w:rFonts w:eastAsia="Calibri" w:cs="Segoe UI"/>
          <w:shd w:val="clear" w:color="auto" w:fill="FFFFFF"/>
        </w:rPr>
        <w:t xml:space="preserve">, Fall </w:t>
      </w:r>
      <w:r w:rsidR="00581F1C">
        <w:rPr>
          <w:rFonts w:eastAsia="Calibri" w:cs="Segoe UI"/>
          <w:shd w:val="clear" w:color="auto" w:fill="FFFFFF"/>
        </w:rPr>
        <w:t>G</w:t>
      </w:r>
      <w:r>
        <w:rPr>
          <w:rFonts w:eastAsia="Calibri" w:cs="Segoe UI"/>
          <w:shd w:val="clear" w:color="auto" w:fill="FFFFFF"/>
        </w:rPr>
        <w:t>, Fernandez-Garcia M</w:t>
      </w:r>
      <w:r w:rsidR="00581F1C">
        <w:rPr>
          <w:rFonts w:eastAsia="Calibri" w:cs="Segoe UI"/>
          <w:shd w:val="clear" w:color="auto" w:fill="FFFFFF"/>
        </w:rPr>
        <w:t xml:space="preserve">D, Diagne MM, </w:t>
      </w:r>
      <w:proofErr w:type="spellStart"/>
      <w:r w:rsidR="00581F1C">
        <w:rPr>
          <w:rFonts w:eastAsia="Calibri" w:cs="Segoe UI"/>
          <w:shd w:val="clear" w:color="auto" w:fill="FFFFFF"/>
        </w:rPr>
        <w:t>Kipela</w:t>
      </w:r>
      <w:proofErr w:type="spellEnd"/>
      <w:r w:rsidR="00581F1C">
        <w:rPr>
          <w:rFonts w:eastAsia="Calibri" w:cs="Segoe UI"/>
          <w:shd w:val="clear" w:color="auto" w:fill="FFFFFF"/>
        </w:rPr>
        <w:t xml:space="preserve"> JM, Fall IS, Holmes EC, </w:t>
      </w:r>
      <w:proofErr w:type="spellStart"/>
      <w:r w:rsidR="00581F1C">
        <w:rPr>
          <w:rFonts w:eastAsia="Calibri" w:cs="Segoe UI"/>
          <w:shd w:val="clear" w:color="auto" w:fill="FFFFFF"/>
        </w:rPr>
        <w:t>Sakuntabhai</w:t>
      </w:r>
      <w:proofErr w:type="spellEnd"/>
      <w:r w:rsidR="00581F1C">
        <w:rPr>
          <w:rFonts w:eastAsia="Calibri" w:cs="Segoe UI"/>
          <w:shd w:val="clear" w:color="auto" w:fill="FFFFFF"/>
        </w:rPr>
        <w:t xml:space="preserve"> A and Sall AA 2017, </w:t>
      </w:r>
      <w:hyperlink r:id="rId38" w:history="1">
        <w:r w:rsidR="00581F1C" w:rsidRPr="00581F1C">
          <w:rPr>
            <w:rStyle w:val="Hyperlink"/>
            <w:rFonts w:eastAsia="Calibri" w:cs="Segoe UI"/>
            <w:shd w:val="clear" w:color="auto" w:fill="FFFFFF"/>
          </w:rPr>
          <w:t>Autochthonous Japanese encephalitis with yellow fever coinfection in Africa</w:t>
        </w:r>
      </w:hyperlink>
      <w:r w:rsidR="00581F1C">
        <w:rPr>
          <w:rFonts w:eastAsia="Calibri" w:cs="Segoe UI"/>
          <w:shd w:val="clear" w:color="auto" w:fill="FFFFFF"/>
        </w:rPr>
        <w:t xml:space="preserve">, New England Journal of Medicine, vol 376, issue 15, pp 1483-1485, accessed on 17 March 2023. </w:t>
      </w:r>
    </w:p>
    <w:p w14:paraId="793AE120" w14:textId="61B95C9B" w:rsidR="0056353E" w:rsidRDefault="0056353E" w:rsidP="005010E0">
      <w:pPr>
        <w:spacing w:after="0" w:line="240" w:lineRule="auto"/>
        <w:rPr>
          <w:rFonts w:eastAsia="Calibri" w:cs="Segoe UI"/>
          <w:shd w:val="clear" w:color="auto" w:fill="FFFFFF"/>
        </w:rPr>
      </w:pPr>
    </w:p>
    <w:p w14:paraId="1F227F1A" w14:textId="3F725663" w:rsidR="0056353E" w:rsidRDefault="0056353E" w:rsidP="005010E0">
      <w:pPr>
        <w:spacing w:after="0" w:line="240" w:lineRule="auto"/>
        <w:rPr>
          <w:rFonts w:eastAsia="Calibri" w:cs="Segoe UI"/>
          <w:shd w:val="clear" w:color="auto" w:fill="FFFFFF"/>
        </w:rPr>
      </w:pPr>
      <w:proofErr w:type="spellStart"/>
      <w:r w:rsidRPr="0056353E">
        <w:rPr>
          <w:rFonts w:eastAsia="Calibri" w:cs="Segoe UI"/>
          <w:shd w:val="clear" w:color="auto" w:fill="FFFFFF"/>
        </w:rPr>
        <w:t>Takhampunya</w:t>
      </w:r>
      <w:proofErr w:type="spellEnd"/>
      <w:r w:rsidRPr="0056353E">
        <w:rPr>
          <w:rFonts w:eastAsia="Calibri" w:cs="Segoe UI"/>
          <w:shd w:val="clear" w:color="auto" w:fill="FFFFFF"/>
        </w:rPr>
        <w:t xml:space="preserve"> R, Kim HC, </w:t>
      </w:r>
      <w:proofErr w:type="spellStart"/>
      <w:r w:rsidRPr="0056353E">
        <w:rPr>
          <w:rFonts w:eastAsia="Calibri" w:cs="Segoe UI"/>
          <w:shd w:val="clear" w:color="auto" w:fill="FFFFFF"/>
        </w:rPr>
        <w:t>Tippayachai</w:t>
      </w:r>
      <w:proofErr w:type="spellEnd"/>
      <w:r w:rsidRPr="0056353E">
        <w:rPr>
          <w:rFonts w:eastAsia="Calibri" w:cs="Segoe UI"/>
          <w:shd w:val="clear" w:color="auto" w:fill="FFFFFF"/>
        </w:rPr>
        <w:t xml:space="preserve"> B, </w:t>
      </w:r>
      <w:proofErr w:type="spellStart"/>
      <w:r w:rsidRPr="0056353E">
        <w:rPr>
          <w:rFonts w:eastAsia="Calibri" w:cs="Segoe UI"/>
          <w:shd w:val="clear" w:color="auto" w:fill="FFFFFF"/>
        </w:rPr>
        <w:t>Kengluecha</w:t>
      </w:r>
      <w:proofErr w:type="spellEnd"/>
      <w:r w:rsidRPr="0056353E">
        <w:rPr>
          <w:rFonts w:eastAsia="Calibri" w:cs="Segoe UI"/>
          <w:shd w:val="clear" w:color="auto" w:fill="FFFFFF"/>
        </w:rPr>
        <w:t xml:space="preserve"> A, Klein TA, Lee WJ, Grieco J, Evans BP</w:t>
      </w:r>
      <w:r>
        <w:rPr>
          <w:rFonts w:eastAsia="Calibri" w:cs="Segoe UI"/>
          <w:shd w:val="clear" w:color="auto" w:fill="FFFFFF"/>
        </w:rPr>
        <w:t xml:space="preserve">, 2011, </w:t>
      </w:r>
      <w:hyperlink r:id="rId39" w:history="1">
        <w:r w:rsidRPr="0056353E">
          <w:rPr>
            <w:rStyle w:val="Hyperlink"/>
            <w:rFonts w:eastAsia="Calibri" w:cs="Segoe UI"/>
            <w:shd w:val="clear" w:color="auto" w:fill="FFFFFF"/>
          </w:rPr>
          <w:t>Emergence of Japanese encephalitis virus genotype V in the Republic of Korea</w:t>
        </w:r>
      </w:hyperlink>
      <w:r w:rsidRPr="0056353E">
        <w:rPr>
          <w:rFonts w:eastAsia="Calibri" w:cs="Segoe UI"/>
          <w:shd w:val="clear" w:color="auto" w:fill="FFFFFF"/>
        </w:rPr>
        <w:t>. Virol</w:t>
      </w:r>
      <w:r>
        <w:rPr>
          <w:rFonts w:eastAsia="Calibri" w:cs="Segoe UI"/>
          <w:shd w:val="clear" w:color="auto" w:fill="FFFFFF"/>
        </w:rPr>
        <w:t>ogy</w:t>
      </w:r>
      <w:r w:rsidRPr="0056353E">
        <w:rPr>
          <w:rFonts w:eastAsia="Calibri" w:cs="Segoe UI"/>
          <w:shd w:val="clear" w:color="auto" w:fill="FFFFFF"/>
        </w:rPr>
        <w:t xml:space="preserve"> J</w:t>
      </w:r>
      <w:r>
        <w:rPr>
          <w:rFonts w:eastAsia="Calibri" w:cs="Segoe UI"/>
          <w:shd w:val="clear" w:color="auto" w:fill="FFFFFF"/>
        </w:rPr>
        <w:t>ournal,</w:t>
      </w:r>
      <w:r w:rsidRPr="0056353E">
        <w:rPr>
          <w:rFonts w:eastAsia="Calibri" w:cs="Segoe UI"/>
          <w:shd w:val="clear" w:color="auto" w:fill="FFFFFF"/>
        </w:rPr>
        <w:t xml:space="preserve"> </w:t>
      </w:r>
      <w:r>
        <w:rPr>
          <w:rFonts w:eastAsia="Calibri" w:cs="Segoe UI"/>
          <w:shd w:val="clear" w:color="auto" w:fill="FFFFFF"/>
        </w:rPr>
        <w:t xml:space="preserve">vol </w:t>
      </w:r>
      <w:r w:rsidRPr="0056353E">
        <w:rPr>
          <w:rFonts w:eastAsia="Calibri" w:cs="Segoe UI"/>
          <w:shd w:val="clear" w:color="auto" w:fill="FFFFFF"/>
        </w:rPr>
        <w:t>23</w:t>
      </w:r>
      <w:r>
        <w:rPr>
          <w:rFonts w:eastAsia="Calibri" w:cs="Segoe UI"/>
          <w:shd w:val="clear" w:color="auto" w:fill="FFFFFF"/>
        </w:rPr>
        <w:t xml:space="preserve">, issue </w:t>
      </w:r>
      <w:r w:rsidRPr="0056353E">
        <w:rPr>
          <w:rFonts w:eastAsia="Calibri" w:cs="Segoe UI"/>
          <w:shd w:val="clear" w:color="auto" w:fill="FFFFFF"/>
        </w:rPr>
        <w:t>8</w:t>
      </w:r>
      <w:r>
        <w:rPr>
          <w:rFonts w:eastAsia="Calibri" w:cs="Segoe UI"/>
          <w:shd w:val="clear" w:color="auto" w:fill="FFFFFF"/>
        </w:rPr>
        <w:t xml:space="preserve">, pp </w:t>
      </w:r>
      <w:r w:rsidRPr="0056353E">
        <w:rPr>
          <w:rFonts w:eastAsia="Calibri" w:cs="Segoe UI"/>
          <w:shd w:val="clear" w:color="auto" w:fill="FFFFFF"/>
        </w:rPr>
        <w:t>449</w:t>
      </w:r>
      <w:r>
        <w:rPr>
          <w:rFonts w:eastAsia="Calibri" w:cs="Segoe UI"/>
          <w:shd w:val="clear" w:color="auto" w:fill="FFFFFF"/>
        </w:rPr>
        <w:t>, accessed on 16 March 2023.</w:t>
      </w:r>
    </w:p>
    <w:p w14:paraId="2256ECC3" w14:textId="77777777" w:rsidR="005010E0" w:rsidRPr="005010E0" w:rsidRDefault="005010E0" w:rsidP="005010E0">
      <w:pPr>
        <w:spacing w:after="0" w:line="240" w:lineRule="auto"/>
        <w:rPr>
          <w:rFonts w:eastAsia="Calibri" w:cs="Times New Roman"/>
          <w:lang w:eastAsia="ja-JP"/>
        </w:rPr>
      </w:pPr>
    </w:p>
    <w:p w14:paraId="7BC5BAD2" w14:textId="5F1C1599" w:rsidR="005010E0" w:rsidRPr="005010E0" w:rsidRDefault="00EA340E" w:rsidP="005010E0">
      <w:pPr>
        <w:spacing w:after="0" w:line="240" w:lineRule="auto"/>
        <w:rPr>
          <w:rFonts w:eastAsia="Calibri" w:cs="Times New Roman"/>
          <w:lang w:eastAsia="ja-JP"/>
        </w:rPr>
      </w:pPr>
      <w:r>
        <w:rPr>
          <w:rFonts w:eastAsia="Calibri" w:cs="Times New Roman"/>
          <w:lang w:eastAsia="ja-JP"/>
        </w:rPr>
        <w:lastRenderedPageBreak/>
        <w:t>V</w:t>
      </w:r>
      <w:r w:rsidR="005010E0" w:rsidRPr="005010E0">
        <w:rPr>
          <w:rFonts w:eastAsia="Calibri" w:cs="Times New Roman"/>
          <w:lang w:eastAsia="ja-JP"/>
        </w:rPr>
        <w:t xml:space="preserve">an </w:t>
      </w:r>
      <w:r>
        <w:rPr>
          <w:rFonts w:eastAsia="Calibri" w:cs="Times New Roman"/>
          <w:lang w:eastAsia="ja-JP"/>
        </w:rPr>
        <w:t>D</w:t>
      </w:r>
      <w:r w:rsidR="005010E0" w:rsidRPr="005010E0">
        <w:rPr>
          <w:rFonts w:eastAsia="Calibri" w:cs="Times New Roman"/>
          <w:lang w:eastAsia="ja-JP"/>
        </w:rPr>
        <w:t xml:space="preserve">en Hurk AF, Montgomery BL, </w:t>
      </w:r>
      <w:proofErr w:type="spellStart"/>
      <w:r w:rsidR="005010E0" w:rsidRPr="005010E0">
        <w:rPr>
          <w:rFonts w:eastAsia="Calibri" w:cs="Times New Roman"/>
          <w:lang w:eastAsia="ja-JP"/>
        </w:rPr>
        <w:t>Northill</w:t>
      </w:r>
      <w:proofErr w:type="spellEnd"/>
      <w:r w:rsidR="005010E0" w:rsidRPr="005010E0">
        <w:rPr>
          <w:rFonts w:eastAsia="Calibri" w:cs="Times New Roman"/>
          <w:lang w:eastAsia="ja-JP"/>
        </w:rPr>
        <w:t xml:space="preserve"> JA, Smith IL, Zborowski P, Ritchie SA,</w:t>
      </w:r>
    </w:p>
    <w:p w14:paraId="6B9CFD27" w14:textId="0F62A245" w:rsidR="005010E0" w:rsidRPr="009504BE" w:rsidRDefault="005010E0" w:rsidP="005010E0">
      <w:pPr>
        <w:spacing w:after="0" w:line="240" w:lineRule="auto"/>
        <w:rPr>
          <w:rStyle w:val="Hyperlink"/>
          <w:rFonts w:eastAsia="Calibri" w:cs="Times New Roman"/>
          <w:lang w:eastAsia="ja-JP"/>
        </w:rPr>
      </w:pPr>
      <w:r w:rsidRPr="005010E0">
        <w:rPr>
          <w:rFonts w:eastAsia="Calibri" w:cs="Times New Roman"/>
          <w:lang w:eastAsia="ja-JP"/>
        </w:rPr>
        <w:t>Mackenzie JS, Smith GA 2006</w:t>
      </w:r>
      <w:r w:rsidR="00EA340E">
        <w:rPr>
          <w:rFonts w:eastAsia="Calibri" w:cs="Times New Roman"/>
          <w:lang w:eastAsia="ja-JP"/>
        </w:rPr>
        <w:t>,</w:t>
      </w:r>
      <w:r w:rsidRPr="005010E0">
        <w:rPr>
          <w:rFonts w:eastAsia="Calibri" w:cs="Times New Roman"/>
          <w:lang w:eastAsia="ja-JP"/>
        </w:rPr>
        <w:t xml:space="preserve"> </w:t>
      </w:r>
      <w:r w:rsidR="00EA340E">
        <w:rPr>
          <w:rFonts w:eastAsia="Calibri" w:cs="Times New Roman"/>
          <w:lang w:eastAsia="ja-JP"/>
        </w:rPr>
        <w:t>‘</w:t>
      </w:r>
      <w:r w:rsidR="00EA340E" w:rsidRPr="009504BE">
        <w:rPr>
          <w:rFonts w:eastAsia="Calibri" w:cs="Times New Roman"/>
          <w:lang w:eastAsia="ja-JP"/>
        </w:rPr>
        <w:fldChar w:fldCharType="begin"/>
      </w:r>
      <w:r w:rsidR="00EA340E" w:rsidRPr="009504BE">
        <w:rPr>
          <w:rFonts w:eastAsia="Calibri" w:cs="Times New Roman"/>
          <w:lang w:eastAsia="ja-JP"/>
        </w:rPr>
        <w:instrText xml:space="preserve"> HYPERLINK "https://d1wqtxts1xzle7.cloudfront.net/53786088/21.full-libre.pdf?1499409342=&amp;response-content-disposition=inline%3B+filename%3DThe_First_Isolation_of_Japanese_Encephal.pdf&amp;Expires=1670892950&amp;Signature=BilRzeO5kzvQb1fgKaQhaC~X~8gUmpp5AtFJOnNEDq4C82~xjZJIGBxTbI~gmO62RFtq5AyaY7nqcwTY9KNcJkMbafUcnj7Fe5pxhEbf63gbS9aT0BTvwtpQzTfiX-afuBGswxSxI1JymUi0UZAWQvkXfMO0fiF-tUzbh1I-HUtgv8W22MyaRcU6ZI-ByrZZgMaPSpttlAq87LppnnsczHIa7NtAI4aE5kShxz-nU38AezXBGbhlYfsnsZnwdhNvWXPkGO~2Otw56zSdi-Jw93dcNKftXkza6SpW5RUZtKANV35LP-FEXZAm7HwnKoLGi1~cAIiI9jIQprWIsCY-9g__&amp;Key-Pair-Id=APKAJLOHF5GGSLRBV4ZA" </w:instrText>
      </w:r>
      <w:r w:rsidR="00EA340E" w:rsidRPr="009504BE">
        <w:rPr>
          <w:rFonts w:eastAsia="Calibri" w:cs="Times New Roman"/>
          <w:lang w:eastAsia="ja-JP"/>
        </w:rPr>
      </w:r>
      <w:r w:rsidR="00EA340E" w:rsidRPr="009504BE">
        <w:rPr>
          <w:rFonts w:eastAsia="Calibri" w:cs="Times New Roman"/>
          <w:lang w:eastAsia="ja-JP"/>
        </w:rPr>
        <w:fldChar w:fldCharType="separate"/>
      </w:r>
      <w:r w:rsidRPr="009504BE">
        <w:rPr>
          <w:rStyle w:val="Hyperlink"/>
          <w:rFonts w:eastAsia="Calibri" w:cs="Times New Roman"/>
          <w:lang w:eastAsia="ja-JP"/>
        </w:rPr>
        <w:t>Short report: the first isolation of Japanese</w:t>
      </w:r>
    </w:p>
    <w:p w14:paraId="00A8AC8B" w14:textId="42D606D4" w:rsidR="005010E0" w:rsidRPr="009504BE" w:rsidRDefault="005010E0" w:rsidP="005010E0">
      <w:pPr>
        <w:spacing w:after="0" w:line="240" w:lineRule="auto"/>
        <w:rPr>
          <w:rFonts w:eastAsia="Calibri" w:cs="Times New Roman"/>
          <w:lang w:eastAsia="ja-JP"/>
        </w:rPr>
      </w:pPr>
      <w:r w:rsidRPr="009504BE">
        <w:rPr>
          <w:rStyle w:val="Hyperlink"/>
          <w:rFonts w:eastAsia="Calibri" w:cs="Times New Roman"/>
          <w:lang w:eastAsia="ja-JP"/>
        </w:rPr>
        <w:t>encephalitis virus from mosquitos collected from mainland Australia</w:t>
      </w:r>
      <w:r w:rsidR="00EA340E" w:rsidRPr="009504BE">
        <w:rPr>
          <w:rStyle w:val="Hyperlink"/>
          <w:rFonts w:eastAsia="Calibri" w:cs="Times New Roman"/>
          <w:lang w:eastAsia="ja-JP"/>
        </w:rPr>
        <w:t>’</w:t>
      </w:r>
      <w:r w:rsidR="00EA340E" w:rsidRPr="009504BE">
        <w:rPr>
          <w:rFonts w:eastAsia="Calibri" w:cs="Times New Roman"/>
          <w:lang w:eastAsia="ja-JP"/>
        </w:rPr>
        <w:fldChar w:fldCharType="end"/>
      </w:r>
      <w:r w:rsidR="00EA340E" w:rsidRPr="009504BE">
        <w:rPr>
          <w:rFonts w:eastAsia="Calibri" w:cs="Times New Roman"/>
          <w:lang w:eastAsia="ja-JP"/>
        </w:rPr>
        <w:t>,</w:t>
      </w:r>
      <w:r w:rsidRPr="009504BE">
        <w:rPr>
          <w:rFonts w:eastAsia="Calibri" w:cs="Times New Roman"/>
          <w:lang w:eastAsia="ja-JP"/>
        </w:rPr>
        <w:t xml:space="preserve"> The American</w:t>
      </w:r>
    </w:p>
    <w:p w14:paraId="61F00F36" w14:textId="21002056" w:rsidR="005010E0" w:rsidRPr="005010E0" w:rsidRDefault="005010E0" w:rsidP="005010E0">
      <w:pPr>
        <w:spacing w:after="0" w:line="240" w:lineRule="auto"/>
        <w:rPr>
          <w:rFonts w:eastAsia="Calibri" w:cs="Times New Roman"/>
          <w:lang w:eastAsia="ja-JP"/>
        </w:rPr>
      </w:pPr>
      <w:r w:rsidRPr="009504BE">
        <w:rPr>
          <w:rFonts w:eastAsia="Calibri" w:cs="Times New Roman"/>
          <w:lang w:eastAsia="ja-JP"/>
        </w:rPr>
        <w:t>Journal of Tropical Medicine and Hygiene</w:t>
      </w:r>
      <w:r w:rsidR="00EA340E" w:rsidRPr="009504BE">
        <w:rPr>
          <w:rFonts w:eastAsia="Calibri" w:cs="Times New Roman"/>
          <w:lang w:eastAsia="ja-JP"/>
        </w:rPr>
        <w:t>,</w:t>
      </w:r>
      <w:r w:rsidRPr="009504BE">
        <w:rPr>
          <w:rFonts w:eastAsia="Calibri" w:cs="Times New Roman"/>
          <w:lang w:eastAsia="ja-JP"/>
        </w:rPr>
        <w:t xml:space="preserve"> </w:t>
      </w:r>
      <w:r w:rsidR="00EA340E" w:rsidRPr="009504BE">
        <w:rPr>
          <w:rFonts w:eastAsia="Calibri" w:cs="Times New Roman"/>
          <w:lang w:eastAsia="ja-JP"/>
        </w:rPr>
        <w:t xml:space="preserve">vol </w:t>
      </w:r>
      <w:r w:rsidRPr="009504BE">
        <w:rPr>
          <w:rFonts w:eastAsia="Calibri" w:cs="Times New Roman"/>
          <w:lang w:eastAsia="ja-JP"/>
        </w:rPr>
        <w:t>7</w:t>
      </w:r>
      <w:r w:rsidR="00EA340E" w:rsidRPr="009504BE">
        <w:rPr>
          <w:rFonts w:eastAsia="Calibri" w:cs="Times New Roman"/>
          <w:lang w:eastAsia="ja-JP"/>
        </w:rPr>
        <w:t xml:space="preserve">5, </w:t>
      </w:r>
      <w:r w:rsidR="00EB0521" w:rsidRPr="009504BE">
        <w:rPr>
          <w:rFonts w:eastAsia="Calibri" w:cs="Times New Roman"/>
          <w:lang w:eastAsia="ja-JP"/>
        </w:rPr>
        <w:t xml:space="preserve">vol 1, </w:t>
      </w:r>
      <w:r w:rsidR="00EA340E" w:rsidRPr="009504BE">
        <w:rPr>
          <w:rFonts w:eastAsia="Calibri" w:cs="Times New Roman"/>
          <w:lang w:eastAsia="ja-JP"/>
        </w:rPr>
        <w:t xml:space="preserve">pp </w:t>
      </w:r>
      <w:r w:rsidRPr="009504BE">
        <w:rPr>
          <w:rFonts w:eastAsia="Calibri" w:cs="Times New Roman"/>
          <w:lang w:eastAsia="ja-JP"/>
        </w:rPr>
        <w:t>21-25</w:t>
      </w:r>
      <w:r w:rsidR="00EB0521" w:rsidRPr="009504BE">
        <w:rPr>
          <w:rFonts w:eastAsia="Calibri" w:cs="Times New Roman"/>
          <w:lang w:eastAsia="ja-JP"/>
        </w:rPr>
        <w:t>, accesse</w:t>
      </w:r>
      <w:r w:rsidR="00EB0521">
        <w:rPr>
          <w:rFonts w:eastAsia="Calibri" w:cs="Times New Roman"/>
          <w:lang w:eastAsia="ja-JP"/>
        </w:rPr>
        <w:t>d 21 November 2022</w:t>
      </w:r>
      <w:r w:rsidRPr="005010E0">
        <w:rPr>
          <w:rFonts w:eastAsia="Calibri" w:cs="Times New Roman"/>
          <w:lang w:eastAsia="ja-JP"/>
        </w:rPr>
        <w:t>.</w:t>
      </w:r>
    </w:p>
    <w:p w14:paraId="518465BB" w14:textId="77777777" w:rsidR="005010E0" w:rsidRPr="005010E0" w:rsidRDefault="005010E0" w:rsidP="005010E0">
      <w:pPr>
        <w:spacing w:after="0" w:line="240" w:lineRule="auto"/>
        <w:rPr>
          <w:rFonts w:eastAsia="Calibri" w:cs="Times New Roman"/>
          <w:lang w:eastAsia="ja-JP"/>
        </w:rPr>
      </w:pPr>
    </w:p>
    <w:p w14:paraId="5F3F9771" w14:textId="7F89A693"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Waller C, Currie BJ, Williams DT, Baird RW 2022</w:t>
      </w:r>
      <w:r w:rsidR="00EA340E">
        <w:rPr>
          <w:rFonts w:eastAsia="Calibri" w:cs="Times New Roman"/>
          <w:lang w:eastAsia="ja-JP"/>
        </w:rPr>
        <w:t>,</w:t>
      </w:r>
      <w:r w:rsidRPr="005010E0">
        <w:rPr>
          <w:rFonts w:eastAsia="Calibri" w:cs="Times New Roman"/>
          <w:lang w:eastAsia="ja-JP"/>
        </w:rPr>
        <w:t xml:space="preserve"> </w:t>
      </w:r>
      <w:r w:rsidR="00EA340E">
        <w:rPr>
          <w:rFonts w:eastAsia="Calibri" w:cs="Times New Roman"/>
          <w:lang w:eastAsia="ja-JP"/>
        </w:rPr>
        <w:t>‘</w:t>
      </w:r>
      <w:hyperlink r:id="rId40" w:history="1">
        <w:r w:rsidRPr="00300AD8">
          <w:rPr>
            <w:rStyle w:val="Hyperlink"/>
            <w:rFonts w:eastAsia="Calibri" w:cs="Times New Roman"/>
            <w:lang w:eastAsia="ja-JP"/>
          </w:rPr>
          <w:t>Correspondence: Japanese encephalitis in Australia – A sentinel case</w:t>
        </w:r>
      </w:hyperlink>
      <w:r w:rsidR="00EA340E">
        <w:rPr>
          <w:rFonts w:eastAsia="Calibri" w:cs="Times New Roman"/>
          <w:lang w:eastAsia="ja-JP"/>
        </w:rPr>
        <w:t>’</w:t>
      </w:r>
      <w:r w:rsidR="00300AD8">
        <w:rPr>
          <w:rFonts w:eastAsia="Calibri" w:cs="Times New Roman"/>
          <w:lang w:eastAsia="ja-JP"/>
        </w:rPr>
        <w:t>, The New England Journal of Medicine, vol 387, no 7, a</w:t>
      </w:r>
      <w:r w:rsidRPr="005010E0">
        <w:rPr>
          <w:rFonts w:eastAsia="Calibri" w:cs="Times New Roman"/>
          <w:lang w:eastAsia="ja-JP"/>
        </w:rPr>
        <w:t>ccessed on 21 November 2022.</w:t>
      </w:r>
    </w:p>
    <w:p w14:paraId="25A1A218" w14:textId="77777777" w:rsidR="005010E0" w:rsidRPr="005010E0" w:rsidRDefault="005010E0" w:rsidP="005010E0">
      <w:pPr>
        <w:spacing w:after="0" w:line="240" w:lineRule="auto"/>
        <w:rPr>
          <w:rFonts w:eastAsia="Calibri" w:cs="Times New Roman"/>
          <w:lang w:eastAsia="ja-JP"/>
        </w:rPr>
      </w:pPr>
    </w:p>
    <w:p w14:paraId="44D4369B" w14:textId="7A825A05"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WHO 2019</w:t>
      </w:r>
      <w:r w:rsidR="00EA340E">
        <w:rPr>
          <w:rFonts w:eastAsia="Calibri" w:cs="Times New Roman"/>
          <w:lang w:eastAsia="ja-JP"/>
        </w:rPr>
        <w:t>,</w:t>
      </w:r>
      <w:r w:rsidRPr="005010E0">
        <w:rPr>
          <w:rFonts w:eastAsia="Calibri" w:cs="Times New Roman"/>
          <w:lang w:eastAsia="ja-JP"/>
        </w:rPr>
        <w:t xml:space="preserve"> </w:t>
      </w:r>
      <w:r w:rsidR="00EA340E">
        <w:rPr>
          <w:rFonts w:eastAsia="Calibri" w:cs="Times New Roman"/>
          <w:lang w:eastAsia="ja-JP"/>
        </w:rPr>
        <w:t>‘</w:t>
      </w:r>
      <w:hyperlink r:id="rId41" w:history="1">
        <w:r w:rsidRPr="00300AD8">
          <w:rPr>
            <w:rStyle w:val="Hyperlink"/>
            <w:rFonts w:eastAsia="Calibri" w:cs="Times New Roman"/>
            <w:lang w:eastAsia="ja-JP"/>
          </w:rPr>
          <w:t>Japanese encephalitis</w:t>
        </w:r>
      </w:hyperlink>
      <w:r w:rsidR="00EA340E">
        <w:rPr>
          <w:rFonts w:eastAsia="Calibri" w:cs="Times New Roman"/>
          <w:lang w:eastAsia="ja-JP"/>
        </w:rPr>
        <w:t>’,</w:t>
      </w:r>
      <w:r w:rsidRPr="005010E0">
        <w:rPr>
          <w:rFonts w:eastAsia="Calibri" w:cs="Times New Roman"/>
          <w:lang w:eastAsia="ja-JP"/>
        </w:rPr>
        <w:t xml:space="preserve"> World Health Organisation</w:t>
      </w:r>
      <w:r w:rsidR="00300AD8">
        <w:rPr>
          <w:rFonts w:eastAsia="Calibri" w:cs="Times New Roman"/>
          <w:lang w:eastAsia="ja-JP"/>
        </w:rPr>
        <w:t>, a</w:t>
      </w:r>
      <w:r w:rsidRPr="005010E0">
        <w:rPr>
          <w:rFonts w:eastAsia="Calibri" w:cs="Times New Roman"/>
          <w:lang w:eastAsia="ja-JP"/>
        </w:rPr>
        <w:t xml:space="preserve">ccessed 10 November 2022. </w:t>
      </w:r>
    </w:p>
    <w:p w14:paraId="1C3FA184" w14:textId="77777777" w:rsidR="005010E0" w:rsidRPr="005010E0" w:rsidRDefault="005010E0" w:rsidP="005010E0">
      <w:pPr>
        <w:spacing w:after="0" w:line="240" w:lineRule="auto"/>
        <w:rPr>
          <w:rFonts w:eastAsia="Calibri" w:cs="Times New Roman"/>
          <w:lang w:eastAsia="ja-JP"/>
        </w:rPr>
      </w:pPr>
    </w:p>
    <w:p w14:paraId="50240A30" w14:textId="48B38341" w:rsidR="005010E0" w:rsidRDefault="005010E0" w:rsidP="005010E0">
      <w:pPr>
        <w:spacing w:after="0" w:line="240" w:lineRule="auto"/>
        <w:rPr>
          <w:rFonts w:eastAsia="Calibri" w:cs="Times New Roman"/>
          <w:lang w:eastAsia="ja-JP"/>
        </w:rPr>
      </w:pPr>
      <w:r w:rsidRPr="005010E0">
        <w:rPr>
          <w:rFonts w:eastAsia="Calibri" w:cs="Times New Roman"/>
          <w:lang w:eastAsia="ja-JP"/>
        </w:rPr>
        <w:t>WOAH 2022</w:t>
      </w:r>
      <w:r w:rsidR="00EA340E">
        <w:rPr>
          <w:rFonts w:eastAsia="Calibri" w:cs="Times New Roman"/>
          <w:lang w:eastAsia="ja-JP"/>
        </w:rPr>
        <w:t>,</w:t>
      </w:r>
      <w:r w:rsidRPr="005010E0">
        <w:rPr>
          <w:rFonts w:eastAsia="Calibri" w:cs="Times New Roman"/>
          <w:lang w:eastAsia="ja-JP"/>
        </w:rPr>
        <w:t xml:space="preserve"> </w:t>
      </w:r>
      <w:r w:rsidR="00EA340E">
        <w:rPr>
          <w:rFonts w:eastAsia="Calibri" w:cs="Times New Roman"/>
          <w:lang w:eastAsia="ja-JP"/>
        </w:rPr>
        <w:t>‘</w:t>
      </w:r>
      <w:hyperlink r:id="rId42" w:history="1">
        <w:r w:rsidRPr="00300AD8">
          <w:rPr>
            <w:rStyle w:val="Hyperlink"/>
            <w:rFonts w:eastAsia="Calibri" w:cs="Times New Roman"/>
            <w:lang w:eastAsia="ja-JP"/>
          </w:rPr>
          <w:t>Manual of Diagnostic Tests and Vaccines for Terrestrial Animals 2022: Japanese encephalitis</w:t>
        </w:r>
      </w:hyperlink>
      <w:r w:rsidR="00EA340E">
        <w:rPr>
          <w:rFonts w:eastAsia="Calibri" w:cs="Times New Roman"/>
          <w:lang w:eastAsia="ja-JP"/>
        </w:rPr>
        <w:t>’,</w:t>
      </w:r>
      <w:r w:rsidRPr="005010E0">
        <w:rPr>
          <w:rFonts w:eastAsia="Calibri" w:cs="Times New Roman"/>
          <w:lang w:eastAsia="ja-JP"/>
        </w:rPr>
        <w:t xml:space="preserve"> World Organisation for Animal Health,</w:t>
      </w:r>
      <w:r w:rsidR="00300AD8">
        <w:rPr>
          <w:rFonts w:eastAsia="Calibri" w:cs="Times New Roman"/>
          <w:lang w:eastAsia="ja-JP"/>
        </w:rPr>
        <w:t xml:space="preserve"> </w:t>
      </w:r>
      <w:r w:rsidRPr="005010E0">
        <w:rPr>
          <w:rFonts w:eastAsia="Calibri" w:cs="Times New Roman"/>
          <w:lang w:eastAsia="ja-JP"/>
        </w:rPr>
        <w:t>accessed 10 November 2022.</w:t>
      </w:r>
    </w:p>
    <w:p w14:paraId="29BF1D98" w14:textId="7A43EED1" w:rsidR="002565E8" w:rsidRDefault="002565E8" w:rsidP="005010E0">
      <w:pPr>
        <w:spacing w:after="0" w:line="240" w:lineRule="auto"/>
        <w:rPr>
          <w:rFonts w:eastAsia="Calibri" w:cs="Times New Roman"/>
          <w:lang w:eastAsia="ja-JP"/>
        </w:rPr>
      </w:pPr>
    </w:p>
    <w:p w14:paraId="1B2DCD3A" w14:textId="0F267C15" w:rsidR="002565E8" w:rsidRPr="005010E0" w:rsidRDefault="002565E8" w:rsidP="005010E0">
      <w:pPr>
        <w:spacing w:after="0" w:line="240" w:lineRule="auto"/>
        <w:rPr>
          <w:rFonts w:eastAsia="Calibri" w:cs="Times New Roman"/>
          <w:lang w:eastAsia="ja-JP"/>
        </w:rPr>
      </w:pPr>
      <w:r>
        <w:rPr>
          <w:rFonts w:eastAsia="Calibri" w:cs="Times New Roman"/>
          <w:lang w:eastAsia="ja-JP"/>
        </w:rPr>
        <w:t xml:space="preserve">WOAH Technical Disease Cards 2019, </w:t>
      </w:r>
      <w:hyperlink r:id="rId43" w:history="1">
        <w:r w:rsidRPr="002565E8">
          <w:rPr>
            <w:rStyle w:val="Hyperlink"/>
            <w:rFonts w:eastAsia="Calibri" w:cs="Times New Roman"/>
            <w:lang w:eastAsia="ja-JP"/>
          </w:rPr>
          <w:t>Japanese encephalitis</w:t>
        </w:r>
      </w:hyperlink>
      <w:r>
        <w:rPr>
          <w:rFonts w:eastAsia="Calibri" w:cs="Times New Roman"/>
          <w:lang w:eastAsia="ja-JP"/>
        </w:rPr>
        <w:t xml:space="preserve">, World Organisation for Animal Health, accessed on 17 March 2023. </w:t>
      </w:r>
    </w:p>
    <w:p w14:paraId="11A7A6FC" w14:textId="77777777" w:rsidR="005010E0" w:rsidRPr="005010E0" w:rsidRDefault="005010E0" w:rsidP="005010E0">
      <w:pPr>
        <w:spacing w:after="0" w:line="240" w:lineRule="auto"/>
        <w:rPr>
          <w:rFonts w:eastAsia="Calibri" w:cs="Times New Roman"/>
          <w:lang w:eastAsia="ja-JP"/>
        </w:rPr>
      </w:pPr>
    </w:p>
    <w:p w14:paraId="67BDD953" w14:textId="166255BD" w:rsidR="005010E0" w:rsidRPr="005010E0" w:rsidRDefault="005010E0" w:rsidP="005010E0">
      <w:pPr>
        <w:spacing w:after="0" w:line="240" w:lineRule="auto"/>
        <w:rPr>
          <w:rFonts w:eastAsia="Calibri" w:cs="Times New Roman"/>
          <w:lang w:eastAsia="ja-JP"/>
        </w:rPr>
      </w:pPr>
      <w:r w:rsidRPr="005010E0">
        <w:rPr>
          <w:rFonts w:eastAsia="Calibri" w:cs="Times New Roman"/>
          <w:lang w:eastAsia="ja-JP"/>
        </w:rPr>
        <w:t xml:space="preserve">Yakob L, Hu W, </w:t>
      </w:r>
      <w:proofErr w:type="spellStart"/>
      <w:r w:rsidRPr="005010E0">
        <w:rPr>
          <w:rFonts w:eastAsia="Calibri" w:cs="Times New Roman"/>
          <w:lang w:eastAsia="ja-JP"/>
        </w:rPr>
        <w:t>Frentiu</w:t>
      </w:r>
      <w:proofErr w:type="spellEnd"/>
      <w:r w:rsidRPr="005010E0">
        <w:rPr>
          <w:rFonts w:eastAsia="Calibri" w:cs="Times New Roman"/>
          <w:lang w:eastAsia="ja-JP"/>
        </w:rPr>
        <w:t xml:space="preserve"> FD, Gyawali N, Hugo LE, Johnson B, Lau C, Furuya-Kanamori L, Magalhaes RS, Devine G 2022</w:t>
      </w:r>
      <w:r w:rsidR="00EA340E">
        <w:rPr>
          <w:rFonts w:eastAsia="Calibri" w:cs="Times New Roman"/>
          <w:lang w:eastAsia="ja-JP"/>
        </w:rPr>
        <w:t>,</w:t>
      </w:r>
      <w:r w:rsidRPr="005010E0">
        <w:rPr>
          <w:rFonts w:eastAsia="Calibri" w:cs="Times New Roman"/>
          <w:lang w:eastAsia="ja-JP"/>
        </w:rPr>
        <w:t xml:space="preserve"> </w:t>
      </w:r>
      <w:r w:rsidR="00EA340E">
        <w:rPr>
          <w:rFonts w:eastAsia="Calibri" w:cs="Times New Roman"/>
          <w:lang w:eastAsia="ja-JP"/>
        </w:rPr>
        <w:t>‘</w:t>
      </w:r>
      <w:hyperlink r:id="rId44" w:history="1">
        <w:r w:rsidRPr="00300AD8">
          <w:rPr>
            <w:rStyle w:val="Hyperlink"/>
            <w:rFonts w:eastAsia="Calibri" w:cs="Times New Roman"/>
            <w:lang w:eastAsia="ja-JP"/>
          </w:rPr>
          <w:t>Japanese encephalitis emergence in Australia: The potential population at risk</w:t>
        </w:r>
      </w:hyperlink>
      <w:r w:rsidR="00EA340E">
        <w:rPr>
          <w:rFonts w:eastAsia="Calibri" w:cs="Times New Roman"/>
          <w:lang w:eastAsia="ja-JP"/>
        </w:rPr>
        <w:t>’,</w:t>
      </w:r>
      <w:r w:rsidRPr="005010E0">
        <w:rPr>
          <w:rFonts w:eastAsia="Calibri" w:cs="Times New Roman"/>
          <w:lang w:eastAsia="ja-JP"/>
        </w:rPr>
        <w:t xml:space="preserve"> Clinical Infectious Diseases, </w:t>
      </w:r>
      <w:r w:rsidR="00EB0521">
        <w:rPr>
          <w:rFonts w:eastAsia="Calibri" w:cs="Times New Roman"/>
          <w:lang w:eastAsia="ja-JP"/>
        </w:rPr>
        <w:t xml:space="preserve">vol 794, </w:t>
      </w:r>
      <w:r w:rsidR="00300AD8">
        <w:rPr>
          <w:rFonts w:eastAsia="Calibri" w:cs="Times New Roman"/>
          <w:lang w:eastAsia="ja-JP"/>
        </w:rPr>
        <w:t>a</w:t>
      </w:r>
      <w:r w:rsidRPr="005010E0">
        <w:rPr>
          <w:rFonts w:eastAsia="Calibri" w:cs="Times New Roman"/>
          <w:lang w:eastAsia="ja-JP"/>
        </w:rPr>
        <w:t>ccessed 10 November 2022.</w:t>
      </w:r>
    </w:p>
    <w:p w14:paraId="17295640" w14:textId="689845FA" w:rsidR="00764D6A" w:rsidRDefault="00764D6A" w:rsidP="00284D14"/>
    <w:sectPr w:rsidR="00764D6A">
      <w:headerReference w:type="default" r:id="rId45"/>
      <w:footerReference w:type="default" r:id="rId46"/>
      <w:headerReference w:type="first" r:id="rId4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DE03" w14:textId="77777777" w:rsidR="00C5118D" w:rsidRDefault="00C5118D">
      <w:r>
        <w:separator/>
      </w:r>
    </w:p>
    <w:p w14:paraId="6B71FAB8" w14:textId="77777777" w:rsidR="00C5118D" w:rsidRDefault="00C5118D"/>
    <w:p w14:paraId="0EAC58B0" w14:textId="77777777" w:rsidR="00C5118D" w:rsidRDefault="00C5118D"/>
  </w:endnote>
  <w:endnote w:type="continuationSeparator" w:id="0">
    <w:p w14:paraId="2E613F14" w14:textId="77777777" w:rsidR="00C5118D" w:rsidRDefault="00C5118D">
      <w:r>
        <w:continuationSeparator/>
      </w:r>
    </w:p>
    <w:p w14:paraId="63BDB728" w14:textId="77777777" w:rsidR="00C5118D" w:rsidRDefault="00C5118D"/>
    <w:p w14:paraId="00287205" w14:textId="77777777" w:rsidR="00C5118D" w:rsidRDefault="00C5118D"/>
  </w:endnote>
  <w:endnote w:type="continuationNotice" w:id="1">
    <w:p w14:paraId="786B52BE" w14:textId="77777777" w:rsidR="00C5118D" w:rsidRDefault="00C5118D">
      <w:pPr>
        <w:pStyle w:val="Footer"/>
      </w:pPr>
    </w:p>
    <w:p w14:paraId="485245C6" w14:textId="77777777" w:rsidR="00C5118D" w:rsidRDefault="00C5118D"/>
    <w:p w14:paraId="174B956C" w14:textId="77777777" w:rsidR="00C5118D" w:rsidRDefault="00C51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8CE9" w14:textId="77777777" w:rsidR="00B861B4" w:rsidRDefault="00DE0AAE">
    <w:pPr>
      <w:pStyle w:val="Footer"/>
    </w:pPr>
    <w:r w:rsidRPr="00DE0AAE">
      <w:t>Department of Agriculture, Fisheries and Forestry</w:t>
    </w:r>
  </w:p>
  <w:p w14:paraId="5488AD38"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1648" w14:textId="77777777" w:rsidR="00C5118D" w:rsidRDefault="00C5118D">
      <w:r>
        <w:separator/>
      </w:r>
    </w:p>
    <w:p w14:paraId="448F7FFA" w14:textId="77777777" w:rsidR="00C5118D" w:rsidRDefault="00C5118D"/>
    <w:p w14:paraId="502D8006" w14:textId="77777777" w:rsidR="00C5118D" w:rsidRDefault="00C5118D"/>
  </w:footnote>
  <w:footnote w:type="continuationSeparator" w:id="0">
    <w:p w14:paraId="03616187" w14:textId="77777777" w:rsidR="00C5118D" w:rsidRDefault="00C5118D">
      <w:r>
        <w:continuationSeparator/>
      </w:r>
    </w:p>
    <w:p w14:paraId="49E73782" w14:textId="77777777" w:rsidR="00C5118D" w:rsidRDefault="00C5118D"/>
    <w:p w14:paraId="46494A4C" w14:textId="77777777" w:rsidR="00C5118D" w:rsidRDefault="00C5118D"/>
  </w:footnote>
  <w:footnote w:type="continuationNotice" w:id="1">
    <w:p w14:paraId="0C021DA5" w14:textId="77777777" w:rsidR="00C5118D" w:rsidRDefault="00C5118D">
      <w:pPr>
        <w:pStyle w:val="Footer"/>
      </w:pPr>
    </w:p>
    <w:p w14:paraId="4837F452" w14:textId="77777777" w:rsidR="00C5118D" w:rsidRDefault="00C5118D"/>
    <w:p w14:paraId="25A4BC2A" w14:textId="77777777" w:rsidR="00C5118D" w:rsidRDefault="00C51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75C" w14:textId="4FDAEDCC" w:rsidR="00B861B4" w:rsidRDefault="001D48D6">
    <w:pPr>
      <w:pStyle w:val="Header"/>
    </w:pPr>
    <w:r>
      <w:t>Review of Japanese encephalitis in horses from approved countries</w:t>
    </w:r>
    <w:r w:rsidR="00F053D5">
      <w:t xml:space="preserve"> – </w:t>
    </w:r>
    <w:r w:rsidR="00B92AA3">
      <w:t>final</w:t>
    </w:r>
    <w:r w:rsidR="00F053D5">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4B83" w14:textId="6D4BE1EF" w:rsidR="00B861B4" w:rsidRDefault="001641A3">
    <w:pPr>
      <w:pStyle w:val="Header"/>
      <w:jc w:val="left"/>
    </w:pPr>
    <w:r>
      <w:rPr>
        <w:noProof/>
        <w:lang w:eastAsia="en-AU"/>
      </w:rPr>
      <w:drawing>
        <wp:inline distT="0" distB="0" distL="0" distR="0" wp14:anchorId="51BECAA0" wp14:editId="1F702A6D">
          <wp:extent cx="2542599" cy="738943"/>
          <wp:effectExtent l="0" t="0" r="0" b="4445"/>
          <wp:docPr id="8" name="Picture 8"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3B824B9"/>
    <w:multiLevelType w:val="hybridMultilevel"/>
    <w:tmpl w:val="00200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A7D5635"/>
    <w:multiLevelType w:val="hybridMultilevel"/>
    <w:tmpl w:val="A7AABE34"/>
    <w:lvl w:ilvl="0" w:tplc="61125014">
      <w:start w:val="1"/>
      <w:numFmt w:val="decimal"/>
      <w:lvlText w:val="%1."/>
      <w:lvlJc w:val="left"/>
      <w:pPr>
        <w:ind w:left="720" w:hanging="360"/>
      </w:pPr>
      <w:rPr>
        <w:rFonts w:ascii="Cambria" w:eastAsiaTheme="minorHAnsi" w:hAnsi="Cambria" w:hint="default"/>
        <w:color w:val="165788"/>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8E49BA"/>
    <w:multiLevelType w:val="multilevel"/>
    <w:tmpl w:val="E9CCBAB2"/>
    <w:lvl w:ilvl="0">
      <w:start w:val="1"/>
      <w:numFmt w:val="decimal"/>
      <w:lvlText w:val="%1."/>
      <w:lvlJc w:val="left"/>
      <w:pPr>
        <w:tabs>
          <w:tab w:val="num" w:pos="720"/>
        </w:tabs>
        <w:ind w:left="720" w:hanging="720"/>
      </w:pPr>
    </w:lvl>
    <w:lvl w:ilvl="1">
      <w:start w:val="1"/>
      <w:numFmt w:val="bullet"/>
      <w:lvlText w:val=""/>
      <w:lvlJc w:val="left"/>
      <w:pPr>
        <w:ind w:left="216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A0241B28"/>
    <w:numStyleLink w:val="List1"/>
  </w:abstractNum>
  <w:num w:numId="1" w16cid:durableId="2071880264">
    <w:abstractNumId w:val="6"/>
  </w:num>
  <w:num w:numId="2" w16cid:durableId="1673799208">
    <w:abstractNumId w:val="18"/>
  </w:num>
  <w:num w:numId="3" w16cid:durableId="1404451164">
    <w:abstractNumId w:val="19"/>
  </w:num>
  <w:num w:numId="4" w16cid:durableId="1666787524">
    <w:abstractNumId w:val="10"/>
  </w:num>
  <w:num w:numId="5" w16cid:durableId="381057155">
    <w:abstractNumId w:val="26"/>
  </w:num>
  <w:num w:numId="6" w16cid:durableId="1639215797">
    <w:abstractNumId w:val="27"/>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3"/>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8"/>
  </w:num>
  <w:num w:numId="19" w16cid:durableId="2052537745">
    <w:abstractNumId w:val="1"/>
  </w:num>
  <w:num w:numId="20" w16cid:durableId="1609198961">
    <w:abstractNumId w:val="0"/>
  </w:num>
  <w:num w:numId="21" w16cid:durableId="1217014302">
    <w:abstractNumId w:val="14"/>
  </w:num>
  <w:num w:numId="22" w16cid:durableId="1652558498">
    <w:abstractNumId w:val="20"/>
  </w:num>
  <w:num w:numId="23" w16cid:durableId="780877881">
    <w:abstractNumId w:val="29"/>
  </w:num>
  <w:num w:numId="24" w16cid:durableId="9570234">
    <w:abstractNumId w:val="12"/>
  </w:num>
  <w:num w:numId="25" w16cid:durableId="1084184664">
    <w:abstractNumId w:val="16"/>
  </w:num>
  <w:num w:numId="26" w16cid:durableId="1568950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0"/>
  </w:num>
  <w:num w:numId="28" w16cid:durableId="626202022">
    <w:abstractNumId w:val="22"/>
  </w:num>
  <w:num w:numId="29" w16cid:durableId="281765065">
    <w:abstractNumId w:val="24"/>
  </w:num>
  <w:num w:numId="30" w16cid:durableId="866915021">
    <w:abstractNumId w:val="9"/>
  </w:num>
  <w:num w:numId="31" w16cid:durableId="742336246">
    <w:abstractNumId w:val="8"/>
  </w:num>
  <w:num w:numId="32" w16cid:durableId="652638494">
    <w:abstractNumId w:val="8"/>
  </w:num>
  <w:num w:numId="33" w16cid:durableId="1309702399">
    <w:abstractNumId w:val="21"/>
  </w:num>
  <w:num w:numId="34" w16cid:durableId="1103762190">
    <w:abstractNumId w:val="17"/>
  </w:num>
  <w:num w:numId="35" w16cid:durableId="515656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42"/>
    <w:rsid w:val="00035D18"/>
    <w:rsid w:val="000746A6"/>
    <w:rsid w:val="00084361"/>
    <w:rsid w:val="00085FD6"/>
    <w:rsid w:val="000869AB"/>
    <w:rsid w:val="000942EE"/>
    <w:rsid w:val="00097FA8"/>
    <w:rsid w:val="000A23C6"/>
    <w:rsid w:val="000A2866"/>
    <w:rsid w:val="000A7AAF"/>
    <w:rsid w:val="000C43FB"/>
    <w:rsid w:val="000E07CF"/>
    <w:rsid w:val="00103F55"/>
    <w:rsid w:val="0011137F"/>
    <w:rsid w:val="0011646B"/>
    <w:rsid w:val="001216A6"/>
    <w:rsid w:val="00146F8D"/>
    <w:rsid w:val="00156AC5"/>
    <w:rsid w:val="001641A3"/>
    <w:rsid w:val="00176594"/>
    <w:rsid w:val="0017699C"/>
    <w:rsid w:val="001813F3"/>
    <w:rsid w:val="00183B94"/>
    <w:rsid w:val="001A7C67"/>
    <w:rsid w:val="001B3FE7"/>
    <w:rsid w:val="001C1865"/>
    <w:rsid w:val="001C617E"/>
    <w:rsid w:val="001D48D6"/>
    <w:rsid w:val="001E328A"/>
    <w:rsid w:val="00213BCF"/>
    <w:rsid w:val="00221BCD"/>
    <w:rsid w:val="00222137"/>
    <w:rsid w:val="002228C3"/>
    <w:rsid w:val="0024301A"/>
    <w:rsid w:val="00253068"/>
    <w:rsid w:val="002565E8"/>
    <w:rsid w:val="00257D83"/>
    <w:rsid w:val="00274FFC"/>
    <w:rsid w:val="00281BB6"/>
    <w:rsid w:val="00282094"/>
    <w:rsid w:val="00284C5A"/>
    <w:rsid w:val="00284D14"/>
    <w:rsid w:val="00286307"/>
    <w:rsid w:val="00287C31"/>
    <w:rsid w:val="002B0547"/>
    <w:rsid w:val="002C469A"/>
    <w:rsid w:val="002C6153"/>
    <w:rsid w:val="002D5B0A"/>
    <w:rsid w:val="002F1457"/>
    <w:rsid w:val="00300AD8"/>
    <w:rsid w:val="003024BD"/>
    <w:rsid w:val="00305449"/>
    <w:rsid w:val="00305E65"/>
    <w:rsid w:val="003179F8"/>
    <w:rsid w:val="003210D5"/>
    <w:rsid w:val="003214B3"/>
    <w:rsid w:val="00324BD0"/>
    <w:rsid w:val="00326796"/>
    <w:rsid w:val="0033239E"/>
    <w:rsid w:val="00341111"/>
    <w:rsid w:val="00347393"/>
    <w:rsid w:val="00350D03"/>
    <w:rsid w:val="003537AD"/>
    <w:rsid w:val="00360039"/>
    <w:rsid w:val="003607F4"/>
    <w:rsid w:val="00364A4A"/>
    <w:rsid w:val="00395407"/>
    <w:rsid w:val="003B7452"/>
    <w:rsid w:val="003C5E1E"/>
    <w:rsid w:val="00410B27"/>
    <w:rsid w:val="004119A5"/>
    <w:rsid w:val="0041516B"/>
    <w:rsid w:val="00421B1B"/>
    <w:rsid w:val="00425398"/>
    <w:rsid w:val="00432172"/>
    <w:rsid w:val="0045514C"/>
    <w:rsid w:val="00461957"/>
    <w:rsid w:val="00476F9B"/>
    <w:rsid w:val="00486E42"/>
    <w:rsid w:val="00487FFD"/>
    <w:rsid w:val="004919FF"/>
    <w:rsid w:val="00491E5F"/>
    <w:rsid w:val="00492805"/>
    <w:rsid w:val="00496D0B"/>
    <w:rsid w:val="004A09DB"/>
    <w:rsid w:val="004B1D54"/>
    <w:rsid w:val="004C251D"/>
    <w:rsid w:val="004C344B"/>
    <w:rsid w:val="004C5465"/>
    <w:rsid w:val="004E0F77"/>
    <w:rsid w:val="004E7435"/>
    <w:rsid w:val="004F0A8A"/>
    <w:rsid w:val="004F0B3B"/>
    <w:rsid w:val="004F2981"/>
    <w:rsid w:val="004F3F2A"/>
    <w:rsid w:val="005010E0"/>
    <w:rsid w:val="005027E2"/>
    <w:rsid w:val="005043EB"/>
    <w:rsid w:val="00514A5B"/>
    <w:rsid w:val="00517A68"/>
    <w:rsid w:val="00523D72"/>
    <w:rsid w:val="00524E9E"/>
    <w:rsid w:val="005565BC"/>
    <w:rsid w:val="00560AF6"/>
    <w:rsid w:val="0056353E"/>
    <w:rsid w:val="005805A0"/>
    <w:rsid w:val="0058116C"/>
    <w:rsid w:val="00581F1C"/>
    <w:rsid w:val="005A29D6"/>
    <w:rsid w:val="005A7193"/>
    <w:rsid w:val="005B093B"/>
    <w:rsid w:val="005B3B20"/>
    <w:rsid w:val="005B52D6"/>
    <w:rsid w:val="005C1A0E"/>
    <w:rsid w:val="005C22BF"/>
    <w:rsid w:val="005C4A8B"/>
    <w:rsid w:val="005D3790"/>
    <w:rsid w:val="005E25BD"/>
    <w:rsid w:val="005F467F"/>
    <w:rsid w:val="00612022"/>
    <w:rsid w:val="006138D1"/>
    <w:rsid w:val="00635B25"/>
    <w:rsid w:val="006379C0"/>
    <w:rsid w:val="00643C78"/>
    <w:rsid w:val="006440A9"/>
    <w:rsid w:val="00672595"/>
    <w:rsid w:val="00680970"/>
    <w:rsid w:val="00693BCD"/>
    <w:rsid w:val="006B222A"/>
    <w:rsid w:val="006C16FF"/>
    <w:rsid w:val="006C261F"/>
    <w:rsid w:val="006C5145"/>
    <w:rsid w:val="006E1C84"/>
    <w:rsid w:val="00714931"/>
    <w:rsid w:val="00724A0B"/>
    <w:rsid w:val="00726DC4"/>
    <w:rsid w:val="007333AE"/>
    <w:rsid w:val="00733EEF"/>
    <w:rsid w:val="00743742"/>
    <w:rsid w:val="00755C89"/>
    <w:rsid w:val="00761FCF"/>
    <w:rsid w:val="00764D6A"/>
    <w:rsid w:val="00773056"/>
    <w:rsid w:val="00786D8C"/>
    <w:rsid w:val="00792309"/>
    <w:rsid w:val="007941B0"/>
    <w:rsid w:val="007968DA"/>
    <w:rsid w:val="00797AAA"/>
    <w:rsid w:val="007A5D10"/>
    <w:rsid w:val="007B0C6B"/>
    <w:rsid w:val="007B7E13"/>
    <w:rsid w:val="007C358A"/>
    <w:rsid w:val="007C6BBF"/>
    <w:rsid w:val="007D2853"/>
    <w:rsid w:val="007E274E"/>
    <w:rsid w:val="007E4B59"/>
    <w:rsid w:val="007F5E7D"/>
    <w:rsid w:val="0081508A"/>
    <w:rsid w:val="00820F04"/>
    <w:rsid w:val="008235FC"/>
    <w:rsid w:val="008305E0"/>
    <w:rsid w:val="008433AB"/>
    <w:rsid w:val="00863135"/>
    <w:rsid w:val="008716BC"/>
    <w:rsid w:val="00880E36"/>
    <w:rsid w:val="00887492"/>
    <w:rsid w:val="008918C4"/>
    <w:rsid w:val="00892CC1"/>
    <w:rsid w:val="00896BC3"/>
    <w:rsid w:val="00897B06"/>
    <w:rsid w:val="00897E07"/>
    <w:rsid w:val="008A0EE3"/>
    <w:rsid w:val="008A2D59"/>
    <w:rsid w:val="008D619B"/>
    <w:rsid w:val="008D6A09"/>
    <w:rsid w:val="009020C3"/>
    <w:rsid w:val="0092169F"/>
    <w:rsid w:val="00923CC9"/>
    <w:rsid w:val="009504BE"/>
    <w:rsid w:val="009665AC"/>
    <w:rsid w:val="009B7F00"/>
    <w:rsid w:val="009C177A"/>
    <w:rsid w:val="009C21A6"/>
    <w:rsid w:val="009C23F0"/>
    <w:rsid w:val="009C536C"/>
    <w:rsid w:val="009D5007"/>
    <w:rsid w:val="009E2823"/>
    <w:rsid w:val="009E2939"/>
    <w:rsid w:val="00A06E2E"/>
    <w:rsid w:val="00A11DE3"/>
    <w:rsid w:val="00A27E1F"/>
    <w:rsid w:val="00A339F1"/>
    <w:rsid w:val="00A33DFC"/>
    <w:rsid w:val="00A358BF"/>
    <w:rsid w:val="00A41CC7"/>
    <w:rsid w:val="00A41D8D"/>
    <w:rsid w:val="00A62D96"/>
    <w:rsid w:val="00A6398A"/>
    <w:rsid w:val="00A72E31"/>
    <w:rsid w:val="00A91307"/>
    <w:rsid w:val="00AB2977"/>
    <w:rsid w:val="00AB7911"/>
    <w:rsid w:val="00AB7F4F"/>
    <w:rsid w:val="00AC35F5"/>
    <w:rsid w:val="00AD4B43"/>
    <w:rsid w:val="00AE0492"/>
    <w:rsid w:val="00AE24C7"/>
    <w:rsid w:val="00AE4237"/>
    <w:rsid w:val="00B02B9B"/>
    <w:rsid w:val="00B163A8"/>
    <w:rsid w:val="00B42D27"/>
    <w:rsid w:val="00B5740E"/>
    <w:rsid w:val="00B618D2"/>
    <w:rsid w:val="00B81168"/>
    <w:rsid w:val="00B84485"/>
    <w:rsid w:val="00B861B4"/>
    <w:rsid w:val="00B86948"/>
    <w:rsid w:val="00B92AA3"/>
    <w:rsid w:val="00B95CD5"/>
    <w:rsid w:val="00B97E61"/>
    <w:rsid w:val="00BA4368"/>
    <w:rsid w:val="00BB3B9B"/>
    <w:rsid w:val="00BB6736"/>
    <w:rsid w:val="00BC1616"/>
    <w:rsid w:val="00BD0CA6"/>
    <w:rsid w:val="00BD59DE"/>
    <w:rsid w:val="00BE1126"/>
    <w:rsid w:val="00BE2A9C"/>
    <w:rsid w:val="00BE561A"/>
    <w:rsid w:val="00BF4E55"/>
    <w:rsid w:val="00C003C5"/>
    <w:rsid w:val="00C02519"/>
    <w:rsid w:val="00C12ACE"/>
    <w:rsid w:val="00C24AB4"/>
    <w:rsid w:val="00C33358"/>
    <w:rsid w:val="00C416EC"/>
    <w:rsid w:val="00C5118D"/>
    <w:rsid w:val="00C71C7B"/>
    <w:rsid w:val="00C8404B"/>
    <w:rsid w:val="00C85C62"/>
    <w:rsid w:val="00C9260E"/>
    <w:rsid w:val="00C9341E"/>
    <w:rsid w:val="00C95C16"/>
    <w:rsid w:val="00CB10BE"/>
    <w:rsid w:val="00CB28F0"/>
    <w:rsid w:val="00CC3C3B"/>
    <w:rsid w:val="00CD03AF"/>
    <w:rsid w:val="00CF4F5E"/>
    <w:rsid w:val="00CF7D7F"/>
    <w:rsid w:val="00D0397A"/>
    <w:rsid w:val="00D07F7D"/>
    <w:rsid w:val="00D1032B"/>
    <w:rsid w:val="00D15A39"/>
    <w:rsid w:val="00D17276"/>
    <w:rsid w:val="00D1793D"/>
    <w:rsid w:val="00D33258"/>
    <w:rsid w:val="00D43860"/>
    <w:rsid w:val="00D47121"/>
    <w:rsid w:val="00D514B5"/>
    <w:rsid w:val="00D65CD1"/>
    <w:rsid w:val="00D6626A"/>
    <w:rsid w:val="00D7582E"/>
    <w:rsid w:val="00D7679E"/>
    <w:rsid w:val="00DA71B8"/>
    <w:rsid w:val="00DE0AAE"/>
    <w:rsid w:val="00DE2D03"/>
    <w:rsid w:val="00DF148D"/>
    <w:rsid w:val="00DF4F2C"/>
    <w:rsid w:val="00E20810"/>
    <w:rsid w:val="00E21044"/>
    <w:rsid w:val="00E21072"/>
    <w:rsid w:val="00E21B90"/>
    <w:rsid w:val="00E24714"/>
    <w:rsid w:val="00E50991"/>
    <w:rsid w:val="00E73A42"/>
    <w:rsid w:val="00E91D72"/>
    <w:rsid w:val="00E97170"/>
    <w:rsid w:val="00EA340E"/>
    <w:rsid w:val="00EB0521"/>
    <w:rsid w:val="00EB2266"/>
    <w:rsid w:val="00EB4369"/>
    <w:rsid w:val="00EB56FB"/>
    <w:rsid w:val="00EC40D3"/>
    <w:rsid w:val="00ED3A3F"/>
    <w:rsid w:val="00ED7213"/>
    <w:rsid w:val="00EE4833"/>
    <w:rsid w:val="00EE5B9A"/>
    <w:rsid w:val="00EE6486"/>
    <w:rsid w:val="00EF55CC"/>
    <w:rsid w:val="00F04729"/>
    <w:rsid w:val="00F053D5"/>
    <w:rsid w:val="00F22E2C"/>
    <w:rsid w:val="00F2546E"/>
    <w:rsid w:val="00F352EB"/>
    <w:rsid w:val="00F430E5"/>
    <w:rsid w:val="00F572C5"/>
    <w:rsid w:val="00F672D4"/>
    <w:rsid w:val="00F82F27"/>
    <w:rsid w:val="00F836F6"/>
    <w:rsid w:val="00F93FBE"/>
    <w:rsid w:val="00F95085"/>
    <w:rsid w:val="00FA2743"/>
    <w:rsid w:val="00FA5DC9"/>
    <w:rsid w:val="00FB06A1"/>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40233"/>
  <w15:docId w15:val="{5ED9327A-6052-4807-A1BF-4BADED6F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4A"/>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99"/>
    <w:qFormat/>
    <w:rsid w:val="006C261F"/>
    <w:pPr>
      <w:spacing w:after="0" w:line="240" w:lineRule="auto"/>
      <w:ind w:left="720"/>
    </w:pPr>
    <w:rPr>
      <w:rFonts w:ascii="Calibri" w:hAnsi="Calibri" w:cs="Calibri"/>
    </w:rPr>
  </w:style>
  <w:style w:type="character" w:customStyle="1" w:styleId="TableTextChar">
    <w:name w:val="Table Text Char"/>
    <w:basedOn w:val="DefaultParagraphFont"/>
    <w:link w:val="TableText"/>
    <w:uiPriority w:val="13"/>
    <w:rsid w:val="00E21044"/>
    <w:rPr>
      <w:rFonts w:eastAsiaTheme="minorHAnsi" w:cstheme="minorBidi"/>
      <w:sz w:val="18"/>
      <w:szCs w:val="22"/>
      <w:lang w:eastAsia="en-US"/>
    </w:rPr>
  </w:style>
  <w:style w:type="paragraph" w:styleId="Revision">
    <w:name w:val="Revision"/>
    <w:hidden/>
    <w:uiPriority w:val="99"/>
    <w:semiHidden/>
    <w:rsid w:val="00C71C7B"/>
    <w:rPr>
      <w:rFonts w:eastAsiaTheme="minorHAnsi" w:cstheme="minorBidi"/>
      <w:sz w:val="22"/>
      <w:szCs w:val="22"/>
      <w:lang w:eastAsia="en-US"/>
    </w:rPr>
  </w:style>
  <w:style w:type="character" w:customStyle="1" w:styleId="personname">
    <w:name w:val="person_name"/>
    <w:basedOn w:val="DefaultParagraphFont"/>
    <w:rsid w:val="0045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hyperlink" Target="https://animalhealthaustralia.com.au/ausvetplan/" TargetMode="External"/><Relationship Id="rId26" Type="http://schemas.openxmlformats.org/officeDocument/2006/relationships/hyperlink" Target="https://www.mdpi.com/1999-4915/14/9/1853" TargetMode="External"/><Relationship Id="rId39" Type="http://schemas.openxmlformats.org/officeDocument/2006/relationships/hyperlink" Target="https://www.ncbi.nlm.nih.gov/pmc/articles/PMC3196923/" TargetMode="External"/><Relationship Id="rId21" Type="http://schemas.openxmlformats.org/officeDocument/2006/relationships/hyperlink" Target="https://www.cfsph.iastate.edu/Factsheets/pdfs/japanese_encephalitis.pdf" TargetMode="External"/><Relationship Id="rId34" Type="http://schemas.openxmlformats.org/officeDocument/2006/relationships/hyperlink" Target="https://doc.woah.org/dyn/portal/digidoc.xhtml?statelessToken=m7oEoxm77fhpzx9rm_pA2lwUWtzkr6pJpNws8Q-XQ-I=&amp;actionMethod=dyn%2Fportal%2Fdigidoc.xhtml%3AdownloadAttachment.openStateless" TargetMode="External"/><Relationship Id="rId42" Type="http://schemas.openxmlformats.org/officeDocument/2006/relationships/hyperlink" Target="https://www.woah.org/fileadmin/Home/eng/Health_standards/tahm/3.01.10_JEV.pdf" TargetMode="External"/><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9" Type="http://schemas.openxmlformats.org/officeDocument/2006/relationships/hyperlink" Target="https://onlinelibrary.wiley.com/doi/full/10.1046/j.1439-0450.2002.00509.x?sid=nlm%3Apubmed" TargetMode="External"/><Relationship Id="rId11" Type="http://schemas.openxmlformats.org/officeDocument/2006/relationships/image" Target="media/image1.jpeg"/><Relationship Id="rId24" Type="http://schemas.openxmlformats.org/officeDocument/2006/relationships/hyperlink" Target="https://academic.oup.com/cid/article/45/8/1039/344802" TargetMode="External"/><Relationship Id="rId32" Type="http://schemas.openxmlformats.org/officeDocument/2006/relationships/hyperlink" Target="https://www.ncbi.nlm.nih.gov/pmc/articles/PMC9698845/?report=reader" TargetMode="External"/><Relationship Id="rId37" Type="http://schemas.openxmlformats.org/officeDocument/2006/relationships/hyperlink" Target="https://onlinelibrary.wiley.com/doi/full/10.1111/zph.12501" TargetMode="External"/><Relationship Id="rId40" Type="http://schemas.openxmlformats.org/officeDocument/2006/relationships/hyperlink" Target="https://www.nejm.org/doi/full/10.1056/NEJMc2207004"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griculture.gov.au/publications" TargetMode="External"/><Relationship Id="rId23" Type="http://schemas.openxmlformats.org/officeDocument/2006/relationships/hyperlink" Target="https://www.pir.sa.gov.au/alerts_news_events/news/emergencies_and_recovery/more_cases_of_japanese_encephalitis_in_sa_piggeries" TargetMode="External"/><Relationship Id="rId28" Type="http://schemas.openxmlformats.org/officeDocument/2006/relationships/hyperlink" Target="https://www.ncbi.nlm.nih.gov/pmc/articles/PMC3321773/" TargetMode="External"/><Relationship Id="rId36" Type="http://schemas.openxmlformats.org/officeDocument/2006/relationships/hyperlink" Target="https://www.sciencedirect.com/science/article/pii/S0031302522002185?via%3Dihub"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stralianpork.com.au/biosecurity/japanese-encephalitis" TargetMode="External"/><Relationship Id="rId31" Type="http://schemas.openxmlformats.org/officeDocument/2006/relationships/hyperlink" Target="https://www.publish.csiro.au/MA/pdf/MA22050" TargetMode="External"/><Relationship Id="rId44" Type="http://schemas.openxmlformats.org/officeDocument/2006/relationships/hyperlink" Target="https://academic.oup.com/cid/advance-article/doi/10.1093/cid/ciac794/67467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iebertpub.com/doi/10.1089/vbz.2018.2291?url_ver=Z39.88-2003&amp;rfr_id=ori:rid:crossref.org&amp;rfr_dat=cr_pub%20%200pubmed" TargetMode="External"/><Relationship Id="rId27" Type="http://schemas.openxmlformats.org/officeDocument/2006/relationships/hyperlink" Target="https://www.hkmj.org/system/files/hkm0506p182.pdf" TargetMode="External"/><Relationship Id="rId30" Type="http://schemas.openxmlformats.org/officeDocument/2006/relationships/hyperlink" Target="https://www.sciencedirect.com/science/article/pii/S1045105619300508?via%3Dihub" TargetMode="External"/><Relationship Id="rId35" Type="http://schemas.openxmlformats.org/officeDocument/2006/relationships/hyperlink" Target="https://researchonline.jcu.edu.au/72858/1/72858.pdf" TargetMode="External"/><Relationship Id="rId43" Type="http://schemas.openxmlformats.org/officeDocument/2006/relationships/hyperlink" Target="https://www.woah.org/app/uploads/2021/03/japanese-encephalitis.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https://animalhealthaustralia.com.au/download/11225/" TargetMode="External"/><Relationship Id="rId25" Type="http://schemas.openxmlformats.org/officeDocument/2006/relationships/hyperlink" Target="http://dx.doi.org/10.1071/ZO20077" TargetMode="External"/><Relationship Id="rId33" Type="http://schemas.openxmlformats.org/officeDocument/2006/relationships/hyperlink" Target="https://www.sciencedirect.com/science/article/pii/S0378113517300627?via%3Dihub" TargetMode="External"/><Relationship Id="rId38" Type="http://schemas.openxmlformats.org/officeDocument/2006/relationships/hyperlink" Target="https://www.nejm.org/doi/full/10.1056/NEJMc1701600" TargetMode="External"/><Relationship Id="rId46" Type="http://schemas.openxmlformats.org/officeDocument/2006/relationships/footer" Target="footer1.xml"/><Relationship Id="rId20" Type="http://schemas.openxmlformats.org/officeDocument/2006/relationships/hyperlink" Target="https://www.usaha.org/upload/Disease%20Info/FAD.pdf" TargetMode="External"/><Relationship Id="rId41" Type="http://schemas.openxmlformats.org/officeDocument/2006/relationships/hyperlink" Target="https://www.who.int/news-room/fact-sheets/detail/japanese-encephaliti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FFF77EF-3958-469F-922E-6F25DAD0A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1c01dc6-2c49-4730-b140-874c95cac377"/>
    <ds:schemaRef ds:uri="http://www.w3.org/XML/1998/namespace"/>
    <ds:schemaRef ds:uri="c95b51c2-b2ac-4224-a5b5-069909057829"/>
    <ds:schemaRef ds:uri="2b53c995-2120-4bc0-8922-c25044d37f6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Review of the risk of Japanese encephalitis in horses from approved countries – final report</vt:lpstr>
    </vt:vector>
  </TitlesOfParts>
  <Company/>
  <LinksUpToDate>false</LinksUpToDate>
  <CharactersWithSpaces>30508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risk of Japanese encephalitis in horses from approved countries – final report</dc:title>
  <dc:creator>Department of Agriculture, Fisheries and Forestry</dc:creator>
  <cp:lastModifiedBy>Goggins, Fiona</cp:lastModifiedBy>
  <cp:revision>4</cp:revision>
  <cp:lastPrinted>2023-09-07T02:10:00Z</cp:lastPrinted>
  <dcterms:created xsi:type="dcterms:W3CDTF">2023-09-21T23:28:00Z</dcterms:created>
  <dcterms:modified xsi:type="dcterms:W3CDTF">2023-10-06T00:07:00Z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0x0101005E877A30B9FA9846A0B280707C655231</vt:lpwstr>
  </property>
</Properties>
</file>