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EB3C" w14:textId="103F10EB" w:rsidR="00830834" w:rsidRPr="00830834" w:rsidRDefault="00A20FDE" w:rsidP="00830834">
      <w:pPr>
        <w:pStyle w:val="Date"/>
        <w:spacing w:before="1440"/>
      </w:pPr>
      <w:r>
        <w:t>July</w:t>
      </w:r>
      <w:r w:rsidR="0044304D">
        <w:t xml:space="preserve"> </w:t>
      </w:r>
      <w:r w:rsidR="00B82095">
        <w:t>20</w:t>
      </w:r>
      <w:r w:rsidR="0044304D">
        <w:t>2</w:t>
      </w:r>
      <w:r>
        <w:t>4</w:t>
      </w:r>
    </w:p>
    <w:p w14:paraId="57715657" w14:textId="77777777" w:rsidR="00830834" w:rsidRDefault="00830834" w:rsidP="000C7C75">
      <w:pPr>
        <w:pStyle w:val="Heading1"/>
      </w:pPr>
      <w:r w:rsidRPr="00830834">
        <w:t>Updates to phytosanitary certification</w:t>
      </w:r>
    </w:p>
    <w:p w14:paraId="51271119" w14:textId="5B834337" w:rsidR="00B82095" w:rsidRPr="00411260" w:rsidRDefault="0018305B" w:rsidP="000C7C75">
      <w:pPr>
        <w:pStyle w:val="Heading2"/>
      </w:pPr>
      <w:r>
        <w:t>Certificate harmonisation</w:t>
      </w:r>
    </w:p>
    <w:p w14:paraId="1FC2A821" w14:textId="6F1EBEBC" w:rsidR="0018305B" w:rsidRDefault="0018305B" w:rsidP="00A8157A">
      <w:r w:rsidRPr="0018305B">
        <w:t>The department is working towards updating paper phytosanitary certificates in October 2024.</w:t>
      </w:r>
    </w:p>
    <w:p w14:paraId="01B6C3A0" w14:textId="77777777" w:rsidR="0018305B" w:rsidRPr="0018305B" w:rsidRDefault="0018305B" w:rsidP="0018305B">
      <w:r w:rsidRPr="0018305B">
        <w:t xml:space="preserve">Since connecting our Export Documentation System (EXDOC) to the </w:t>
      </w:r>
      <w:hyperlink r:id="rId11" w:history="1">
        <w:r w:rsidRPr="0018305B">
          <w:rPr>
            <w:rStyle w:val="Hyperlink"/>
          </w:rPr>
          <w:t>International Plant Protection Convention</w:t>
        </w:r>
      </w:hyperlink>
      <w:r w:rsidRPr="0018305B">
        <w:rPr>
          <w:u w:val="single"/>
        </w:rPr>
        <w:t xml:space="preserve"> </w:t>
      </w:r>
      <w:r w:rsidRPr="0018305B">
        <w:t xml:space="preserve">(IPPC) Hub in November 2023, we have been working on updates for it to meet the IPPC phytosanitary certification requirements. This ensures the harmonisation of paper-based certification and </w:t>
      </w:r>
      <w:proofErr w:type="spellStart"/>
      <w:r w:rsidRPr="0018305B">
        <w:t>ePhytos</w:t>
      </w:r>
      <w:proofErr w:type="spellEnd"/>
      <w:r w:rsidRPr="0018305B">
        <w:t>.</w:t>
      </w:r>
    </w:p>
    <w:p w14:paraId="742E2E86" w14:textId="61EAB60F" w:rsidR="0018305B" w:rsidRDefault="0018305B" w:rsidP="00A8157A">
      <w:r>
        <w:t xml:space="preserve">All </w:t>
      </w:r>
      <w:r w:rsidRPr="0018305B">
        <w:t>phytosanitary certificates will include three new fields:</w:t>
      </w:r>
    </w:p>
    <w:p w14:paraId="3E2ADC66" w14:textId="77777777" w:rsidR="0018305B" w:rsidRDefault="0018305B" w:rsidP="0018305B">
      <w:pPr>
        <w:pStyle w:val="ListBullet"/>
      </w:pPr>
      <w:r w:rsidRPr="0018305B">
        <w:rPr>
          <w:b/>
          <w:bCs/>
        </w:rPr>
        <w:t>Product part:</w:t>
      </w:r>
      <w:r>
        <w:t xml:space="preserve"> describes the part of the product such as wood, grain, plants, fruits. </w:t>
      </w:r>
    </w:p>
    <w:p w14:paraId="144B9789" w14:textId="77777777" w:rsidR="0018305B" w:rsidRDefault="0018305B" w:rsidP="003B0805">
      <w:pPr>
        <w:pStyle w:val="ListBullet"/>
      </w:pPr>
      <w:r w:rsidRPr="0018305B">
        <w:rPr>
          <w:b/>
          <w:bCs/>
        </w:rPr>
        <w:t>Product condition:</w:t>
      </w:r>
      <w:r>
        <w:t xml:space="preserve"> describes the condition of the product such as sawn, with bark, fresh, dried. </w:t>
      </w:r>
    </w:p>
    <w:p w14:paraId="6C972D32" w14:textId="3652747C" w:rsidR="0018305B" w:rsidRDefault="0018305B" w:rsidP="003B0805">
      <w:pPr>
        <w:pStyle w:val="ListBullet"/>
      </w:pPr>
      <w:r w:rsidRPr="0018305B">
        <w:rPr>
          <w:b/>
          <w:bCs/>
        </w:rPr>
        <w:t xml:space="preserve">Intended </w:t>
      </w:r>
      <w:proofErr w:type="gramStart"/>
      <w:r w:rsidRPr="0018305B">
        <w:rPr>
          <w:b/>
          <w:bCs/>
        </w:rPr>
        <w:t>use:</w:t>
      </w:r>
      <w:proofErr w:type="gramEnd"/>
      <w:r>
        <w:t xml:space="preserve"> describes the use of the product such as processing, consumption, stockfeed, planting.</w:t>
      </w:r>
    </w:p>
    <w:p w14:paraId="69BA1EC6" w14:textId="77777777" w:rsidR="0018305B" w:rsidRDefault="0018305B" w:rsidP="0018305B">
      <w:r>
        <w:t xml:space="preserve">To accommodate the new fields, there will be small changes to the appearance of certificates. </w:t>
      </w:r>
    </w:p>
    <w:p w14:paraId="243B8F96" w14:textId="77777777" w:rsidR="0018305B" w:rsidRDefault="0018305B" w:rsidP="0018305B">
      <w:r>
        <w:t xml:space="preserve">A range of resources are being developed to support stakeholders with these changes. More detailed information and training will be provided to exporters and electronic data interface (EDI) users on the impacts to raising Request for Permits (RFPs). </w:t>
      </w:r>
    </w:p>
    <w:p w14:paraId="6DD00708" w14:textId="1C00386C" w:rsidR="0018305B" w:rsidRDefault="0018305B" w:rsidP="0018305B">
      <w:r>
        <w:t xml:space="preserve">Following updates to paper phytosanitary certificates in October 2024, we will be establishing further </w:t>
      </w:r>
      <w:proofErr w:type="spellStart"/>
      <w:r>
        <w:t>ePhyto</w:t>
      </w:r>
      <w:proofErr w:type="spellEnd"/>
      <w:r>
        <w:t xml:space="preserve"> Hub arrangements with trading partners across the globe. This will continue to drive our paperless trade agenda.</w:t>
      </w:r>
    </w:p>
    <w:p w14:paraId="2F64FF5F" w14:textId="4D0D88D7" w:rsidR="0018305B" w:rsidRDefault="0018305B" w:rsidP="0018305B">
      <w:pPr>
        <w:pStyle w:val="Heading2"/>
      </w:pPr>
      <w:r>
        <w:t>Background</w:t>
      </w:r>
    </w:p>
    <w:p w14:paraId="62C7C0C0" w14:textId="26C1CEFB" w:rsidR="00754CA3" w:rsidRDefault="000C7C75" w:rsidP="00A8157A">
      <w:r w:rsidRPr="000C7C75">
        <w:t xml:space="preserve">Australia is a signatory to the </w:t>
      </w:r>
      <w:hyperlink r:id="rId12" w:history="1">
        <w:r w:rsidRPr="00B0055D">
          <w:rPr>
            <w:rStyle w:val="Hyperlink"/>
          </w:rPr>
          <w:t>International Plant Protection Convention</w:t>
        </w:r>
      </w:hyperlink>
      <w:r w:rsidRPr="000C7C75">
        <w:t xml:space="preserve"> (IPPC)</w:t>
      </w:r>
      <w:r w:rsidR="007C284B">
        <w:t>.</w:t>
      </w:r>
      <w:r w:rsidRPr="000C7C75">
        <w:t xml:space="preserve"> </w:t>
      </w:r>
      <w:r w:rsidR="007C284B">
        <w:t>The IPPC</w:t>
      </w:r>
      <w:r w:rsidRPr="000C7C75">
        <w:t xml:space="preserve"> develops, adopts and promotes the application of</w:t>
      </w:r>
      <w:r w:rsidR="0049680E">
        <w:t xml:space="preserve"> </w:t>
      </w:r>
      <w:hyperlink r:id="rId13" w:anchor=":~:text=International%20Standards%20for%20Phytosanitary%20Measures,ISPM)%20was%20adopted%20in%201993." w:history="1">
        <w:r w:rsidR="007C284B" w:rsidRPr="00EC255A">
          <w:rPr>
            <w:rStyle w:val="Hyperlink"/>
          </w:rPr>
          <w:t>International Standards for Phytosanitary Measures</w:t>
        </w:r>
      </w:hyperlink>
      <w:r w:rsidR="007C284B">
        <w:t xml:space="preserve"> (ISPMs) a</w:t>
      </w:r>
      <w:r w:rsidRPr="000C7C75">
        <w:t>s the main tool to safeguard global food security, facilitate safe trade and protect the environment.</w:t>
      </w:r>
    </w:p>
    <w:p w14:paraId="2478D487" w14:textId="3DA917A4" w:rsidR="00B90516" w:rsidRDefault="001B3871" w:rsidP="00A23FD7">
      <w:pPr>
        <w:pStyle w:val="ListBullet"/>
        <w:numPr>
          <w:ilvl w:val="0"/>
          <w:numId w:val="0"/>
        </w:numPr>
      </w:pPr>
      <w:r w:rsidRPr="001F4A9B">
        <w:rPr>
          <w:lang w:eastAsia="ja-JP"/>
        </w:rPr>
        <w:t>The</w:t>
      </w:r>
      <w:r w:rsidR="00E11244">
        <w:t xml:space="preserve"> </w:t>
      </w:r>
      <w:hyperlink r:id="rId14" w:history="1">
        <w:proofErr w:type="spellStart"/>
        <w:r w:rsidR="00E11244" w:rsidRPr="004B37AA">
          <w:rPr>
            <w:rStyle w:val="Hyperlink"/>
          </w:rPr>
          <w:t>ePhyto</w:t>
        </w:r>
        <w:proofErr w:type="spellEnd"/>
        <w:r w:rsidR="00E11244" w:rsidRPr="004B37AA">
          <w:rPr>
            <w:rStyle w:val="Hyperlink"/>
          </w:rPr>
          <w:t xml:space="preserve"> Solution</w:t>
        </w:r>
      </w:hyperlink>
      <w:r w:rsidR="00E11244">
        <w:t xml:space="preserve"> </w:t>
      </w:r>
      <w:r w:rsidR="00A23FD7">
        <w:t xml:space="preserve">(electronic phytosanitary certificates) </w:t>
      </w:r>
      <w:r w:rsidRPr="001F4A9B">
        <w:rPr>
          <w:lang w:eastAsia="ja-JP"/>
        </w:rPr>
        <w:t xml:space="preserve">is </w:t>
      </w:r>
      <w:r>
        <w:rPr>
          <w:lang w:eastAsia="ja-JP"/>
        </w:rPr>
        <w:t>a</w:t>
      </w:r>
      <w:r w:rsidR="001B26AC">
        <w:rPr>
          <w:lang w:eastAsia="ja-JP"/>
        </w:rPr>
        <w:t xml:space="preserve"> key</w:t>
      </w:r>
      <w:r>
        <w:rPr>
          <w:lang w:eastAsia="ja-JP"/>
        </w:rPr>
        <w:t xml:space="preserve"> initiative of the IPPC </w:t>
      </w:r>
      <w:r w:rsidR="00E705EC">
        <w:rPr>
          <w:lang w:eastAsia="ja-JP"/>
        </w:rPr>
        <w:t xml:space="preserve">which </w:t>
      </w:r>
      <w:r w:rsidR="00B90516" w:rsidRPr="00B90516">
        <w:t>consist</w:t>
      </w:r>
      <w:r w:rsidR="00274F48">
        <w:t>s</w:t>
      </w:r>
      <w:r w:rsidR="00B90516" w:rsidRPr="00B90516">
        <w:t xml:space="preserve"> of three main elements:</w:t>
      </w:r>
    </w:p>
    <w:p w14:paraId="78AA0971" w14:textId="040A9508" w:rsidR="000F1896" w:rsidRPr="000F1896" w:rsidRDefault="000F1896" w:rsidP="000D1F2D">
      <w:pPr>
        <w:pStyle w:val="ListBullet"/>
      </w:pPr>
      <w:r w:rsidRPr="00484ECE">
        <w:rPr>
          <w:rStyle w:val="Strong"/>
        </w:rPr>
        <w:t>Harmonisation</w:t>
      </w:r>
      <w:r w:rsidRPr="000F1896">
        <w:t xml:space="preserve">: </w:t>
      </w:r>
      <w:proofErr w:type="spellStart"/>
      <w:r w:rsidR="000C4C13">
        <w:t>ePhytos</w:t>
      </w:r>
      <w:proofErr w:type="spellEnd"/>
      <w:r w:rsidR="000C4C13">
        <w:t xml:space="preserve"> </w:t>
      </w:r>
      <w:r w:rsidR="000D1F2D">
        <w:t xml:space="preserve">will follow a harmonised format. Displaying </w:t>
      </w:r>
      <w:r w:rsidRPr="000F1896">
        <w:t>phytosanitary information in a standardised and consistent manner will provide efficiencies for both industry and the department.</w:t>
      </w:r>
    </w:p>
    <w:p w14:paraId="2E393767" w14:textId="41D450EF" w:rsidR="000F1896" w:rsidRPr="000F1896" w:rsidRDefault="000F1896" w:rsidP="000F1896">
      <w:pPr>
        <w:pStyle w:val="ListBullet"/>
      </w:pPr>
      <w:r w:rsidRPr="00484ECE">
        <w:rPr>
          <w:rStyle w:val="Strong"/>
        </w:rPr>
        <w:t>A central server (Hub)</w:t>
      </w:r>
      <w:r w:rsidRPr="000F1896">
        <w:t xml:space="preserve">: </w:t>
      </w:r>
      <w:r w:rsidR="00176FB5">
        <w:t>This will</w:t>
      </w:r>
      <w:r w:rsidRPr="000F1896">
        <w:t xml:space="preserve"> facilitate the transfer of </w:t>
      </w:r>
      <w:proofErr w:type="spellStart"/>
      <w:r w:rsidRPr="000F1896">
        <w:t>e</w:t>
      </w:r>
      <w:r w:rsidR="00176FB5">
        <w:t>Phytos</w:t>
      </w:r>
      <w:proofErr w:type="spellEnd"/>
      <w:r w:rsidR="00176FB5">
        <w:t xml:space="preserve"> </w:t>
      </w:r>
      <w:r w:rsidRPr="000F1896">
        <w:t xml:space="preserve">between </w:t>
      </w:r>
      <w:r w:rsidR="00F23B65">
        <w:t>National Plant Protection Organisations (</w:t>
      </w:r>
      <w:r w:rsidRPr="000F1896">
        <w:t>NPPOs</w:t>
      </w:r>
      <w:r w:rsidR="00F23B65">
        <w:t>)</w:t>
      </w:r>
      <w:r w:rsidRPr="000F1896">
        <w:t>, either from an</w:t>
      </w:r>
      <w:r w:rsidR="00176FB5">
        <w:t>d</w:t>
      </w:r>
      <w:r w:rsidRPr="000F1896">
        <w:t xml:space="preserve"> to their own national electronic system</w:t>
      </w:r>
      <w:r w:rsidR="00176FB5">
        <w:t>,</w:t>
      </w:r>
      <w:r w:rsidRPr="000F1896">
        <w:t xml:space="preserve"> or by using the generic system described below.</w:t>
      </w:r>
    </w:p>
    <w:p w14:paraId="59ACA460" w14:textId="75B8F5F9" w:rsidR="0018305B" w:rsidRDefault="000F1896" w:rsidP="000F1896">
      <w:pPr>
        <w:pStyle w:val="ListBullet"/>
      </w:pPr>
      <w:r w:rsidRPr="00484ECE">
        <w:rPr>
          <w:rStyle w:val="Strong"/>
        </w:rPr>
        <w:lastRenderedPageBreak/>
        <w:t>A Generic ePhyto National System (</w:t>
      </w:r>
      <w:proofErr w:type="spellStart"/>
      <w:r w:rsidRPr="00484ECE">
        <w:rPr>
          <w:rStyle w:val="Strong"/>
        </w:rPr>
        <w:t>GeNS</w:t>
      </w:r>
      <w:proofErr w:type="spellEnd"/>
      <w:r w:rsidRPr="00484ECE">
        <w:rPr>
          <w:rStyle w:val="Strong"/>
        </w:rPr>
        <w:t>)</w:t>
      </w:r>
      <w:r w:rsidRPr="000F1896">
        <w:t xml:space="preserve">: </w:t>
      </w:r>
      <w:r w:rsidR="0018305B" w:rsidRPr="0018305B">
        <w:t xml:space="preserve">This is a web-based system that can produce and receive </w:t>
      </w:r>
      <w:proofErr w:type="spellStart"/>
      <w:r w:rsidR="0018305B" w:rsidRPr="0018305B">
        <w:t>ePhytos</w:t>
      </w:r>
      <w:proofErr w:type="spellEnd"/>
      <w:r w:rsidR="0018305B" w:rsidRPr="0018305B">
        <w:t xml:space="preserve">, to allow countries without a national electronic system to produce, send and receive </w:t>
      </w:r>
      <w:proofErr w:type="spellStart"/>
      <w:r w:rsidR="0018305B" w:rsidRPr="0018305B">
        <w:t>ePhytos</w:t>
      </w:r>
      <w:proofErr w:type="spellEnd"/>
      <w:r w:rsidR="0018305B" w:rsidRPr="0018305B">
        <w:t>.</w:t>
      </w:r>
    </w:p>
    <w:p w14:paraId="2AC88B4E" w14:textId="77777777" w:rsidR="0018305B" w:rsidRDefault="0018305B" w:rsidP="00A23FD7">
      <w:pPr>
        <w:pStyle w:val="ListBullet"/>
        <w:numPr>
          <w:ilvl w:val="0"/>
          <w:numId w:val="0"/>
        </w:numPr>
        <w:rPr>
          <w:lang w:eastAsia="ja-JP"/>
        </w:rPr>
      </w:pPr>
      <w:r w:rsidRPr="0018305B">
        <w:rPr>
          <w:lang w:eastAsia="ja-JP"/>
        </w:rPr>
        <w:t xml:space="preserve">The </w:t>
      </w:r>
      <w:proofErr w:type="spellStart"/>
      <w:r w:rsidRPr="0018305B">
        <w:rPr>
          <w:lang w:eastAsia="ja-JP"/>
        </w:rPr>
        <w:t>ePhyto</w:t>
      </w:r>
      <w:proofErr w:type="spellEnd"/>
      <w:r w:rsidRPr="0018305B">
        <w:rPr>
          <w:lang w:eastAsia="ja-JP"/>
        </w:rPr>
        <w:t xml:space="preserve"> Solution is designed to significantly improve security, border efficiency, and global coverage, making the movement of goods across borders safer, faster, and economical. </w:t>
      </w:r>
    </w:p>
    <w:p w14:paraId="75532508" w14:textId="77777777" w:rsidR="00B82095" w:rsidRPr="0080517C" w:rsidRDefault="000913B5" w:rsidP="00B90516">
      <w:pPr>
        <w:pStyle w:val="Heading2"/>
        <w:ind w:left="0" w:firstLine="0"/>
      </w:pPr>
      <w:r>
        <w:t>More</w:t>
      </w:r>
      <w:r w:rsidR="00B82095" w:rsidRPr="0080517C">
        <w:t xml:space="preserve"> information</w:t>
      </w:r>
    </w:p>
    <w:p w14:paraId="0DBF6BBC" w14:textId="0E5D9BFA" w:rsidR="00B82095" w:rsidRDefault="00361F6A" w:rsidP="000E7803">
      <w:pPr>
        <w:spacing w:after="360"/>
        <w:rPr>
          <w:lang w:eastAsia="ja-JP"/>
        </w:rPr>
      </w:pPr>
      <w:r>
        <w:rPr>
          <w:lang w:eastAsia="ja-JP"/>
        </w:rPr>
        <w:t>Contact</w:t>
      </w:r>
      <w:r w:rsidR="00B82095" w:rsidRPr="00017ACB">
        <w:rPr>
          <w:lang w:eastAsia="ja-JP"/>
        </w:rPr>
        <w:t xml:space="preserve"> </w:t>
      </w:r>
      <w:r w:rsidR="00C93F77">
        <w:t>EXDOC Plant Programs</w:t>
      </w:r>
      <w:r w:rsidR="00A23FD7">
        <w:t xml:space="preserve"> </w:t>
      </w:r>
      <w:r>
        <w:t>at</w:t>
      </w:r>
      <w:r w:rsidR="00C93F77">
        <w:t xml:space="preserve"> </w:t>
      </w:r>
      <w:hyperlink r:id="rId15" w:history="1">
        <w:r w:rsidR="00C93F77">
          <w:rPr>
            <w:rStyle w:val="Hyperlink"/>
          </w:rPr>
          <w:t>EXDOCPlantPrograms@aff.gov.au</w:t>
        </w:r>
      </w:hyperlink>
    </w:p>
    <w:p w14:paraId="0394C705" w14:textId="77777777" w:rsidR="000A5BA0" w:rsidRDefault="000A5BA0" w:rsidP="000A5BA0">
      <w:pPr>
        <w:pStyle w:val="Normalsmall"/>
      </w:pPr>
      <w:r>
        <w:rPr>
          <w:rStyle w:val="Strong"/>
        </w:rPr>
        <w:t>Acknowledgement of Country</w:t>
      </w:r>
    </w:p>
    <w:p w14:paraId="7DA3B55F"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C720450" w14:textId="3F7FCB71" w:rsidR="00E9781D" w:rsidRDefault="00E9781D" w:rsidP="00E9781D">
      <w:pPr>
        <w:pStyle w:val="Normalsmall"/>
        <w:spacing w:before="360"/>
      </w:pPr>
      <w:r>
        <w:t>© Commonwealth of Australia 202</w:t>
      </w:r>
      <w:r w:rsidR="001F4A9B">
        <w:t>4</w:t>
      </w:r>
    </w:p>
    <w:p w14:paraId="0D1C1BD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0A6522CF" w14:textId="77777777" w:rsidR="00E9781D" w:rsidRDefault="00E9781D" w:rsidP="00E9781D">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64F523E8"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default" r:id="rId17"/>
      <w:footerReference w:type="default" r:id="rId18"/>
      <w:headerReference w:type="first" r:id="rId19"/>
      <w:footerReference w:type="first" r:id="rId20"/>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FB00" w14:textId="77777777" w:rsidR="002441CE" w:rsidRDefault="002441CE">
      <w:r>
        <w:separator/>
      </w:r>
    </w:p>
    <w:p w14:paraId="6B6AF3EF" w14:textId="77777777" w:rsidR="002441CE" w:rsidRDefault="002441CE"/>
    <w:p w14:paraId="011CF5DD" w14:textId="77777777" w:rsidR="002441CE" w:rsidRDefault="002441CE"/>
  </w:endnote>
  <w:endnote w:type="continuationSeparator" w:id="0">
    <w:p w14:paraId="5338D719" w14:textId="77777777" w:rsidR="002441CE" w:rsidRDefault="002441CE">
      <w:r>
        <w:continuationSeparator/>
      </w:r>
    </w:p>
    <w:p w14:paraId="46A0C4A1" w14:textId="77777777" w:rsidR="002441CE" w:rsidRDefault="002441CE"/>
    <w:p w14:paraId="20A43992" w14:textId="77777777" w:rsidR="002441CE" w:rsidRDefault="002441CE"/>
  </w:endnote>
  <w:endnote w:type="continuationNotice" w:id="1">
    <w:p w14:paraId="7EDEFC6C" w14:textId="77777777" w:rsidR="002441CE" w:rsidRDefault="002441CE">
      <w:pPr>
        <w:pStyle w:val="Footer"/>
      </w:pPr>
    </w:p>
    <w:p w14:paraId="4B86C1A8" w14:textId="77777777" w:rsidR="002441CE" w:rsidRDefault="002441CE"/>
    <w:p w14:paraId="0BC01EC7" w14:textId="77777777" w:rsidR="002441CE" w:rsidRDefault="00244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E5FE" w14:textId="77777777" w:rsidR="00863E83" w:rsidRDefault="00863E83" w:rsidP="00863E83">
    <w:pPr>
      <w:pStyle w:val="Footer"/>
    </w:pPr>
    <w:r w:rsidRPr="007B1F92">
      <w:t>Department of Agriculture, Fisheries and Forestry</w:t>
    </w:r>
  </w:p>
  <w:p w14:paraId="70B20D53"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40093"/>
      <w:docPartObj>
        <w:docPartGallery w:val="Page Numbers (Bottom of Page)"/>
        <w:docPartUnique/>
      </w:docPartObj>
    </w:sdtPr>
    <w:sdtEndPr>
      <w:rPr>
        <w:noProof/>
      </w:rPr>
    </w:sdtEndPr>
    <w:sdtContent>
      <w:p w14:paraId="0DBA0422"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F5167" w14:textId="77777777" w:rsidR="002441CE" w:rsidRDefault="002441CE">
      <w:r>
        <w:separator/>
      </w:r>
    </w:p>
    <w:p w14:paraId="69C2B415" w14:textId="77777777" w:rsidR="002441CE" w:rsidRDefault="002441CE"/>
    <w:p w14:paraId="6D837765" w14:textId="77777777" w:rsidR="002441CE" w:rsidRDefault="002441CE"/>
  </w:footnote>
  <w:footnote w:type="continuationSeparator" w:id="0">
    <w:p w14:paraId="761F4502" w14:textId="77777777" w:rsidR="002441CE" w:rsidRDefault="002441CE">
      <w:r>
        <w:continuationSeparator/>
      </w:r>
    </w:p>
    <w:p w14:paraId="28A742E2" w14:textId="77777777" w:rsidR="002441CE" w:rsidRDefault="002441CE"/>
    <w:p w14:paraId="33BD93F8" w14:textId="77777777" w:rsidR="002441CE" w:rsidRDefault="002441CE"/>
  </w:footnote>
  <w:footnote w:type="continuationNotice" w:id="1">
    <w:p w14:paraId="2BEDBBD5" w14:textId="77777777" w:rsidR="002441CE" w:rsidRDefault="002441CE">
      <w:pPr>
        <w:pStyle w:val="Footer"/>
      </w:pPr>
    </w:p>
    <w:p w14:paraId="5A4BAC33" w14:textId="77777777" w:rsidR="002441CE" w:rsidRDefault="002441CE"/>
    <w:p w14:paraId="241A07DB" w14:textId="77777777" w:rsidR="002441CE" w:rsidRDefault="00244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C0CA" w14:textId="0E2F5359" w:rsidR="000542B4" w:rsidRPr="003001DD" w:rsidRDefault="003001DD" w:rsidP="003001DD">
    <w:pPr>
      <w:pStyle w:val="Header"/>
    </w:pPr>
    <w:r w:rsidRPr="003001DD">
      <w:t>Updates to phytosanitary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23E9"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66936D1D" wp14:editId="40CDE214">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FB"/>
    <w:rsid w:val="0000059E"/>
    <w:rsid w:val="0000066F"/>
    <w:rsid w:val="00001B53"/>
    <w:rsid w:val="00017ACB"/>
    <w:rsid w:val="00020640"/>
    <w:rsid w:val="00021590"/>
    <w:rsid w:val="00025D1B"/>
    <w:rsid w:val="000266C4"/>
    <w:rsid w:val="000542B4"/>
    <w:rsid w:val="00056FA1"/>
    <w:rsid w:val="000618F3"/>
    <w:rsid w:val="00066D0B"/>
    <w:rsid w:val="000717D2"/>
    <w:rsid w:val="00074A56"/>
    <w:rsid w:val="00080827"/>
    <w:rsid w:val="0008277A"/>
    <w:rsid w:val="000904C1"/>
    <w:rsid w:val="000913B5"/>
    <w:rsid w:val="000954F8"/>
    <w:rsid w:val="000A5BA0"/>
    <w:rsid w:val="000B076F"/>
    <w:rsid w:val="000B3924"/>
    <w:rsid w:val="000B3C44"/>
    <w:rsid w:val="000C0412"/>
    <w:rsid w:val="000C11DF"/>
    <w:rsid w:val="000C4558"/>
    <w:rsid w:val="000C4C13"/>
    <w:rsid w:val="000C7C75"/>
    <w:rsid w:val="000D1F2D"/>
    <w:rsid w:val="000E455C"/>
    <w:rsid w:val="000E4D74"/>
    <w:rsid w:val="000E7803"/>
    <w:rsid w:val="000F0491"/>
    <w:rsid w:val="000F1896"/>
    <w:rsid w:val="000F196C"/>
    <w:rsid w:val="001233A8"/>
    <w:rsid w:val="0013173D"/>
    <w:rsid w:val="001337B9"/>
    <w:rsid w:val="00144601"/>
    <w:rsid w:val="00176FB5"/>
    <w:rsid w:val="0018305B"/>
    <w:rsid w:val="001840E6"/>
    <w:rsid w:val="00190D7E"/>
    <w:rsid w:val="001929D2"/>
    <w:rsid w:val="001A6968"/>
    <w:rsid w:val="001B26AC"/>
    <w:rsid w:val="001B3871"/>
    <w:rsid w:val="001B6071"/>
    <w:rsid w:val="001D0EF3"/>
    <w:rsid w:val="001D50B5"/>
    <w:rsid w:val="001F4A9B"/>
    <w:rsid w:val="00201BFB"/>
    <w:rsid w:val="00203DE1"/>
    <w:rsid w:val="00220618"/>
    <w:rsid w:val="00237A69"/>
    <w:rsid w:val="002441CE"/>
    <w:rsid w:val="00274F48"/>
    <w:rsid w:val="00275B58"/>
    <w:rsid w:val="00284B53"/>
    <w:rsid w:val="002B1FAF"/>
    <w:rsid w:val="002B5546"/>
    <w:rsid w:val="002B65C9"/>
    <w:rsid w:val="002E3FD4"/>
    <w:rsid w:val="002F4595"/>
    <w:rsid w:val="003001DD"/>
    <w:rsid w:val="00300AFD"/>
    <w:rsid w:val="003032C0"/>
    <w:rsid w:val="0032071F"/>
    <w:rsid w:val="00323BF5"/>
    <w:rsid w:val="00336B60"/>
    <w:rsid w:val="0035108D"/>
    <w:rsid w:val="003569F9"/>
    <w:rsid w:val="00361F6A"/>
    <w:rsid w:val="00366721"/>
    <w:rsid w:val="00367259"/>
    <w:rsid w:val="00370990"/>
    <w:rsid w:val="0037698A"/>
    <w:rsid w:val="00385713"/>
    <w:rsid w:val="00392124"/>
    <w:rsid w:val="003937B8"/>
    <w:rsid w:val="003B5675"/>
    <w:rsid w:val="003F73D7"/>
    <w:rsid w:val="00411260"/>
    <w:rsid w:val="004117C1"/>
    <w:rsid w:val="00434F64"/>
    <w:rsid w:val="00442630"/>
    <w:rsid w:val="0044304D"/>
    <w:rsid w:val="00446CB3"/>
    <w:rsid w:val="00474BB1"/>
    <w:rsid w:val="00477888"/>
    <w:rsid w:val="00484ECE"/>
    <w:rsid w:val="00495068"/>
    <w:rsid w:val="0049680E"/>
    <w:rsid w:val="004B37AA"/>
    <w:rsid w:val="004B6705"/>
    <w:rsid w:val="004B757F"/>
    <w:rsid w:val="004C2DA2"/>
    <w:rsid w:val="004D0888"/>
    <w:rsid w:val="004E6316"/>
    <w:rsid w:val="00500520"/>
    <w:rsid w:val="005019C1"/>
    <w:rsid w:val="005070C8"/>
    <w:rsid w:val="00514CEE"/>
    <w:rsid w:val="00515287"/>
    <w:rsid w:val="005157CF"/>
    <w:rsid w:val="00531B5A"/>
    <w:rsid w:val="00553E9D"/>
    <w:rsid w:val="0055447F"/>
    <w:rsid w:val="00560BE8"/>
    <w:rsid w:val="00567DFC"/>
    <w:rsid w:val="00577F29"/>
    <w:rsid w:val="00583C06"/>
    <w:rsid w:val="005863F2"/>
    <w:rsid w:val="00594134"/>
    <w:rsid w:val="00597FD6"/>
    <w:rsid w:val="005A48A6"/>
    <w:rsid w:val="005B613F"/>
    <w:rsid w:val="005B656B"/>
    <w:rsid w:val="005C2448"/>
    <w:rsid w:val="005C2BFD"/>
    <w:rsid w:val="005C7E38"/>
    <w:rsid w:val="005F356D"/>
    <w:rsid w:val="00607A21"/>
    <w:rsid w:val="00607A36"/>
    <w:rsid w:val="006156DF"/>
    <w:rsid w:val="00625D8D"/>
    <w:rsid w:val="006360F9"/>
    <w:rsid w:val="00636DCF"/>
    <w:rsid w:val="00642F36"/>
    <w:rsid w:val="00646917"/>
    <w:rsid w:val="00656587"/>
    <w:rsid w:val="00696682"/>
    <w:rsid w:val="006A38D2"/>
    <w:rsid w:val="006B0030"/>
    <w:rsid w:val="006B49DE"/>
    <w:rsid w:val="006D413F"/>
    <w:rsid w:val="006E353E"/>
    <w:rsid w:val="006F6FE8"/>
    <w:rsid w:val="00700A80"/>
    <w:rsid w:val="0070464B"/>
    <w:rsid w:val="00721291"/>
    <w:rsid w:val="007258B1"/>
    <w:rsid w:val="00725C8B"/>
    <w:rsid w:val="007400FB"/>
    <w:rsid w:val="00754CA3"/>
    <w:rsid w:val="0076549B"/>
    <w:rsid w:val="0077630C"/>
    <w:rsid w:val="00793E18"/>
    <w:rsid w:val="007951F4"/>
    <w:rsid w:val="007B4C63"/>
    <w:rsid w:val="007B559E"/>
    <w:rsid w:val="007C0010"/>
    <w:rsid w:val="007C284B"/>
    <w:rsid w:val="007E46BF"/>
    <w:rsid w:val="007E69AF"/>
    <w:rsid w:val="007F4986"/>
    <w:rsid w:val="0080517C"/>
    <w:rsid w:val="00830834"/>
    <w:rsid w:val="00832638"/>
    <w:rsid w:val="008360E5"/>
    <w:rsid w:val="00837DA1"/>
    <w:rsid w:val="00863E83"/>
    <w:rsid w:val="00865130"/>
    <w:rsid w:val="0088008A"/>
    <w:rsid w:val="00892F53"/>
    <w:rsid w:val="00895341"/>
    <w:rsid w:val="008C7AE9"/>
    <w:rsid w:val="008E3B54"/>
    <w:rsid w:val="008F1712"/>
    <w:rsid w:val="008F382A"/>
    <w:rsid w:val="00902E92"/>
    <w:rsid w:val="0090743D"/>
    <w:rsid w:val="00911F4A"/>
    <w:rsid w:val="00916FC3"/>
    <w:rsid w:val="00943779"/>
    <w:rsid w:val="00950260"/>
    <w:rsid w:val="00974CD6"/>
    <w:rsid w:val="009844EA"/>
    <w:rsid w:val="00984B78"/>
    <w:rsid w:val="009874EA"/>
    <w:rsid w:val="00994113"/>
    <w:rsid w:val="009B6C0F"/>
    <w:rsid w:val="009C206F"/>
    <w:rsid w:val="009C37F9"/>
    <w:rsid w:val="009C3FA3"/>
    <w:rsid w:val="009C5CE4"/>
    <w:rsid w:val="009D2C30"/>
    <w:rsid w:val="009D7044"/>
    <w:rsid w:val="009F7E75"/>
    <w:rsid w:val="00A0018B"/>
    <w:rsid w:val="00A04AFD"/>
    <w:rsid w:val="00A130F7"/>
    <w:rsid w:val="00A20FDE"/>
    <w:rsid w:val="00A23FD7"/>
    <w:rsid w:val="00A266D6"/>
    <w:rsid w:val="00A32860"/>
    <w:rsid w:val="00A4191D"/>
    <w:rsid w:val="00A42D73"/>
    <w:rsid w:val="00A466C6"/>
    <w:rsid w:val="00A62CD6"/>
    <w:rsid w:val="00A62F99"/>
    <w:rsid w:val="00A65D84"/>
    <w:rsid w:val="00A77E8E"/>
    <w:rsid w:val="00A8157A"/>
    <w:rsid w:val="00A93617"/>
    <w:rsid w:val="00AA1D89"/>
    <w:rsid w:val="00AE1E6E"/>
    <w:rsid w:val="00AE40DE"/>
    <w:rsid w:val="00AE4763"/>
    <w:rsid w:val="00B0055D"/>
    <w:rsid w:val="00B0121B"/>
    <w:rsid w:val="00B0455B"/>
    <w:rsid w:val="00B0497E"/>
    <w:rsid w:val="00B11E02"/>
    <w:rsid w:val="00B139F9"/>
    <w:rsid w:val="00B3476F"/>
    <w:rsid w:val="00B404AB"/>
    <w:rsid w:val="00B43568"/>
    <w:rsid w:val="00B80D52"/>
    <w:rsid w:val="00B82095"/>
    <w:rsid w:val="00B836B8"/>
    <w:rsid w:val="00B90516"/>
    <w:rsid w:val="00B90975"/>
    <w:rsid w:val="00B93571"/>
    <w:rsid w:val="00B94CBD"/>
    <w:rsid w:val="00BA1513"/>
    <w:rsid w:val="00BA2806"/>
    <w:rsid w:val="00BA6446"/>
    <w:rsid w:val="00BC321A"/>
    <w:rsid w:val="00BD4F8E"/>
    <w:rsid w:val="00BE345B"/>
    <w:rsid w:val="00C2093B"/>
    <w:rsid w:val="00C57C07"/>
    <w:rsid w:val="00C6128D"/>
    <w:rsid w:val="00C73278"/>
    <w:rsid w:val="00C7565D"/>
    <w:rsid w:val="00C765C8"/>
    <w:rsid w:val="00C82029"/>
    <w:rsid w:val="00C90985"/>
    <w:rsid w:val="00C9283A"/>
    <w:rsid w:val="00C93F77"/>
    <w:rsid w:val="00C95039"/>
    <w:rsid w:val="00CA4615"/>
    <w:rsid w:val="00CA7C6F"/>
    <w:rsid w:val="00CB59DD"/>
    <w:rsid w:val="00CD3A6F"/>
    <w:rsid w:val="00CD6263"/>
    <w:rsid w:val="00CE7F36"/>
    <w:rsid w:val="00CF0A7A"/>
    <w:rsid w:val="00CF7D08"/>
    <w:rsid w:val="00D04A3C"/>
    <w:rsid w:val="00D22097"/>
    <w:rsid w:val="00D36C41"/>
    <w:rsid w:val="00D4039B"/>
    <w:rsid w:val="00D46E9F"/>
    <w:rsid w:val="00D55A85"/>
    <w:rsid w:val="00D60129"/>
    <w:rsid w:val="00D610C7"/>
    <w:rsid w:val="00D750D0"/>
    <w:rsid w:val="00D87480"/>
    <w:rsid w:val="00DA07C1"/>
    <w:rsid w:val="00DB71FD"/>
    <w:rsid w:val="00DC453F"/>
    <w:rsid w:val="00DC57F0"/>
    <w:rsid w:val="00DE546F"/>
    <w:rsid w:val="00DF241E"/>
    <w:rsid w:val="00E11244"/>
    <w:rsid w:val="00E25A07"/>
    <w:rsid w:val="00E31BBF"/>
    <w:rsid w:val="00E333DF"/>
    <w:rsid w:val="00E44E91"/>
    <w:rsid w:val="00E705EC"/>
    <w:rsid w:val="00E83C41"/>
    <w:rsid w:val="00E87842"/>
    <w:rsid w:val="00E9781D"/>
    <w:rsid w:val="00EA5D76"/>
    <w:rsid w:val="00EC255A"/>
    <w:rsid w:val="00EC2925"/>
    <w:rsid w:val="00EC5579"/>
    <w:rsid w:val="00EC5C40"/>
    <w:rsid w:val="00EC74D8"/>
    <w:rsid w:val="00EC7D16"/>
    <w:rsid w:val="00ED774B"/>
    <w:rsid w:val="00EE0118"/>
    <w:rsid w:val="00EE49CE"/>
    <w:rsid w:val="00EE7C8D"/>
    <w:rsid w:val="00EF24B1"/>
    <w:rsid w:val="00EF3918"/>
    <w:rsid w:val="00F057EF"/>
    <w:rsid w:val="00F210EF"/>
    <w:rsid w:val="00F23AF2"/>
    <w:rsid w:val="00F23B65"/>
    <w:rsid w:val="00F30857"/>
    <w:rsid w:val="00F330C3"/>
    <w:rsid w:val="00F3602D"/>
    <w:rsid w:val="00F70924"/>
    <w:rsid w:val="00F75F33"/>
    <w:rsid w:val="00F76263"/>
    <w:rsid w:val="00F84236"/>
    <w:rsid w:val="00F85B72"/>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6701F"/>
  <w15:docId w15:val="{AC3A8DE9-CD9E-4198-A4AD-F9C1A2EE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6744">
      <w:bodyDiv w:val="1"/>
      <w:marLeft w:val="0"/>
      <w:marRight w:val="0"/>
      <w:marTop w:val="0"/>
      <w:marBottom w:val="0"/>
      <w:divBdr>
        <w:top w:val="none" w:sz="0" w:space="0" w:color="auto"/>
        <w:left w:val="none" w:sz="0" w:space="0" w:color="auto"/>
        <w:bottom w:val="none" w:sz="0" w:space="0" w:color="auto"/>
        <w:right w:val="none" w:sz="0" w:space="0" w:color="auto"/>
      </w:divBdr>
    </w:div>
    <w:div w:id="865169511">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core-activities/standards-setting/isp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ppc.int/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re-activities/standards-setting/ispms/" TargetMode="External"/><Relationship Id="rId5" Type="http://schemas.openxmlformats.org/officeDocument/2006/relationships/numbering" Target="numbering.xml"/><Relationship Id="rId15" Type="http://schemas.openxmlformats.org/officeDocument/2006/relationships/hyperlink" Target="mailto:EXDOCPlantPrograms@aff.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ephyt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D8042A-84D3-437E-8907-8F07B67B2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Updates to phytosanitary certification</vt:lpstr>
    </vt:vector>
  </TitlesOfParts>
  <Company/>
  <LinksUpToDate>false</LinksUpToDate>
  <CharactersWithSpaces>4460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to phytosanitary certification</dc:title>
  <dc:creator>Department of Agriculture Fisheries and Forestry</dc:creator>
  <cp:lastModifiedBy>Langeveld, Rohan</cp:lastModifiedBy>
  <cp:revision>2</cp:revision>
  <cp:lastPrinted>2024-07-01T01:54:00Z</cp:lastPrinted>
  <dcterms:created xsi:type="dcterms:W3CDTF">2024-07-31T03:20:00Z</dcterms:created>
  <dcterms:modified xsi:type="dcterms:W3CDTF">2024-07-31T03:20:00Z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