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A86E" w14:textId="0B500ECF" w:rsidR="00617D03" w:rsidRPr="004358A2" w:rsidRDefault="00990618" w:rsidP="002521B3">
      <w:pPr>
        <w:pStyle w:val="Attendance"/>
      </w:pPr>
      <w:r>
        <w:t>Sustainable Biosecurity Funding Advisory Panel</w:t>
      </w:r>
      <w:r w:rsidR="00A74736">
        <w:t xml:space="preserve"> </w:t>
      </w:r>
      <w:r w:rsidR="00D3097C">
        <w:t xml:space="preserve">(Panel) </w:t>
      </w:r>
      <w:r w:rsidR="00FA5D11">
        <w:t>minutes</w:t>
      </w:r>
    </w:p>
    <w:p w14:paraId="2692F0F5" w14:textId="5E623E28" w:rsidR="0066523A" w:rsidRDefault="0066523A" w:rsidP="0066523A">
      <w:pPr>
        <w:spacing w:after="0"/>
        <w:jc w:val="right"/>
        <w:rPr>
          <w:rFonts w:ascii="Calibri" w:eastAsia="Calibri" w:hAnsi="Calibri" w:cs="Calibri"/>
        </w:rPr>
      </w:pPr>
      <w:r w:rsidRPr="74E0465D">
        <w:rPr>
          <w:rFonts w:ascii="Calibri" w:eastAsia="Calibri" w:hAnsi="Calibri" w:cs="Calibri"/>
        </w:rPr>
        <w:t>Meeting no.</w:t>
      </w:r>
      <w:r w:rsidRPr="74E0465D">
        <w:rPr>
          <w:rFonts w:ascii="Calibri" w:eastAsia="Calibri" w:hAnsi="Calibri" w:cs="Calibri"/>
          <w:b/>
          <w:bCs/>
        </w:rPr>
        <w:t xml:space="preserve"> </w:t>
      </w:r>
      <w:r w:rsidRPr="74E0465D">
        <w:rPr>
          <w:rFonts w:ascii="Calibri" w:eastAsia="Calibri" w:hAnsi="Calibri" w:cs="Calibri"/>
        </w:rPr>
        <w:t>0</w:t>
      </w:r>
      <w:r w:rsidR="00896E6B">
        <w:rPr>
          <w:rFonts w:ascii="Calibri" w:eastAsia="Calibri" w:hAnsi="Calibri" w:cs="Calibri"/>
        </w:rPr>
        <w:t>3</w:t>
      </w:r>
      <w:r w:rsidRPr="74E0465D">
        <w:rPr>
          <w:rFonts w:ascii="Calibri" w:eastAsia="Calibri" w:hAnsi="Calibri" w:cs="Calibri"/>
        </w:rPr>
        <w:t>/2024</w:t>
      </w:r>
    </w:p>
    <w:p w14:paraId="6E32BFA4" w14:textId="0A5D8919" w:rsidR="0066523A" w:rsidRDefault="00E2412E" w:rsidP="00E2412E">
      <w:pPr>
        <w:tabs>
          <w:tab w:val="center" w:pos="4677"/>
          <w:tab w:val="right" w:pos="9354"/>
        </w:tabs>
        <w:spacing w:before="120" w:after="12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66523A" w:rsidRPr="74E0465D">
        <w:rPr>
          <w:rFonts w:ascii="Calibri" w:eastAsia="Calibri" w:hAnsi="Calibri" w:cs="Calibri"/>
        </w:rPr>
        <w:t xml:space="preserve">Date: </w:t>
      </w:r>
      <w:r w:rsidR="00B04404">
        <w:rPr>
          <w:rFonts w:ascii="Calibri" w:eastAsia="Calibri" w:hAnsi="Calibri" w:cs="Calibri"/>
        </w:rPr>
        <w:t>11</w:t>
      </w:r>
      <w:r w:rsidR="007E6DDB">
        <w:rPr>
          <w:rFonts w:ascii="Calibri" w:eastAsia="Calibri" w:hAnsi="Calibri" w:cs="Calibri"/>
        </w:rPr>
        <w:t xml:space="preserve"> September</w:t>
      </w:r>
      <w:r w:rsidR="0066523A" w:rsidRPr="74E0465D">
        <w:rPr>
          <w:rFonts w:ascii="Calibri" w:eastAsia="Calibri" w:hAnsi="Calibri" w:cs="Calibri"/>
        </w:rPr>
        <w:t xml:space="preserve"> 2024</w:t>
      </w:r>
    </w:p>
    <w:p w14:paraId="2BEEF236" w14:textId="4F39EA8C" w:rsidR="0066523A" w:rsidRDefault="0066523A" w:rsidP="0066523A">
      <w:pPr>
        <w:spacing w:before="120" w:after="120"/>
        <w:jc w:val="right"/>
      </w:pPr>
      <w:r w:rsidRPr="74E0465D">
        <w:rPr>
          <w:rFonts w:ascii="Calibri" w:eastAsia="Calibri" w:hAnsi="Calibri" w:cs="Calibri"/>
        </w:rPr>
        <w:t xml:space="preserve">Time: </w:t>
      </w:r>
      <w:r w:rsidR="00B04404">
        <w:rPr>
          <w:rFonts w:ascii="Calibri" w:eastAsia="Calibri" w:hAnsi="Calibri" w:cs="Calibri"/>
        </w:rPr>
        <w:t>1</w:t>
      </w:r>
      <w:r w:rsidR="00E2412E">
        <w:rPr>
          <w:rFonts w:ascii="Calibri" w:eastAsia="Calibri" w:hAnsi="Calibri" w:cs="Calibri"/>
        </w:rPr>
        <w:t>0</w:t>
      </w:r>
      <w:r w:rsidRPr="74E0465D">
        <w:rPr>
          <w:rFonts w:ascii="Calibri" w:eastAsia="Calibri" w:hAnsi="Calibri" w:cs="Calibri"/>
        </w:rPr>
        <w:t>:</w:t>
      </w:r>
      <w:r w:rsidR="00896E6B">
        <w:rPr>
          <w:rFonts w:ascii="Calibri" w:eastAsia="Calibri" w:hAnsi="Calibri" w:cs="Calibri"/>
        </w:rPr>
        <w:t>00</w:t>
      </w:r>
      <w:r w:rsidR="00E2412E">
        <w:rPr>
          <w:rFonts w:ascii="Calibri" w:eastAsia="Calibri" w:hAnsi="Calibri" w:cs="Calibri"/>
        </w:rPr>
        <w:t>a</w:t>
      </w:r>
      <w:r w:rsidRPr="74E0465D">
        <w:rPr>
          <w:rFonts w:ascii="Calibri" w:eastAsia="Calibri" w:hAnsi="Calibri" w:cs="Calibri"/>
        </w:rPr>
        <w:t xml:space="preserve">m to </w:t>
      </w:r>
      <w:r w:rsidR="00E2412E">
        <w:rPr>
          <w:rFonts w:ascii="Calibri" w:eastAsia="Calibri" w:hAnsi="Calibri" w:cs="Calibri"/>
        </w:rPr>
        <w:t>12</w:t>
      </w:r>
      <w:r w:rsidRPr="74E0465D">
        <w:rPr>
          <w:rFonts w:ascii="Calibri" w:eastAsia="Calibri" w:hAnsi="Calibri" w:cs="Calibri"/>
        </w:rPr>
        <w:t>:00pm</w:t>
      </w:r>
    </w:p>
    <w:p w14:paraId="08CED05F" w14:textId="02EFCA3A" w:rsidR="0066523A" w:rsidRDefault="0066523A" w:rsidP="0066523A">
      <w:pPr>
        <w:spacing w:before="120" w:after="120"/>
        <w:jc w:val="right"/>
        <w:rPr>
          <w:rFonts w:ascii="Calibri" w:eastAsia="Calibri" w:hAnsi="Calibri" w:cs="Calibri"/>
        </w:rPr>
      </w:pPr>
      <w:r w:rsidRPr="74E0465D">
        <w:rPr>
          <w:rFonts w:ascii="Calibri" w:eastAsia="Calibri" w:hAnsi="Calibri" w:cs="Calibri"/>
        </w:rPr>
        <w:t xml:space="preserve">Location: </w:t>
      </w:r>
      <w:r w:rsidR="003007CF">
        <w:rPr>
          <w:rFonts w:ascii="Calibri" w:eastAsia="Calibri" w:hAnsi="Calibri" w:cs="Calibri"/>
        </w:rPr>
        <w:t xml:space="preserve">Hybrid - </w:t>
      </w:r>
      <w:r w:rsidRPr="74E0465D">
        <w:rPr>
          <w:rFonts w:ascii="Calibri" w:eastAsia="Calibri" w:hAnsi="Calibri" w:cs="Calibri"/>
        </w:rPr>
        <w:t xml:space="preserve">Virtual </w:t>
      </w:r>
      <w:r w:rsidR="003007CF">
        <w:rPr>
          <w:rFonts w:ascii="Calibri" w:eastAsia="Calibri" w:hAnsi="Calibri" w:cs="Calibri"/>
        </w:rPr>
        <w:t>(</w:t>
      </w:r>
      <w:r w:rsidRPr="74E0465D">
        <w:rPr>
          <w:rFonts w:ascii="Calibri" w:eastAsia="Calibri" w:hAnsi="Calibri" w:cs="Calibri"/>
        </w:rPr>
        <w:t>MS Teams</w:t>
      </w:r>
      <w:r w:rsidR="003007CF">
        <w:rPr>
          <w:rFonts w:ascii="Calibri" w:eastAsia="Calibri" w:hAnsi="Calibri" w:cs="Calibri"/>
        </w:rPr>
        <w:t>)</w:t>
      </w:r>
      <w:r w:rsidRPr="74E0465D">
        <w:rPr>
          <w:rFonts w:ascii="Calibri" w:eastAsia="Calibri" w:hAnsi="Calibri" w:cs="Calibri"/>
        </w:rPr>
        <w:t xml:space="preserve"> </w:t>
      </w:r>
      <w:r w:rsidR="003007CF">
        <w:rPr>
          <w:rFonts w:ascii="Calibri" w:eastAsia="Calibri" w:hAnsi="Calibri" w:cs="Calibri"/>
        </w:rPr>
        <w:t>and</w:t>
      </w:r>
      <w:r w:rsidRPr="74E0465D">
        <w:rPr>
          <w:rFonts w:ascii="Calibri" w:eastAsia="Calibri" w:hAnsi="Calibri" w:cs="Calibri"/>
        </w:rPr>
        <w:t xml:space="preserve"> Face-to-face </w:t>
      </w:r>
      <w:r w:rsidR="003007CF">
        <w:rPr>
          <w:rFonts w:ascii="Calibri" w:eastAsia="Calibri" w:hAnsi="Calibri" w:cs="Calibri"/>
        </w:rPr>
        <w:t>(</w:t>
      </w:r>
      <w:r w:rsidRPr="74E0465D">
        <w:rPr>
          <w:rFonts w:ascii="Calibri" w:eastAsia="Calibri" w:hAnsi="Calibri" w:cs="Calibri"/>
        </w:rPr>
        <w:t>Agriculture House, Canberra</w:t>
      </w:r>
      <w:r w:rsidR="003007CF">
        <w:rPr>
          <w:rFonts w:ascii="Calibri" w:eastAsia="Calibri" w:hAnsi="Calibri" w:cs="Calibri"/>
        </w:rPr>
        <w:t>)</w:t>
      </w:r>
    </w:p>
    <w:p w14:paraId="589ABFF5" w14:textId="40AE8FD8" w:rsidR="0066523A" w:rsidRDefault="0066523A" w:rsidP="0066523A">
      <w:pPr>
        <w:spacing w:after="120"/>
      </w:pPr>
      <w:r w:rsidRPr="74E0465D">
        <w:rPr>
          <w:rFonts w:ascii="Calibri" w:eastAsia="Calibri" w:hAnsi="Calibri" w:cs="Calibri"/>
          <w:b/>
          <w:bCs/>
        </w:rPr>
        <w:t xml:space="preserve">SUMMARY OF ACTION ITEMS </w:t>
      </w: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1141"/>
        <w:gridCol w:w="3589"/>
        <w:gridCol w:w="1525"/>
        <w:gridCol w:w="1145"/>
        <w:gridCol w:w="2371"/>
      </w:tblGrid>
      <w:tr w:rsidR="00F0282A" w:rsidRPr="00862FEF" w14:paraId="0C9F241B" w14:textId="77777777" w:rsidTr="00BE27CF">
        <w:trPr>
          <w:trHeight w:val="300"/>
          <w:tblHeader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14:paraId="60CDA6DA" w14:textId="77777777" w:rsidR="00F0282A" w:rsidRPr="00862FEF" w:rsidRDefault="00F0282A" w:rsidP="00BE27CF">
            <w:pPr>
              <w:spacing w:before="60" w:after="60"/>
              <w:jc w:val="center"/>
              <w:rPr>
                <w:szCs w:val="24"/>
              </w:rPr>
            </w:pPr>
            <w:r w:rsidRPr="00862FEF">
              <w:rPr>
                <w:rFonts w:cs="Calibri"/>
                <w:b/>
                <w:bCs/>
                <w:color w:val="000000" w:themeColor="text1"/>
                <w:szCs w:val="24"/>
              </w:rPr>
              <w:t>Date of meeting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14:paraId="4C86DA27" w14:textId="77777777" w:rsidR="00F0282A" w:rsidRPr="00862FEF" w:rsidRDefault="00F0282A" w:rsidP="00BE27CF">
            <w:pPr>
              <w:spacing w:before="60" w:after="60"/>
              <w:jc w:val="center"/>
              <w:rPr>
                <w:szCs w:val="24"/>
              </w:rPr>
            </w:pPr>
            <w:r w:rsidRPr="00862FEF">
              <w:rPr>
                <w:rFonts w:cs="Calibri"/>
                <w:b/>
                <w:bCs/>
                <w:color w:val="000000" w:themeColor="text1"/>
                <w:szCs w:val="24"/>
              </w:rPr>
              <w:t>Action items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14:paraId="6C6BE5A7" w14:textId="77777777" w:rsidR="00F0282A" w:rsidRPr="00862FEF" w:rsidRDefault="00F0282A" w:rsidP="00BE27CF">
            <w:pPr>
              <w:spacing w:before="60" w:after="60"/>
              <w:jc w:val="center"/>
              <w:rPr>
                <w:szCs w:val="24"/>
              </w:rPr>
            </w:pPr>
            <w:r w:rsidRPr="00862FEF">
              <w:rPr>
                <w:rFonts w:cs="Calibri"/>
                <w:b/>
                <w:bCs/>
                <w:color w:val="000000" w:themeColor="text1"/>
                <w:szCs w:val="24"/>
              </w:rPr>
              <w:t>Action officer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14:paraId="02562F8F" w14:textId="77777777" w:rsidR="00F0282A" w:rsidRPr="00862FEF" w:rsidRDefault="00F0282A" w:rsidP="00BE27CF">
            <w:pPr>
              <w:spacing w:before="60" w:after="60"/>
              <w:jc w:val="center"/>
              <w:rPr>
                <w:szCs w:val="24"/>
              </w:rPr>
            </w:pPr>
            <w:r w:rsidRPr="00862FEF">
              <w:rPr>
                <w:rFonts w:cs="Calibri"/>
                <w:b/>
                <w:bCs/>
                <w:color w:val="000000" w:themeColor="text1"/>
                <w:szCs w:val="24"/>
              </w:rPr>
              <w:t>Deadline</w:t>
            </w:r>
          </w:p>
        </w:tc>
        <w:tc>
          <w:tcPr>
            <w:tcW w:w="23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14:paraId="3F6B260A" w14:textId="77777777" w:rsidR="00F0282A" w:rsidRPr="00862FEF" w:rsidRDefault="00F0282A" w:rsidP="00BE27CF">
            <w:pPr>
              <w:spacing w:before="60" w:after="60"/>
              <w:jc w:val="center"/>
              <w:rPr>
                <w:szCs w:val="24"/>
              </w:rPr>
            </w:pPr>
            <w:r w:rsidRPr="00862FEF">
              <w:rPr>
                <w:rFonts w:cs="Calibri"/>
                <w:b/>
                <w:bCs/>
                <w:color w:val="000000" w:themeColor="text1"/>
                <w:szCs w:val="24"/>
              </w:rPr>
              <w:t>Status</w:t>
            </w:r>
          </w:p>
        </w:tc>
      </w:tr>
      <w:tr w:rsidR="00F0282A" w:rsidRPr="00862FEF" w14:paraId="5549A863" w14:textId="77777777" w:rsidTr="00BE27CF">
        <w:trPr>
          <w:trHeight w:val="300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038DB73" w14:textId="77777777" w:rsidR="00F0282A" w:rsidRPr="00111AC2" w:rsidRDefault="00F0282A" w:rsidP="00BE27CF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047BB19" w14:textId="77777777" w:rsidR="00F0282A" w:rsidRPr="00111AC2" w:rsidRDefault="00F0282A" w:rsidP="00BA67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r w:rsidRPr="00111AC2">
              <w:rPr>
                <w:sz w:val="20"/>
              </w:rPr>
              <w:t>Members to provide further feedback on the refresh of the Commonwealth Biosecurity 2030 Roadmap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AE16C46" w14:textId="77777777" w:rsidR="00F0282A" w:rsidRPr="00111AC2" w:rsidRDefault="00F0282A" w:rsidP="00BA67AE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Members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5038A21" w14:textId="77777777" w:rsidR="00F0282A" w:rsidRPr="00111AC2" w:rsidRDefault="00F0282A" w:rsidP="00BA67AE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ASAP</w:t>
            </w:r>
          </w:p>
        </w:tc>
        <w:tc>
          <w:tcPr>
            <w:tcW w:w="23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3D6DF84" w14:textId="64896146" w:rsidR="00F0282A" w:rsidRPr="00111AC2" w:rsidRDefault="00587A57" w:rsidP="00BA67AE">
            <w:pPr>
              <w:spacing w:before="60" w:after="6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Completed</w:t>
            </w:r>
          </w:p>
        </w:tc>
      </w:tr>
      <w:tr w:rsidR="00F0282A" w:rsidRPr="00862FEF" w14:paraId="4B46F75B" w14:textId="77777777" w:rsidTr="00BE27CF">
        <w:trPr>
          <w:trHeight w:val="300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5CDCB37" w14:textId="77777777" w:rsidR="00F0282A" w:rsidRPr="00111AC2" w:rsidRDefault="00F0282A" w:rsidP="00BE27CF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2F9AA03" w14:textId="77777777" w:rsidR="00F0282A" w:rsidRPr="00111AC2" w:rsidRDefault="00F0282A" w:rsidP="00BA67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r w:rsidRPr="00111AC2">
              <w:rPr>
                <w:sz w:val="20"/>
              </w:rPr>
              <w:t>Department to advise the Minister that the Panel recommended that Animal Health Australia and Plant Health Australia be invited as Panel members.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EFC154B" w14:textId="77777777" w:rsidR="00F0282A" w:rsidRPr="00111AC2" w:rsidRDefault="00F0282A" w:rsidP="00BA67AE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Ms Saunders (Chair)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7C9E724" w14:textId="77777777" w:rsidR="00F0282A" w:rsidRPr="00111AC2" w:rsidRDefault="00F0282A" w:rsidP="00BA67AE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ASAP</w:t>
            </w:r>
          </w:p>
        </w:tc>
        <w:tc>
          <w:tcPr>
            <w:tcW w:w="23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7B52487" w14:textId="77777777" w:rsidR="00F0282A" w:rsidRPr="00111AC2" w:rsidRDefault="00F0282A" w:rsidP="00BA67AE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 xml:space="preserve">Completed </w:t>
            </w:r>
          </w:p>
        </w:tc>
      </w:tr>
      <w:tr w:rsidR="00F0282A" w:rsidRPr="00862FEF" w14:paraId="5FD38038" w14:textId="77777777" w:rsidTr="00BE27CF">
        <w:trPr>
          <w:trHeight w:val="300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C8C2D41" w14:textId="77777777" w:rsidR="00F0282A" w:rsidRPr="00111AC2" w:rsidRDefault="00F0282A" w:rsidP="00BE27CF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8B11698" w14:textId="77777777" w:rsidR="00F0282A" w:rsidRPr="00111AC2" w:rsidRDefault="00F0282A" w:rsidP="00BA67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r w:rsidRPr="00111AC2">
              <w:rPr>
                <w:sz w:val="20"/>
              </w:rPr>
              <w:t xml:space="preserve">Secretariat to amend Terms of Reference to reflect feedback from Panel members and circulate updated </w:t>
            </w:r>
            <w:proofErr w:type="spellStart"/>
            <w:r w:rsidRPr="00111AC2">
              <w:rPr>
                <w:sz w:val="20"/>
              </w:rPr>
              <w:t>ToR</w:t>
            </w:r>
            <w:proofErr w:type="spellEnd"/>
            <w:r w:rsidRPr="00111AC2">
              <w:rPr>
                <w:sz w:val="20"/>
              </w:rPr>
              <w:t xml:space="preserve"> to members for finalisation.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CBC81FD" w14:textId="77777777" w:rsidR="00F0282A" w:rsidRPr="00111AC2" w:rsidRDefault="00F0282A" w:rsidP="00BA67AE">
            <w:pPr>
              <w:spacing w:before="60" w:after="60" w:line="240" w:lineRule="auto"/>
              <w:rPr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Secretariat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6D3864C" w14:textId="77777777" w:rsidR="00F0282A" w:rsidRPr="00111AC2" w:rsidRDefault="00F0282A" w:rsidP="00BA67AE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ASAP</w:t>
            </w:r>
          </w:p>
        </w:tc>
        <w:tc>
          <w:tcPr>
            <w:tcW w:w="23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BD40514" w14:textId="77777777" w:rsidR="00F0282A" w:rsidRPr="00111AC2" w:rsidRDefault="00F0282A" w:rsidP="00BA67AE">
            <w:pPr>
              <w:spacing w:before="60" w:after="60" w:line="240" w:lineRule="auto"/>
              <w:rPr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 xml:space="preserve">Completed </w:t>
            </w:r>
          </w:p>
        </w:tc>
      </w:tr>
      <w:tr w:rsidR="00F0282A" w:rsidRPr="00862FEF" w14:paraId="11B2686F" w14:textId="77777777" w:rsidTr="00BE27CF">
        <w:trPr>
          <w:trHeight w:val="300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FEAC7C6" w14:textId="77777777" w:rsidR="00F0282A" w:rsidRPr="00111AC2" w:rsidRDefault="00F0282A" w:rsidP="00BE27CF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CFED230" w14:textId="77777777" w:rsidR="00F0282A" w:rsidRPr="00111AC2" w:rsidRDefault="00F0282A" w:rsidP="00BA67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r w:rsidRPr="00111AC2">
              <w:rPr>
                <w:sz w:val="20"/>
              </w:rPr>
              <w:t>Panel members and proxies to sign latest version of the confidentiality deed and return to the secretariat.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6D284C8" w14:textId="77777777" w:rsidR="00F0282A" w:rsidRPr="00111AC2" w:rsidRDefault="00F0282A" w:rsidP="00BA67AE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Members &amp; proxies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653CC48C" w14:textId="77777777" w:rsidR="00F0282A" w:rsidRPr="00111AC2" w:rsidRDefault="00F0282A" w:rsidP="00BA67AE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ASAP</w:t>
            </w:r>
          </w:p>
        </w:tc>
        <w:tc>
          <w:tcPr>
            <w:tcW w:w="23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674D0B2B" w14:textId="26CD5788" w:rsidR="00F0282A" w:rsidRPr="00111AC2" w:rsidRDefault="00F0282A" w:rsidP="00BA67AE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In progress</w:t>
            </w:r>
          </w:p>
        </w:tc>
      </w:tr>
      <w:tr w:rsidR="00F0282A" w:rsidRPr="00862FEF" w14:paraId="4A766B8D" w14:textId="77777777" w:rsidTr="00BE27CF">
        <w:trPr>
          <w:trHeight w:val="300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45D2ED0" w14:textId="77777777" w:rsidR="00F0282A" w:rsidRPr="00111AC2" w:rsidRDefault="00F0282A" w:rsidP="00BE27CF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5D995CB" w14:textId="77777777" w:rsidR="00F0282A" w:rsidRPr="00111AC2" w:rsidRDefault="00F0282A" w:rsidP="00BA67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r w:rsidRPr="00111AC2">
              <w:rPr>
                <w:sz w:val="20"/>
              </w:rPr>
              <w:t>Panel members and proxies to complete and sign latest version of the conflict of interest declaration and return to the secretariat.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7543104" w14:textId="77777777" w:rsidR="00F0282A" w:rsidRPr="00111AC2" w:rsidRDefault="00F0282A" w:rsidP="00BA67AE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Members &amp; proxies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3E916A2" w14:textId="77777777" w:rsidR="00F0282A" w:rsidRPr="00111AC2" w:rsidRDefault="00F0282A" w:rsidP="00BA67AE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ASAP</w:t>
            </w:r>
          </w:p>
        </w:tc>
        <w:tc>
          <w:tcPr>
            <w:tcW w:w="23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601616D2" w14:textId="5AC16A33" w:rsidR="00F0282A" w:rsidRPr="00111AC2" w:rsidRDefault="00F0282A" w:rsidP="00BA67AE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In progress</w:t>
            </w:r>
          </w:p>
        </w:tc>
      </w:tr>
      <w:tr w:rsidR="00F0282A" w:rsidRPr="00862FEF" w14:paraId="774B63FF" w14:textId="77777777" w:rsidTr="00BE27CF">
        <w:trPr>
          <w:trHeight w:val="300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C08E454" w14:textId="77777777" w:rsidR="00F0282A" w:rsidRPr="00111AC2" w:rsidRDefault="00F0282A" w:rsidP="00BE27CF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C2C37C4" w14:textId="77777777" w:rsidR="00F0282A" w:rsidRPr="00111AC2" w:rsidRDefault="00F0282A" w:rsidP="00BA67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r w:rsidRPr="00111AC2">
              <w:rPr>
                <w:sz w:val="20"/>
              </w:rPr>
              <w:t>Secretariat to amend 2024 Work Plan to reflect feedback from Panel members and circulate updated work plan to members for finalisation.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7643E76" w14:textId="77777777" w:rsidR="00F0282A" w:rsidRPr="00111AC2" w:rsidRDefault="00F0282A" w:rsidP="00BA67AE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Secretariat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BBCE9B1" w14:textId="77777777" w:rsidR="00F0282A" w:rsidRPr="00111AC2" w:rsidRDefault="00F0282A" w:rsidP="00BA67AE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ASAP</w:t>
            </w:r>
          </w:p>
        </w:tc>
        <w:tc>
          <w:tcPr>
            <w:tcW w:w="23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95E0751" w14:textId="77777777" w:rsidR="00F0282A" w:rsidRPr="00111AC2" w:rsidRDefault="00F0282A" w:rsidP="00BA67AE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 xml:space="preserve">Completed </w:t>
            </w:r>
          </w:p>
        </w:tc>
      </w:tr>
      <w:tr w:rsidR="00F0282A" w:rsidRPr="00862FEF" w14:paraId="0647DABE" w14:textId="77777777" w:rsidTr="00BE27CF">
        <w:trPr>
          <w:trHeight w:val="300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24828F9" w14:textId="77777777" w:rsidR="00F0282A" w:rsidRPr="00111AC2" w:rsidRDefault="00F0282A" w:rsidP="00BE27CF">
            <w:pPr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5588B55" w14:textId="77777777" w:rsidR="00F0282A" w:rsidRPr="00111AC2" w:rsidRDefault="00F0282A" w:rsidP="00BA67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r w:rsidRPr="00111AC2">
              <w:rPr>
                <w:sz w:val="20"/>
              </w:rPr>
              <w:t>Secretariat to provide Chair’s Note to Panel members prior to publishing on the department’s website.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0E62287" w14:textId="77777777" w:rsidR="00F0282A" w:rsidRPr="00111AC2" w:rsidRDefault="00F0282A" w:rsidP="00BA67AE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Secretariat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7C78F67" w14:textId="77777777" w:rsidR="00F0282A" w:rsidRPr="00111AC2" w:rsidRDefault="00F0282A" w:rsidP="00BA67AE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June 2024</w:t>
            </w:r>
          </w:p>
        </w:tc>
        <w:tc>
          <w:tcPr>
            <w:tcW w:w="23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DD52DB8" w14:textId="77777777" w:rsidR="00F0282A" w:rsidRPr="00111AC2" w:rsidRDefault="00F0282A" w:rsidP="00BA67AE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Completed</w:t>
            </w:r>
          </w:p>
        </w:tc>
      </w:tr>
      <w:tr w:rsidR="00F0282A" w:rsidRPr="00862FEF" w14:paraId="5B2571BD" w14:textId="77777777" w:rsidTr="00BE27CF">
        <w:trPr>
          <w:trHeight w:val="300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D9F57E9" w14:textId="77777777" w:rsidR="00F0282A" w:rsidRPr="00111AC2" w:rsidRDefault="00F0282A" w:rsidP="00BE27CF">
            <w:pPr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4FC318E" w14:textId="77777777" w:rsidR="00F0282A" w:rsidRPr="00111AC2" w:rsidRDefault="00F0282A" w:rsidP="00BA67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r w:rsidRPr="00111AC2">
              <w:rPr>
                <w:sz w:val="20"/>
              </w:rPr>
              <w:t>Secretariat to circulate meeting 2 minutes to Panel members.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A05D8FF" w14:textId="77777777" w:rsidR="00F0282A" w:rsidRPr="00111AC2" w:rsidRDefault="00F0282A" w:rsidP="00BA67AE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Secretariat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D628241" w14:textId="77777777" w:rsidR="00F0282A" w:rsidRPr="00111AC2" w:rsidRDefault="00F0282A" w:rsidP="00BA67AE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5 July 2024</w:t>
            </w:r>
          </w:p>
        </w:tc>
        <w:tc>
          <w:tcPr>
            <w:tcW w:w="23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72BECBA" w14:textId="77777777" w:rsidR="00F0282A" w:rsidRPr="00111AC2" w:rsidRDefault="00F0282A" w:rsidP="00BA67AE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Completed</w:t>
            </w:r>
          </w:p>
        </w:tc>
      </w:tr>
      <w:tr w:rsidR="00F0282A" w:rsidRPr="00862FEF" w14:paraId="1E7AC7AD" w14:textId="77777777" w:rsidTr="00BE27CF">
        <w:trPr>
          <w:trHeight w:val="300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6893527" w14:textId="77777777" w:rsidR="00F0282A" w:rsidRPr="00111AC2" w:rsidRDefault="00F0282A" w:rsidP="00BE27CF">
            <w:pPr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8C8FCAD" w14:textId="77777777" w:rsidR="00F0282A" w:rsidRPr="00111AC2" w:rsidRDefault="00F0282A" w:rsidP="00BA67A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</w:rPr>
            </w:pPr>
            <w:r w:rsidRPr="00111AC2">
              <w:rPr>
                <w:sz w:val="20"/>
              </w:rPr>
              <w:t xml:space="preserve">Secretariat to distribute provisional dates for next meeting to Panel members for their consideration. 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19234B6" w14:textId="77777777" w:rsidR="00F0282A" w:rsidRPr="00111AC2" w:rsidRDefault="00F0282A" w:rsidP="00BA67AE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Secretariat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0FD2F58" w14:textId="77777777" w:rsidR="00F0282A" w:rsidRPr="00111AC2" w:rsidRDefault="00F0282A" w:rsidP="00BA67AE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ASAP</w:t>
            </w:r>
          </w:p>
        </w:tc>
        <w:tc>
          <w:tcPr>
            <w:tcW w:w="23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C0DF4F2" w14:textId="77777777" w:rsidR="00F0282A" w:rsidRPr="00111AC2" w:rsidRDefault="00F0282A" w:rsidP="00BA67AE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111AC2">
              <w:rPr>
                <w:rFonts w:cs="Calibri"/>
                <w:sz w:val="20"/>
                <w:szCs w:val="20"/>
              </w:rPr>
              <w:t>Completed</w:t>
            </w:r>
          </w:p>
        </w:tc>
      </w:tr>
    </w:tbl>
    <w:p w14:paraId="6E362C44" w14:textId="77777777" w:rsidR="0066523A" w:rsidRDefault="0066523A" w:rsidP="0066523A"/>
    <w:p w14:paraId="2F4D25F0" w14:textId="77777777" w:rsidR="0066523A" w:rsidRDefault="0066523A" w:rsidP="0066523A"/>
    <w:p w14:paraId="4A363DA6" w14:textId="77777777" w:rsidR="001F1637" w:rsidRDefault="001F1637">
      <w:pPr>
        <w:spacing w:after="0" w:line="240" w:lineRule="auto"/>
        <w:rPr>
          <w:rFonts w:ascii="Calibri" w:eastAsia="Calibri" w:hAnsi="Calibri" w:cs="Calibri"/>
          <w:b/>
          <w:bCs/>
          <w:caps/>
        </w:rPr>
      </w:pPr>
      <w:r>
        <w:rPr>
          <w:rFonts w:ascii="Calibri" w:eastAsia="Calibri" w:hAnsi="Calibri" w:cs="Calibri"/>
          <w:b/>
          <w:bCs/>
          <w:caps/>
        </w:rPr>
        <w:br w:type="page"/>
      </w:r>
    </w:p>
    <w:p w14:paraId="5CE4731A" w14:textId="3A64DB1A" w:rsidR="0066523A" w:rsidRDefault="0066523A" w:rsidP="00BA67AE">
      <w:pPr>
        <w:spacing w:after="0" w:line="240" w:lineRule="auto"/>
        <w:rPr>
          <w:rFonts w:ascii="Calibri" w:eastAsia="Calibri" w:hAnsi="Calibri" w:cs="Calibri"/>
          <w:b/>
          <w:bCs/>
          <w:caps/>
        </w:rPr>
      </w:pPr>
      <w:r w:rsidRPr="74E0465D">
        <w:rPr>
          <w:rFonts w:ascii="Calibri" w:eastAsia="Calibri" w:hAnsi="Calibri" w:cs="Calibri"/>
          <w:b/>
          <w:bCs/>
          <w:caps/>
        </w:rPr>
        <w:lastRenderedPageBreak/>
        <w:t>MEETING SUMMARY AND outcomes REACHED</w:t>
      </w:r>
    </w:p>
    <w:p w14:paraId="7CEA6573" w14:textId="77777777" w:rsidR="00A96C5E" w:rsidRDefault="00A96C5E" w:rsidP="00BA67AE">
      <w:pPr>
        <w:spacing w:after="0" w:line="240" w:lineRule="auto"/>
      </w:pP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949"/>
        <w:gridCol w:w="8066"/>
      </w:tblGrid>
      <w:tr w:rsidR="0066523A" w14:paraId="388757DA" w14:textId="77777777" w:rsidTr="00A96C5E">
        <w:trPr>
          <w:trHeight w:val="300"/>
          <w:tblHeader/>
        </w:trPr>
        <w:tc>
          <w:tcPr>
            <w:tcW w:w="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14:paraId="43208F6D" w14:textId="77777777" w:rsidR="0066523A" w:rsidRPr="0012419E" w:rsidRDefault="0066523A" w:rsidP="005A0E35">
            <w:pPr>
              <w:tabs>
                <w:tab w:val="left" w:pos="709"/>
                <w:tab w:val="right" w:pos="9214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</w:p>
        </w:tc>
        <w:tc>
          <w:tcPr>
            <w:tcW w:w="8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14:paraId="532B206A" w14:textId="77777777" w:rsidR="0066523A" w:rsidRPr="0012419E" w:rsidRDefault="0066523A" w:rsidP="005A0E35">
            <w:pPr>
              <w:tabs>
                <w:tab w:val="left" w:pos="709"/>
                <w:tab w:val="right" w:pos="9214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summary and outcomes reached</w:t>
            </w:r>
          </w:p>
        </w:tc>
      </w:tr>
      <w:tr w:rsidR="0066523A" w14:paraId="397353AC" w14:textId="77777777" w:rsidTr="00C26B1F">
        <w:trPr>
          <w:trHeight w:val="300"/>
        </w:trPr>
        <w:tc>
          <w:tcPr>
            <w:tcW w:w="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421BC4" w14:textId="77777777" w:rsidR="0066523A" w:rsidRPr="0012419E" w:rsidRDefault="0066523A" w:rsidP="005A0E35">
            <w:pPr>
              <w:spacing w:after="0" w:line="240" w:lineRule="auto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</w:rPr>
              <w:t>Item 1</w:t>
            </w:r>
          </w:p>
        </w:tc>
        <w:tc>
          <w:tcPr>
            <w:tcW w:w="8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2FF24F" w14:textId="2E5F65F5" w:rsidR="0066523A" w:rsidRDefault="0066523A" w:rsidP="005A0E35">
            <w:pPr>
              <w:pStyle w:val="NoSpacing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F7BD5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Welcome and </w:t>
            </w:r>
            <w:r w:rsidR="00EE51C4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a</w:t>
            </w:r>
            <w:r w:rsidRPr="004F7BD5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cknowledgement of Country, apologies and housekeeping</w:t>
            </w:r>
          </w:p>
          <w:p w14:paraId="4880F4B3" w14:textId="77777777" w:rsidR="00CE0230" w:rsidRPr="004F7BD5" w:rsidRDefault="00CE0230" w:rsidP="005A0E35">
            <w:pPr>
              <w:pStyle w:val="NoSpacing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FED2389" w14:textId="7BB4428C" w:rsidR="000B1CD7" w:rsidRDefault="0066523A" w:rsidP="000B1CD7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F7B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Chair opened the meeting at </w:t>
            </w:r>
            <w:r w:rsidR="00551E4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</w:t>
            </w:r>
            <w:r w:rsidRPr="004F7B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 w:rsidR="00896E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4F7B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="00551E4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</w:t>
            </w:r>
            <w:r w:rsidRPr="004F7B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 and welcomed attendees.</w:t>
            </w:r>
            <w:r w:rsidR="000A3B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Quorum was </w:t>
            </w:r>
            <w:r w:rsidR="001A363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confirmed. </w:t>
            </w:r>
            <w:r w:rsidR="000B1CD7" w:rsidRPr="004F7B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See </w:t>
            </w:r>
            <w:r w:rsidR="000B1CD7" w:rsidRPr="004F7B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</w:rPr>
              <w:t>Appendix A</w:t>
            </w:r>
            <w:r w:rsidR="000B1CD7" w:rsidRPr="004F7B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for meeting attendees and apologies.</w:t>
            </w:r>
          </w:p>
          <w:p w14:paraId="54254AB6" w14:textId="77777777" w:rsidR="000B1CD7" w:rsidRDefault="000B1CD7" w:rsidP="005A0E35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0042104" w14:textId="15C892B4" w:rsidR="00CE0230" w:rsidRPr="0012419E" w:rsidRDefault="004F167E" w:rsidP="00BA67AE">
            <w:pPr>
              <w:rPr>
                <w:rFonts w:ascii="Calibri" w:hAnsi="Calibri" w:cs="Calibri"/>
              </w:rPr>
            </w:pPr>
            <w:r w:rsidRPr="0012419E">
              <w:rPr>
                <w:rFonts w:ascii="Calibri" w:hAnsi="Calibri" w:cs="Calibri"/>
              </w:rPr>
              <w:t>Members</w:t>
            </w:r>
            <w:r w:rsidR="006D4E40">
              <w:rPr>
                <w:rFonts w:ascii="Calibri" w:hAnsi="Calibri" w:cs="Calibri"/>
              </w:rPr>
              <w:t xml:space="preserve"> </w:t>
            </w:r>
            <w:r w:rsidR="00321ADF" w:rsidRPr="006C1319">
              <w:rPr>
                <w:rFonts w:ascii="Calibri" w:hAnsi="Calibri" w:cs="Calibri"/>
                <w:b/>
                <w:bCs/>
              </w:rPr>
              <w:t>ENDORSED</w:t>
            </w:r>
            <w:r w:rsidR="0066523A" w:rsidRPr="006D4E40">
              <w:rPr>
                <w:rFonts w:ascii="Calibri" w:hAnsi="Calibri" w:cs="Calibri"/>
              </w:rPr>
              <w:t xml:space="preserve"> </w:t>
            </w:r>
            <w:r w:rsidR="00721765" w:rsidRPr="006D4E40">
              <w:rPr>
                <w:rFonts w:ascii="Calibri" w:hAnsi="Calibri" w:cs="Calibri"/>
              </w:rPr>
              <w:t>the previous meeting minutes</w:t>
            </w:r>
            <w:r w:rsidR="0080748A" w:rsidRPr="006D4E40">
              <w:rPr>
                <w:rFonts w:ascii="Calibri" w:hAnsi="Calibri" w:cs="Calibri"/>
              </w:rPr>
              <w:t>.</w:t>
            </w:r>
          </w:p>
        </w:tc>
      </w:tr>
      <w:tr w:rsidR="0066523A" w14:paraId="1B1D0B4A" w14:textId="77777777" w:rsidTr="00A96C5E">
        <w:trPr>
          <w:trHeight w:val="300"/>
        </w:trPr>
        <w:tc>
          <w:tcPr>
            <w:tcW w:w="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5DB053" w14:textId="77777777" w:rsidR="0066523A" w:rsidRPr="0012419E" w:rsidRDefault="0066523A" w:rsidP="005A0E35">
            <w:pPr>
              <w:spacing w:after="0" w:line="240" w:lineRule="auto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</w:rPr>
              <w:t>Item 2</w:t>
            </w:r>
          </w:p>
        </w:tc>
        <w:tc>
          <w:tcPr>
            <w:tcW w:w="8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422263" w14:textId="769C2AE0" w:rsidR="0066523A" w:rsidRDefault="0066523A" w:rsidP="005A0E35">
            <w:pPr>
              <w:pStyle w:val="NoSpacing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F7BD5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Department update</w:t>
            </w:r>
          </w:p>
          <w:p w14:paraId="3356FB96" w14:textId="77777777" w:rsidR="00CE0230" w:rsidRPr="004F7BD5" w:rsidRDefault="00CE0230" w:rsidP="005A0E35">
            <w:pPr>
              <w:pStyle w:val="NoSpacing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D824FBE" w14:textId="1C25DCDB" w:rsidR="0066523A" w:rsidRPr="008D43EA" w:rsidRDefault="0066523A" w:rsidP="005A0E35">
            <w:pPr>
              <w:tabs>
                <w:tab w:val="left" w:pos="592"/>
              </w:tabs>
              <w:spacing w:after="0" w:line="240" w:lineRule="auto"/>
              <w:rPr>
                <w:rFonts w:ascii="Calibri" w:hAnsi="Calibri" w:cs="Calibri"/>
              </w:rPr>
            </w:pPr>
            <w:r w:rsidRPr="0012419E">
              <w:rPr>
                <w:rFonts w:ascii="Calibri" w:eastAsia="Aptos" w:hAnsi="Calibri" w:cs="Calibri"/>
              </w:rPr>
              <w:t>The Chair provided an update on</w:t>
            </w:r>
            <w:r>
              <w:rPr>
                <w:rFonts w:ascii="Calibri" w:eastAsia="Aptos" w:hAnsi="Calibri" w:cs="Calibri"/>
              </w:rPr>
              <w:t xml:space="preserve"> the</w:t>
            </w:r>
            <w:r w:rsidRPr="0012419E">
              <w:rPr>
                <w:rFonts w:ascii="Calibri" w:eastAsia="Aptos" w:hAnsi="Calibri" w:cs="Calibri"/>
              </w:rPr>
              <w:t>:</w:t>
            </w:r>
          </w:p>
          <w:p w14:paraId="12665895" w14:textId="68603E83" w:rsidR="00361493" w:rsidRDefault="003D420C" w:rsidP="00BA67AE">
            <w:pPr>
              <w:pStyle w:val="ListParagraph"/>
              <w:numPr>
                <w:ilvl w:val="0"/>
                <w:numId w:val="7"/>
              </w:numPr>
            </w:pPr>
            <w:r>
              <w:t xml:space="preserve">appointment of </w:t>
            </w:r>
            <w:r w:rsidR="00402BDC">
              <w:t xml:space="preserve">the new Minister for Agriculture, Fisheries and Forestry the </w:t>
            </w:r>
            <w:r w:rsidR="00402BDC" w:rsidRPr="006837CD">
              <w:t>Hon Julie Collins MP</w:t>
            </w:r>
            <w:r w:rsidR="00402BDC">
              <w:t xml:space="preserve"> and Assistant Minister </w:t>
            </w:r>
            <w:r w:rsidR="00402BDC" w:rsidRPr="006837CD">
              <w:t>Senator the Hon Anthony Chisholm</w:t>
            </w:r>
            <w:r>
              <w:t xml:space="preserve"> and their </w:t>
            </w:r>
            <w:r w:rsidR="00483360">
              <w:t>portfolio</w:t>
            </w:r>
            <w:r>
              <w:t xml:space="preserve"> responsibilities</w:t>
            </w:r>
            <w:r w:rsidR="00452702">
              <w:t>.</w:t>
            </w:r>
          </w:p>
          <w:p w14:paraId="4C79A274" w14:textId="10CF6D98" w:rsidR="00521FBA" w:rsidRDefault="00FE3E34" w:rsidP="00BA67AE">
            <w:pPr>
              <w:pStyle w:val="ListParagraph"/>
              <w:numPr>
                <w:ilvl w:val="0"/>
                <w:numId w:val="7"/>
              </w:numPr>
            </w:pPr>
            <w:r>
              <w:t>n</w:t>
            </w:r>
            <w:r w:rsidR="00B23FF4">
              <w:t xml:space="preserve">ew </w:t>
            </w:r>
            <w:r w:rsidR="00541F7B" w:rsidRPr="007977B2">
              <w:t>Self-Assessed Clearance charge</w:t>
            </w:r>
            <w:r w:rsidR="00541F7B">
              <w:t xml:space="preserve"> that will </w:t>
            </w:r>
            <w:r w:rsidR="00222A40">
              <w:t>come into</w:t>
            </w:r>
            <w:r w:rsidR="00541F7B">
              <w:t xml:space="preserve"> effect from 1 October 2024</w:t>
            </w:r>
            <w:r w:rsidR="00452702">
              <w:t>.</w:t>
            </w:r>
          </w:p>
          <w:p w14:paraId="41E8BB41" w14:textId="22873A47" w:rsidR="00A24083" w:rsidRDefault="00222A40" w:rsidP="00BA67AE">
            <w:pPr>
              <w:pStyle w:val="ListParagraph"/>
              <w:numPr>
                <w:ilvl w:val="0"/>
                <w:numId w:val="7"/>
              </w:numPr>
            </w:pPr>
            <w:r>
              <w:t xml:space="preserve">annual </w:t>
            </w:r>
            <w:r w:rsidR="00521FBA">
              <w:t xml:space="preserve">cost recovery </w:t>
            </w:r>
            <w:r>
              <w:t>fees and charges review and</w:t>
            </w:r>
            <w:r w:rsidR="00521FBA">
              <w:t xml:space="preserve"> increases that </w:t>
            </w:r>
            <w:r>
              <w:t>took</w:t>
            </w:r>
            <w:r w:rsidR="00521FBA">
              <w:t xml:space="preserve"> effect </w:t>
            </w:r>
            <w:r>
              <w:t>from</w:t>
            </w:r>
            <w:r w:rsidR="00521FBA">
              <w:t xml:space="preserve"> 1 July 2024</w:t>
            </w:r>
            <w:r w:rsidR="00452702">
              <w:t>.</w:t>
            </w:r>
          </w:p>
          <w:p w14:paraId="37ADB225" w14:textId="37DE101E" w:rsidR="00A24083" w:rsidRDefault="00222A40" w:rsidP="00BA67AE">
            <w:pPr>
              <w:pStyle w:val="ListParagraph"/>
              <w:numPr>
                <w:ilvl w:val="0"/>
                <w:numId w:val="7"/>
              </w:numPr>
            </w:pPr>
            <w:r>
              <w:t xml:space="preserve">development of the </w:t>
            </w:r>
            <w:r w:rsidR="00A24083">
              <w:t>National Biosecurity Strategy Action Plan</w:t>
            </w:r>
            <w:r w:rsidR="00721D22">
              <w:t>.</w:t>
            </w:r>
          </w:p>
          <w:p w14:paraId="4245C6BC" w14:textId="77777777" w:rsidR="00896E6B" w:rsidRPr="00B41D10" w:rsidRDefault="00896E6B" w:rsidP="00CE0230">
            <w:pPr>
              <w:pStyle w:val="ListParagraph"/>
              <w:spacing w:after="0" w:line="240" w:lineRule="auto"/>
              <w:rPr>
                <w:rFonts w:ascii="Calibri" w:hAnsi="Calibri" w:cs="Calibri"/>
              </w:rPr>
            </w:pPr>
          </w:p>
          <w:p w14:paraId="5501528E" w14:textId="428C7274" w:rsidR="0066523A" w:rsidRDefault="002B6886" w:rsidP="005A0E35">
            <w:pPr>
              <w:tabs>
                <w:tab w:val="left" w:pos="592"/>
              </w:tabs>
              <w:spacing w:after="0" w:line="240" w:lineRule="auto"/>
              <w:rPr>
                <w:rFonts w:ascii="Calibri" w:hAnsi="Calibri" w:cs="Calibri"/>
              </w:rPr>
            </w:pPr>
            <w:r w:rsidRPr="0012419E">
              <w:rPr>
                <w:rFonts w:ascii="Calibri" w:hAnsi="Calibri" w:cs="Calibri"/>
              </w:rPr>
              <w:t>Members</w:t>
            </w:r>
            <w:r w:rsidR="006D4E40">
              <w:rPr>
                <w:rFonts w:ascii="Calibri" w:hAnsi="Calibri" w:cs="Calibri"/>
              </w:rPr>
              <w:t xml:space="preserve"> </w:t>
            </w:r>
            <w:r w:rsidR="00321ADF" w:rsidRPr="006C1319">
              <w:rPr>
                <w:rFonts w:ascii="Calibri" w:hAnsi="Calibri" w:cs="Calibri"/>
                <w:b/>
                <w:bCs/>
              </w:rPr>
              <w:t>NOTED</w:t>
            </w:r>
            <w:r w:rsidRPr="006D4E40">
              <w:rPr>
                <w:rFonts w:ascii="Calibri" w:hAnsi="Calibri" w:cs="Calibri"/>
              </w:rPr>
              <w:t xml:space="preserve"> the update</w:t>
            </w:r>
            <w:r w:rsidR="007A7DED">
              <w:rPr>
                <w:rFonts w:ascii="Calibri" w:hAnsi="Calibri" w:cs="Calibri"/>
              </w:rPr>
              <w:t>s</w:t>
            </w:r>
            <w:r w:rsidRPr="006D4E40">
              <w:rPr>
                <w:rFonts w:ascii="Calibri" w:hAnsi="Calibri" w:cs="Calibri"/>
              </w:rPr>
              <w:t>.</w:t>
            </w:r>
          </w:p>
          <w:p w14:paraId="2914B97F" w14:textId="64E84B27" w:rsidR="00CE0230" w:rsidRPr="006D4E40" w:rsidRDefault="00CE0230" w:rsidP="005A0E35">
            <w:pPr>
              <w:tabs>
                <w:tab w:val="left" w:pos="592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3A" w14:paraId="77D9131E" w14:textId="77777777" w:rsidTr="00A96C5E">
        <w:trPr>
          <w:trHeight w:val="300"/>
        </w:trPr>
        <w:tc>
          <w:tcPr>
            <w:tcW w:w="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46DAAB" w14:textId="77777777" w:rsidR="0066523A" w:rsidRPr="0012419E" w:rsidRDefault="0066523A" w:rsidP="005A0E35">
            <w:pPr>
              <w:spacing w:after="0" w:line="240" w:lineRule="auto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</w:rPr>
              <w:t>Item 3</w:t>
            </w:r>
          </w:p>
        </w:tc>
        <w:tc>
          <w:tcPr>
            <w:tcW w:w="8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4CF7C9" w14:textId="77777777" w:rsidR="00A0269A" w:rsidRPr="004D60C3" w:rsidRDefault="00A0269A" w:rsidP="00A0269A">
            <w:pPr>
              <w:spacing w:after="60"/>
              <w:rPr>
                <w:rStyle w:val="eop"/>
                <w:rFonts w:cs="Calibri"/>
                <w:b/>
                <w:bCs/>
                <w:color w:val="000000"/>
                <w:shd w:val="clear" w:color="auto" w:fill="FFFFFF"/>
              </w:rPr>
            </w:pPr>
            <w:r w:rsidRPr="004D60C3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Review DAFF Biosecurity 2023-24 end of financial year results</w:t>
            </w:r>
            <w:r w:rsidRPr="004D60C3">
              <w:rPr>
                <w:rStyle w:val="eop"/>
                <w:rFonts w:cs="Calibri"/>
                <w:b/>
                <w:bCs/>
                <w:color w:val="000000"/>
                <w:shd w:val="clear" w:color="auto" w:fill="FFFFFF"/>
              </w:rPr>
              <w:t> </w:t>
            </w:r>
          </w:p>
          <w:p w14:paraId="196DF96A" w14:textId="77777777" w:rsidR="009E33A6" w:rsidRDefault="009E33A6" w:rsidP="00BA67AE">
            <w:pPr>
              <w:pStyle w:val="NoSpacing"/>
              <w:rPr>
                <w:rFonts w:ascii="Calibri" w:eastAsia="Calibri" w:hAnsi="Calibri" w:cs="Calibri"/>
              </w:rPr>
            </w:pPr>
          </w:p>
          <w:p w14:paraId="225BEAA7" w14:textId="51E0F312" w:rsidR="008F656C" w:rsidRDefault="003E10ED" w:rsidP="009E33A6">
            <w:pPr>
              <w:spacing w:after="0" w:line="240" w:lineRule="auto"/>
              <w:rPr>
                <w:rFonts w:ascii="Calibri" w:eastAsia="Aptos" w:hAnsi="Calibri" w:cs="Calibri"/>
              </w:rPr>
            </w:pPr>
            <w:r w:rsidRPr="00BA67AE">
              <w:rPr>
                <w:rFonts w:ascii="Calibri" w:eastAsia="Aptos" w:hAnsi="Calibri" w:cs="Calibri"/>
              </w:rPr>
              <w:t>The department delivered a presentation about</w:t>
            </w:r>
            <w:r w:rsidR="000A2060">
              <w:rPr>
                <w:rFonts w:ascii="Calibri" w:eastAsia="Aptos" w:hAnsi="Calibri" w:cs="Calibri"/>
              </w:rPr>
              <w:t xml:space="preserve"> </w:t>
            </w:r>
            <w:r w:rsidR="00256C71">
              <w:rPr>
                <w:rFonts w:ascii="Calibri" w:eastAsia="Aptos" w:hAnsi="Calibri" w:cs="Calibri"/>
              </w:rPr>
              <w:t>the</w:t>
            </w:r>
            <w:r w:rsidR="008F656C" w:rsidRPr="00BA67AE">
              <w:rPr>
                <w:rFonts w:ascii="Calibri" w:eastAsia="Aptos" w:hAnsi="Calibri" w:cs="Calibri"/>
              </w:rPr>
              <w:t xml:space="preserve"> </w:t>
            </w:r>
            <w:r w:rsidR="006522C7">
              <w:rPr>
                <w:rFonts w:ascii="Calibri" w:eastAsia="Aptos" w:hAnsi="Calibri" w:cs="Calibri"/>
              </w:rPr>
              <w:t>biosecurity</w:t>
            </w:r>
            <w:r w:rsidR="008F656C" w:rsidRPr="00BA67AE">
              <w:rPr>
                <w:rFonts w:ascii="Calibri" w:eastAsia="Aptos" w:hAnsi="Calibri" w:cs="Calibri"/>
              </w:rPr>
              <w:t xml:space="preserve"> 2023-24 financial </w:t>
            </w:r>
            <w:r w:rsidR="006522C7">
              <w:rPr>
                <w:rFonts w:ascii="Calibri" w:eastAsia="Aptos" w:hAnsi="Calibri" w:cs="Calibri"/>
              </w:rPr>
              <w:t xml:space="preserve">year end </w:t>
            </w:r>
            <w:r w:rsidR="008F656C" w:rsidRPr="00BA67AE">
              <w:rPr>
                <w:rFonts w:ascii="Calibri" w:eastAsia="Aptos" w:hAnsi="Calibri" w:cs="Calibri"/>
              </w:rPr>
              <w:t>results.</w:t>
            </w:r>
          </w:p>
          <w:p w14:paraId="1E7801EB" w14:textId="77777777" w:rsidR="0038547F" w:rsidRPr="00BA67AE" w:rsidRDefault="0038547F" w:rsidP="00BA67AE">
            <w:pPr>
              <w:spacing w:after="0" w:line="240" w:lineRule="auto"/>
              <w:rPr>
                <w:rFonts w:ascii="Calibri" w:eastAsia="Aptos" w:hAnsi="Calibri" w:cs="Calibri"/>
              </w:rPr>
            </w:pPr>
          </w:p>
          <w:p w14:paraId="3B6B3A1C" w14:textId="58FABBFC" w:rsidR="00BA5B25" w:rsidRDefault="007513EE" w:rsidP="0021774B">
            <w:pPr>
              <w:tabs>
                <w:tab w:val="left" w:pos="592"/>
              </w:tabs>
              <w:spacing w:after="0" w:line="240" w:lineRule="auto"/>
            </w:pPr>
            <w:r>
              <w:t xml:space="preserve">The Chair noted that </w:t>
            </w:r>
            <w:r w:rsidR="00CB7783">
              <w:t>the</w:t>
            </w:r>
            <w:r w:rsidR="0021774B">
              <w:t xml:space="preserve"> </w:t>
            </w:r>
            <w:r w:rsidR="00C55C9E">
              <w:t>2023-24 financial year was the first</w:t>
            </w:r>
            <w:r w:rsidR="00A80AF5">
              <w:t xml:space="preserve"> </w:t>
            </w:r>
            <w:r w:rsidR="00C55C9E">
              <w:t xml:space="preserve">full financial year of </w:t>
            </w:r>
            <w:r w:rsidR="00BA5B25">
              <w:t>the</w:t>
            </w:r>
            <w:r w:rsidR="00C55C9E">
              <w:t xml:space="preserve"> new sustainable funding</w:t>
            </w:r>
            <w:r w:rsidR="00BA5B25">
              <w:t xml:space="preserve"> package</w:t>
            </w:r>
            <w:r w:rsidR="00A80AF5">
              <w:t xml:space="preserve"> and the first full </w:t>
            </w:r>
            <w:r w:rsidR="00C55C9E">
              <w:t xml:space="preserve">year of cost recovery stabilisation. </w:t>
            </w:r>
          </w:p>
          <w:p w14:paraId="7CF7EC4C" w14:textId="77777777" w:rsidR="0021774B" w:rsidRDefault="0021774B" w:rsidP="00A026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B252F59" w14:textId="260A875E" w:rsidR="00BB0DBF" w:rsidRDefault="00BB0DBF" w:rsidP="00A026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</w:t>
            </w:r>
            <w:r w:rsidRPr="001F6AA8">
              <w:rPr>
                <w:rFonts w:ascii="Calibri" w:eastAsia="Calibri" w:hAnsi="Calibri" w:cs="Calibri"/>
                <w:b/>
                <w:bCs/>
              </w:rPr>
              <w:t>NOTE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</w:rPr>
              <w:t>the presentation.</w:t>
            </w:r>
          </w:p>
          <w:p w14:paraId="7BD36510" w14:textId="7B99D8CE" w:rsidR="004D60C3" w:rsidRPr="00A0269A" w:rsidRDefault="00BB0DBF" w:rsidP="00A0269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6523A" w14:paraId="68CF8183" w14:textId="77777777" w:rsidTr="00A96C5E">
        <w:trPr>
          <w:trHeight w:val="300"/>
        </w:trPr>
        <w:tc>
          <w:tcPr>
            <w:tcW w:w="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BF4CEC" w14:textId="77777777" w:rsidR="0066523A" w:rsidRPr="0012419E" w:rsidRDefault="0066523A" w:rsidP="005A0E35">
            <w:pPr>
              <w:spacing w:after="0" w:line="240" w:lineRule="auto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</w:rPr>
              <w:t>Item 4</w:t>
            </w:r>
          </w:p>
        </w:tc>
        <w:tc>
          <w:tcPr>
            <w:tcW w:w="8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B78A31" w14:textId="77777777" w:rsidR="006D1FA8" w:rsidRPr="004D60C3" w:rsidRDefault="006D1FA8" w:rsidP="006D1FA8">
            <w:pPr>
              <w:spacing w:after="60"/>
              <w:rPr>
                <w:rStyle w:val="eop"/>
                <w:rFonts w:cs="Calibri"/>
                <w:b/>
                <w:bCs/>
                <w:color w:val="000000"/>
                <w:shd w:val="clear" w:color="auto" w:fill="FFFFFF"/>
              </w:rPr>
            </w:pPr>
            <w:r w:rsidRPr="004D60C3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New public reporting of biosecurity funding and expenditure</w:t>
            </w:r>
            <w:r w:rsidRPr="004D60C3">
              <w:rPr>
                <w:rStyle w:val="eop"/>
                <w:rFonts w:cs="Calibri"/>
                <w:b/>
                <w:bCs/>
                <w:color w:val="000000"/>
                <w:shd w:val="clear" w:color="auto" w:fill="FFFFFF"/>
              </w:rPr>
              <w:t> - approach and draft</w:t>
            </w:r>
          </w:p>
          <w:p w14:paraId="74310613" w14:textId="77777777" w:rsidR="004E5448" w:rsidRDefault="004E5448" w:rsidP="00BA67AE">
            <w:pPr>
              <w:pStyle w:val="NoSpacing"/>
              <w:rPr>
                <w:rFonts w:ascii="Calibri" w:eastAsia="Aptos" w:hAnsi="Calibri" w:cs="Calibri"/>
              </w:rPr>
            </w:pPr>
          </w:p>
          <w:p w14:paraId="37E95F05" w14:textId="131579F0" w:rsidR="00754048" w:rsidRDefault="00754048" w:rsidP="00754048">
            <w:r w:rsidRPr="00106A78">
              <w:rPr>
                <w:rFonts w:ascii="Calibri" w:eastAsia="Aptos" w:hAnsi="Calibri" w:cs="Calibri"/>
              </w:rPr>
              <w:t>The department</w:t>
            </w:r>
            <w:r>
              <w:rPr>
                <w:rFonts w:ascii="Calibri" w:eastAsia="Aptos" w:hAnsi="Calibri" w:cs="Calibri"/>
              </w:rPr>
              <w:t xml:space="preserve"> shared </w:t>
            </w:r>
            <w:r w:rsidR="004E5448">
              <w:rPr>
                <w:rFonts w:ascii="Calibri" w:eastAsia="Aptos" w:hAnsi="Calibri" w:cs="Calibri"/>
              </w:rPr>
              <w:t xml:space="preserve">the new </w:t>
            </w:r>
            <w:r w:rsidR="004E5448" w:rsidRPr="009F2E63">
              <w:t>draft biosecurity funding and expenditure report</w:t>
            </w:r>
            <w:r w:rsidR="004E5448">
              <w:t xml:space="preserve"> and welcomed feedback from members. </w:t>
            </w:r>
          </w:p>
          <w:p w14:paraId="7447188B" w14:textId="42779A51" w:rsidR="004E5448" w:rsidRPr="00BA67AE" w:rsidRDefault="004E5448" w:rsidP="00901207">
            <w:pPr>
              <w:spacing w:after="0"/>
              <w:rPr>
                <w:rFonts w:ascii="Calibri" w:eastAsia="Aptos" w:hAnsi="Calibri" w:cs="Calibri"/>
              </w:rPr>
            </w:pPr>
            <w:r>
              <w:t xml:space="preserve">The </w:t>
            </w:r>
            <w:r w:rsidRPr="00BA67AE">
              <w:rPr>
                <w:rFonts w:ascii="Calibri" w:eastAsia="Aptos" w:hAnsi="Calibri" w:cs="Calibri"/>
              </w:rPr>
              <w:t>Chair note</w:t>
            </w:r>
            <w:r w:rsidR="00C328F5" w:rsidRPr="00BA67AE">
              <w:rPr>
                <w:rFonts w:ascii="Calibri" w:eastAsia="Aptos" w:hAnsi="Calibri" w:cs="Calibri"/>
              </w:rPr>
              <w:t>d</w:t>
            </w:r>
            <w:r w:rsidRPr="00BA67AE">
              <w:rPr>
                <w:rFonts w:ascii="Calibri" w:eastAsia="Aptos" w:hAnsi="Calibri" w:cs="Calibri"/>
              </w:rPr>
              <w:t xml:space="preserve"> that</w:t>
            </w:r>
            <w:r w:rsidR="00E85AA2" w:rsidRPr="00BA67AE">
              <w:rPr>
                <w:rFonts w:ascii="Calibri" w:eastAsia="Aptos" w:hAnsi="Calibri" w:cs="Calibri"/>
              </w:rPr>
              <w:t xml:space="preserve"> the report</w:t>
            </w:r>
            <w:r w:rsidRPr="00BA67AE">
              <w:rPr>
                <w:rFonts w:ascii="Calibri" w:eastAsia="Aptos" w:hAnsi="Calibri" w:cs="Calibri"/>
              </w:rPr>
              <w:t>:</w:t>
            </w:r>
          </w:p>
          <w:p w14:paraId="4BE2F70E" w14:textId="79F32BC6" w:rsidR="00E64FB5" w:rsidRPr="00BA67AE" w:rsidRDefault="00D63E37" w:rsidP="00BA67AE">
            <w:pPr>
              <w:pStyle w:val="ListParagraph"/>
              <w:numPr>
                <w:ilvl w:val="0"/>
                <w:numId w:val="9"/>
              </w:numPr>
              <w:rPr>
                <w:rFonts w:ascii="Calibri" w:eastAsia="Aptos" w:hAnsi="Calibri" w:cs="Calibri"/>
              </w:rPr>
            </w:pPr>
            <w:r w:rsidRPr="00BA67AE">
              <w:rPr>
                <w:rFonts w:ascii="Calibri" w:eastAsia="Aptos" w:hAnsi="Calibri" w:cs="Calibri"/>
              </w:rPr>
              <w:t>is part of the</w:t>
            </w:r>
            <w:r w:rsidR="00E64FB5" w:rsidRPr="00BA67AE">
              <w:rPr>
                <w:rFonts w:ascii="Calibri" w:eastAsia="Aptos" w:hAnsi="Calibri" w:cs="Calibri"/>
              </w:rPr>
              <w:t xml:space="preserve"> Government’s commitment for greater transparency and accountability </w:t>
            </w:r>
            <w:r w:rsidR="00C71E88">
              <w:rPr>
                <w:rFonts w:ascii="Calibri" w:eastAsia="Aptos" w:hAnsi="Calibri" w:cs="Calibri"/>
              </w:rPr>
              <w:t>for</w:t>
            </w:r>
            <w:r w:rsidR="00E64FB5" w:rsidRPr="00BA67AE">
              <w:rPr>
                <w:rFonts w:ascii="Calibri" w:eastAsia="Aptos" w:hAnsi="Calibri" w:cs="Calibri"/>
              </w:rPr>
              <w:t xml:space="preserve"> biosecurity funding and expenditure. </w:t>
            </w:r>
          </w:p>
          <w:p w14:paraId="744081B5" w14:textId="00E35600" w:rsidR="00E64FB5" w:rsidRPr="00BA67AE" w:rsidRDefault="00E85AA2" w:rsidP="00BA67AE">
            <w:pPr>
              <w:pStyle w:val="ListParagraph"/>
              <w:numPr>
                <w:ilvl w:val="0"/>
                <w:numId w:val="9"/>
              </w:numPr>
              <w:rPr>
                <w:rFonts w:ascii="Calibri" w:eastAsia="Aptos" w:hAnsi="Calibri" w:cs="Calibri"/>
              </w:rPr>
            </w:pPr>
            <w:r w:rsidRPr="00BA67AE">
              <w:rPr>
                <w:rFonts w:ascii="Calibri" w:eastAsia="Aptos" w:hAnsi="Calibri"/>
              </w:rPr>
              <w:t>provides details of biosecurity funding, covering both cost recovery revenue and appropriation, and expenditure for the 2023-24 financial year.</w:t>
            </w:r>
          </w:p>
          <w:p w14:paraId="62ACC3D8" w14:textId="03473C59" w:rsidR="00735C41" w:rsidRPr="00BA67AE" w:rsidRDefault="00735C41" w:rsidP="00BA67AE">
            <w:pPr>
              <w:pStyle w:val="ListParagraph"/>
              <w:numPr>
                <w:ilvl w:val="0"/>
                <w:numId w:val="9"/>
              </w:numPr>
              <w:rPr>
                <w:rFonts w:ascii="Calibri" w:eastAsia="Aptos" w:hAnsi="Calibri" w:cs="Calibri"/>
              </w:rPr>
            </w:pPr>
            <w:r w:rsidRPr="00BA67AE">
              <w:rPr>
                <w:rFonts w:ascii="Calibri" w:eastAsia="Aptos" w:hAnsi="Calibri"/>
              </w:rPr>
              <w:t>is intended to complement existing publicly available reporting, including the department’s cost recovery impact statement, annual report, corporate plan and portfolio budget statements</w:t>
            </w:r>
            <w:r w:rsidR="00A66312" w:rsidRPr="00BA67AE">
              <w:rPr>
                <w:rFonts w:ascii="Calibri" w:eastAsia="Aptos" w:hAnsi="Calibri"/>
              </w:rPr>
              <w:t>.</w:t>
            </w:r>
          </w:p>
          <w:p w14:paraId="0F738472" w14:textId="77777777" w:rsidR="00256811" w:rsidRDefault="003B5BF2" w:rsidP="003B5B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  <w:r w:rsidR="00256811">
              <w:rPr>
                <w:rFonts w:ascii="Calibri" w:eastAsia="Calibri" w:hAnsi="Calibri" w:cs="Calibri"/>
              </w:rPr>
              <w:t>:</w:t>
            </w:r>
          </w:p>
          <w:p w14:paraId="38CEE57F" w14:textId="79BA9A77" w:rsidR="003B5BF2" w:rsidRPr="00256811" w:rsidRDefault="00256811" w:rsidP="0025681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256811">
              <w:rPr>
                <w:rFonts w:ascii="Calibri" w:eastAsia="Calibri" w:hAnsi="Calibri" w:cs="Calibri"/>
              </w:rPr>
              <w:t>expressed their appreciat</w:t>
            </w:r>
            <w:r>
              <w:rPr>
                <w:rFonts w:ascii="Calibri" w:eastAsia="Calibri" w:hAnsi="Calibri" w:cs="Calibri"/>
              </w:rPr>
              <w:t>ion</w:t>
            </w:r>
            <w:r w:rsidRPr="00256811">
              <w:rPr>
                <w:rFonts w:ascii="Calibri" w:eastAsia="Calibri" w:hAnsi="Calibri" w:cs="Calibri"/>
              </w:rPr>
              <w:t xml:space="preserve"> of the department’s efforts in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C71E88">
              <w:rPr>
                <w:rFonts w:ascii="Calibri" w:eastAsia="Calibri" w:hAnsi="Calibri" w:cs="Calibri"/>
              </w:rPr>
              <w:t>providing</w:t>
            </w:r>
            <w:r w:rsidRPr="00256811">
              <w:rPr>
                <w:rFonts w:ascii="Calibri" w:eastAsia="Aptos" w:hAnsi="Calibri" w:cs="Calibri"/>
              </w:rPr>
              <w:t xml:space="preserve"> greater transparency and accountability </w:t>
            </w:r>
            <w:r w:rsidR="00C71E88">
              <w:rPr>
                <w:rFonts w:ascii="Calibri" w:eastAsia="Aptos" w:hAnsi="Calibri" w:cs="Calibri"/>
              </w:rPr>
              <w:t>for</w:t>
            </w:r>
            <w:r w:rsidRPr="00256811">
              <w:rPr>
                <w:rFonts w:ascii="Calibri" w:eastAsia="Aptos" w:hAnsi="Calibri" w:cs="Calibri"/>
              </w:rPr>
              <w:t xml:space="preserve"> biosecurity funding and expenditure. </w:t>
            </w:r>
          </w:p>
          <w:p w14:paraId="4D616FEC" w14:textId="4336D94E" w:rsidR="00CA5B11" w:rsidRPr="002521B3" w:rsidRDefault="007A41D0" w:rsidP="00CA5B1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2521B3">
              <w:rPr>
                <w:rFonts w:ascii="Calibri" w:eastAsia="Calibri" w:hAnsi="Calibri" w:cs="Calibri"/>
              </w:rPr>
              <w:lastRenderedPageBreak/>
              <w:t xml:space="preserve">suggested the department provide more </w:t>
            </w:r>
            <w:r w:rsidR="000015FF" w:rsidRPr="002521B3">
              <w:rPr>
                <w:rFonts w:ascii="Calibri" w:eastAsia="Calibri" w:hAnsi="Calibri" w:cs="Calibri"/>
              </w:rPr>
              <w:t xml:space="preserve">information </w:t>
            </w:r>
            <w:r w:rsidR="00590DA7" w:rsidRPr="002521B3">
              <w:rPr>
                <w:rFonts w:ascii="Calibri" w:eastAsia="Calibri" w:hAnsi="Calibri" w:cs="Calibri"/>
              </w:rPr>
              <w:t xml:space="preserve">in the report for </w:t>
            </w:r>
            <w:r w:rsidRPr="002521B3">
              <w:rPr>
                <w:rFonts w:ascii="Calibri" w:eastAsia="Calibri" w:hAnsi="Calibri" w:cs="Calibri"/>
              </w:rPr>
              <w:t>appropriat</w:t>
            </w:r>
            <w:r w:rsidR="000015FF" w:rsidRPr="002521B3">
              <w:rPr>
                <w:rFonts w:ascii="Calibri" w:eastAsia="Calibri" w:hAnsi="Calibri" w:cs="Calibri"/>
              </w:rPr>
              <w:t>ion</w:t>
            </w:r>
            <w:r w:rsidRPr="002521B3">
              <w:rPr>
                <w:rFonts w:ascii="Calibri" w:eastAsia="Calibri" w:hAnsi="Calibri" w:cs="Calibri"/>
              </w:rPr>
              <w:t xml:space="preserve"> fund</w:t>
            </w:r>
            <w:r w:rsidR="007906EF" w:rsidRPr="002521B3">
              <w:rPr>
                <w:rFonts w:ascii="Calibri" w:eastAsia="Calibri" w:hAnsi="Calibri" w:cs="Calibri"/>
              </w:rPr>
              <w:t>ing</w:t>
            </w:r>
            <w:r w:rsidRPr="002521B3">
              <w:rPr>
                <w:rFonts w:ascii="Calibri" w:eastAsia="Calibri" w:hAnsi="Calibri" w:cs="Calibri"/>
              </w:rPr>
              <w:t xml:space="preserve"> and expenditure.</w:t>
            </w:r>
            <w:r w:rsidR="00DF74A3" w:rsidRPr="002521B3">
              <w:rPr>
                <w:rFonts w:ascii="Calibri" w:eastAsia="Calibri" w:hAnsi="Calibri" w:cs="Calibri"/>
              </w:rPr>
              <w:t xml:space="preserve"> This included:</w:t>
            </w:r>
          </w:p>
          <w:p w14:paraId="35135AFF" w14:textId="77777777" w:rsidR="00DF74A3" w:rsidRPr="002521B3" w:rsidRDefault="00DF74A3" w:rsidP="00DF74A3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2521B3">
              <w:rPr>
                <w:rFonts w:ascii="Calibri" w:eastAsia="Calibri" w:hAnsi="Calibri" w:cs="Calibri"/>
              </w:rPr>
              <w:t>restructuring the budget narrative to provide a clearer position on current funding</w:t>
            </w:r>
          </w:p>
          <w:p w14:paraId="4296A6D4" w14:textId="2E8641CD" w:rsidR="00DF74A3" w:rsidRPr="002521B3" w:rsidRDefault="00DF74A3" w:rsidP="00DF74A3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2521B3">
              <w:rPr>
                <w:rFonts w:ascii="Calibri" w:eastAsia="Calibri" w:hAnsi="Calibri" w:cs="Calibri"/>
              </w:rPr>
              <w:t>adding further detail about expenditure of appropriation funding, and</w:t>
            </w:r>
          </w:p>
          <w:p w14:paraId="41FE90AC" w14:textId="4E159F1F" w:rsidR="00DF74A3" w:rsidRPr="002521B3" w:rsidRDefault="00DF74A3" w:rsidP="0047714D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2521B3">
              <w:rPr>
                <w:rFonts w:ascii="Calibri" w:eastAsia="Calibri" w:hAnsi="Calibri" w:cs="Calibri"/>
              </w:rPr>
              <w:t xml:space="preserve">including additional content about emergency response funding. </w:t>
            </w:r>
          </w:p>
          <w:p w14:paraId="790AF6C0" w14:textId="77777777" w:rsidR="00DF74A3" w:rsidRPr="002521B3" w:rsidRDefault="00DF74A3" w:rsidP="00DF74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50CE0D" w14:textId="225F8226" w:rsidR="00DF74A3" w:rsidRPr="002521B3" w:rsidRDefault="00DF74A3" w:rsidP="00DF74A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521B3">
              <w:rPr>
                <w:rFonts w:ascii="Calibri" w:eastAsia="Calibri" w:hAnsi="Calibri" w:cs="Calibri"/>
              </w:rPr>
              <w:t>The department said it would try and revise the report to accommodate these suggestions as far as possible within its current reporting capabilities</w:t>
            </w:r>
            <w:r w:rsidR="00031923" w:rsidRPr="002521B3">
              <w:rPr>
                <w:rFonts w:ascii="Calibri" w:eastAsia="Calibri" w:hAnsi="Calibri" w:cs="Calibri"/>
              </w:rPr>
              <w:t>, and that it would take them into consideration for future versions of the report</w:t>
            </w:r>
            <w:r w:rsidRPr="002521B3">
              <w:rPr>
                <w:rFonts w:ascii="Calibri" w:eastAsia="Calibri" w:hAnsi="Calibri" w:cs="Calibri"/>
              </w:rPr>
              <w:t>.</w:t>
            </w:r>
            <w:r w:rsidR="00031923" w:rsidRPr="002521B3">
              <w:rPr>
                <w:rFonts w:ascii="Calibri" w:eastAsia="Calibri" w:hAnsi="Calibri" w:cs="Calibri"/>
              </w:rPr>
              <w:t xml:space="preserve"> The department also noted it would engage the Panel earlier in the development of the next version of the report.</w:t>
            </w:r>
          </w:p>
          <w:p w14:paraId="63F5D3E9" w14:textId="735E00CC" w:rsidR="004D60C3" w:rsidRPr="00DF74A3" w:rsidRDefault="004D60C3" w:rsidP="00DF74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6523A" w14:paraId="42C09CEE" w14:textId="77777777" w:rsidTr="00A96C5E">
        <w:trPr>
          <w:trHeight w:val="300"/>
        </w:trPr>
        <w:tc>
          <w:tcPr>
            <w:tcW w:w="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A85FB2" w14:textId="77777777" w:rsidR="0066523A" w:rsidRPr="0012419E" w:rsidRDefault="0066523A" w:rsidP="005A0E35">
            <w:pPr>
              <w:spacing w:after="0" w:line="240" w:lineRule="auto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</w:rPr>
              <w:lastRenderedPageBreak/>
              <w:t>Item 5</w:t>
            </w:r>
          </w:p>
        </w:tc>
        <w:tc>
          <w:tcPr>
            <w:tcW w:w="8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589F10" w14:textId="77777777" w:rsidR="000A3CE5" w:rsidRPr="00BA67AE" w:rsidRDefault="000A3CE5" w:rsidP="00BA67AE">
            <w:pPr>
              <w:spacing w:after="0"/>
              <w:rPr>
                <w:b/>
                <w:bCs/>
                <w:lang w:eastAsia="ja-JP"/>
              </w:rPr>
            </w:pPr>
            <w:r w:rsidRPr="00BA67AE">
              <w:rPr>
                <w:b/>
                <w:bCs/>
                <w:lang w:eastAsia="ja-JP"/>
              </w:rPr>
              <w:t xml:space="preserve">Further discuss 2024-25 Commonwealth biosecurity funding priorities </w:t>
            </w:r>
          </w:p>
          <w:p w14:paraId="156C065F" w14:textId="77777777" w:rsidR="005E6C0F" w:rsidRDefault="005E6C0F" w:rsidP="00BA67AE">
            <w:pPr>
              <w:spacing w:after="0"/>
              <w:rPr>
                <w:rFonts w:ascii="Calibri" w:eastAsia="Aptos" w:hAnsi="Calibri" w:cs="Calibri"/>
              </w:rPr>
            </w:pPr>
          </w:p>
          <w:p w14:paraId="3BA69706" w14:textId="39052512" w:rsidR="00517F71" w:rsidRPr="00BA67AE" w:rsidRDefault="00E518FA" w:rsidP="00E87A46">
            <w:pPr>
              <w:spacing w:after="0"/>
              <w:rPr>
                <w:rFonts w:ascii="Calibri" w:eastAsia="Aptos" w:hAnsi="Calibri" w:cs="Calibri"/>
              </w:rPr>
            </w:pPr>
            <w:r w:rsidRPr="00BA67AE">
              <w:rPr>
                <w:rFonts w:ascii="Calibri" w:eastAsia="Aptos" w:hAnsi="Calibri" w:cs="Calibri"/>
              </w:rPr>
              <w:t>The Chair</w:t>
            </w:r>
            <w:r w:rsidR="00517F71" w:rsidRPr="00BA67AE">
              <w:rPr>
                <w:rFonts w:ascii="Calibri" w:eastAsia="Aptos" w:hAnsi="Calibri" w:cs="Calibri"/>
              </w:rPr>
              <w:t>:</w:t>
            </w:r>
          </w:p>
          <w:p w14:paraId="7C7B3992" w14:textId="6EAB45ED" w:rsidR="00E518FA" w:rsidRPr="00BA67AE" w:rsidRDefault="00E518FA" w:rsidP="00BA67AE">
            <w:pPr>
              <w:pStyle w:val="ListParagraph"/>
              <w:numPr>
                <w:ilvl w:val="0"/>
                <w:numId w:val="10"/>
              </w:numPr>
              <w:rPr>
                <w:rFonts w:ascii="Calibri" w:eastAsia="Aptos" w:hAnsi="Calibri" w:cs="Calibri"/>
              </w:rPr>
            </w:pPr>
            <w:r w:rsidRPr="00BA67AE">
              <w:rPr>
                <w:rFonts w:ascii="Calibri" w:eastAsia="Aptos" w:hAnsi="Calibri" w:cs="Calibri"/>
              </w:rPr>
              <w:t>provided an update on the Commonwealth Biosecurity 2030 Roadmap refresh</w:t>
            </w:r>
            <w:r w:rsidR="00512B21" w:rsidRPr="00BA67AE">
              <w:rPr>
                <w:rFonts w:ascii="Calibri" w:eastAsia="Aptos" w:hAnsi="Calibri" w:cs="Calibri"/>
              </w:rPr>
              <w:t xml:space="preserve"> work.</w:t>
            </w:r>
          </w:p>
          <w:p w14:paraId="59A12DBC" w14:textId="2438FF70" w:rsidR="00696DA0" w:rsidRDefault="00517F71" w:rsidP="00BA67AE">
            <w:pPr>
              <w:pStyle w:val="ListParagraph"/>
              <w:numPr>
                <w:ilvl w:val="0"/>
                <w:numId w:val="10"/>
              </w:numPr>
              <w:rPr>
                <w:rFonts w:ascii="Calibri" w:eastAsia="Aptos" w:hAnsi="Calibri" w:cs="Calibri"/>
              </w:rPr>
            </w:pPr>
            <w:r w:rsidRPr="00BA67AE">
              <w:rPr>
                <w:rFonts w:ascii="Calibri" w:eastAsia="Aptos" w:hAnsi="Calibri" w:cs="Calibri"/>
              </w:rPr>
              <w:t xml:space="preserve">noted </w:t>
            </w:r>
            <w:r w:rsidR="00834777">
              <w:rPr>
                <w:rFonts w:ascii="Calibri" w:eastAsia="Aptos" w:hAnsi="Calibri" w:cs="Calibri"/>
              </w:rPr>
              <w:t xml:space="preserve">the </w:t>
            </w:r>
            <w:r w:rsidR="007906EF">
              <w:rPr>
                <w:rFonts w:ascii="Calibri" w:eastAsia="Aptos" w:hAnsi="Calibri" w:cs="Calibri"/>
              </w:rPr>
              <w:t>R</w:t>
            </w:r>
            <w:r w:rsidR="00834777">
              <w:rPr>
                <w:rFonts w:ascii="Calibri" w:eastAsia="Aptos" w:hAnsi="Calibri" w:cs="Calibri"/>
              </w:rPr>
              <w:t>oadmap</w:t>
            </w:r>
            <w:r w:rsidR="00901207">
              <w:rPr>
                <w:rFonts w:ascii="Calibri" w:eastAsia="Aptos" w:hAnsi="Calibri" w:cs="Calibri"/>
              </w:rPr>
              <w:t>’</w:t>
            </w:r>
            <w:r w:rsidR="00834777">
              <w:rPr>
                <w:rFonts w:ascii="Calibri" w:eastAsia="Aptos" w:hAnsi="Calibri" w:cs="Calibri"/>
              </w:rPr>
              <w:t>s</w:t>
            </w:r>
            <w:r w:rsidRPr="00BA67AE">
              <w:rPr>
                <w:rFonts w:ascii="Calibri" w:eastAsia="Aptos" w:hAnsi="Calibri" w:cs="Calibri"/>
              </w:rPr>
              <w:t xml:space="preserve"> focus on the department’s priorities.</w:t>
            </w:r>
            <w:r w:rsidR="00FE06E5" w:rsidRPr="00BA67AE">
              <w:rPr>
                <w:rFonts w:ascii="Calibri" w:eastAsia="Aptos" w:hAnsi="Calibri" w:cs="Calibri"/>
              </w:rPr>
              <w:t xml:space="preserve"> </w:t>
            </w:r>
          </w:p>
          <w:p w14:paraId="232E95E8" w14:textId="2E461929" w:rsidR="004066B0" w:rsidRDefault="007A5F86" w:rsidP="00BA67AE">
            <w:pPr>
              <w:pStyle w:val="ListParagraph"/>
              <w:numPr>
                <w:ilvl w:val="0"/>
                <w:numId w:val="10"/>
              </w:numPr>
              <w:rPr>
                <w:rFonts w:ascii="Calibri" w:eastAsia="Aptos" w:hAnsi="Calibri" w:cs="Calibri"/>
              </w:rPr>
            </w:pPr>
            <w:r w:rsidRPr="00BA67AE">
              <w:rPr>
                <w:rFonts w:ascii="Calibri" w:eastAsia="Aptos" w:hAnsi="Calibri" w:cs="Calibri"/>
              </w:rPr>
              <w:t>presented</w:t>
            </w:r>
            <w:r w:rsidR="00FE06E5" w:rsidRPr="00BA67AE">
              <w:rPr>
                <w:rFonts w:ascii="Calibri" w:eastAsia="Aptos" w:hAnsi="Calibri" w:cs="Calibri"/>
              </w:rPr>
              <w:t xml:space="preserve"> the proposed </w:t>
            </w:r>
            <w:r w:rsidR="005B26F0" w:rsidRPr="00BA67AE">
              <w:rPr>
                <w:rFonts w:ascii="Calibri" w:eastAsia="Aptos" w:hAnsi="Calibri" w:cs="Calibri"/>
              </w:rPr>
              <w:t>updates to the</w:t>
            </w:r>
            <w:r w:rsidR="006203DD" w:rsidRPr="00BA67AE">
              <w:rPr>
                <w:rFonts w:ascii="Calibri" w:eastAsia="Aptos" w:hAnsi="Calibri" w:cs="Calibri"/>
              </w:rPr>
              <w:t xml:space="preserve"> </w:t>
            </w:r>
            <w:r w:rsidR="00E56436" w:rsidRPr="00BA67AE">
              <w:rPr>
                <w:rFonts w:ascii="Calibri" w:eastAsia="Aptos" w:hAnsi="Calibri" w:cs="Calibri"/>
              </w:rPr>
              <w:t>nine</w:t>
            </w:r>
            <w:r w:rsidR="006203DD" w:rsidRPr="00BA67AE">
              <w:rPr>
                <w:rFonts w:ascii="Calibri" w:eastAsia="Aptos" w:hAnsi="Calibri" w:cs="Calibri"/>
              </w:rPr>
              <w:t xml:space="preserve"> strategic actions</w:t>
            </w:r>
            <w:r w:rsidR="005B26F0" w:rsidRPr="00BA67AE">
              <w:rPr>
                <w:rFonts w:ascii="Calibri" w:eastAsia="Aptos" w:hAnsi="Calibri" w:cs="Calibri"/>
              </w:rPr>
              <w:t xml:space="preserve"> </w:t>
            </w:r>
            <w:r w:rsidR="00FB51F2" w:rsidRPr="00BA67AE">
              <w:rPr>
                <w:rFonts w:ascii="Calibri" w:eastAsia="Aptos" w:hAnsi="Calibri" w:cs="Calibri"/>
              </w:rPr>
              <w:t xml:space="preserve">based on </w:t>
            </w:r>
            <w:r w:rsidR="007906EF">
              <w:rPr>
                <w:rFonts w:ascii="Calibri" w:eastAsia="Aptos" w:hAnsi="Calibri" w:cs="Calibri"/>
              </w:rPr>
              <w:t xml:space="preserve">Panel </w:t>
            </w:r>
            <w:r w:rsidR="000C5900">
              <w:rPr>
                <w:rFonts w:ascii="Calibri" w:eastAsia="Aptos" w:hAnsi="Calibri" w:cs="Calibri"/>
              </w:rPr>
              <w:t>member</w:t>
            </w:r>
            <w:r w:rsidR="007906EF">
              <w:rPr>
                <w:rFonts w:ascii="Calibri" w:eastAsia="Aptos" w:hAnsi="Calibri" w:cs="Calibri"/>
              </w:rPr>
              <w:t>s</w:t>
            </w:r>
            <w:r w:rsidR="000C5900">
              <w:rPr>
                <w:rFonts w:ascii="Calibri" w:eastAsia="Aptos" w:hAnsi="Calibri" w:cs="Calibri"/>
              </w:rPr>
              <w:t xml:space="preserve"> and public </w:t>
            </w:r>
            <w:r w:rsidR="00FB51F2" w:rsidRPr="00BA67AE">
              <w:rPr>
                <w:rFonts w:ascii="Calibri" w:eastAsia="Aptos" w:hAnsi="Calibri" w:cs="Calibri"/>
              </w:rPr>
              <w:t>feedba</w:t>
            </w:r>
            <w:r w:rsidR="00F63CAD" w:rsidRPr="00BA67AE">
              <w:rPr>
                <w:rFonts w:ascii="Calibri" w:eastAsia="Aptos" w:hAnsi="Calibri" w:cs="Calibri"/>
              </w:rPr>
              <w:t>ck</w:t>
            </w:r>
            <w:r w:rsidR="00610696">
              <w:rPr>
                <w:rFonts w:ascii="Calibri" w:eastAsia="Aptos" w:hAnsi="Calibri" w:cs="Calibri"/>
              </w:rPr>
              <w:t>.</w:t>
            </w:r>
          </w:p>
          <w:p w14:paraId="3BC19D15" w14:textId="5018F1E9" w:rsidR="005E6C0F" w:rsidRDefault="00FB51F2" w:rsidP="004066B0">
            <w:pPr>
              <w:pStyle w:val="ListParagraph"/>
              <w:numPr>
                <w:ilvl w:val="0"/>
                <w:numId w:val="10"/>
              </w:numPr>
              <w:rPr>
                <w:rFonts w:ascii="Calibri" w:eastAsia="Aptos" w:hAnsi="Calibri" w:cs="Calibri"/>
              </w:rPr>
            </w:pPr>
            <w:r w:rsidRPr="00BA67AE">
              <w:rPr>
                <w:rFonts w:ascii="Calibri" w:eastAsia="Aptos" w:hAnsi="Calibri" w:cs="Calibri"/>
              </w:rPr>
              <w:t>provided examples of</w:t>
            </w:r>
            <w:r w:rsidR="00930F93" w:rsidRPr="00BA67AE">
              <w:rPr>
                <w:rFonts w:ascii="Calibri" w:eastAsia="Aptos" w:hAnsi="Calibri" w:cs="Calibri"/>
              </w:rPr>
              <w:t xml:space="preserve"> activities </w:t>
            </w:r>
            <w:r w:rsidRPr="00BA67AE">
              <w:rPr>
                <w:rFonts w:ascii="Calibri" w:eastAsia="Aptos" w:hAnsi="Calibri" w:cs="Calibri"/>
              </w:rPr>
              <w:t>that</w:t>
            </w:r>
            <w:r w:rsidR="00E56436" w:rsidRPr="00BA67AE">
              <w:rPr>
                <w:rFonts w:ascii="Calibri" w:eastAsia="Aptos" w:hAnsi="Calibri" w:cs="Calibri"/>
              </w:rPr>
              <w:t xml:space="preserve"> will be</w:t>
            </w:r>
            <w:r w:rsidR="00930F93" w:rsidRPr="00BA67AE">
              <w:rPr>
                <w:rFonts w:ascii="Calibri" w:eastAsia="Aptos" w:hAnsi="Calibri" w:cs="Calibri"/>
              </w:rPr>
              <w:t xml:space="preserve"> deliver</w:t>
            </w:r>
            <w:r w:rsidR="00E56436" w:rsidRPr="00BA67AE">
              <w:rPr>
                <w:rFonts w:ascii="Calibri" w:eastAsia="Aptos" w:hAnsi="Calibri" w:cs="Calibri"/>
              </w:rPr>
              <w:t>ed</w:t>
            </w:r>
            <w:r w:rsidR="00930F93" w:rsidRPr="00BA67AE">
              <w:rPr>
                <w:rFonts w:ascii="Calibri" w:eastAsia="Aptos" w:hAnsi="Calibri" w:cs="Calibri"/>
              </w:rPr>
              <w:t xml:space="preserve"> </w:t>
            </w:r>
            <w:r w:rsidR="00E56436" w:rsidRPr="00BA67AE">
              <w:rPr>
                <w:rFonts w:ascii="Calibri" w:eastAsia="Aptos" w:hAnsi="Calibri" w:cs="Calibri"/>
              </w:rPr>
              <w:t xml:space="preserve">under </w:t>
            </w:r>
            <w:r w:rsidR="00930F93" w:rsidRPr="00BA67AE">
              <w:rPr>
                <w:rFonts w:ascii="Calibri" w:eastAsia="Aptos" w:hAnsi="Calibri" w:cs="Calibri"/>
              </w:rPr>
              <w:t>th</w:t>
            </w:r>
            <w:r w:rsidR="004066B0">
              <w:rPr>
                <w:rFonts w:ascii="Calibri" w:eastAsia="Aptos" w:hAnsi="Calibri" w:cs="Calibri"/>
              </w:rPr>
              <w:t xml:space="preserve">e nine </w:t>
            </w:r>
            <w:r w:rsidR="00930F93" w:rsidRPr="00BA67AE">
              <w:rPr>
                <w:rFonts w:ascii="Calibri" w:eastAsia="Aptos" w:hAnsi="Calibri" w:cs="Calibri"/>
              </w:rPr>
              <w:t>strategic action</w:t>
            </w:r>
            <w:r w:rsidR="00C66DD8" w:rsidRPr="00BA67AE">
              <w:rPr>
                <w:rFonts w:ascii="Calibri" w:eastAsia="Aptos" w:hAnsi="Calibri" w:cs="Calibri"/>
              </w:rPr>
              <w:t>s.</w:t>
            </w:r>
          </w:p>
          <w:p w14:paraId="3A2EDDF1" w14:textId="77777777" w:rsidR="004D60C3" w:rsidRDefault="00C66DD8" w:rsidP="00BA67AE">
            <w:pPr>
              <w:pStyle w:val="ListParagraph"/>
              <w:numPr>
                <w:ilvl w:val="0"/>
                <w:numId w:val="10"/>
              </w:numPr>
              <w:rPr>
                <w:rFonts w:ascii="Calibri" w:eastAsia="Aptos" w:hAnsi="Calibri" w:cs="Calibri"/>
              </w:rPr>
            </w:pPr>
            <w:r w:rsidRPr="00BA67AE">
              <w:rPr>
                <w:rFonts w:ascii="Calibri" w:eastAsia="Aptos" w:hAnsi="Calibri" w:cs="Calibri"/>
              </w:rPr>
              <w:t>noted the</w:t>
            </w:r>
            <w:r w:rsidR="00E56436" w:rsidRPr="00BA67AE">
              <w:rPr>
                <w:rFonts w:ascii="Calibri" w:eastAsia="Aptos" w:hAnsi="Calibri" w:cs="Calibri"/>
              </w:rPr>
              <w:t xml:space="preserve"> </w:t>
            </w:r>
            <w:r w:rsidR="00DE2F9A" w:rsidRPr="00BA67AE">
              <w:rPr>
                <w:rFonts w:ascii="Calibri" w:eastAsia="Aptos" w:hAnsi="Calibri" w:cs="Calibri"/>
              </w:rPr>
              <w:t>activities</w:t>
            </w:r>
            <w:r w:rsidR="00930F93" w:rsidRPr="00BA67AE">
              <w:rPr>
                <w:rFonts w:ascii="Calibri" w:eastAsia="Aptos" w:hAnsi="Calibri" w:cs="Calibri"/>
              </w:rPr>
              <w:t xml:space="preserve"> fall into two categories:</w:t>
            </w:r>
            <w:r w:rsidR="00F63CAD" w:rsidRPr="00BA67AE">
              <w:rPr>
                <w:rFonts w:ascii="Calibri" w:eastAsia="Aptos" w:hAnsi="Calibri" w:cs="Calibri"/>
              </w:rPr>
              <w:t xml:space="preserve"> </w:t>
            </w:r>
            <w:r w:rsidR="00930F93" w:rsidRPr="00BA67AE">
              <w:rPr>
                <w:rFonts w:ascii="Calibri" w:eastAsia="Aptos" w:hAnsi="Calibri" w:cs="Calibri"/>
              </w:rPr>
              <w:t xml:space="preserve">continuing activities (or part of </w:t>
            </w:r>
            <w:r w:rsidR="00DE2F9A" w:rsidRPr="00BA67AE">
              <w:rPr>
                <w:rFonts w:ascii="Calibri" w:eastAsia="Aptos" w:hAnsi="Calibri" w:cs="Calibri"/>
              </w:rPr>
              <w:t xml:space="preserve">the department’s </w:t>
            </w:r>
            <w:r w:rsidR="00E56436" w:rsidRPr="00BA67AE">
              <w:rPr>
                <w:rFonts w:ascii="Calibri" w:eastAsia="Aptos" w:hAnsi="Calibri" w:cs="Calibri"/>
              </w:rPr>
              <w:t>business-as-usual</w:t>
            </w:r>
            <w:r w:rsidR="00930F93" w:rsidRPr="00BA67AE">
              <w:rPr>
                <w:rFonts w:ascii="Calibri" w:eastAsia="Aptos" w:hAnsi="Calibri" w:cs="Calibri"/>
              </w:rPr>
              <w:t xml:space="preserve"> activities) and improvement activities.</w:t>
            </w:r>
          </w:p>
          <w:p w14:paraId="6B30C1CC" w14:textId="77777777" w:rsidR="00374718" w:rsidRDefault="00374718" w:rsidP="0037471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Members:</w:t>
            </w:r>
          </w:p>
          <w:p w14:paraId="4CEB4F3D" w14:textId="27653857" w:rsidR="001A0032" w:rsidRPr="001A0032" w:rsidRDefault="008326F4" w:rsidP="003C7BF2">
            <w:pPr>
              <w:pStyle w:val="ListParagraph"/>
              <w:numPr>
                <w:ilvl w:val="0"/>
                <w:numId w:val="16"/>
              </w:numPr>
              <w:rPr>
                <w:rFonts w:ascii="Calibri" w:eastAsia="Aptos" w:hAnsi="Calibri" w:cs="Calibri"/>
                <w:b/>
                <w:bCs/>
              </w:rPr>
            </w:pPr>
            <w:r>
              <w:t>suggested</w:t>
            </w:r>
            <w:r w:rsidR="001A0032">
              <w:t xml:space="preserve"> the department</w:t>
            </w:r>
            <w:r>
              <w:t xml:space="preserve"> develop a risk prioritisation matrix</w:t>
            </w:r>
            <w:r w:rsidR="00610696">
              <w:t>.</w:t>
            </w:r>
          </w:p>
          <w:p w14:paraId="68BEE9DA" w14:textId="712F23FD" w:rsidR="00E67CDE" w:rsidRPr="00E67CDE" w:rsidRDefault="001A0032" w:rsidP="003C7BF2">
            <w:pPr>
              <w:pStyle w:val="ListParagraph"/>
              <w:numPr>
                <w:ilvl w:val="0"/>
                <w:numId w:val="16"/>
              </w:numPr>
              <w:rPr>
                <w:rFonts w:ascii="Calibri" w:eastAsia="Aptos" w:hAnsi="Calibri" w:cs="Calibri"/>
                <w:b/>
                <w:bCs/>
              </w:rPr>
            </w:pPr>
            <w:r>
              <w:t xml:space="preserve">suggested </w:t>
            </w:r>
            <w:r w:rsidR="008326F4">
              <w:t>the department make a conscious effort to quantify risk and identify emergent systems and processes</w:t>
            </w:r>
            <w:r w:rsidR="00610696">
              <w:t>.</w:t>
            </w:r>
          </w:p>
          <w:p w14:paraId="2556F1B1" w14:textId="18E6C922" w:rsidR="00E87A46" w:rsidRPr="00E67CDE" w:rsidRDefault="00E87A46" w:rsidP="003C7BF2">
            <w:pPr>
              <w:pStyle w:val="ListParagraph"/>
              <w:numPr>
                <w:ilvl w:val="0"/>
                <w:numId w:val="16"/>
              </w:numPr>
              <w:rPr>
                <w:rFonts w:ascii="Calibri" w:eastAsia="Aptos" w:hAnsi="Calibri" w:cs="Calibri"/>
                <w:b/>
                <w:bCs/>
              </w:rPr>
            </w:pPr>
            <w:r>
              <w:t xml:space="preserve">queried the relationship between the </w:t>
            </w:r>
            <w:r w:rsidRPr="00BA67AE">
              <w:rPr>
                <w:rFonts w:ascii="Calibri" w:eastAsia="Aptos" w:hAnsi="Calibri" w:cs="Calibri"/>
              </w:rPr>
              <w:t xml:space="preserve">Commonwealth Biosecurity 2030 </w:t>
            </w:r>
            <w:r>
              <w:t>Action Plan and the National Biosecurity Strategy.</w:t>
            </w:r>
          </w:p>
          <w:p w14:paraId="0ED55A73" w14:textId="5BE0BF04" w:rsidR="00E67CDE" w:rsidRPr="00E87A46" w:rsidRDefault="00E67CDE" w:rsidP="003C7BF2">
            <w:pPr>
              <w:pStyle w:val="ListParagraph"/>
              <w:numPr>
                <w:ilvl w:val="0"/>
                <w:numId w:val="16"/>
              </w:numPr>
              <w:rPr>
                <w:rFonts w:ascii="Calibri" w:eastAsia="Aptos" w:hAnsi="Calibri" w:cs="Calibri"/>
                <w:b/>
                <w:bCs/>
              </w:rPr>
            </w:pPr>
            <w:r>
              <w:t xml:space="preserve">queried the strategies and </w:t>
            </w:r>
            <w:r w:rsidR="00A66269">
              <w:t>decision-making</w:t>
            </w:r>
            <w:r>
              <w:t xml:space="preserve"> processes the department employs when adopting new technologies</w:t>
            </w:r>
            <w:r w:rsidR="00610696">
              <w:t>.</w:t>
            </w:r>
          </w:p>
          <w:p w14:paraId="32B772EC" w14:textId="1389E0BA" w:rsidR="00374718" w:rsidRPr="00374718" w:rsidRDefault="00E87A46" w:rsidP="003C7BF2">
            <w:pPr>
              <w:pStyle w:val="ListParagraph"/>
              <w:numPr>
                <w:ilvl w:val="0"/>
                <w:numId w:val="16"/>
              </w:numPr>
              <w:rPr>
                <w:rFonts w:ascii="Calibri" w:eastAsia="Aptos" w:hAnsi="Calibri" w:cs="Calibri"/>
                <w:b/>
                <w:bCs/>
              </w:rPr>
            </w:pPr>
            <w:r>
              <w:rPr>
                <w:rFonts w:ascii="Calibri" w:eastAsia="Aptos" w:hAnsi="Calibri" w:cs="Calibri"/>
              </w:rPr>
              <w:t>r</w:t>
            </w:r>
            <w:r w:rsidR="003C7BF2" w:rsidRPr="003C7BF2">
              <w:rPr>
                <w:rFonts w:ascii="Calibri" w:eastAsia="Aptos" w:hAnsi="Calibri" w:cs="Calibri"/>
              </w:rPr>
              <w:t>equested the addition of environmental biosecurity as a preparedness and risk management priority.</w:t>
            </w:r>
          </w:p>
        </w:tc>
      </w:tr>
      <w:tr w:rsidR="0066523A" w14:paraId="5635816F" w14:textId="77777777" w:rsidTr="00A96C5E">
        <w:trPr>
          <w:trHeight w:val="300"/>
        </w:trPr>
        <w:tc>
          <w:tcPr>
            <w:tcW w:w="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511E17" w14:textId="77777777" w:rsidR="0066523A" w:rsidRPr="0012419E" w:rsidRDefault="0066523A" w:rsidP="005A0E35">
            <w:pPr>
              <w:spacing w:after="0" w:line="240" w:lineRule="auto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</w:rPr>
              <w:t>Item 6</w:t>
            </w:r>
          </w:p>
        </w:tc>
        <w:tc>
          <w:tcPr>
            <w:tcW w:w="80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145877" w14:textId="77777777" w:rsidR="00CE0230" w:rsidRDefault="00AE236C" w:rsidP="00AE236C">
            <w:pPr>
              <w:spacing w:after="0" w:line="240" w:lineRule="auto"/>
              <w:rPr>
                <w:b/>
                <w:bCs/>
                <w:lang w:eastAsia="ja-JP"/>
              </w:rPr>
            </w:pPr>
            <w:r w:rsidRPr="004D60C3">
              <w:rPr>
                <w:b/>
                <w:bCs/>
                <w:lang w:eastAsia="ja-JP"/>
              </w:rPr>
              <w:t>Other business and next meeting</w:t>
            </w:r>
          </w:p>
          <w:p w14:paraId="56554EF3" w14:textId="77777777" w:rsidR="005F5999" w:rsidRDefault="005F5999" w:rsidP="00BA67AE">
            <w:pPr>
              <w:spacing w:after="0"/>
            </w:pPr>
          </w:p>
          <w:p w14:paraId="39BE4895" w14:textId="77777777" w:rsidR="000150C5" w:rsidRDefault="00B73ADD" w:rsidP="005F5999">
            <w:pPr>
              <w:spacing w:after="0" w:line="240" w:lineRule="auto"/>
            </w:pPr>
            <w:r>
              <w:t>The Chair</w:t>
            </w:r>
            <w:r w:rsidR="000150C5">
              <w:t>:</w:t>
            </w:r>
          </w:p>
          <w:p w14:paraId="09AF254B" w14:textId="32DD897C" w:rsidR="000150C5" w:rsidRPr="002521B3" w:rsidRDefault="005F5999" w:rsidP="009E3EE9">
            <w:pPr>
              <w:pStyle w:val="ListParagraph"/>
              <w:numPr>
                <w:ilvl w:val="0"/>
                <w:numId w:val="14"/>
              </w:numPr>
              <w:rPr>
                <w:rFonts w:ascii="Calibri" w:eastAsia="Aptos" w:hAnsi="Calibri" w:cs="Calibri"/>
              </w:rPr>
            </w:pPr>
            <w:r w:rsidRPr="002521B3">
              <w:rPr>
                <w:rFonts w:ascii="Calibri" w:eastAsia="Aptos" w:hAnsi="Calibri" w:cs="Calibri"/>
              </w:rPr>
              <w:t>provided an update on the</w:t>
            </w:r>
            <w:r w:rsidR="000150C5" w:rsidRPr="002521B3">
              <w:rPr>
                <w:rFonts w:ascii="Calibri" w:eastAsia="Aptos" w:hAnsi="Calibri" w:cs="Calibri"/>
              </w:rPr>
              <w:t xml:space="preserve"> </w:t>
            </w:r>
            <w:r w:rsidRPr="002521B3">
              <w:rPr>
                <w:rFonts w:ascii="Calibri" w:eastAsia="Aptos" w:hAnsi="Calibri" w:cs="Calibri"/>
              </w:rPr>
              <w:t>Intergovernmental Agreement on Biosecurity (IGAB) review</w:t>
            </w:r>
            <w:r w:rsidR="00610696" w:rsidRPr="002521B3">
              <w:rPr>
                <w:rFonts w:ascii="Calibri" w:eastAsia="Aptos" w:hAnsi="Calibri" w:cs="Calibri"/>
              </w:rPr>
              <w:t>.</w:t>
            </w:r>
          </w:p>
          <w:p w14:paraId="0E918ACB" w14:textId="7DE1D184" w:rsidR="000150C5" w:rsidRPr="002521B3" w:rsidRDefault="00B73ADD" w:rsidP="009E3EE9">
            <w:pPr>
              <w:pStyle w:val="ListParagraph"/>
              <w:numPr>
                <w:ilvl w:val="0"/>
                <w:numId w:val="14"/>
              </w:numPr>
              <w:rPr>
                <w:rFonts w:ascii="Calibri" w:eastAsia="Aptos" w:hAnsi="Calibri" w:cs="Calibri"/>
              </w:rPr>
            </w:pPr>
            <w:r w:rsidRPr="002521B3">
              <w:rPr>
                <w:rFonts w:ascii="Calibri" w:eastAsia="Aptos" w:hAnsi="Calibri" w:cs="Calibri"/>
              </w:rPr>
              <w:t xml:space="preserve">extended an invite to </w:t>
            </w:r>
            <w:r w:rsidR="00C16795" w:rsidRPr="002521B3">
              <w:rPr>
                <w:rFonts w:ascii="Calibri" w:eastAsia="Aptos" w:hAnsi="Calibri" w:cs="Calibri"/>
              </w:rPr>
              <w:t xml:space="preserve">members </w:t>
            </w:r>
            <w:r w:rsidR="00BA3025" w:rsidRPr="002521B3">
              <w:rPr>
                <w:rFonts w:ascii="Calibri" w:eastAsia="Aptos" w:hAnsi="Calibri" w:cs="Calibri"/>
              </w:rPr>
              <w:t>to attend</w:t>
            </w:r>
            <w:r w:rsidR="00BD1EF4" w:rsidRPr="002521B3">
              <w:rPr>
                <w:rFonts w:ascii="Calibri" w:eastAsia="Aptos" w:hAnsi="Calibri" w:cs="Calibri"/>
              </w:rPr>
              <w:t xml:space="preserve"> </w:t>
            </w:r>
            <w:r w:rsidR="001C5ADD" w:rsidRPr="002521B3">
              <w:rPr>
                <w:rFonts w:ascii="Calibri" w:eastAsia="Aptos" w:hAnsi="Calibri" w:cs="Calibri"/>
              </w:rPr>
              <w:t>a behind the scenes tour of the department’s biosecurity operations</w:t>
            </w:r>
            <w:r w:rsidR="00AF5F77" w:rsidRPr="002521B3">
              <w:rPr>
                <w:rFonts w:ascii="Calibri" w:eastAsia="Aptos" w:hAnsi="Calibri" w:cs="Calibri"/>
              </w:rPr>
              <w:t xml:space="preserve"> in early 2025</w:t>
            </w:r>
            <w:r w:rsidR="001C5ADD" w:rsidRPr="002521B3">
              <w:rPr>
                <w:rFonts w:ascii="Calibri" w:eastAsia="Aptos" w:hAnsi="Calibri" w:cs="Calibri"/>
              </w:rPr>
              <w:t>.</w:t>
            </w:r>
            <w:r w:rsidR="00255952" w:rsidRPr="002521B3">
              <w:rPr>
                <w:rFonts w:ascii="Calibri" w:eastAsia="Aptos" w:hAnsi="Calibri" w:cs="Calibri"/>
              </w:rPr>
              <w:t xml:space="preserve"> </w:t>
            </w:r>
            <w:r w:rsidR="001D579F" w:rsidRPr="002521B3">
              <w:rPr>
                <w:rFonts w:ascii="Calibri" w:eastAsia="Aptos" w:hAnsi="Calibri" w:cs="Calibri"/>
              </w:rPr>
              <w:t xml:space="preserve"> Options suggested to members included Northern Australia and/or a port visit in a capital city. </w:t>
            </w:r>
          </w:p>
          <w:p w14:paraId="4C899C14" w14:textId="0B59FA67" w:rsidR="004D60C3" w:rsidRPr="00C16795" w:rsidRDefault="00850CC8" w:rsidP="00C16795">
            <w:pPr>
              <w:pStyle w:val="ListParagraph"/>
              <w:numPr>
                <w:ilvl w:val="0"/>
                <w:numId w:val="14"/>
              </w:numPr>
              <w:rPr>
                <w:rFonts w:ascii="Calibri" w:eastAsia="Aptos" w:hAnsi="Calibri" w:cs="Calibri"/>
              </w:rPr>
            </w:pPr>
            <w:r w:rsidRPr="002521B3">
              <w:rPr>
                <w:rFonts w:ascii="Calibri" w:eastAsia="Aptos" w:hAnsi="Calibri" w:cs="Calibri"/>
              </w:rPr>
              <w:t>p</w:t>
            </w:r>
            <w:r w:rsidR="00CC5041" w:rsidRPr="002521B3">
              <w:rPr>
                <w:rFonts w:ascii="Calibri" w:eastAsia="Aptos" w:hAnsi="Calibri" w:cs="Calibri"/>
              </w:rPr>
              <w:t>rop</w:t>
            </w:r>
            <w:r w:rsidRPr="002521B3">
              <w:rPr>
                <w:rFonts w:ascii="Calibri" w:eastAsia="Aptos" w:hAnsi="Calibri" w:cs="Calibri"/>
              </w:rPr>
              <w:t xml:space="preserve">osed that the </w:t>
            </w:r>
            <w:r w:rsidR="00CC5041" w:rsidRPr="002521B3">
              <w:t xml:space="preserve">next meeting </w:t>
            </w:r>
            <w:r w:rsidRPr="002521B3">
              <w:t xml:space="preserve">to </w:t>
            </w:r>
            <w:r w:rsidR="00CC5041" w:rsidRPr="002521B3">
              <w:t xml:space="preserve">be organised for the week commencing </w:t>
            </w:r>
            <w:r w:rsidR="007C7D28" w:rsidRPr="002521B3">
              <w:t>9 </w:t>
            </w:r>
            <w:r w:rsidR="00CC5041" w:rsidRPr="002521B3">
              <w:t>December</w:t>
            </w:r>
            <w:r w:rsidR="007C7D28" w:rsidRPr="002521B3">
              <w:t xml:space="preserve"> 2024</w:t>
            </w:r>
            <w:r w:rsidR="00CC5041" w:rsidRPr="002521B3">
              <w:t xml:space="preserve">.  </w:t>
            </w:r>
          </w:p>
        </w:tc>
      </w:tr>
    </w:tbl>
    <w:p w14:paraId="13D2D46B" w14:textId="77777777" w:rsidR="00650A6F" w:rsidRDefault="00650A6F" w:rsidP="005473BC">
      <w:pPr>
        <w:spacing w:before="120" w:after="120"/>
        <w:rPr>
          <w:rFonts w:ascii="Calibri" w:eastAsia="Calibri" w:hAnsi="Calibri" w:cs="Calibri"/>
        </w:rPr>
      </w:pPr>
    </w:p>
    <w:p w14:paraId="7F4BEA5B" w14:textId="3A0F79D0" w:rsidR="00650A6F" w:rsidRDefault="0066523A">
      <w:pPr>
        <w:spacing w:before="120" w:after="120"/>
        <w:rPr>
          <w:rFonts w:ascii="Calibri" w:eastAsia="Calibri" w:hAnsi="Calibri" w:cs="Calibri"/>
        </w:rPr>
      </w:pPr>
      <w:r w:rsidRPr="74E0465D">
        <w:rPr>
          <w:rFonts w:ascii="Calibri" w:eastAsia="Calibri" w:hAnsi="Calibri" w:cs="Calibri"/>
        </w:rPr>
        <w:lastRenderedPageBreak/>
        <w:t xml:space="preserve">The meeting closed at </w:t>
      </w:r>
      <w:r w:rsidR="004D60C3">
        <w:rPr>
          <w:rFonts w:ascii="Calibri" w:eastAsia="Calibri" w:hAnsi="Calibri" w:cs="Calibri"/>
        </w:rPr>
        <w:t>12</w:t>
      </w:r>
      <w:r w:rsidRPr="74E0465D">
        <w:rPr>
          <w:rFonts w:ascii="Calibri" w:eastAsia="Calibri" w:hAnsi="Calibri" w:cs="Calibri"/>
        </w:rPr>
        <w:t>:00pm.</w:t>
      </w:r>
    </w:p>
    <w:p w14:paraId="59FC3A6B" w14:textId="77777777" w:rsidR="008919B5" w:rsidRDefault="008919B5" w:rsidP="003A1409">
      <w:pPr>
        <w:spacing w:before="120" w:after="120"/>
        <w:rPr>
          <w:rFonts w:ascii="Calibri" w:eastAsia="Calibri" w:hAnsi="Calibri" w:cs="Calibri"/>
        </w:rPr>
      </w:pPr>
    </w:p>
    <w:p w14:paraId="6D2AAAFB" w14:textId="23DD6561" w:rsidR="0066523A" w:rsidRDefault="0066523A" w:rsidP="003A1409">
      <w:pPr>
        <w:spacing w:before="120" w:after="120"/>
      </w:pPr>
      <w:r w:rsidRPr="74E0465D">
        <w:rPr>
          <w:rFonts w:ascii="Calibri" w:eastAsia="Calibri" w:hAnsi="Calibri" w:cs="Calibri"/>
        </w:rPr>
        <w:t>Sustainable Biosecurity Funding Advisory Panel Secretariat</w:t>
      </w:r>
    </w:p>
    <w:p w14:paraId="06B58D63" w14:textId="77777777" w:rsidR="002521B3" w:rsidRDefault="007E6DDB" w:rsidP="002521B3">
      <w:pPr>
        <w:tabs>
          <w:tab w:val="left" w:pos="3535"/>
        </w:tabs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September</w:t>
      </w:r>
      <w:r w:rsidR="0066523A" w:rsidRPr="74E0465D">
        <w:rPr>
          <w:rFonts w:ascii="Calibri" w:eastAsia="Calibri" w:hAnsi="Calibri" w:cs="Calibri"/>
        </w:rPr>
        <w:t xml:space="preserve"> 2024</w:t>
      </w:r>
    </w:p>
    <w:p w14:paraId="0A9DA04A" w14:textId="77777777" w:rsidR="002521B3" w:rsidRDefault="002521B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2BC703C" w14:textId="7DFDBF37" w:rsidR="0066523A" w:rsidRDefault="0066523A" w:rsidP="002521B3">
      <w:pPr>
        <w:tabs>
          <w:tab w:val="left" w:pos="3535"/>
        </w:tabs>
        <w:spacing w:after="200"/>
      </w:pPr>
      <w:r w:rsidRPr="74E0465D">
        <w:rPr>
          <w:rFonts w:ascii="Calibri" w:eastAsia="Calibri" w:hAnsi="Calibri" w:cs="Calibri"/>
          <w:b/>
          <w:bCs/>
        </w:rPr>
        <w:lastRenderedPageBreak/>
        <w:t xml:space="preserve">APPENDIX A – Meeting attendees </w:t>
      </w: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4630"/>
      </w:tblGrid>
      <w:tr w:rsidR="0066523A" w14:paraId="44ED0686" w14:textId="77777777" w:rsidTr="003007CF">
        <w:trPr>
          <w:trHeight w:val="6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522A8995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ATTENDEES</w:t>
            </w:r>
            <w:r w:rsidRPr="74E0465D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F5769A" w14:paraId="1BFC1B0D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57F5F" w14:textId="57342987" w:rsidR="00F5769A" w:rsidRPr="00F5769A" w:rsidRDefault="00F5769A" w:rsidP="00F5769A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Dr Mary Wu</w:t>
            </w:r>
          </w:p>
        </w:tc>
        <w:tc>
          <w:tcPr>
            <w:tcW w:w="4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4068D" w14:textId="5108E4D5" w:rsidR="00F5769A" w:rsidRPr="00F5769A" w:rsidRDefault="00F5769A" w:rsidP="00F5769A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Animal Health Australia Industry Forum (ACMF)</w:t>
            </w:r>
          </w:p>
        </w:tc>
      </w:tr>
      <w:tr w:rsidR="00F5769A" w14:paraId="119FF300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694AB" w14:textId="072A0F2A" w:rsidR="00F5769A" w:rsidRPr="00F5769A" w:rsidRDefault="00F5769A" w:rsidP="00F5769A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Stephen Sheridan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240E1" w14:textId="6D83B864" w:rsidR="00F5769A" w:rsidRPr="00F5769A" w:rsidRDefault="00F5769A" w:rsidP="00F5769A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Australian Dairy Farmers</w:t>
            </w:r>
          </w:p>
        </w:tc>
      </w:tr>
      <w:tr w:rsidR="00F5769A" w14:paraId="75F7ADEC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9F2C2" w14:textId="7394800B" w:rsidR="00F5769A" w:rsidRPr="00F5769A" w:rsidRDefault="00F5769A" w:rsidP="00F5769A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Paco Tovar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2D951" w14:textId="1C3416F8" w:rsidR="00F5769A" w:rsidRPr="00F5769A" w:rsidRDefault="00F5769A" w:rsidP="00F5769A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Australian Forest Products Association</w:t>
            </w:r>
          </w:p>
        </w:tc>
      </w:tr>
      <w:tr w:rsidR="00F5769A" w14:paraId="7EC46474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82B19" w14:textId="23011245" w:rsidR="00F5769A" w:rsidRPr="00F5769A" w:rsidRDefault="00F5769A" w:rsidP="00F5769A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Cameron Brown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A3B5E" w14:textId="69A0DA23" w:rsidR="00F5769A" w:rsidRPr="00F5769A" w:rsidRDefault="00F5769A" w:rsidP="00F5769A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Australian Fresh Produce Alliance</w:t>
            </w:r>
          </w:p>
        </w:tc>
      </w:tr>
      <w:tr w:rsidR="00F5769A" w14:paraId="51857D37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EB824" w14:textId="7B26A6AC" w:rsidR="00F5769A" w:rsidRPr="74E0465D" w:rsidRDefault="00F5769A" w:rsidP="00F5769A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Lee McLean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B1C9D" w14:textId="772E737F" w:rsidR="00F5769A" w:rsidRPr="74E0465D" w:rsidRDefault="00F5769A" w:rsidP="00F5769A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Australian Grape and Wine</w:t>
            </w:r>
          </w:p>
        </w:tc>
      </w:tr>
      <w:tr w:rsidR="00F5769A" w14:paraId="58C2E9D6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A9D75" w14:textId="4C0EE68D" w:rsidR="00F5769A" w:rsidRPr="00F5769A" w:rsidRDefault="00F5769A" w:rsidP="00F5769A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Prof. Brett Sutton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740EE" w14:textId="1FBC5ABF" w:rsidR="00F5769A" w:rsidRPr="00F5769A" w:rsidRDefault="00F5769A" w:rsidP="00F5769A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Commonwealth Scientific and Industrial Research Organisation (CSIRO)</w:t>
            </w:r>
          </w:p>
        </w:tc>
      </w:tr>
      <w:tr w:rsidR="00F5769A" w14:paraId="24FC1075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B7533" w14:textId="674ECD1F" w:rsidR="00F5769A" w:rsidRPr="0070045D" w:rsidRDefault="00F5769A" w:rsidP="00F5769A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Brad Leonard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BE990" w14:textId="005D38B6" w:rsidR="00F5769A" w:rsidRPr="0070045D" w:rsidRDefault="00F5769A" w:rsidP="00F5769A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International Forwarders and Customs Brokers Association</w:t>
            </w:r>
          </w:p>
        </w:tc>
      </w:tr>
      <w:tr w:rsidR="00F5769A" w14:paraId="2479CC24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0157E" w14:textId="551FFF11" w:rsidR="00F5769A" w:rsidRPr="74E0465D" w:rsidRDefault="00F5769A" w:rsidP="00F5769A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Andrew Cox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157D6F" w14:textId="4CA93490" w:rsidR="00F5769A" w:rsidRPr="74E0465D" w:rsidRDefault="00F5769A" w:rsidP="00F5769A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Invasive Species Council</w:t>
            </w:r>
          </w:p>
        </w:tc>
      </w:tr>
      <w:tr w:rsidR="00F5769A" w14:paraId="53A4E1C5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99391F" w14:textId="47892317" w:rsidR="00F5769A" w:rsidRPr="00C20B12" w:rsidRDefault="00F5769A" w:rsidP="00F5769A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Nathan Hancock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1555E" w14:textId="7AF7BDF5" w:rsidR="00F5769A" w:rsidRPr="00C20B12" w:rsidRDefault="00F5769A" w:rsidP="00F5769A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Plant Health Australia Industry Forum (Citrus Aus)</w:t>
            </w:r>
          </w:p>
        </w:tc>
      </w:tr>
      <w:tr w:rsidR="00F5769A" w14:paraId="259E73C1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80AC6" w14:textId="61C886F7" w:rsidR="00F5769A" w:rsidRPr="00F5769A" w:rsidRDefault="00F5769A" w:rsidP="00F5769A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Jo Hall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23029" w14:textId="4B1FF181" w:rsidR="00F5769A" w:rsidRPr="00F5769A" w:rsidRDefault="00F5769A" w:rsidP="00F5769A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proofErr w:type="spellStart"/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WoolProducers</w:t>
            </w:r>
            <w:proofErr w:type="spellEnd"/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 Australia</w:t>
            </w:r>
          </w:p>
        </w:tc>
      </w:tr>
      <w:tr w:rsidR="0066523A" w14:paraId="1030DC7C" w14:textId="77777777" w:rsidTr="006117FD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ECDBD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Deputy Secretary Justine Saunders APM - Chair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07B17D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  <w:lang w:val="en-US"/>
              </w:rPr>
              <w:t>DAFF</w:t>
            </w:r>
          </w:p>
        </w:tc>
      </w:tr>
      <w:tr w:rsidR="007B1D36" w14:paraId="5EC563B0" w14:textId="77777777" w:rsidTr="006117FD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4084C" w14:textId="39C502B6" w:rsidR="007B1D36" w:rsidRPr="74E0465D" w:rsidRDefault="007B1D36" w:rsidP="003007C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Matthew </w:t>
            </w:r>
            <w:proofErr w:type="spellStart"/>
            <w:r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Geyson</w:t>
            </w:r>
            <w:proofErr w:type="spellEnd"/>
            <w:r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, Chief Finance Officer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DF4E23" w14:textId="77A268F4" w:rsidR="007B1D36" w:rsidRPr="74E0465D" w:rsidRDefault="007B1D36" w:rsidP="003007C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252424"/>
                <w:sz w:val="20"/>
                <w:szCs w:val="20"/>
                <w:lang w:val="en-US"/>
              </w:rPr>
              <w:t>DAFF</w:t>
            </w:r>
          </w:p>
        </w:tc>
      </w:tr>
      <w:tr w:rsidR="0066523A" w14:paraId="54AF873C" w14:textId="77777777" w:rsidTr="00DD71DD">
        <w:trPr>
          <w:trHeight w:val="305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872CE1" w14:textId="591FB5FF" w:rsidR="0066523A" w:rsidRPr="0012419E" w:rsidRDefault="0066523A" w:rsidP="00DD71DD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12419E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Christie Sawczuk, First Assistant Secretary</w:t>
            </w:r>
            <w:r w:rsidR="007B1D36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 Biosecurity Strategy and Reform Division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D1978C" w14:textId="77777777" w:rsidR="0066523A" w:rsidRDefault="0066523A" w:rsidP="003007CF">
            <w:pPr>
              <w:spacing w:after="0"/>
            </w:pPr>
            <w:r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DAFF</w:t>
            </w:r>
          </w:p>
        </w:tc>
      </w:tr>
      <w:tr w:rsidR="0066523A" w14:paraId="1E4FD155" w14:textId="77777777" w:rsidTr="003007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FA9C0A2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PROXIES</w:t>
            </w:r>
          </w:p>
        </w:tc>
      </w:tr>
      <w:tr w:rsidR="00F5769A" w14:paraId="2F0DAD7E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E727B" w14:textId="2B560642" w:rsidR="00F5769A" w:rsidRPr="0012419E" w:rsidRDefault="00F5769A" w:rsidP="00F5769A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 Susan Hester </w:t>
            </w:r>
            <w:r w:rsidR="000079E8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(</w:t>
            </w: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as proxy for </w:t>
            </w:r>
            <w:r w:rsidR="00957C22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Prof. </w:t>
            </w: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Andrew</w:t>
            </w:r>
            <w:r w:rsidR="00957C22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 Robinson</w:t>
            </w: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)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AD942" w14:textId="29C940F0" w:rsidR="00F5769A" w:rsidRPr="0012419E" w:rsidRDefault="00F5769A" w:rsidP="00F5769A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Centre of Excellence for Biosecurity Risk Analysis</w:t>
            </w:r>
          </w:p>
        </w:tc>
      </w:tr>
      <w:tr w:rsidR="00F5769A" w14:paraId="1168B4CA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6C488" w14:textId="03773734" w:rsidR="00F5769A" w:rsidRPr="0012419E" w:rsidRDefault="00F5769A" w:rsidP="00F5769A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Sal Milici (as proxy for Paul</w:t>
            </w:r>
            <w:r w:rsidR="00957C22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 Zalai</w:t>
            </w: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)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E8247" w14:textId="2C397774" w:rsidR="00F5769A" w:rsidRPr="0012419E" w:rsidRDefault="00F5769A" w:rsidP="00F5769A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Freight and Trade Alliance</w:t>
            </w:r>
          </w:p>
        </w:tc>
      </w:tr>
      <w:tr w:rsidR="00F5769A" w14:paraId="71E17A22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C586F" w14:textId="11E0EDBC" w:rsidR="00F5769A" w:rsidRPr="0012419E" w:rsidRDefault="000039E4" w:rsidP="00F5769A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Dr </w:t>
            </w:r>
            <w:r w:rsidR="00F5769A"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Sam Nelson (as proxy for Shona</w:t>
            </w:r>
            <w:r w:rsidR="00957C22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 </w:t>
            </w:r>
            <w:proofErr w:type="spellStart"/>
            <w:r w:rsidR="00957C22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Gowel</w:t>
            </w:r>
            <w:proofErr w:type="spellEnd"/>
            <w:r w:rsidR="00F5769A"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)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99D3A" w14:textId="5D62B576" w:rsidR="00F5769A" w:rsidRPr="0012419E" w:rsidRDefault="00F5769A" w:rsidP="00F5769A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proofErr w:type="spellStart"/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GrainGrowers</w:t>
            </w:r>
            <w:proofErr w:type="spellEnd"/>
          </w:p>
        </w:tc>
      </w:tr>
      <w:tr w:rsidR="00F5769A" w14:paraId="4086E9DE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57F8F" w14:textId="5A2D607A" w:rsidR="00F5769A" w:rsidRPr="0012419E" w:rsidRDefault="00F5769A" w:rsidP="00F5769A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Andrew Spencer (as proxy for Bonnie</w:t>
            </w:r>
            <w:r w:rsidR="000039E4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 Skinner</w:t>
            </w: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)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B610C" w14:textId="1EF642A6" w:rsidR="00F5769A" w:rsidRPr="0012419E" w:rsidRDefault="00F5769A" w:rsidP="00F5769A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F5769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Sheep Producers Australia </w:t>
            </w:r>
          </w:p>
        </w:tc>
      </w:tr>
      <w:tr w:rsidR="0066523A" w14:paraId="344FE1C4" w14:textId="77777777" w:rsidTr="003007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9A83040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APOLOGIES</w:t>
            </w:r>
            <w:r w:rsidRPr="74E0465D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74C37" w14:paraId="7B3A6B05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4DFDC" w14:textId="0DA4401C" w:rsidR="00A74C37" w:rsidRDefault="00A74C37" w:rsidP="00A74C37">
            <w:pPr>
              <w:spacing w:after="0"/>
              <w:jc w:val="center"/>
            </w:pPr>
            <w:r w:rsidRPr="5063D7CB">
              <w:rPr>
                <w:rFonts w:cs="Calibri"/>
                <w:color w:val="252424"/>
                <w:sz w:val="20"/>
                <w:szCs w:val="20"/>
              </w:rPr>
              <w:t xml:space="preserve">Margo Andrae </w:t>
            </w:r>
          </w:p>
        </w:tc>
        <w:tc>
          <w:tcPr>
            <w:tcW w:w="4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CFBF3" w14:textId="713C31B5" w:rsidR="00A74C37" w:rsidRDefault="00A74C37" w:rsidP="00A74C37">
            <w:pPr>
              <w:spacing w:after="0"/>
            </w:pPr>
            <w:r w:rsidRPr="5063D7CB">
              <w:rPr>
                <w:rFonts w:cs="Calibri"/>
                <w:color w:val="252424"/>
                <w:sz w:val="20"/>
                <w:szCs w:val="20"/>
              </w:rPr>
              <w:t xml:space="preserve">Australian Pork Limited </w:t>
            </w:r>
          </w:p>
        </w:tc>
      </w:tr>
      <w:tr w:rsidR="002A099F" w14:paraId="26210D15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6989E" w14:textId="4223AC24" w:rsidR="002A099F" w:rsidRPr="5063D7CB" w:rsidRDefault="002A099F" w:rsidP="002A099F">
            <w:pPr>
              <w:spacing w:after="0"/>
              <w:jc w:val="center"/>
              <w:rPr>
                <w:rFonts w:cs="Calibri"/>
                <w:color w:val="252424"/>
                <w:sz w:val="20"/>
                <w:szCs w:val="20"/>
              </w:rPr>
            </w:pPr>
            <w:r w:rsidRPr="5063D7CB">
              <w:rPr>
                <w:rFonts w:cs="Calibri"/>
                <w:color w:val="252424"/>
                <w:sz w:val="20"/>
                <w:szCs w:val="20"/>
              </w:rPr>
              <w:t xml:space="preserve">Cameron Brown </w:t>
            </w:r>
          </w:p>
        </w:tc>
        <w:tc>
          <w:tcPr>
            <w:tcW w:w="4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9A0F8" w14:textId="6D8FAEA0" w:rsidR="002A099F" w:rsidRPr="5063D7CB" w:rsidRDefault="002A099F" w:rsidP="002A099F">
            <w:pPr>
              <w:spacing w:after="0"/>
              <w:rPr>
                <w:rFonts w:cs="Calibri"/>
                <w:color w:val="252424"/>
                <w:sz w:val="20"/>
                <w:szCs w:val="20"/>
              </w:rPr>
            </w:pPr>
            <w:r w:rsidRPr="5063D7CB">
              <w:rPr>
                <w:rFonts w:cs="Calibri"/>
                <w:color w:val="252424"/>
                <w:sz w:val="20"/>
                <w:szCs w:val="20"/>
              </w:rPr>
              <w:t xml:space="preserve">Australian Fresh Produce Alliance </w:t>
            </w:r>
          </w:p>
        </w:tc>
      </w:tr>
      <w:tr w:rsidR="00A74C37" w14:paraId="4DCED507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8A58B" w14:textId="2D4BEE28" w:rsidR="00A74C37" w:rsidRDefault="00A74C37" w:rsidP="00A74C37">
            <w:pPr>
              <w:spacing w:after="0"/>
              <w:jc w:val="center"/>
            </w:pPr>
            <w:r w:rsidRPr="0005781F">
              <w:rPr>
                <w:rFonts w:cs="Calibri"/>
                <w:color w:val="252424"/>
                <w:sz w:val="20"/>
                <w:szCs w:val="20"/>
              </w:rPr>
              <w:t xml:space="preserve">Dr Chris Parker 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36963" w14:textId="54FC42AE" w:rsidR="00A74C37" w:rsidRDefault="00A74C37" w:rsidP="00A74C37">
            <w:pPr>
              <w:spacing w:after="0"/>
            </w:pPr>
            <w:r w:rsidRPr="0005781F">
              <w:rPr>
                <w:rFonts w:cs="Calibri"/>
                <w:color w:val="252424"/>
                <w:sz w:val="20"/>
                <w:szCs w:val="20"/>
              </w:rPr>
              <w:t xml:space="preserve">Cattle Australia </w:t>
            </w:r>
          </w:p>
        </w:tc>
      </w:tr>
      <w:tr w:rsidR="00A74C37" w14:paraId="0927443C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F541F" w14:textId="6C96F85B" w:rsidR="00A74C37" w:rsidRDefault="00A74C37" w:rsidP="00A74C37">
            <w:pPr>
              <w:spacing w:after="0"/>
              <w:jc w:val="center"/>
            </w:pPr>
            <w:r w:rsidRPr="5063D7CB">
              <w:rPr>
                <w:rFonts w:cs="Calibri"/>
                <w:color w:val="252424"/>
                <w:sz w:val="20"/>
                <w:szCs w:val="20"/>
              </w:rPr>
              <w:t xml:space="preserve">Prof. Andrew Robinson 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AF64A" w14:textId="76C2B184" w:rsidR="00A74C37" w:rsidRDefault="00A74C37" w:rsidP="00A74C37">
            <w:pPr>
              <w:spacing w:after="0"/>
            </w:pPr>
            <w:r w:rsidRPr="5063D7CB">
              <w:rPr>
                <w:rFonts w:cs="Calibri"/>
                <w:color w:val="252424"/>
                <w:sz w:val="20"/>
                <w:szCs w:val="20"/>
              </w:rPr>
              <w:t xml:space="preserve">Centre of Excellence for Biosecurity Risk Analysis </w:t>
            </w:r>
          </w:p>
        </w:tc>
      </w:tr>
      <w:tr w:rsidR="00A74C37" w14:paraId="03F3D2E6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26E22" w14:textId="26211BE7" w:rsidR="00A74C37" w:rsidRDefault="00A74C37" w:rsidP="00A74C37">
            <w:pPr>
              <w:spacing w:after="0"/>
              <w:jc w:val="center"/>
            </w:pPr>
            <w:r>
              <w:rPr>
                <w:rFonts w:cs="Calibri"/>
                <w:color w:val="252424"/>
                <w:sz w:val="20"/>
                <w:szCs w:val="20"/>
              </w:rPr>
              <w:t>Adam Kay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7E75E" w14:textId="5F3825A3" w:rsidR="00A74C37" w:rsidRDefault="00A74C37" w:rsidP="00A74C37">
            <w:pPr>
              <w:spacing w:after="0"/>
            </w:pPr>
            <w:r w:rsidRPr="5063D7CB">
              <w:rPr>
                <w:rFonts w:cs="Calibri"/>
                <w:color w:val="252424"/>
                <w:sz w:val="20"/>
                <w:szCs w:val="20"/>
              </w:rPr>
              <w:t>Cotton Australia</w:t>
            </w:r>
          </w:p>
        </w:tc>
      </w:tr>
      <w:tr w:rsidR="00A74C37" w14:paraId="24C14355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B54A4" w14:textId="0808CB50" w:rsidR="00A74C37" w:rsidRDefault="00A74C37" w:rsidP="00A74C37">
            <w:pPr>
              <w:spacing w:after="0"/>
              <w:jc w:val="center"/>
            </w:pPr>
            <w:r w:rsidRPr="5063D7CB">
              <w:rPr>
                <w:rFonts w:cs="Calibri"/>
                <w:color w:val="000000" w:themeColor="text1"/>
                <w:sz w:val="20"/>
                <w:szCs w:val="20"/>
              </w:rPr>
              <w:t xml:space="preserve">Paul Zalai 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B0666" w14:textId="546C8185" w:rsidR="00A74C37" w:rsidRDefault="00A74C37" w:rsidP="00A74C37">
            <w:pPr>
              <w:spacing w:after="0"/>
            </w:pPr>
            <w:r w:rsidRPr="5063D7CB">
              <w:rPr>
                <w:rFonts w:cs="Calibri"/>
                <w:color w:val="252424"/>
                <w:sz w:val="20"/>
                <w:szCs w:val="20"/>
              </w:rPr>
              <w:t xml:space="preserve">Freight and Trade Alliance </w:t>
            </w:r>
          </w:p>
        </w:tc>
      </w:tr>
      <w:tr w:rsidR="00A74C37" w14:paraId="4C14B6F1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10360" w14:textId="61B1B3C4" w:rsidR="00A74C37" w:rsidRDefault="00A74C37" w:rsidP="00A74C37">
            <w:pPr>
              <w:spacing w:after="0"/>
              <w:jc w:val="center"/>
            </w:pPr>
            <w:r w:rsidRPr="5063D7CB">
              <w:rPr>
                <w:rFonts w:cs="Calibri"/>
                <w:color w:val="252424"/>
                <w:sz w:val="20"/>
                <w:szCs w:val="20"/>
              </w:rPr>
              <w:t xml:space="preserve">Colin Bettles 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B36DE" w14:textId="794A47FB" w:rsidR="00A74C37" w:rsidRDefault="00A74C37" w:rsidP="00A74C37">
            <w:pPr>
              <w:spacing w:after="0"/>
            </w:pPr>
            <w:r w:rsidRPr="5063D7CB">
              <w:rPr>
                <w:rFonts w:cs="Calibri"/>
                <w:color w:val="252424"/>
                <w:sz w:val="20"/>
                <w:szCs w:val="20"/>
              </w:rPr>
              <w:t xml:space="preserve">Grain Producers Australia </w:t>
            </w:r>
          </w:p>
        </w:tc>
      </w:tr>
      <w:tr w:rsidR="00A74C37" w14:paraId="7360E9A6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E6309" w14:textId="31B869F6" w:rsidR="00A74C37" w:rsidRDefault="00A74C37" w:rsidP="00A74C37">
            <w:pPr>
              <w:spacing w:after="0"/>
              <w:jc w:val="center"/>
            </w:pPr>
            <w:r w:rsidRPr="3944C3BD">
              <w:rPr>
                <w:rFonts w:cs="Calibri"/>
                <w:color w:val="252424"/>
                <w:sz w:val="20"/>
                <w:szCs w:val="20"/>
              </w:rPr>
              <w:t xml:space="preserve">Shona Gawel 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A3A72" w14:textId="0AC5CCED" w:rsidR="00A74C37" w:rsidRDefault="00A74C37" w:rsidP="00A74C37">
            <w:pPr>
              <w:spacing w:after="0"/>
            </w:pPr>
            <w:proofErr w:type="spellStart"/>
            <w:r w:rsidRPr="3944C3BD">
              <w:rPr>
                <w:rFonts w:cs="Calibri"/>
                <w:color w:val="252424"/>
                <w:sz w:val="20"/>
                <w:szCs w:val="20"/>
              </w:rPr>
              <w:t>GrainGrowers</w:t>
            </w:r>
            <w:proofErr w:type="spellEnd"/>
            <w:r w:rsidRPr="3944C3BD">
              <w:rPr>
                <w:rFonts w:cs="Calibri"/>
                <w:color w:val="252424"/>
                <w:sz w:val="20"/>
                <w:szCs w:val="20"/>
              </w:rPr>
              <w:t xml:space="preserve"> </w:t>
            </w:r>
          </w:p>
        </w:tc>
      </w:tr>
      <w:tr w:rsidR="00A74C37" w14:paraId="33BBD6DB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C39DE" w14:textId="6153494E" w:rsidR="00A74C37" w:rsidRDefault="00A74C37" w:rsidP="00A74C37">
            <w:pPr>
              <w:spacing w:after="0"/>
              <w:jc w:val="center"/>
            </w:pPr>
            <w:r w:rsidRPr="5063D7CB">
              <w:rPr>
                <w:rFonts w:cs="Calibri"/>
                <w:color w:val="252424"/>
                <w:sz w:val="20"/>
                <w:szCs w:val="20"/>
              </w:rPr>
              <w:t xml:space="preserve">Veronica Papacosta 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4E46D" w14:textId="533031CA" w:rsidR="00A74C37" w:rsidRDefault="00A74C37" w:rsidP="00A74C37">
            <w:pPr>
              <w:spacing w:after="0"/>
            </w:pPr>
            <w:r w:rsidRPr="5063D7CB">
              <w:rPr>
                <w:rFonts w:cs="Calibri"/>
                <w:color w:val="252424"/>
                <w:sz w:val="20"/>
                <w:szCs w:val="20"/>
              </w:rPr>
              <w:t xml:space="preserve">Seafood Industry Australia </w:t>
            </w:r>
          </w:p>
        </w:tc>
      </w:tr>
      <w:tr w:rsidR="00A74C37" w14:paraId="5322FBAE" w14:textId="77777777" w:rsidTr="00BE27CF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F62C5" w14:textId="7AF30745" w:rsidR="00A74C37" w:rsidRDefault="00A74C37" w:rsidP="00A74C37">
            <w:pPr>
              <w:spacing w:after="0"/>
              <w:jc w:val="center"/>
            </w:pPr>
            <w:r w:rsidRPr="00024296">
              <w:rPr>
                <w:rFonts w:cs="Calibri"/>
                <w:color w:val="252424"/>
                <w:sz w:val="20"/>
                <w:szCs w:val="20"/>
              </w:rPr>
              <w:t>Bonnie Skinner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D0C71" w14:textId="586AC9B1" w:rsidR="00A74C37" w:rsidRDefault="00A74C37" w:rsidP="00A74C37">
            <w:pPr>
              <w:spacing w:after="0"/>
            </w:pPr>
            <w:r w:rsidRPr="5063D7CB">
              <w:rPr>
                <w:rFonts w:cs="Calibri"/>
                <w:color w:val="252424"/>
                <w:sz w:val="20"/>
                <w:szCs w:val="20"/>
              </w:rPr>
              <w:t>Sheep Producers Australia</w:t>
            </w:r>
          </w:p>
        </w:tc>
      </w:tr>
      <w:tr w:rsidR="0066523A" w14:paraId="15550870" w14:textId="77777777" w:rsidTr="003007CF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27172FC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SECRETARIAT</w:t>
            </w:r>
            <w:r w:rsidRPr="74E0465D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7B1D36" w14:paraId="38D3C5AB" w14:textId="77777777" w:rsidTr="006117FD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AD771" w14:textId="2D3ABBD5" w:rsidR="007B1D36" w:rsidRPr="74E0465D" w:rsidRDefault="007B1D36" w:rsidP="007B1D36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Jessica Mitchell, Assistant Secretary 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81112" w14:textId="4144B0C5" w:rsidR="007B1D36" w:rsidRPr="74E0465D" w:rsidRDefault="007B1D36" w:rsidP="007B1D36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DAFF </w:t>
            </w:r>
          </w:p>
        </w:tc>
      </w:tr>
      <w:tr w:rsidR="0066523A" w14:paraId="4FFF0347" w14:textId="77777777" w:rsidTr="006117FD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6D290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Michelle Brotohusodo, Director 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8923E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DAFF </w:t>
            </w:r>
          </w:p>
        </w:tc>
      </w:tr>
      <w:tr w:rsidR="0066523A" w14:paraId="6CA0A6D3" w14:textId="77777777" w:rsidTr="006117FD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DA1D3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Cathy Trinh</w:t>
            </w:r>
            <w:r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,</w:t>
            </w: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 Assistant Director 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5C5C3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DAFF </w:t>
            </w:r>
          </w:p>
        </w:tc>
      </w:tr>
      <w:tr w:rsidR="0066523A" w14:paraId="101F8685" w14:textId="77777777" w:rsidTr="006117FD">
        <w:trPr>
          <w:trHeight w:val="3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CD673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Tristan Hawkins, Policy Officer </w:t>
            </w:r>
          </w:p>
        </w:tc>
        <w:tc>
          <w:tcPr>
            <w:tcW w:w="4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BE5E6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DAFF </w:t>
            </w:r>
          </w:p>
        </w:tc>
      </w:tr>
    </w:tbl>
    <w:p w14:paraId="35523F29" w14:textId="77777777" w:rsidR="0066523A" w:rsidRDefault="0066523A" w:rsidP="0066523A"/>
    <w:p w14:paraId="551905CF" w14:textId="77777777" w:rsidR="000A1197" w:rsidRPr="00EA45F5" w:rsidRDefault="000A1197" w:rsidP="0066523A">
      <w:pPr>
        <w:pStyle w:val="Meetingnumber"/>
        <w:jc w:val="right"/>
      </w:pPr>
    </w:p>
    <w:sectPr w:rsidR="000A1197" w:rsidRPr="00EA45F5" w:rsidSect="006652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276" w:bottom="567" w:left="1276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853C5" w14:textId="77777777" w:rsidR="00B3085B" w:rsidRDefault="00B3085B">
      <w:r>
        <w:separator/>
      </w:r>
    </w:p>
  </w:endnote>
  <w:endnote w:type="continuationSeparator" w:id="0">
    <w:p w14:paraId="2CB218BF" w14:textId="77777777" w:rsidR="00B3085B" w:rsidRDefault="00B3085B">
      <w:r>
        <w:continuationSeparator/>
      </w:r>
    </w:p>
  </w:endnote>
  <w:endnote w:type="continuationNotice" w:id="1">
    <w:p w14:paraId="1AD4C4D3" w14:textId="77777777" w:rsidR="00B3085B" w:rsidRDefault="00B308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6F1E5" w14:textId="5634055D" w:rsidR="002F0868" w:rsidRDefault="00B04404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4BEAA83" wp14:editId="0E5DFA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7854520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5ABB7" w14:textId="7159458C" w:rsidR="00B04404" w:rsidRPr="00B04404" w:rsidRDefault="00B04404" w:rsidP="00B044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440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EAA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23C5ABB7" w14:textId="7159458C" w:rsidR="00B04404" w:rsidRPr="00B04404" w:rsidRDefault="00B04404" w:rsidP="00B044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440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5B619" w14:textId="2C5FA13B" w:rsidR="00B04404" w:rsidRDefault="00B04404" w:rsidP="00405256">
    <w:pPr>
      <w:pStyle w:val="Footer"/>
      <w:jc w:val="right"/>
      <w:rPr>
        <w:rFonts w:eastAsia="Times New Roman" w:cs="Arial"/>
        <w:color w:val="FF0000"/>
        <w:sz w:val="24"/>
        <w:szCs w:val="24"/>
        <w:highlight w:val="yellow"/>
        <w:lang w:eastAsia="en-AU"/>
      </w:rPr>
    </w:pPr>
  </w:p>
  <w:sdt>
    <w:sdtPr>
      <w:rPr>
        <w:rFonts w:eastAsia="Times New Roman" w:cs="Arial"/>
        <w:color w:val="FF0000"/>
        <w:sz w:val="24"/>
        <w:szCs w:val="24"/>
        <w:highlight w:val="yellow"/>
        <w:lang w:eastAsia="en-AU"/>
      </w:rPr>
      <w:id w:val="1618485393"/>
      <w:docPartObj>
        <w:docPartGallery w:val="Page Numbers (Bottom of Page)"/>
        <w:docPartUnique/>
      </w:docPartObj>
    </w:sdtPr>
    <w:sdtContent>
      <w:sdt>
        <w:sdtPr>
          <w:rPr>
            <w:rFonts w:eastAsia="Times New Roman" w:cs="Arial"/>
            <w:color w:val="FF0000"/>
            <w:sz w:val="24"/>
            <w:szCs w:val="24"/>
            <w:highlight w:val="yellow"/>
            <w:lang w:eastAsia="en-AU"/>
          </w:rPr>
          <w:id w:val="-1511141861"/>
          <w:docPartObj>
            <w:docPartGallery w:val="Page Numbers (Top of Page)"/>
            <w:docPartUnique/>
          </w:docPartObj>
        </w:sdtPr>
        <w:sdtContent>
          <w:p w14:paraId="4082260A" w14:textId="541C0EEE" w:rsidR="00405256" w:rsidRDefault="00405256" w:rsidP="00405256">
            <w:pPr>
              <w:pStyle w:val="Footer"/>
              <w:jc w:val="right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72F3E">
              <w:rPr>
                <w:noProof/>
              </w:rPr>
              <w:t>2</w:t>
            </w:r>
            <w:r>
              <w:fldChar w:fldCharType="end"/>
            </w:r>
            <w: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672F3E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  <w:p w14:paraId="5BFA2E10" w14:textId="77777777" w:rsidR="00405256" w:rsidRDefault="00076F98" w:rsidP="00076F98">
            <w:pPr>
              <w:pStyle w:val="Classification"/>
            </w:pPr>
            <w:r w:rsidRPr="00B12041">
              <w:t>OFFICIAL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63B84" w14:textId="4351B479" w:rsidR="00B04404" w:rsidRDefault="00B04404" w:rsidP="00405256">
    <w:pPr>
      <w:pStyle w:val="Footer"/>
      <w:jc w:val="right"/>
      <w:rPr>
        <w:rFonts w:eastAsia="Times New Roman" w:cs="Arial"/>
        <w:color w:val="FF0000"/>
        <w:sz w:val="24"/>
        <w:szCs w:val="24"/>
        <w:highlight w:val="yellow"/>
        <w:lang w:eastAsia="en-AU"/>
      </w:rPr>
    </w:pPr>
  </w:p>
  <w:sdt>
    <w:sdtPr>
      <w:rPr>
        <w:rFonts w:eastAsia="Times New Roman" w:cs="Arial"/>
        <w:color w:val="FF0000"/>
        <w:sz w:val="24"/>
        <w:szCs w:val="24"/>
        <w:highlight w:val="yellow"/>
        <w:lang w:eastAsia="en-AU"/>
      </w:rPr>
      <w:id w:val="995999123"/>
      <w:docPartObj>
        <w:docPartGallery w:val="Page Numbers (Bottom of Page)"/>
        <w:docPartUnique/>
      </w:docPartObj>
    </w:sdtPr>
    <w:sdtContent>
      <w:sdt>
        <w:sdtPr>
          <w:rPr>
            <w:rFonts w:eastAsia="Times New Roman" w:cs="Arial"/>
            <w:color w:val="FF0000"/>
            <w:sz w:val="24"/>
            <w:szCs w:val="24"/>
            <w:highlight w:val="yellow"/>
            <w:lang w:eastAsia="en-AU"/>
          </w:rPr>
          <w:id w:val="509647755"/>
          <w:docPartObj>
            <w:docPartGallery w:val="Page Numbers (Top of Page)"/>
            <w:docPartUnique/>
          </w:docPartObj>
        </w:sdtPr>
        <w:sdtContent>
          <w:p w14:paraId="29545BCB" w14:textId="4BCC82E4" w:rsidR="00405256" w:rsidRDefault="00405256" w:rsidP="00405256">
            <w:pPr>
              <w:pStyle w:val="Footer"/>
              <w:jc w:val="right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72F3E">
              <w:rPr>
                <w:noProof/>
              </w:rPr>
              <w:t>1</w:t>
            </w:r>
            <w:r>
              <w:fldChar w:fldCharType="end"/>
            </w:r>
            <w: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672F3E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  <w:p w14:paraId="245240A8" w14:textId="77777777" w:rsidR="00405256" w:rsidRDefault="00076F98" w:rsidP="00076F98">
            <w:pPr>
              <w:pStyle w:val="Classification"/>
            </w:pPr>
            <w:r w:rsidRPr="00B12041">
              <w:t>OFFICIAL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99CE7" w14:textId="77777777" w:rsidR="00B3085B" w:rsidRDefault="00B3085B">
      <w:r>
        <w:separator/>
      </w:r>
    </w:p>
  </w:footnote>
  <w:footnote w:type="continuationSeparator" w:id="0">
    <w:p w14:paraId="6FADDB59" w14:textId="77777777" w:rsidR="00B3085B" w:rsidRDefault="00B3085B">
      <w:r>
        <w:continuationSeparator/>
      </w:r>
    </w:p>
  </w:footnote>
  <w:footnote w:type="continuationNotice" w:id="1">
    <w:p w14:paraId="4A227BE6" w14:textId="77777777" w:rsidR="00B3085B" w:rsidRDefault="00B3085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C3CF" w14:textId="795E6A7E" w:rsidR="002F0868" w:rsidRDefault="00B04404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9F8605D" wp14:editId="45C691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814188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17ADE" w14:textId="773365B2" w:rsidR="00B04404" w:rsidRPr="00B04404" w:rsidRDefault="00B04404" w:rsidP="00B044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0440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860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0.8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AE17ADE" w14:textId="773365B2" w:rsidR="00B04404" w:rsidRPr="00B04404" w:rsidRDefault="00B04404" w:rsidP="00B044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0440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6415" w14:textId="36286B78" w:rsidR="00405256" w:rsidRPr="00076F98" w:rsidRDefault="00076F98" w:rsidP="00076F98">
    <w:pPr>
      <w:pStyle w:val="Classification"/>
    </w:pPr>
    <w:r w:rsidRPr="00B12041"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D4641" w14:textId="1F6178A7" w:rsidR="00405256" w:rsidRDefault="00076F98" w:rsidP="00076F98">
    <w:pPr>
      <w:pStyle w:val="Classification"/>
    </w:pPr>
    <w:r w:rsidRPr="00B12041">
      <w:t>OFFICIAL</w:t>
    </w:r>
  </w:p>
  <w:p w14:paraId="67DD1ACE" w14:textId="77777777" w:rsidR="00405256" w:rsidRPr="00405256" w:rsidRDefault="00A53E9E" w:rsidP="00405256">
    <w:pPr>
      <w:pStyle w:val="Classification"/>
      <w:jc w:val="left"/>
      <w:rPr>
        <w:b/>
        <w:color w:val="auto"/>
      </w:rPr>
    </w:pPr>
    <w:r>
      <w:rPr>
        <w:noProof/>
      </w:rPr>
      <w:drawing>
        <wp:inline distT="0" distB="0" distL="0" distR="0" wp14:anchorId="3034BC99" wp14:editId="72340602">
          <wp:extent cx="1971675" cy="569937"/>
          <wp:effectExtent l="0" t="0" r="0" b="1905"/>
          <wp:docPr id="293483412" name="Picture 293483412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CB24CA5"/>
    <w:multiLevelType w:val="hybridMultilevel"/>
    <w:tmpl w:val="20CA6C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D36B4"/>
    <w:multiLevelType w:val="hybridMultilevel"/>
    <w:tmpl w:val="CE122E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2C0A2B62"/>
    <w:multiLevelType w:val="hybridMultilevel"/>
    <w:tmpl w:val="43E624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F7559D"/>
    <w:multiLevelType w:val="hybridMultilevel"/>
    <w:tmpl w:val="7012EA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93F0D"/>
    <w:multiLevelType w:val="hybridMultilevel"/>
    <w:tmpl w:val="20CA6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F3FD7"/>
    <w:multiLevelType w:val="hybridMultilevel"/>
    <w:tmpl w:val="7B4478CC"/>
    <w:lvl w:ilvl="0" w:tplc="AD38E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871FF"/>
    <w:multiLevelType w:val="hybridMultilevel"/>
    <w:tmpl w:val="CE122E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F6450"/>
    <w:multiLevelType w:val="hybridMultilevel"/>
    <w:tmpl w:val="3DC29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16A38"/>
    <w:multiLevelType w:val="hybridMultilevel"/>
    <w:tmpl w:val="43E624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5685C"/>
    <w:multiLevelType w:val="hybridMultilevel"/>
    <w:tmpl w:val="B1DA9354"/>
    <w:lvl w:ilvl="0" w:tplc="7E4218A4">
      <w:start w:val="1"/>
      <w:numFmt w:val="decimal"/>
      <w:lvlText w:val="%1."/>
      <w:lvlJc w:val="left"/>
      <w:pPr>
        <w:ind w:left="360" w:hanging="360"/>
      </w:pPr>
    </w:lvl>
    <w:lvl w:ilvl="1" w:tplc="B5EE099E">
      <w:start w:val="1"/>
      <w:numFmt w:val="lowerLetter"/>
      <w:lvlText w:val="%2."/>
      <w:lvlJc w:val="left"/>
      <w:pPr>
        <w:ind w:left="1080" w:hanging="360"/>
      </w:pPr>
    </w:lvl>
    <w:lvl w:ilvl="2" w:tplc="2D8497C0">
      <w:start w:val="1"/>
      <w:numFmt w:val="lowerRoman"/>
      <w:lvlText w:val="%3."/>
      <w:lvlJc w:val="right"/>
      <w:pPr>
        <w:ind w:left="1800" w:hanging="180"/>
      </w:pPr>
    </w:lvl>
    <w:lvl w:ilvl="3" w:tplc="28D25720">
      <w:start w:val="1"/>
      <w:numFmt w:val="decimal"/>
      <w:lvlText w:val="%4."/>
      <w:lvlJc w:val="left"/>
      <w:pPr>
        <w:ind w:left="2520" w:hanging="360"/>
      </w:pPr>
    </w:lvl>
    <w:lvl w:ilvl="4" w:tplc="C1D229FA">
      <w:start w:val="1"/>
      <w:numFmt w:val="lowerLetter"/>
      <w:lvlText w:val="%5."/>
      <w:lvlJc w:val="left"/>
      <w:pPr>
        <w:ind w:left="3240" w:hanging="360"/>
      </w:pPr>
    </w:lvl>
    <w:lvl w:ilvl="5" w:tplc="DB82B01C">
      <w:start w:val="1"/>
      <w:numFmt w:val="lowerRoman"/>
      <w:lvlText w:val="%6."/>
      <w:lvlJc w:val="right"/>
      <w:pPr>
        <w:ind w:left="3960" w:hanging="180"/>
      </w:pPr>
    </w:lvl>
    <w:lvl w:ilvl="6" w:tplc="B434A868">
      <w:start w:val="1"/>
      <w:numFmt w:val="decimal"/>
      <w:lvlText w:val="%7."/>
      <w:lvlJc w:val="left"/>
      <w:pPr>
        <w:ind w:left="4680" w:hanging="360"/>
      </w:pPr>
    </w:lvl>
    <w:lvl w:ilvl="7" w:tplc="38568D4E">
      <w:start w:val="1"/>
      <w:numFmt w:val="lowerLetter"/>
      <w:lvlText w:val="%8."/>
      <w:lvlJc w:val="left"/>
      <w:pPr>
        <w:ind w:left="5400" w:hanging="360"/>
      </w:pPr>
    </w:lvl>
    <w:lvl w:ilvl="8" w:tplc="636818EC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456429"/>
    <w:multiLevelType w:val="hybridMultilevel"/>
    <w:tmpl w:val="D5F21E5A"/>
    <w:lvl w:ilvl="0" w:tplc="FFFFFFFF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libri" w:hAnsi="Calibri" w:hint="default"/>
        <w:sz w:val="22"/>
        <w:szCs w:val="22"/>
      </w:rPr>
    </w:lvl>
    <w:lvl w:ilvl="1" w:tplc="FFFFFFFF">
      <w:start w:val="1"/>
      <w:numFmt w:val="lowerLetter"/>
      <w:pStyle w:val="ListNumber2"/>
      <w:lvlText w:val="%2."/>
      <w:lvlJc w:val="left"/>
      <w:pPr>
        <w:ind w:left="738" w:hanging="369"/>
      </w:pPr>
    </w:lvl>
    <w:lvl w:ilvl="2" w:tplc="7A22C620">
      <w:start w:val="1"/>
      <w:numFmt w:val="lowerRoman"/>
      <w:pStyle w:val="ListNumber3"/>
      <w:lvlText w:val="%3."/>
      <w:lvlJc w:val="left"/>
      <w:pPr>
        <w:ind w:left="1107" w:hanging="369"/>
      </w:pPr>
    </w:lvl>
    <w:lvl w:ilvl="3" w:tplc="47305A80">
      <w:start w:val="1"/>
      <w:numFmt w:val="decimal"/>
      <w:pStyle w:val="ListNumber4"/>
      <w:lvlText w:val="%4"/>
      <w:lvlJc w:val="left"/>
      <w:pPr>
        <w:ind w:left="1476" w:hanging="369"/>
      </w:pPr>
    </w:lvl>
    <w:lvl w:ilvl="4" w:tplc="5F327B72">
      <w:start w:val="1"/>
      <w:numFmt w:val="decimal"/>
      <w:pStyle w:val="ListNumber5"/>
      <w:lvlText w:val=""/>
      <w:lvlJc w:val="left"/>
      <w:pPr>
        <w:ind w:left="1845" w:hanging="369"/>
      </w:pPr>
    </w:lvl>
    <w:lvl w:ilvl="5" w:tplc="2AE4E716">
      <w:start w:val="1"/>
      <w:numFmt w:val="decimal"/>
      <w:lvlText w:val=""/>
      <w:lvlJc w:val="left"/>
      <w:pPr>
        <w:ind w:left="2214" w:hanging="369"/>
      </w:pPr>
    </w:lvl>
    <w:lvl w:ilvl="6" w:tplc="B73E5A7E">
      <w:start w:val="1"/>
      <w:numFmt w:val="decimal"/>
      <w:lvlText w:val=""/>
      <w:lvlJc w:val="left"/>
      <w:pPr>
        <w:ind w:left="2583" w:hanging="369"/>
      </w:pPr>
    </w:lvl>
    <w:lvl w:ilvl="7" w:tplc="1B002D82">
      <w:start w:val="1"/>
      <w:numFmt w:val="decimal"/>
      <w:lvlText w:val=""/>
      <w:lvlJc w:val="left"/>
      <w:pPr>
        <w:ind w:left="2952" w:hanging="369"/>
      </w:pPr>
    </w:lvl>
    <w:lvl w:ilvl="8" w:tplc="5E36CA40">
      <w:start w:val="1"/>
      <w:numFmt w:val="decimal"/>
      <w:lvlText w:val=""/>
      <w:lvlJc w:val="left"/>
      <w:pPr>
        <w:ind w:left="3321" w:hanging="369"/>
      </w:pPr>
    </w:lvl>
  </w:abstractNum>
  <w:abstractNum w:abstractNumId="14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5" w15:restartNumberingAfterBreak="0">
    <w:nsid w:val="76317804"/>
    <w:multiLevelType w:val="hybridMultilevel"/>
    <w:tmpl w:val="91D03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998614">
    <w:abstractNumId w:val="14"/>
  </w:num>
  <w:num w:numId="2" w16cid:durableId="987979220">
    <w:abstractNumId w:val="0"/>
  </w:num>
  <w:num w:numId="3" w16cid:durableId="753673579">
    <w:abstractNumId w:val="5"/>
  </w:num>
  <w:num w:numId="4" w16cid:durableId="1759011377">
    <w:abstractNumId w:val="3"/>
  </w:num>
  <w:num w:numId="5" w16cid:durableId="90001716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354207">
    <w:abstractNumId w:val="12"/>
  </w:num>
  <w:num w:numId="7" w16cid:durableId="960569410">
    <w:abstractNumId w:val="4"/>
  </w:num>
  <w:num w:numId="8" w16cid:durableId="1094472122">
    <w:abstractNumId w:val="11"/>
  </w:num>
  <w:num w:numId="9" w16cid:durableId="52196403">
    <w:abstractNumId w:val="1"/>
  </w:num>
  <w:num w:numId="10" w16cid:durableId="572276947">
    <w:abstractNumId w:val="2"/>
  </w:num>
  <w:num w:numId="11" w16cid:durableId="389615040">
    <w:abstractNumId w:val="6"/>
  </w:num>
  <w:num w:numId="12" w16cid:durableId="307129421">
    <w:abstractNumId w:val="10"/>
  </w:num>
  <w:num w:numId="13" w16cid:durableId="497623618">
    <w:abstractNumId w:val="7"/>
  </w:num>
  <w:num w:numId="14" w16cid:durableId="110831099">
    <w:abstractNumId w:val="9"/>
  </w:num>
  <w:num w:numId="15" w16cid:durableId="212928447">
    <w:abstractNumId w:val="15"/>
  </w:num>
  <w:num w:numId="16" w16cid:durableId="155420000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8E"/>
    <w:rsid w:val="000000AC"/>
    <w:rsid w:val="000015FF"/>
    <w:rsid w:val="00001A0D"/>
    <w:rsid w:val="000039E4"/>
    <w:rsid w:val="00004A76"/>
    <w:rsid w:val="000068A5"/>
    <w:rsid w:val="000079E8"/>
    <w:rsid w:val="00011BF5"/>
    <w:rsid w:val="0001210B"/>
    <w:rsid w:val="000130B1"/>
    <w:rsid w:val="000150C5"/>
    <w:rsid w:val="00015954"/>
    <w:rsid w:val="000160CA"/>
    <w:rsid w:val="00020A5D"/>
    <w:rsid w:val="00022CF1"/>
    <w:rsid w:val="0002490D"/>
    <w:rsid w:val="00025A95"/>
    <w:rsid w:val="00026802"/>
    <w:rsid w:val="0003147C"/>
    <w:rsid w:val="00031923"/>
    <w:rsid w:val="00032A76"/>
    <w:rsid w:val="00036051"/>
    <w:rsid w:val="000362E8"/>
    <w:rsid w:val="00050874"/>
    <w:rsid w:val="00050F90"/>
    <w:rsid w:val="0005145F"/>
    <w:rsid w:val="0005148E"/>
    <w:rsid w:val="000538F4"/>
    <w:rsid w:val="00055F41"/>
    <w:rsid w:val="000564C0"/>
    <w:rsid w:val="00056B09"/>
    <w:rsid w:val="00060D43"/>
    <w:rsid w:val="000622E7"/>
    <w:rsid w:val="00062868"/>
    <w:rsid w:val="000660C0"/>
    <w:rsid w:val="00067066"/>
    <w:rsid w:val="00070157"/>
    <w:rsid w:val="00070A89"/>
    <w:rsid w:val="00071E13"/>
    <w:rsid w:val="000727C0"/>
    <w:rsid w:val="00072845"/>
    <w:rsid w:val="00076F98"/>
    <w:rsid w:val="0007777F"/>
    <w:rsid w:val="0008365F"/>
    <w:rsid w:val="0008466E"/>
    <w:rsid w:val="00084AD1"/>
    <w:rsid w:val="00086008"/>
    <w:rsid w:val="0008672F"/>
    <w:rsid w:val="000903DA"/>
    <w:rsid w:val="0009295A"/>
    <w:rsid w:val="0009379A"/>
    <w:rsid w:val="00096727"/>
    <w:rsid w:val="00097207"/>
    <w:rsid w:val="000974F9"/>
    <w:rsid w:val="000A1197"/>
    <w:rsid w:val="000A191F"/>
    <w:rsid w:val="000A1C6F"/>
    <w:rsid w:val="000A1FD9"/>
    <w:rsid w:val="000A2060"/>
    <w:rsid w:val="000A28C4"/>
    <w:rsid w:val="000A3BAC"/>
    <w:rsid w:val="000A3CE5"/>
    <w:rsid w:val="000B0E7F"/>
    <w:rsid w:val="000B1CD7"/>
    <w:rsid w:val="000B510C"/>
    <w:rsid w:val="000C004A"/>
    <w:rsid w:val="000C2FCA"/>
    <w:rsid w:val="000C53E3"/>
    <w:rsid w:val="000C5840"/>
    <w:rsid w:val="000C5900"/>
    <w:rsid w:val="000C62E7"/>
    <w:rsid w:val="000D03EA"/>
    <w:rsid w:val="000D2252"/>
    <w:rsid w:val="000D2ABA"/>
    <w:rsid w:val="000D32AB"/>
    <w:rsid w:val="000D4F02"/>
    <w:rsid w:val="000E0517"/>
    <w:rsid w:val="000E31A5"/>
    <w:rsid w:val="000E4F16"/>
    <w:rsid w:val="000E5AAA"/>
    <w:rsid w:val="000F017E"/>
    <w:rsid w:val="000F02FE"/>
    <w:rsid w:val="000F3C74"/>
    <w:rsid w:val="000F6E11"/>
    <w:rsid w:val="00102186"/>
    <w:rsid w:val="001022EE"/>
    <w:rsid w:val="00102F78"/>
    <w:rsid w:val="00105C81"/>
    <w:rsid w:val="00110C88"/>
    <w:rsid w:val="00111F12"/>
    <w:rsid w:val="00114260"/>
    <w:rsid w:val="00114307"/>
    <w:rsid w:val="00116230"/>
    <w:rsid w:val="00117A58"/>
    <w:rsid w:val="00122452"/>
    <w:rsid w:val="0014116F"/>
    <w:rsid w:val="00141514"/>
    <w:rsid w:val="00142B7A"/>
    <w:rsid w:val="00144255"/>
    <w:rsid w:val="001454F9"/>
    <w:rsid w:val="00152B9E"/>
    <w:rsid w:val="00155007"/>
    <w:rsid w:val="00155D50"/>
    <w:rsid w:val="0016058E"/>
    <w:rsid w:val="00160A3F"/>
    <w:rsid w:val="001610EB"/>
    <w:rsid w:val="0016132B"/>
    <w:rsid w:val="00161F47"/>
    <w:rsid w:val="00162A6C"/>
    <w:rsid w:val="00163A0A"/>
    <w:rsid w:val="00164816"/>
    <w:rsid w:val="00166320"/>
    <w:rsid w:val="00166EC4"/>
    <w:rsid w:val="00166EC9"/>
    <w:rsid w:val="00170FA5"/>
    <w:rsid w:val="00171C2A"/>
    <w:rsid w:val="00171C7D"/>
    <w:rsid w:val="00171C8F"/>
    <w:rsid w:val="00173DD6"/>
    <w:rsid w:val="00174413"/>
    <w:rsid w:val="00175A83"/>
    <w:rsid w:val="00176EB3"/>
    <w:rsid w:val="00177E9D"/>
    <w:rsid w:val="00181445"/>
    <w:rsid w:val="00182655"/>
    <w:rsid w:val="00183EEF"/>
    <w:rsid w:val="00184254"/>
    <w:rsid w:val="001854BD"/>
    <w:rsid w:val="00191B54"/>
    <w:rsid w:val="001933C1"/>
    <w:rsid w:val="0019602B"/>
    <w:rsid w:val="001962F5"/>
    <w:rsid w:val="00197F9B"/>
    <w:rsid w:val="001A0032"/>
    <w:rsid w:val="001A2FD2"/>
    <w:rsid w:val="001A3630"/>
    <w:rsid w:val="001A3A20"/>
    <w:rsid w:val="001B09D3"/>
    <w:rsid w:val="001B1101"/>
    <w:rsid w:val="001B1957"/>
    <w:rsid w:val="001B205A"/>
    <w:rsid w:val="001B40AE"/>
    <w:rsid w:val="001B4779"/>
    <w:rsid w:val="001B5BAE"/>
    <w:rsid w:val="001B6C11"/>
    <w:rsid w:val="001B7CE3"/>
    <w:rsid w:val="001C01DC"/>
    <w:rsid w:val="001C2796"/>
    <w:rsid w:val="001C2BC5"/>
    <w:rsid w:val="001C5A68"/>
    <w:rsid w:val="001C5ADD"/>
    <w:rsid w:val="001D4E15"/>
    <w:rsid w:val="001D579F"/>
    <w:rsid w:val="001D60D8"/>
    <w:rsid w:val="001E2A10"/>
    <w:rsid w:val="001E3ACC"/>
    <w:rsid w:val="001E41C8"/>
    <w:rsid w:val="001E6A04"/>
    <w:rsid w:val="001F1637"/>
    <w:rsid w:val="001F1780"/>
    <w:rsid w:val="001F2F8D"/>
    <w:rsid w:val="001F4E4F"/>
    <w:rsid w:val="001F542F"/>
    <w:rsid w:val="001F5FC3"/>
    <w:rsid w:val="00201051"/>
    <w:rsid w:val="00203FD8"/>
    <w:rsid w:val="00206687"/>
    <w:rsid w:val="00206E85"/>
    <w:rsid w:val="0020757F"/>
    <w:rsid w:val="00214260"/>
    <w:rsid w:val="00214992"/>
    <w:rsid w:val="002158DA"/>
    <w:rsid w:val="0021774B"/>
    <w:rsid w:val="00217C38"/>
    <w:rsid w:val="00220C7C"/>
    <w:rsid w:val="0022146B"/>
    <w:rsid w:val="00222976"/>
    <w:rsid w:val="00222A40"/>
    <w:rsid w:val="00223D30"/>
    <w:rsid w:val="00226E7A"/>
    <w:rsid w:val="00227619"/>
    <w:rsid w:val="00230CE8"/>
    <w:rsid w:val="00230E72"/>
    <w:rsid w:val="002319BB"/>
    <w:rsid w:val="00233864"/>
    <w:rsid w:val="0023442C"/>
    <w:rsid w:val="00234917"/>
    <w:rsid w:val="002352CA"/>
    <w:rsid w:val="002409EC"/>
    <w:rsid w:val="00240CB7"/>
    <w:rsid w:val="00243A4F"/>
    <w:rsid w:val="00244F9C"/>
    <w:rsid w:val="002471FE"/>
    <w:rsid w:val="0024720A"/>
    <w:rsid w:val="002473BE"/>
    <w:rsid w:val="00250B11"/>
    <w:rsid w:val="002521B3"/>
    <w:rsid w:val="00253A4B"/>
    <w:rsid w:val="002550B8"/>
    <w:rsid w:val="00255952"/>
    <w:rsid w:val="00256811"/>
    <w:rsid w:val="00256A59"/>
    <w:rsid w:val="00256C71"/>
    <w:rsid w:val="00261343"/>
    <w:rsid w:val="0026137D"/>
    <w:rsid w:val="00263C50"/>
    <w:rsid w:val="00264A2A"/>
    <w:rsid w:val="00265E12"/>
    <w:rsid w:val="00266FFE"/>
    <w:rsid w:val="00272B07"/>
    <w:rsid w:val="00273835"/>
    <w:rsid w:val="00276D2C"/>
    <w:rsid w:val="002771FB"/>
    <w:rsid w:val="0027796B"/>
    <w:rsid w:val="0028193D"/>
    <w:rsid w:val="00282272"/>
    <w:rsid w:val="00284C16"/>
    <w:rsid w:val="002858AC"/>
    <w:rsid w:val="0028619B"/>
    <w:rsid w:val="0028720A"/>
    <w:rsid w:val="00290874"/>
    <w:rsid w:val="002914C9"/>
    <w:rsid w:val="00296423"/>
    <w:rsid w:val="00296A86"/>
    <w:rsid w:val="00297F17"/>
    <w:rsid w:val="002A099F"/>
    <w:rsid w:val="002A0A27"/>
    <w:rsid w:val="002A1DFC"/>
    <w:rsid w:val="002A758F"/>
    <w:rsid w:val="002B0317"/>
    <w:rsid w:val="002B0A60"/>
    <w:rsid w:val="002B1FDF"/>
    <w:rsid w:val="002B2599"/>
    <w:rsid w:val="002B3E02"/>
    <w:rsid w:val="002B421F"/>
    <w:rsid w:val="002B6886"/>
    <w:rsid w:val="002B6CD2"/>
    <w:rsid w:val="002B745E"/>
    <w:rsid w:val="002C28E9"/>
    <w:rsid w:val="002C56F9"/>
    <w:rsid w:val="002C5759"/>
    <w:rsid w:val="002C63B7"/>
    <w:rsid w:val="002C6635"/>
    <w:rsid w:val="002C7A2A"/>
    <w:rsid w:val="002D1EED"/>
    <w:rsid w:val="002D71E4"/>
    <w:rsid w:val="002E21A2"/>
    <w:rsid w:val="002E2978"/>
    <w:rsid w:val="002E408C"/>
    <w:rsid w:val="002E429C"/>
    <w:rsid w:val="002F0868"/>
    <w:rsid w:val="002F14EF"/>
    <w:rsid w:val="002F2590"/>
    <w:rsid w:val="002F31A8"/>
    <w:rsid w:val="002F5C09"/>
    <w:rsid w:val="002F7DB6"/>
    <w:rsid w:val="003007CF"/>
    <w:rsid w:val="00300ECB"/>
    <w:rsid w:val="00302B0B"/>
    <w:rsid w:val="00303877"/>
    <w:rsid w:val="0030727A"/>
    <w:rsid w:val="00310585"/>
    <w:rsid w:val="00310F9B"/>
    <w:rsid w:val="003128D5"/>
    <w:rsid w:val="00312C9F"/>
    <w:rsid w:val="00314A64"/>
    <w:rsid w:val="00314D6E"/>
    <w:rsid w:val="00315B49"/>
    <w:rsid w:val="003160B7"/>
    <w:rsid w:val="00320B20"/>
    <w:rsid w:val="0032146E"/>
    <w:rsid w:val="00321ADF"/>
    <w:rsid w:val="003250C1"/>
    <w:rsid w:val="00332DDF"/>
    <w:rsid w:val="00333502"/>
    <w:rsid w:val="0033565A"/>
    <w:rsid w:val="003360FF"/>
    <w:rsid w:val="003370A7"/>
    <w:rsid w:val="0034065E"/>
    <w:rsid w:val="0034575E"/>
    <w:rsid w:val="003460EC"/>
    <w:rsid w:val="00347186"/>
    <w:rsid w:val="00347D35"/>
    <w:rsid w:val="00347E8A"/>
    <w:rsid w:val="00350ABE"/>
    <w:rsid w:val="00350EA9"/>
    <w:rsid w:val="00350F06"/>
    <w:rsid w:val="00353BE6"/>
    <w:rsid w:val="003551E2"/>
    <w:rsid w:val="00361493"/>
    <w:rsid w:val="00362DD3"/>
    <w:rsid w:val="00374718"/>
    <w:rsid w:val="0037597C"/>
    <w:rsid w:val="003779D9"/>
    <w:rsid w:val="0038203A"/>
    <w:rsid w:val="00383FBC"/>
    <w:rsid w:val="0038540D"/>
    <w:rsid w:val="0038547F"/>
    <w:rsid w:val="00385BEE"/>
    <w:rsid w:val="00385CD9"/>
    <w:rsid w:val="00385E70"/>
    <w:rsid w:val="00394828"/>
    <w:rsid w:val="00395F5F"/>
    <w:rsid w:val="003A1409"/>
    <w:rsid w:val="003A2BA0"/>
    <w:rsid w:val="003A4EF9"/>
    <w:rsid w:val="003B169B"/>
    <w:rsid w:val="003B5BF2"/>
    <w:rsid w:val="003C33DD"/>
    <w:rsid w:val="003C3468"/>
    <w:rsid w:val="003C5411"/>
    <w:rsid w:val="003C6FB9"/>
    <w:rsid w:val="003C7BF2"/>
    <w:rsid w:val="003D37C4"/>
    <w:rsid w:val="003D420C"/>
    <w:rsid w:val="003D4BCE"/>
    <w:rsid w:val="003D6DF0"/>
    <w:rsid w:val="003E10ED"/>
    <w:rsid w:val="003E48E6"/>
    <w:rsid w:val="003E5E59"/>
    <w:rsid w:val="003E6065"/>
    <w:rsid w:val="003E6655"/>
    <w:rsid w:val="003E6756"/>
    <w:rsid w:val="003F2BDF"/>
    <w:rsid w:val="003F45B4"/>
    <w:rsid w:val="003F52A5"/>
    <w:rsid w:val="00402BDC"/>
    <w:rsid w:val="00405256"/>
    <w:rsid w:val="004063DE"/>
    <w:rsid w:val="004066B0"/>
    <w:rsid w:val="00411342"/>
    <w:rsid w:val="00411BA1"/>
    <w:rsid w:val="0041421A"/>
    <w:rsid w:val="00415128"/>
    <w:rsid w:val="00415731"/>
    <w:rsid w:val="00417DFA"/>
    <w:rsid w:val="00420AAC"/>
    <w:rsid w:val="00423988"/>
    <w:rsid w:val="00426446"/>
    <w:rsid w:val="004269F0"/>
    <w:rsid w:val="004304CF"/>
    <w:rsid w:val="00430D49"/>
    <w:rsid w:val="004310AA"/>
    <w:rsid w:val="00432600"/>
    <w:rsid w:val="00432C58"/>
    <w:rsid w:val="00432CAB"/>
    <w:rsid w:val="00434829"/>
    <w:rsid w:val="00434E76"/>
    <w:rsid w:val="004358A2"/>
    <w:rsid w:val="00443DFB"/>
    <w:rsid w:val="00444215"/>
    <w:rsid w:val="00444E96"/>
    <w:rsid w:val="00445B5C"/>
    <w:rsid w:val="004460B4"/>
    <w:rsid w:val="00447120"/>
    <w:rsid w:val="004476BB"/>
    <w:rsid w:val="0045054B"/>
    <w:rsid w:val="00451290"/>
    <w:rsid w:val="00452579"/>
    <w:rsid w:val="00452702"/>
    <w:rsid w:val="00453253"/>
    <w:rsid w:val="0046211C"/>
    <w:rsid w:val="004623D9"/>
    <w:rsid w:val="00463B57"/>
    <w:rsid w:val="0046627F"/>
    <w:rsid w:val="00471A97"/>
    <w:rsid w:val="00474789"/>
    <w:rsid w:val="00476559"/>
    <w:rsid w:val="0047712B"/>
    <w:rsid w:val="00480460"/>
    <w:rsid w:val="0048334E"/>
    <w:rsid w:val="00483360"/>
    <w:rsid w:val="00484E2E"/>
    <w:rsid w:val="00485889"/>
    <w:rsid w:val="00486FB2"/>
    <w:rsid w:val="00487441"/>
    <w:rsid w:val="004876A8"/>
    <w:rsid w:val="00487A0C"/>
    <w:rsid w:val="00491DFB"/>
    <w:rsid w:val="004948C4"/>
    <w:rsid w:val="004961D8"/>
    <w:rsid w:val="004A1550"/>
    <w:rsid w:val="004A2260"/>
    <w:rsid w:val="004A2B51"/>
    <w:rsid w:val="004A30F8"/>
    <w:rsid w:val="004A3E96"/>
    <w:rsid w:val="004A5796"/>
    <w:rsid w:val="004A7FA0"/>
    <w:rsid w:val="004B13D6"/>
    <w:rsid w:val="004B23C2"/>
    <w:rsid w:val="004B24DD"/>
    <w:rsid w:val="004B49B9"/>
    <w:rsid w:val="004B58EE"/>
    <w:rsid w:val="004C2DD0"/>
    <w:rsid w:val="004C4714"/>
    <w:rsid w:val="004C511E"/>
    <w:rsid w:val="004C7798"/>
    <w:rsid w:val="004D427A"/>
    <w:rsid w:val="004D5352"/>
    <w:rsid w:val="004D60C3"/>
    <w:rsid w:val="004D6EA5"/>
    <w:rsid w:val="004D7842"/>
    <w:rsid w:val="004E2C2B"/>
    <w:rsid w:val="004E4E68"/>
    <w:rsid w:val="004E5448"/>
    <w:rsid w:val="004E5C77"/>
    <w:rsid w:val="004E68BE"/>
    <w:rsid w:val="004F06B3"/>
    <w:rsid w:val="004F167E"/>
    <w:rsid w:val="004F1D33"/>
    <w:rsid w:val="004F4BA9"/>
    <w:rsid w:val="004F7098"/>
    <w:rsid w:val="004F7BD5"/>
    <w:rsid w:val="004F7C99"/>
    <w:rsid w:val="00501D6C"/>
    <w:rsid w:val="00504F77"/>
    <w:rsid w:val="005050D0"/>
    <w:rsid w:val="0051139C"/>
    <w:rsid w:val="00512B21"/>
    <w:rsid w:val="00513493"/>
    <w:rsid w:val="005155D0"/>
    <w:rsid w:val="00517F71"/>
    <w:rsid w:val="00521094"/>
    <w:rsid w:val="00521FBA"/>
    <w:rsid w:val="00524B4B"/>
    <w:rsid w:val="00525522"/>
    <w:rsid w:val="00525EB9"/>
    <w:rsid w:val="00530DC2"/>
    <w:rsid w:val="005418B3"/>
    <w:rsid w:val="00541F7B"/>
    <w:rsid w:val="00542E1E"/>
    <w:rsid w:val="00544241"/>
    <w:rsid w:val="005442EF"/>
    <w:rsid w:val="00545994"/>
    <w:rsid w:val="00545CC7"/>
    <w:rsid w:val="00546C30"/>
    <w:rsid w:val="005473BC"/>
    <w:rsid w:val="005514D8"/>
    <w:rsid w:val="00551C4D"/>
    <w:rsid w:val="00551E45"/>
    <w:rsid w:val="00553F5F"/>
    <w:rsid w:val="00556CD7"/>
    <w:rsid w:val="00560ECE"/>
    <w:rsid w:val="00566B81"/>
    <w:rsid w:val="00567B62"/>
    <w:rsid w:val="00567E9B"/>
    <w:rsid w:val="00570D6A"/>
    <w:rsid w:val="005728F9"/>
    <w:rsid w:val="0057307E"/>
    <w:rsid w:val="005742F0"/>
    <w:rsid w:val="00575580"/>
    <w:rsid w:val="0057795C"/>
    <w:rsid w:val="005779C8"/>
    <w:rsid w:val="00583833"/>
    <w:rsid w:val="00585888"/>
    <w:rsid w:val="00586051"/>
    <w:rsid w:val="00586354"/>
    <w:rsid w:val="0058662C"/>
    <w:rsid w:val="00587A57"/>
    <w:rsid w:val="00590DA7"/>
    <w:rsid w:val="00595807"/>
    <w:rsid w:val="005966D2"/>
    <w:rsid w:val="0059763D"/>
    <w:rsid w:val="005A03DE"/>
    <w:rsid w:val="005A0E35"/>
    <w:rsid w:val="005A19FE"/>
    <w:rsid w:val="005A2AAD"/>
    <w:rsid w:val="005A2D0A"/>
    <w:rsid w:val="005A5174"/>
    <w:rsid w:val="005A5929"/>
    <w:rsid w:val="005A5D0E"/>
    <w:rsid w:val="005B14A4"/>
    <w:rsid w:val="005B242B"/>
    <w:rsid w:val="005B26F0"/>
    <w:rsid w:val="005B2A3B"/>
    <w:rsid w:val="005B343E"/>
    <w:rsid w:val="005B5E57"/>
    <w:rsid w:val="005B6C9E"/>
    <w:rsid w:val="005C4519"/>
    <w:rsid w:val="005D04E0"/>
    <w:rsid w:val="005D062E"/>
    <w:rsid w:val="005D0765"/>
    <w:rsid w:val="005D2C21"/>
    <w:rsid w:val="005D3028"/>
    <w:rsid w:val="005D36DD"/>
    <w:rsid w:val="005D3E85"/>
    <w:rsid w:val="005D5E91"/>
    <w:rsid w:val="005D7117"/>
    <w:rsid w:val="005D75D5"/>
    <w:rsid w:val="005D7CDA"/>
    <w:rsid w:val="005E147B"/>
    <w:rsid w:val="005E324A"/>
    <w:rsid w:val="005E3660"/>
    <w:rsid w:val="005E3C7D"/>
    <w:rsid w:val="005E6C0F"/>
    <w:rsid w:val="005E6E22"/>
    <w:rsid w:val="005E75CB"/>
    <w:rsid w:val="005E7788"/>
    <w:rsid w:val="005E7A88"/>
    <w:rsid w:val="005F11C2"/>
    <w:rsid w:val="005F5999"/>
    <w:rsid w:val="005F5D77"/>
    <w:rsid w:val="005F64EC"/>
    <w:rsid w:val="005F67A0"/>
    <w:rsid w:val="005F71DB"/>
    <w:rsid w:val="00603486"/>
    <w:rsid w:val="006036D2"/>
    <w:rsid w:val="0060394A"/>
    <w:rsid w:val="00610696"/>
    <w:rsid w:val="00610B61"/>
    <w:rsid w:val="00610EC5"/>
    <w:rsid w:val="006117FD"/>
    <w:rsid w:val="00613C9C"/>
    <w:rsid w:val="00615E2E"/>
    <w:rsid w:val="00617D03"/>
    <w:rsid w:val="006203DD"/>
    <w:rsid w:val="00620924"/>
    <w:rsid w:val="0062159A"/>
    <w:rsid w:val="0062724C"/>
    <w:rsid w:val="006304EF"/>
    <w:rsid w:val="0063418C"/>
    <w:rsid w:val="006368FA"/>
    <w:rsid w:val="00636DF7"/>
    <w:rsid w:val="0063760A"/>
    <w:rsid w:val="006414AF"/>
    <w:rsid w:val="00642003"/>
    <w:rsid w:val="00643FEF"/>
    <w:rsid w:val="006465EA"/>
    <w:rsid w:val="00650A6F"/>
    <w:rsid w:val="00651363"/>
    <w:rsid w:val="006522C7"/>
    <w:rsid w:val="00655C5F"/>
    <w:rsid w:val="006611A5"/>
    <w:rsid w:val="0066192F"/>
    <w:rsid w:val="0066523A"/>
    <w:rsid w:val="0066743C"/>
    <w:rsid w:val="006677BC"/>
    <w:rsid w:val="006707C2"/>
    <w:rsid w:val="00671DD6"/>
    <w:rsid w:val="006723EB"/>
    <w:rsid w:val="00672F3E"/>
    <w:rsid w:val="00673A37"/>
    <w:rsid w:val="0068106F"/>
    <w:rsid w:val="0068304C"/>
    <w:rsid w:val="00684619"/>
    <w:rsid w:val="00684C67"/>
    <w:rsid w:val="006854E1"/>
    <w:rsid w:val="006860E0"/>
    <w:rsid w:val="0068700C"/>
    <w:rsid w:val="006923AF"/>
    <w:rsid w:val="00692866"/>
    <w:rsid w:val="006968F6"/>
    <w:rsid w:val="006969E1"/>
    <w:rsid w:val="00696DA0"/>
    <w:rsid w:val="006A43B1"/>
    <w:rsid w:val="006A45EB"/>
    <w:rsid w:val="006A6083"/>
    <w:rsid w:val="006B01FC"/>
    <w:rsid w:val="006B0F3C"/>
    <w:rsid w:val="006B1A9C"/>
    <w:rsid w:val="006B1C10"/>
    <w:rsid w:val="006B267D"/>
    <w:rsid w:val="006B27A9"/>
    <w:rsid w:val="006B5330"/>
    <w:rsid w:val="006B5475"/>
    <w:rsid w:val="006B5578"/>
    <w:rsid w:val="006B6CEE"/>
    <w:rsid w:val="006C099B"/>
    <w:rsid w:val="006C09A2"/>
    <w:rsid w:val="006C1319"/>
    <w:rsid w:val="006C1A26"/>
    <w:rsid w:val="006C38B6"/>
    <w:rsid w:val="006C4439"/>
    <w:rsid w:val="006C7A45"/>
    <w:rsid w:val="006D023D"/>
    <w:rsid w:val="006D0DE4"/>
    <w:rsid w:val="006D1FA8"/>
    <w:rsid w:val="006D2525"/>
    <w:rsid w:val="006D2FFE"/>
    <w:rsid w:val="006D3838"/>
    <w:rsid w:val="006D43D8"/>
    <w:rsid w:val="006D4E40"/>
    <w:rsid w:val="006E0F8E"/>
    <w:rsid w:val="006E3446"/>
    <w:rsid w:val="006E5B00"/>
    <w:rsid w:val="006E5D4E"/>
    <w:rsid w:val="006F15E3"/>
    <w:rsid w:val="006F2729"/>
    <w:rsid w:val="006F2ADE"/>
    <w:rsid w:val="006F4998"/>
    <w:rsid w:val="006F5362"/>
    <w:rsid w:val="006F64D3"/>
    <w:rsid w:val="00700B23"/>
    <w:rsid w:val="00700B88"/>
    <w:rsid w:val="00700B89"/>
    <w:rsid w:val="0070136C"/>
    <w:rsid w:val="00706798"/>
    <w:rsid w:val="0070765A"/>
    <w:rsid w:val="007172FF"/>
    <w:rsid w:val="00721765"/>
    <w:rsid w:val="00721D22"/>
    <w:rsid w:val="00722C53"/>
    <w:rsid w:val="00724F4F"/>
    <w:rsid w:val="007267A7"/>
    <w:rsid w:val="00727625"/>
    <w:rsid w:val="00727A82"/>
    <w:rsid w:val="007314D6"/>
    <w:rsid w:val="00732C16"/>
    <w:rsid w:val="00733B4A"/>
    <w:rsid w:val="0073540B"/>
    <w:rsid w:val="00735C41"/>
    <w:rsid w:val="00740054"/>
    <w:rsid w:val="00741440"/>
    <w:rsid w:val="0074314A"/>
    <w:rsid w:val="00744490"/>
    <w:rsid w:val="0074620F"/>
    <w:rsid w:val="0075005F"/>
    <w:rsid w:val="00750069"/>
    <w:rsid w:val="007501CA"/>
    <w:rsid w:val="007513EE"/>
    <w:rsid w:val="00753B0A"/>
    <w:rsid w:val="00754048"/>
    <w:rsid w:val="00755A20"/>
    <w:rsid w:val="00755D86"/>
    <w:rsid w:val="00762A4B"/>
    <w:rsid w:val="00764113"/>
    <w:rsid w:val="00772106"/>
    <w:rsid w:val="007747A7"/>
    <w:rsid w:val="007757BB"/>
    <w:rsid w:val="007769C0"/>
    <w:rsid w:val="007810D6"/>
    <w:rsid w:val="007827F5"/>
    <w:rsid w:val="00783024"/>
    <w:rsid w:val="0078414E"/>
    <w:rsid w:val="007844C2"/>
    <w:rsid w:val="00786C03"/>
    <w:rsid w:val="007906EF"/>
    <w:rsid w:val="00790A99"/>
    <w:rsid w:val="00790B91"/>
    <w:rsid w:val="007945E1"/>
    <w:rsid w:val="0079519B"/>
    <w:rsid w:val="007952F6"/>
    <w:rsid w:val="00795EE8"/>
    <w:rsid w:val="007A41CD"/>
    <w:rsid w:val="007A41D0"/>
    <w:rsid w:val="007A5F86"/>
    <w:rsid w:val="007A64DF"/>
    <w:rsid w:val="007A7DED"/>
    <w:rsid w:val="007B1D36"/>
    <w:rsid w:val="007B52E6"/>
    <w:rsid w:val="007B5360"/>
    <w:rsid w:val="007B5F3C"/>
    <w:rsid w:val="007B7BA4"/>
    <w:rsid w:val="007C0C9C"/>
    <w:rsid w:val="007C226A"/>
    <w:rsid w:val="007C26DA"/>
    <w:rsid w:val="007C323E"/>
    <w:rsid w:val="007C3920"/>
    <w:rsid w:val="007C4193"/>
    <w:rsid w:val="007C4E5B"/>
    <w:rsid w:val="007C74DB"/>
    <w:rsid w:val="007C7D28"/>
    <w:rsid w:val="007D10C8"/>
    <w:rsid w:val="007D2C35"/>
    <w:rsid w:val="007D46D2"/>
    <w:rsid w:val="007D57C0"/>
    <w:rsid w:val="007D5975"/>
    <w:rsid w:val="007D6457"/>
    <w:rsid w:val="007E2DC0"/>
    <w:rsid w:val="007E6DDB"/>
    <w:rsid w:val="007F1FA4"/>
    <w:rsid w:val="007F2BA2"/>
    <w:rsid w:val="007F6012"/>
    <w:rsid w:val="007F6D0E"/>
    <w:rsid w:val="00805507"/>
    <w:rsid w:val="0080684C"/>
    <w:rsid w:val="0080748A"/>
    <w:rsid w:val="00810F41"/>
    <w:rsid w:val="00811130"/>
    <w:rsid w:val="0081141B"/>
    <w:rsid w:val="00812AD9"/>
    <w:rsid w:val="00812FA0"/>
    <w:rsid w:val="00813283"/>
    <w:rsid w:val="0081399D"/>
    <w:rsid w:val="00814F1F"/>
    <w:rsid w:val="008156B3"/>
    <w:rsid w:val="00817654"/>
    <w:rsid w:val="00817E94"/>
    <w:rsid w:val="00821833"/>
    <w:rsid w:val="0082195E"/>
    <w:rsid w:val="00824009"/>
    <w:rsid w:val="00826366"/>
    <w:rsid w:val="00830C10"/>
    <w:rsid w:val="00831E1B"/>
    <w:rsid w:val="008326F4"/>
    <w:rsid w:val="008329EC"/>
    <w:rsid w:val="00834777"/>
    <w:rsid w:val="00836163"/>
    <w:rsid w:val="00836A96"/>
    <w:rsid w:val="0083743D"/>
    <w:rsid w:val="00841562"/>
    <w:rsid w:val="00842182"/>
    <w:rsid w:val="008422C6"/>
    <w:rsid w:val="00842D64"/>
    <w:rsid w:val="00842F79"/>
    <w:rsid w:val="00844A59"/>
    <w:rsid w:val="008458B2"/>
    <w:rsid w:val="00846D3A"/>
    <w:rsid w:val="00850CC8"/>
    <w:rsid w:val="008520B5"/>
    <w:rsid w:val="00852771"/>
    <w:rsid w:val="0085288B"/>
    <w:rsid w:val="00852E2C"/>
    <w:rsid w:val="00853238"/>
    <w:rsid w:val="00855EC6"/>
    <w:rsid w:val="00860D6C"/>
    <w:rsid w:val="00860E13"/>
    <w:rsid w:val="00861293"/>
    <w:rsid w:val="00863E7C"/>
    <w:rsid w:val="00865474"/>
    <w:rsid w:val="00865C81"/>
    <w:rsid w:val="0087046B"/>
    <w:rsid w:val="008709CD"/>
    <w:rsid w:val="00872912"/>
    <w:rsid w:val="00875994"/>
    <w:rsid w:val="00877FAD"/>
    <w:rsid w:val="00882F9A"/>
    <w:rsid w:val="008833D4"/>
    <w:rsid w:val="00884BA0"/>
    <w:rsid w:val="00884EEC"/>
    <w:rsid w:val="00886B5A"/>
    <w:rsid w:val="008919B5"/>
    <w:rsid w:val="0089225E"/>
    <w:rsid w:val="00896E6B"/>
    <w:rsid w:val="00897761"/>
    <w:rsid w:val="00897D7D"/>
    <w:rsid w:val="008A0ABB"/>
    <w:rsid w:val="008A2706"/>
    <w:rsid w:val="008A43EE"/>
    <w:rsid w:val="008A7AE6"/>
    <w:rsid w:val="008B0F2D"/>
    <w:rsid w:val="008B1820"/>
    <w:rsid w:val="008B39FD"/>
    <w:rsid w:val="008B5974"/>
    <w:rsid w:val="008B6AEE"/>
    <w:rsid w:val="008C4527"/>
    <w:rsid w:val="008D12B3"/>
    <w:rsid w:val="008D43EA"/>
    <w:rsid w:val="008D4FD3"/>
    <w:rsid w:val="008D6B6C"/>
    <w:rsid w:val="008E1944"/>
    <w:rsid w:val="008E4274"/>
    <w:rsid w:val="008E6238"/>
    <w:rsid w:val="008E6597"/>
    <w:rsid w:val="008E670B"/>
    <w:rsid w:val="008E76C4"/>
    <w:rsid w:val="008F55CF"/>
    <w:rsid w:val="008F5D8C"/>
    <w:rsid w:val="008F656C"/>
    <w:rsid w:val="008F6669"/>
    <w:rsid w:val="008F7BCC"/>
    <w:rsid w:val="00900C47"/>
    <w:rsid w:val="00901207"/>
    <w:rsid w:val="00902CE2"/>
    <w:rsid w:val="00904015"/>
    <w:rsid w:val="0090627A"/>
    <w:rsid w:val="0090779D"/>
    <w:rsid w:val="00910846"/>
    <w:rsid w:val="00912DC2"/>
    <w:rsid w:val="0091345A"/>
    <w:rsid w:val="00913D60"/>
    <w:rsid w:val="009155D4"/>
    <w:rsid w:val="0092163B"/>
    <w:rsid w:val="00921790"/>
    <w:rsid w:val="0092267E"/>
    <w:rsid w:val="00922BEF"/>
    <w:rsid w:val="00924947"/>
    <w:rsid w:val="00925DDC"/>
    <w:rsid w:val="00925E19"/>
    <w:rsid w:val="0092680C"/>
    <w:rsid w:val="00927479"/>
    <w:rsid w:val="009279C4"/>
    <w:rsid w:val="0093062B"/>
    <w:rsid w:val="00930F93"/>
    <w:rsid w:val="00931C23"/>
    <w:rsid w:val="00932E80"/>
    <w:rsid w:val="009352B2"/>
    <w:rsid w:val="0094038D"/>
    <w:rsid w:val="00941123"/>
    <w:rsid w:val="0094257D"/>
    <w:rsid w:val="0094276C"/>
    <w:rsid w:val="00943227"/>
    <w:rsid w:val="00944E32"/>
    <w:rsid w:val="009503DD"/>
    <w:rsid w:val="00950A83"/>
    <w:rsid w:val="00951922"/>
    <w:rsid w:val="00952938"/>
    <w:rsid w:val="0095564F"/>
    <w:rsid w:val="00956F10"/>
    <w:rsid w:val="00957C22"/>
    <w:rsid w:val="00957CAD"/>
    <w:rsid w:val="00960999"/>
    <w:rsid w:val="00960D17"/>
    <w:rsid w:val="00961AA4"/>
    <w:rsid w:val="0096418A"/>
    <w:rsid w:val="00964840"/>
    <w:rsid w:val="00970F34"/>
    <w:rsid w:val="00972606"/>
    <w:rsid w:val="00974487"/>
    <w:rsid w:val="009756B4"/>
    <w:rsid w:val="00981092"/>
    <w:rsid w:val="0098306B"/>
    <w:rsid w:val="00984BEC"/>
    <w:rsid w:val="00985838"/>
    <w:rsid w:val="00990618"/>
    <w:rsid w:val="00992113"/>
    <w:rsid w:val="009924A5"/>
    <w:rsid w:val="009932AF"/>
    <w:rsid w:val="00994E8E"/>
    <w:rsid w:val="00995981"/>
    <w:rsid w:val="009960C9"/>
    <w:rsid w:val="009A1911"/>
    <w:rsid w:val="009A4887"/>
    <w:rsid w:val="009B0565"/>
    <w:rsid w:val="009B0A56"/>
    <w:rsid w:val="009B445F"/>
    <w:rsid w:val="009B661F"/>
    <w:rsid w:val="009B6CDE"/>
    <w:rsid w:val="009B70F4"/>
    <w:rsid w:val="009B79AF"/>
    <w:rsid w:val="009C0973"/>
    <w:rsid w:val="009C174F"/>
    <w:rsid w:val="009C18B9"/>
    <w:rsid w:val="009C2F14"/>
    <w:rsid w:val="009C461E"/>
    <w:rsid w:val="009D01E0"/>
    <w:rsid w:val="009D4109"/>
    <w:rsid w:val="009D55AB"/>
    <w:rsid w:val="009D5750"/>
    <w:rsid w:val="009D5CAE"/>
    <w:rsid w:val="009E1625"/>
    <w:rsid w:val="009E33A6"/>
    <w:rsid w:val="009E33B3"/>
    <w:rsid w:val="009E3EE9"/>
    <w:rsid w:val="009E58A7"/>
    <w:rsid w:val="009E6482"/>
    <w:rsid w:val="009E73BB"/>
    <w:rsid w:val="009E7AD8"/>
    <w:rsid w:val="009E7EC8"/>
    <w:rsid w:val="009F1454"/>
    <w:rsid w:val="009F4918"/>
    <w:rsid w:val="00A0269A"/>
    <w:rsid w:val="00A0765F"/>
    <w:rsid w:val="00A10669"/>
    <w:rsid w:val="00A13422"/>
    <w:rsid w:val="00A1537E"/>
    <w:rsid w:val="00A155A8"/>
    <w:rsid w:val="00A22489"/>
    <w:rsid w:val="00A226B4"/>
    <w:rsid w:val="00A23ECD"/>
    <w:rsid w:val="00A24083"/>
    <w:rsid w:val="00A2774A"/>
    <w:rsid w:val="00A33553"/>
    <w:rsid w:val="00A34429"/>
    <w:rsid w:val="00A36D7B"/>
    <w:rsid w:val="00A41060"/>
    <w:rsid w:val="00A451C1"/>
    <w:rsid w:val="00A456C6"/>
    <w:rsid w:val="00A53E9E"/>
    <w:rsid w:val="00A54DF1"/>
    <w:rsid w:val="00A55CEF"/>
    <w:rsid w:val="00A56756"/>
    <w:rsid w:val="00A6129F"/>
    <w:rsid w:val="00A62790"/>
    <w:rsid w:val="00A6295E"/>
    <w:rsid w:val="00A6376B"/>
    <w:rsid w:val="00A65738"/>
    <w:rsid w:val="00A66269"/>
    <w:rsid w:val="00A66312"/>
    <w:rsid w:val="00A66344"/>
    <w:rsid w:val="00A66E78"/>
    <w:rsid w:val="00A672D9"/>
    <w:rsid w:val="00A67FD3"/>
    <w:rsid w:val="00A70A7E"/>
    <w:rsid w:val="00A72D43"/>
    <w:rsid w:val="00A74716"/>
    <w:rsid w:val="00A74736"/>
    <w:rsid w:val="00A74C37"/>
    <w:rsid w:val="00A754D2"/>
    <w:rsid w:val="00A76598"/>
    <w:rsid w:val="00A76F23"/>
    <w:rsid w:val="00A77DCE"/>
    <w:rsid w:val="00A80AF5"/>
    <w:rsid w:val="00A8535D"/>
    <w:rsid w:val="00A90865"/>
    <w:rsid w:val="00A92318"/>
    <w:rsid w:val="00A926B5"/>
    <w:rsid w:val="00A93353"/>
    <w:rsid w:val="00A96C5E"/>
    <w:rsid w:val="00AA1B71"/>
    <w:rsid w:val="00AA4C9B"/>
    <w:rsid w:val="00AB039F"/>
    <w:rsid w:val="00AB2E79"/>
    <w:rsid w:val="00AB3101"/>
    <w:rsid w:val="00AB4DE2"/>
    <w:rsid w:val="00AB78F6"/>
    <w:rsid w:val="00AC04EE"/>
    <w:rsid w:val="00AC116B"/>
    <w:rsid w:val="00AC5127"/>
    <w:rsid w:val="00AC6BCC"/>
    <w:rsid w:val="00AC7209"/>
    <w:rsid w:val="00AD10E4"/>
    <w:rsid w:val="00AD2C8C"/>
    <w:rsid w:val="00AD729F"/>
    <w:rsid w:val="00AE0211"/>
    <w:rsid w:val="00AE236C"/>
    <w:rsid w:val="00AF1B1E"/>
    <w:rsid w:val="00AF5F77"/>
    <w:rsid w:val="00AF67E2"/>
    <w:rsid w:val="00B015FA"/>
    <w:rsid w:val="00B01D1F"/>
    <w:rsid w:val="00B04404"/>
    <w:rsid w:val="00B05CF1"/>
    <w:rsid w:val="00B06DB3"/>
    <w:rsid w:val="00B106F0"/>
    <w:rsid w:val="00B16152"/>
    <w:rsid w:val="00B226E6"/>
    <w:rsid w:val="00B2284E"/>
    <w:rsid w:val="00B23FF4"/>
    <w:rsid w:val="00B24FB9"/>
    <w:rsid w:val="00B3085B"/>
    <w:rsid w:val="00B35085"/>
    <w:rsid w:val="00B35FF0"/>
    <w:rsid w:val="00B36C11"/>
    <w:rsid w:val="00B41852"/>
    <w:rsid w:val="00B41D10"/>
    <w:rsid w:val="00B423A2"/>
    <w:rsid w:val="00B43484"/>
    <w:rsid w:val="00B447A6"/>
    <w:rsid w:val="00B46635"/>
    <w:rsid w:val="00B46855"/>
    <w:rsid w:val="00B533E2"/>
    <w:rsid w:val="00B53E94"/>
    <w:rsid w:val="00B54E6F"/>
    <w:rsid w:val="00B62617"/>
    <w:rsid w:val="00B63752"/>
    <w:rsid w:val="00B645E7"/>
    <w:rsid w:val="00B65BB0"/>
    <w:rsid w:val="00B73ADD"/>
    <w:rsid w:val="00B81D1C"/>
    <w:rsid w:val="00B81EA0"/>
    <w:rsid w:val="00B835FB"/>
    <w:rsid w:val="00B84633"/>
    <w:rsid w:val="00B85A6B"/>
    <w:rsid w:val="00B93891"/>
    <w:rsid w:val="00B93FA0"/>
    <w:rsid w:val="00B9421A"/>
    <w:rsid w:val="00B9548E"/>
    <w:rsid w:val="00BA0765"/>
    <w:rsid w:val="00BA3025"/>
    <w:rsid w:val="00BA31A6"/>
    <w:rsid w:val="00BA3720"/>
    <w:rsid w:val="00BA3AAE"/>
    <w:rsid w:val="00BA5B25"/>
    <w:rsid w:val="00BA5E31"/>
    <w:rsid w:val="00BA67AE"/>
    <w:rsid w:val="00BA69EB"/>
    <w:rsid w:val="00BA7980"/>
    <w:rsid w:val="00BB0DBF"/>
    <w:rsid w:val="00BB1180"/>
    <w:rsid w:val="00BB145A"/>
    <w:rsid w:val="00BB36B8"/>
    <w:rsid w:val="00BB42AC"/>
    <w:rsid w:val="00BB4BB0"/>
    <w:rsid w:val="00BB5F4B"/>
    <w:rsid w:val="00BB6BD2"/>
    <w:rsid w:val="00BB6CF1"/>
    <w:rsid w:val="00BB6F25"/>
    <w:rsid w:val="00BB7C88"/>
    <w:rsid w:val="00BC1E9F"/>
    <w:rsid w:val="00BC1FFE"/>
    <w:rsid w:val="00BC2A03"/>
    <w:rsid w:val="00BC38DC"/>
    <w:rsid w:val="00BC483A"/>
    <w:rsid w:val="00BC5AF5"/>
    <w:rsid w:val="00BC6CCD"/>
    <w:rsid w:val="00BC705F"/>
    <w:rsid w:val="00BD0517"/>
    <w:rsid w:val="00BD1C74"/>
    <w:rsid w:val="00BD1EF4"/>
    <w:rsid w:val="00BD5795"/>
    <w:rsid w:val="00BD79C7"/>
    <w:rsid w:val="00BE16BC"/>
    <w:rsid w:val="00BE1BB0"/>
    <w:rsid w:val="00BE27CF"/>
    <w:rsid w:val="00BE2E3F"/>
    <w:rsid w:val="00BE49A2"/>
    <w:rsid w:val="00BF02BB"/>
    <w:rsid w:val="00BF3D01"/>
    <w:rsid w:val="00BF6C6F"/>
    <w:rsid w:val="00BF76A6"/>
    <w:rsid w:val="00BF78A0"/>
    <w:rsid w:val="00BF7A13"/>
    <w:rsid w:val="00C004CE"/>
    <w:rsid w:val="00C00B56"/>
    <w:rsid w:val="00C00D7B"/>
    <w:rsid w:val="00C015ED"/>
    <w:rsid w:val="00C03CD1"/>
    <w:rsid w:val="00C06842"/>
    <w:rsid w:val="00C108AF"/>
    <w:rsid w:val="00C13A4E"/>
    <w:rsid w:val="00C152EE"/>
    <w:rsid w:val="00C153B7"/>
    <w:rsid w:val="00C1577D"/>
    <w:rsid w:val="00C15D1B"/>
    <w:rsid w:val="00C16757"/>
    <w:rsid w:val="00C16795"/>
    <w:rsid w:val="00C209FC"/>
    <w:rsid w:val="00C21645"/>
    <w:rsid w:val="00C23ADA"/>
    <w:rsid w:val="00C26732"/>
    <w:rsid w:val="00C26B06"/>
    <w:rsid w:val="00C26B1F"/>
    <w:rsid w:val="00C27417"/>
    <w:rsid w:val="00C3054B"/>
    <w:rsid w:val="00C328F5"/>
    <w:rsid w:val="00C32AF5"/>
    <w:rsid w:val="00C32FCD"/>
    <w:rsid w:val="00C3403D"/>
    <w:rsid w:val="00C36071"/>
    <w:rsid w:val="00C379B5"/>
    <w:rsid w:val="00C45273"/>
    <w:rsid w:val="00C4672D"/>
    <w:rsid w:val="00C475D3"/>
    <w:rsid w:val="00C478F5"/>
    <w:rsid w:val="00C47B7F"/>
    <w:rsid w:val="00C50075"/>
    <w:rsid w:val="00C518E4"/>
    <w:rsid w:val="00C53AC9"/>
    <w:rsid w:val="00C55C9E"/>
    <w:rsid w:val="00C613AD"/>
    <w:rsid w:val="00C61F98"/>
    <w:rsid w:val="00C62D01"/>
    <w:rsid w:val="00C644AB"/>
    <w:rsid w:val="00C65153"/>
    <w:rsid w:val="00C66DD8"/>
    <w:rsid w:val="00C71975"/>
    <w:rsid w:val="00C71E88"/>
    <w:rsid w:val="00C728AC"/>
    <w:rsid w:val="00C73EAC"/>
    <w:rsid w:val="00C7550F"/>
    <w:rsid w:val="00C75B14"/>
    <w:rsid w:val="00C75D29"/>
    <w:rsid w:val="00C7DF27"/>
    <w:rsid w:val="00C801CC"/>
    <w:rsid w:val="00C81FE8"/>
    <w:rsid w:val="00C942FF"/>
    <w:rsid w:val="00CA0FF2"/>
    <w:rsid w:val="00CA1C38"/>
    <w:rsid w:val="00CA46DE"/>
    <w:rsid w:val="00CA5611"/>
    <w:rsid w:val="00CA5B11"/>
    <w:rsid w:val="00CB037B"/>
    <w:rsid w:val="00CB0E9B"/>
    <w:rsid w:val="00CB2477"/>
    <w:rsid w:val="00CB4264"/>
    <w:rsid w:val="00CB7595"/>
    <w:rsid w:val="00CB7783"/>
    <w:rsid w:val="00CC2979"/>
    <w:rsid w:val="00CC34DE"/>
    <w:rsid w:val="00CC455D"/>
    <w:rsid w:val="00CC5041"/>
    <w:rsid w:val="00CC7A56"/>
    <w:rsid w:val="00CC7C3E"/>
    <w:rsid w:val="00CD0428"/>
    <w:rsid w:val="00CD1ED4"/>
    <w:rsid w:val="00CD2BCE"/>
    <w:rsid w:val="00CD3655"/>
    <w:rsid w:val="00CD516F"/>
    <w:rsid w:val="00CD6784"/>
    <w:rsid w:val="00CE0230"/>
    <w:rsid w:val="00CE08B6"/>
    <w:rsid w:val="00CE2ACF"/>
    <w:rsid w:val="00CE2EF9"/>
    <w:rsid w:val="00CE363C"/>
    <w:rsid w:val="00CE4542"/>
    <w:rsid w:val="00CE4BD5"/>
    <w:rsid w:val="00CF06AF"/>
    <w:rsid w:val="00CF102B"/>
    <w:rsid w:val="00CF1032"/>
    <w:rsid w:val="00CF1678"/>
    <w:rsid w:val="00CF7EAD"/>
    <w:rsid w:val="00D02424"/>
    <w:rsid w:val="00D02E46"/>
    <w:rsid w:val="00D03D16"/>
    <w:rsid w:val="00D04887"/>
    <w:rsid w:val="00D07E9B"/>
    <w:rsid w:val="00D103E3"/>
    <w:rsid w:val="00D10EAE"/>
    <w:rsid w:val="00D11EB1"/>
    <w:rsid w:val="00D12D9E"/>
    <w:rsid w:val="00D161CF"/>
    <w:rsid w:val="00D16769"/>
    <w:rsid w:val="00D208C7"/>
    <w:rsid w:val="00D20A4E"/>
    <w:rsid w:val="00D228A6"/>
    <w:rsid w:val="00D243A3"/>
    <w:rsid w:val="00D25B91"/>
    <w:rsid w:val="00D26BB8"/>
    <w:rsid w:val="00D26C03"/>
    <w:rsid w:val="00D30263"/>
    <w:rsid w:val="00D3059D"/>
    <w:rsid w:val="00D3097C"/>
    <w:rsid w:val="00D31C38"/>
    <w:rsid w:val="00D32E95"/>
    <w:rsid w:val="00D342F3"/>
    <w:rsid w:val="00D427C7"/>
    <w:rsid w:val="00D42B39"/>
    <w:rsid w:val="00D431EB"/>
    <w:rsid w:val="00D44BB8"/>
    <w:rsid w:val="00D5376B"/>
    <w:rsid w:val="00D54A3A"/>
    <w:rsid w:val="00D55244"/>
    <w:rsid w:val="00D5606D"/>
    <w:rsid w:val="00D57D18"/>
    <w:rsid w:val="00D635E7"/>
    <w:rsid w:val="00D63E37"/>
    <w:rsid w:val="00D71B45"/>
    <w:rsid w:val="00D725DC"/>
    <w:rsid w:val="00D73951"/>
    <w:rsid w:val="00D85671"/>
    <w:rsid w:val="00D940B1"/>
    <w:rsid w:val="00D96E83"/>
    <w:rsid w:val="00D977EB"/>
    <w:rsid w:val="00DA153F"/>
    <w:rsid w:val="00DA1A18"/>
    <w:rsid w:val="00DA1D7A"/>
    <w:rsid w:val="00DA3839"/>
    <w:rsid w:val="00DA4157"/>
    <w:rsid w:val="00DA48EF"/>
    <w:rsid w:val="00DB09CC"/>
    <w:rsid w:val="00DB38D4"/>
    <w:rsid w:val="00DB3A65"/>
    <w:rsid w:val="00DB4A0E"/>
    <w:rsid w:val="00DB5A49"/>
    <w:rsid w:val="00DB797C"/>
    <w:rsid w:val="00DC2BDD"/>
    <w:rsid w:val="00DC2E60"/>
    <w:rsid w:val="00DC768E"/>
    <w:rsid w:val="00DC7D03"/>
    <w:rsid w:val="00DD0C6F"/>
    <w:rsid w:val="00DD52D0"/>
    <w:rsid w:val="00DD71DD"/>
    <w:rsid w:val="00DE11AF"/>
    <w:rsid w:val="00DE1E77"/>
    <w:rsid w:val="00DE2B04"/>
    <w:rsid w:val="00DE2F9A"/>
    <w:rsid w:val="00DF04B2"/>
    <w:rsid w:val="00DF68C7"/>
    <w:rsid w:val="00DF7360"/>
    <w:rsid w:val="00DF74A3"/>
    <w:rsid w:val="00E005C0"/>
    <w:rsid w:val="00E00B46"/>
    <w:rsid w:val="00E01D5A"/>
    <w:rsid w:val="00E02B04"/>
    <w:rsid w:val="00E11853"/>
    <w:rsid w:val="00E16DEF"/>
    <w:rsid w:val="00E22415"/>
    <w:rsid w:val="00E2368F"/>
    <w:rsid w:val="00E2412E"/>
    <w:rsid w:val="00E30B81"/>
    <w:rsid w:val="00E35FE1"/>
    <w:rsid w:val="00E518FA"/>
    <w:rsid w:val="00E51AEA"/>
    <w:rsid w:val="00E55279"/>
    <w:rsid w:val="00E56436"/>
    <w:rsid w:val="00E60E54"/>
    <w:rsid w:val="00E610AA"/>
    <w:rsid w:val="00E6221D"/>
    <w:rsid w:val="00E64FB5"/>
    <w:rsid w:val="00E66545"/>
    <w:rsid w:val="00E66EAB"/>
    <w:rsid w:val="00E67CDE"/>
    <w:rsid w:val="00E71D9C"/>
    <w:rsid w:val="00E732ED"/>
    <w:rsid w:val="00E74338"/>
    <w:rsid w:val="00E76101"/>
    <w:rsid w:val="00E76B00"/>
    <w:rsid w:val="00E80767"/>
    <w:rsid w:val="00E81377"/>
    <w:rsid w:val="00E8525C"/>
    <w:rsid w:val="00E85AA2"/>
    <w:rsid w:val="00E87A46"/>
    <w:rsid w:val="00E91B3F"/>
    <w:rsid w:val="00E9235B"/>
    <w:rsid w:val="00E93065"/>
    <w:rsid w:val="00E93CA5"/>
    <w:rsid w:val="00E960BA"/>
    <w:rsid w:val="00E9728B"/>
    <w:rsid w:val="00E9776A"/>
    <w:rsid w:val="00EA162E"/>
    <w:rsid w:val="00EA1DA7"/>
    <w:rsid w:val="00EA2028"/>
    <w:rsid w:val="00EA308E"/>
    <w:rsid w:val="00EA45F5"/>
    <w:rsid w:val="00EA4CDE"/>
    <w:rsid w:val="00EA5B98"/>
    <w:rsid w:val="00EA6084"/>
    <w:rsid w:val="00EA6E4B"/>
    <w:rsid w:val="00EA7075"/>
    <w:rsid w:val="00EB0237"/>
    <w:rsid w:val="00EB1745"/>
    <w:rsid w:val="00EB2547"/>
    <w:rsid w:val="00EB43A6"/>
    <w:rsid w:val="00EB63EA"/>
    <w:rsid w:val="00EB7B8D"/>
    <w:rsid w:val="00EC086C"/>
    <w:rsid w:val="00EC0B64"/>
    <w:rsid w:val="00EC16CF"/>
    <w:rsid w:val="00EC3E62"/>
    <w:rsid w:val="00EC64FC"/>
    <w:rsid w:val="00ED1150"/>
    <w:rsid w:val="00ED4580"/>
    <w:rsid w:val="00ED5A9B"/>
    <w:rsid w:val="00EE0FB3"/>
    <w:rsid w:val="00EE2E5B"/>
    <w:rsid w:val="00EE51C4"/>
    <w:rsid w:val="00EE6C39"/>
    <w:rsid w:val="00EE6D36"/>
    <w:rsid w:val="00EF402B"/>
    <w:rsid w:val="00EF4B6B"/>
    <w:rsid w:val="00EF60C8"/>
    <w:rsid w:val="00F01736"/>
    <w:rsid w:val="00F0238F"/>
    <w:rsid w:val="00F0278C"/>
    <w:rsid w:val="00F0282A"/>
    <w:rsid w:val="00F06047"/>
    <w:rsid w:val="00F067DE"/>
    <w:rsid w:val="00F06B11"/>
    <w:rsid w:val="00F07661"/>
    <w:rsid w:val="00F07EB5"/>
    <w:rsid w:val="00F149DD"/>
    <w:rsid w:val="00F14B77"/>
    <w:rsid w:val="00F153B0"/>
    <w:rsid w:val="00F203D3"/>
    <w:rsid w:val="00F211ED"/>
    <w:rsid w:val="00F2369C"/>
    <w:rsid w:val="00F23715"/>
    <w:rsid w:val="00F23E62"/>
    <w:rsid w:val="00F23F56"/>
    <w:rsid w:val="00F30DC9"/>
    <w:rsid w:val="00F31924"/>
    <w:rsid w:val="00F31A56"/>
    <w:rsid w:val="00F32808"/>
    <w:rsid w:val="00F32FA8"/>
    <w:rsid w:val="00F35C40"/>
    <w:rsid w:val="00F35E87"/>
    <w:rsid w:val="00F3655E"/>
    <w:rsid w:val="00F40A2E"/>
    <w:rsid w:val="00F40C05"/>
    <w:rsid w:val="00F42426"/>
    <w:rsid w:val="00F472A9"/>
    <w:rsid w:val="00F51BE9"/>
    <w:rsid w:val="00F524A6"/>
    <w:rsid w:val="00F543BC"/>
    <w:rsid w:val="00F56368"/>
    <w:rsid w:val="00F5769A"/>
    <w:rsid w:val="00F62578"/>
    <w:rsid w:val="00F63CAD"/>
    <w:rsid w:val="00F64308"/>
    <w:rsid w:val="00F6585C"/>
    <w:rsid w:val="00F66D5A"/>
    <w:rsid w:val="00F7194A"/>
    <w:rsid w:val="00F727DE"/>
    <w:rsid w:val="00F7591A"/>
    <w:rsid w:val="00F807BE"/>
    <w:rsid w:val="00F8181E"/>
    <w:rsid w:val="00F82376"/>
    <w:rsid w:val="00F82570"/>
    <w:rsid w:val="00F872F0"/>
    <w:rsid w:val="00F905E3"/>
    <w:rsid w:val="00F93AC4"/>
    <w:rsid w:val="00F9642D"/>
    <w:rsid w:val="00F96B2A"/>
    <w:rsid w:val="00F977D7"/>
    <w:rsid w:val="00FA0DA8"/>
    <w:rsid w:val="00FA4A8E"/>
    <w:rsid w:val="00FA5D11"/>
    <w:rsid w:val="00FB0366"/>
    <w:rsid w:val="00FB06E0"/>
    <w:rsid w:val="00FB2ECF"/>
    <w:rsid w:val="00FB44C1"/>
    <w:rsid w:val="00FB460F"/>
    <w:rsid w:val="00FB51F2"/>
    <w:rsid w:val="00FB7285"/>
    <w:rsid w:val="00FC0794"/>
    <w:rsid w:val="00FC0AD4"/>
    <w:rsid w:val="00FC1BD1"/>
    <w:rsid w:val="00FC3F91"/>
    <w:rsid w:val="00FC7F65"/>
    <w:rsid w:val="00FD094E"/>
    <w:rsid w:val="00FD1572"/>
    <w:rsid w:val="00FD4B11"/>
    <w:rsid w:val="00FD5F2E"/>
    <w:rsid w:val="00FD74F0"/>
    <w:rsid w:val="00FE04DE"/>
    <w:rsid w:val="00FE06E5"/>
    <w:rsid w:val="00FE098A"/>
    <w:rsid w:val="00FE1185"/>
    <w:rsid w:val="00FE24EB"/>
    <w:rsid w:val="00FE3E34"/>
    <w:rsid w:val="00FE577F"/>
    <w:rsid w:val="00FE5FF5"/>
    <w:rsid w:val="00FE6AFD"/>
    <w:rsid w:val="00FF4A9D"/>
    <w:rsid w:val="01492000"/>
    <w:rsid w:val="01B62AA4"/>
    <w:rsid w:val="020999E3"/>
    <w:rsid w:val="022294EF"/>
    <w:rsid w:val="025CF0F2"/>
    <w:rsid w:val="0263AF88"/>
    <w:rsid w:val="032BEDEF"/>
    <w:rsid w:val="03850F6E"/>
    <w:rsid w:val="047BF717"/>
    <w:rsid w:val="048100F9"/>
    <w:rsid w:val="0517ACA4"/>
    <w:rsid w:val="0683B212"/>
    <w:rsid w:val="0690FB72"/>
    <w:rsid w:val="0747CD69"/>
    <w:rsid w:val="0775A405"/>
    <w:rsid w:val="0829172F"/>
    <w:rsid w:val="087B5C68"/>
    <w:rsid w:val="094E2FC3"/>
    <w:rsid w:val="09820716"/>
    <w:rsid w:val="0AAC7C8C"/>
    <w:rsid w:val="0ABB259F"/>
    <w:rsid w:val="0B10858D"/>
    <w:rsid w:val="0C11FF11"/>
    <w:rsid w:val="0C398C1A"/>
    <w:rsid w:val="0E80FCC5"/>
    <w:rsid w:val="0EC9E621"/>
    <w:rsid w:val="0ED8674A"/>
    <w:rsid w:val="0EF5991C"/>
    <w:rsid w:val="0F000197"/>
    <w:rsid w:val="0F1ADBE9"/>
    <w:rsid w:val="0F2AB5FA"/>
    <w:rsid w:val="0F416BFF"/>
    <w:rsid w:val="10B1B31B"/>
    <w:rsid w:val="10CCC81A"/>
    <w:rsid w:val="11771BF1"/>
    <w:rsid w:val="11C19E61"/>
    <w:rsid w:val="124173DE"/>
    <w:rsid w:val="12464A0B"/>
    <w:rsid w:val="125306BD"/>
    <w:rsid w:val="12555DF3"/>
    <w:rsid w:val="1264D90C"/>
    <w:rsid w:val="13B506C3"/>
    <w:rsid w:val="13E4A956"/>
    <w:rsid w:val="142D518E"/>
    <w:rsid w:val="142F4602"/>
    <w:rsid w:val="1547DB9F"/>
    <w:rsid w:val="1617EFB9"/>
    <w:rsid w:val="166853E1"/>
    <w:rsid w:val="16CDF69B"/>
    <w:rsid w:val="174CB07C"/>
    <w:rsid w:val="1800AB96"/>
    <w:rsid w:val="1852B664"/>
    <w:rsid w:val="1865981C"/>
    <w:rsid w:val="1944A1C3"/>
    <w:rsid w:val="19FF6F13"/>
    <w:rsid w:val="1A3313AF"/>
    <w:rsid w:val="1A855B04"/>
    <w:rsid w:val="1AD0E4C2"/>
    <w:rsid w:val="1B39FA5C"/>
    <w:rsid w:val="1B919EA2"/>
    <w:rsid w:val="1BDFADF2"/>
    <w:rsid w:val="1C5C680A"/>
    <w:rsid w:val="1C66BCD1"/>
    <w:rsid w:val="1CF28412"/>
    <w:rsid w:val="1CFB502E"/>
    <w:rsid w:val="1D86E9D3"/>
    <w:rsid w:val="1DE17C4F"/>
    <w:rsid w:val="1DF8386B"/>
    <w:rsid w:val="1DFBBF57"/>
    <w:rsid w:val="1E420271"/>
    <w:rsid w:val="1EEC6398"/>
    <w:rsid w:val="2032F0F0"/>
    <w:rsid w:val="20B3D0AF"/>
    <w:rsid w:val="20F30FFB"/>
    <w:rsid w:val="212641D6"/>
    <w:rsid w:val="2300D4CD"/>
    <w:rsid w:val="23C469DA"/>
    <w:rsid w:val="23E05CCA"/>
    <w:rsid w:val="2413CE10"/>
    <w:rsid w:val="247534FA"/>
    <w:rsid w:val="24902FE4"/>
    <w:rsid w:val="2495F93C"/>
    <w:rsid w:val="255BAFEA"/>
    <w:rsid w:val="2571A3B8"/>
    <w:rsid w:val="2675E49A"/>
    <w:rsid w:val="2688594D"/>
    <w:rsid w:val="269AAEF2"/>
    <w:rsid w:val="26C113A0"/>
    <w:rsid w:val="26F817C3"/>
    <w:rsid w:val="2770F383"/>
    <w:rsid w:val="28B1ADA5"/>
    <w:rsid w:val="28CA2BC9"/>
    <w:rsid w:val="2907DD57"/>
    <w:rsid w:val="291A1A5C"/>
    <w:rsid w:val="29317856"/>
    <w:rsid w:val="29606F11"/>
    <w:rsid w:val="29A12CF4"/>
    <w:rsid w:val="29B306A1"/>
    <w:rsid w:val="2A989FB9"/>
    <w:rsid w:val="2AE166A7"/>
    <w:rsid w:val="2BA58668"/>
    <w:rsid w:val="2BBE12F4"/>
    <w:rsid w:val="2C716B45"/>
    <w:rsid w:val="2C79CD2A"/>
    <w:rsid w:val="2CE71981"/>
    <w:rsid w:val="2D5BB3F5"/>
    <w:rsid w:val="2D5D1289"/>
    <w:rsid w:val="2DC853C5"/>
    <w:rsid w:val="2E862083"/>
    <w:rsid w:val="2E8677C4"/>
    <w:rsid w:val="2EAE7349"/>
    <w:rsid w:val="2F625BBE"/>
    <w:rsid w:val="2F87DEEF"/>
    <w:rsid w:val="3076C1E4"/>
    <w:rsid w:val="30FFF487"/>
    <w:rsid w:val="31965DD4"/>
    <w:rsid w:val="31AD9C53"/>
    <w:rsid w:val="3251E7AA"/>
    <w:rsid w:val="3307665A"/>
    <w:rsid w:val="331B280B"/>
    <w:rsid w:val="3371AF13"/>
    <w:rsid w:val="342F4103"/>
    <w:rsid w:val="34F5B948"/>
    <w:rsid w:val="350FC3EC"/>
    <w:rsid w:val="3513D704"/>
    <w:rsid w:val="36165975"/>
    <w:rsid w:val="3792F0D4"/>
    <w:rsid w:val="37AA8FB7"/>
    <w:rsid w:val="37B1170F"/>
    <w:rsid w:val="3936AEBB"/>
    <w:rsid w:val="39696000"/>
    <w:rsid w:val="3981BE6F"/>
    <w:rsid w:val="39D12557"/>
    <w:rsid w:val="3B1FC833"/>
    <w:rsid w:val="3BF06A7F"/>
    <w:rsid w:val="3C49BB5D"/>
    <w:rsid w:val="3C74D648"/>
    <w:rsid w:val="3C77E7CF"/>
    <w:rsid w:val="3CE932CC"/>
    <w:rsid w:val="3DB41F79"/>
    <w:rsid w:val="3DFE6414"/>
    <w:rsid w:val="3E9448F1"/>
    <w:rsid w:val="3F3A49E4"/>
    <w:rsid w:val="3F6C353A"/>
    <w:rsid w:val="3FA5F03F"/>
    <w:rsid w:val="3FB95559"/>
    <w:rsid w:val="3FD875C2"/>
    <w:rsid w:val="401C3AAA"/>
    <w:rsid w:val="4030DECF"/>
    <w:rsid w:val="41171BFE"/>
    <w:rsid w:val="4123D99B"/>
    <w:rsid w:val="414F7FE4"/>
    <w:rsid w:val="4151887C"/>
    <w:rsid w:val="42AA42EF"/>
    <w:rsid w:val="42E23577"/>
    <w:rsid w:val="448DEA31"/>
    <w:rsid w:val="44E5E326"/>
    <w:rsid w:val="4597D451"/>
    <w:rsid w:val="45DAAB7D"/>
    <w:rsid w:val="45E2F485"/>
    <w:rsid w:val="45E677A8"/>
    <w:rsid w:val="46C546C2"/>
    <w:rsid w:val="46CD199C"/>
    <w:rsid w:val="47563099"/>
    <w:rsid w:val="4840FB84"/>
    <w:rsid w:val="4861471E"/>
    <w:rsid w:val="48E263C0"/>
    <w:rsid w:val="491E186A"/>
    <w:rsid w:val="493DE000"/>
    <w:rsid w:val="493F71B6"/>
    <w:rsid w:val="499903E6"/>
    <w:rsid w:val="49C156AC"/>
    <w:rsid w:val="49EDD963"/>
    <w:rsid w:val="4A6FF93E"/>
    <w:rsid w:val="4ADE714B"/>
    <w:rsid w:val="4BC12A9D"/>
    <w:rsid w:val="4C126B0E"/>
    <w:rsid w:val="4C1D79FA"/>
    <w:rsid w:val="4C7AF175"/>
    <w:rsid w:val="4D1CBED4"/>
    <w:rsid w:val="4D2DAFA5"/>
    <w:rsid w:val="4D95D0A5"/>
    <w:rsid w:val="4E6E18A9"/>
    <w:rsid w:val="4F8D59EE"/>
    <w:rsid w:val="4FDD5E8B"/>
    <w:rsid w:val="50218241"/>
    <w:rsid w:val="50336591"/>
    <w:rsid w:val="50685A15"/>
    <w:rsid w:val="52A9A566"/>
    <w:rsid w:val="531D6E0E"/>
    <w:rsid w:val="5377307F"/>
    <w:rsid w:val="541436DC"/>
    <w:rsid w:val="54EBC36F"/>
    <w:rsid w:val="54ECAC2E"/>
    <w:rsid w:val="55367BDA"/>
    <w:rsid w:val="5626380B"/>
    <w:rsid w:val="56761EEE"/>
    <w:rsid w:val="56B94919"/>
    <w:rsid w:val="5700E6D9"/>
    <w:rsid w:val="58143D35"/>
    <w:rsid w:val="5995823E"/>
    <w:rsid w:val="59BDED89"/>
    <w:rsid w:val="5A19C70E"/>
    <w:rsid w:val="5AD8D1CA"/>
    <w:rsid w:val="5B53A17F"/>
    <w:rsid w:val="5B83BBB0"/>
    <w:rsid w:val="5C376F07"/>
    <w:rsid w:val="5CB31210"/>
    <w:rsid w:val="5DE95351"/>
    <w:rsid w:val="5E169A68"/>
    <w:rsid w:val="5EE63D27"/>
    <w:rsid w:val="5F4F4430"/>
    <w:rsid w:val="5FAB6B3E"/>
    <w:rsid w:val="6093A981"/>
    <w:rsid w:val="60A4B0FA"/>
    <w:rsid w:val="60FAFD03"/>
    <w:rsid w:val="610BBA90"/>
    <w:rsid w:val="61473B9F"/>
    <w:rsid w:val="6167BAC9"/>
    <w:rsid w:val="617AD24C"/>
    <w:rsid w:val="622F7A6D"/>
    <w:rsid w:val="624AE3F1"/>
    <w:rsid w:val="62D61C93"/>
    <w:rsid w:val="62E8763B"/>
    <w:rsid w:val="63E782DF"/>
    <w:rsid w:val="648DAF89"/>
    <w:rsid w:val="65671B2F"/>
    <w:rsid w:val="661AACC2"/>
    <w:rsid w:val="66242ADF"/>
    <w:rsid w:val="66D12058"/>
    <w:rsid w:val="6702EB90"/>
    <w:rsid w:val="674ABD36"/>
    <w:rsid w:val="67690F97"/>
    <w:rsid w:val="678C0671"/>
    <w:rsid w:val="686762B3"/>
    <w:rsid w:val="69138D97"/>
    <w:rsid w:val="6A3A8C52"/>
    <w:rsid w:val="6AA189B0"/>
    <w:rsid w:val="6B680369"/>
    <w:rsid w:val="6B6C632D"/>
    <w:rsid w:val="6C6E0FDD"/>
    <w:rsid w:val="6CBEE39C"/>
    <w:rsid w:val="6D04CE99"/>
    <w:rsid w:val="6D2BA292"/>
    <w:rsid w:val="6DAE37D4"/>
    <w:rsid w:val="6E42344F"/>
    <w:rsid w:val="6EC07412"/>
    <w:rsid w:val="6F2BF1DE"/>
    <w:rsid w:val="700CBA7B"/>
    <w:rsid w:val="71BDC473"/>
    <w:rsid w:val="71F24441"/>
    <w:rsid w:val="72BF3330"/>
    <w:rsid w:val="733B6869"/>
    <w:rsid w:val="737BE093"/>
    <w:rsid w:val="73E95C1E"/>
    <w:rsid w:val="747A2783"/>
    <w:rsid w:val="7482A3CA"/>
    <w:rsid w:val="7635F9C3"/>
    <w:rsid w:val="76ABF971"/>
    <w:rsid w:val="76D3C572"/>
    <w:rsid w:val="77836EE4"/>
    <w:rsid w:val="7792EDCB"/>
    <w:rsid w:val="780B6B35"/>
    <w:rsid w:val="791CAA43"/>
    <w:rsid w:val="7A0DC5D9"/>
    <w:rsid w:val="7AA58AEB"/>
    <w:rsid w:val="7AEA009D"/>
    <w:rsid w:val="7C4030AC"/>
    <w:rsid w:val="7CD58836"/>
    <w:rsid w:val="7CE4EF27"/>
    <w:rsid w:val="7CE9A049"/>
    <w:rsid w:val="7D12892F"/>
    <w:rsid w:val="7F2BC153"/>
    <w:rsid w:val="7F3654C8"/>
    <w:rsid w:val="7F54F033"/>
    <w:rsid w:val="7FC8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67E50"/>
  <w15:docId w15:val="{EDE85CB9-0834-43D4-B528-26336ACA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B7F"/>
    <w:pPr>
      <w:spacing w:after="160" w:line="259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Heading1">
    <w:name w:val="heading 1"/>
    <w:basedOn w:val="Header"/>
    <w:next w:val="Normal"/>
    <w:link w:val="Heading1Char"/>
    <w:uiPriority w:val="9"/>
    <w:qFormat/>
    <w:pPr>
      <w:spacing w:after="120"/>
      <w:jc w:val="left"/>
      <w:outlineLvl w:val="0"/>
    </w:pPr>
    <w:rPr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20" w:after="120"/>
      <w:outlineLvl w:val="1"/>
    </w:pPr>
    <w:rPr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pPr>
      <w:numPr>
        <w:numId w:val="1"/>
      </w:numPr>
    </w:pPr>
  </w:style>
  <w:style w:type="paragraph" w:customStyle="1" w:styleId="1NumberedPointsStyle">
    <w:name w:val="1. Numbered Points Style"/>
    <w:basedOn w:val="Normal"/>
    <w:uiPriority w:val="99"/>
    <w:semiHidden/>
  </w:style>
  <w:style w:type="numbering" w:customStyle="1" w:styleId="BulletList">
    <w:name w:val="Bullet List"/>
    <w:uiPriority w:val="99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hAnsi="Calibri"/>
      <w:b/>
      <w:sz w:val="3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hAnsi="Calibri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cs="Arial"/>
      <w:i/>
      <w:lang w:eastAsia="en-US"/>
    </w:rPr>
  </w:style>
  <w:style w:type="paragraph" w:styleId="ListBullet">
    <w:name w:val="List Bullet"/>
    <w:uiPriority w:val="99"/>
    <w:unhideWhenUsed/>
    <w:qFormat/>
    <w:rsid w:val="004358A2"/>
    <w:pPr>
      <w:numPr>
        <w:numId w:val="4"/>
      </w:numPr>
    </w:pPr>
    <w:rPr>
      <w:rFonts w:ascii="Calibri" w:hAnsi="Calibri"/>
      <w:lang w:eastAsia="en-US"/>
    </w:rPr>
  </w:style>
  <w:style w:type="paragraph" w:styleId="ListBullet2">
    <w:name w:val="List Bullet 2"/>
    <w:basedOn w:val="Normal"/>
    <w:uiPriority w:val="99"/>
    <w:unhideWhenUsed/>
    <w:pPr>
      <w:numPr>
        <w:ilvl w:val="1"/>
        <w:numId w:val="4"/>
      </w:numPr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ilvl w:val="3"/>
        <w:numId w:val="4"/>
      </w:numPr>
    </w:pPr>
  </w:style>
  <w:style w:type="paragraph" w:styleId="ListBullet5">
    <w:name w:val="List Bullet 5"/>
    <w:basedOn w:val="Normal"/>
    <w:uiPriority w:val="99"/>
    <w:unhideWhenUsed/>
    <w:pPr>
      <w:numPr>
        <w:ilvl w:val="4"/>
        <w:numId w:val="4"/>
      </w:numPr>
    </w:pPr>
  </w:style>
  <w:style w:type="numbering" w:customStyle="1" w:styleId="Attach">
    <w:name w:val="Attach"/>
    <w:basedOn w:val="NoList"/>
    <w:uiPriority w:val="99"/>
    <w:pPr>
      <w:numPr>
        <w:numId w:val="3"/>
      </w:numPr>
    </w:pPr>
  </w:style>
  <w:style w:type="paragraph" w:customStyle="1" w:styleId="Classification">
    <w:name w:val="Classification"/>
    <w:basedOn w:val="Normal"/>
    <w:autoRedefine/>
    <w:uiPriority w:val="10"/>
    <w:qFormat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4"/>
      <w:szCs w:val="24"/>
      <w:lang w:eastAsia="en-AU"/>
    </w:rPr>
  </w:style>
  <w:style w:type="character" w:styleId="BookTitle">
    <w:name w:val="Book Title"/>
    <w:basedOn w:val="DefaultParagraphFont"/>
    <w:uiPriority w:val="33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5F67A0"/>
    <w:pPr>
      <w:numPr>
        <w:numId w:val="5"/>
      </w:numPr>
      <w:spacing w:before="120" w:after="120"/>
    </w:pPr>
    <w:rPr>
      <w:b/>
    </w:rPr>
  </w:style>
  <w:style w:type="paragraph" w:styleId="ListNumber2">
    <w:name w:val="List Number 2"/>
    <w:basedOn w:val="Normal"/>
    <w:uiPriority w:val="99"/>
    <w:pPr>
      <w:numPr>
        <w:ilvl w:val="1"/>
        <w:numId w:val="5"/>
      </w:numPr>
    </w:pPr>
    <w:rPr>
      <w:rFonts w:cs="Segoe UI"/>
    </w:rPr>
  </w:style>
  <w:style w:type="paragraph" w:styleId="ListNumber3">
    <w:name w:val="List Number 3"/>
    <w:basedOn w:val="Normal"/>
    <w:uiPriority w:val="99"/>
    <w:pPr>
      <w:numPr>
        <w:ilvl w:val="2"/>
        <w:numId w:val="5"/>
      </w:numPr>
    </w:pPr>
    <w:rPr>
      <w:rFonts w:cs="Segoe UI"/>
    </w:rPr>
  </w:style>
  <w:style w:type="paragraph" w:styleId="ListNumber4">
    <w:name w:val="List Number 4"/>
    <w:basedOn w:val="Normal"/>
    <w:uiPriority w:val="99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Header"/>
    <w:uiPriority w:val="10"/>
    <w:rPr>
      <w:b w:val="0"/>
      <w:color w:val="FF0000"/>
      <w:sz w:val="24"/>
      <w:szCs w:val="24"/>
    </w:rPr>
  </w:style>
  <w:style w:type="paragraph" w:customStyle="1" w:styleId="Refnumber">
    <w:name w:val="Ref number"/>
    <w:basedOn w:val="Normal"/>
    <w:next w:val="Normal"/>
    <w:uiPriority w:val="14"/>
    <w:pPr>
      <w:jc w:val="right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greed">
    <w:name w:val="Agreed"/>
    <w:basedOn w:val="Normal"/>
    <w:pPr>
      <w:jc w:val="right"/>
    </w:pPr>
    <w:rPr>
      <w:b/>
    </w:rPr>
  </w:style>
  <w:style w:type="paragraph" w:customStyle="1" w:styleId="Tabletext">
    <w:name w:val="Table text"/>
    <w:uiPriority w:val="9"/>
    <w:qFormat/>
    <w:rsid w:val="009C0973"/>
    <w:rPr>
      <w:rFonts w:ascii="Calibri" w:hAnsi="Calibri"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hAnsi="Calibri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paragraph" w:styleId="Date">
    <w:name w:val="Date"/>
    <w:basedOn w:val="Heading2"/>
    <w:next w:val="Normal"/>
    <w:link w:val="DateChar"/>
    <w:uiPriority w:val="99"/>
    <w:unhideWhenUsed/>
    <w:rsid w:val="00FA5D11"/>
  </w:style>
  <w:style w:type="character" w:customStyle="1" w:styleId="DateChar">
    <w:name w:val="Date Char"/>
    <w:basedOn w:val="DefaultParagraphFont"/>
    <w:link w:val="Date"/>
    <w:uiPriority w:val="99"/>
    <w:rsid w:val="00FA5D11"/>
    <w:rPr>
      <w:rFonts w:ascii="Calibri" w:hAnsi="Calibri"/>
      <w:b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E2C2B"/>
    <w:pPr>
      <w:spacing w:before="240" w:after="120"/>
    </w:pPr>
    <w:rPr>
      <w:b/>
      <w:iCs/>
      <w:sz w:val="20"/>
      <w:szCs w:val="18"/>
    </w:rPr>
  </w:style>
  <w:style w:type="paragraph" w:customStyle="1" w:styleId="Attendance">
    <w:name w:val="Attendance"/>
    <w:qFormat/>
    <w:rsid w:val="004358A2"/>
    <w:pPr>
      <w:ind w:left="369"/>
    </w:pPr>
    <w:rPr>
      <w:rFonts w:ascii="Calibri" w:hAnsi="Calibri"/>
      <w:lang w:eastAsia="en-US"/>
    </w:rPr>
  </w:style>
  <w:style w:type="paragraph" w:customStyle="1" w:styleId="Meetingnumber">
    <w:name w:val="Meeting number"/>
    <w:link w:val="MeetingnumberChar"/>
    <w:qFormat/>
    <w:rsid w:val="005966D2"/>
    <w:rPr>
      <w:rFonts w:ascii="Calibri" w:hAnsi="Calibri"/>
      <w:b/>
      <w:sz w:val="24"/>
      <w:szCs w:val="20"/>
      <w:lang w:eastAsia="en-US"/>
    </w:rPr>
  </w:style>
  <w:style w:type="character" w:customStyle="1" w:styleId="MeetingnumberChar">
    <w:name w:val="Meeting number Char"/>
    <w:basedOn w:val="DefaultParagraphFont"/>
    <w:link w:val="Meetingnumber"/>
    <w:rsid w:val="005966D2"/>
    <w:rPr>
      <w:rFonts w:ascii="Calibri" w:hAnsi="Calibri"/>
      <w:b/>
      <w:sz w:val="24"/>
      <w:szCs w:val="20"/>
      <w:lang w:eastAsia="en-US"/>
    </w:rPr>
  </w:style>
  <w:style w:type="paragraph" w:styleId="ListParagraph">
    <w:name w:val="List Paragraph"/>
    <w:aliases w:val="List Paragraph1,Recommendation,List Paragraph11,NFP GP Bulleted List,FooterText,numbered,Paragraphe de liste1,Bulletr List Paragraph,列出段落,列出段落1,List Paragraph2,List Paragraph21,Listeafsnit1,Parágrafo da Lista1,Párrafo de lista1,リスト段落1,L,列"/>
    <w:basedOn w:val="Normal"/>
    <w:link w:val="ListParagraphChar"/>
    <w:uiPriority w:val="34"/>
    <w:qFormat/>
    <w:rsid w:val="00744490"/>
    <w:pPr>
      <w:ind w:left="720"/>
      <w:contextualSpacing/>
    </w:pPr>
  </w:style>
  <w:style w:type="paragraph" w:styleId="Revision">
    <w:name w:val="Revision"/>
    <w:hidden/>
    <w:uiPriority w:val="99"/>
    <w:semiHidden/>
    <w:rsid w:val="00744490"/>
    <w:rPr>
      <w:rFonts w:ascii="Calibri" w:hAnsi="Calibri"/>
      <w:lang w:eastAsia="en-US"/>
    </w:rPr>
  </w:style>
  <w:style w:type="paragraph" w:customStyle="1" w:styleId="paragraph">
    <w:name w:val="paragraph"/>
    <w:basedOn w:val="Normal"/>
    <w:rsid w:val="003C6F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C6FB9"/>
  </w:style>
  <w:style w:type="character" w:customStyle="1" w:styleId="eop">
    <w:name w:val="eop"/>
    <w:basedOn w:val="DefaultParagraphFont"/>
    <w:rsid w:val="003C6FB9"/>
  </w:style>
  <w:style w:type="character" w:customStyle="1" w:styleId="scxw25250764">
    <w:name w:val="scxw25250764"/>
    <w:basedOn w:val="DefaultParagraphFont"/>
    <w:rsid w:val="007F2BA2"/>
  </w:style>
  <w:style w:type="character" w:styleId="Mention">
    <w:name w:val="Mention"/>
    <w:basedOn w:val="DefaultParagraphFont"/>
    <w:uiPriority w:val="99"/>
    <w:unhideWhenUsed/>
    <w:rsid w:val="0026134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9642D"/>
    <w:rPr>
      <w:rFonts w:eastAsia="Times New Roman" w:cs="Arial"/>
      <w:sz w:val="18"/>
      <w:szCs w:val="18"/>
    </w:rPr>
  </w:style>
  <w:style w:type="character" w:customStyle="1" w:styleId="ListParagraphChar">
    <w:name w:val="List Paragraph Char"/>
    <w:aliases w:val="List Paragraph1 Char,Recommendation Char,List Paragraph11 Char,NFP GP Bulleted List Char,FooterText Char,numbered Char,Paragraphe de liste1 Char,Bulletr List Paragraph Char,列出段落 Char,列出段落1 Char,List Paragraph2 Char,Listeafsnit1 Char"/>
    <w:basedOn w:val="DefaultParagraphFont"/>
    <w:link w:val="ListParagraph"/>
    <w:uiPriority w:val="34"/>
    <w:qFormat/>
    <w:locked/>
    <w:rsid w:val="00BF3D01"/>
    <w:rPr>
      <w:rFonts w:ascii="Calibri" w:hAnsi="Calibri"/>
      <w:lang w:eastAsia="en-US"/>
    </w:rPr>
  </w:style>
  <w:style w:type="character" w:customStyle="1" w:styleId="cf01">
    <w:name w:val="cf01"/>
    <w:basedOn w:val="DefaultParagraphFont"/>
    <w:rsid w:val="00620924"/>
    <w:rPr>
      <w:rFonts w:ascii="Segoe UI" w:hAnsi="Segoe UI" w:cs="Segoe UI" w:hint="default"/>
      <w:sz w:val="18"/>
      <w:szCs w:val="18"/>
    </w:rPr>
  </w:style>
  <w:style w:type="paragraph" w:customStyle="1" w:styleId="p1">
    <w:name w:val="p1"/>
    <w:basedOn w:val="Normal"/>
    <w:rsid w:val="0066523A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  <w:style w:type="numbering" w:customStyle="1" w:styleId="ListBullets">
    <w:name w:val="ListBullets"/>
    <w:uiPriority w:val="99"/>
    <w:rsid w:val="00F0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909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5621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687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1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4320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18740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654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6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31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4745A2898A84BA2D7C40582AEE42A" ma:contentTypeVersion="20" ma:contentTypeDescription="Create a new document." ma:contentTypeScope="" ma:versionID="0f4873209404dc412a1265625b0c94a7">
  <xsd:schema xmlns:xsd="http://www.w3.org/2001/XMLSchema" xmlns:xs="http://www.w3.org/2001/XMLSchema" xmlns:p="http://schemas.microsoft.com/office/2006/metadata/properties" xmlns:ns2="fa34edd2-2dc3-41eb-851e-f317e2f54bfd" xmlns:ns3="78922b26-a092-4f5e-b210-478f6ffbce90" targetNamespace="http://schemas.microsoft.com/office/2006/metadata/properties" ma:root="true" ma:fieldsID="d6209c041a6092b3d8b64f1f99f711d1" ns2:_="" ns3:_="">
    <xsd:import namespace="fa34edd2-2dc3-41eb-851e-f317e2f54bfd"/>
    <xsd:import namespace="78922b26-a092-4f5e-b210-478f6ffbc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ber" minOccurs="0"/>
                <xsd:element ref="ns2:NumberOfHYSParticipa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4edd2-2dc3-41eb-851e-f317e2f54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fHYSParticipants" ma:index="16" nillable="true" ma:displayName="Number Of HYS Participants" ma:description="36 HYS responses&#10;12 with Submissions" ma:format="Dropdown" ma:internalName="NumberOfHYSParticipants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2b26-a092-4f5e-b210-478f6ffbc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2d0e34-eb38-4911-a2af-322e8adb191f}" ma:internalName="TaxCatchAll" ma:showField="CatchAllData" ma:web="78922b26-a092-4f5e-b210-478f6ffbc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a34edd2-2dc3-41eb-851e-f317e2f54bfd" xsi:nil="true"/>
    <NumberOfHYSParticipants xmlns="fa34edd2-2dc3-41eb-851e-f317e2f54bfd" xsi:nil="true"/>
    <lcf76f155ced4ddcb4097134ff3c332f xmlns="fa34edd2-2dc3-41eb-851e-f317e2f54bfd">
      <Terms xmlns="http://schemas.microsoft.com/office/infopath/2007/PartnerControls"/>
    </lcf76f155ced4ddcb4097134ff3c332f>
    <TaxCatchAll xmlns="78922b26-a092-4f5e-b210-478f6ffbce90" xsi:nil="true"/>
    <SharedWithUsers xmlns="78922b26-a092-4f5e-b210-478f6ffbce90">
      <UserInfo>
        <DisplayName>Mitchell, Jessica</DisplayName>
        <AccountId>87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2926F14-FEAD-49C6-A1D5-4A26FC573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3D228-CE2D-4987-B7F5-1CCBE8B14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4edd2-2dc3-41eb-851e-f317e2f54bfd"/>
    <ds:schemaRef ds:uri="78922b26-a092-4f5e-b210-478f6ffbc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3B3A1-6C05-49FC-9C1E-696A2F5FDA0E}">
  <ds:schemaRefs>
    <ds:schemaRef ds:uri="http://schemas.microsoft.com/office/2006/metadata/properties"/>
    <ds:schemaRef ds:uri="http://schemas.microsoft.com/office/infopath/2007/PartnerControls"/>
    <ds:schemaRef ds:uri="fa34edd2-2dc3-41eb-851e-f317e2f54bfd"/>
    <ds:schemaRef ds:uri="78922b26-a092-4f5e-b210-478f6ffbce90"/>
  </ds:schemaRefs>
</ds:datastoreItem>
</file>

<file path=customXml/itemProps4.xml><?xml version="1.0" encoding="utf-8"?>
<ds:datastoreItem xmlns:ds="http://schemas.openxmlformats.org/officeDocument/2006/customXml" ds:itemID="{D29FBBA7-7A85-4740-BCF2-32868B82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Management Committee minutes template</vt:lpstr>
    </vt:vector>
  </TitlesOfParts>
  <Manager/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Management Committee minutes template</dc:title>
  <dc:subject/>
  <dc:creator>Department of Agriculture, Fisheries and Forestry</dc:creator>
  <cp:keywords/>
  <dc:description/>
  <cp:lastModifiedBy>Larkins, Bernadette</cp:lastModifiedBy>
  <cp:revision>8</cp:revision>
  <cp:lastPrinted>2024-12-20T02:24:00Z</cp:lastPrinted>
  <dcterms:created xsi:type="dcterms:W3CDTF">2024-09-25T22:40:00Z</dcterms:created>
  <dcterms:modified xsi:type="dcterms:W3CDTF">2024-12-23T00:08:00Z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0x010100A4C4745A2898A84BA2D7C40582AEE42A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48485478,4c60e68e,244d19e0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abc4158,4ae8134,427d867e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2024-09-11T03:39:08Z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200e4242-8922-4b87-a12f-555ac36aa295</vt:lpwstr>
  </property>
  <property fmtid="{D5CDD505-2E9C-101B-9397-08002B2CF9AE}" pid="16" name="MSIP_Label_933d8be6-3c40-4052-87a2-9c2adcba8759_ContentBits">
    <vt:lpwstr>3</vt:lpwstr>
  </property>
</Properties>
</file>