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DC5D9" w14:textId="39498B4A" w:rsidR="00BC3D57" w:rsidRDefault="000A6AB3" w:rsidP="00BC3D57">
      <w:pPr>
        <w:spacing w:after="0" w:line="240" w:lineRule="auto"/>
        <w:rPr>
          <w:b/>
          <w:color w:val="0070C0"/>
          <w:sz w:val="36"/>
          <w:szCs w:val="36"/>
        </w:rPr>
      </w:pPr>
      <w:r>
        <w:rPr>
          <w:noProof/>
          <w:lang w:eastAsia="en-AU"/>
        </w:rPr>
        <w:drawing>
          <wp:inline distT="0" distB="0" distL="0" distR="0" wp14:anchorId="72CEEC11" wp14:editId="6D8DBEC1">
            <wp:extent cx="2801923" cy="1071597"/>
            <wp:effectExtent l="0" t="0" r="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6751" cy="1107864"/>
                    </a:xfrm>
                    <a:prstGeom prst="rect">
                      <a:avLst/>
                    </a:prstGeom>
                    <a:noFill/>
                    <a:ln>
                      <a:noFill/>
                    </a:ln>
                  </pic:spPr>
                </pic:pic>
              </a:graphicData>
            </a:graphic>
          </wp:inline>
        </w:drawing>
      </w:r>
    </w:p>
    <w:p w14:paraId="4A5C015B" w14:textId="16894407" w:rsidR="00BC3D57" w:rsidRDefault="00BC3D57" w:rsidP="00BC3D57">
      <w:pPr>
        <w:pStyle w:val="Type-Refernce"/>
        <w:shd w:val="clear" w:color="auto" w:fill="0070C0"/>
      </w:pPr>
      <w:bookmarkStart w:id="0" w:name="_Toc360193309"/>
      <w:bookmarkStart w:id="1" w:name="_Toc360194608"/>
      <w:bookmarkStart w:id="2" w:name="_Toc360195179"/>
      <w:r>
        <w:t>NOTICE TO INDUSTRY</w:t>
      </w:r>
      <w:r w:rsidR="00892C16">
        <w:t xml:space="preserve"> </w:t>
      </w:r>
      <w:r w:rsidR="000A6AB3">
        <w:t>2</w:t>
      </w:r>
    </w:p>
    <w:bookmarkEnd w:id="0"/>
    <w:bookmarkEnd w:id="1"/>
    <w:bookmarkEnd w:id="2"/>
    <w:p w14:paraId="46ACCCA3" w14:textId="6C079256" w:rsidR="00BC3D57" w:rsidRPr="006B4FBE" w:rsidRDefault="000A6AB3" w:rsidP="00BC3D57">
      <w:pPr>
        <w:spacing w:before="240"/>
        <w:rPr>
          <w:b/>
          <w:color w:val="0070C0"/>
          <w:sz w:val="36"/>
          <w:szCs w:val="36"/>
        </w:rPr>
      </w:pPr>
      <w:r>
        <w:rPr>
          <w:b/>
          <w:color w:val="0070C0"/>
          <w:sz w:val="36"/>
          <w:szCs w:val="36"/>
        </w:rPr>
        <w:t>Storage and inspection of imported</w:t>
      </w:r>
      <w:r w:rsidR="00C371D0">
        <w:rPr>
          <w:b/>
          <w:color w:val="0070C0"/>
          <w:sz w:val="36"/>
          <w:szCs w:val="36"/>
        </w:rPr>
        <w:t xml:space="preserve"> livestock and equine</w:t>
      </w:r>
      <w:r>
        <w:rPr>
          <w:b/>
          <w:color w:val="0070C0"/>
          <w:sz w:val="36"/>
          <w:szCs w:val="36"/>
        </w:rPr>
        <w:t xml:space="preserve"> reproductive material</w:t>
      </w:r>
    </w:p>
    <w:p w14:paraId="3EEBD7FB" w14:textId="0A381374" w:rsidR="00BC3D57" w:rsidRDefault="00BC3D57" w:rsidP="00BC3D57">
      <w:pPr>
        <w:rPr>
          <w:color w:val="0070C0"/>
          <w:sz w:val="28"/>
          <w:szCs w:val="28"/>
        </w:rPr>
      </w:pPr>
      <w:r w:rsidRPr="006B4FBE">
        <w:rPr>
          <w:color w:val="0070C0"/>
          <w:sz w:val="28"/>
          <w:szCs w:val="28"/>
        </w:rPr>
        <w:t>Introduction</w:t>
      </w:r>
    </w:p>
    <w:p w14:paraId="6788627F" w14:textId="038128C1" w:rsidR="004B73DA" w:rsidRDefault="00752BA5" w:rsidP="00752BA5">
      <w:r>
        <w:t>Th</w:t>
      </w:r>
      <w:r w:rsidR="000F567F">
        <w:t>is</w:t>
      </w:r>
      <w:r>
        <w:t xml:space="preserve"> </w:t>
      </w:r>
      <w:r w:rsidR="004B73DA">
        <w:t xml:space="preserve">Notice to Industry </w:t>
      </w:r>
      <w:r>
        <w:t xml:space="preserve">is to </w:t>
      </w:r>
      <w:r w:rsidR="000A6AB3">
        <w:t>clarify the requirements for storage and inspection of</w:t>
      </w:r>
      <w:r w:rsidR="00D33C71" w:rsidRPr="00D33C71">
        <w:t xml:space="preserve"> </w:t>
      </w:r>
      <w:r w:rsidR="00011C06">
        <w:t xml:space="preserve">imported </w:t>
      </w:r>
      <w:r w:rsidR="00C371D0">
        <w:t xml:space="preserve">livestock and equine </w:t>
      </w:r>
      <w:r w:rsidR="00D33C71" w:rsidRPr="00D33C71">
        <w:t>reproductive material</w:t>
      </w:r>
      <w:r w:rsidR="00761264">
        <w:t xml:space="preserve"> prior to release from biosecurity control</w:t>
      </w:r>
      <w:r w:rsidR="000A6AB3">
        <w:t>, following the movement of the department regional office in Melbourne from Tullamarine to Moonee Ponds</w:t>
      </w:r>
      <w:r w:rsidR="00D33C71">
        <w:t xml:space="preserve">. </w:t>
      </w:r>
    </w:p>
    <w:p w14:paraId="7184885E" w14:textId="7480A2D0" w:rsidR="003A2FA3" w:rsidRDefault="003A2FA3" w:rsidP="003A2FA3">
      <w:r>
        <w:t>The</w:t>
      </w:r>
      <w:r w:rsidR="000A6AB3">
        <w:t>se requirements</w:t>
      </w:r>
      <w:r>
        <w:t xml:space="preserve"> </w:t>
      </w:r>
      <w:r w:rsidR="000A6AB3">
        <w:t>will apply to all First Points of Entry in Australia</w:t>
      </w:r>
      <w:r w:rsidR="00351C60">
        <w:t>,</w:t>
      </w:r>
      <w:r w:rsidR="000A6AB3">
        <w:t xml:space="preserve"> </w:t>
      </w:r>
      <w:r w:rsidR="00351C60">
        <w:t>to facilitate</w:t>
      </w:r>
      <w:r w:rsidR="000A6AB3">
        <w:t xml:space="preserve"> national consistency, </w:t>
      </w:r>
      <w:proofErr w:type="gramStart"/>
      <w:r w:rsidR="000A6AB3">
        <w:t>security</w:t>
      </w:r>
      <w:proofErr w:type="gramEnd"/>
      <w:r w:rsidR="000A6AB3">
        <w:t xml:space="preserve"> and access for all importers.</w:t>
      </w:r>
    </w:p>
    <w:p w14:paraId="67EDDF76" w14:textId="27226BD8" w:rsidR="004B73DA" w:rsidRPr="004B73DA" w:rsidRDefault="000A6AB3" w:rsidP="00752BA5">
      <w:pPr>
        <w:rPr>
          <w:color w:val="0070C0"/>
          <w:sz w:val="28"/>
          <w:szCs w:val="28"/>
        </w:rPr>
      </w:pPr>
      <w:bookmarkStart w:id="3" w:name="_Hlk74053707"/>
      <w:r>
        <w:rPr>
          <w:color w:val="0070C0"/>
          <w:sz w:val="28"/>
          <w:szCs w:val="28"/>
        </w:rPr>
        <w:t>Storage</w:t>
      </w:r>
      <w:r w:rsidR="00761264">
        <w:rPr>
          <w:color w:val="0070C0"/>
          <w:sz w:val="28"/>
          <w:szCs w:val="28"/>
        </w:rPr>
        <w:t xml:space="preserve"> prior to release from biosecurity control</w:t>
      </w:r>
    </w:p>
    <w:bookmarkEnd w:id="3"/>
    <w:p w14:paraId="40BEDA29" w14:textId="48738F2C" w:rsidR="004F78CF" w:rsidRDefault="000A6AB3" w:rsidP="009B78A5">
      <w:r>
        <w:t>Reproductive material must be stored</w:t>
      </w:r>
      <w:r w:rsidR="004F78CF">
        <w:t xml:space="preserve"> either at</w:t>
      </w:r>
      <w:r w:rsidR="006012A4">
        <w:t xml:space="preserve"> a</w:t>
      </w:r>
      <w:r w:rsidR="004F78CF">
        <w:t>:</w:t>
      </w:r>
    </w:p>
    <w:p w14:paraId="0CD63D72" w14:textId="7E881483" w:rsidR="004F78CF" w:rsidRDefault="004F78CF" w:rsidP="004F78CF">
      <w:pPr>
        <w:pStyle w:val="ListParagraph"/>
        <w:numPr>
          <w:ilvl w:val="0"/>
          <w:numId w:val="7"/>
        </w:numPr>
      </w:pPr>
      <w:r>
        <w:t xml:space="preserve">department regional office </w:t>
      </w:r>
    </w:p>
    <w:p w14:paraId="11FFE442" w14:textId="181853FD" w:rsidR="004F78CF" w:rsidRDefault="006012A4" w:rsidP="004F78CF">
      <w:pPr>
        <w:pStyle w:val="ListParagraph"/>
        <w:numPr>
          <w:ilvl w:val="0"/>
          <w:numId w:val="7"/>
        </w:numPr>
      </w:pPr>
      <w:r>
        <w:t>c</w:t>
      </w:r>
      <w:r w:rsidR="004F78CF">
        <w:t>lass 1.2 AA site.</w:t>
      </w:r>
    </w:p>
    <w:p w14:paraId="7AD466A0" w14:textId="7C06E9EE" w:rsidR="000D01C2" w:rsidRDefault="000D01C2" w:rsidP="000D01C2">
      <w:r>
        <w:t xml:space="preserve">A list of  </w:t>
      </w:r>
      <w:hyperlink r:id="rId8" w:history="1">
        <w:r>
          <w:rPr>
            <w:rStyle w:val="Hyperlink"/>
          </w:rPr>
          <w:t>class</w:t>
        </w:r>
      </w:hyperlink>
      <w:r>
        <w:rPr>
          <w:rStyle w:val="Hyperlink"/>
        </w:rPr>
        <w:t xml:space="preserve"> 1.2 approved arrangement sites is </w:t>
      </w:r>
      <w:r>
        <w:t>published on the department’s website.</w:t>
      </w:r>
    </w:p>
    <w:p w14:paraId="44A82855" w14:textId="302E5757" w:rsidR="00E322DF" w:rsidRDefault="00E322DF" w:rsidP="000D01C2">
      <w:r>
        <w:t>Class 1.2 AA sites that intend to store or inspect reproductive material must have this biosecurity activity approved by the department prior to being able to store reproductive material on site.</w:t>
      </w:r>
    </w:p>
    <w:p w14:paraId="2D82CC52" w14:textId="028BB4EA" w:rsidR="004F78CF" w:rsidRDefault="000D01C2" w:rsidP="000D01C2">
      <w:r>
        <w:t>Reproductive material stored at class 1.2 approved arrangement sites must:</w:t>
      </w:r>
    </w:p>
    <w:p w14:paraId="711E52BF" w14:textId="72628C75" w:rsidR="008127D3" w:rsidRDefault="000D01C2" w:rsidP="008127D3">
      <w:pPr>
        <w:pStyle w:val="ListParagraph"/>
        <w:numPr>
          <w:ilvl w:val="0"/>
          <w:numId w:val="6"/>
        </w:numPr>
      </w:pPr>
      <w:r>
        <w:t xml:space="preserve">remain within the </w:t>
      </w:r>
      <w:r w:rsidR="000A6AB3">
        <w:t>container</w:t>
      </w:r>
      <w:r>
        <w:t xml:space="preserve"> or receptacle that they were shipped in with seals intact</w:t>
      </w:r>
      <w:r w:rsidR="008127D3">
        <w:t>,</w:t>
      </w:r>
      <w:r w:rsidR="000A6AB3">
        <w:t xml:space="preserve"> </w:t>
      </w:r>
      <w:r w:rsidR="006012A4">
        <w:t>and</w:t>
      </w:r>
    </w:p>
    <w:p w14:paraId="1B62B210" w14:textId="22033EBA" w:rsidR="00E922BA" w:rsidRPr="00AE333C" w:rsidRDefault="000D01C2" w:rsidP="008127D3">
      <w:pPr>
        <w:pStyle w:val="ListParagraph"/>
        <w:numPr>
          <w:ilvl w:val="0"/>
          <w:numId w:val="6"/>
        </w:numPr>
      </w:pPr>
      <w:r>
        <w:t xml:space="preserve">be stored within </w:t>
      </w:r>
      <w:r w:rsidR="000A6AB3">
        <w:t>in a secure lockable room or cage</w:t>
      </w:r>
      <w:r w:rsidR="009B78A5" w:rsidRPr="00AE333C">
        <w:t>.</w:t>
      </w:r>
    </w:p>
    <w:p w14:paraId="308BE7FC" w14:textId="2671C156" w:rsidR="00D27298" w:rsidRPr="004B73DA" w:rsidRDefault="008127D3" w:rsidP="00D27298">
      <w:pPr>
        <w:rPr>
          <w:color w:val="0070C0"/>
          <w:sz w:val="28"/>
          <w:szCs w:val="28"/>
        </w:rPr>
      </w:pPr>
      <w:r>
        <w:rPr>
          <w:color w:val="0070C0"/>
          <w:sz w:val="28"/>
          <w:szCs w:val="28"/>
        </w:rPr>
        <w:t>Inspection and clearance of reproductive material</w:t>
      </w:r>
    </w:p>
    <w:p w14:paraId="4710F245" w14:textId="652FD219" w:rsidR="00892C16" w:rsidRDefault="008127D3" w:rsidP="00D27298">
      <w:r>
        <w:t>Inspections and clearance</w:t>
      </w:r>
      <w:r w:rsidR="00351C60">
        <w:t>s</w:t>
      </w:r>
      <w:r>
        <w:t xml:space="preserve"> may be </w:t>
      </w:r>
      <w:r w:rsidR="00351C60">
        <w:t>carried out</w:t>
      </w:r>
      <w:r>
        <w:t xml:space="preserve"> by a department biosecurity officer who has been trained in reproductive material clearances, at the following places</w:t>
      </w:r>
      <w:r w:rsidR="00351C60">
        <w:t>,</w:t>
      </w:r>
      <w:r>
        <w:t xml:space="preserve"> provided the </w:t>
      </w:r>
      <w:r w:rsidR="00011C06">
        <w:t xml:space="preserve">locations </w:t>
      </w:r>
      <w:r>
        <w:t>have the appropriate inspection facilities:</w:t>
      </w:r>
    </w:p>
    <w:p w14:paraId="5C79A639" w14:textId="718D6537" w:rsidR="008127D3" w:rsidRDefault="008127D3" w:rsidP="008127D3">
      <w:pPr>
        <w:pStyle w:val="ListParagraph"/>
        <w:numPr>
          <w:ilvl w:val="0"/>
          <w:numId w:val="7"/>
        </w:numPr>
      </w:pPr>
      <w:r>
        <w:t xml:space="preserve">a department </w:t>
      </w:r>
      <w:r w:rsidR="00A63564">
        <w:t xml:space="preserve">regional </w:t>
      </w:r>
      <w:r>
        <w:t xml:space="preserve">office </w:t>
      </w:r>
      <w:r w:rsidR="00E322DF">
        <w:t>(class 20.0 AA site)</w:t>
      </w:r>
    </w:p>
    <w:p w14:paraId="652C7EDB" w14:textId="6A84A43A" w:rsidR="008127D3" w:rsidRDefault="008127D3" w:rsidP="008127D3">
      <w:pPr>
        <w:pStyle w:val="ListParagraph"/>
        <w:numPr>
          <w:ilvl w:val="0"/>
          <w:numId w:val="7"/>
        </w:numPr>
      </w:pPr>
      <w:r>
        <w:t>a Class 1.2 AA site.</w:t>
      </w:r>
    </w:p>
    <w:p w14:paraId="7D9D3C47" w14:textId="0629EBA7" w:rsidR="008127D3" w:rsidRDefault="008127D3" w:rsidP="008127D3">
      <w:r>
        <w:lastRenderedPageBreak/>
        <w:t xml:space="preserve">Please note that department </w:t>
      </w:r>
      <w:r w:rsidR="00A63564">
        <w:t xml:space="preserve">regional </w:t>
      </w:r>
      <w:r>
        <w:t xml:space="preserve">offices only have limited areas for inspection of reproductive material in accordance with Work Health and Safety requirements and shipping tanks may </w:t>
      </w:r>
      <w:r w:rsidRPr="008127D3">
        <w:rPr>
          <w:b/>
          <w:bCs/>
        </w:rPr>
        <w:t xml:space="preserve">only remain at a department </w:t>
      </w:r>
      <w:r w:rsidR="00A63564">
        <w:rPr>
          <w:b/>
          <w:bCs/>
        </w:rPr>
        <w:t xml:space="preserve">regional </w:t>
      </w:r>
      <w:r w:rsidRPr="008127D3">
        <w:rPr>
          <w:b/>
          <w:bCs/>
        </w:rPr>
        <w:t xml:space="preserve">office for a </w:t>
      </w:r>
      <w:r w:rsidR="00A63564">
        <w:rPr>
          <w:b/>
          <w:bCs/>
        </w:rPr>
        <w:t xml:space="preserve">maximum </w:t>
      </w:r>
      <w:r w:rsidRPr="008127D3">
        <w:rPr>
          <w:b/>
          <w:bCs/>
        </w:rPr>
        <w:t>period of 24 hours</w:t>
      </w:r>
      <w:r>
        <w:t xml:space="preserve"> to facilitate the inspection.</w:t>
      </w:r>
    </w:p>
    <w:p w14:paraId="242FE631" w14:textId="5824696B" w:rsidR="000D01C2" w:rsidRDefault="000D01C2" w:rsidP="008127D3">
      <w:r>
        <w:t>Class 1.2 approved arrangement sites where reproductive material is inspected must have</w:t>
      </w:r>
      <w:r w:rsidR="006012A4">
        <w:t xml:space="preserve"> inspection facilities that comply with the class 1.2 conditions available on the department’s website. </w:t>
      </w:r>
    </w:p>
    <w:p w14:paraId="0ADC9255" w14:textId="77777777" w:rsidR="00D8707E" w:rsidRDefault="008127D3" w:rsidP="008127D3">
      <w:pPr>
        <w:rPr>
          <w:color w:val="0070C0"/>
          <w:sz w:val="28"/>
          <w:szCs w:val="28"/>
        </w:rPr>
      </w:pPr>
      <w:r>
        <w:rPr>
          <w:color w:val="0070C0"/>
          <w:sz w:val="28"/>
          <w:szCs w:val="28"/>
        </w:rPr>
        <w:t xml:space="preserve">Booking an </w:t>
      </w:r>
      <w:bookmarkStart w:id="4" w:name="_Hlk107937687"/>
      <w:r w:rsidR="00011C06">
        <w:rPr>
          <w:color w:val="0070C0"/>
          <w:sz w:val="28"/>
          <w:szCs w:val="28"/>
        </w:rPr>
        <w:t>i</w:t>
      </w:r>
      <w:r>
        <w:rPr>
          <w:color w:val="0070C0"/>
          <w:sz w:val="28"/>
          <w:szCs w:val="28"/>
        </w:rPr>
        <w:t>nspection</w:t>
      </w:r>
      <w:bookmarkStart w:id="5" w:name="_Hlk107937715"/>
      <w:bookmarkEnd w:id="4"/>
    </w:p>
    <w:p w14:paraId="3C32D4C7" w14:textId="20BF5ED2" w:rsidR="008127D3" w:rsidRPr="00D8707E" w:rsidRDefault="00E322DF" w:rsidP="008127D3">
      <w:pPr>
        <w:rPr>
          <w:color w:val="0070C0"/>
          <w:sz w:val="28"/>
          <w:szCs w:val="28"/>
        </w:rPr>
      </w:pPr>
      <w:r>
        <w:t xml:space="preserve">The person in charge of the goods as listed on the import permit, or a nominated agent, </w:t>
      </w:r>
      <w:r w:rsidR="008127D3">
        <w:t>must</w:t>
      </w:r>
      <w:r w:rsidR="003809E1">
        <w:t xml:space="preserve"> </w:t>
      </w:r>
      <w:bookmarkEnd w:id="5"/>
      <w:r w:rsidR="003809E1">
        <w:t>submit the following information to the regional office</w:t>
      </w:r>
      <w:r w:rsidR="003568A5">
        <w:t xml:space="preserve"> to book an inspection</w:t>
      </w:r>
      <w:r w:rsidR="008127D3">
        <w:t xml:space="preserve">: </w:t>
      </w:r>
    </w:p>
    <w:p w14:paraId="61FEF5C6" w14:textId="62002FFD" w:rsidR="008127D3" w:rsidRDefault="0054180E" w:rsidP="008127D3">
      <w:pPr>
        <w:pStyle w:val="ListParagraph"/>
        <w:numPr>
          <w:ilvl w:val="0"/>
          <w:numId w:val="8"/>
        </w:numPr>
      </w:pPr>
      <w:r>
        <w:t>Written notification</w:t>
      </w:r>
      <w:r w:rsidR="006E0343">
        <w:t xml:space="preserve"> </w:t>
      </w:r>
      <w:r w:rsidR="008127D3">
        <w:t>to import reproductive material at least 3 working days prior to the scheduled date of import.</w:t>
      </w:r>
      <w:r w:rsidR="0019766C">
        <w:t xml:space="preserve"> </w:t>
      </w:r>
    </w:p>
    <w:p w14:paraId="17D5519B" w14:textId="35B04678" w:rsidR="008127D3" w:rsidRPr="00032288" w:rsidRDefault="003809E1" w:rsidP="008127D3">
      <w:pPr>
        <w:pStyle w:val="ListParagraph"/>
        <w:numPr>
          <w:ilvl w:val="0"/>
          <w:numId w:val="8"/>
        </w:numPr>
      </w:pPr>
      <w:r w:rsidRPr="00032288">
        <w:t>A</w:t>
      </w:r>
      <w:r w:rsidR="008127D3" w:rsidRPr="00032288">
        <w:t xml:space="preserve"> copy of the valid import permit, the </w:t>
      </w:r>
      <w:r w:rsidR="00E23763" w:rsidRPr="00032288">
        <w:t xml:space="preserve">finalised </w:t>
      </w:r>
      <w:r w:rsidR="008127D3" w:rsidRPr="00032288">
        <w:t>health certificate</w:t>
      </w:r>
      <w:r w:rsidR="00A63564" w:rsidRPr="00032288">
        <w:t>/</w:t>
      </w:r>
      <w:r w:rsidR="008127D3" w:rsidRPr="00032288">
        <w:t xml:space="preserve">s and associated documents </w:t>
      </w:r>
      <w:proofErr w:type="gramStart"/>
      <w:r w:rsidR="0002157B" w:rsidRPr="00032288">
        <w:t>e.g.</w:t>
      </w:r>
      <w:proofErr w:type="gramEnd"/>
      <w:r w:rsidR="008127D3" w:rsidRPr="00032288">
        <w:t xml:space="preserve"> </w:t>
      </w:r>
      <w:r w:rsidR="009A61C9" w:rsidRPr="00032288">
        <w:t xml:space="preserve">endorsed </w:t>
      </w:r>
      <w:r w:rsidR="008127D3" w:rsidRPr="00032288">
        <w:t>laboratory reports</w:t>
      </w:r>
      <w:r w:rsidRPr="00032288">
        <w:t xml:space="preserve"> </w:t>
      </w:r>
      <w:r w:rsidR="003568A5">
        <w:t>is req</w:t>
      </w:r>
      <w:r w:rsidR="0074347E">
        <w:t>uired</w:t>
      </w:r>
      <w:r w:rsidR="003568A5">
        <w:t xml:space="preserve"> </w:t>
      </w:r>
      <w:r w:rsidR="0074347E">
        <w:t xml:space="preserve">3-5 days </w:t>
      </w:r>
      <w:r w:rsidRPr="00032288">
        <w:t>prior to import</w:t>
      </w:r>
      <w:r w:rsidR="0074347E">
        <w:t>.</w:t>
      </w:r>
      <w:r w:rsidRPr="00032288">
        <w:t xml:space="preserve"> </w:t>
      </w:r>
    </w:p>
    <w:p w14:paraId="1A747221" w14:textId="71F6E68F" w:rsidR="003568A5" w:rsidRDefault="003809E1" w:rsidP="003568A5">
      <w:pPr>
        <w:pStyle w:val="ListParagraph"/>
        <w:numPr>
          <w:ilvl w:val="0"/>
          <w:numId w:val="8"/>
        </w:numPr>
      </w:pPr>
      <w:r>
        <w:t xml:space="preserve">Request for inspection of the consignment (please note that inspection </w:t>
      </w:r>
      <w:r w:rsidR="00A21DCC">
        <w:t>appointments</w:t>
      </w:r>
      <w:r>
        <w:t xml:space="preserve"> will be allocated according to the order of receipt of the request </w:t>
      </w:r>
      <w:r w:rsidR="00E23763" w:rsidRPr="00DB0A5F">
        <w:rPr>
          <w:b/>
          <w:bCs/>
        </w:rPr>
        <w:t>and</w:t>
      </w:r>
      <w:r w:rsidR="00E23763">
        <w:t xml:space="preserve"> </w:t>
      </w:r>
      <w:r w:rsidR="00351C60">
        <w:t xml:space="preserve">the provision of </w:t>
      </w:r>
      <w:r>
        <w:t>compliant documentation).</w:t>
      </w:r>
    </w:p>
    <w:p w14:paraId="5525FA5C" w14:textId="4B34311D" w:rsidR="003568A5" w:rsidRDefault="00E322DF" w:rsidP="00094D02">
      <w:r>
        <w:t>The person in charge of the goods, or their agent, must obtain a booking confirmation before presenting a shipping tank to a department office for inspection.</w:t>
      </w:r>
      <w:r w:rsidR="005B3D76">
        <w:t xml:space="preserve"> </w:t>
      </w:r>
      <w:r w:rsidR="005B3D76" w:rsidRPr="00032288">
        <w:t>The</w:t>
      </w:r>
      <w:r>
        <w:t>y must provide the</w:t>
      </w:r>
      <w:r w:rsidR="005B3D76">
        <w:t xml:space="preserve"> AIMS entry number before the inspection.</w:t>
      </w:r>
    </w:p>
    <w:p w14:paraId="22AE7072" w14:textId="79232A98" w:rsidR="003809E1" w:rsidRDefault="003809E1" w:rsidP="003809E1">
      <w:r>
        <w:t>Regional office contacts are as follows:</w:t>
      </w:r>
    </w:p>
    <w:p w14:paraId="46393F1C" w14:textId="4C3DB31F" w:rsidR="003809E1" w:rsidRDefault="003809E1" w:rsidP="003809E1">
      <w:r>
        <w:t>Melbourne</w:t>
      </w:r>
      <w:r w:rsidR="003B156A">
        <w:t xml:space="preserve"> – </w:t>
      </w:r>
      <w:hyperlink r:id="rId9" w:history="1">
        <w:r w:rsidR="003B156A" w:rsidRPr="0040049D">
          <w:rPr>
            <w:rStyle w:val="Hyperlink"/>
          </w:rPr>
          <w:t>SEAnimal@agriculture.gov.au</w:t>
        </w:r>
      </w:hyperlink>
      <w:r w:rsidR="003B156A">
        <w:t xml:space="preserve"> </w:t>
      </w:r>
    </w:p>
    <w:p w14:paraId="37C3CB7A" w14:textId="2C000ED8" w:rsidR="003809E1" w:rsidRDefault="003809E1" w:rsidP="003809E1">
      <w:r>
        <w:t>Sydney</w:t>
      </w:r>
      <w:r w:rsidR="003B156A">
        <w:t xml:space="preserve"> – </w:t>
      </w:r>
      <w:hyperlink r:id="rId10" w:history="1">
        <w:r w:rsidR="003B156A" w:rsidRPr="0040049D">
          <w:rPr>
            <w:rStyle w:val="Hyperlink"/>
          </w:rPr>
          <w:t>CERAnimalImports@agriculture.gov.au</w:t>
        </w:r>
      </w:hyperlink>
      <w:r w:rsidR="003B156A">
        <w:t xml:space="preserve"> </w:t>
      </w:r>
    </w:p>
    <w:p w14:paraId="27441A22" w14:textId="0936BFF3" w:rsidR="003809E1" w:rsidRDefault="003809E1" w:rsidP="003809E1">
      <w:r>
        <w:t>Brisbane</w:t>
      </w:r>
      <w:r w:rsidR="003B156A">
        <w:t xml:space="preserve"> </w:t>
      </w:r>
      <w:r w:rsidR="00A63564">
        <w:t>–</w:t>
      </w:r>
      <w:r w:rsidR="003B156A">
        <w:t xml:space="preserve"> </w:t>
      </w:r>
      <w:hyperlink r:id="rId11" w:history="1">
        <w:r w:rsidR="00301FF6" w:rsidRPr="00C23931">
          <w:rPr>
            <w:rStyle w:val="Hyperlink"/>
          </w:rPr>
          <w:t>qldliveanimalimports@agriculture.gov.au</w:t>
        </w:r>
      </w:hyperlink>
    </w:p>
    <w:p w14:paraId="26F13E3B" w14:textId="62CD8A82" w:rsidR="0002157B" w:rsidRDefault="0002157B" w:rsidP="003809E1">
      <w:r>
        <w:t xml:space="preserve">Perth – </w:t>
      </w:r>
      <w:hyperlink r:id="rId12" w:history="1">
        <w:r w:rsidRPr="00C371D0">
          <w:rPr>
            <w:rStyle w:val="Hyperlink"/>
          </w:rPr>
          <w:t>animalswa@agriculture.gov.au</w:t>
        </w:r>
      </w:hyperlink>
    </w:p>
    <w:p w14:paraId="792D6265" w14:textId="2B502888" w:rsidR="003809E1" w:rsidRDefault="003809E1" w:rsidP="00752BA5">
      <w:pPr>
        <w:rPr>
          <w:color w:val="0070C0"/>
          <w:sz w:val="28"/>
          <w:szCs w:val="28"/>
        </w:rPr>
      </w:pPr>
      <w:r>
        <w:rPr>
          <w:color w:val="0070C0"/>
          <w:sz w:val="28"/>
          <w:szCs w:val="28"/>
        </w:rPr>
        <w:t xml:space="preserve">Costs for </w:t>
      </w:r>
      <w:r w:rsidR="00011C06">
        <w:rPr>
          <w:color w:val="0070C0"/>
          <w:sz w:val="28"/>
          <w:szCs w:val="28"/>
        </w:rPr>
        <w:t>s</w:t>
      </w:r>
      <w:r>
        <w:rPr>
          <w:color w:val="0070C0"/>
          <w:sz w:val="28"/>
          <w:szCs w:val="28"/>
        </w:rPr>
        <w:t xml:space="preserve">torage and </w:t>
      </w:r>
      <w:r w:rsidR="00011C06">
        <w:rPr>
          <w:color w:val="0070C0"/>
          <w:sz w:val="28"/>
          <w:szCs w:val="28"/>
        </w:rPr>
        <w:t>i</w:t>
      </w:r>
      <w:r>
        <w:rPr>
          <w:color w:val="0070C0"/>
          <w:sz w:val="28"/>
          <w:szCs w:val="28"/>
        </w:rPr>
        <w:t>nspection</w:t>
      </w:r>
    </w:p>
    <w:p w14:paraId="369A11D5" w14:textId="018ED9EB" w:rsidR="003809E1" w:rsidRDefault="00E322DF" w:rsidP="00A63564">
      <w:r>
        <w:t>The person in charge of the goods as listed on the import permit, or a nominated agent,</w:t>
      </w:r>
      <w:r w:rsidR="003809E1">
        <w:t xml:space="preserve"> must pay for the inspection as per the department </w:t>
      </w:r>
      <w:hyperlink r:id="rId13" w:history="1">
        <w:r w:rsidR="003809E1" w:rsidRPr="00A63564">
          <w:rPr>
            <w:rStyle w:val="Hyperlink"/>
          </w:rPr>
          <w:t>charging guidelines</w:t>
        </w:r>
      </w:hyperlink>
      <w:r w:rsidR="003809E1">
        <w:t xml:space="preserve"> which can be found in ‘Section </w:t>
      </w:r>
      <w:r w:rsidR="003809E1" w:rsidRPr="003809E1">
        <w:t>4</w:t>
      </w:r>
      <w:r w:rsidR="003809E1">
        <w:t>:</w:t>
      </w:r>
      <w:r w:rsidR="003809E1" w:rsidRPr="003809E1">
        <w:t xml:space="preserve"> Biosecurity Cost Recovery Arrangement</w:t>
      </w:r>
      <w:r w:rsidR="003809E1">
        <w:t>’</w:t>
      </w:r>
      <w:r w:rsidR="00A63564">
        <w:t>.</w:t>
      </w:r>
    </w:p>
    <w:p w14:paraId="1D7076A0" w14:textId="022F0BDC" w:rsidR="003809E1" w:rsidRDefault="00E23763" w:rsidP="00752BA5">
      <w:r>
        <w:t xml:space="preserve">Fees </w:t>
      </w:r>
      <w:r w:rsidR="003809E1">
        <w:t xml:space="preserve">for storage at 1.2 AA sites </w:t>
      </w:r>
      <w:r>
        <w:t xml:space="preserve">are set by </w:t>
      </w:r>
      <w:r w:rsidR="003809E1">
        <w:t xml:space="preserve">the </w:t>
      </w:r>
      <w:r>
        <w:t xml:space="preserve">entities </w:t>
      </w:r>
      <w:r w:rsidR="00AC41DD">
        <w:t xml:space="preserve">operating </w:t>
      </w:r>
      <w:r w:rsidR="003809E1">
        <w:t>those sites.</w:t>
      </w:r>
    </w:p>
    <w:p w14:paraId="2BF718CE" w14:textId="77777777" w:rsidR="00E322DF" w:rsidRDefault="00E322DF" w:rsidP="004F78CF">
      <w:pPr>
        <w:rPr>
          <w:color w:val="0070C0"/>
          <w:sz w:val="28"/>
          <w:szCs w:val="28"/>
        </w:rPr>
      </w:pPr>
    </w:p>
    <w:p w14:paraId="4CF37DFB" w14:textId="77777777" w:rsidR="00E322DF" w:rsidRDefault="00E322DF" w:rsidP="004F78CF">
      <w:pPr>
        <w:rPr>
          <w:color w:val="0070C0"/>
          <w:sz w:val="28"/>
          <w:szCs w:val="28"/>
        </w:rPr>
      </w:pPr>
    </w:p>
    <w:p w14:paraId="6DE19C90" w14:textId="77777777" w:rsidR="00E322DF" w:rsidRDefault="00E322DF" w:rsidP="004F78CF">
      <w:pPr>
        <w:rPr>
          <w:color w:val="0070C0"/>
          <w:sz w:val="28"/>
          <w:szCs w:val="28"/>
        </w:rPr>
      </w:pPr>
    </w:p>
    <w:p w14:paraId="47013536" w14:textId="3434EFD5" w:rsidR="000D01C2" w:rsidRPr="005F05C7" w:rsidRDefault="006012A4" w:rsidP="004F78CF">
      <w:pPr>
        <w:rPr>
          <w:color w:val="0070C0"/>
          <w:sz w:val="28"/>
          <w:szCs w:val="28"/>
        </w:rPr>
      </w:pPr>
      <w:r w:rsidRPr="005F05C7">
        <w:rPr>
          <w:color w:val="0070C0"/>
          <w:sz w:val="28"/>
          <w:szCs w:val="28"/>
        </w:rPr>
        <w:lastRenderedPageBreak/>
        <w:t>Seeking approval to store and inspection reproductive material at a class 1.2 approved arrangement site.</w:t>
      </w:r>
    </w:p>
    <w:p w14:paraId="7C7D029A" w14:textId="03402685" w:rsidR="006012A4" w:rsidRDefault="006012A4" w:rsidP="004F78CF">
      <w:pPr>
        <w:rPr>
          <w:rFonts w:eastAsia="Times New Roman"/>
        </w:rPr>
      </w:pPr>
      <w:r>
        <w:rPr>
          <w:rFonts w:eastAsia="Times New Roman"/>
        </w:rPr>
        <w:t xml:space="preserve">Any industry participants wishing to apply for a class 1.2 AA site approval for storage/inspection of reproductive material must seek guidance from </w:t>
      </w:r>
      <w:hyperlink r:id="rId14" w:history="1">
        <w:r w:rsidRPr="006012A4">
          <w:rPr>
            <w:rStyle w:val="Hyperlink"/>
            <w:rFonts w:eastAsia="Times New Roman"/>
          </w:rPr>
          <w:t>aa.canberra@agriculture.gov.au</w:t>
        </w:r>
      </w:hyperlink>
      <w:r>
        <w:rPr>
          <w:rFonts w:eastAsia="Times New Roman"/>
        </w:rPr>
        <w:t xml:space="preserve"> about how to apply.</w:t>
      </w:r>
    </w:p>
    <w:p w14:paraId="2F21C68C" w14:textId="7B078016" w:rsidR="006012A4" w:rsidRDefault="006012A4" w:rsidP="006012A4">
      <w:pPr>
        <w:autoSpaceDE w:val="0"/>
        <w:autoSpaceDN w:val="0"/>
        <w:rPr>
          <w:color w:val="000000"/>
          <w:lang w:eastAsia="en-AU"/>
        </w:rPr>
      </w:pPr>
      <w:r>
        <w:rPr>
          <w:color w:val="000000"/>
          <w:lang w:eastAsia="en-AU"/>
        </w:rPr>
        <w:t xml:space="preserve">Applicants applying for a new class 1.2 will need to apply for an </w:t>
      </w:r>
      <w:hyperlink r:id="rId15" w:anchor="nonstandard-conditions" w:history="1">
        <w:r>
          <w:rPr>
            <w:rStyle w:val="Hyperlink"/>
            <w:lang w:eastAsia="en-AU"/>
          </w:rPr>
          <w:t>approved arrangement with non-standard conditions</w:t>
        </w:r>
      </w:hyperlink>
      <w:r>
        <w:rPr>
          <w:color w:val="000000"/>
          <w:lang w:eastAsia="en-AU"/>
        </w:rPr>
        <w:t xml:space="preserve">. </w:t>
      </w:r>
      <w:r w:rsidRPr="00E322DF">
        <w:rPr>
          <w:color w:val="000000"/>
          <w:lang w:eastAsia="en-AU"/>
        </w:rPr>
        <w:t xml:space="preserve">Existing class 1.2 AA holders will need to </w:t>
      </w:r>
      <w:hyperlink r:id="rId16" w:anchor="application-to-vary-an-approved-arrangement" w:history="1">
        <w:r w:rsidRPr="00E322DF">
          <w:rPr>
            <w:rStyle w:val="Hyperlink"/>
            <w:lang w:eastAsia="en-AU"/>
          </w:rPr>
          <w:t>apply for a variation of their AA</w:t>
        </w:r>
      </w:hyperlink>
      <w:r w:rsidRPr="00E322DF">
        <w:rPr>
          <w:color w:val="000000"/>
          <w:lang w:eastAsia="en-AU"/>
        </w:rPr>
        <w:t xml:space="preserve"> to add non-standard conditions for inspection of reproductive material.</w:t>
      </w:r>
      <w:r>
        <w:rPr>
          <w:color w:val="000000"/>
          <w:lang w:eastAsia="en-AU"/>
        </w:rPr>
        <w:t xml:space="preserve"> </w:t>
      </w:r>
    </w:p>
    <w:p w14:paraId="3DCABD74" w14:textId="64C9BA25" w:rsidR="006012A4" w:rsidRDefault="00740140" w:rsidP="006012A4">
      <w:r>
        <w:rPr>
          <w:rFonts w:eastAsia="Times New Roman"/>
        </w:rPr>
        <w:t xml:space="preserve">Applications to store or inspection reproductive material must be submitted on the manual application for available on the department’s website. </w:t>
      </w:r>
    </w:p>
    <w:p w14:paraId="6C546D0F" w14:textId="77777777" w:rsidR="006012A4" w:rsidRDefault="006012A4" w:rsidP="004F78CF">
      <w:pPr>
        <w:rPr>
          <w:rFonts w:eastAsia="Times New Roman"/>
        </w:rPr>
      </w:pPr>
    </w:p>
    <w:p w14:paraId="61E6AF6B" w14:textId="77777777" w:rsidR="00E51AC1" w:rsidRPr="003809E1" w:rsidRDefault="00E51AC1" w:rsidP="00752BA5">
      <w:pPr>
        <w:rPr>
          <w:color w:val="0070C0"/>
          <w:sz w:val="28"/>
          <w:szCs w:val="28"/>
        </w:rPr>
      </w:pPr>
    </w:p>
    <w:sectPr w:rsidR="00E51AC1" w:rsidRPr="003809E1">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4D8C8" w14:textId="77777777" w:rsidR="00D46CE1" w:rsidRDefault="00D46CE1" w:rsidP="00BC3D57">
      <w:pPr>
        <w:spacing w:after="0" w:line="240" w:lineRule="auto"/>
      </w:pPr>
      <w:r>
        <w:separator/>
      </w:r>
    </w:p>
  </w:endnote>
  <w:endnote w:type="continuationSeparator" w:id="0">
    <w:p w14:paraId="4EEBC3F9" w14:textId="77777777" w:rsidR="00D46CE1" w:rsidRDefault="00D46CE1" w:rsidP="00BC3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F5E6" w14:textId="3E45DCC4" w:rsidR="00BC3D57" w:rsidRPr="00753387" w:rsidRDefault="00BC3D57" w:rsidP="00BC3D57">
    <w:pPr>
      <w:pStyle w:val="Footer"/>
      <w:tabs>
        <w:tab w:val="clear" w:pos="4513"/>
        <w:tab w:val="clear" w:pos="9026"/>
        <w:tab w:val="right" w:pos="9356"/>
      </w:tabs>
      <w:ind w:right="-330"/>
      <w:rPr>
        <w:b/>
        <w:bCs/>
        <w:color w:val="808080" w:themeColor="background1" w:themeShade="80"/>
        <w:szCs w:val="18"/>
      </w:rPr>
    </w:pPr>
    <w:r w:rsidRPr="00753387">
      <w:rPr>
        <w:b/>
        <w:bCs/>
        <w:color w:val="808080" w:themeColor="background1" w:themeShade="80"/>
        <w:szCs w:val="18"/>
      </w:rPr>
      <w:t xml:space="preserve">Notice to Industry </w:t>
    </w:r>
    <w:r w:rsidR="008127D3">
      <w:rPr>
        <w:b/>
        <w:bCs/>
        <w:color w:val="808080" w:themeColor="background1" w:themeShade="80"/>
        <w:szCs w:val="18"/>
      </w:rPr>
      <w:t>2</w:t>
    </w:r>
  </w:p>
  <w:p w14:paraId="7F45BE5E" w14:textId="70ED946A" w:rsidR="00BC3D57" w:rsidRPr="00BC3D57" w:rsidRDefault="00BC3D57" w:rsidP="00BC3D57">
    <w:pPr>
      <w:pStyle w:val="Footer"/>
      <w:tabs>
        <w:tab w:val="clear" w:pos="4513"/>
        <w:tab w:val="clear" w:pos="9026"/>
        <w:tab w:val="right" w:pos="9356"/>
      </w:tabs>
      <w:ind w:right="-330"/>
      <w:rPr>
        <w:color w:val="808080" w:themeColor="background1" w:themeShade="80"/>
      </w:rPr>
    </w:pPr>
    <w:r w:rsidRPr="00753387">
      <w:rPr>
        <w:b/>
        <w:bCs/>
        <w:color w:val="808080" w:themeColor="background1" w:themeShade="80"/>
      </w:rPr>
      <w:t>Version no</w:t>
    </w:r>
    <w:r w:rsidRPr="00753387">
      <w:rPr>
        <w:color w:val="808080" w:themeColor="background1" w:themeShade="80"/>
      </w:rPr>
      <w:t xml:space="preserve">.: </w:t>
    </w:r>
    <w:sdt>
      <w:sdtPr>
        <w:rPr>
          <w:color w:val="808080" w:themeColor="background1" w:themeShade="80"/>
        </w:rPr>
        <w:alias w:val="Revision Number"/>
        <w:tag w:val="RevisionNumber"/>
        <w:id w:val="2053494192"/>
        <w:placeholder>
          <w:docPart w:val="44D302F9ADA84505AA940D55EAEB94A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EndPr/>
      <w:sdtContent>
        <w:r w:rsidR="0090759B">
          <w:rPr>
            <w:color w:val="808080" w:themeColor="background1" w:themeShade="80"/>
          </w:rPr>
          <w:t>2.0</w:t>
        </w:r>
      </w:sdtContent>
    </w:sdt>
    <w:r w:rsidRPr="00753387">
      <w:rPr>
        <w:color w:val="808080" w:themeColor="background1" w:themeShade="80"/>
      </w:rPr>
      <w:t xml:space="preserve"> </w:t>
    </w:r>
    <w:r w:rsidR="008127D3">
      <w:rPr>
        <w:b/>
        <w:bCs/>
        <w:color w:val="808080" w:themeColor="background1" w:themeShade="80"/>
      </w:rPr>
      <w:t>D</w:t>
    </w:r>
    <w:r w:rsidRPr="00753387">
      <w:rPr>
        <w:b/>
        <w:bCs/>
        <w:color w:val="808080" w:themeColor="background1" w:themeShade="80"/>
      </w:rPr>
      <w:t>ate</w:t>
    </w:r>
    <w:r w:rsidRPr="00D86F32">
      <w:rPr>
        <w:b/>
        <w:bCs/>
        <w:color w:val="808080" w:themeColor="background1" w:themeShade="80"/>
      </w:rPr>
      <w:t>:</w:t>
    </w:r>
    <w:r w:rsidRPr="00D86F32">
      <w:rPr>
        <w:color w:val="808080" w:themeColor="background1" w:themeShade="80"/>
      </w:rPr>
      <w:t xml:space="preserve"> </w:t>
    </w:r>
    <w:sdt>
      <w:sdtPr>
        <w:rPr>
          <w:color w:val="808080" w:themeColor="background1" w:themeShade="80"/>
        </w:rPr>
        <w:alias w:val="Date Published"/>
        <w:tag w:val="DatePublished"/>
        <w:id w:val="963926533"/>
        <w:placeholder>
          <w:docPart w:val="EC34397B66CD4AABA57FD23F39B1A85A"/>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2-12-19T00:00:00Z">
          <w:dateFormat w:val="d/MM/yyyy"/>
          <w:lid w:val="en-AU"/>
          <w:storeMappedDataAs w:val="dateTime"/>
          <w:calendar w:val="gregorian"/>
        </w:date>
      </w:sdtPr>
      <w:sdtEndPr/>
      <w:sdtContent>
        <w:r w:rsidR="0090759B">
          <w:rPr>
            <w:color w:val="808080" w:themeColor="background1" w:themeShade="80"/>
          </w:rPr>
          <w:t>19/12/2022</w:t>
        </w:r>
      </w:sdtContent>
    </w:sdt>
    <w:r w:rsidRPr="00753387">
      <w:rPr>
        <w:color w:val="808080" w:themeColor="background1" w:themeShade="80"/>
      </w:rPr>
      <w:tab/>
    </w:r>
    <w:r w:rsidRPr="00753387">
      <w:rPr>
        <w:color w:val="808080" w:themeColor="background1" w:themeShade="80"/>
      </w:rPr>
      <w:tab/>
    </w:r>
    <w:r w:rsidRPr="00753387">
      <w:rPr>
        <w:color w:val="808080" w:themeColor="background1" w:themeShade="80"/>
        <w:szCs w:val="18"/>
      </w:rPr>
      <w:fldChar w:fldCharType="begin"/>
    </w:r>
    <w:r w:rsidRPr="00753387">
      <w:rPr>
        <w:color w:val="808080" w:themeColor="background1" w:themeShade="80"/>
        <w:szCs w:val="18"/>
      </w:rPr>
      <w:instrText xml:space="preserve"> PAGE  \* Arabic  \* MERGEFORMAT </w:instrText>
    </w:r>
    <w:r w:rsidRPr="00753387">
      <w:rPr>
        <w:color w:val="808080" w:themeColor="background1" w:themeShade="80"/>
        <w:szCs w:val="18"/>
      </w:rPr>
      <w:fldChar w:fldCharType="separate"/>
    </w:r>
    <w:r w:rsidR="00961D29">
      <w:rPr>
        <w:noProof/>
        <w:color w:val="808080" w:themeColor="background1" w:themeShade="80"/>
        <w:szCs w:val="18"/>
      </w:rPr>
      <w:t>1</w:t>
    </w:r>
    <w:r w:rsidRPr="00753387">
      <w:rPr>
        <w:color w:val="808080" w:themeColor="background1" w:themeShade="80"/>
        <w:szCs w:val="18"/>
      </w:rPr>
      <w:fldChar w:fldCharType="end"/>
    </w:r>
    <w:r w:rsidRPr="00753387">
      <w:rPr>
        <w:color w:val="808080" w:themeColor="background1" w:themeShade="80"/>
        <w:szCs w:val="18"/>
      </w:rPr>
      <w:t xml:space="preserve"> of </w:t>
    </w:r>
    <w:r w:rsidRPr="00753387">
      <w:rPr>
        <w:color w:val="808080" w:themeColor="background1" w:themeShade="80"/>
        <w:szCs w:val="18"/>
      </w:rPr>
      <w:fldChar w:fldCharType="begin"/>
    </w:r>
    <w:r w:rsidRPr="00753387">
      <w:rPr>
        <w:color w:val="808080" w:themeColor="background1" w:themeShade="80"/>
        <w:szCs w:val="18"/>
      </w:rPr>
      <w:instrText xml:space="preserve"> NUMPAGES  \* Arabic  \* MERGEFORMAT </w:instrText>
    </w:r>
    <w:r w:rsidRPr="00753387">
      <w:rPr>
        <w:color w:val="808080" w:themeColor="background1" w:themeShade="80"/>
        <w:szCs w:val="18"/>
      </w:rPr>
      <w:fldChar w:fldCharType="separate"/>
    </w:r>
    <w:r w:rsidR="00961D29">
      <w:rPr>
        <w:noProof/>
        <w:color w:val="808080" w:themeColor="background1" w:themeShade="80"/>
        <w:szCs w:val="18"/>
      </w:rPr>
      <w:t>1</w:t>
    </w:r>
    <w:r w:rsidRPr="00753387">
      <w:rPr>
        <w:color w:val="808080" w:themeColor="background1" w:themeShade="8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60D72" w14:textId="77777777" w:rsidR="00D46CE1" w:rsidRDefault="00D46CE1" w:rsidP="00BC3D57">
      <w:pPr>
        <w:spacing w:after="0" w:line="240" w:lineRule="auto"/>
      </w:pPr>
      <w:r>
        <w:separator/>
      </w:r>
    </w:p>
  </w:footnote>
  <w:footnote w:type="continuationSeparator" w:id="0">
    <w:p w14:paraId="23B60F87" w14:textId="77777777" w:rsidR="00D46CE1" w:rsidRDefault="00D46CE1" w:rsidP="00BC3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10F7001B"/>
    <w:multiLevelType w:val="hybridMultilevel"/>
    <w:tmpl w:val="90D6F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3D39E3"/>
    <w:multiLevelType w:val="hybridMultilevel"/>
    <w:tmpl w:val="F9DE5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DC4E87"/>
    <w:multiLevelType w:val="hybridMultilevel"/>
    <w:tmpl w:val="8DBAB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891DFF"/>
    <w:multiLevelType w:val="hybridMultilevel"/>
    <w:tmpl w:val="D272FC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8936D99"/>
    <w:multiLevelType w:val="multilevel"/>
    <w:tmpl w:val="972AAE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56C62C9"/>
    <w:multiLevelType w:val="hybridMultilevel"/>
    <w:tmpl w:val="5D422B0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90435A2"/>
    <w:multiLevelType w:val="hybridMultilevel"/>
    <w:tmpl w:val="05DAEAE0"/>
    <w:lvl w:ilvl="0" w:tplc="295E7CD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9C7E60"/>
    <w:multiLevelType w:val="hybridMultilevel"/>
    <w:tmpl w:val="E6B8D762"/>
    <w:lvl w:ilvl="0" w:tplc="295E7CD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554476"/>
    <w:multiLevelType w:val="hybridMultilevel"/>
    <w:tmpl w:val="710E92AE"/>
    <w:lvl w:ilvl="0" w:tplc="295E7CD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85768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7717531">
    <w:abstractNumId w:val="6"/>
  </w:num>
  <w:num w:numId="3" w16cid:durableId="138035038">
    <w:abstractNumId w:val="0"/>
  </w:num>
  <w:num w:numId="4" w16cid:durableId="392972030">
    <w:abstractNumId w:val="1"/>
  </w:num>
  <w:num w:numId="5" w16cid:durableId="2052149238">
    <w:abstractNumId w:val="7"/>
  </w:num>
  <w:num w:numId="6" w16cid:durableId="1028800032">
    <w:abstractNumId w:val="9"/>
  </w:num>
  <w:num w:numId="7" w16cid:durableId="1829442681">
    <w:abstractNumId w:val="8"/>
  </w:num>
  <w:num w:numId="8" w16cid:durableId="1555967816">
    <w:abstractNumId w:val="4"/>
  </w:num>
  <w:num w:numId="9" w16cid:durableId="560988600">
    <w:abstractNumId w:val="2"/>
  </w:num>
  <w:num w:numId="10" w16cid:durableId="179394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57"/>
    <w:rsid w:val="00011C06"/>
    <w:rsid w:val="0002157B"/>
    <w:rsid w:val="00032288"/>
    <w:rsid w:val="00036DA7"/>
    <w:rsid w:val="00081611"/>
    <w:rsid w:val="00092D70"/>
    <w:rsid w:val="000937D8"/>
    <w:rsid w:val="00094D02"/>
    <w:rsid w:val="00096F5D"/>
    <w:rsid w:val="000A6AB3"/>
    <w:rsid w:val="000D01C2"/>
    <w:rsid w:val="000E18B6"/>
    <w:rsid w:val="000F567F"/>
    <w:rsid w:val="00101739"/>
    <w:rsid w:val="00121463"/>
    <w:rsid w:val="00130A1B"/>
    <w:rsid w:val="001707DD"/>
    <w:rsid w:val="001765C1"/>
    <w:rsid w:val="0019766C"/>
    <w:rsid w:val="001B07CA"/>
    <w:rsid w:val="001C66C1"/>
    <w:rsid w:val="001D1422"/>
    <w:rsid w:val="001E0B2C"/>
    <w:rsid w:val="002035EC"/>
    <w:rsid w:val="00211224"/>
    <w:rsid w:val="0021601E"/>
    <w:rsid w:val="0022499E"/>
    <w:rsid w:val="0024024F"/>
    <w:rsid w:val="00242106"/>
    <w:rsid w:val="002543F1"/>
    <w:rsid w:val="00274361"/>
    <w:rsid w:val="002A62EE"/>
    <w:rsid w:val="00301FF6"/>
    <w:rsid w:val="003148ED"/>
    <w:rsid w:val="00326698"/>
    <w:rsid w:val="00351C60"/>
    <w:rsid w:val="003568A5"/>
    <w:rsid w:val="00357C58"/>
    <w:rsid w:val="003809E1"/>
    <w:rsid w:val="00395107"/>
    <w:rsid w:val="003A2FA3"/>
    <w:rsid w:val="003B156A"/>
    <w:rsid w:val="003E70E4"/>
    <w:rsid w:val="00445ABE"/>
    <w:rsid w:val="00462EDF"/>
    <w:rsid w:val="004850F5"/>
    <w:rsid w:val="004B1421"/>
    <w:rsid w:val="004B73DA"/>
    <w:rsid w:val="004C296D"/>
    <w:rsid w:val="004C2AEB"/>
    <w:rsid w:val="004C4EE3"/>
    <w:rsid w:val="004E217C"/>
    <w:rsid w:val="004F78CF"/>
    <w:rsid w:val="00502F7C"/>
    <w:rsid w:val="0050430D"/>
    <w:rsid w:val="00510FA6"/>
    <w:rsid w:val="00521541"/>
    <w:rsid w:val="0054180E"/>
    <w:rsid w:val="005543D0"/>
    <w:rsid w:val="00583C21"/>
    <w:rsid w:val="005B2C2F"/>
    <w:rsid w:val="005B3D76"/>
    <w:rsid w:val="005B7DF7"/>
    <w:rsid w:val="005F05C7"/>
    <w:rsid w:val="006012A4"/>
    <w:rsid w:val="006E0343"/>
    <w:rsid w:val="006F2A01"/>
    <w:rsid w:val="006F76B0"/>
    <w:rsid w:val="00712F46"/>
    <w:rsid w:val="00740140"/>
    <w:rsid w:val="0074347E"/>
    <w:rsid w:val="00752BA5"/>
    <w:rsid w:val="00753DF8"/>
    <w:rsid w:val="00761264"/>
    <w:rsid w:val="007A2F27"/>
    <w:rsid w:val="007E0694"/>
    <w:rsid w:val="007E62AB"/>
    <w:rsid w:val="008008C7"/>
    <w:rsid w:val="008127D3"/>
    <w:rsid w:val="0082794B"/>
    <w:rsid w:val="0084611B"/>
    <w:rsid w:val="00892C16"/>
    <w:rsid w:val="00894066"/>
    <w:rsid w:val="00894891"/>
    <w:rsid w:val="008C2A7A"/>
    <w:rsid w:val="008D5B42"/>
    <w:rsid w:val="0090759B"/>
    <w:rsid w:val="009076EB"/>
    <w:rsid w:val="00961D29"/>
    <w:rsid w:val="00973046"/>
    <w:rsid w:val="00981DF9"/>
    <w:rsid w:val="009950CE"/>
    <w:rsid w:val="009A61C9"/>
    <w:rsid w:val="009B15D7"/>
    <w:rsid w:val="009B39B3"/>
    <w:rsid w:val="009B3F14"/>
    <w:rsid w:val="009B78A5"/>
    <w:rsid w:val="009F6ECA"/>
    <w:rsid w:val="00A21DCC"/>
    <w:rsid w:val="00A63564"/>
    <w:rsid w:val="00A94C61"/>
    <w:rsid w:val="00AC41DD"/>
    <w:rsid w:val="00AC42E5"/>
    <w:rsid w:val="00AE77DB"/>
    <w:rsid w:val="00B022D2"/>
    <w:rsid w:val="00B16F60"/>
    <w:rsid w:val="00BC2868"/>
    <w:rsid w:val="00BC3D57"/>
    <w:rsid w:val="00BC7E56"/>
    <w:rsid w:val="00C371D0"/>
    <w:rsid w:val="00C52876"/>
    <w:rsid w:val="00C769CD"/>
    <w:rsid w:val="00CA73C0"/>
    <w:rsid w:val="00CB5C4F"/>
    <w:rsid w:val="00CC090D"/>
    <w:rsid w:val="00D01B18"/>
    <w:rsid w:val="00D27298"/>
    <w:rsid w:val="00D33C71"/>
    <w:rsid w:val="00D46CE1"/>
    <w:rsid w:val="00D53CBB"/>
    <w:rsid w:val="00D6337E"/>
    <w:rsid w:val="00D76D09"/>
    <w:rsid w:val="00D86F32"/>
    <w:rsid w:val="00D8707E"/>
    <w:rsid w:val="00DB0A5F"/>
    <w:rsid w:val="00DC55B2"/>
    <w:rsid w:val="00DE52A1"/>
    <w:rsid w:val="00E1308E"/>
    <w:rsid w:val="00E23763"/>
    <w:rsid w:val="00E322DF"/>
    <w:rsid w:val="00E47042"/>
    <w:rsid w:val="00E51AC1"/>
    <w:rsid w:val="00E922BA"/>
    <w:rsid w:val="00E93CE2"/>
    <w:rsid w:val="00EB2FF5"/>
    <w:rsid w:val="00ED299E"/>
    <w:rsid w:val="00ED388F"/>
    <w:rsid w:val="00F11E40"/>
    <w:rsid w:val="00F1609E"/>
    <w:rsid w:val="00F226DD"/>
    <w:rsid w:val="00F30295"/>
    <w:rsid w:val="00F44036"/>
    <w:rsid w:val="00F47083"/>
    <w:rsid w:val="00F710D5"/>
    <w:rsid w:val="00F73151"/>
    <w:rsid w:val="00F742E8"/>
    <w:rsid w:val="00F84C98"/>
    <w:rsid w:val="00FA4AA8"/>
    <w:rsid w:val="00FC58CA"/>
    <w:rsid w:val="00FF54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C676D"/>
  <w15:chartTrackingRefBased/>
  <w15:docId w15:val="{A55AD98E-FAB7-45BF-B442-1B8ED6E4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298"/>
    <w:pPr>
      <w:spacing w:after="200" w:line="276" w:lineRule="auto"/>
    </w:pPr>
  </w:style>
  <w:style w:type="paragraph" w:styleId="Heading2">
    <w:name w:val="heading 2"/>
    <w:basedOn w:val="Normal"/>
    <w:next w:val="Normal"/>
    <w:link w:val="Heading2Char"/>
    <w:uiPriority w:val="9"/>
    <w:unhideWhenUsed/>
    <w:qFormat/>
    <w:rsid w:val="00FF54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11224"/>
    <w:pPr>
      <w:keepNext/>
      <w:keepLines/>
      <w:spacing w:before="120" w:after="120" w:line="240" w:lineRule="auto"/>
      <w:outlineLvl w:val="2"/>
    </w:pPr>
    <w:rPr>
      <w:rFonts w:ascii="Calibri" w:eastAsia="Times New Roman" w:hAnsi="Calibri" w:cs="Times New Roman"/>
      <w:b/>
      <w:bCs/>
      <w:sz w:val="26"/>
    </w:rPr>
  </w:style>
  <w:style w:type="paragraph" w:styleId="Heading4">
    <w:name w:val="heading 4"/>
    <w:basedOn w:val="Normal"/>
    <w:next w:val="Normal"/>
    <w:link w:val="Heading4Char"/>
    <w:uiPriority w:val="9"/>
    <w:unhideWhenUsed/>
    <w:qFormat/>
    <w:rsid w:val="004E21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ype-Refernce">
    <w:name w:val="Type - Refernce"/>
    <w:basedOn w:val="Normal"/>
    <w:link w:val="Type-RefernceChar"/>
    <w:qFormat/>
    <w:rsid w:val="00BC3D57"/>
    <w:pPr>
      <w:widowControl w:val="0"/>
      <w:shd w:val="clear" w:color="auto" w:fill="00759A"/>
      <w:tabs>
        <w:tab w:val="center" w:pos="4465"/>
      </w:tabs>
      <w:spacing w:before="240" w:after="60" w:line="240" w:lineRule="auto"/>
      <w:jc w:val="center"/>
    </w:pPr>
    <w:rPr>
      <w:rFonts w:ascii="Cambria" w:eastAsia="Times New Roman" w:hAnsi="Cambria" w:cs="Times New Roman"/>
      <w:b/>
      <w:color w:val="FFFFFF"/>
      <w:sz w:val="48"/>
      <w:szCs w:val="20"/>
    </w:rPr>
  </w:style>
  <w:style w:type="character" w:customStyle="1" w:styleId="Type-RefernceChar">
    <w:name w:val="Type - Refernce Char"/>
    <w:link w:val="Type-Refernce"/>
    <w:rsid w:val="00BC3D57"/>
    <w:rPr>
      <w:rFonts w:ascii="Cambria" w:eastAsia="Times New Roman" w:hAnsi="Cambria" w:cs="Times New Roman"/>
      <w:b/>
      <w:color w:val="FFFFFF"/>
      <w:sz w:val="48"/>
      <w:szCs w:val="20"/>
      <w:shd w:val="clear" w:color="auto" w:fill="00759A"/>
    </w:rPr>
  </w:style>
  <w:style w:type="paragraph" w:styleId="Header">
    <w:name w:val="header"/>
    <w:basedOn w:val="Normal"/>
    <w:link w:val="HeaderChar"/>
    <w:uiPriority w:val="99"/>
    <w:unhideWhenUsed/>
    <w:rsid w:val="00BC3D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D57"/>
  </w:style>
  <w:style w:type="paragraph" w:styleId="Footer">
    <w:name w:val="footer"/>
    <w:basedOn w:val="Normal"/>
    <w:link w:val="FooterChar"/>
    <w:uiPriority w:val="99"/>
    <w:unhideWhenUsed/>
    <w:rsid w:val="00BC3D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D57"/>
  </w:style>
  <w:style w:type="character" w:styleId="Hyperlink">
    <w:name w:val="Hyperlink"/>
    <w:basedOn w:val="DefaultParagraphFont"/>
    <w:uiPriority w:val="99"/>
    <w:unhideWhenUsed/>
    <w:rsid w:val="00BC3D57"/>
    <w:rPr>
      <w:color w:val="0000FF"/>
      <w:u w:val="single"/>
    </w:rPr>
  </w:style>
  <w:style w:type="paragraph" w:styleId="BodyText">
    <w:name w:val="Body Text"/>
    <w:link w:val="BodyTextChar"/>
    <w:qFormat/>
    <w:rsid w:val="00752BA5"/>
    <w:pPr>
      <w:spacing w:before="120" w:after="120" w:line="240" w:lineRule="auto"/>
    </w:pPr>
    <w:rPr>
      <w:rFonts w:ascii="Calibri" w:eastAsia="Times New Roman" w:hAnsi="Calibri" w:cs="Times New Roman"/>
      <w:szCs w:val="24"/>
    </w:rPr>
  </w:style>
  <w:style w:type="character" w:customStyle="1" w:styleId="BodyTextChar">
    <w:name w:val="Body Text Char"/>
    <w:basedOn w:val="DefaultParagraphFont"/>
    <w:link w:val="BodyText"/>
    <w:rsid w:val="00752BA5"/>
    <w:rPr>
      <w:rFonts w:ascii="Calibri" w:eastAsia="Times New Roman" w:hAnsi="Calibri" w:cs="Times New Roman"/>
      <w:szCs w:val="24"/>
    </w:rPr>
  </w:style>
  <w:style w:type="paragraph" w:styleId="ListParagraph">
    <w:name w:val="List Paragraph"/>
    <w:basedOn w:val="Normal"/>
    <w:uiPriority w:val="34"/>
    <w:qFormat/>
    <w:rsid w:val="008C2A7A"/>
    <w:pPr>
      <w:ind w:left="720"/>
      <w:contextualSpacing/>
    </w:pPr>
  </w:style>
  <w:style w:type="paragraph" w:styleId="ListBullet">
    <w:name w:val="List Bullet"/>
    <w:basedOn w:val="BodyText"/>
    <w:link w:val="ListBulletChar"/>
    <w:qFormat/>
    <w:rsid w:val="00C769CD"/>
    <w:pPr>
      <w:numPr>
        <w:numId w:val="3"/>
      </w:numPr>
      <w:spacing w:before="60" w:after="60"/>
      <w:ind w:left="284" w:hanging="284"/>
    </w:pPr>
  </w:style>
  <w:style w:type="character" w:customStyle="1" w:styleId="ListBulletChar">
    <w:name w:val="List Bullet Char"/>
    <w:basedOn w:val="BodyTextChar"/>
    <w:link w:val="ListBullet"/>
    <w:rsid w:val="00C769CD"/>
    <w:rPr>
      <w:rFonts w:ascii="Calibri" w:eastAsia="Times New Roman" w:hAnsi="Calibri" w:cs="Times New Roman"/>
      <w:szCs w:val="24"/>
    </w:rPr>
  </w:style>
  <w:style w:type="paragraph" w:styleId="Subtitle">
    <w:name w:val="Subtitle"/>
    <w:basedOn w:val="Normal"/>
    <w:next w:val="Normal"/>
    <w:link w:val="SubtitleChar"/>
    <w:uiPriority w:val="11"/>
    <w:qFormat/>
    <w:rsid w:val="00FF541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F541C"/>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FF541C"/>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FF541C"/>
    <w:rPr>
      <w:b/>
      <w:bCs/>
    </w:rPr>
  </w:style>
  <w:style w:type="character" w:customStyle="1" w:styleId="Heading3Char">
    <w:name w:val="Heading 3 Char"/>
    <w:basedOn w:val="DefaultParagraphFont"/>
    <w:link w:val="Heading3"/>
    <w:uiPriority w:val="9"/>
    <w:rsid w:val="00211224"/>
    <w:rPr>
      <w:rFonts w:ascii="Calibri" w:eastAsia="Times New Roman" w:hAnsi="Calibri" w:cs="Times New Roman"/>
      <w:b/>
      <w:bCs/>
      <w:sz w:val="26"/>
    </w:rPr>
  </w:style>
  <w:style w:type="character" w:customStyle="1" w:styleId="UnresolvedMention1">
    <w:name w:val="Unresolved Mention1"/>
    <w:basedOn w:val="DefaultParagraphFont"/>
    <w:uiPriority w:val="99"/>
    <w:semiHidden/>
    <w:unhideWhenUsed/>
    <w:rsid w:val="00211224"/>
    <w:rPr>
      <w:color w:val="605E5C"/>
      <w:shd w:val="clear" w:color="auto" w:fill="E1DFDD"/>
    </w:rPr>
  </w:style>
  <w:style w:type="character" w:styleId="CommentReference">
    <w:name w:val="annotation reference"/>
    <w:basedOn w:val="DefaultParagraphFont"/>
    <w:uiPriority w:val="99"/>
    <w:semiHidden/>
    <w:unhideWhenUsed/>
    <w:rsid w:val="00211224"/>
    <w:rPr>
      <w:sz w:val="16"/>
      <w:szCs w:val="16"/>
    </w:rPr>
  </w:style>
  <w:style w:type="paragraph" w:styleId="CommentText">
    <w:name w:val="annotation text"/>
    <w:basedOn w:val="Normal"/>
    <w:link w:val="CommentTextChar"/>
    <w:uiPriority w:val="99"/>
    <w:semiHidden/>
    <w:unhideWhenUsed/>
    <w:rsid w:val="00211224"/>
    <w:pPr>
      <w:spacing w:line="240" w:lineRule="auto"/>
    </w:pPr>
    <w:rPr>
      <w:sz w:val="20"/>
      <w:szCs w:val="20"/>
    </w:rPr>
  </w:style>
  <w:style w:type="character" w:customStyle="1" w:styleId="CommentTextChar">
    <w:name w:val="Comment Text Char"/>
    <w:basedOn w:val="DefaultParagraphFont"/>
    <w:link w:val="CommentText"/>
    <w:uiPriority w:val="99"/>
    <w:semiHidden/>
    <w:rsid w:val="00211224"/>
    <w:rPr>
      <w:sz w:val="20"/>
      <w:szCs w:val="20"/>
    </w:rPr>
  </w:style>
  <w:style w:type="paragraph" w:styleId="CommentSubject">
    <w:name w:val="annotation subject"/>
    <w:basedOn w:val="CommentText"/>
    <w:next w:val="CommentText"/>
    <w:link w:val="CommentSubjectChar"/>
    <w:uiPriority w:val="99"/>
    <w:semiHidden/>
    <w:unhideWhenUsed/>
    <w:rsid w:val="00211224"/>
    <w:rPr>
      <w:b/>
      <w:bCs/>
    </w:rPr>
  </w:style>
  <w:style w:type="character" w:customStyle="1" w:styleId="CommentSubjectChar">
    <w:name w:val="Comment Subject Char"/>
    <w:basedOn w:val="CommentTextChar"/>
    <w:link w:val="CommentSubject"/>
    <w:uiPriority w:val="99"/>
    <w:semiHidden/>
    <w:rsid w:val="00211224"/>
    <w:rPr>
      <w:b/>
      <w:bCs/>
      <w:sz w:val="20"/>
      <w:szCs w:val="20"/>
    </w:rPr>
  </w:style>
  <w:style w:type="character" w:styleId="FollowedHyperlink">
    <w:name w:val="FollowedHyperlink"/>
    <w:basedOn w:val="DefaultParagraphFont"/>
    <w:uiPriority w:val="99"/>
    <w:semiHidden/>
    <w:unhideWhenUsed/>
    <w:rsid w:val="004C2AEB"/>
    <w:rPr>
      <w:color w:val="954F72" w:themeColor="followedHyperlink"/>
      <w:u w:val="single"/>
    </w:rPr>
  </w:style>
  <w:style w:type="character" w:customStyle="1" w:styleId="Heading4Char">
    <w:name w:val="Heading 4 Char"/>
    <w:basedOn w:val="DefaultParagraphFont"/>
    <w:link w:val="Heading4"/>
    <w:uiPriority w:val="9"/>
    <w:rsid w:val="004E217C"/>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ED299E"/>
    <w:pPr>
      <w:spacing w:after="0" w:line="240" w:lineRule="auto"/>
    </w:pPr>
  </w:style>
  <w:style w:type="paragraph" w:styleId="BalloonText">
    <w:name w:val="Balloon Text"/>
    <w:basedOn w:val="Normal"/>
    <w:link w:val="BalloonTextChar"/>
    <w:uiPriority w:val="99"/>
    <w:semiHidden/>
    <w:unhideWhenUsed/>
    <w:rsid w:val="00961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D29"/>
    <w:rPr>
      <w:rFonts w:ascii="Segoe UI" w:hAnsi="Segoe UI" w:cs="Segoe UI"/>
      <w:sz w:val="18"/>
      <w:szCs w:val="18"/>
    </w:rPr>
  </w:style>
  <w:style w:type="character" w:styleId="UnresolvedMention">
    <w:name w:val="Unresolved Mention"/>
    <w:basedOn w:val="DefaultParagraphFont"/>
    <w:uiPriority w:val="99"/>
    <w:semiHidden/>
    <w:unhideWhenUsed/>
    <w:rsid w:val="00C37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88267">
      <w:bodyDiv w:val="1"/>
      <w:marLeft w:val="0"/>
      <w:marRight w:val="0"/>
      <w:marTop w:val="0"/>
      <w:marBottom w:val="0"/>
      <w:divBdr>
        <w:top w:val="none" w:sz="0" w:space="0" w:color="auto"/>
        <w:left w:val="none" w:sz="0" w:space="0" w:color="auto"/>
        <w:bottom w:val="none" w:sz="0" w:space="0" w:color="auto"/>
        <w:right w:val="none" w:sz="0" w:space="0" w:color="auto"/>
      </w:divBdr>
    </w:div>
    <w:div w:id="769929453">
      <w:bodyDiv w:val="1"/>
      <w:marLeft w:val="0"/>
      <w:marRight w:val="0"/>
      <w:marTop w:val="0"/>
      <w:marBottom w:val="0"/>
      <w:divBdr>
        <w:top w:val="none" w:sz="0" w:space="0" w:color="auto"/>
        <w:left w:val="none" w:sz="0" w:space="0" w:color="auto"/>
        <w:bottom w:val="none" w:sz="0" w:space="0" w:color="auto"/>
        <w:right w:val="none" w:sz="0" w:space="0" w:color="auto"/>
      </w:divBdr>
    </w:div>
    <w:div w:id="952398168">
      <w:bodyDiv w:val="1"/>
      <w:marLeft w:val="0"/>
      <w:marRight w:val="0"/>
      <w:marTop w:val="0"/>
      <w:marBottom w:val="0"/>
      <w:divBdr>
        <w:top w:val="none" w:sz="0" w:space="0" w:color="auto"/>
        <w:left w:val="none" w:sz="0" w:space="0" w:color="auto"/>
        <w:bottom w:val="none" w:sz="0" w:space="0" w:color="auto"/>
        <w:right w:val="none" w:sz="0" w:space="0" w:color="auto"/>
      </w:divBdr>
    </w:div>
    <w:div w:id="213949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sites/default/files/sitecollectiondocuments/biosecurity/import/arrival/approved-arrangements/1.2-requirements.pdf" TargetMode="External"/><Relationship Id="rId13" Type="http://schemas.openxmlformats.org/officeDocument/2006/relationships/hyperlink" Target="https://www.agriculture.gov.au/sites/default/files/documents/departmental-charging-guidelines-2022.pdf"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eg"/><Relationship Id="rId12" Type="http://schemas.openxmlformats.org/officeDocument/2006/relationships/hyperlink" Target="mailto:animalswa@agriculture.gov.a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griculture.gov.au/biosecurity-trade/import/arrival/arrangements/changesandvariation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qldliveanimalimports@agriculture.gov.au" TargetMode="External"/><Relationship Id="rId5" Type="http://schemas.openxmlformats.org/officeDocument/2006/relationships/footnotes" Target="footnotes.xml"/><Relationship Id="rId15" Type="http://schemas.openxmlformats.org/officeDocument/2006/relationships/hyperlink" Target="https://www.agriculture.gov.au/biosecurity-trade/import/arrival/arrangements/applying" TargetMode="External"/><Relationship Id="rId10" Type="http://schemas.openxmlformats.org/officeDocument/2006/relationships/hyperlink" Target="mailto:CERAnimalImports@agriculture.gov.au"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SEAnimal@agriculture.gov.au" TargetMode="External"/><Relationship Id="rId14" Type="http://schemas.openxmlformats.org/officeDocument/2006/relationships/hyperlink" Target="mailto:aa.canberra@agriculture.gov.au" TargetMode="External"/><Relationship Id="rId22"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D302F9ADA84505AA940D55EAEB94A0"/>
        <w:category>
          <w:name w:val="General"/>
          <w:gallery w:val="placeholder"/>
        </w:category>
        <w:types>
          <w:type w:val="bbPlcHdr"/>
        </w:types>
        <w:behaviors>
          <w:behavior w:val="content"/>
        </w:behaviors>
        <w:guid w:val="{EAB6B8F4-0666-4C3F-8A1B-BF26C51B9BCA}"/>
      </w:docPartPr>
      <w:docPartBody>
        <w:p w:rsidR="008C1C33" w:rsidRDefault="00F14902" w:rsidP="00F14902">
          <w:pPr>
            <w:pStyle w:val="44D302F9ADA84505AA940D55EAEB94A0"/>
          </w:pPr>
          <w:r w:rsidRPr="00FA0201">
            <w:rPr>
              <w:rStyle w:val="PlaceholderText"/>
            </w:rPr>
            <w:t>[Revision Number]</w:t>
          </w:r>
        </w:p>
      </w:docPartBody>
    </w:docPart>
    <w:docPart>
      <w:docPartPr>
        <w:name w:val="EC34397B66CD4AABA57FD23F39B1A85A"/>
        <w:category>
          <w:name w:val="General"/>
          <w:gallery w:val="placeholder"/>
        </w:category>
        <w:types>
          <w:type w:val="bbPlcHdr"/>
        </w:types>
        <w:behaviors>
          <w:behavior w:val="content"/>
        </w:behaviors>
        <w:guid w:val="{AEFC2F5B-6379-4FEF-B9EB-2D7CBB1BBE81}"/>
      </w:docPartPr>
      <w:docPartBody>
        <w:p w:rsidR="008C1C33" w:rsidRDefault="00F14902" w:rsidP="00F14902">
          <w:pPr>
            <w:pStyle w:val="EC34397B66CD4AABA57FD23F39B1A85A"/>
          </w:pPr>
          <w:r w:rsidRPr="00FA0201">
            <w:rPr>
              <w:rStyle w:val="PlaceholderText"/>
            </w:rPr>
            <w:t>[Date Published]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902"/>
    <w:rsid w:val="00233560"/>
    <w:rsid w:val="008C1C33"/>
    <w:rsid w:val="008C3BA4"/>
    <w:rsid w:val="00CC253C"/>
    <w:rsid w:val="00EF1E46"/>
    <w:rsid w:val="00F149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902"/>
    <w:rPr>
      <w:color w:val="808080"/>
    </w:rPr>
  </w:style>
  <w:style w:type="paragraph" w:customStyle="1" w:styleId="44D302F9ADA84505AA940D55EAEB94A0">
    <w:name w:val="44D302F9ADA84505AA940D55EAEB94A0"/>
    <w:rsid w:val="00F14902"/>
  </w:style>
  <w:style w:type="paragraph" w:customStyle="1" w:styleId="EC34397B66CD4AABA57FD23F39B1A85A">
    <w:name w:val="EC34397B66CD4AABA57FD23F39B1A85A"/>
    <w:rsid w:val="00F149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12D5B-903F-466B-B838-B44EF6570F9F}"/>
</file>

<file path=customXml/itemProps2.xml><?xml version="1.0" encoding="utf-8"?>
<ds:datastoreItem xmlns:ds="http://schemas.openxmlformats.org/officeDocument/2006/customXml" ds:itemID="{41769448-9789-4321-BBF6-EF8212E2FDC7}"/>
</file>

<file path=docProps/app.xml><?xml version="1.0" encoding="utf-8"?>
<Properties xmlns="http://schemas.openxmlformats.org/officeDocument/2006/extended-properties" xmlns:vt="http://schemas.openxmlformats.org/officeDocument/2006/docPropsVTypes">
  <Template>Normal.dotm</Template>
  <TotalTime>6</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Emma</dc:creator>
  <cp:keywords/>
  <dc:description/>
  <cp:lastModifiedBy>McGrath, Emma</cp:lastModifiedBy>
  <cp:revision>3</cp:revision>
  <cp:lastPrinted>2021-06-22T01:47:00Z</cp:lastPrinted>
  <dcterms:created xsi:type="dcterms:W3CDTF">2023-04-25T23:46:00Z</dcterms:created>
  <dcterms:modified xsi:type="dcterms:W3CDTF">2023-04-25T23:47:00Z</dcterms:modified>
</cp:coreProperties>
</file>