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34AB" w14:textId="4107E5F0" w:rsidR="00E362EF" w:rsidRPr="00A16700" w:rsidRDefault="00003046" w:rsidP="00A16700">
      <w:pPr>
        <w:pStyle w:val="Heading1"/>
      </w:pPr>
      <w:r>
        <w:t>National Fisheries Plan</w:t>
      </w:r>
    </w:p>
    <w:p w14:paraId="769141A2" w14:textId="3A709571" w:rsidR="00E362EF" w:rsidRDefault="00003046" w:rsidP="001B1009">
      <w:pPr>
        <w:pStyle w:val="Heading2"/>
        <w:numPr>
          <w:ilvl w:val="0"/>
          <w:numId w:val="0"/>
        </w:numPr>
        <w:ind w:left="720" w:hanging="720"/>
      </w:pPr>
      <w:r>
        <w:t>Progress report 2024</w:t>
      </w:r>
    </w:p>
    <w:p w14:paraId="3AB2A4BB" w14:textId="2A7B1A10" w:rsidR="003315B4" w:rsidRDefault="003315B4" w:rsidP="003315B4">
      <w:pPr>
        <w:pStyle w:val="Heading3"/>
        <w:numPr>
          <w:ilvl w:val="0"/>
          <w:numId w:val="0"/>
        </w:numPr>
        <w:ind w:left="964" w:hanging="964"/>
      </w:pPr>
      <w:r>
        <w:t>Work undertaken by priority</w:t>
      </w:r>
    </w:p>
    <w:p w14:paraId="3D8FE8ED" w14:textId="4CA395B2" w:rsidR="00E362EF" w:rsidRDefault="00241AA3" w:rsidP="00241AA3">
      <w:pPr>
        <w:pStyle w:val="ListBullet"/>
      </w:pPr>
      <w:r>
        <w:t>635 total projects/programs underway</w:t>
      </w:r>
    </w:p>
    <w:p w14:paraId="54E7965A" w14:textId="7FC51033" w:rsidR="00E362EF" w:rsidRDefault="00241AA3" w:rsidP="00241AA3">
      <w:pPr>
        <w:pStyle w:val="ListBullet"/>
      </w:pPr>
      <w:r>
        <w:t>37% of work is on sustainability</w:t>
      </w:r>
    </w:p>
    <w:p w14:paraId="4227E90F" w14:textId="3F010043" w:rsidR="00241AA3" w:rsidRDefault="00241AA3" w:rsidP="00241AA3">
      <w:pPr>
        <w:pStyle w:val="ListBullet"/>
      </w:pPr>
      <w:r>
        <w:t>13% of work is on adaptation</w:t>
      </w:r>
    </w:p>
    <w:p w14:paraId="0E449C08" w14:textId="6138C5E0" w:rsidR="00241AA3" w:rsidRDefault="00241AA3" w:rsidP="00241AA3">
      <w:pPr>
        <w:pStyle w:val="ListBullet"/>
      </w:pPr>
      <w:r>
        <w:t>10% of work is on Indigenous opportunity</w:t>
      </w:r>
    </w:p>
    <w:p w14:paraId="313160D8" w14:textId="404401B6" w:rsidR="00241AA3" w:rsidRDefault="00241AA3" w:rsidP="00241AA3">
      <w:pPr>
        <w:pStyle w:val="ListBullet"/>
      </w:pPr>
      <w:r>
        <w:t>10% of work is on community connection</w:t>
      </w:r>
    </w:p>
    <w:p w14:paraId="55142EA6" w14:textId="1D86B9CE" w:rsidR="003315B4" w:rsidRDefault="00CE45AF" w:rsidP="003315B4">
      <w:r w:rsidRPr="00CE45AF">
        <w:rPr>
          <w:noProof/>
        </w:rPr>
        <w:drawing>
          <wp:inline distT="0" distB="0" distL="0" distR="0" wp14:anchorId="5492DE04" wp14:editId="37134AA6">
            <wp:extent cx="5759450" cy="2947299"/>
            <wp:effectExtent l="0" t="0" r="0" b="5715"/>
            <wp:docPr id="505540788" name="Picture 1" descr="A pie chart showing the proportion of projects/programs being undertaken by priority. 37% of work is on sustainability, 13% is on adaptation, 10% is on Indigenous opportunity, 10% is on community connection, 8% is on employment, participation, and health, 6% is on governance, 6% is on recreational recognition, 5% is on international engagement, and 5% is on resource sharing and access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40788" name="Picture 1" descr="A pie chart showing the proportion of projects/programs being undertaken by priority. 37% of work is on sustainability, 13% is on adaptation, 10% is on Indigenous opportunity, 10% is on community connection, 8% is on employment, participation, and health, 6% is on governance, 6% is on recreational recognition, 5% is on international engagement, and 5% is on resource sharing and access security"/>
                    <pic:cNvPicPr/>
                  </pic:nvPicPr>
                  <pic:blipFill>
                    <a:blip r:embed="rId11">
                      <a:extLst>
                        <a:ext uri="{28A0092B-C50C-407E-A947-70E740481C1C}">
                          <a14:useLocalDpi xmlns:a14="http://schemas.microsoft.com/office/drawing/2010/main" val="0"/>
                        </a:ext>
                      </a:extLst>
                    </a:blip>
                    <a:stretch>
                      <a:fillRect/>
                    </a:stretch>
                  </pic:blipFill>
                  <pic:spPr>
                    <a:xfrm>
                      <a:off x="0" y="0"/>
                      <a:ext cx="5759450" cy="2947299"/>
                    </a:xfrm>
                    <a:prstGeom prst="rect">
                      <a:avLst/>
                    </a:prstGeom>
                  </pic:spPr>
                </pic:pic>
              </a:graphicData>
            </a:graphic>
          </wp:inline>
        </w:drawing>
      </w:r>
    </w:p>
    <w:p w14:paraId="537FD4C2" w14:textId="28669D99" w:rsidR="00E362EF" w:rsidRPr="00C05EA8" w:rsidRDefault="00CE45AF" w:rsidP="00CE45AF">
      <w:pPr>
        <w:pStyle w:val="Heading3"/>
        <w:numPr>
          <w:ilvl w:val="0"/>
          <w:numId w:val="0"/>
        </w:numPr>
      </w:pPr>
      <w:r>
        <w:lastRenderedPageBreak/>
        <w:t>Count of current work undertaken by priority and type of work</w:t>
      </w:r>
    </w:p>
    <w:p w14:paraId="6A11FD0D" w14:textId="37E3B99B" w:rsidR="00E362EF" w:rsidRDefault="00B7076E">
      <w:r w:rsidRPr="00B7076E">
        <w:rPr>
          <w:noProof/>
        </w:rPr>
        <w:drawing>
          <wp:inline distT="0" distB="0" distL="0" distR="0" wp14:anchorId="365436CB" wp14:editId="5FAA5319">
            <wp:extent cx="5759450" cy="3735705"/>
            <wp:effectExtent l="0" t="0" r="0" b="0"/>
            <wp:docPr id="90027933" name="Picture 1" descr="A graph showing the count of current work undertaken organised by priority and type of work. 239 programs/projects are on sustainability, with 91 a collaboration and 148 individual. 84 are on adaptation, with 13 a collaboration and 71 individual. 63 are on Indigenous opportunity, with 7 a collaboration and 56 individual. 62 are on community connection, with 6 a collaboration and 56 individual. 50 are on employment, participation, and health, with 3 a collaboration and 47 individual. 37 are on governance, with 16 a collaboration and 21 individual. 36 are on recreational recognition, with 5 a collaboration and 31 individual. 34 are on international engagement, with 6 a collaboration and 28 individual. 30 are on resource sharing and access security, with 9 a collaboration and 21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7933" name="Picture 1" descr="A graph showing the count of current work undertaken organised by priority and type of work. 239 programs/projects are on sustainability, with 91 a collaboration and 148 individual. 84 are on adaptation, with 13 a collaboration and 71 individual. 63 are on Indigenous opportunity, with 7 a collaboration and 56 individual. 62 are on community connection, with 6 a collaboration and 56 individual. 50 are on employment, participation, and health, with 3 a collaboration and 47 individual. 37 are on governance, with 16 a collaboration and 21 individual. 36 are on recreational recognition, with 5 a collaboration and 31 individual. 34 are on international engagement, with 6 a collaboration and 28 individual. 30 are on resource sharing and access security, with 9 a collaboration and 21 individual."/>
                    <pic:cNvPicPr/>
                  </pic:nvPicPr>
                  <pic:blipFill>
                    <a:blip r:embed="rId12"/>
                    <a:stretch>
                      <a:fillRect/>
                    </a:stretch>
                  </pic:blipFill>
                  <pic:spPr>
                    <a:xfrm>
                      <a:off x="0" y="0"/>
                      <a:ext cx="5759450" cy="3735705"/>
                    </a:xfrm>
                    <a:prstGeom prst="rect">
                      <a:avLst/>
                    </a:prstGeom>
                  </pic:spPr>
                </pic:pic>
              </a:graphicData>
            </a:graphic>
          </wp:inline>
        </w:drawing>
      </w:r>
    </w:p>
    <w:p w14:paraId="4F25CF1D" w14:textId="19132364" w:rsidR="00E362EF" w:rsidRDefault="005B70FD" w:rsidP="005B70FD">
      <w:pPr>
        <w:pStyle w:val="Heading3"/>
        <w:numPr>
          <w:ilvl w:val="0"/>
          <w:numId w:val="0"/>
        </w:numPr>
        <w:ind w:left="964" w:hanging="964"/>
      </w:pPr>
      <w:r>
        <w:t>Case study 1</w:t>
      </w:r>
    </w:p>
    <w:p w14:paraId="78875AE2" w14:textId="486BC87F" w:rsidR="00E362EF" w:rsidRDefault="005B70FD" w:rsidP="005B70FD">
      <w:pPr>
        <w:pStyle w:val="Heading4"/>
        <w:numPr>
          <w:ilvl w:val="0"/>
          <w:numId w:val="0"/>
        </w:numPr>
        <w:ind w:left="964" w:hanging="964"/>
      </w:pPr>
      <w:r>
        <w:t>Seafood Careers Australia</w:t>
      </w:r>
    </w:p>
    <w:p w14:paraId="583B9014" w14:textId="18B9714F" w:rsidR="005B70FD" w:rsidRPr="005B70FD" w:rsidRDefault="009F6E90" w:rsidP="009F6E90">
      <w:r>
        <w:t>This year, Seafood Industry Australia and the Fisheries Research and Development Corporation launched the Seafood Careers Australia website. At seafoodcareers.com.au, individuals can explore the wide variety of opportunities to get involved with industry. There’s an ocean of opportunity. Get connected today!</w:t>
      </w:r>
    </w:p>
    <w:p w14:paraId="7BB677A6" w14:textId="715AD4EA" w:rsidR="00E362EF" w:rsidRDefault="009F6E90" w:rsidP="009F6E90">
      <w:pPr>
        <w:pStyle w:val="Heading3"/>
        <w:numPr>
          <w:ilvl w:val="0"/>
          <w:numId w:val="0"/>
        </w:numPr>
        <w:ind w:left="964" w:hanging="964"/>
      </w:pPr>
      <w:r>
        <w:t>Case study 2</w:t>
      </w:r>
    </w:p>
    <w:p w14:paraId="582AB2D8" w14:textId="17A75BE4" w:rsidR="009F6E90" w:rsidRPr="009F6E90" w:rsidRDefault="009F6E90" w:rsidP="009F6E90">
      <w:pPr>
        <w:pStyle w:val="Heading4"/>
        <w:numPr>
          <w:ilvl w:val="0"/>
          <w:numId w:val="0"/>
        </w:numPr>
        <w:ind w:left="964" w:hanging="964"/>
      </w:pPr>
      <w:r>
        <w:t>Abalone Industry Reinvestment Fund</w:t>
      </w:r>
    </w:p>
    <w:p w14:paraId="22191CB5" w14:textId="33A23C5E" w:rsidR="00E362EF" w:rsidRDefault="009F6E90" w:rsidP="009F6E90">
      <w:r>
        <w:t>The Tasmanian government’s Abalone Industry Reinvestment Fund is supporting projects to increase the sustainability and productivity of Tasmania’s abalone fishery while addressing the impacts of the longspined sea urchin.</w:t>
      </w:r>
    </w:p>
    <w:sectPr w:rsidR="00E362E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C8250" w14:textId="77777777" w:rsidR="00003046" w:rsidRDefault="00003046">
      <w:r>
        <w:separator/>
      </w:r>
    </w:p>
    <w:p w14:paraId="66A02CC6" w14:textId="77777777" w:rsidR="00003046" w:rsidRDefault="00003046"/>
    <w:p w14:paraId="29E28F8F" w14:textId="77777777" w:rsidR="00003046" w:rsidRDefault="00003046"/>
  </w:endnote>
  <w:endnote w:type="continuationSeparator" w:id="0">
    <w:p w14:paraId="6011FD6E" w14:textId="77777777" w:rsidR="00003046" w:rsidRDefault="00003046">
      <w:r>
        <w:continuationSeparator/>
      </w:r>
    </w:p>
    <w:p w14:paraId="2D3451D5" w14:textId="77777777" w:rsidR="00003046" w:rsidRDefault="00003046"/>
    <w:p w14:paraId="4B342F4C" w14:textId="77777777" w:rsidR="00003046" w:rsidRDefault="00003046"/>
  </w:endnote>
  <w:endnote w:type="continuationNotice" w:id="1">
    <w:p w14:paraId="2DF1311C" w14:textId="77777777" w:rsidR="00003046" w:rsidRDefault="00003046">
      <w:pPr>
        <w:pStyle w:val="Footer"/>
      </w:pPr>
    </w:p>
    <w:p w14:paraId="18F5BECA" w14:textId="77777777" w:rsidR="00003046" w:rsidRDefault="00003046"/>
    <w:p w14:paraId="26A50707" w14:textId="77777777" w:rsidR="00003046" w:rsidRDefault="00003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7C91"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5D637745" wp14:editId="4BE388C1">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008FD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37745"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8008FD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84C0" w14:textId="77777777" w:rsidR="002A193C" w:rsidRDefault="00D61857" w:rsidP="00D61857">
    <w:pPr>
      <w:pStyle w:val="Footer"/>
    </w:pPr>
    <w:r>
      <w:rPr>
        <w:noProof/>
      </w:rPr>
      <mc:AlternateContent>
        <mc:Choice Requires="wps">
          <w:drawing>
            <wp:anchor distT="0" distB="0" distL="0" distR="0" simplePos="0" relativeHeight="251676160" behindDoc="0" locked="0" layoutInCell="1" allowOverlap="1" wp14:anchorId="73022329" wp14:editId="340BCDF0">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0A014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2232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30A014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0541"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5B477F62" wp14:editId="60EEA82B">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4B7B8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77F62"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84B7B8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53FF" w14:textId="77777777" w:rsidR="00003046" w:rsidRDefault="00003046">
      <w:r>
        <w:separator/>
      </w:r>
    </w:p>
    <w:p w14:paraId="72D91F0C" w14:textId="77777777" w:rsidR="00003046" w:rsidRDefault="00003046"/>
    <w:p w14:paraId="0E88FF28" w14:textId="77777777" w:rsidR="00003046" w:rsidRDefault="00003046"/>
  </w:footnote>
  <w:footnote w:type="continuationSeparator" w:id="0">
    <w:p w14:paraId="06227EE3" w14:textId="77777777" w:rsidR="00003046" w:rsidRDefault="00003046">
      <w:r>
        <w:continuationSeparator/>
      </w:r>
    </w:p>
    <w:p w14:paraId="746A6D01" w14:textId="77777777" w:rsidR="00003046" w:rsidRDefault="00003046"/>
    <w:p w14:paraId="31E4B574" w14:textId="77777777" w:rsidR="00003046" w:rsidRDefault="00003046"/>
  </w:footnote>
  <w:footnote w:type="continuationNotice" w:id="1">
    <w:p w14:paraId="7EEA2B7A" w14:textId="77777777" w:rsidR="00003046" w:rsidRDefault="00003046">
      <w:pPr>
        <w:pStyle w:val="Footer"/>
      </w:pPr>
    </w:p>
    <w:p w14:paraId="7892F60E" w14:textId="77777777" w:rsidR="00003046" w:rsidRDefault="00003046"/>
    <w:p w14:paraId="38F67857" w14:textId="77777777" w:rsidR="00003046" w:rsidRDefault="00003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29B0" w14:textId="0EE12C0B"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4738E4D4" wp14:editId="6CAF643E">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B6641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8E4D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EB6641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9787" w14:textId="6F634955" w:rsidR="002A193C" w:rsidRDefault="00D61857">
    <w:pPr>
      <w:pStyle w:val="Header"/>
    </w:pPr>
    <w:r>
      <w:rPr>
        <w:noProof/>
        <w:lang w:val="en-US"/>
      </w:rPr>
      <mc:AlternateContent>
        <mc:Choice Requires="wps">
          <w:drawing>
            <wp:anchor distT="0" distB="0" distL="0" distR="0" simplePos="0" relativeHeight="251673088" behindDoc="0" locked="0" layoutInCell="1" allowOverlap="1" wp14:anchorId="2C23C138" wp14:editId="72B85A35">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B4063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23C138"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2B4063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9F6E90">
      <w:t>National Fisheries Plan: Progress report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8CBE" w14:textId="254CD056" w:rsidR="002A193C" w:rsidRDefault="00D61857">
    <w:pPr>
      <w:pStyle w:val="Header"/>
      <w:jc w:val="left"/>
    </w:pPr>
    <w:r>
      <w:rPr>
        <w:noProof/>
        <w:lang w:eastAsia="en-AU"/>
      </w:rPr>
      <mc:AlternateContent>
        <mc:Choice Requires="wps">
          <w:drawing>
            <wp:anchor distT="0" distB="0" distL="0" distR="0" simplePos="0" relativeHeight="251671040" behindDoc="0" locked="0" layoutInCell="1" allowOverlap="1" wp14:anchorId="43E83559" wp14:editId="3E5363E9">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1C5BA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E83559"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C1C5BA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202CAD8D" wp14:editId="6D0AADC5">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1"/>
  </w:num>
  <w:num w:numId="14" w16cid:durableId="1361395064">
    <w:abstractNumId w:val="10"/>
  </w:num>
  <w:num w:numId="15" w16cid:durableId="2368692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46"/>
    <w:rsid w:val="00003046"/>
    <w:rsid w:val="00047CF6"/>
    <w:rsid w:val="00071927"/>
    <w:rsid w:val="000D6DD8"/>
    <w:rsid w:val="00112B86"/>
    <w:rsid w:val="00134E1D"/>
    <w:rsid w:val="001450BA"/>
    <w:rsid w:val="001567E9"/>
    <w:rsid w:val="00183612"/>
    <w:rsid w:val="001A1F79"/>
    <w:rsid w:val="001B1009"/>
    <w:rsid w:val="001C3583"/>
    <w:rsid w:val="001D77BC"/>
    <w:rsid w:val="001E1C4C"/>
    <w:rsid w:val="00201500"/>
    <w:rsid w:val="00222B30"/>
    <w:rsid w:val="0023161C"/>
    <w:rsid w:val="00236BA8"/>
    <w:rsid w:val="00241AA3"/>
    <w:rsid w:val="00262394"/>
    <w:rsid w:val="00274C12"/>
    <w:rsid w:val="002A193C"/>
    <w:rsid w:val="003005B7"/>
    <w:rsid w:val="00305911"/>
    <w:rsid w:val="003315B4"/>
    <w:rsid w:val="00340820"/>
    <w:rsid w:val="00357095"/>
    <w:rsid w:val="00362353"/>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C20"/>
    <w:rsid w:val="00490E7F"/>
    <w:rsid w:val="004C6362"/>
    <w:rsid w:val="004C6C47"/>
    <w:rsid w:val="004F5908"/>
    <w:rsid w:val="0059380F"/>
    <w:rsid w:val="005B70FD"/>
    <w:rsid w:val="005F0E4D"/>
    <w:rsid w:val="005F7ED2"/>
    <w:rsid w:val="00611DA7"/>
    <w:rsid w:val="006416D4"/>
    <w:rsid w:val="006E1CF5"/>
    <w:rsid w:val="00704CE7"/>
    <w:rsid w:val="007405CB"/>
    <w:rsid w:val="00762C3E"/>
    <w:rsid w:val="007B1F92"/>
    <w:rsid w:val="007C5B94"/>
    <w:rsid w:val="008153FE"/>
    <w:rsid w:val="00821DA2"/>
    <w:rsid w:val="0082249A"/>
    <w:rsid w:val="00826753"/>
    <w:rsid w:val="00833933"/>
    <w:rsid w:val="00835E9D"/>
    <w:rsid w:val="008A3190"/>
    <w:rsid w:val="008D1B48"/>
    <w:rsid w:val="0090774C"/>
    <w:rsid w:val="00917F46"/>
    <w:rsid w:val="009679F4"/>
    <w:rsid w:val="00991227"/>
    <w:rsid w:val="00996A46"/>
    <w:rsid w:val="009A1E6B"/>
    <w:rsid w:val="009F00C4"/>
    <w:rsid w:val="009F6E1F"/>
    <w:rsid w:val="009F6E90"/>
    <w:rsid w:val="00A16700"/>
    <w:rsid w:val="00A26D23"/>
    <w:rsid w:val="00A27706"/>
    <w:rsid w:val="00A336EC"/>
    <w:rsid w:val="00A52203"/>
    <w:rsid w:val="00A7401B"/>
    <w:rsid w:val="00A87C92"/>
    <w:rsid w:val="00A9002C"/>
    <w:rsid w:val="00AA70E3"/>
    <w:rsid w:val="00AB0FBE"/>
    <w:rsid w:val="00AF1EB9"/>
    <w:rsid w:val="00AF5211"/>
    <w:rsid w:val="00B01FB8"/>
    <w:rsid w:val="00B3255E"/>
    <w:rsid w:val="00B35721"/>
    <w:rsid w:val="00B43A41"/>
    <w:rsid w:val="00B5453F"/>
    <w:rsid w:val="00B7076E"/>
    <w:rsid w:val="00B97EBA"/>
    <w:rsid w:val="00BA0AFF"/>
    <w:rsid w:val="00BB6ACE"/>
    <w:rsid w:val="00BC6BA3"/>
    <w:rsid w:val="00BD2275"/>
    <w:rsid w:val="00C00AAC"/>
    <w:rsid w:val="00C05EA8"/>
    <w:rsid w:val="00C06619"/>
    <w:rsid w:val="00C30975"/>
    <w:rsid w:val="00C51E35"/>
    <w:rsid w:val="00C759F8"/>
    <w:rsid w:val="00C92F0F"/>
    <w:rsid w:val="00CB1C59"/>
    <w:rsid w:val="00CE45AF"/>
    <w:rsid w:val="00CF7FF8"/>
    <w:rsid w:val="00D06356"/>
    <w:rsid w:val="00D36729"/>
    <w:rsid w:val="00D45274"/>
    <w:rsid w:val="00D45E0E"/>
    <w:rsid w:val="00D61857"/>
    <w:rsid w:val="00D666DC"/>
    <w:rsid w:val="00D912A7"/>
    <w:rsid w:val="00E05D92"/>
    <w:rsid w:val="00E223F4"/>
    <w:rsid w:val="00E362EF"/>
    <w:rsid w:val="00E628AA"/>
    <w:rsid w:val="00E732BE"/>
    <w:rsid w:val="00E86770"/>
    <w:rsid w:val="00E96E54"/>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C363"/>
  <w15:docId w15:val="{3939AB82-3848-48E7-B81F-66238880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c527c9b7-9ec8-4c5f-a515-89657b782942"/>
    <ds:schemaRef ds:uri="http://purl.org/dc/elements/1.1/"/>
  </ds:schemaRefs>
</ds:datastoreItem>
</file>

<file path=customXml/itemProps2.xml><?xml version="1.0" encoding="utf-8"?>
<ds:datastoreItem xmlns:ds="http://schemas.openxmlformats.org/officeDocument/2006/customXml" ds:itemID="{3C6B6811-BC9F-4DE9-8439-30FA0DFB487B}"/>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2</Pages>
  <Words>139</Words>
  <Characters>798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National Fisheries Plan - Progress report 2024 - Accessible version</vt:lpstr>
    </vt:vector>
  </TitlesOfParts>
  <Company/>
  <LinksUpToDate>false</LinksUpToDate>
  <CharactersWithSpaces>936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Fisheries Plan - Progress report 2024 - Accessible version</dc:title>
  <dc:creator>Department of Agriculture, Fisheries and Forestry </dc:creator>
  <cp:revision>2</cp:revision>
  <cp:lastPrinted>2019-02-13T02:42:00Z</cp:lastPrinted>
  <dcterms:created xsi:type="dcterms:W3CDTF">2024-11-04T03:02:00Z</dcterms:created>
  <dcterms:modified xsi:type="dcterms:W3CDTF">2024-11-04T03:02:00Z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