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F1DFD" w14:textId="43D805C1" w:rsidR="00AF684A" w:rsidRDefault="002E2AA7" w:rsidP="00AF684A">
      <w:pPr>
        <w:rPr>
          <w:rFonts w:cs="Arial"/>
          <w:b/>
          <w:color w:val="FFFFFF"/>
          <w:sz w:val="36"/>
          <w:szCs w:val="36"/>
        </w:rPr>
      </w:pPr>
      <w:r>
        <w:rPr>
          <w:rFonts w:cs="Arial"/>
          <w:b/>
          <w:noProof/>
          <w:color w:val="FFFFFF"/>
          <w:sz w:val="36"/>
          <w:szCs w:val="36"/>
          <w:lang w:val="en-AU" w:eastAsia="en-AU"/>
        </w:rPr>
        <mc:AlternateContent>
          <mc:Choice Requires="wps">
            <w:drawing>
              <wp:anchor distT="0" distB="0" distL="114300" distR="114300" simplePos="0" relativeHeight="251658240" behindDoc="0" locked="0" layoutInCell="1" allowOverlap="1" wp14:anchorId="0BD2B217" wp14:editId="5B1BEDA0">
                <wp:simplePos x="0" y="0"/>
                <wp:positionH relativeFrom="column">
                  <wp:posOffset>-76200</wp:posOffset>
                </wp:positionH>
                <wp:positionV relativeFrom="paragraph">
                  <wp:posOffset>2540</wp:posOffset>
                </wp:positionV>
                <wp:extent cx="2653030" cy="3810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53030" cy="381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1B1879" w14:textId="77777777" w:rsidR="002E2AA7" w:rsidRDefault="002E2AA7" w:rsidP="00AF684A">
                            <w:pPr>
                              <w:pStyle w:val="NormalWeb"/>
                              <w:spacing w:before="0" w:beforeAutospacing="0" w:after="0" w:afterAutospacing="0"/>
                              <w:jc w:val="center"/>
                            </w:pPr>
                            <w:r w:rsidRPr="00B62843">
                              <w:rPr>
                                <w:rFonts w:ascii="Arial" w:hAnsi="Arial" w:cs="Arial"/>
                                <w:b/>
                                <w:bCs/>
                                <w:sz w:val="40"/>
                                <w:szCs w:val="40"/>
                                <w14:shadow w14:blurRad="0" w14:dist="35941" w14:dir="2700000" w14:sx="100000" w14:sy="100000" w14:kx="0" w14:ky="0" w14:algn="ctr">
                                  <w14:srgbClr w14:val="808080">
                                    <w14:alpha w14:val="20000"/>
                                  </w14:srgbClr>
                                </w14:shadow>
                                <w14:textFill>
                                  <w14:solidFill>
                                    <w14:srgbClr w14:val="FFFFFF"/>
                                  </w14:solidFill>
                                </w14:textFill>
                              </w:rPr>
                              <w:t>Catchment Ecology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BD2B217" id="_x0000_t202" coordsize="21600,21600" o:spt="202" path="m,l,21600r21600,l21600,xe">
                <v:stroke joinstyle="miter"/>
                <v:path gradientshapeok="t" o:connecttype="rect"/>
              </v:shapetype>
              <v:shape id="Text Box 9" o:spid="_x0000_s1026" type="#_x0000_t202" style="position:absolute;left:0;text-align:left;margin-left:-6pt;margin-top:.2pt;width:208.9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" filled="f" stroked="f">
                <v:stroke joinstyle="round"/>
                <o:lock v:ext="edit" shapetype="t"/>
                <v:textbox>
                  <w:txbxContent>
                    <w:p w14:paraId="631B1879" w14:textId="77777777" w:rsidR="002E2AA7" w:rsidRDefault="002E2AA7" w:rsidP="00AF684A">
                      <w:pPr>
                        <w:pStyle w:val="NormalWeb"/>
                        <w:spacing w:before="0" w:beforeAutospacing="0" w:after="0" w:afterAutospacing="0"/>
                        <w:jc w:val="center"/>
                      </w:pPr>
                      <w:r w:rsidRPr="00B62843">
                        <w:rPr>
                          <w:rFonts w:ascii="Arial" w:hAnsi="Arial" w:cs="Arial"/>
                          <w:b/>
                          <w:bCs/>
                          <w:sz w:val="40"/>
                          <w:szCs w:val="40"/>
                          <w14:shadow w14:blurRad="0" w14:dist="35941" w14:dir="2700000" w14:sx="100000" w14:sy="100000" w14:kx="0" w14:ky="0" w14:algn="ctr">
                            <w14:srgbClr w14:val="808080">
                              <w14:alpha w14:val="20000"/>
                            </w14:srgbClr>
                          </w14:shadow>
                          <w14:textFill>
                            <w14:solidFill>
                              <w14:srgbClr w14:val="FFFFFF"/>
                            </w14:solidFill>
                          </w14:textFill>
                        </w:rPr>
                        <w:t>Catchment Ecology</w:t>
                      </w:r>
                    </w:p>
                  </w:txbxContent>
                </v:textbox>
                <w10:wrap type="square"/>
              </v:shape>
            </w:pict>
          </mc:Fallback>
        </mc:AlternateContent>
      </w:r>
      <w:r w:rsidR="00205840">
        <w:rPr>
          <w:rFonts w:cs="Arial"/>
          <w:b/>
          <w:noProof/>
          <w:color w:val="FFFFFF"/>
          <w:sz w:val="36"/>
          <w:szCs w:val="36"/>
          <w:lang w:val="en-AU" w:eastAsia="en-AU"/>
        </w:rPr>
        <mc:AlternateContent>
          <mc:Choice Requires="wps">
            <w:drawing>
              <wp:anchor distT="0" distB="0" distL="114300" distR="114300" simplePos="0" relativeHeight="251657216" behindDoc="1" locked="0" layoutInCell="1" allowOverlap="1" wp14:anchorId="16CD0084" wp14:editId="77BFB3A7">
                <wp:simplePos x="0" y="0"/>
                <wp:positionH relativeFrom="column">
                  <wp:posOffset>-41621</wp:posOffset>
                </wp:positionH>
                <wp:positionV relativeFrom="page">
                  <wp:posOffset>318597</wp:posOffset>
                </wp:positionV>
                <wp:extent cx="2354580" cy="331470"/>
                <wp:effectExtent l="0" t="0" r="0" b="0"/>
                <wp:wrapTight wrapText="bothSides">
                  <wp:wrapPolygon edited="0">
                    <wp:start x="0" y="0"/>
                    <wp:lineTo x="0" y="21600"/>
                    <wp:lineTo x="21600" y="21600"/>
                    <wp:lineTo x="2160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54580" cy="3314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119C9F" w14:textId="77777777" w:rsidR="002E2AA7" w:rsidRDefault="002E2AA7" w:rsidP="00AF684A">
                            <w:pPr>
                              <w:pStyle w:val="NormalWeb"/>
                              <w:spacing w:before="0" w:beforeAutospacing="0" w:after="0" w:afterAutospacing="0"/>
                              <w:jc w:val="center"/>
                            </w:pPr>
                            <w:r w:rsidRPr="00B62843">
                              <w:rPr>
                                <w:rFonts w:ascii="Arial" w:hAnsi="Arial" w:cs="Arial"/>
                                <w:b/>
                                <w:bCs/>
                                <w:sz w:val="40"/>
                                <w:szCs w:val="40"/>
                                <w14:shadow w14:blurRad="0" w14:dist="35941" w14:dir="2700000" w14:sx="100000" w14:sy="100000" w14:kx="0" w14:ky="0" w14:algn="ctr">
                                  <w14:srgbClr w14:val="808080">
                                    <w14:alpha w14:val="20000"/>
                                  </w14:srgbClr>
                                </w14:shadow>
                                <w14:textFill>
                                  <w14:solidFill>
                                    <w14:srgbClr w14:val="FFFFFF"/>
                                  </w14:solidFill>
                                </w14:textFill>
                              </w:rPr>
                              <w:t>Inland Waters &amp;</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6CD0084" id="Text Box 8" o:spid="_x0000_s1027" type="#_x0000_t202" style="position:absolute;left:0;text-align:left;margin-left:-3.3pt;margin-top:25.1pt;width:185.4pt;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" filled="f" stroked="f">
                <v:stroke joinstyle="round"/>
                <o:lock v:ext="edit" shapetype="t"/>
                <v:textbox>
                  <w:txbxContent>
                    <w:p w14:paraId="5D119C9F" w14:textId="77777777" w:rsidR="002E2AA7" w:rsidRDefault="002E2AA7" w:rsidP="00AF684A">
                      <w:pPr>
                        <w:pStyle w:val="NormalWeb"/>
                        <w:spacing w:before="0" w:beforeAutospacing="0" w:after="0" w:afterAutospacing="0"/>
                        <w:jc w:val="center"/>
                      </w:pPr>
                      <w:r w:rsidRPr="00B62843">
                        <w:rPr>
                          <w:rFonts w:ascii="Arial" w:hAnsi="Arial" w:cs="Arial"/>
                          <w:b/>
                          <w:bCs/>
                          <w:sz w:val="40"/>
                          <w:szCs w:val="40"/>
                          <w14:shadow w14:blurRad="0" w14:dist="35941" w14:dir="2700000" w14:sx="100000" w14:sy="100000" w14:kx="0" w14:ky="0" w14:algn="ctr">
                            <w14:srgbClr w14:val="808080">
                              <w14:alpha w14:val="20000"/>
                            </w14:srgbClr>
                          </w14:shadow>
                          <w14:textFill>
                            <w14:solidFill>
                              <w14:srgbClr w14:val="FFFFFF"/>
                            </w14:solidFill>
                          </w14:textFill>
                        </w:rPr>
                        <w:t>Inland Waters &amp;</w:t>
                      </w:r>
                    </w:p>
                  </w:txbxContent>
                </v:textbox>
                <w10:wrap type="tight" anchory="page"/>
              </v:shape>
            </w:pict>
          </mc:Fallback>
        </mc:AlternateContent>
      </w:r>
    </w:p>
    <w:p w14:paraId="4DDE68EC" w14:textId="77777777" w:rsidR="00AF684A" w:rsidRDefault="00AF684A" w:rsidP="00AF684A">
      <w:pPr>
        <w:pStyle w:val="SubTitle"/>
        <w:rPr>
          <w:color w:val="F2F2F2" w:themeColor="background1" w:themeShade="F2"/>
          <w:sz w:val="40"/>
          <w:szCs w:val="40"/>
        </w:rPr>
      </w:pPr>
    </w:p>
    <w:p w14:paraId="686C02DE" w14:textId="77777777" w:rsidR="00AF684A" w:rsidRDefault="00AF684A" w:rsidP="00AF684A">
      <w:pPr>
        <w:pStyle w:val="SubTitle"/>
        <w:rPr>
          <w:color w:val="F2F2F2" w:themeColor="background1" w:themeShade="F2"/>
          <w:sz w:val="40"/>
          <w:szCs w:val="40"/>
        </w:rPr>
      </w:pPr>
    </w:p>
    <w:p w14:paraId="27E2BBBC" w14:textId="77777777" w:rsidR="0078166E" w:rsidRDefault="005E5828" w:rsidP="00AF684A">
      <w:pPr>
        <w:pStyle w:val="SubTitle"/>
        <w:rPr>
          <w:color w:val="F2F2F2" w:themeColor="background1" w:themeShade="F2"/>
          <w:sz w:val="36"/>
          <w:szCs w:val="36"/>
        </w:rPr>
      </w:pPr>
      <w:r>
        <w:rPr>
          <w:color w:val="F2F2F2" w:themeColor="background1" w:themeShade="F2"/>
          <w:sz w:val="36"/>
          <w:szCs w:val="36"/>
        </w:rPr>
        <w:t>Monitoring</w:t>
      </w:r>
      <w:r w:rsidR="00E068A1" w:rsidRPr="00E068A1">
        <w:rPr>
          <w:color w:val="F2F2F2" w:themeColor="background1" w:themeShade="F2"/>
          <w:sz w:val="36"/>
          <w:szCs w:val="36"/>
        </w:rPr>
        <w:t xml:space="preserve"> salt wedge </w:t>
      </w:r>
      <w:r w:rsidR="0078166E">
        <w:rPr>
          <w:color w:val="F2F2F2" w:themeColor="background1" w:themeShade="F2"/>
          <w:sz w:val="36"/>
          <w:szCs w:val="36"/>
        </w:rPr>
        <w:t xml:space="preserve">conditions </w:t>
      </w:r>
      <w:r w:rsidR="00E068A1" w:rsidRPr="00E068A1">
        <w:rPr>
          <w:color w:val="F2F2F2" w:themeColor="background1" w:themeShade="F2"/>
          <w:sz w:val="36"/>
          <w:szCs w:val="36"/>
        </w:rPr>
        <w:t>and</w:t>
      </w:r>
      <w:r w:rsidR="00AF684A" w:rsidRPr="00E068A1">
        <w:rPr>
          <w:color w:val="F2F2F2" w:themeColor="background1" w:themeShade="F2"/>
          <w:sz w:val="36"/>
          <w:szCs w:val="36"/>
        </w:rPr>
        <w:t xml:space="preserve"> black bream (</w:t>
      </w:r>
      <w:proofErr w:type="spellStart"/>
      <w:r w:rsidR="00AF684A" w:rsidRPr="00E068A1">
        <w:rPr>
          <w:i/>
          <w:color w:val="F2F2F2" w:themeColor="background1" w:themeShade="F2"/>
          <w:sz w:val="36"/>
          <w:szCs w:val="36"/>
        </w:rPr>
        <w:t>Acanthopagrus</w:t>
      </w:r>
      <w:proofErr w:type="spellEnd"/>
      <w:r w:rsidR="00AF684A" w:rsidRPr="00E068A1">
        <w:rPr>
          <w:i/>
          <w:color w:val="F2F2F2" w:themeColor="background1" w:themeShade="F2"/>
          <w:sz w:val="36"/>
          <w:szCs w:val="36"/>
        </w:rPr>
        <w:t xml:space="preserve"> </w:t>
      </w:r>
      <w:proofErr w:type="spellStart"/>
      <w:r w:rsidR="00AF684A" w:rsidRPr="00E068A1">
        <w:rPr>
          <w:i/>
          <w:color w:val="F2F2F2" w:themeColor="background1" w:themeShade="F2"/>
          <w:sz w:val="36"/>
          <w:szCs w:val="36"/>
        </w:rPr>
        <w:t>butcheri</w:t>
      </w:r>
      <w:proofErr w:type="spellEnd"/>
      <w:r w:rsidR="00AF684A" w:rsidRPr="00E068A1">
        <w:rPr>
          <w:color w:val="F2F2F2" w:themeColor="background1" w:themeShade="F2"/>
          <w:sz w:val="36"/>
          <w:szCs w:val="36"/>
        </w:rPr>
        <w:t xml:space="preserve">) recruitment </w:t>
      </w:r>
    </w:p>
    <w:p w14:paraId="1016F17C" w14:textId="364FAC00" w:rsidR="00AF684A" w:rsidRPr="00E068A1" w:rsidRDefault="00AF684A" w:rsidP="00AF684A">
      <w:pPr>
        <w:pStyle w:val="SubTitle"/>
        <w:rPr>
          <w:color w:val="F2F2F2" w:themeColor="background1" w:themeShade="F2"/>
          <w:sz w:val="36"/>
          <w:szCs w:val="36"/>
        </w:rPr>
      </w:pPr>
      <w:proofErr w:type="gramStart"/>
      <w:r w:rsidRPr="00E068A1">
        <w:rPr>
          <w:color w:val="F2F2F2" w:themeColor="background1" w:themeShade="F2"/>
          <w:sz w:val="36"/>
          <w:szCs w:val="36"/>
        </w:rPr>
        <w:t>in</w:t>
      </w:r>
      <w:proofErr w:type="gramEnd"/>
      <w:r w:rsidRPr="00E068A1">
        <w:rPr>
          <w:color w:val="F2F2F2" w:themeColor="background1" w:themeShade="F2"/>
          <w:sz w:val="36"/>
          <w:szCs w:val="36"/>
        </w:rPr>
        <w:t xml:space="preserve"> the </w:t>
      </w:r>
      <w:r w:rsidR="00E068A1" w:rsidRPr="00E068A1">
        <w:rPr>
          <w:color w:val="F2F2F2" w:themeColor="background1" w:themeShade="F2"/>
          <w:sz w:val="36"/>
          <w:szCs w:val="36"/>
        </w:rPr>
        <w:t>Coorong during 2017-18</w:t>
      </w:r>
      <w:r w:rsidRPr="00E068A1">
        <w:rPr>
          <w:color w:val="F2F2F2" w:themeColor="background1" w:themeShade="F2"/>
          <w:sz w:val="36"/>
          <w:szCs w:val="36"/>
        </w:rPr>
        <w:t xml:space="preserve"> </w:t>
      </w:r>
    </w:p>
    <w:p w14:paraId="5B3ADA64" w14:textId="235B63B7" w:rsidR="00AF684A" w:rsidRPr="00033571" w:rsidRDefault="00AF684A" w:rsidP="00AF684A">
      <w:pPr>
        <w:jc w:val="center"/>
        <w:rPr>
          <w:rFonts w:cs="Arial"/>
          <w:b/>
          <w:color w:val="FFFFFF"/>
          <w:sz w:val="6"/>
          <w:szCs w:val="6"/>
        </w:rPr>
      </w:pPr>
    </w:p>
    <w:p w14:paraId="7BD91EF1" w14:textId="54A409ED" w:rsidR="00AF684A" w:rsidRDefault="002E2AA7" w:rsidP="00AF684A">
      <w:pPr>
        <w:jc w:val="center"/>
        <w:rPr>
          <w:rFonts w:cs="Arial"/>
          <w:b/>
          <w:color w:val="FFFFFF"/>
          <w:sz w:val="28"/>
          <w:szCs w:val="28"/>
        </w:rPr>
      </w:pPr>
      <w:r>
        <w:rPr>
          <w:rFonts w:cs="Arial"/>
          <w:b/>
          <w:noProof/>
          <w:color w:val="FFFFFF"/>
          <w:sz w:val="28"/>
          <w:szCs w:val="28"/>
          <w:lang w:val="en-AU" w:eastAsia="en-AU"/>
        </w:rPr>
        <w:drawing>
          <wp:anchor distT="0" distB="0" distL="114300" distR="114300" simplePos="0" relativeHeight="251662336" behindDoc="1" locked="0" layoutInCell="1" allowOverlap="1" wp14:anchorId="1EF8DB4C" wp14:editId="2C595ED0">
            <wp:simplePos x="0" y="0"/>
            <wp:positionH relativeFrom="column">
              <wp:posOffset>816610</wp:posOffset>
            </wp:positionH>
            <wp:positionV relativeFrom="paragraph">
              <wp:posOffset>7620</wp:posOffset>
            </wp:positionV>
            <wp:extent cx="4324350" cy="3242945"/>
            <wp:effectExtent l="171450" t="171450" r="381000" b="376555"/>
            <wp:wrapTight wrapText="bothSides">
              <wp:wrapPolygon edited="0">
                <wp:start x="381" y="-1142"/>
                <wp:lineTo x="-856" y="-888"/>
                <wp:lineTo x="-856" y="22078"/>
                <wp:lineTo x="0" y="23474"/>
                <wp:lineTo x="666" y="23981"/>
                <wp:lineTo x="21790" y="23981"/>
                <wp:lineTo x="22647" y="23474"/>
                <wp:lineTo x="23408" y="21570"/>
                <wp:lineTo x="23408" y="1142"/>
                <wp:lineTo x="22266" y="-761"/>
                <wp:lineTo x="22171" y="-1142"/>
                <wp:lineTo x="381" y="-114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9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4350" cy="3242945"/>
                    </a:xfrm>
                    <a:prstGeom prst="rect">
                      <a:avLst/>
                    </a:prstGeom>
                    <a:ln>
                      <a:solidFill>
                        <a:schemeClr val="bg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F684A">
        <w:rPr>
          <w:rFonts w:ascii="Arial Narrow" w:hAnsi="Arial Narrow"/>
          <w:noProof/>
          <w:lang w:eastAsia="en-AU"/>
        </w:rPr>
        <w:t xml:space="preserve">   </w:t>
      </w:r>
    </w:p>
    <w:p w14:paraId="3316E84E" w14:textId="77777777" w:rsidR="002E2AA7" w:rsidRDefault="002E2AA7" w:rsidP="00AF684A">
      <w:pPr>
        <w:jc w:val="center"/>
        <w:rPr>
          <w:rFonts w:cs="Arial"/>
          <w:b/>
          <w:color w:val="FFFFFF"/>
          <w:sz w:val="32"/>
          <w:szCs w:val="32"/>
        </w:rPr>
      </w:pPr>
    </w:p>
    <w:p w14:paraId="109A3D48" w14:textId="77777777" w:rsidR="002E2AA7" w:rsidRDefault="002E2AA7" w:rsidP="00AF684A">
      <w:pPr>
        <w:jc w:val="center"/>
        <w:rPr>
          <w:rFonts w:cs="Arial"/>
          <w:b/>
          <w:color w:val="FFFFFF"/>
          <w:sz w:val="32"/>
          <w:szCs w:val="32"/>
        </w:rPr>
      </w:pPr>
    </w:p>
    <w:p w14:paraId="2763D325" w14:textId="77777777" w:rsidR="002E2AA7" w:rsidRDefault="002E2AA7" w:rsidP="00AF684A">
      <w:pPr>
        <w:jc w:val="center"/>
        <w:rPr>
          <w:rFonts w:cs="Arial"/>
          <w:b/>
          <w:color w:val="FFFFFF"/>
          <w:sz w:val="32"/>
          <w:szCs w:val="32"/>
        </w:rPr>
      </w:pPr>
    </w:p>
    <w:p w14:paraId="48C883CA" w14:textId="77777777" w:rsidR="002E2AA7" w:rsidRDefault="002E2AA7" w:rsidP="00AF684A">
      <w:pPr>
        <w:jc w:val="center"/>
        <w:rPr>
          <w:rFonts w:cs="Arial"/>
          <w:b/>
          <w:color w:val="FFFFFF"/>
          <w:sz w:val="32"/>
          <w:szCs w:val="32"/>
        </w:rPr>
      </w:pPr>
    </w:p>
    <w:p w14:paraId="0D9D585B" w14:textId="77777777" w:rsidR="002E2AA7" w:rsidRDefault="002E2AA7" w:rsidP="00AF684A">
      <w:pPr>
        <w:jc w:val="center"/>
        <w:rPr>
          <w:rFonts w:cs="Arial"/>
          <w:b/>
          <w:color w:val="FFFFFF"/>
          <w:sz w:val="32"/>
          <w:szCs w:val="32"/>
        </w:rPr>
      </w:pPr>
    </w:p>
    <w:p w14:paraId="6105B9C2" w14:textId="77777777" w:rsidR="002E2AA7" w:rsidRDefault="002E2AA7" w:rsidP="00AF684A">
      <w:pPr>
        <w:jc w:val="center"/>
        <w:rPr>
          <w:rFonts w:cs="Arial"/>
          <w:b/>
          <w:color w:val="FFFFFF"/>
          <w:sz w:val="32"/>
          <w:szCs w:val="32"/>
        </w:rPr>
      </w:pPr>
    </w:p>
    <w:p w14:paraId="5E50069E" w14:textId="77777777" w:rsidR="002E2AA7" w:rsidRDefault="002E2AA7" w:rsidP="00AF684A">
      <w:pPr>
        <w:jc w:val="center"/>
        <w:rPr>
          <w:rFonts w:cs="Arial"/>
          <w:b/>
          <w:color w:val="FFFFFF"/>
          <w:sz w:val="32"/>
          <w:szCs w:val="32"/>
        </w:rPr>
      </w:pPr>
    </w:p>
    <w:p w14:paraId="10D1D916" w14:textId="576BD179" w:rsidR="00B94674" w:rsidRDefault="00AF684A" w:rsidP="002E2AA7">
      <w:pPr>
        <w:spacing w:after="0" w:line="240" w:lineRule="auto"/>
        <w:jc w:val="center"/>
        <w:rPr>
          <w:rFonts w:cs="Arial"/>
          <w:b/>
          <w:color w:val="FFFFFF"/>
          <w:sz w:val="32"/>
          <w:szCs w:val="32"/>
        </w:rPr>
      </w:pPr>
      <w:r w:rsidRPr="00A767F6">
        <w:rPr>
          <w:rFonts w:cs="Arial"/>
          <w:b/>
          <w:color w:val="FFFFFF"/>
          <w:sz w:val="32"/>
          <w:szCs w:val="32"/>
        </w:rPr>
        <w:t>Qifeng Ye, Luciana Bucater</w:t>
      </w:r>
      <w:r w:rsidR="00E068A1">
        <w:rPr>
          <w:rFonts w:cs="Arial"/>
          <w:b/>
          <w:color w:val="FFFFFF"/>
          <w:sz w:val="32"/>
          <w:szCs w:val="32"/>
        </w:rPr>
        <w:t xml:space="preserve">, Zygmunt Lorenz, </w:t>
      </w:r>
    </w:p>
    <w:p w14:paraId="538503FA" w14:textId="6FC5107D" w:rsidR="00AF684A" w:rsidRDefault="00E068A1" w:rsidP="002E2AA7">
      <w:pPr>
        <w:spacing w:after="0" w:line="240" w:lineRule="auto"/>
        <w:jc w:val="center"/>
        <w:rPr>
          <w:rFonts w:cs="Arial"/>
          <w:b/>
          <w:color w:val="FFFFFF"/>
          <w:sz w:val="32"/>
          <w:szCs w:val="32"/>
        </w:rPr>
      </w:pPr>
      <w:r>
        <w:rPr>
          <w:rFonts w:cs="Arial"/>
          <w:b/>
          <w:color w:val="FFFFFF"/>
          <w:sz w:val="32"/>
          <w:szCs w:val="32"/>
        </w:rPr>
        <w:t xml:space="preserve">George Giatas and </w:t>
      </w:r>
      <w:r w:rsidR="00AF684A" w:rsidRPr="00A767F6">
        <w:rPr>
          <w:rFonts w:cs="Arial"/>
          <w:b/>
          <w:color w:val="FFFFFF"/>
          <w:sz w:val="32"/>
          <w:szCs w:val="32"/>
        </w:rPr>
        <w:t>David Short</w:t>
      </w:r>
    </w:p>
    <w:p w14:paraId="7616919B" w14:textId="77777777" w:rsidR="002E2AA7" w:rsidRDefault="002E2AA7" w:rsidP="002E2AA7">
      <w:pPr>
        <w:spacing w:after="0" w:line="240" w:lineRule="auto"/>
        <w:jc w:val="center"/>
        <w:rPr>
          <w:rFonts w:cs="Arial"/>
          <w:b/>
          <w:color w:val="FFFFFF"/>
          <w:sz w:val="32"/>
          <w:szCs w:val="32"/>
        </w:rPr>
      </w:pPr>
    </w:p>
    <w:p w14:paraId="30F6748C" w14:textId="2BBB3738" w:rsidR="00AF684A" w:rsidRPr="0056193B" w:rsidRDefault="00AF684A" w:rsidP="00AF684A">
      <w:pPr>
        <w:spacing w:after="0" w:line="240" w:lineRule="auto"/>
        <w:jc w:val="center"/>
        <w:rPr>
          <w:rFonts w:cs="Arial"/>
          <w:b/>
          <w:color w:val="FFFFFF"/>
          <w:sz w:val="28"/>
          <w:szCs w:val="28"/>
        </w:rPr>
      </w:pPr>
      <w:r w:rsidRPr="0056193B">
        <w:rPr>
          <w:rFonts w:cs="Arial"/>
          <w:b/>
          <w:color w:val="FFFFFF"/>
          <w:sz w:val="28"/>
          <w:szCs w:val="28"/>
        </w:rPr>
        <w:t xml:space="preserve">SARDI Publication </w:t>
      </w:r>
      <w:r>
        <w:rPr>
          <w:rFonts w:cs="Arial"/>
          <w:b/>
          <w:color w:val="FFFFFF"/>
          <w:sz w:val="28"/>
          <w:szCs w:val="28"/>
        </w:rPr>
        <w:t>No. F201</w:t>
      </w:r>
      <w:r w:rsidR="00E068A1">
        <w:rPr>
          <w:rFonts w:cs="Arial"/>
          <w:b/>
          <w:color w:val="FFFFFF"/>
          <w:sz w:val="28"/>
          <w:szCs w:val="28"/>
        </w:rPr>
        <w:t>8/</w:t>
      </w:r>
      <w:r w:rsidR="00FB002C">
        <w:rPr>
          <w:rFonts w:cs="Arial"/>
          <w:b/>
          <w:color w:val="FFFFFF"/>
          <w:sz w:val="28"/>
          <w:szCs w:val="28"/>
        </w:rPr>
        <w:t>000425</w:t>
      </w:r>
      <w:r>
        <w:rPr>
          <w:rFonts w:cs="Arial"/>
          <w:b/>
          <w:color w:val="FFFFFF"/>
          <w:sz w:val="28"/>
          <w:szCs w:val="28"/>
        </w:rPr>
        <w:t>-1</w:t>
      </w:r>
    </w:p>
    <w:p w14:paraId="79E1F9D2" w14:textId="74B83134" w:rsidR="00AF684A" w:rsidRDefault="00AF684A" w:rsidP="00AF684A">
      <w:pPr>
        <w:spacing w:after="0" w:line="240" w:lineRule="auto"/>
        <w:jc w:val="center"/>
        <w:rPr>
          <w:rFonts w:cs="Arial"/>
          <w:b/>
          <w:color w:val="FFFFFF"/>
          <w:sz w:val="28"/>
          <w:szCs w:val="28"/>
        </w:rPr>
      </w:pPr>
      <w:r w:rsidRPr="0056193B">
        <w:rPr>
          <w:rFonts w:cs="Arial"/>
          <w:b/>
          <w:color w:val="FFFFFF"/>
          <w:sz w:val="28"/>
          <w:szCs w:val="28"/>
        </w:rPr>
        <w:t xml:space="preserve">SARDI Research Report </w:t>
      </w:r>
      <w:r>
        <w:rPr>
          <w:rFonts w:cs="Arial"/>
          <w:b/>
          <w:color w:val="FFFFFF"/>
          <w:sz w:val="28"/>
          <w:szCs w:val="28"/>
        </w:rPr>
        <w:t xml:space="preserve">Series No. </w:t>
      </w:r>
      <w:r w:rsidR="00FB002C">
        <w:rPr>
          <w:rFonts w:cs="Arial"/>
          <w:b/>
          <w:color w:val="FFFFFF"/>
          <w:sz w:val="28"/>
          <w:szCs w:val="28"/>
        </w:rPr>
        <w:t>1012</w:t>
      </w:r>
    </w:p>
    <w:p w14:paraId="6D39DAC2" w14:textId="77777777" w:rsidR="00AF684A" w:rsidRDefault="00AF684A" w:rsidP="00AF684A">
      <w:pPr>
        <w:spacing w:after="0" w:line="240" w:lineRule="auto"/>
        <w:jc w:val="center"/>
        <w:rPr>
          <w:rFonts w:cs="Arial"/>
          <w:b/>
          <w:color w:val="FFFFFF"/>
          <w:sz w:val="28"/>
          <w:szCs w:val="28"/>
        </w:rPr>
      </w:pPr>
    </w:p>
    <w:p w14:paraId="5F8A2CDA" w14:textId="77777777" w:rsidR="00AF684A" w:rsidRPr="00B47BC4" w:rsidRDefault="00AF684A" w:rsidP="00AF684A">
      <w:pPr>
        <w:spacing w:after="0" w:line="240" w:lineRule="auto"/>
        <w:jc w:val="center"/>
        <w:rPr>
          <w:rFonts w:cs="Arial"/>
          <w:b/>
          <w:color w:val="FFFFFF"/>
          <w:sz w:val="28"/>
          <w:szCs w:val="28"/>
        </w:rPr>
      </w:pPr>
      <w:r w:rsidRPr="0056193B">
        <w:rPr>
          <w:rFonts w:cs="Arial"/>
          <w:b/>
          <w:color w:val="FFFFFF"/>
          <w:sz w:val="28"/>
          <w:szCs w:val="28"/>
        </w:rPr>
        <w:br/>
      </w:r>
      <w:r>
        <w:rPr>
          <w:rFonts w:cs="Arial"/>
          <w:b/>
          <w:color w:val="FFFFFF"/>
        </w:rPr>
        <w:t>SARDI Aquatics Sciences</w:t>
      </w:r>
    </w:p>
    <w:p w14:paraId="52E78215" w14:textId="41772C71" w:rsidR="00AF684A" w:rsidRDefault="00AF684A" w:rsidP="00AF684A">
      <w:pPr>
        <w:spacing w:after="0" w:line="240" w:lineRule="auto"/>
        <w:jc w:val="center"/>
        <w:rPr>
          <w:rFonts w:cs="Arial"/>
          <w:b/>
          <w:color w:val="FFFFFF"/>
        </w:rPr>
      </w:pPr>
      <w:r>
        <w:rPr>
          <w:rFonts w:cs="Arial"/>
          <w:b/>
          <w:color w:val="FFFFFF"/>
        </w:rPr>
        <w:t>PO Box 120 Henley Beach SA 5022</w:t>
      </w:r>
    </w:p>
    <w:p w14:paraId="13F0C33F" w14:textId="77777777" w:rsidR="002E2AA7" w:rsidRDefault="002E2AA7" w:rsidP="00AF684A">
      <w:pPr>
        <w:spacing w:after="0" w:line="240" w:lineRule="auto"/>
        <w:jc w:val="center"/>
        <w:rPr>
          <w:rFonts w:cs="Arial"/>
          <w:b/>
          <w:color w:val="FFFFFF"/>
        </w:rPr>
      </w:pPr>
    </w:p>
    <w:p w14:paraId="526D4C69" w14:textId="77777777" w:rsidR="00AF684A" w:rsidRDefault="00AF684A" w:rsidP="00AF684A">
      <w:pPr>
        <w:spacing w:after="0" w:line="240" w:lineRule="auto"/>
        <w:jc w:val="center"/>
        <w:rPr>
          <w:rFonts w:cs="Arial"/>
          <w:b/>
          <w:color w:val="FFFFFF"/>
        </w:rPr>
      </w:pPr>
    </w:p>
    <w:p w14:paraId="46192B9D" w14:textId="49815B70" w:rsidR="00AF684A" w:rsidRPr="00033571" w:rsidRDefault="00387A40" w:rsidP="00AF684A">
      <w:pPr>
        <w:jc w:val="center"/>
        <w:rPr>
          <w:rFonts w:cs="Arial"/>
          <w:b/>
          <w:color w:val="FFFFFF"/>
          <w:sz w:val="28"/>
          <w:szCs w:val="28"/>
        </w:rPr>
      </w:pPr>
      <w:r>
        <w:rPr>
          <w:rFonts w:cs="Arial"/>
          <w:b/>
          <w:color w:val="FFFFFF"/>
          <w:sz w:val="28"/>
          <w:szCs w:val="28"/>
        </w:rPr>
        <w:t>March</w:t>
      </w:r>
      <w:r w:rsidRPr="00033571">
        <w:rPr>
          <w:rFonts w:cs="Arial"/>
          <w:b/>
          <w:color w:val="FFFFFF"/>
          <w:sz w:val="28"/>
          <w:szCs w:val="28"/>
        </w:rPr>
        <w:t xml:space="preserve"> </w:t>
      </w:r>
      <w:r w:rsidR="00AF684A" w:rsidRPr="00033571">
        <w:rPr>
          <w:rFonts w:cs="Arial"/>
          <w:b/>
          <w:color w:val="FFFFFF"/>
          <w:sz w:val="28"/>
          <w:szCs w:val="28"/>
        </w:rPr>
        <w:t>201</w:t>
      </w:r>
      <w:r w:rsidR="00FB002C">
        <w:rPr>
          <w:rFonts w:cs="Arial"/>
          <w:b/>
          <w:color w:val="FFFFFF"/>
          <w:sz w:val="28"/>
          <w:szCs w:val="28"/>
        </w:rPr>
        <w:t>9</w:t>
      </w:r>
    </w:p>
    <w:p w14:paraId="166881E3" w14:textId="34D1A831" w:rsidR="00FB002C" w:rsidRDefault="00FB002C" w:rsidP="00FB002C">
      <w:pPr>
        <w:rPr>
          <w:rFonts w:cs="Arial"/>
          <w:sz w:val="36"/>
          <w:szCs w:val="36"/>
        </w:rPr>
      </w:pPr>
    </w:p>
    <w:p w14:paraId="7D36BDBB" w14:textId="77777777" w:rsidR="00AF684A" w:rsidRPr="00FB002C" w:rsidRDefault="00AF684A" w:rsidP="00FB002C">
      <w:pPr>
        <w:rPr>
          <w:rFonts w:cs="Arial"/>
          <w:sz w:val="36"/>
          <w:szCs w:val="36"/>
        </w:rPr>
        <w:sectPr w:rsidR="00AF684A" w:rsidRPr="00FB002C" w:rsidSect="00A97C49">
          <w:headerReference w:type="default" r:id="rId10"/>
          <w:footerReference w:type="default" r:id="rId11"/>
          <w:pgSz w:w="11906" w:h="16838" w:code="9"/>
          <w:pgMar w:top="993" w:right="1440" w:bottom="709" w:left="1440" w:header="709" w:footer="709" w:gutter="0"/>
          <w:cols w:space="708"/>
          <w:docGrid w:linePitch="360"/>
        </w:sectPr>
      </w:pPr>
    </w:p>
    <w:p w14:paraId="4E157449" w14:textId="77777777" w:rsidR="00AF684A" w:rsidRPr="00B47BC4" w:rsidRDefault="00AF684A" w:rsidP="00AF684A">
      <w:pPr>
        <w:rPr>
          <w:rFonts w:cs="Arial"/>
          <w:b/>
          <w:color w:val="FFFFFF"/>
          <w:sz w:val="44"/>
          <w:szCs w:val="44"/>
        </w:rPr>
      </w:pPr>
    </w:p>
    <w:p w14:paraId="281AFF12" w14:textId="77777777" w:rsidR="00AF684A" w:rsidRDefault="00AF684A" w:rsidP="00AF684A">
      <w:pPr>
        <w:pStyle w:val="Title"/>
      </w:pPr>
    </w:p>
    <w:p w14:paraId="2EB81441" w14:textId="77777777" w:rsidR="00AF684A" w:rsidRDefault="00AF684A" w:rsidP="00AF684A">
      <w:pPr>
        <w:pStyle w:val="Title"/>
      </w:pPr>
    </w:p>
    <w:p w14:paraId="5FF77D8C" w14:textId="77777777" w:rsidR="0078166E" w:rsidRDefault="005E5828" w:rsidP="00E068A1">
      <w:pPr>
        <w:pStyle w:val="Title"/>
        <w:rPr>
          <w:color w:val="auto"/>
          <w:sz w:val="40"/>
          <w:szCs w:val="40"/>
        </w:rPr>
      </w:pPr>
      <w:r>
        <w:rPr>
          <w:color w:val="auto"/>
          <w:sz w:val="40"/>
          <w:szCs w:val="40"/>
        </w:rPr>
        <w:t>Monitoring</w:t>
      </w:r>
      <w:r w:rsidR="00E068A1" w:rsidRPr="00E068A1">
        <w:rPr>
          <w:color w:val="auto"/>
          <w:sz w:val="40"/>
          <w:szCs w:val="40"/>
        </w:rPr>
        <w:t xml:space="preserve"> salt wedge </w:t>
      </w:r>
      <w:r w:rsidR="0078166E">
        <w:rPr>
          <w:color w:val="auto"/>
          <w:sz w:val="40"/>
          <w:szCs w:val="40"/>
        </w:rPr>
        <w:t xml:space="preserve">conditions </w:t>
      </w:r>
      <w:r w:rsidR="00E068A1" w:rsidRPr="00E068A1">
        <w:rPr>
          <w:color w:val="auto"/>
          <w:sz w:val="40"/>
          <w:szCs w:val="40"/>
        </w:rPr>
        <w:t>and black bream (</w:t>
      </w:r>
      <w:proofErr w:type="spellStart"/>
      <w:r w:rsidR="00E068A1" w:rsidRPr="005E5828">
        <w:rPr>
          <w:i/>
          <w:color w:val="auto"/>
          <w:sz w:val="40"/>
          <w:szCs w:val="40"/>
        </w:rPr>
        <w:t>Acanthopagrus</w:t>
      </w:r>
      <w:proofErr w:type="spellEnd"/>
      <w:r w:rsidR="00E068A1" w:rsidRPr="005E5828">
        <w:rPr>
          <w:i/>
          <w:color w:val="auto"/>
          <w:sz w:val="40"/>
          <w:szCs w:val="40"/>
        </w:rPr>
        <w:t xml:space="preserve"> </w:t>
      </w:r>
      <w:proofErr w:type="spellStart"/>
      <w:r w:rsidR="00E068A1" w:rsidRPr="005E5828">
        <w:rPr>
          <w:i/>
          <w:color w:val="auto"/>
          <w:sz w:val="40"/>
          <w:szCs w:val="40"/>
        </w:rPr>
        <w:t>butcheri</w:t>
      </w:r>
      <w:proofErr w:type="spellEnd"/>
      <w:r w:rsidR="00E068A1" w:rsidRPr="00E068A1">
        <w:rPr>
          <w:color w:val="auto"/>
          <w:sz w:val="40"/>
          <w:szCs w:val="40"/>
        </w:rPr>
        <w:t xml:space="preserve">) recruitment </w:t>
      </w:r>
    </w:p>
    <w:p w14:paraId="4E39A09D" w14:textId="6A6280E3" w:rsidR="00AF684A" w:rsidRPr="00E068A1" w:rsidRDefault="00E068A1" w:rsidP="00E068A1">
      <w:pPr>
        <w:pStyle w:val="Title"/>
        <w:rPr>
          <w:color w:val="auto"/>
          <w:sz w:val="40"/>
          <w:szCs w:val="40"/>
        </w:rPr>
      </w:pPr>
      <w:proofErr w:type="gramStart"/>
      <w:r w:rsidRPr="00E068A1">
        <w:rPr>
          <w:color w:val="auto"/>
          <w:sz w:val="40"/>
          <w:szCs w:val="40"/>
        </w:rPr>
        <w:t>in</w:t>
      </w:r>
      <w:proofErr w:type="gramEnd"/>
      <w:r w:rsidRPr="00E068A1">
        <w:rPr>
          <w:color w:val="auto"/>
          <w:sz w:val="40"/>
          <w:szCs w:val="40"/>
        </w:rPr>
        <w:t xml:space="preserve"> the Coorong during 2017-18</w:t>
      </w:r>
    </w:p>
    <w:p w14:paraId="13D38719" w14:textId="77777777" w:rsidR="00AF684A" w:rsidRDefault="00AF684A" w:rsidP="00AF684A">
      <w:pPr>
        <w:pStyle w:val="SubTitle"/>
        <w:rPr>
          <w:b w:val="0"/>
          <w:bCs/>
          <w:lang w:val="de-DE"/>
        </w:rPr>
      </w:pPr>
    </w:p>
    <w:p w14:paraId="34F27850" w14:textId="77777777" w:rsidR="00AF684A" w:rsidRDefault="00AF684A" w:rsidP="00AF684A">
      <w:pPr>
        <w:pStyle w:val="Default"/>
        <w:ind w:right="-83"/>
        <w:jc w:val="center"/>
        <w:rPr>
          <w:b/>
          <w:bCs/>
          <w:sz w:val="28"/>
          <w:szCs w:val="28"/>
          <w:lang w:val="de-DE"/>
        </w:rPr>
      </w:pPr>
    </w:p>
    <w:p w14:paraId="54FE71AC" w14:textId="77777777" w:rsidR="00AF684A" w:rsidRDefault="00AF684A" w:rsidP="00AF684A">
      <w:pPr>
        <w:pStyle w:val="Default"/>
        <w:ind w:right="-83"/>
        <w:jc w:val="center"/>
        <w:rPr>
          <w:b/>
          <w:bCs/>
          <w:sz w:val="28"/>
          <w:szCs w:val="28"/>
          <w:lang w:val="de-DE"/>
        </w:rPr>
      </w:pPr>
    </w:p>
    <w:p w14:paraId="405BC0CE" w14:textId="77777777" w:rsidR="00AF684A" w:rsidRDefault="00AF684A" w:rsidP="00AF684A">
      <w:pPr>
        <w:pStyle w:val="Default"/>
        <w:ind w:right="-83"/>
        <w:jc w:val="center"/>
        <w:rPr>
          <w:b/>
          <w:bCs/>
          <w:sz w:val="28"/>
          <w:szCs w:val="28"/>
          <w:lang w:val="de-DE"/>
        </w:rPr>
      </w:pPr>
    </w:p>
    <w:p w14:paraId="1B007934" w14:textId="77777777" w:rsidR="00AF684A" w:rsidRDefault="00AF684A" w:rsidP="00AF684A">
      <w:pPr>
        <w:pStyle w:val="Default"/>
        <w:ind w:right="-83"/>
        <w:jc w:val="center"/>
        <w:rPr>
          <w:b/>
          <w:bCs/>
          <w:sz w:val="28"/>
          <w:szCs w:val="28"/>
          <w:lang w:val="de-DE"/>
        </w:rPr>
      </w:pPr>
    </w:p>
    <w:p w14:paraId="7C36759C" w14:textId="77777777" w:rsidR="00AF684A" w:rsidRPr="00E94B43" w:rsidRDefault="00AF684A" w:rsidP="00AF684A">
      <w:pPr>
        <w:pStyle w:val="Default"/>
        <w:ind w:right="-83"/>
        <w:jc w:val="center"/>
        <w:rPr>
          <w:b/>
          <w:bCs/>
          <w:sz w:val="28"/>
          <w:szCs w:val="28"/>
          <w:lang w:val="de-DE"/>
        </w:rPr>
      </w:pPr>
    </w:p>
    <w:p w14:paraId="504AEAF1" w14:textId="77777777" w:rsidR="00AF684A" w:rsidRPr="00165F5E" w:rsidRDefault="00AF684A" w:rsidP="00AF684A">
      <w:pPr>
        <w:pStyle w:val="Default"/>
        <w:ind w:right="-83"/>
        <w:jc w:val="center"/>
        <w:rPr>
          <w:b/>
          <w:bCs/>
          <w:sz w:val="28"/>
          <w:szCs w:val="28"/>
        </w:rPr>
      </w:pPr>
    </w:p>
    <w:p w14:paraId="6523F065" w14:textId="77777777" w:rsidR="00E068A1" w:rsidRDefault="00E068A1" w:rsidP="00AF684A">
      <w:pPr>
        <w:pStyle w:val="Default"/>
        <w:ind w:right="-83"/>
        <w:jc w:val="center"/>
        <w:rPr>
          <w:rFonts w:cs="Arial"/>
          <w:b/>
          <w:sz w:val="32"/>
          <w:szCs w:val="32"/>
        </w:rPr>
      </w:pPr>
      <w:bookmarkStart w:id="0" w:name="_GoBack"/>
      <w:r w:rsidRPr="00E068A1">
        <w:rPr>
          <w:rFonts w:cs="Arial"/>
          <w:b/>
          <w:sz w:val="32"/>
          <w:szCs w:val="32"/>
        </w:rPr>
        <w:t xml:space="preserve">Qifeng Ye, Luciana Bucater, Zygmunt Lorenz, </w:t>
      </w:r>
    </w:p>
    <w:p w14:paraId="2ECA5285" w14:textId="77777777" w:rsidR="00AF684A" w:rsidRPr="00165F5E" w:rsidRDefault="00E068A1" w:rsidP="00AF684A">
      <w:pPr>
        <w:pStyle w:val="Default"/>
        <w:ind w:right="-83"/>
        <w:jc w:val="center"/>
        <w:rPr>
          <w:b/>
          <w:bCs/>
          <w:sz w:val="28"/>
          <w:szCs w:val="28"/>
        </w:rPr>
      </w:pPr>
      <w:r w:rsidRPr="00E068A1">
        <w:rPr>
          <w:rFonts w:cs="Arial"/>
          <w:b/>
          <w:sz w:val="32"/>
          <w:szCs w:val="32"/>
        </w:rPr>
        <w:t>George Giatas and David Short</w:t>
      </w:r>
    </w:p>
    <w:bookmarkEnd w:id="0"/>
    <w:p w14:paraId="22CC8D83" w14:textId="77777777" w:rsidR="00AF684A" w:rsidRPr="00165F5E" w:rsidRDefault="00AF684A" w:rsidP="00AF684A">
      <w:pPr>
        <w:pStyle w:val="Default"/>
        <w:ind w:right="-83"/>
        <w:jc w:val="center"/>
        <w:rPr>
          <w:b/>
          <w:bCs/>
          <w:sz w:val="28"/>
          <w:szCs w:val="28"/>
        </w:rPr>
      </w:pPr>
    </w:p>
    <w:p w14:paraId="1C5DA239" w14:textId="77777777" w:rsidR="00AF684A" w:rsidRDefault="00AF684A" w:rsidP="00AF684A">
      <w:pPr>
        <w:pStyle w:val="Default"/>
        <w:ind w:right="-83"/>
        <w:jc w:val="center"/>
        <w:rPr>
          <w:b/>
          <w:bCs/>
          <w:sz w:val="28"/>
          <w:szCs w:val="28"/>
        </w:rPr>
      </w:pPr>
    </w:p>
    <w:p w14:paraId="4F25310F" w14:textId="77777777" w:rsidR="00AF684A" w:rsidRPr="00165F5E" w:rsidRDefault="00AF684A" w:rsidP="00AF684A">
      <w:pPr>
        <w:pStyle w:val="Default"/>
        <w:ind w:right="-83"/>
        <w:jc w:val="center"/>
        <w:rPr>
          <w:b/>
          <w:bCs/>
          <w:sz w:val="28"/>
          <w:szCs w:val="28"/>
        </w:rPr>
      </w:pPr>
    </w:p>
    <w:p w14:paraId="60D7E9CF" w14:textId="77777777" w:rsidR="00AF684A" w:rsidRDefault="00AF684A" w:rsidP="00AF684A">
      <w:pPr>
        <w:pStyle w:val="Default"/>
        <w:ind w:right="-83"/>
        <w:jc w:val="center"/>
        <w:rPr>
          <w:b/>
          <w:bCs/>
          <w:sz w:val="28"/>
          <w:szCs w:val="28"/>
        </w:rPr>
      </w:pPr>
    </w:p>
    <w:p w14:paraId="5631907A" w14:textId="77777777" w:rsidR="00AF684A" w:rsidRDefault="00AF684A" w:rsidP="00AF684A">
      <w:pPr>
        <w:pStyle w:val="Default"/>
        <w:ind w:right="-83"/>
        <w:jc w:val="center"/>
        <w:rPr>
          <w:b/>
          <w:bCs/>
          <w:sz w:val="28"/>
          <w:szCs w:val="28"/>
        </w:rPr>
      </w:pPr>
    </w:p>
    <w:p w14:paraId="46806FD6" w14:textId="77777777" w:rsidR="00AF684A" w:rsidRDefault="00AF684A" w:rsidP="00AF684A">
      <w:pPr>
        <w:pStyle w:val="Default"/>
        <w:ind w:right="-83"/>
        <w:jc w:val="center"/>
        <w:rPr>
          <w:b/>
          <w:bCs/>
          <w:sz w:val="28"/>
          <w:szCs w:val="28"/>
        </w:rPr>
      </w:pPr>
    </w:p>
    <w:p w14:paraId="484F4493" w14:textId="77777777" w:rsidR="00AF684A" w:rsidRPr="00165F5E" w:rsidRDefault="00AF684A" w:rsidP="00AF684A">
      <w:pPr>
        <w:pStyle w:val="Default"/>
        <w:ind w:right="-83"/>
        <w:rPr>
          <w:sz w:val="28"/>
          <w:szCs w:val="28"/>
        </w:rPr>
      </w:pPr>
    </w:p>
    <w:p w14:paraId="2406A175" w14:textId="24BFD91F" w:rsidR="00AF684A" w:rsidRPr="00165F5E" w:rsidRDefault="00AF684A" w:rsidP="00AF684A">
      <w:pPr>
        <w:pStyle w:val="ReportInformation"/>
      </w:pPr>
      <w:r>
        <w:t xml:space="preserve">SARDI Publication No. </w:t>
      </w:r>
      <w:r w:rsidR="00FB002C" w:rsidRPr="00FB002C">
        <w:rPr>
          <w:rFonts w:cs="Arial"/>
        </w:rPr>
        <w:t>F2018/000425-1</w:t>
      </w:r>
    </w:p>
    <w:p w14:paraId="2D6CC81E" w14:textId="75115E7A" w:rsidR="00AF684A" w:rsidRPr="00165F5E" w:rsidRDefault="00AF684A" w:rsidP="00AF684A">
      <w:pPr>
        <w:pStyle w:val="ReportInformation"/>
      </w:pPr>
      <w:r w:rsidRPr="00165F5E">
        <w:t>SAR</w:t>
      </w:r>
      <w:r>
        <w:t>D</w:t>
      </w:r>
      <w:r w:rsidR="00E068A1">
        <w:t xml:space="preserve">I Research Report Series No. </w:t>
      </w:r>
      <w:r w:rsidR="00FB002C">
        <w:t>1012</w:t>
      </w:r>
    </w:p>
    <w:p w14:paraId="4145ECBB" w14:textId="77777777" w:rsidR="00AF684A" w:rsidRDefault="00AF684A" w:rsidP="00AF684A">
      <w:pPr>
        <w:pStyle w:val="Default"/>
        <w:ind w:right="-83"/>
        <w:jc w:val="both"/>
        <w:rPr>
          <w:szCs w:val="22"/>
        </w:rPr>
      </w:pPr>
    </w:p>
    <w:p w14:paraId="3297A6DD" w14:textId="77777777" w:rsidR="00AF684A" w:rsidRDefault="00AF684A" w:rsidP="00AF684A">
      <w:pPr>
        <w:pStyle w:val="DateTitle"/>
      </w:pPr>
    </w:p>
    <w:p w14:paraId="7EE93975" w14:textId="77777777" w:rsidR="00AF684A" w:rsidRDefault="00AF684A" w:rsidP="00AF684A">
      <w:pPr>
        <w:pStyle w:val="DateTitle"/>
      </w:pPr>
    </w:p>
    <w:p w14:paraId="544E4127" w14:textId="77777777" w:rsidR="00AF684A" w:rsidRDefault="00AF684A" w:rsidP="00AF684A">
      <w:pPr>
        <w:pStyle w:val="DateTitle"/>
      </w:pPr>
    </w:p>
    <w:p w14:paraId="5926548D" w14:textId="77777777" w:rsidR="00AF684A" w:rsidRDefault="00AF684A" w:rsidP="00AF684A">
      <w:pPr>
        <w:pStyle w:val="DateTitle"/>
      </w:pPr>
    </w:p>
    <w:p w14:paraId="2E8687D4" w14:textId="77777777" w:rsidR="00AF684A" w:rsidRDefault="00AF684A" w:rsidP="00AF684A">
      <w:pPr>
        <w:pStyle w:val="DateTitle"/>
      </w:pPr>
    </w:p>
    <w:p w14:paraId="7A15AB5A" w14:textId="77777777" w:rsidR="00AF684A" w:rsidRDefault="00AF684A" w:rsidP="00AF684A">
      <w:pPr>
        <w:pStyle w:val="DateTitle"/>
      </w:pPr>
    </w:p>
    <w:p w14:paraId="2C5B85A5" w14:textId="40948B3A" w:rsidR="00AF684A" w:rsidRPr="00A767F6" w:rsidRDefault="00387A40" w:rsidP="00AF684A">
      <w:pPr>
        <w:pStyle w:val="DateTitle"/>
        <w:rPr>
          <w:sz w:val="32"/>
          <w:szCs w:val="32"/>
        </w:rPr>
      </w:pPr>
      <w:r>
        <w:rPr>
          <w:sz w:val="32"/>
          <w:szCs w:val="32"/>
        </w:rPr>
        <w:t>March</w:t>
      </w:r>
      <w:r w:rsidR="00FB002C">
        <w:rPr>
          <w:sz w:val="32"/>
          <w:szCs w:val="32"/>
        </w:rPr>
        <w:t xml:space="preserve"> 2019</w:t>
      </w:r>
    </w:p>
    <w:p w14:paraId="4E22DEC9" w14:textId="77777777" w:rsidR="00AF684A" w:rsidRPr="00D76A14" w:rsidRDefault="00AF684A" w:rsidP="00AF684A">
      <w:pPr>
        <w:pStyle w:val="DateTitle"/>
        <w:rPr>
          <w:sz w:val="36"/>
          <w:szCs w:val="36"/>
        </w:rPr>
      </w:pPr>
    </w:p>
    <w:p w14:paraId="2AC9A8AD" w14:textId="77777777" w:rsidR="00AF684A" w:rsidRPr="00B62843" w:rsidRDefault="00AF684A" w:rsidP="00AF684A">
      <w:pPr>
        <w:pStyle w:val="Default"/>
        <w:ind w:right="-83"/>
        <w:jc w:val="both"/>
        <w:rPr>
          <w:rFonts w:cs="Arial"/>
          <w:sz w:val="21"/>
          <w:szCs w:val="21"/>
        </w:rPr>
      </w:pPr>
      <w:r>
        <w:rPr>
          <w:szCs w:val="22"/>
        </w:rPr>
        <w:br w:type="page"/>
      </w:r>
      <w:r w:rsidRPr="00B62843">
        <w:rPr>
          <w:rFonts w:cs="Arial"/>
          <w:bCs/>
          <w:sz w:val="21"/>
          <w:szCs w:val="21"/>
        </w:rPr>
        <w:lastRenderedPageBreak/>
        <w:t>This publication may be cited as:</w:t>
      </w:r>
    </w:p>
    <w:p w14:paraId="1558BEA8" w14:textId="4CDCCAA7" w:rsidR="00AF684A" w:rsidRPr="00B62843" w:rsidRDefault="00AF684A" w:rsidP="00745987">
      <w:pPr>
        <w:spacing w:after="0" w:line="240" w:lineRule="auto"/>
        <w:rPr>
          <w:rFonts w:cs="Arial"/>
          <w:sz w:val="21"/>
          <w:szCs w:val="21"/>
        </w:rPr>
      </w:pPr>
      <w:r w:rsidRPr="00B62843">
        <w:rPr>
          <w:rFonts w:cs="Arial"/>
          <w:sz w:val="21"/>
          <w:szCs w:val="21"/>
        </w:rPr>
        <w:t>Ye, Q., Bucater, L.</w:t>
      </w:r>
      <w:r w:rsidR="00745987">
        <w:rPr>
          <w:rFonts w:cs="Arial"/>
          <w:sz w:val="21"/>
          <w:szCs w:val="21"/>
        </w:rPr>
        <w:t>, Lorenz, Z., Giatas, G.</w:t>
      </w:r>
      <w:r w:rsidRPr="00B62843">
        <w:rPr>
          <w:rFonts w:cs="Arial"/>
          <w:sz w:val="21"/>
          <w:szCs w:val="21"/>
        </w:rPr>
        <w:t xml:space="preserve"> and Short, D. (201</w:t>
      </w:r>
      <w:r w:rsidR="00FB002C">
        <w:rPr>
          <w:rFonts w:cs="Arial"/>
          <w:sz w:val="21"/>
          <w:szCs w:val="21"/>
        </w:rPr>
        <w:t>9</w:t>
      </w:r>
      <w:r w:rsidRPr="00B62843">
        <w:rPr>
          <w:rFonts w:cs="Arial"/>
          <w:sz w:val="21"/>
          <w:szCs w:val="21"/>
        </w:rPr>
        <w:t xml:space="preserve">). </w:t>
      </w:r>
      <w:r w:rsidR="005E5828">
        <w:rPr>
          <w:rFonts w:cs="Arial"/>
          <w:sz w:val="21"/>
          <w:szCs w:val="21"/>
        </w:rPr>
        <w:t>Monito</w:t>
      </w:r>
      <w:r w:rsidR="004D5672">
        <w:rPr>
          <w:rFonts w:cs="Arial"/>
          <w:sz w:val="21"/>
          <w:szCs w:val="21"/>
        </w:rPr>
        <w:t>ring</w:t>
      </w:r>
      <w:r w:rsidR="00745987" w:rsidRPr="00745987">
        <w:rPr>
          <w:rFonts w:cs="Arial"/>
          <w:sz w:val="21"/>
          <w:szCs w:val="21"/>
        </w:rPr>
        <w:t xml:space="preserve"> salt wedge </w:t>
      </w:r>
      <w:r w:rsidR="0078166E">
        <w:rPr>
          <w:rFonts w:cs="Arial"/>
          <w:sz w:val="21"/>
          <w:szCs w:val="21"/>
        </w:rPr>
        <w:t xml:space="preserve">conditions </w:t>
      </w:r>
      <w:r w:rsidR="00745987" w:rsidRPr="00745987">
        <w:rPr>
          <w:rFonts w:cs="Arial"/>
          <w:sz w:val="21"/>
          <w:szCs w:val="21"/>
        </w:rPr>
        <w:t>and black bream (</w:t>
      </w:r>
      <w:proofErr w:type="spellStart"/>
      <w:r w:rsidR="00745987" w:rsidRPr="008E7D5D">
        <w:rPr>
          <w:rFonts w:cs="Arial"/>
          <w:i/>
          <w:sz w:val="21"/>
          <w:szCs w:val="21"/>
        </w:rPr>
        <w:t>Acanthopagrus</w:t>
      </w:r>
      <w:proofErr w:type="spellEnd"/>
      <w:r w:rsidR="00745987" w:rsidRPr="008E7D5D">
        <w:rPr>
          <w:rFonts w:cs="Arial"/>
          <w:i/>
          <w:sz w:val="21"/>
          <w:szCs w:val="21"/>
        </w:rPr>
        <w:t xml:space="preserve"> </w:t>
      </w:r>
      <w:proofErr w:type="spellStart"/>
      <w:r w:rsidR="00745987" w:rsidRPr="008E7D5D">
        <w:rPr>
          <w:rFonts w:cs="Arial"/>
          <w:i/>
          <w:sz w:val="21"/>
          <w:szCs w:val="21"/>
        </w:rPr>
        <w:t>butcheri</w:t>
      </w:r>
      <w:proofErr w:type="spellEnd"/>
      <w:r w:rsidR="00745987" w:rsidRPr="00745987">
        <w:rPr>
          <w:rFonts w:cs="Arial"/>
          <w:sz w:val="21"/>
          <w:szCs w:val="21"/>
        </w:rPr>
        <w:t>) recruitment in the Coorong during 2017-18</w:t>
      </w:r>
      <w:r w:rsidRPr="00B62843">
        <w:rPr>
          <w:rFonts w:cs="Arial"/>
          <w:sz w:val="21"/>
          <w:szCs w:val="21"/>
        </w:rPr>
        <w:t xml:space="preserve">. South Australian Research and Development Institute (Aquatic Sciences), Adelaide. SARDI Publication No. </w:t>
      </w:r>
      <w:r w:rsidRPr="00FB002C">
        <w:rPr>
          <w:rFonts w:cs="Arial"/>
          <w:sz w:val="21"/>
          <w:szCs w:val="21"/>
        </w:rPr>
        <w:t>F201</w:t>
      </w:r>
      <w:r w:rsidR="00745987" w:rsidRPr="00FB002C">
        <w:rPr>
          <w:rFonts w:cs="Arial"/>
          <w:sz w:val="21"/>
          <w:szCs w:val="21"/>
        </w:rPr>
        <w:t>8</w:t>
      </w:r>
      <w:r w:rsidRPr="00FB002C">
        <w:rPr>
          <w:rFonts w:cs="Arial"/>
          <w:sz w:val="21"/>
          <w:szCs w:val="21"/>
        </w:rPr>
        <w:t>/000</w:t>
      </w:r>
      <w:r w:rsidR="00FB002C" w:rsidRPr="00FB002C">
        <w:rPr>
          <w:rFonts w:cs="Arial"/>
          <w:sz w:val="21"/>
          <w:szCs w:val="21"/>
        </w:rPr>
        <w:t>425</w:t>
      </w:r>
      <w:r w:rsidRPr="00FB002C">
        <w:rPr>
          <w:rFonts w:cs="Arial"/>
          <w:sz w:val="21"/>
          <w:szCs w:val="21"/>
        </w:rPr>
        <w:t>-1.</w:t>
      </w:r>
      <w:r w:rsidRPr="00B62843">
        <w:rPr>
          <w:rFonts w:cs="Arial"/>
          <w:sz w:val="21"/>
          <w:szCs w:val="21"/>
        </w:rPr>
        <w:t xml:space="preserve"> SARDI Research Report Series </w:t>
      </w:r>
      <w:r w:rsidRPr="00FB002C">
        <w:rPr>
          <w:rFonts w:cs="Arial"/>
          <w:sz w:val="21"/>
          <w:szCs w:val="21"/>
        </w:rPr>
        <w:t xml:space="preserve">No. </w:t>
      </w:r>
      <w:r w:rsidR="00FB002C" w:rsidRPr="00FB002C">
        <w:rPr>
          <w:rFonts w:cs="Arial"/>
          <w:sz w:val="21"/>
          <w:szCs w:val="21"/>
        </w:rPr>
        <w:t>1012. 42</w:t>
      </w:r>
      <w:r w:rsidRPr="00FB002C">
        <w:rPr>
          <w:rFonts w:cs="Arial"/>
          <w:sz w:val="21"/>
          <w:szCs w:val="21"/>
        </w:rPr>
        <w:t>pp.</w:t>
      </w:r>
    </w:p>
    <w:p w14:paraId="0896E34A" w14:textId="77777777" w:rsidR="00AF684A" w:rsidRPr="00B62843" w:rsidRDefault="00AF684A" w:rsidP="00AF684A">
      <w:pPr>
        <w:pStyle w:val="BodyText"/>
        <w:spacing w:before="0" w:line="240" w:lineRule="auto"/>
        <w:jc w:val="both"/>
        <w:rPr>
          <w:rFonts w:ascii="Arial" w:hAnsi="Arial" w:cs="Arial"/>
          <w:sz w:val="21"/>
          <w:szCs w:val="21"/>
        </w:rPr>
      </w:pPr>
    </w:p>
    <w:p w14:paraId="1F9A4076" w14:textId="77777777" w:rsidR="00AF684A" w:rsidRPr="00B62843" w:rsidRDefault="00AF684A" w:rsidP="00AF684A">
      <w:pPr>
        <w:pStyle w:val="BodyText"/>
        <w:spacing w:before="0" w:line="240" w:lineRule="auto"/>
        <w:rPr>
          <w:rFonts w:ascii="Arial" w:hAnsi="Arial" w:cs="Arial"/>
          <w:b/>
          <w:sz w:val="21"/>
          <w:szCs w:val="21"/>
        </w:rPr>
      </w:pPr>
      <w:r w:rsidRPr="00B62843">
        <w:rPr>
          <w:rFonts w:ascii="Arial" w:hAnsi="Arial" w:cs="Arial"/>
          <w:b/>
          <w:sz w:val="21"/>
          <w:szCs w:val="21"/>
        </w:rPr>
        <w:t>South Australian Research and Development Institute</w:t>
      </w:r>
    </w:p>
    <w:p w14:paraId="7BA7B9A4" w14:textId="77777777" w:rsidR="00AF684A" w:rsidRPr="00B62843" w:rsidRDefault="00AF684A" w:rsidP="00AF684A">
      <w:pPr>
        <w:pStyle w:val="BodyText"/>
        <w:spacing w:before="0" w:line="240" w:lineRule="auto"/>
        <w:rPr>
          <w:rFonts w:ascii="Arial" w:hAnsi="Arial" w:cs="Arial"/>
          <w:sz w:val="21"/>
          <w:szCs w:val="21"/>
        </w:rPr>
      </w:pPr>
      <w:r w:rsidRPr="00B62843">
        <w:rPr>
          <w:rFonts w:ascii="Arial" w:hAnsi="Arial" w:cs="Arial"/>
          <w:sz w:val="21"/>
          <w:szCs w:val="21"/>
        </w:rPr>
        <w:t>SARDI Aquatic Sciences</w:t>
      </w:r>
    </w:p>
    <w:p w14:paraId="6C89D36B" w14:textId="77777777" w:rsidR="00AF684A" w:rsidRPr="00B62843" w:rsidRDefault="00AF684A" w:rsidP="00AF684A">
      <w:pPr>
        <w:pStyle w:val="BodyText"/>
        <w:spacing w:before="0" w:line="240" w:lineRule="auto"/>
        <w:rPr>
          <w:rFonts w:ascii="Arial" w:hAnsi="Arial" w:cs="Arial"/>
          <w:sz w:val="21"/>
          <w:szCs w:val="21"/>
        </w:rPr>
      </w:pPr>
      <w:r w:rsidRPr="00B62843">
        <w:rPr>
          <w:rFonts w:ascii="Arial" w:hAnsi="Arial" w:cs="Arial"/>
          <w:sz w:val="21"/>
          <w:szCs w:val="21"/>
        </w:rPr>
        <w:t xml:space="preserve">2 </w:t>
      </w:r>
      <w:proofErr w:type="spellStart"/>
      <w:r w:rsidRPr="00B62843">
        <w:rPr>
          <w:rFonts w:ascii="Arial" w:hAnsi="Arial" w:cs="Arial"/>
          <w:sz w:val="21"/>
          <w:szCs w:val="21"/>
        </w:rPr>
        <w:t>Hamra</w:t>
      </w:r>
      <w:proofErr w:type="spellEnd"/>
      <w:r w:rsidRPr="00B62843">
        <w:rPr>
          <w:rFonts w:ascii="Arial" w:hAnsi="Arial" w:cs="Arial"/>
          <w:sz w:val="21"/>
          <w:szCs w:val="21"/>
        </w:rPr>
        <w:t xml:space="preserve"> Avenue</w:t>
      </w:r>
    </w:p>
    <w:p w14:paraId="7E80A009" w14:textId="77777777" w:rsidR="00AF684A" w:rsidRPr="00B62843" w:rsidRDefault="00AF684A" w:rsidP="00AF684A">
      <w:pPr>
        <w:pStyle w:val="BodyText"/>
        <w:spacing w:before="0" w:line="240" w:lineRule="auto"/>
        <w:rPr>
          <w:rFonts w:ascii="Arial" w:hAnsi="Arial" w:cs="Arial"/>
          <w:sz w:val="21"/>
          <w:szCs w:val="21"/>
        </w:rPr>
      </w:pPr>
      <w:r w:rsidRPr="00B62843">
        <w:rPr>
          <w:rFonts w:ascii="Arial" w:hAnsi="Arial" w:cs="Arial"/>
          <w:sz w:val="21"/>
          <w:szCs w:val="21"/>
        </w:rPr>
        <w:t>West Beach SA 5024</w:t>
      </w:r>
    </w:p>
    <w:p w14:paraId="27887654" w14:textId="77777777" w:rsidR="00AF684A" w:rsidRPr="00B62843" w:rsidRDefault="00AF684A" w:rsidP="00AF684A">
      <w:pPr>
        <w:pStyle w:val="BodyText"/>
        <w:spacing w:before="0" w:line="240" w:lineRule="auto"/>
        <w:rPr>
          <w:rFonts w:ascii="Arial" w:hAnsi="Arial" w:cs="Arial"/>
          <w:sz w:val="21"/>
          <w:szCs w:val="21"/>
        </w:rPr>
      </w:pPr>
    </w:p>
    <w:p w14:paraId="39302E23" w14:textId="77777777" w:rsidR="00AF684A" w:rsidRPr="00711DF2" w:rsidRDefault="00AF684A" w:rsidP="00711DF2">
      <w:pPr>
        <w:spacing w:line="240" w:lineRule="auto"/>
        <w:contextualSpacing/>
        <w:rPr>
          <w:sz w:val="21"/>
          <w:szCs w:val="21"/>
        </w:rPr>
      </w:pPr>
      <w:bookmarkStart w:id="1" w:name="_Toc431981455"/>
      <w:bookmarkStart w:id="2" w:name="_Toc431983108"/>
      <w:bookmarkStart w:id="3" w:name="_Toc431983142"/>
      <w:r w:rsidRPr="00711DF2">
        <w:rPr>
          <w:sz w:val="21"/>
          <w:szCs w:val="21"/>
        </w:rPr>
        <w:t>Telephone: (08) 8207 5400</w:t>
      </w:r>
      <w:bookmarkEnd w:id="1"/>
      <w:bookmarkEnd w:id="2"/>
      <w:bookmarkEnd w:id="3"/>
    </w:p>
    <w:p w14:paraId="0866C258" w14:textId="5D15E9C2" w:rsidR="00AF684A" w:rsidRPr="00711DF2" w:rsidRDefault="00AF684A" w:rsidP="00711DF2">
      <w:pPr>
        <w:spacing w:line="240" w:lineRule="auto"/>
        <w:contextualSpacing/>
        <w:rPr>
          <w:sz w:val="21"/>
          <w:szCs w:val="21"/>
        </w:rPr>
      </w:pPr>
      <w:bookmarkStart w:id="4" w:name="_Toc431981456"/>
      <w:bookmarkStart w:id="5" w:name="_Toc431983109"/>
      <w:bookmarkStart w:id="6" w:name="_Toc431983143"/>
      <w:r w:rsidRPr="00FB002C">
        <w:rPr>
          <w:sz w:val="21"/>
          <w:szCs w:val="21"/>
        </w:rPr>
        <w:t>Facsimile: (08) 8207 54</w:t>
      </w:r>
      <w:bookmarkEnd w:id="4"/>
      <w:bookmarkEnd w:id="5"/>
      <w:bookmarkEnd w:id="6"/>
      <w:r w:rsidR="00FB002C" w:rsidRPr="00FB002C">
        <w:rPr>
          <w:sz w:val="21"/>
          <w:szCs w:val="21"/>
        </w:rPr>
        <w:t>15</w:t>
      </w:r>
    </w:p>
    <w:bookmarkStart w:id="7" w:name="_Toc431981457"/>
    <w:bookmarkStart w:id="8" w:name="_Toc431983110"/>
    <w:bookmarkStart w:id="9" w:name="_Toc431983144"/>
    <w:p w14:paraId="00282431" w14:textId="1BE71039" w:rsidR="00AF684A" w:rsidRPr="00B62843" w:rsidRDefault="00AF684A" w:rsidP="00711DF2">
      <w:pPr>
        <w:rPr>
          <w:rFonts w:cs="Arial"/>
          <w:sz w:val="21"/>
          <w:szCs w:val="21"/>
        </w:rPr>
      </w:pPr>
      <w:r w:rsidRPr="00B62843">
        <w:fldChar w:fldCharType="begin"/>
      </w:r>
      <w:r w:rsidRPr="00B62843">
        <w:instrText xml:space="preserve"> HYPERLINK "http://www.pir.sa.gov.au/research" </w:instrText>
      </w:r>
      <w:r w:rsidRPr="00B62843">
        <w:fldChar w:fldCharType="separate"/>
      </w:r>
      <w:r w:rsidRPr="00B62843">
        <w:rPr>
          <w:rStyle w:val="Hyperlink"/>
          <w:rFonts w:cs="Arial"/>
          <w:color w:val="auto"/>
          <w:sz w:val="21"/>
          <w:szCs w:val="21"/>
        </w:rPr>
        <w:t>www.</w:t>
      </w:r>
      <w:bookmarkEnd w:id="7"/>
      <w:bookmarkEnd w:id="8"/>
      <w:bookmarkEnd w:id="9"/>
      <w:r w:rsidRPr="00B62843">
        <w:rPr>
          <w:rStyle w:val="Hyperlink"/>
          <w:rFonts w:cs="Arial"/>
          <w:color w:val="auto"/>
          <w:sz w:val="21"/>
          <w:szCs w:val="21"/>
        </w:rPr>
        <w:t>pir.sa.gov.au/research</w:t>
      </w:r>
      <w:r w:rsidRPr="00B62843">
        <w:fldChar w:fldCharType="end"/>
      </w:r>
    </w:p>
    <w:p w14:paraId="64AB4278" w14:textId="77777777" w:rsidR="00132484" w:rsidRDefault="002E2AA7" w:rsidP="00132484">
      <w:pPr>
        <w:spacing w:before="60" w:after="60" w:line="240" w:lineRule="auto"/>
        <w:rPr>
          <w:b/>
          <w:bCs/>
          <w:sz w:val="21"/>
          <w:szCs w:val="21"/>
          <w:lang w:val="en-AU"/>
        </w:rPr>
      </w:pPr>
      <w:r>
        <w:rPr>
          <w:b/>
          <w:bCs/>
          <w:sz w:val="21"/>
          <w:szCs w:val="21"/>
        </w:rPr>
        <w:t>DISCLAIMER</w:t>
      </w:r>
    </w:p>
    <w:p w14:paraId="6AB975C6" w14:textId="6B137638" w:rsidR="002E2AA7" w:rsidRPr="00132484" w:rsidRDefault="002E2AA7" w:rsidP="00132484">
      <w:pPr>
        <w:spacing w:after="0" w:line="240" w:lineRule="auto"/>
        <w:rPr>
          <w:b/>
          <w:bCs/>
          <w:sz w:val="21"/>
          <w:szCs w:val="21"/>
          <w:lang w:val="en-AU"/>
        </w:rPr>
      </w:pPr>
      <w:r>
        <w:rPr>
          <w:sz w:val="21"/>
          <w:szCs w:val="21"/>
        </w:rPr>
        <w:t>The contents of this publication do not purport to represent the position of the Commonwealth of Australia or the MDBA in any way and, as appropriate, are presented for the purpose of informing and stimulating discussion for improved management of the Basin's natural resources. To the extent permitted by law, the copyright holders (including its employees and consultants) exclude all liability to any person for any consequences, including but not limited to all losses, damages, costs, expenses and any other compensation, arising directly or indirectly from using this report (in part or in whole) and any information or material contained in it. The authors warrant that they have taken all reasonable care in producing this report. The report has been through the SARDI internal review process, and has been formally approved for release by the Research Director, Aquatic Sciences. Although all reasonable efforts have been made to ensure quality, SARDI does not warrant that the information in this report is free from errors or omissions. SARDI, the Commonwealth, the MDBA and DEW do not warrant or make any representation regarding the use, or results of the use, of the information contained herein as regards to its correctness, accuracy, reliability and currency or otherwise. SARDI, the Commonwealth, the MDBA and DEW expressly disclaim all liability or responsibility to any person using the information or advice. Use of the information and data contained in this report is at the user’s sole risk. If users rely on the information they are responsible for ensuring by independent verification its accuracy, currency or completeness. The SARDI Report Series is an Administrative Report Series which has not been reviewed outside the department and is not considered peer-reviewed literature. Material presented in these Administrative Reports may later be published in formal peer-reviewed scientific literature.</w:t>
      </w:r>
    </w:p>
    <w:p w14:paraId="67E81B4C" w14:textId="77777777" w:rsidR="002E2AA7" w:rsidRDefault="002E2AA7" w:rsidP="00132484">
      <w:pPr>
        <w:spacing w:after="0" w:line="240" w:lineRule="auto"/>
        <w:rPr>
          <w:b/>
          <w:bCs/>
          <w:sz w:val="21"/>
          <w:szCs w:val="21"/>
        </w:rPr>
      </w:pPr>
    </w:p>
    <w:p w14:paraId="4E6C21CD" w14:textId="77777777" w:rsidR="002E2AA7" w:rsidRDefault="002E2AA7" w:rsidP="00132484">
      <w:pPr>
        <w:spacing w:before="60" w:after="60" w:line="240" w:lineRule="auto"/>
        <w:rPr>
          <w:b/>
          <w:bCs/>
          <w:sz w:val="21"/>
          <w:szCs w:val="21"/>
        </w:rPr>
      </w:pPr>
      <w:r>
        <w:rPr>
          <w:b/>
          <w:bCs/>
          <w:sz w:val="21"/>
          <w:szCs w:val="21"/>
        </w:rPr>
        <w:t>© 2019 SARDI DEW MDBA and CEWO</w:t>
      </w:r>
    </w:p>
    <w:p w14:paraId="2559A498" w14:textId="77777777" w:rsidR="002E2AA7" w:rsidRDefault="002E2AA7" w:rsidP="00132484">
      <w:pPr>
        <w:spacing w:after="0" w:line="240" w:lineRule="auto"/>
        <w:rPr>
          <w:sz w:val="21"/>
          <w:szCs w:val="21"/>
          <w:lang w:eastAsia="en-AU"/>
        </w:rPr>
      </w:pPr>
      <w:r>
        <w:rPr>
          <w:sz w:val="21"/>
          <w:szCs w:val="21"/>
        </w:rPr>
        <w:t xml:space="preserve">This work is copyright. Apart from any use as permitted under the </w:t>
      </w:r>
      <w:r>
        <w:rPr>
          <w:i/>
          <w:iCs/>
          <w:sz w:val="21"/>
          <w:szCs w:val="21"/>
        </w:rPr>
        <w:t xml:space="preserve">Copyright Act </w:t>
      </w:r>
      <w:r>
        <w:rPr>
          <w:sz w:val="21"/>
          <w:szCs w:val="21"/>
        </w:rPr>
        <w:t>1968 (</w:t>
      </w:r>
      <w:proofErr w:type="spellStart"/>
      <w:r>
        <w:rPr>
          <w:sz w:val="21"/>
          <w:szCs w:val="21"/>
        </w:rPr>
        <w:t>Cth</w:t>
      </w:r>
      <w:proofErr w:type="spellEnd"/>
      <w:r>
        <w:rPr>
          <w:sz w:val="21"/>
          <w:szCs w:val="21"/>
        </w:rPr>
        <w:t xml:space="preserve">), no part may be reproduced by any process, electronic or otherwise, without the specific written permission of the copyright owner. Neither may information be stored electronically in any form whatsoever without such permission. </w:t>
      </w:r>
      <w:r>
        <w:rPr>
          <w:sz w:val="21"/>
          <w:szCs w:val="21"/>
          <w:lang w:eastAsia="en-AU"/>
        </w:rPr>
        <w:t>With the exception of the Commonwealth Coat of Arms, the Murray-Darling Basin Authority</w:t>
      </w:r>
      <w:r>
        <w:rPr>
          <w:color w:val="1F497D"/>
          <w:sz w:val="21"/>
          <w:szCs w:val="21"/>
          <w:lang w:eastAsia="en-AU"/>
        </w:rPr>
        <w:t xml:space="preserve">, </w:t>
      </w:r>
      <w:r>
        <w:rPr>
          <w:sz w:val="21"/>
          <w:szCs w:val="21"/>
          <w:lang w:eastAsia="en-AU"/>
        </w:rPr>
        <w:t>SARDI and DEW logos and photographs, all material presented in this document is provided under a Creative Commons Attribution 4.0 Australia </w:t>
      </w:r>
      <w:proofErr w:type="spellStart"/>
      <w:r>
        <w:rPr>
          <w:sz w:val="21"/>
          <w:szCs w:val="21"/>
          <w:lang w:eastAsia="en-AU"/>
        </w:rPr>
        <w:t>licence</w:t>
      </w:r>
      <w:proofErr w:type="spellEnd"/>
      <w:r>
        <w:rPr>
          <w:sz w:val="21"/>
          <w:szCs w:val="21"/>
          <w:lang w:eastAsia="en-AU"/>
        </w:rPr>
        <w:t xml:space="preserve"> (</w:t>
      </w:r>
      <w:hyperlink r:id="rId12" w:history="1">
        <w:r>
          <w:rPr>
            <w:rStyle w:val="Hyperlink"/>
            <w:sz w:val="21"/>
            <w:szCs w:val="21"/>
            <w:lang w:eastAsia="en-AU"/>
          </w:rPr>
          <w:t>https://creativecommons.org/licences/by/4.0/</w:t>
        </w:r>
      </w:hyperlink>
      <w:r>
        <w:rPr>
          <w:sz w:val="21"/>
          <w:szCs w:val="21"/>
          <w:lang w:eastAsia="en-AU"/>
        </w:rPr>
        <w:t xml:space="preserve">). For the avoidance of any doubt, this </w:t>
      </w:r>
      <w:proofErr w:type="spellStart"/>
      <w:r>
        <w:rPr>
          <w:sz w:val="21"/>
          <w:szCs w:val="21"/>
          <w:lang w:eastAsia="en-AU"/>
        </w:rPr>
        <w:t>licence</w:t>
      </w:r>
      <w:proofErr w:type="spellEnd"/>
      <w:r>
        <w:rPr>
          <w:sz w:val="21"/>
          <w:szCs w:val="21"/>
          <w:lang w:eastAsia="en-AU"/>
        </w:rPr>
        <w:t xml:space="preserve"> only applies to the material set out in this document. </w:t>
      </w:r>
    </w:p>
    <w:p w14:paraId="7B0C1D01" w14:textId="54BE2ABB" w:rsidR="002E2AA7" w:rsidRDefault="002E2AA7" w:rsidP="00132484">
      <w:pPr>
        <w:spacing w:after="0" w:line="240" w:lineRule="auto"/>
        <w:rPr>
          <w:sz w:val="21"/>
          <w:szCs w:val="21"/>
          <w:lang w:eastAsia="en-AU"/>
        </w:rPr>
      </w:pPr>
      <w:r>
        <w:rPr>
          <w:noProof/>
          <w:lang w:val="en-AU" w:eastAsia="en-AU"/>
        </w:rPr>
        <w:drawing>
          <wp:anchor distT="0" distB="0" distL="114300" distR="114300" simplePos="0" relativeHeight="251664384" behindDoc="0" locked="0" layoutInCell="1" allowOverlap="1" wp14:anchorId="37162BD9" wp14:editId="2E9D0563">
            <wp:simplePos x="0" y="0"/>
            <wp:positionH relativeFrom="column">
              <wp:posOffset>12065</wp:posOffset>
            </wp:positionH>
            <wp:positionV relativeFrom="paragraph">
              <wp:posOffset>66675</wp:posOffset>
            </wp:positionV>
            <wp:extent cx="1078230" cy="419735"/>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8230" cy="419735"/>
                    </a:xfrm>
                    <a:prstGeom prst="rect">
                      <a:avLst/>
                    </a:prstGeom>
                    <a:noFill/>
                  </pic:spPr>
                </pic:pic>
              </a:graphicData>
            </a:graphic>
            <wp14:sizeRelH relativeFrom="page">
              <wp14:pctWidth>0</wp14:pctWidth>
            </wp14:sizeRelH>
            <wp14:sizeRelV relativeFrom="page">
              <wp14:pctHeight>0</wp14:pctHeight>
            </wp14:sizeRelV>
          </wp:anchor>
        </w:drawing>
      </w:r>
      <w:r>
        <w:rPr>
          <w:sz w:val="21"/>
          <w:szCs w:val="21"/>
          <w:lang w:eastAsia="en-AU"/>
        </w:rPr>
        <w:t xml:space="preserve">The details of the </w:t>
      </w:r>
      <w:proofErr w:type="spellStart"/>
      <w:r>
        <w:rPr>
          <w:sz w:val="21"/>
          <w:szCs w:val="21"/>
          <w:lang w:eastAsia="en-AU"/>
        </w:rPr>
        <w:t>licence</w:t>
      </w:r>
      <w:proofErr w:type="spellEnd"/>
      <w:r>
        <w:rPr>
          <w:sz w:val="21"/>
          <w:szCs w:val="21"/>
          <w:lang w:eastAsia="en-AU"/>
        </w:rPr>
        <w:t xml:space="preserve"> are available on the Creative Commons website (accessible using the links provided) as is the full legal code for the CC BY 4.0 AU </w:t>
      </w:r>
      <w:proofErr w:type="spellStart"/>
      <w:r>
        <w:rPr>
          <w:sz w:val="21"/>
          <w:szCs w:val="21"/>
          <w:lang w:eastAsia="en-AU"/>
        </w:rPr>
        <w:t>licence</w:t>
      </w:r>
      <w:proofErr w:type="spellEnd"/>
      <w:r>
        <w:rPr>
          <w:sz w:val="21"/>
          <w:szCs w:val="21"/>
          <w:lang w:eastAsia="en-AU"/>
        </w:rPr>
        <w:t xml:space="preserve"> ((</w:t>
      </w:r>
      <w:hyperlink r:id="rId14" w:history="1">
        <w:r>
          <w:rPr>
            <w:rStyle w:val="Hyperlink"/>
            <w:sz w:val="21"/>
            <w:szCs w:val="21"/>
            <w:lang w:eastAsia="en-AU"/>
          </w:rPr>
          <w:t>https://creativecommons.org/licences/by/4.0/legalcode</w:t>
        </w:r>
      </w:hyperlink>
      <w:r>
        <w:rPr>
          <w:sz w:val="21"/>
          <w:szCs w:val="21"/>
          <w:lang w:eastAsia="en-AU"/>
        </w:rPr>
        <w:t xml:space="preserve"> ).</w:t>
      </w:r>
    </w:p>
    <w:p w14:paraId="1E7A3BB3" w14:textId="77777777" w:rsidR="00132484" w:rsidRDefault="00132484" w:rsidP="00132484">
      <w:pPr>
        <w:spacing w:after="0" w:line="240" w:lineRule="auto"/>
        <w:rPr>
          <w:sz w:val="21"/>
          <w:szCs w:val="21"/>
          <w:lang w:eastAsia="en-AU"/>
        </w:rPr>
      </w:pPr>
    </w:p>
    <w:p w14:paraId="1F618C72" w14:textId="77777777" w:rsidR="00132484" w:rsidRDefault="00132484" w:rsidP="00AF684A">
      <w:pPr>
        <w:spacing w:after="0" w:line="240" w:lineRule="auto"/>
        <w:rPr>
          <w:rFonts w:cs="Arial"/>
          <w:sz w:val="21"/>
          <w:szCs w:val="21"/>
        </w:rPr>
      </w:pPr>
    </w:p>
    <w:p w14:paraId="68C7EF98" w14:textId="22F496D9" w:rsidR="00AF684A" w:rsidRPr="009E2642" w:rsidRDefault="009E2642" w:rsidP="00AF684A">
      <w:pPr>
        <w:spacing w:after="0" w:line="240" w:lineRule="auto"/>
        <w:rPr>
          <w:rFonts w:cs="Arial"/>
          <w:sz w:val="21"/>
          <w:szCs w:val="21"/>
        </w:rPr>
      </w:pPr>
      <w:r w:rsidRPr="009E2642">
        <w:rPr>
          <w:rFonts w:cs="Arial"/>
          <w:sz w:val="21"/>
          <w:szCs w:val="21"/>
        </w:rPr>
        <w:t>SARDI Publication No. F2018</w:t>
      </w:r>
      <w:r w:rsidR="00AF684A" w:rsidRPr="009E2642">
        <w:rPr>
          <w:rFonts w:cs="Arial"/>
          <w:sz w:val="21"/>
          <w:szCs w:val="21"/>
        </w:rPr>
        <w:t>/000</w:t>
      </w:r>
      <w:r w:rsidRPr="009E2642">
        <w:rPr>
          <w:rFonts w:cs="Arial"/>
          <w:sz w:val="21"/>
          <w:szCs w:val="21"/>
        </w:rPr>
        <w:t>425</w:t>
      </w:r>
      <w:r w:rsidR="00AF684A" w:rsidRPr="009E2642">
        <w:rPr>
          <w:rFonts w:cs="Arial"/>
          <w:sz w:val="21"/>
          <w:szCs w:val="21"/>
        </w:rPr>
        <w:t>-1</w:t>
      </w:r>
    </w:p>
    <w:p w14:paraId="593F7D6C" w14:textId="5F852732" w:rsidR="00AF684A" w:rsidRDefault="00AF684A" w:rsidP="00AF684A">
      <w:pPr>
        <w:spacing w:after="0" w:line="240" w:lineRule="auto"/>
        <w:rPr>
          <w:rFonts w:cs="Arial"/>
          <w:sz w:val="21"/>
          <w:szCs w:val="21"/>
        </w:rPr>
      </w:pPr>
      <w:r w:rsidRPr="009E2642">
        <w:rPr>
          <w:rFonts w:cs="Arial"/>
          <w:sz w:val="21"/>
          <w:szCs w:val="21"/>
        </w:rPr>
        <w:t xml:space="preserve">SARDI Research Report Series No. </w:t>
      </w:r>
      <w:r w:rsidR="009E2642" w:rsidRPr="009E2642">
        <w:rPr>
          <w:rFonts w:cs="Arial"/>
          <w:sz w:val="21"/>
          <w:szCs w:val="21"/>
        </w:rPr>
        <w:t>1012</w:t>
      </w:r>
    </w:p>
    <w:p w14:paraId="73BB84F4" w14:textId="77777777" w:rsidR="00AF684A" w:rsidRPr="001239B0" w:rsidRDefault="00AF684A" w:rsidP="00AF684A">
      <w:pPr>
        <w:spacing w:after="0" w:line="240" w:lineRule="auto"/>
        <w:rPr>
          <w:rFonts w:cs="Arial"/>
          <w:sz w:val="16"/>
          <w:szCs w:val="16"/>
        </w:rPr>
      </w:pPr>
    </w:p>
    <w:p w14:paraId="5116016D" w14:textId="77777777" w:rsidR="00132484" w:rsidRDefault="00132484" w:rsidP="000119BF">
      <w:pPr>
        <w:spacing w:line="240" w:lineRule="auto"/>
        <w:ind w:left="2160" w:hanging="2160"/>
        <w:contextualSpacing/>
        <w:rPr>
          <w:sz w:val="21"/>
          <w:szCs w:val="21"/>
        </w:rPr>
      </w:pPr>
      <w:bookmarkStart w:id="10" w:name="_Toc431981458"/>
      <w:bookmarkStart w:id="11" w:name="_Toc431983111"/>
      <w:bookmarkStart w:id="12" w:name="_Toc431983145"/>
    </w:p>
    <w:p w14:paraId="17C89B26" w14:textId="77777777" w:rsidR="00132484" w:rsidRDefault="00132484" w:rsidP="000119BF">
      <w:pPr>
        <w:spacing w:line="240" w:lineRule="auto"/>
        <w:ind w:left="2160" w:hanging="2160"/>
        <w:contextualSpacing/>
        <w:rPr>
          <w:sz w:val="21"/>
          <w:szCs w:val="21"/>
        </w:rPr>
      </w:pPr>
    </w:p>
    <w:p w14:paraId="1FB66164" w14:textId="141F81F0" w:rsidR="00AF684A" w:rsidRDefault="00AF684A" w:rsidP="000119BF">
      <w:pPr>
        <w:spacing w:line="240" w:lineRule="auto"/>
        <w:ind w:left="2160" w:hanging="2160"/>
        <w:contextualSpacing/>
        <w:rPr>
          <w:sz w:val="21"/>
          <w:szCs w:val="21"/>
        </w:rPr>
      </w:pPr>
      <w:r w:rsidRPr="000119BF">
        <w:rPr>
          <w:sz w:val="21"/>
          <w:szCs w:val="21"/>
        </w:rPr>
        <w:lastRenderedPageBreak/>
        <w:t xml:space="preserve">Author(s): </w:t>
      </w:r>
      <w:r w:rsidRPr="000119BF">
        <w:rPr>
          <w:sz w:val="21"/>
          <w:szCs w:val="21"/>
        </w:rPr>
        <w:tab/>
        <w:t>Qifeng Ye, Luciana Bucater</w:t>
      </w:r>
      <w:r w:rsidR="00745987" w:rsidRPr="000119BF">
        <w:rPr>
          <w:sz w:val="21"/>
          <w:szCs w:val="21"/>
        </w:rPr>
        <w:t>, Zygmunt Lorenz, George Giatas</w:t>
      </w:r>
      <w:r w:rsidRPr="000119BF">
        <w:rPr>
          <w:sz w:val="21"/>
          <w:szCs w:val="21"/>
        </w:rPr>
        <w:t xml:space="preserve"> and David Short</w:t>
      </w:r>
      <w:bookmarkEnd w:id="10"/>
      <w:bookmarkEnd w:id="11"/>
      <w:bookmarkEnd w:id="12"/>
      <w:r w:rsidRPr="000119BF">
        <w:rPr>
          <w:sz w:val="21"/>
          <w:szCs w:val="21"/>
        </w:rPr>
        <w:tab/>
      </w:r>
      <w:r w:rsidRPr="000119BF">
        <w:rPr>
          <w:sz w:val="21"/>
          <w:szCs w:val="21"/>
        </w:rPr>
        <w:tab/>
      </w:r>
    </w:p>
    <w:p w14:paraId="15715D9E" w14:textId="77777777" w:rsidR="00132484" w:rsidRPr="000119BF" w:rsidRDefault="00132484" w:rsidP="000119BF">
      <w:pPr>
        <w:spacing w:line="240" w:lineRule="auto"/>
        <w:ind w:left="2160" w:hanging="2160"/>
        <w:contextualSpacing/>
        <w:rPr>
          <w:sz w:val="21"/>
          <w:szCs w:val="21"/>
        </w:rPr>
      </w:pPr>
    </w:p>
    <w:p w14:paraId="4E09DABC" w14:textId="77777777" w:rsidR="00132484" w:rsidRDefault="00AF684A" w:rsidP="000119BF">
      <w:pPr>
        <w:spacing w:line="240" w:lineRule="auto"/>
        <w:ind w:left="2160" w:hanging="2160"/>
        <w:contextualSpacing/>
        <w:rPr>
          <w:sz w:val="21"/>
          <w:szCs w:val="21"/>
        </w:rPr>
      </w:pPr>
      <w:r w:rsidRPr="000119BF">
        <w:rPr>
          <w:sz w:val="21"/>
          <w:szCs w:val="21"/>
        </w:rPr>
        <w:t xml:space="preserve">Reviewer(s): </w:t>
      </w:r>
      <w:r w:rsidRPr="000119BF">
        <w:rPr>
          <w:sz w:val="21"/>
          <w:szCs w:val="21"/>
        </w:rPr>
        <w:tab/>
      </w:r>
      <w:r w:rsidR="009E2642">
        <w:rPr>
          <w:sz w:val="21"/>
          <w:szCs w:val="21"/>
        </w:rPr>
        <w:t xml:space="preserve">Greg Ferguson (SARDI), Alana Wilkes &amp; Anthony Moore (CEWO), Adrienne </w:t>
      </w:r>
      <w:proofErr w:type="spellStart"/>
      <w:r w:rsidR="009E2642">
        <w:rPr>
          <w:sz w:val="21"/>
          <w:szCs w:val="21"/>
        </w:rPr>
        <w:t>Rumbelow</w:t>
      </w:r>
      <w:proofErr w:type="spellEnd"/>
      <w:r w:rsidR="009E2642">
        <w:rPr>
          <w:sz w:val="21"/>
          <w:szCs w:val="21"/>
        </w:rPr>
        <w:t xml:space="preserve"> &amp; Rebecca Turner (DEW)</w:t>
      </w:r>
      <w:r w:rsidRPr="000119BF">
        <w:rPr>
          <w:sz w:val="21"/>
          <w:szCs w:val="21"/>
        </w:rPr>
        <w:tab/>
      </w:r>
    </w:p>
    <w:p w14:paraId="32C300E3" w14:textId="7EB70363" w:rsidR="00AF684A" w:rsidRPr="000119BF" w:rsidRDefault="00AF684A" w:rsidP="000119BF">
      <w:pPr>
        <w:spacing w:line="240" w:lineRule="auto"/>
        <w:ind w:left="2160" w:hanging="2160"/>
        <w:contextualSpacing/>
        <w:rPr>
          <w:sz w:val="21"/>
          <w:szCs w:val="21"/>
        </w:rPr>
      </w:pPr>
      <w:r w:rsidRPr="000119BF">
        <w:rPr>
          <w:sz w:val="21"/>
          <w:szCs w:val="21"/>
        </w:rPr>
        <w:tab/>
      </w:r>
    </w:p>
    <w:p w14:paraId="4545243E" w14:textId="77777777" w:rsidR="00132484" w:rsidRDefault="00AF684A" w:rsidP="000119BF">
      <w:pPr>
        <w:spacing w:line="240" w:lineRule="auto"/>
        <w:ind w:left="2160" w:hanging="2160"/>
        <w:contextualSpacing/>
        <w:rPr>
          <w:sz w:val="21"/>
          <w:szCs w:val="21"/>
        </w:rPr>
      </w:pPr>
      <w:bookmarkStart w:id="13" w:name="_Toc431981460"/>
      <w:bookmarkStart w:id="14" w:name="_Toc431983113"/>
      <w:bookmarkStart w:id="15" w:name="_Toc431983147"/>
      <w:r w:rsidRPr="000119BF">
        <w:rPr>
          <w:sz w:val="21"/>
          <w:szCs w:val="21"/>
        </w:rPr>
        <w:t>Approved by:</w:t>
      </w:r>
      <w:bookmarkEnd w:id="13"/>
      <w:bookmarkEnd w:id="14"/>
      <w:bookmarkEnd w:id="15"/>
      <w:r w:rsidRPr="000119BF">
        <w:rPr>
          <w:sz w:val="21"/>
          <w:szCs w:val="21"/>
        </w:rPr>
        <w:tab/>
      </w:r>
      <w:r w:rsidR="009E2642">
        <w:rPr>
          <w:sz w:val="21"/>
          <w:szCs w:val="21"/>
        </w:rPr>
        <w:t>Xiaoxu Li</w:t>
      </w:r>
    </w:p>
    <w:p w14:paraId="7E05C9D8" w14:textId="51754E0F" w:rsidR="00AF684A" w:rsidRDefault="00745987" w:rsidP="00132484">
      <w:pPr>
        <w:spacing w:line="240" w:lineRule="auto"/>
        <w:ind w:left="2160"/>
        <w:contextualSpacing/>
        <w:rPr>
          <w:sz w:val="21"/>
          <w:szCs w:val="21"/>
        </w:rPr>
      </w:pPr>
      <w:r w:rsidRPr="000119BF">
        <w:rPr>
          <w:sz w:val="21"/>
          <w:szCs w:val="21"/>
        </w:rPr>
        <w:t>Science Leader</w:t>
      </w:r>
      <w:r w:rsidR="00132484">
        <w:rPr>
          <w:sz w:val="21"/>
          <w:szCs w:val="21"/>
        </w:rPr>
        <w:t xml:space="preserve"> - Aquaculture</w:t>
      </w:r>
    </w:p>
    <w:p w14:paraId="5B00A764" w14:textId="77777777" w:rsidR="00132484" w:rsidRPr="000119BF" w:rsidRDefault="00132484" w:rsidP="000119BF">
      <w:pPr>
        <w:spacing w:line="240" w:lineRule="auto"/>
        <w:ind w:left="2160" w:hanging="2160"/>
        <w:contextualSpacing/>
        <w:rPr>
          <w:sz w:val="21"/>
          <w:szCs w:val="21"/>
        </w:rPr>
      </w:pPr>
    </w:p>
    <w:p w14:paraId="59186F48" w14:textId="165E69CC" w:rsidR="00132484" w:rsidRDefault="00AF684A" w:rsidP="000119BF">
      <w:pPr>
        <w:spacing w:line="240" w:lineRule="auto"/>
        <w:ind w:left="2160" w:hanging="2160"/>
        <w:contextualSpacing/>
        <w:rPr>
          <w:sz w:val="21"/>
          <w:szCs w:val="21"/>
        </w:rPr>
      </w:pPr>
      <w:bookmarkStart w:id="16" w:name="_Toc431981461"/>
      <w:bookmarkStart w:id="17" w:name="_Toc431983114"/>
      <w:bookmarkStart w:id="18" w:name="_Toc431983148"/>
      <w:r w:rsidRPr="000119BF">
        <w:rPr>
          <w:sz w:val="21"/>
          <w:szCs w:val="21"/>
        </w:rPr>
        <w:t>Signed:</w:t>
      </w:r>
      <w:bookmarkEnd w:id="16"/>
      <w:bookmarkEnd w:id="17"/>
      <w:bookmarkEnd w:id="18"/>
      <w:r w:rsidRPr="000119BF">
        <w:rPr>
          <w:sz w:val="21"/>
          <w:szCs w:val="21"/>
        </w:rPr>
        <w:tab/>
      </w:r>
      <w:r w:rsidRPr="000119BF">
        <w:rPr>
          <w:sz w:val="21"/>
          <w:szCs w:val="21"/>
        </w:rPr>
        <w:tab/>
      </w:r>
    </w:p>
    <w:p w14:paraId="3F1D6B50" w14:textId="16FBE8A3" w:rsidR="00AF684A" w:rsidRPr="000119BF" w:rsidRDefault="00AF684A" w:rsidP="000119BF">
      <w:pPr>
        <w:spacing w:line="240" w:lineRule="auto"/>
        <w:ind w:left="2160" w:hanging="2160"/>
        <w:contextualSpacing/>
        <w:rPr>
          <w:sz w:val="21"/>
          <w:szCs w:val="21"/>
        </w:rPr>
      </w:pPr>
      <w:r w:rsidRPr="000119BF">
        <w:rPr>
          <w:sz w:val="21"/>
          <w:szCs w:val="21"/>
        </w:rPr>
        <w:tab/>
      </w:r>
    </w:p>
    <w:p w14:paraId="66AAC20A" w14:textId="5D099349" w:rsidR="00AF684A" w:rsidRDefault="00AF684A" w:rsidP="000119BF">
      <w:pPr>
        <w:spacing w:line="240" w:lineRule="auto"/>
        <w:ind w:left="2160" w:hanging="2160"/>
        <w:contextualSpacing/>
        <w:rPr>
          <w:sz w:val="21"/>
          <w:szCs w:val="21"/>
        </w:rPr>
      </w:pPr>
      <w:bookmarkStart w:id="19" w:name="_Toc431981462"/>
      <w:bookmarkStart w:id="20" w:name="_Toc431983115"/>
      <w:bookmarkStart w:id="21" w:name="_Toc431983149"/>
      <w:r w:rsidRPr="000119BF">
        <w:rPr>
          <w:sz w:val="21"/>
          <w:szCs w:val="21"/>
        </w:rPr>
        <w:t>Date:</w:t>
      </w:r>
      <w:bookmarkEnd w:id="19"/>
      <w:bookmarkEnd w:id="20"/>
      <w:bookmarkEnd w:id="21"/>
      <w:r w:rsidRPr="000119BF">
        <w:rPr>
          <w:sz w:val="21"/>
          <w:szCs w:val="21"/>
        </w:rPr>
        <w:tab/>
      </w:r>
      <w:r w:rsidR="009E2642">
        <w:rPr>
          <w:sz w:val="21"/>
          <w:szCs w:val="21"/>
        </w:rPr>
        <w:t>2</w:t>
      </w:r>
      <w:r w:rsidR="00132484">
        <w:rPr>
          <w:sz w:val="21"/>
          <w:szCs w:val="21"/>
        </w:rPr>
        <w:t xml:space="preserve">7 </w:t>
      </w:r>
      <w:r w:rsidR="009E2642">
        <w:rPr>
          <w:sz w:val="21"/>
          <w:szCs w:val="21"/>
        </w:rPr>
        <w:t>March 2019</w:t>
      </w:r>
    </w:p>
    <w:p w14:paraId="0585F83D" w14:textId="77777777" w:rsidR="00132484" w:rsidRPr="000119BF" w:rsidRDefault="00132484" w:rsidP="000119BF">
      <w:pPr>
        <w:spacing w:line="240" w:lineRule="auto"/>
        <w:ind w:left="2160" w:hanging="2160"/>
        <w:contextualSpacing/>
        <w:rPr>
          <w:sz w:val="21"/>
          <w:szCs w:val="21"/>
        </w:rPr>
      </w:pPr>
    </w:p>
    <w:p w14:paraId="3FE2DBA4" w14:textId="7D7CC0B6" w:rsidR="001239B0" w:rsidRDefault="00AF684A" w:rsidP="000119BF">
      <w:pPr>
        <w:spacing w:line="240" w:lineRule="auto"/>
        <w:ind w:left="2160" w:hanging="2160"/>
        <w:contextualSpacing/>
        <w:rPr>
          <w:sz w:val="21"/>
          <w:szCs w:val="21"/>
        </w:rPr>
      </w:pPr>
      <w:bookmarkStart w:id="22" w:name="_Toc431981463"/>
      <w:bookmarkStart w:id="23" w:name="_Toc431983116"/>
      <w:bookmarkStart w:id="24" w:name="_Toc431983150"/>
      <w:r w:rsidRPr="000119BF">
        <w:rPr>
          <w:sz w:val="21"/>
          <w:szCs w:val="21"/>
        </w:rPr>
        <w:t>Distribution:</w:t>
      </w:r>
      <w:r w:rsidRPr="000119BF">
        <w:rPr>
          <w:sz w:val="21"/>
          <w:szCs w:val="21"/>
        </w:rPr>
        <w:tab/>
      </w:r>
      <w:r w:rsidR="00132484">
        <w:rPr>
          <w:sz w:val="21"/>
          <w:szCs w:val="21"/>
        </w:rPr>
        <w:t xml:space="preserve">DEW, </w:t>
      </w:r>
      <w:r w:rsidRPr="000119BF">
        <w:rPr>
          <w:sz w:val="21"/>
          <w:szCs w:val="21"/>
        </w:rPr>
        <w:t>MDBA,</w:t>
      </w:r>
      <w:r w:rsidR="00132484">
        <w:rPr>
          <w:sz w:val="21"/>
          <w:szCs w:val="21"/>
        </w:rPr>
        <w:t xml:space="preserve"> CEWO, </w:t>
      </w:r>
      <w:r w:rsidR="00132484" w:rsidRPr="000119BF">
        <w:rPr>
          <w:sz w:val="21"/>
          <w:szCs w:val="21"/>
        </w:rPr>
        <w:t>SAASC</w:t>
      </w:r>
      <w:r w:rsidRPr="000119BF">
        <w:rPr>
          <w:sz w:val="21"/>
          <w:szCs w:val="21"/>
        </w:rPr>
        <w:t xml:space="preserve"> Library, University of Adelaide Library, Parliamentary Library, State Library and National Library</w:t>
      </w:r>
      <w:bookmarkStart w:id="25" w:name="_Toc431981464"/>
      <w:bookmarkStart w:id="26" w:name="_Toc431983117"/>
      <w:bookmarkStart w:id="27" w:name="_Toc431983151"/>
      <w:bookmarkEnd w:id="22"/>
      <w:bookmarkEnd w:id="23"/>
      <w:bookmarkEnd w:id="24"/>
    </w:p>
    <w:p w14:paraId="7FC92769" w14:textId="77777777" w:rsidR="00132484" w:rsidRPr="000119BF" w:rsidRDefault="00132484" w:rsidP="000119BF">
      <w:pPr>
        <w:spacing w:line="240" w:lineRule="auto"/>
        <w:ind w:left="2160" w:hanging="2160"/>
        <w:contextualSpacing/>
        <w:rPr>
          <w:sz w:val="21"/>
          <w:szCs w:val="21"/>
        </w:rPr>
      </w:pPr>
    </w:p>
    <w:p w14:paraId="7D10EC87" w14:textId="20300D13" w:rsidR="00461A6B" w:rsidRPr="000119BF" w:rsidRDefault="001239B0" w:rsidP="000119BF">
      <w:pPr>
        <w:spacing w:line="240" w:lineRule="auto"/>
        <w:ind w:left="2160" w:hanging="2160"/>
        <w:contextualSpacing/>
        <w:rPr>
          <w:sz w:val="21"/>
          <w:szCs w:val="21"/>
        </w:rPr>
      </w:pPr>
      <w:r w:rsidRPr="000119BF">
        <w:rPr>
          <w:sz w:val="21"/>
          <w:szCs w:val="21"/>
        </w:rPr>
        <w:t>Circulation:</w:t>
      </w:r>
      <w:r w:rsidRPr="000119BF">
        <w:rPr>
          <w:sz w:val="21"/>
          <w:szCs w:val="21"/>
        </w:rPr>
        <w:tab/>
      </w:r>
      <w:r w:rsidR="00AF684A" w:rsidRPr="000119BF">
        <w:rPr>
          <w:sz w:val="21"/>
          <w:szCs w:val="21"/>
        </w:rPr>
        <w:t>Public Doma</w:t>
      </w:r>
      <w:bookmarkEnd w:id="25"/>
      <w:bookmarkEnd w:id="26"/>
      <w:bookmarkEnd w:id="27"/>
      <w:r w:rsidR="00526DD6" w:rsidRPr="000119BF">
        <w:rPr>
          <w:sz w:val="21"/>
          <w:szCs w:val="21"/>
        </w:rPr>
        <w:t>in</w:t>
      </w:r>
    </w:p>
    <w:p w14:paraId="6E72502A" w14:textId="77777777" w:rsidR="00A97C49" w:rsidRDefault="00A97C49" w:rsidP="006F78E0">
      <w:pPr>
        <w:pStyle w:val="BodyText"/>
        <w:spacing w:before="0" w:line="240" w:lineRule="auto"/>
        <w:ind w:left="2160" w:hanging="2160"/>
        <w:outlineLvl w:val="0"/>
        <w:rPr>
          <w:rFonts w:ascii="Arial" w:hAnsi="Arial" w:cs="Arial"/>
          <w:sz w:val="21"/>
          <w:szCs w:val="21"/>
        </w:rPr>
        <w:sectPr w:rsidR="00A97C49" w:rsidSect="00132484">
          <w:headerReference w:type="default" r:id="rId15"/>
          <w:footerReference w:type="default" r:id="rId16"/>
          <w:pgSz w:w="11906" w:h="16838" w:code="9"/>
          <w:pgMar w:top="1276" w:right="1440" w:bottom="1134" w:left="1440" w:header="708" w:footer="0" w:gutter="0"/>
          <w:pgNumType w:fmt="upperRoman"/>
          <w:cols w:space="708"/>
          <w:docGrid w:linePitch="360"/>
        </w:sectPr>
      </w:pPr>
    </w:p>
    <w:p w14:paraId="0D4F01F7" w14:textId="77777777" w:rsidR="00B9048A" w:rsidRPr="00237C78" w:rsidRDefault="00B9048A" w:rsidP="00A713AF">
      <w:pPr>
        <w:pStyle w:val="Heading1"/>
        <w:numPr>
          <w:ilvl w:val="0"/>
          <w:numId w:val="0"/>
        </w:numPr>
        <w:ind w:left="360" w:hanging="360"/>
      </w:pPr>
      <w:bookmarkStart w:id="28" w:name="_Toc3970893"/>
      <w:r w:rsidRPr="00237C78">
        <w:lastRenderedPageBreak/>
        <w:t>Table of Contents</w:t>
      </w:r>
      <w:bookmarkEnd w:id="28"/>
    </w:p>
    <w:p w14:paraId="7313A763" w14:textId="3EAD190F" w:rsidR="006C27C3" w:rsidRDefault="009C1043">
      <w:pPr>
        <w:pStyle w:val="TOC1"/>
        <w:rPr>
          <w:rFonts w:asciiTheme="minorHAnsi" w:eastAsiaTheme="minorEastAsia" w:hAnsiTheme="minorHAnsi" w:cstheme="minorBidi"/>
          <w:caps w:val="0"/>
          <w:noProof/>
          <w:lang w:val="en-AU" w:eastAsia="en-AU"/>
        </w:rPr>
      </w:pPr>
      <w:r>
        <w:fldChar w:fldCharType="begin"/>
      </w:r>
      <w:r w:rsidR="006E39F0">
        <w:instrText xml:space="preserve"> TOC \o "1-2" \h \z \u </w:instrText>
      </w:r>
      <w:r>
        <w:fldChar w:fldCharType="separate"/>
      </w:r>
      <w:hyperlink w:anchor="_Toc3970893" w:history="1">
        <w:r w:rsidR="006C27C3" w:rsidRPr="00092D9C">
          <w:rPr>
            <w:rStyle w:val="Hyperlink"/>
            <w:noProof/>
          </w:rPr>
          <w:t>Table of Contents</w:t>
        </w:r>
        <w:r w:rsidR="006C27C3">
          <w:rPr>
            <w:noProof/>
            <w:webHidden/>
          </w:rPr>
          <w:tab/>
        </w:r>
        <w:r w:rsidR="006C27C3">
          <w:rPr>
            <w:noProof/>
            <w:webHidden/>
          </w:rPr>
          <w:fldChar w:fldCharType="begin"/>
        </w:r>
        <w:r w:rsidR="006C27C3">
          <w:rPr>
            <w:noProof/>
            <w:webHidden/>
          </w:rPr>
          <w:instrText xml:space="preserve"> PAGEREF _Toc3970893 \h </w:instrText>
        </w:r>
        <w:r w:rsidR="006C27C3">
          <w:rPr>
            <w:noProof/>
            <w:webHidden/>
          </w:rPr>
        </w:r>
        <w:r w:rsidR="006C27C3">
          <w:rPr>
            <w:noProof/>
            <w:webHidden/>
          </w:rPr>
          <w:fldChar w:fldCharType="separate"/>
        </w:r>
        <w:r w:rsidR="00B221C4">
          <w:rPr>
            <w:noProof/>
            <w:webHidden/>
          </w:rPr>
          <w:t>V</w:t>
        </w:r>
        <w:r w:rsidR="006C27C3">
          <w:rPr>
            <w:noProof/>
            <w:webHidden/>
          </w:rPr>
          <w:fldChar w:fldCharType="end"/>
        </w:r>
      </w:hyperlink>
    </w:p>
    <w:p w14:paraId="5409667E" w14:textId="428C389A" w:rsidR="006C27C3" w:rsidRDefault="00363874">
      <w:pPr>
        <w:pStyle w:val="TOC1"/>
        <w:rPr>
          <w:rFonts w:asciiTheme="minorHAnsi" w:eastAsiaTheme="minorEastAsia" w:hAnsiTheme="minorHAnsi" w:cstheme="minorBidi"/>
          <w:caps w:val="0"/>
          <w:noProof/>
          <w:lang w:val="en-AU" w:eastAsia="en-AU"/>
        </w:rPr>
      </w:pPr>
      <w:hyperlink w:anchor="_Toc3970894" w:history="1">
        <w:r w:rsidR="006C27C3" w:rsidRPr="00092D9C">
          <w:rPr>
            <w:rStyle w:val="Hyperlink"/>
            <w:noProof/>
          </w:rPr>
          <w:t>LIST OF FIGURES</w:t>
        </w:r>
        <w:r w:rsidR="006C27C3">
          <w:rPr>
            <w:noProof/>
            <w:webHidden/>
          </w:rPr>
          <w:tab/>
        </w:r>
        <w:r w:rsidR="006C27C3">
          <w:rPr>
            <w:noProof/>
            <w:webHidden/>
          </w:rPr>
          <w:fldChar w:fldCharType="begin"/>
        </w:r>
        <w:r w:rsidR="006C27C3">
          <w:rPr>
            <w:noProof/>
            <w:webHidden/>
          </w:rPr>
          <w:instrText xml:space="preserve"> PAGEREF _Toc3970894 \h </w:instrText>
        </w:r>
        <w:r w:rsidR="006C27C3">
          <w:rPr>
            <w:noProof/>
            <w:webHidden/>
          </w:rPr>
        </w:r>
        <w:r w:rsidR="006C27C3">
          <w:rPr>
            <w:noProof/>
            <w:webHidden/>
          </w:rPr>
          <w:fldChar w:fldCharType="separate"/>
        </w:r>
        <w:r w:rsidR="00B221C4">
          <w:rPr>
            <w:noProof/>
            <w:webHidden/>
          </w:rPr>
          <w:t>VI</w:t>
        </w:r>
        <w:r w:rsidR="006C27C3">
          <w:rPr>
            <w:noProof/>
            <w:webHidden/>
          </w:rPr>
          <w:fldChar w:fldCharType="end"/>
        </w:r>
      </w:hyperlink>
    </w:p>
    <w:p w14:paraId="07ADCE69" w14:textId="596306DD" w:rsidR="006C27C3" w:rsidRDefault="00363874">
      <w:pPr>
        <w:pStyle w:val="TOC1"/>
        <w:rPr>
          <w:rFonts w:asciiTheme="minorHAnsi" w:eastAsiaTheme="minorEastAsia" w:hAnsiTheme="minorHAnsi" w:cstheme="minorBidi"/>
          <w:caps w:val="0"/>
          <w:noProof/>
          <w:lang w:val="en-AU" w:eastAsia="en-AU"/>
        </w:rPr>
      </w:pPr>
      <w:hyperlink w:anchor="_Toc3970895" w:history="1">
        <w:r w:rsidR="006C27C3" w:rsidRPr="00092D9C">
          <w:rPr>
            <w:rStyle w:val="Hyperlink"/>
            <w:noProof/>
          </w:rPr>
          <w:t>LIST OF TABLES</w:t>
        </w:r>
        <w:r w:rsidR="006C27C3">
          <w:rPr>
            <w:noProof/>
            <w:webHidden/>
          </w:rPr>
          <w:tab/>
        </w:r>
        <w:r w:rsidR="006C27C3">
          <w:rPr>
            <w:noProof/>
            <w:webHidden/>
          </w:rPr>
          <w:fldChar w:fldCharType="begin"/>
        </w:r>
        <w:r w:rsidR="006C27C3">
          <w:rPr>
            <w:noProof/>
            <w:webHidden/>
          </w:rPr>
          <w:instrText xml:space="preserve"> PAGEREF _Toc3970895 \h </w:instrText>
        </w:r>
        <w:r w:rsidR="006C27C3">
          <w:rPr>
            <w:noProof/>
            <w:webHidden/>
          </w:rPr>
        </w:r>
        <w:r w:rsidR="006C27C3">
          <w:rPr>
            <w:noProof/>
            <w:webHidden/>
          </w:rPr>
          <w:fldChar w:fldCharType="separate"/>
        </w:r>
        <w:r w:rsidR="00B221C4">
          <w:rPr>
            <w:noProof/>
            <w:webHidden/>
          </w:rPr>
          <w:t>VIII</w:t>
        </w:r>
        <w:r w:rsidR="006C27C3">
          <w:rPr>
            <w:noProof/>
            <w:webHidden/>
          </w:rPr>
          <w:fldChar w:fldCharType="end"/>
        </w:r>
      </w:hyperlink>
    </w:p>
    <w:p w14:paraId="31D4556E" w14:textId="1366186B" w:rsidR="006C27C3" w:rsidRDefault="00363874">
      <w:pPr>
        <w:pStyle w:val="TOC1"/>
        <w:rPr>
          <w:rFonts w:asciiTheme="minorHAnsi" w:eastAsiaTheme="minorEastAsia" w:hAnsiTheme="minorHAnsi" w:cstheme="minorBidi"/>
          <w:caps w:val="0"/>
          <w:noProof/>
          <w:lang w:val="en-AU" w:eastAsia="en-AU"/>
        </w:rPr>
      </w:pPr>
      <w:hyperlink w:anchor="_Toc3970896" w:history="1">
        <w:r w:rsidR="006C27C3" w:rsidRPr="00092D9C">
          <w:rPr>
            <w:rStyle w:val="Hyperlink"/>
            <w:noProof/>
          </w:rPr>
          <w:t>Acknowledgements</w:t>
        </w:r>
        <w:r w:rsidR="006C27C3">
          <w:rPr>
            <w:noProof/>
            <w:webHidden/>
          </w:rPr>
          <w:tab/>
        </w:r>
        <w:r w:rsidR="006C27C3">
          <w:rPr>
            <w:noProof/>
            <w:webHidden/>
          </w:rPr>
          <w:fldChar w:fldCharType="begin"/>
        </w:r>
        <w:r w:rsidR="006C27C3">
          <w:rPr>
            <w:noProof/>
            <w:webHidden/>
          </w:rPr>
          <w:instrText xml:space="preserve"> PAGEREF _Toc3970896 \h </w:instrText>
        </w:r>
        <w:r w:rsidR="006C27C3">
          <w:rPr>
            <w:noProof/>
            <w:webHidden/>
          </w:rPr>
        </w:r>
        <w:r w:rsidR="006C27C3">
          <w:rPr>
            <w:noProof/>
            <w:webHidden/>
          </w:rPr>
          <w:fldChar w:fldCharType="separate"/>
        </w:r>
        <w:r w:rsidR="00B221C4">
          <w:rPr>
            <w:noProof/>
            <w:webHidden/>
          </w:rPr>
          <w:t>IX</w:t>
        </w:r>
        <w:r w:rsidR="006C27C3">
          <w:rPr>
            <w:noProof/>
            <w:webHidden/>
          </w:rPr>
          <w:fldChar w:fldCharType="end"/>
        </w:r>
      </w:hyperlink>
    </w:p>
    <w:p w14:paraId="39DE3B26" w14:textId="3D13B7D4" w:rsidR="006C27C3" w:rsidRDefault="00363874">
      <w:pPr>
        <w:pStyle w:val="TOC1"/>
        <w:rPr>
          <w:rFonts w:asciiTheme="minorHAnsi" w:eastAsiaTheme="minorEastAsia" w:hAnsiTheme="minorHAnsi" w:cstheme="minorBidi"/>
          <w:caps w:val="0"/>
          <w:noProof/>
          <w:lang w:val="en-AU" w:eastAsia="en-AU"/>
        </w:rPr>
      </w:pPr>
      <w:hyperlink w:anchor="_Toc3970897" w:history="1">
        <w:r w:rsidR="006C27C3" w:rsidRPr="00092D9C">
          <w:rPr>
            <w:rStyle w:val="Hyperlink"/>
            <w:noProof/>
          </w:rPr>
          <w:t>Executive Summary</w:t>
        </w:r>
        <w:r w:rsidR="006C27C3">
          <w:rPr>
            <w:noProof/>
            <w:webHidden/>
          </w:rPr>
          <w:tab/>
        </w:r>
        <w:r w:rsidR="006C27C3">
          <w:rPr>
            <w:noProof/>
            <w:webHidden/>
          </w:rPr>
          <w:fldChar w:fldCharType="begin"/>
        </w:r>
        <w:r w:rsidR="006C27C3">
          <w:rPr>
            <w:noProof/>
            <w:webHidden/>
          </w:rPr>
          <w:instrText xml:space="preserve"> PAGEREF _Toc3970897 \h </w:instrText>
        </w:r>
        <w:r w:rsidR="006C27C3">
          <w:rPr>
            <w:noProof/>
            <w:webHidden/>
          </w:rPr>
        </w:r>
        <w:r w:rsidR="006C27C3">
          <w:rPr>
            <w:noProof/>
            <w:webHidden/>
          </w:rPr>
          <w:fldChar w:fldCharType="separate"/>
        </w:r>
        <w:r w:rsidR="00B221C4">
          <w:rPr>
            <w:noProof/>
            <w:webHidden/>
          </w:rPr>
          <w:t>1</w:t>
        </w:r>
        <w:r w:rsidR="006C27C3">
          <w:rPr>
            <w:noProof/>
            <w:webHidden/>
          </w:rPr>
          <w:fldChar w:fldCharType="end"/>
        </w:r>
      </w:hyperlink>
    </w:p>
    <w:p w14:paraId="1D8FE0A5" w14:textId="26BFE8F9" w:rsidR="006C27C3" w:rsidRDefault="00363874">
      <w:pPr>
        <w:pStyle w:val="TOC1"/>
        <w:rPr>
          <w:rFonts w:asciiTheme="minorHAnsi" w:eastAsiaTheme="minorEastAsia" w:hAnsiTheme="minorHAnsi" w:cstheme="minorBidi"/>
          <w:caps w:val="0"/>
          <w:noProof/>
          <w:lang w:val="en-AU" w:eastAsia="en-AU"/>
        </w:rPr>
      </w:pPr>
      <w:hyperlink w:anchor="_Toc3970898" w:history="1">
        <w:r w:rsidR="006C27C3" w:rsidRPr="00092D9C">
          <w:rPr>
            <w:rStyle w:val="Hyperlink"/>
            <w:noProof/>
          </w:rPr>
          <w:t>1.</w:t>
        </w:r>
        <w:r w:rsidR="006C27C3">
          <w:rPr>
            <w:rFonts w:asciiTheme="minorHAnsi" w:eastAsiaTheme="minorEastAsia" w:hAnsiTheme="minorHAnsi" w:cstheme="minorBidi"/>
            <w:caps w:val="0"/>
            <w:noProof/>
            <w:lang w:val="en-AU" w:eastAsia="en-AU"/>
          </w:rPr>
          <w:tab/>
        </w:r>
        <w:r w:rsidR="006C27C3" w:rsidRPr="00092D9C">
          <w:rPr>
            <w:rStyle w:val="Hyperlink"/>
            <w:noProof/>
          </w:rPr>
          <w:t>Introduction</w:t>
        </w:r>
        <w:r w:rsidR="006C27C3">
          <w:rPr>
            <w:noProof/>
            <w:webHidden/>
          </w:rPr>
          <w:tab/>
        </w:r>
        <w:r w:rsidR="006C27C3">
          <w:rPr>
            <w:noProof/>
            <w:webHidden/>
          </w:rPr>
          <w:fldChar w:fldCharType="begin"/>
        </w:r>
        <w:r w:rsidR="006C27C3">
          <w:rPr>
            <w:noProof/>
            <w:webHidden/>
          </w:rPr>
          <w:instrText xml:space="preserve"> PAGEREF _Toc3970898 \h </w:instrText>
        </w:r>
        <w:r w:rsidR="006C27C3">
          <w:rPr>
            <w:noProof/>
            <w:webHidden/>
          </w:rPr>
        </w:r>
        <w:r w:rsidR="006C27C3">
          <w:rPr>
            <w:noProof/>
            <w:webHidden/>
          </w:rPr>
          <w:fldChar w:fldCharType="separate"/>
        </w:r>
        <w:r w:rsidR="00B221C4">
          <w:rPr>
            <w:noProof/>
            <w:webHidden/>
          </w:rPr>
          <w:t>3</w:t>
        </w:r>
        <w:r w:rsidR="006C27C3">
          <w:rPr>
            <w:noProof/>
            <w:webHidden/>
          </w:rPr>
          <w:fldChar w:fldCharType="end"/>
        </w:r>
      </w:hyperlink>
    </w:p>
    <w:p w14:paraId="33A9EA7E" w14:textId="1D8ECCCE" w:rsidR="006C27C3" w:rsidRDefault="00363874">
      <w:pPr>
        <w:pStyle w:val="TOC2"/>
        <w:rPr>
          <w:rFonts w:asciiTheme="minorHAnsi" w:eastAsiaTheme="minorEastAsia" w:hAnsiTheme="minorHAnsi" w:cstheme="minorBidi"/>
          <w:noProof/>
          <w:lang w:val="en-AU" w:eastAsia="en-AU"/>
        </w:rPr>
      </w:pPr>
      <w:hyperlink w:anchor="_Toc3970899" w:history="1">
        <w:r w:rsidR="006C27C3" w:rsidRPr="00092D9C">
          <w:rPr>
            <w:rStyle w:val="Hyperlink"/>
            <w:noProof/>
          </w:rPr>
          <w:t>1.1.</w:t>
        </w:r>
        <w:r w:rsidR="006C27C3">
          <w:rPr>
            <w:rFonts w:asciiTheme="minorHAnsi" w:eastAsiaTheme="minorEastAsia" w:hAnsiTheme="minorHAnsi" w:cstheme="minorBidi"/>
            <w:noProof/>
            <w:lang w:val="en-AU" w:eastAsia="en-AU"/>
          </w:rPr>
          <w:tab/>
        </w:r>
        <w:r w:rsidR="006C27C3" w:rsidRPr="00092D9C">
          <w:rPr>
            <w:rStyle w:val="Hyperlink"/>
            <w:noProof/>
          </w:rPr>
          <w:t>Background</w:t>
        </w:r>
        <w:r w:rsidR="006C27C3">
          <w:rPr>
            <w:noProof/>
            <w:webHidden/>
          </w:rPr>
          <w:tab/>
        </w:r>
        <w:r w:rsidR="006C27C3">
          <w:rPr>
            <w:noProof/>
            <w:webHidden/>
          </w:rPr>
          <w:fldChar w:fldCharType="begin"/>
        </w:r>
        <w:r w:rsidR="006C27C3">
          <w:rPr>
            <w:noProof/>
            <w:webHidden/>
          </w:rPr>
          <w:instrText xml:space="preserve"> PAGEREF _Toc3970899 \h </w:instrText>
        </w:r>
        <w:r w:rsidR="006C27C3">
          <w:rPr>
            <w:noProof/>
            <w:webHidden/>
          </w:rPr>
        </w:r>
        <w:r w:rsidR="006C27C3">
          <w:rPr>
            <w:noProof/>
            <w:webHidden/>
          </w:rPr>
          <w:fldChar w:fldCharType="separate"/>
        </w:r>
        <w:r w:rsidR="00B221C4">
          <w:rPr>
            <w:noProof/>
            <w:webHidden/>
          </w:rPr>
          <w:t>3</w:t>
        </w:r>
        <w:r w:rsidR="006C27C3">
          <w:rPr>
            <w:noProof/>
            <w:webHidden/>
          </w:rPr>
          <w:fldChar w:fldCharType="end"/>
        </w:r>
      </w:hyperlink>
    </w:p>
    <w:p w14:paraId="1895A15E" w14:textId="4BED8FB6" w:rsidR="006C27C3" w:rsidRDefault="00363874">
      <w:pPr>
        <w:pStyle w:val="TOC2"/>
        <w:rPr>
          <w:rFonts w:asciiTheme="minorHAnsi" w:eastAsiaTheme="minorEastAsia" w:hAnsiTheme="minorHAnsi" w:cstheme="minorBidi"/>
          <w:noProof/>
          <w:lang w:val="en-AU" w:eastAsia="en-AU"/>
        </w:rPr>
      </w:pPr>
      <w:hyperlink w:anchor="_Toc3970900" w:history="1">
        <w:r w:rsidR="006C27C3" w:rsidRPr="00092D9C">
          <w:rPr>
            <w:rStyle w:val="Hyperlink"/>
            <w:noProof/>
          </w:rPr>
          <w:t>1.2.</w:t>
        </w:r>
        <w:r w:rsidR="006C27C3">
          <w:rPr>
            <w:rFonts w:asciiTheme="minorHAnsi" w:eastAsiaTheme="minorEastAsia" w:hAnsiTheme="minorHAnsi" w:cstheme="minorBidi"/>
            <w:noProof/>
            <w:lang w:val="en-AU" w:eastAsia="en-AU"/>
          </w:rPr>
          <w:tab/>
        </w:r>
        <w:r w:rsidR="006C27C3" w:rsidRPr="00092D9C">
          <w:rPr>
            <w:rStyle w:val="Hyperlink"/>
            <w:noProof/>
          </w:rPr>
          <w:t>Need</w:t>
        </w:r>
        <w:r w:rsidR="006C27C3">
          <w:rPr>
            <w:noProof/>
            <w:webHidden/>
          </w:rPr>
          <w:tab/>
        </w:r>
        <w:r w:rsidR="006C27C3">
          <w:rPr>
            <w:noProof/>
            <w:webHidden/>
          </w:rPr>
          <w:fldChar w:fldCharType="begin"/>
        </w:r>
        <w:r w:rsidR="006C27C3">
          <w:rPr>
            <w:noProof/>
            <w:webHidden/>
          </w:rPr>
          <w:instrText xml:space="preserve"> PAGEREF _Toc3970900 \h </w:instrText>
        </w:r>
        <w:r w:rsidR="006C27C3">
          <w:rPr>
            <w:noProof/>
            <w:webHidden/>
          </w:rPr>
        </w:r>
        <w:r w:rsidR="006C27C3">
          <w:rPr>
            <w:noProof/>
            <w:webHidden/>
          </w:rPr>
          <w:fldChar w:fldCharType="separate"/>
        </w:r>
        <w:r w:rsidR="00B221C4">
          <w:rPr>
            <w:noProof/>
            <w:webHidden/>
          </w:rPr>
          <w:t>5</w:t>
        </w:r>
        <w:r w:rsidR="006C27C3">
          <w:rPr>
            <w:noProof/>
            <w:webHidden/>
          </w:rPr>
          <w:fldChar w:fldCharType="end"/>
        </w:r>
      </w:hyperlink>
    </w:p>
    <w:p w14:paraId="3F5C5277" w14:textId="1E26964D" w:rsidR="006C27C3" w:rsidRDefault="00363874">
      <w:pPr>
        <w:pStyle w:val="TOC2"/>
        <w:rPr>
          <w:rFonts w:asciiTheme="minorHAnsi" w:eastAsiaTheme="minorEastAsia" w:hAnsiTheme="minorHAnsi" w:cstheme="minorBidi"/>
          <w:noProof/>
          <w:lang w:val="en-AU" w:eastAsia="en-AU"/>
        </w:rPr>
      </w:pPr>
      <w:hyperlink w:anchor="_Toc3970901" w:history="1">
        <w:r w:rsidR="006C27C3" w:rsidRPr="00092D9C">
          <w:rPr>
            <w:rStyle w:val="Hyperlink"/>
            <w:noProof/>
          </w:rPr>
          <w:t>1.3.</w:t>
        </w:r>
        <w:r w:rsidR="006C27C3">
          <w:rPr>
            <w:rFonts w:asciiTheme="minorHAnsi" w:eastAsiaTheme="minorEastAsia" w:hAnsiTheme="minorHAnsi" w:cstheme="minorBidi"/>
            <w:noProof/>
            <w:lang w:val="en-AU" w:eastAsia="en-AU"/>
          </w:rPr>
          <w:tab/>
        </w:r>
        <w:r w:rsidR="006C27C3" w:rsidRPr="00092D9C">
          <w:rPr>
            <w:rStyle w:val="Hyperlink"/>
            <w:noProof/>
          </w:rPr>
          <w:t>Objectives</w:t>
        </w:r>
        <w:r w:rsidR="006C27C3">
          <w:rPr>
            <w:noProof/>
            <w:webHidden/>
          </w:rPr>
          <w:tab/>
        </w:r>
        <w:r w:rsidR="006C27C3">
          <w:rPr>
            <w:noProof/>
            <w:webHidden/>
          </w:rPr>
          <w:fldChar w:fldCharType="begin"/>
        </w:r>
        <w:r w:rsidR="006C27C3">
          <w:rPr>
            <w:noProof/>
            <w:webHidden/>
          </w:rPr>
          <w:instrText xml:space="preserve"> PAGEREF _Toc3970901 \h </w:instrText>
        </w:r>
        <w:r w:rsidR="006C27C3">
          <w:rPr>
            <w:noProof/>
            <w:webHidden/>
          </w:rPr>
        </w:r>
        <w:r w:rsidR="006C27C3">
          <w:rPr>
            <w:noProof/>
            <w:webHidden/>
          </w:rPr>
          <w:fldChar w:fldCharType="separate"/>
        </w:r>
        <w:r w:rsidR="00B221C4">
          <w:rPr>
            <w:noProof/>
            <w:webHidden/>
          </w:rPr>
          <w:t>6</w:t>
        </w:r>
        <w:r w:rsidR="006C27C3">
          <w:rPr>
            <w:noProof/>
            <w:webHidden/>
          </w:rPr>
          <w:fldChar w:fldCharType="end"/>
        </w:r>
      </w:hyperlink>
    </w:p>
    <w:p w14:paraId="53D4655D" w14:textId="1F03FC74" w:rsidR="006C27C3" w:rsidRDefault="00363874">
      <w:pPr>
        <w:pStyle w:val="TOC1"/>
        <w:rPr>
          <w:rFonts w:asciiTheme="minorHAnsi" w:eastAsiaTheme="minorEastAsia" w:hAnsiTheme="minorHAnsi" w:cstheme="minorBidi"/>
          <w:caps w:val="0"/>
          <w:noProof/>
          <w:lang w:val="en-AU" w:eastAsia="en-AU"/>
        </w:rPr>
      </w:pPr>
      <w:hyperlink w:anchor="_Toc3970902" w:history="1">
        <w:r w:rsidR="006C27C3" w:rsidRPr="00092D9C">
          <w:rPr>
            <w:rStyle w:val="Hyperlink"/>
            <w:noProof/>
          </w:rPr>
          <w:t>2.</w:t>
        </w:r>
        <w:r w:rsidR="006C27C3">
          <w:rPr>
            <w:rFonts w:asciiTheme="minorHAnsi" w:eastAsiaTheme="minorEastAsia" w:hAnsiTheme="minorHAnsi" w:cstheme="minorBidi"/>
            <w:caps w:val="0"/>
            <w:noProof/>
            <w:lang w:val="en-AU" w:eastAsia="en-AU"/>
          </w:rPr>
          <w:tab/>
        </w:r>
        <w:r w:rsidR="006C27C3" w:rsidRPr="00092D9C">
          <w:rPr>
            <w:rStyle w:val="Hyperlink"/>
            <w:noProof/>
          </w:rPr>
          <w:t>Methods</w:t>
        </w:r>
        <w:r w:rsidR="006C27C3">
          <w:rPr>
            <w:noProof/>
            <w:webHidden/>
          </w:rPr>
          <w:tab/>
        </w:r>
        <w:r w:rsidR="006C27C3">
          <w:rPr>
            <w:noProof/>
            <w:webHidden/>
          </w:rPr>
          <w:fldChar w:fldCharType="begin"/>
        </w:r>
        <w:r w:rsidR="006C27C3">
          <w:rPr>
            <w:noProof/>
            <w:webHidden/>
          </w:rPr>
          <w:instrText xml:space="preserve"> PAGEREF _Toc3970902 \h </w:instrText>
        </w:r>
        <w:r w:rsidR="006C27C3">
          <w:rPr>
            <w:noProof/>
            <w:webHidden/>
          </w:rPr>
        </w:r>
        <w:r w:rsidR="006C27C3">
          <w:rPr>
            <w:noProof/>
            <w:webHidden/>
          </w:rPr>
          <w:fldChar w:fldCharType="separate"/>
        </w:r>
        <w:r w:rsidR="00B221C4">
          <w:rPr>
            <w:noProof/>
            <w:webHidden/>
          </w:rPr>
          <w:t>7</w:t>
        </w:r>
        <w:r w:rsidR="006C27C3">
          <w:rPr>
            <w:noProof/>
            <w:webHidden/>
          </w:rPr>
          <w:fldChar w:fldCharType="end"/>
        </w:r>
      </w:hyperlink>
    </w:p>
    <w:p w14:paraId="16417B3A" w14:textId="3B4BBCD9" w:rsidR="006C27C3" w:rsidRDefault="00363874">
      <w:pPr>
        <w:pStyle w:val="TOC2"/>
        <w:rPr>
          <w:rFonts w:asciiTheme="minorHAnsi" w:eastAsiaTheme="minorEastAsia" w:hAnsiTheme="minorHAnsi" w:cstheme="minorBidi"/>
          <w:noProof/>
          <w:lang w:val="en-AU" w:eastAsia="en-AU"/>
        </w:rPr>
      </w:pPr>
      <w:hyperlink w:anchor="_Toc3970903" w:history="1">
        <w:r w:rsidR="006C27C3" w:rsidRPr="00092D9C">
          <w:rPr>
            <w:rStyle w:val="Hyperlink"/>
            <w:noProof/>
          </w:rPr>
          <w:t>2.1.</w:t>
        </w:r>
        <w:r w:rsidR="006C27C3">
          <w:rPr>
            <w:rFonts w:asciiTheme="minorHAnsi" w:eastAsiaTheme="minorEastAsia" w:hAnsiTheme="minorHAnsi" w:cstheme="minorBidi"/>
            <w:noProof/>
            <w:lang w:val="en-AU" w:eastAsia="en-AU"/>
          </w:rPr>
          <w:tab/>
        </w:r>
        <w:r w:rsidR="006C27C3" w:rsidRPr="00092D9C">
          <w:rPr>
            <w:rStyle w:val="Hyperlink"/>
            <w:noProof/>
          </w:rPr>
          <w:t>Salt wedge monitoring</w:t>
        </w:r>
        <w:r w:rsidR="006C27C3">
          <w:rPr>
            <w:noProof/>
            <w:webHidden/>
          </w:rPr>
          <w:tab/>
        </w:r>
        <w:r w:rsidR="006C27C3">
          <w:rPr>
            <w:noProof/>
            <w:webHidden/>
          </w:rPr>
          <w:fldChar w:fldCharType="begin"/>
        </w:r>
        <w:r w:rsidR="006C27C3">
          <w:rPr>
            <w:noProof/>
            <w:webHidden/>
          </w:rPr>
          <w:instrText xml:space="preserve"> PAGEREF _Toc3970903 \h </w:instrText>
        </w:r>
        <w:r w:rsidR="006C27C3">
          <w:rPr>
            <w:noProof/>
            <w:webHidden/>
          </w:rPr>
        </w:r>
        <w:r w:rsidR="006C27C3">
          <w:rPr>
            <w:noProof/>
            <w:webHidden/>
          </w:rPr>
          <w:fldChar w:fldCharType="separate"/>
        </w:r>
        <w:r w:rsidR="00B221C4">
          <w:rPr>
            <w:noProof/>
            <w:webHidden/>
          </w:rPr>
          <w:t>7</w:t>
        </w:r>
        <w:r w:rsidR="006C27C3">
          <w:rPr>
            <w:noProof/>
            <w:webHidden/>
          </w:rPr>
          <w:fldChar w:fldCharType="end"/>
        </w:r>
      </w:hyperlink>
    </w:p>
    <w:p w14:paraId="69211CC3" w14:textId="70BBF278" w:rsidR="006C27C3" w:rsidRDefault="00363874">
      <w:pPr>
        <w:pStyle w:val="TOC2"/>
        <w:rPr>
          <w:rFonts w:asciiTheme="minorHAnsi" w:eastAsiaTheme="minorEastAsia" w:hAnsiTheme="minorHAnsi" w:cstheme="minorBidi"/>
          <w:noProof/>
          <w:lang w:val="en-AU" w:eastAsia="en-AU"/>
        </w:rPr>
      </w:pPr>
      <w:hyperlink w:anchor="_Toc3970904" w:history="1">
        <w:r w:rsidR="006C27C3" w:rsidRPr="00092D9C">
          <w:rPr>
            <w:rStyle w:val="Hyperlink"/>
            <w:noProof/>
          </w:rPr>
          <w:t>2.2.</w:t>
        </w:r>
        <w:r w:rsidR="006C27C3">
          <w:rPr>
            <w:rFonts w:asciiTheme="minorHAnsi" w:eastAsiaTheme="minorEastAsia" w:hAnsiTheme="minorHAnsi" w:cstheme="minorBidi"/>
            <w:noProof/>
            <w:lang w:val="en-AU" w:eastAsia="en-AU"/>
          </w:rPr>
          <w:tab/>
        </w:r>
        <w:r w:rsidR="006C27C3" w:rsidRPr="00092D9C">
          <w:rPr>
            <w:rStyle w:val="Hyperlink"/>
            <w:noProof/>
          </w:rPr>
          <w:t>Sampling YOY</w:t>
        </w:r>
        <w:r w:rsidR="006C27C3">
          <w:rPr>
            <w:noProof/>
            <w:webHidden/>
          </w:rPr>
          <w:tab/>
        </w:r>
        <w:r w:rsidR="006C27C3">
          <w:rPr>
            <w:noProof/>
            <w:webHidden/>
          </w:rPr>
          <w:fldChar w:fldCharType="begin"/>
        </w:r>
        <w:r w:rsidR="006C27C3">
          <w:rPr>
            <w:noProof/>
            <w:webHidden/>
          </w:rPr>
          <w:instrText xml:space="preserve"> PAGEREF _Toc3970904 \h </w:instrText>
        </w:r>
        <w:r w:rsidR="006C27C3">
          <w:rPr>
            <w:noProof/>
            <w:webHidden/>
          </w:rPr>
        </w:r>
        <w:r w:rsidR="006C27C3">
          <w:rPr>
            <w:noProof/>
            <w:webHidden/>
          </w:rPr>
          <w:fldChar w:fldCharType="separate"/>
        </w:r>
        <w:r w:rsidR="00B221C4">
          <w:rPr>
            <w:noProof/>
            <w:webHidden/>
          </w:rPr>
          <w:t>8</w:t>
        </w:r>
        <w:r w:rsidR="006C27C3">
          <w:rPr>
            <w:noProof/>
            <w:webHidden/>
          </w:rPr>
          <w:fldChar w:fldCharType="end"/>
        </w:r>
      </w:hyperlink>
    </w:p>
    <w:p w14:paraId="365943A0" w14:textId="5D380AEA" w:rsidR="006C27C3" w:rsidRDefault="00363874">
      <w:pPr>
        <w:pStyle w:val="TOC2"/>
        <w:rPr>
          <w:rFonts w:asciiTheme="minorHAnsi" w:eastAsiaTheme="minorEastAsia" w:hAnsiTheme="minorHAnsi" w:cstheme="minorBidi"/>
          <w:noProof/>
          <w:lang w:val="en-AU" w:eastAsia="en-AU"/>
        </w:rPr>
      </w:pPr>
      <w:hyperlink w:anchor="_Toc3970905" w:history="1">
        <w:r w:rsidR="006C27C3" w:rsidRPr="00092D9C">
          <w:rPr>
            <w:rStyle w:val="Hyperlink"/>
            <w:noProof/>
          </w:rPr>
          <w:t>2.3.</w:t>
        </w:r>
        <w:r w:rsidR="006C27C3">
          <w:rPr>
            <w:rFonts w:asciiTheme="minorHAnsi" w:eastAsiaTheme="minorEastAsia" w:hAnsiTheme="minorHAnsi" w:cstheme="minorBidi"/>
            <w:noProof/>
            <w:lang w:val="en-AU" w:eastAsia="en-AU"/>
          </w:rPr>
          <w:tab/>
        </w:r>
        <w:r w:rsidR="006C27C3" w:rsidRPr="00092D9C">
          <w:rPr>
            <w:rStyle w:val="Hyperlink"/>
            <w:noProof/>
          </w:rPr>
          <w:t>Ageing YOY</w:t>
        </w:r>
        <w:r w:rsidR="006C27C3">
          <w:rPr>
            <w:noProof/>
            <w:webHidden/>
          </w:rPr>
          <w:tab/>
        </w:r>
        <w:r w:rsidR="006C27C3">
          <w:rPr>
            <w:noProof/>
            <w:webHidden/>
          </w:rPr>
          <w:fldChar w:fldCharType="begin"/>
        </w:r>
        <w:r w:rsidR="006C27C3">
          <w:rPr>
            <w:noProof/>
            <w:webHidden/>
          </w:rPr>
          <w:instrText xml:space="preserve"> PAGEREF _Toc3970905 \h </w:instrText>
        </w:r>
        <w:r w:rsidR="006C27C3">
          <w:rPr>
            <w:noProof/>
            <w:webHidden/>
          </w:rPr>
        </w:r>
        <w:r w:rsidR="006C27C3">
          <w:rPr>
            <w:noProof/>
            <w:webHidden/>
          </w:rPr>
          <w:fldChar w:fldCharType="separate"/>
        </w:r>
        <w:r w:rsidR="00B221C4">
          <w:rPr>
            <w:noProof/>
            <w:webHidden/>
          </w:rPr>
          <w:t>8</w:t>
        </w:r>
        <w:r w:rsidR="006C27C3">
          <w:rPr>
            <w:noProof/>
            <w:webHidden/>
          </w:rPr>
          <w:fldChar w:fldCharType="end"/>
        </w:r>
      </w:hyperlink>
    </w:p>
    <w:p w14:paraId="1984225A" w14:textId="1F206D98" w:rsidR="006C27C3" w:rsidRDefault="00363874">
      <w:pPr>
        <w:pStyle w:val="TOC2"/>
        <w:rPr>
          <w:rFonts w:asciiTheme="minorHAnsi" w:eastAsiaTheme="minorEastAsia" w:hAnsiTheme="minorHAnsi" w:cstheme="minorBidi"/>
          <w:noProof/>
          <w:lang w:val="en-AU" w:eastAsia="en-AU"/>
        </w:rPr>
      </w:pPr>
      <w:hyperlink w:anchor="_Toc3970906" w:history="1">
        <w:r w:rsidR="006C27C3" w:rsidRPr="00092D9C">
          <w:rPr>
            <w:rStyle w:val="Hyperlink"/>
            <w:noProof/>
          </w:rPr>
          <w:t>2.4.</w:t>
        </w:r>
        <w:r w:rsidR="006C27C3">
          <w:rPr>
            <w:rFonts w:asciiTheme="minorHAnsi" w:eastAsiaTheme="minorEastAsia" w:hAnsiTheme="minorHAnsi" w:cstheme="minorBidi"/>
            <w:noProof/>
            <w:lang w:val="en-AU" w:eastAsia="en-AU"/>
          </w:rPr>
          <w:tab/>
        </w:r>
        <w:r w:rsidR="006C27C3" w:rsidRPr="00092D9C">
          <w:rPr>
            <w:rStyle w:val="Hyperlink"/>
            <w:noProof/>
          </w:rPr>
          <w:t>Data analysis</w:t>
        </w:r>
        <w:r w:rsidR="006C27C3">
          <w:rPr>
            <w:noProof/>
            <w:webHidden/>
          </w:rPr>
          <w:tab/>
        </w:r>
        <w:r w:rsidR="006C27C3">
          <w:rPr>
            <w:noProof/>
            <w:webHidden/>
          </w:rPr>
          <w:fldChar w:fldCharType="begin"/>
        </w:r>
        <w:r w:rsidR="006C27C3">
          <w:rPr>
            <w:noProof/>
            <w:webHidden/>
          </w:rPr>
          <w:instrText xml:space="preserve"> PAGEREF _Toc3970906 \h </w:instrText>
        </w:r>
        <w:r w:rsidR="006C27C3">
          <w:rPr>
            <w:noProof/>
            <w:webHidden/>
          </w:rPr>
        </w:r>
        <w:r w:rsidR="006C27C3">
          <w:rPr>
            <w:noProof/>
            <w:webHidden/>
          </w:rPr>
          <w:fldChar w:fldCharType="separate"/>
        </w:r>
        <w:r w:rsidR="00B221C4">
          <w:rPr>
            <w:noProof/>
            <w:webHidden/>
          </w:rPr>
          <w:t>10</w:t>
        </w:r>
        <w:r w:rsidR="006C27C3">
          <w:rPr>
            <w:noProof/>
            <w:webHidden/>
          </w:rPr>
          <w:fldChar w:fldCharType="end"/>
        </w:r>
      </w:hyperlink>
    </w:p>
    <w:p w14:paraId="7D268645" w14:textId="6E8B6B8B" w:rsidR="006C27C3" w:rsidRDefault="00363874">
      <w:pPr>
        <w:pStyle w:val="TOC1"/>
        <w:rPr>
          <w:rFonts w:asciiTheme="minorHAnsi" w:eastAsiaTheme="minorEastAsia" w:hAnsiTheme="minorHAnsi" w:cstheme="minorBidi"/>
          <w:caps w:val="0"/>
          <w:noProof/>
          <w:lang w:val="en-AU" w:eastAsia="en-AU"/>
        </w:rPr>
      </w:pPr>
      <w:hyperlink w:anchor="_Toc3970907" w:history="1">
        <w:r w:rsidR="006C27C3" w:rsidRPr="00092D9C">
          <w:rPr>
            <w:rStyle w:val="Hyperlink"/>
            <w:noProof/>
          </w:rPr>
          <w:t>3.</w:t>
        </w:r>
        <w:r w:rsidR="006C27C3">
          <w:rPr>
            <w:rFonts w:asciiTheme="minorHAnsi" w:eastAsiaTheme="minorEastAsia" w:hAnsiTheme="minorHAnsi" w:cstheme="minorBidi"/>
            <w:caps w:val="0"/>
            <w:noProof/>
            <w:lang w:val="en-AU" w:eastAsia="en-AU"/>
          </w:rPr>
          <w:tab/>
        </w:r>
        <w:r w:rsidR="006C27C3" w:rsidRPr="00092D9C">
          <w:rPr>
            <w:rStyle w:val="Hyperlink"/>
            <w:noProof/>
          </w:rPr>
          <w:t>Results</w:t>
        </w:r>
        <w:r w:rsidR="006C27C3">
          <w:rPr>
            <w:noProof/>
            <w:webHidden/>
          </w:rPr>
          <w:tab/>
        </w:r>
        <w:r w:rsidR="006C27C3">
          <w:rPr>
            <w:noProof/>
            <w:webHidden/>
          </w:rPr>
          <w:fldChar w:fldCharType="begin"/>
        </w:r>
        <w:r w:rsidR="006C27C3">
          <w:rPr>
            <w:noProof/>
            <w:webHidden/>
          </w:rPr>
          <w:instrText xml:space="preserve"> PAGEREF _Toc3970907 \h </w:instrText>
        </w:r>
        <w:r w:rsidR="006C27C3">
          <w:rPr>
            <w:noProof/>
            <w:webHidden/>
          </w:rPr>
        </w:r>
        <w:r w:rsidR="006C27C3">
          <w:rPr>
            <w:noProof/>
            <w:webHidden/>
          </w:rPr>
          <w:fldChar w:fldCharType="separate"/>
        </w:r>
        <w:r w:rsidR="00B221C4">
          <w:rPr>
            <w:noProof/>
            <w:webHidden/>
          </w:rPr>
          <w:t>12</w:t>
        </w:r>
        <w:r w:rsidR="006C27C3">
          <w:rPr>
            <w:noProof/>
            <w:webHidden/>
          </w:rPr>
          <w:fldChar w:fldCharType="end"/>
        </w:r>
      </w:hyperlink>
    </w:p>
    <w:p w14:paraId="49FA1262" w14:textId="0574A46C" w:rsidR="006C27C3" w:rsidRDefault="00363874">
      <w:pPr>
        <w:pStyle w:val="TOC2"/>
        <w:rPr>
          <w:rFonts w:asciiTheme="minorHAnsi" w:eastAsiaTheme="minorEastAsia" w:hAnsiTheme="minorHAnsi" w:cstheme="minorBidi"/>
          <w:noProof/>
          <w:lang w:val="en-AU" w:eastAsia="en-AU"/>
        </w:rPr>
      </w:pPr>
      <w:hyperlink w:anchor="_Toc3970908" w:history="1">
        <w:r w:rsidR="006C27C3" w:rsidRPr="00092D9C">
          <w:rPr>
            <w:rStyle w:val="Hyperlink"/>
            <w:noProof/>
          </w:rPr>
          <w:t>3.1.</w:t>
        </w:r>
        <w:r w:rsidR="006C27C3">
          <w:rPr>
            <w:rFonts w:asciiTheme="minorHAnsi" w:eastAsiaTheme="minorEastAsia" w:hAnsiTheme="minorHAnsi" w:cstheme="minorBidi"/>
            <w:noProof/>
            <w:lang w:val="en-AU" w:eastAsia="en-AU"/>
          </w:rPr>
          <w:tab/>
        </w:r>
        <w:r w:rsidR="006C27C3" w:rsidRPr="00092D9C">
          <w:rPr>
            <w:rStyle w:val="Hyperlink"/>
            <w:noProof/>
          </w:rPr>
          <w:t>Barrage releases and environmental water use</w:t>
        </w:r>
        <w:r w:rsidR="006C27C3">
          <w:rPr>
            <w:noProof/>
            <w:webHidden/>
          </w:rPr>
          <w:tab/>
        </w:r>
        <w:r w:rsidR="006C27C3">
          <w:rPr>
            <w:noProof/>
            <w:webHidden/>
          </w:rPr>
          <w:fldChar w:fldCharType="begin"/>
        </w:r>
        <w:r w:rsidR="006C27C3">
          <w:rPr>
            <w:noProof/>
            <w:webHidden/>
          </w:rPr>
          <w:instrText xml:space="preserve"> PAGEREF _Toc3970908 \h </w:instrText>
        </w:r>
        <w:r w:rsidR="006C27C3">
          <w:rPr>
            <w:noProof/>
            <w:webHidden/>
          </w:rPr>
        </w:r>
        <w:r w:rsidR="006C27C3">
          <w:rPr>
            <w:noProof/>
            <w:webHidden/>
          </w:rPr>
          <w:fldChar w:fldCharType="separate"/>
        </w:r>
        <w:r w:rsidR="00B221C4">
          <w:rPr>
            <w:noProof/>
            <w:webHidden/>
          </w:rPr>
          <w:t>12</w:t>
        </w:r>
        <w:r w:rsidR="006C27C3">
          <w:rPr>
            <w:noProof/>
            <w:webHidden/>
          </w:rPr>
          <w:fldChar w:fldCharType="end"/>
        </w:r>
      </w:hyperlink>
    </w:p>
    <w:p w14:paraId="19A00342" w14:textId="0122A70D" w:rsidR="006C27C3" w:rsidRDefault="00363874">
      <w:pPr>
        <w:pStyle w:val="TOC2"/>
        <w:rPr>
          <w:rFonts w:asciiTheme="minorHAnsi" w:eastAsiaTheme="minorEastAsia" w:hAnsiTheme="minorHAnsi" w:cstheme="minorBidi"/>
          <w:noProof/>
          <w:lang w:val="en-AU" w:eastAsia="en-AU"/>
        </w:rPr>
      </w:pPr>
      <w:hyperlink w:anchor="_Toc3970909" w:history="1">
        <w:r w:rsidR="006C27C3" w:rsidRPr="00092D9C">
          <w:rPr>
            <w:rStyle w:val="Hyperlink"/>
            <w:noProof/>
          </w:rPr>
          <w:t>3.2.</w:t>
        </w:r>
        <w:r w:rsidR="006C27C3">
          <w:rPr>
            <w:rFonts w:asciiTheme="minorHAnsi" w:eastAsiaTheme="minorEastAsia" w:hAnsiTheme="minorHAnsi" w:cstheme="minorBidi"/>
            <w:noProof/>
            <w:lang w:val="en-AU" w:eastAsia="en-AU"/>
          </w:rPr>
          <w:tab/>
        </w:r>
        <w:r w:rsidR="006C27C3" w:rsidRPr="00092D9C">
          <w:rPr>
            <w:rStyle w:val="Hyperlink"/>
            <w:noProof/>
          </w:rPr>
          <w:t>Characterising salt wedge conditions</w:t>
        </w:r>
        <w:r w:rsidR="006C27C3">
          <w:rPr>
            <w:noProof/>
            <w:webHidden/>
          </w:rPr>
          <w:tab/>
        </w:r>
        <w:r w:rsidR="006C27C3">
          <w:rPr>
            <w:noProof/>
            <w:webHidden/>
          </w:rPr>
          <w:fldChar w:fldCharType="begin"/>
        </w:r>
        <w:r w:rsidR="006C27C3">
          <w:rPr>
            <w:noProof/>
            <w:webHidden/>
          </w:rPr>
          <w:instrText xml:space="preserve"> PAGEREF _Toc3970909 \h </w:instrText>
        </w:r>
        <w:r w:rsidR="006C27C3">
          <w:rPr>
            <w:noProof/>
            <w:webHidden/>
          </w:rPr>
        </w:r>
        <w:r w:rsidR="006C27C3">
          <w:rPr>
            <w:noProof/>
            <w:webHidden/>
          </w:rPr>
          <w:fldChar w:fldCharType="separate"/>
        </w:r>
        <w:r w:rsidR="00B221C4">
          <w:rPr>
            <w:noProof/>
            <w:webHidden/>
          </w:rPr>
          <w:t>15</w:t>
        </w:r>
        <w:r w:rsidR="006C27C3">
          <w:rPr>
            <w:noProof/>
            <w:webHidden/>
          </w:rPr>
          <w:fldChar w:fldCharType="end"/>
        </w:r>
      </w:hyperlink>
    </w:p>
    <w:p w14:paraId="2AA9C3A9" w14:textId="2D0F7446" w:rsidR="006C27C3" w:rsidRDefault="00363874">
      <w:pPr>
        <w:pStyle w:val="TOC2"/>
        <w:rPr>
          <w:rFonts w:asciiTheme="minorHAnsi" w:eastAsiaTheme="minorEastAsia" w:hAnsiTheme="minorHAnsi" w:cstheme="minorBidi"/>
          <w:noProof/>
          <w:lang w:val="en-AU" w:eastAsia="en-AU"/>
        </w:rPr>
      </w:pPr>
      <w:hyperlink w:anchor="_Toc3970910" w:history="1">
        <w:r w:rsidR="006C27C3" w:rsidRPr="00092D9C">
          <w:rPr>
            <w:rStyle w:val="Hyperlink"/>
            <w:noProof/>
          </w:rPr>
          <w:t>3.3.</w:t>
        </w:r>
        <w:r w:rsidR="006C27C3">
          <w:rPr>
            <w:rFonts w:asciiTheme="minorHAnsi" w:eastAsiaTheme="minorEastAsia" w:hAnsiTheme="minorHAnsi" w:cstheme="minorBidi"/>
            <w:noProof/>
            <w:lang w:val="en-AU" w:eastAsia="en-AU"/>
          </w:rPr>
          <w:tab/>
        </w:r>
        <w:r w:rsidR="006C27C3" w:rsidRPr="00092D9C">
          <w:rPr>
            <w:rStyle w:val="Hyperlink"/>
            <w:noProof/>
          </w:rPr>
          <w:t>Black bream recruitment</w:t>
        </w:r>
        <w:r w:rsidR="006C27C3">
          <w:rPr>
            <w:noProof/>
            <w:webHidden/>
          </w:rPr>
          <w:tab/>
        </w:r>
        <w:r w:rsidR="006C27C3">
          <w:rPr>
            <w:noProof/>
            <w:webHidden/>
          </w:rPr>
          <w:fldChar w:fldCharType="begin"/>
        </w:r>
        <w:r w:rsidR="006C27C3">
          <w:rPr>
            <w:noProof/>
            <w:webHidden/>
          </w:rPr>
          <w:instrText xml:space="preserve"> PAGEREF _Toc3970910 \h </w:instrText>
        </w:r>
        <w:r w:rsidR="006C27C3">
          <w:rPr>
            <w:noProof/>
            <w:webHidden/>
          </w:rPr>
        </w:r>
        <w:r w:rsidR="006C27C3">
          <w:rPr>
            <w:noProof/>
            <w:webHidden/>
          </w:rPr>
          <w:fldChar w:fldCharType="separate"/>
        </w:r>
        <w:r w:rsidR="00B221C4">
          <w:rPr>
            <w:noProof/>
            <w:webHidden/>
          </w:rPr>
          <w:t>26</w:t>
        </w:r>
        <w:r w:rsidR="006C27C3">
          <w:rPr>
            <w:noProof/>
            <w:webHidden/>
          </w:rPr>
          <w:fldChar w:fldCharType="end"/>
        </w:r>
      </w:hyperlink>
    </w:p>
    <w:p w14:paraId="4DC3E536" w14:textId="3C328AFB" w:rsidR="006C27C3" w:rsidRDefault="00363874">
      <w:pPr>
        <w:pStyle w:val="TOC1"/>
        <w:rPr>
          <w:rFonts w:asciiTheme="minorHAnsi" w:eastAsiaTheme="minorEastAsia" w:hAnsiTheme="minorHAnsi" w:cstheme="minorBidi"/>
          <w:caps w:val="0"/>
          <w:noProof/>
          <w:lang w:val="en-AU" w:eastAsia="en-AU"/>
        </w:rPr>
      </w:pPr>
      <w:hyperlink w:anchor="_Toc3970911" w:history="1">
        <w:r w:rsidR="006C27C3" w:rsidRPr="00092D9C">
          <w:rPr>
            <w:rStyle w:val="Hyperlink"/>
            <w:noProof/>
          </w:rPr>
          <w:t>4.</w:t>
        </w:r>
        <w:r w:rsidR="006C27C3">
          <w:rPr>
            <w:rFonts w:asciiTheme="minorHAnsi" w:eastAsiaTheme="minorEastAsia" w:hAnsiTheme="minorHAnsi" w:cstheme="minorBidi"/>
            <w:caps w:val="0"/>
            <w:noProof/>
            <w:lang w:val="en-AU" w:eastAsia="en-AU"/>
          </w:rPr>
          <w:tab/>
        </w:r>
        <w:r w:rsidR="006C27C3" w:rsidRPr="00092D9C">
          <w:rPr>
            <w:rStyle w:val="Hyperlink"/>
            <w:noProof/>
          </w:rPr>
          <w:t>Discussion</w:t>
        </w:r>
        <w:r w:rsidR="006C27C3">
          <w:rPr>
            <w:noProof/>
            <w:webHidden/>
          </w:rPr>
          <w:tab/>
        </w:r>
        <w:r w:rsidR="006C27C3">
          <w:rPr>
            <w:noProof/>
            <w:webHidden/>
          </w:rPr>
          <w:fldChar w:fldCharType="begin"/>
        </w:r>
        <w:r w:rsidR="006C27C3">
          <w:rPr>
            <w:noProof/>
            <w:webHidden/>
          </w:rPr>
          <w:instrText xml:space="preserve"> PAGEREF _Toc3970911 \h </w:instrText>
        </w:r>
        <w:r w:rsidR="006C27C3">
          <w:rPr>
            <w:noProof/>
            <w:webHidden/>
          </w:rPr>
        </w:r>
        <w:r w:rsidR="006C27C3">
          <w:rPr>
            <w:noProof/>
            <w:webHidden/>
          </w:rPr>
          <w:fldChar w:fldCharType="separate"/>
        </w:r>
        <w:r w:rsidR="00B221C4">
          <w:rPr>
            <w:noProof/>
            <w:webHidden/>
          </w:rPr>
          <w:t>31</w:t>
        </w:r>
        <w:r w:rsidR="006C27C3">
          <w:rPr>
            <w:noProof/>
            <w:webHidden/>
          </w:rPr>
          <w:fldChar w:fldCharType="end"/>
        </w:r>
      </w:hyperlink>
    </w:p>
    <w:p w14:paraId="6F3D3902" w14:textId="023BBCC3" w:rsidR="006C27C3" w:rsidRDefault="00363874">
      <w:pPr>
        <w:pStyle w:val="TOC1"/>
        <w:rPr>
          <w:rFonts w:asciiTheme="minorHAnsi" w:eastAsiaTheme="minorEastAsia" w:hAnsiTheme="minorHAnsi" w:cstheme="minorBidi"/>
          <w:caps w:val="0"/>
          <w:noProof/>
          <w:lang w:val="en-AU" w:eastAsia="en-AU"/>
        </w:rPr>
      </w:pPr>
      <w:hyperlink w:anchor="_Toc3970912" w:history="1">
        <w:r w:rsidR="006C27C3" w:rsidRPr="00092D9C">
          <w:rPr>
            <w:rStyle w:val="Hyperlink"/>
            <w:noProof/>
          </w:rPr>
          <w:t>5.</w:t>
        </w:r>
        <w:r w:rsidR="006C27C3">
          <w:rPr>
            <w:rFonts w:asciiTheme="minorHAnsi" w:eastAsiaTheme="minorEastAsia" w:hAnsiTheme="minorHAnsi" w:cstheme="minorBidi"/>
            <w:caps w:val="0"/>
            <w:noProof/>
            <w:lang w:val="en-AU" w:eastAsia="en-AU"/>
          </w:rPr>
          <w:tab/>
        </w:r>
        <w:r w:rsidR="006C27C3" w:rsidRPr="00092D9C">
          <w:rPr>
            <w:rStyle w:val="Hyperlink"/>
            <w:noProof/>
          </w:rPr>
          <w:t>Conclusion</w:t>
        </w:r>
        <w:r w:rsidR="006C27C3">
          <w:rPr>
            <w:noProof/>
            <w:webHidden/>
          </w:rPr>
          <w:tab/>
        </w:r>
        <w:r w:rsidR="006C27C3">
          <w:rPr>
            <w:noProof/>
            <w:webHidden/>
          </w:rPr>
          <w:fldChar w:fldCharType="begin"/>
        </w:r>
        <w:r w:rsidR="006C27C3">
          <w:rPr>
            <w:noProof/>
            <w:webHidden/>
          </w:rPr>
          <w:instrText xml:space="preserve"> PAGEREF _Toc3970912 \h </w:instrText>
        </w:r>
        <w:r w:rsidR="006C27C3">
          <w:rPr>
            <w:noProof/>
            <w:webHidden/>
          </w:rPr>
        </w:r>
        <w:r w:rsidR="006C27C3">
          <w:rPr>
            <w:noProof/>
            <w:webHidden/>
          </w:rPr>
          <w:fldChar w:fldCharType="separate"/>
        </w:r>
        <w:r w:rsidR="00B221C4">
          <w:rPr>
            <w:noProof/>
            <w:webHidden/>
          </w:rPr>
          <w:t>36</w:t>
        </w:r>
        <w:r w:rsidR="006C27C3">
          <w:rPr>
            <w:noProof/>
            <w:webHidden/>
          </w:rPr>
          <w:fldChar w:fldCharType="end"/>
        </w:r>
      </w:hyperlink>
    </w:p>
    <w:p w14:paraId="1AC0ED40" w14:textId="52393FA6" w:rsidR="006C27C3" w:rsidRDefault="00363874">
      <w:pPr>
        <w:pStyle w:val="TOC1"/>
        <w:rPr>
          <w:rFonts w:asciiTheme="minorHAnsi" w:eastAsiaTheme="minorEastAsia" w:hAnsiTheme="minorHAnsi" w:cstheme="minorBidi"/>
          <w:caps w:val="0"/>
          <w:noProof/>
          <w:lang w:val="en-AU" w:eastAsia="en-AU"/>
        </w:rPr>
      </w:pPr>
      <w:hyperlink w:anchor="_Toc3970913" w:history="1">
        <w:r w:rsidR="006C27C3" w:rsidRPr="00092D9C">
          <w:rPr>
            <w:rStyle w:val="Hyperlink"/>
            <w:noProof/>
          </w:rPr>
          <w:t>References</w:t>
        </w:r>
        <w:r w:rsidR="006C27C3">
          <w:rPr>
            <w:noProof/>
            <w:webHidden/>
          </w:rPr>
          <w:tab/>
        </w:r>
        <w:r w:rsidR="006C27C3">
          <w:rPr>
            <w:noProof/>
            <w:webHidden/>
          </w:rPr>
          <w:fldChar w:fldCharType="begin"/>
        </w:r>
        <w:r w:rsidR="006C27C3">
          <w:rPr>
            <w:noProof/>
            <w:webHidden/>
          </w:rPr>
          <w:instrText xml:space="preserve"> PAGEREF _Toc3970913 \h </w:instrText>
        </w:r>
        <w:r w:rsidR="006C27C3">
          <w:rPr>
            <w:noProof/>
            <w:webHidden/>
          </w:rPr>
        </w:r>
        <w:r w:rsidR="006C27C3">
          <w:rPr>
            <w:noProof/>
            <w:webHidden/>
          </w:rPr>
          <w:fldChar w:fldCharType="separate"/>
        </w:r>
        <w:r w:rsidR="00B221C4">
          <w:rPr>
            <w:noProof/>
            <w:webHidden/>
          </w:rPr>
          <w:t>37</w:t>
        </w:r>
        <w:r w:rsidR="006C27C3">
          <w:rPr>
            <w:noProof/>
            <w:webHidden/>
          </w:rPr>
          <w:fldChar w:fldCharType="end"/>
        </w:r>
      </w:hyperlink>
    </w:p>
    <w:p w14:paraId="765A7CE6" w14:textId="673CAA91" w:rsidR="006C27C3" w:rsidRDefault="00363874">
      <w:pPr>
        <w:pStyle w:val="TOC1"/>
        <w:rPr>
          <w:rFonts w:asciiTheme="minorHAnsi" w:eastAsiaTheme="minorEastAsia" w:hAnsiTheme="minorHAnsi" w:cstheme="minorBidi"/>
          <w:caps w:val="0"/>
          <w:noProof/>
          <w:lang w:val="en-AU" w:eastAsia="en-AU"/>
        </w:rPr>
      </w:pPr>
      <w:hyperlink w:anchor="_Toc3970914" w:history="1">
        <w:r w:rsidR="006C27C3" w:rsidRPr="00092D9C">
          <w:rPr>
            <w:rStyle w:val="Hyperlink"/>
            <w:noProof/>
          </w:rPr>
          <w:t>Appendix</w:t>
        </w:r>
        <w:r w:rsidR="006C27C3">
          <w:rPr>
            <w:noProof/>
            <w:webHidden/>
          </w:rPr>
          <w:tab/>
        </w:r>
        <w:r w:rsidR="006C27C3">
          <w:rPr>
            <w:noProof/>
            <w:webHidden/>
          </w:rPr>
          <w:fldChar w:fldCharType="begin"/>
        </w:r>
        <w:r w:rsidR="006C27C3">
          <w:rPr>
            <w:noProof/>
            <w:webHidden/>
          </w:rPr>
          <w:instrText xml:space="preserve"> PAGEREF _Toc3970914 \h </w:instrText>
        </w:r>
        <w:r w:rsidR="006C27C3">
          <w:rPr>
            <w:noProof/>
            <w:webHidden/>
          </w:rPr>
        </w:r>
        <w:r w:rsidR="006C27C3">
          <w:rPr>
            <w:noProof/>
            <w:webHidden/>
          </w:rPr>
          <w:fldChar w:fldCharType="separate"/>
        </w:r>
        <w:r w:rsidR="00B221C4">
          <w:rPr>
            <w:noProof/>
            <w:webHidden/>
          </w:rPr>
          <w:t>40</w:t>
        </w:r>
        <w:r w:rsidR="006C27C3">
          <w:rPr>
            <w:noProof/>
            <w:webHidden/>
          </w:rPr>
          <w:fldChar w:fldCharType="end"/>
        </w:r>
      </w:hyperlink>
    </w:p>
    <w:p w14:paraId="78329936" w14:textId="106AFA5E" w:rsidR="00237C78" w:rsidRDefault="009C1043" w:rsidP="00237C78">
      <w:pPr>
        <w:pStyle w:val="TableofContents"/>
      </w:pPr>
      <w:r>
        <w:fldChar w:fldCharType="end"/>
      </w:r>
    </w:p>
    <w:p w14:paraId="71962C92" w14:textId="77777777" w:rsidR="00237C78" w:rsidRDefault="00237C78">
      <w:pPr>
        <w:spacing w:after="0" w:line="240" w:lineRule="auto"/>
        <w:jc w:val="left"/>
        <w:rPr>
          <w:b/>
          <w:caps/>
          <w:sz w:val="24"/>
        </w:rPr>
      </w:pPr>
      <w:r>
        <w:br w:type="page"/>
      </w:r>
    </w:p>
    <w:p w14:paraId="567BFE42" w14:textId="482C967E" w:rsidR="00B9048A" w:rsidRDefault="0014600F" w:rsidP="00A713AF">
      <w:pPr>
        <w:pStyle w:val="Heading1"/>
        <w:numPr>
          <w:ilvl w:val="0"/>
          <w:numId w:val="0"/>
        </w:numPr>
        <w:ind w:left="360" w:hanging="360"/>
      </w:pPr>
      <w:bookmarkStart w:id="29" w:name="_Toc3970894"/>
      <w:r>
        <w:lastRenderedPageBreak/>
        <w:t>LIST OF FIGURES</w:t>
      </w:r>
      <w:bookmarkEnd w:id="29"/>
    </w:p>
    <w:p w14:paraId="7141953E" w14:textId="5E939FF8" w:rsidR="002104CB" w:rsidRDefault="00D92BD2">
      <w:pPr>
        <w:pStyle w:val="TableofFigures"/>
        <w:tabs>
          <w:tab w:val="right" w:leader="dot" w:pos="9016"/>
        </w:tabs>
        <w:rPr>
          <w:rFonts w:asciiTheme="minorHAnsi" w:eastAsiaTheme="minorEastAsia" w:hAnsiTheme="minorHAnsi" w:cstheme="minorBidi"/>
          <w:noProof/>
          <w:lang w:val="en-AU" w:eastAsia="en-AU"/>
        </w:rPr>
      </w:pPr>
      <w:r>
        <w:rPr>
          <w:b/>
          <w:caps/>
        </w:rPr>
        <w:fldChar w:fldCharType="begin"/>
      </w:r>
      <w:r>
        <w:rPr>
          <w:b/>
          <w:caps/>
        </w:rPr>
        <w:instrText xml:space="preserve"> TOC \h \z \c "Figure" </w:instrText>
      </w:r>
      <w:r>
        <w:rPr>
          <w:b/>
          <w:caps/>
        </w:rPr>
        <w:fldChar w:fldCharType="separate"/>
      </w:r>
      <w:hyperlink w:anchor="_Toc531954507" w:history="1">
        <w:r w:rsidR="002104CB" w:rsidRPr="002C20A5">
          <w:rPr>
            <w:rStyle w:val="Hyperlink"/>
            <w:noProof/>
          </w:rPr>
          <w:t>Figure 1</w:t>
        </w:r>
        <w:r w:rsidR="002104CB" w:rsidRPr="002C20A5">
          <w:rPr>
            <w:rStyle w:val="Hyperlink"/>
            <w:noProof/>
          </w:rPr>
          <w:noBreakHyphen/>
          <w:t>1. Map of the Coorong presenting Murray Estuary, North and South lagoons.</w:t>
        </w:r>
        <w:r w:rsidR="002104CB">
          <w:rPr>
            <w:noProof/>
            <w:webHidden/>
          </w:rPr>
          <w:tab/>
        </w:r>
        <w:r w:rsidR="002104CB">
          <w:rPr>
            <w:noProof/>
            <w:webHidden/>
          </w:rPr>
          <w:fldChar w:fldCharType="begin"/>
        </w:r>
        <w:r w:rsidR="002104CB">
          <w:rPr>
            <w:noProof/>
            <w:webHidden/>
          </w:rPr>
          <w:instrText xml:space="preserve"> PAGEREF _Toc531954507 \h </w:instrText>
        </w:r>
        <w:r w:rsidR="002104CB">
          <w:rPr>
            <w:noProof/>
            <w:webHidden/>
          </w:rPr>
        </w:r>
        <w:r w:rsidR="002104CB">
          <w:rPr>
            <w:noProof/>
            <w:webHidden/>
          </w:rPr>
          <w:fldChar w:fldCharType="separate"/>
        </w:r>
        <w:r w:rsidR="00B221C4">
          <w:rPr>
            <w:noProof/>
            <w:webHidden/>
          </w:rPr>
          <w:t>5</w:t>
        </w:r>
        <w:r w:rsidR="002104CB">
          <w:rPr>
            <w:noProof/>
            <w:webHidden/>
          </w:rPr>
          <w:fldChar w:fldCharType="end"/>
        </w:r>
      </w:hyperlink>
    </w:p>
    <w:p w14:paraId="7C07661A" w14:textId="479FECEE" w:rsidR="002104CB" w:rsidRDefault="00363874">
      <w:pPr>
        <w:pStyle w:val="TableofFigures"/>
        <w:tabs>
          <w:tab w:val="right" w:leader="dot" w:pos="9016"/>
        </w:tabs>
        <w:rPr>
          <w:rFonts w:asciiTheme="minorHAnsi" w:eastAsiaTheme="minorEastAsia" w:hAnsiTheme="minorHAnsi" w:cstheme="minorBidi"/>
          <w:noProof/>
          <w:lang w:val="en-AU" w:eastAsia="en-AU"/>
        </w:rPr>
      </w:pPr>
      <w:hyperlink w:anchor="_Toc531954508" w:history="1">
        <w:r w:rsidR="002104CB" w:rsidRPr="002C20A5">
          <w:rPr>
            <w:rStyle w:val="Hyperlink"/>
            <w:noProof/>
          </w:rPr>
          <w:t>Figure 2</w:t>
        </w:r>
        <w:r w:rsidR="002104CB" w:rsidRPr="002C20A5">
          <w:rPr>
            <w:rStyle w:val="Hyperlink"/>
            <w:noProof/>
          </w:rPr>
          <w:noBreakHyphen/>
          <w:t>1. Map of the Coorong presenting salinity-profiling sites along the Goolwa, Tauwitchere, Coorong and Mundoo, transects.</w:t>
        </w:r>
        <w:r w:rsidR="002104CB">
          <w:rPr>
            <w:noProof/>
            <w:webHidden/>
          </w:rPr>
          <w:tab/>
        </w:r>
        <w:r w:rsidR="002104CB">
          <w:rPr>
            <w:noProof/>
            <w:webHidden/>
          </w:rPr>
          <w:fldChar w:fldCharType="begin"/>
        </w:r>
        <w:r w:rsidR="002104CB">
          <w:rPr>
            <w:noProof/>
            <w:webHidden/>
          </w:rPr>
          <w:instrText xml:space="preserve"> PAGEREF _Toc531954508 \h </w:instrText>
        </w:r>
        <w:r w:rsidR="002104CB">
          <w:rPr>
            <w:noProof/>
            <w:webHidden/>
          </w:rPr>
        </w:r>
        <w:r w:rsidR="002104CB">
          <w:rPr>
            <w:noProof/>
            <w:webHidden/>
          </w:rPr>
          <w:fldChar w:fldCharType="separate"/>
        </w:r>
        <w:r w:rsidR="00B221C4">
          <w:rPr>
            <w:noProof/>
            <w:webHidden/>
          </w:rPr>
          <w:t>7</w:t>
        </w:r>
        <w:r w:rsidR="002104CB">
          <w:rPr>
            <w:noProof/>
            <w:webHidden/>
          </w:rPr>
          <w:fldChar w:fldCharType="end"/>
        </w:r>
      </w:hyperlink>
    </w:p>
    <w:p w14:paraId="42E4F9F1" w14:textId="12A0AA30" w:rsidR="002104CB" w:rsidRDefault="00363874">
      <w:pPr>
        <w:pStyle w:val="TableofFigures"/>
        <w:tabs>
          <w:tab w:val="right" w:leader="dot" w:pos="9016"/>
        </w:tabs>
        <w:rPr>
          <w:rFonts w:asciiTheme="minorHAnsi" w:eastAsiaTheme="minorEastAsia" w:hAnsiTheme="minorHAnsi" w:cstheme="minorBidi"/>
          <w:noProof/>
          <w:lang w:val="en-AU" w:eastAsia="en-AU"/>
        </w:rPr>
      </w:pPr>
      <w:hyperlink w:anchor="_Toc531954509" w:history="1">
        <w:r w:rsidR="002104CB" w:rsidRPr="002C20A5">
          <w:rPr>
            <w:rStyle w:val="Hyperlink"/>
            <w:noProof/>
          </w:rPr>
          <w:t>Figure 2</w:t>
        </w:r>
        <w:r w:rsidR="002104CB" w:rsidRPr="002C20A5">
          <w:rPr>
            <w:rStyle w:val="Hyperlink"/>
            <w:noProof/>
          </w:rPr>
          <w:noBreakHyphen/>
          <w:t>2. Map of the Coorong presenting sites (solid black circles) for juvenile black bream sampling.</w:t>
        </w:r>
        <w:r w:rsidR="002104CB">
          <w:rPr>
            <w:noProof/>
            <w:webHidden/>
          </w:rPr>
          <w:tab/>
        </w:r>
        <w:r w:rsidR="002104CB">
          <w:rPr>
            <w:noProof/>
            <w:webHidden/>
          </w:rPr>
          <w:fldChar w:fldCharType="begin"/>
        </w:r>
        <w:r w:rsidR="002104CB">
          <w:rPr>
            <w:noProof/>
            <w:webHidden/>
          </w:rPr>
          <w:instrText xml:space="preserve"> PAGEREF _Toc531954509 \h </w:instrText>
        </w:r>
        <w:r w:rsidR="002104CB">
          <w:rPr>
            <w:noProof/>
            <w:webHidden/>
          </w:rPr>
        </w:r>
        <w:r w:rsidR="002104CB">
          <w:rPr>
            <w:noProof/>
            <w:webHidden/>
          </w:rPr>
          <w:fldChar w:fldCharType="separate"/>
        </w:r>
        <w:r w:rsidR="00B221C4">
          <w:rPr>
            <w:noProof/>
            <w:webHidden/>
          </w:rPr>
          <w:t>10</w:t>
        </w:r>
        <w:r w:rsidR="002104CB">
          <w:rPr>
            <w:noProof/>
            <w:webHidden/>
          </w:rPr>
          <w:fldChar w:fldCharType="end"/>
        </w:r>
      </w:hyperlink>
    </w:p>
    <w:p w14:paraId="65556E30" w14:textId="7BB4F079" w:rsidR="002104CB" w:rsidRDefault="00363874">
      <w:pPr>
        <w:pStyle w:val="TableofFigures"/>
        <w:tabs>
          <w:tab w:val="right" w:leader="dot" w:pos="9016"/>
        </w:tabs>
        <w:rPr>
          <w:rFonts w:asciiTheme="minorHAnsi" w:eastAsiaTheme="minorEastAsia" w:hAnsiTheme="minorHAnsi" w:cstheme="minorBidi"/>
          <w:noProof/>
          <w:lang w:val="en-AU" w:eastAsia="en-AU"/>
        </w:rPr>
      </w:pPr>
      <w:hyperlink w:anchor="_Toc531954510" w:history="1">
        <w:r w:rsidR="002104CB" w:rsidRPr="002C20A5">
          <w:rPr>
            <w:rStyle w:val="Hyperlink"/>
            <w:noProof/>
          </w:rPr>
          <w:t>Figure 3</w:t>
        </w:r>
        <w:r w:rsidR="002104CB" w:rsidRPr="002C20A5">
          <w:rPr>
            <w:rStyle w:val="Hyperlink"/>
            <w:noProof/>
          </w:rPr>
          <w:noBreakHyphen/>
          <w:t>1. Total annual flow discharge to the Coorong (GL.year</w:t>
        </w:r>
        <w:r w:rsidR="002104CB" w:rsidRPr="002C20A5">
          <w:rPr>
            <w:rStyle w:val="Hyperlink"/>
            <w:noProof/>
            <w:vertAlign w:val="superscript"/>
          </w:rPr>
          <w:t>-1</w:t>
        </w:r>
        <w:r w:rsidR="002104CB" w:rsidRPr="002C20A5">
          <w:rPr>
            <w:rStyle w:val="Hyperlink"/>
            <w:noProof/>
          </w:rPr>
          <w:t>). Discharge from 2003-04 to 2012-13.</w:t>
        </w:r>
        <w:r w:rsidR="002104CB">
          <w:rPr>
            <w:noProof/>
            <w:webHidden/>
          </w:rPr>
          <w:tab/>
        </w:r>
        <w:r w:rsidR="002104CB">
          <w:rPr>
            <w:noProof/>
            <w:webHidden/>
          </w:rPr>
          <w:fldChar w:fldCharType="begin"/>
        </w:r>
        <w:r w:rsidR="002104CB">
          <w:rPr>
            <w:noProof/>
            <w:webHidden/>
          </w:rPr>
          <w:instrText xml:space="preserve"> PAGEREF _Toc531954510 \h </w:instrText>
        </w:r>
        <w:r w:rsidR="002104CB">
          <w:rPr>
            <w:noProof/>
            <w:webHidden/>
          </w:rPr>
        </w:r>
        <w:r w:rsidR="002104CB">
          <w:rPr>
            <w:noProof/>
            <w:webHidden/>
          </w:rPr>
          <w:fldChar w:fldCharType="separate"/>
        </w:r>
        <w:r w:rsidR="00B221C4">
          <w:rPr>
            <w:noProof/>
            <w:webHidden/>
          </w:rPr>
          <w:t>13</w:t>
        </w:r>
        <w:r w:rsidR="002104CB">
          <w:rPr>
            <w:noProof/>
            <w:webHidden/>
          </w:rPr>
          <w:fldChar w:fldCharType="end"/>
        </w:r>
      </w:hyperlink>
    </w:p>
    <w:p w14:paraId="197106E6" w14:textId="5C1050CF" w:rsidR="002104CB" w:rsidRDefault="00363874">
      <w:pPr>
        <w:pStyle w:val="TableofFigures"/>
        <w:tabs>
          <w:tab w:val="right" w:leader="dot" w:pos="9016"/>
        </w:tabs>
        <w:rPr>
          <w:rFonts w:asciiTheme="minorHAnsi" w:eastAsiaTheme="minorEastAsia" w:hAnsiTheme="minorHAnsi" w:cstheme="minorBidi"/>
          <w:noProof/>
          <w:lang w:val="en-AU" w:eastAsia="en-AU"/>
        </w:rPr>
      </w:pPr>
      <w:hyperlink w:anchor="_Toc531954511" w:history="1">
        <w:r w:rsidR="002104CB" w:rsidRPr="002C20A5">
          <w:rPr>
            <w:rStyle w:val="Hyperlink"/>
            <w:noProof/>
          </w:rPr>
          <w:t>Figure 3</w:t>
        </w:r>
        <w:r w:rsidR="002104CB" w:rsidRPr="002C20A5">
          <w:rPr>
            <w:rStyle w:val="Hyperlink"/>
            <w:noProof/>
          </w:rPr>
          <w:noBreakHyphen/>
          <w:t>2. Daily flow discharge by individual barrages (ML.day</w:t>
        </w:r>
        <w:r w:rsidR="002104CB" w:rsidRPr="002C20A5">
          <w:rPr>
            <w:rStyle w:val="Hyperlink"/>
            <w:noProof/>
            <w:vertAlign w:val="superscript"/>
          </w:rPr>
          <w:t>-1</w:t>
        </w:r>
        <w:r w:rsidR="00387A40">
          <w:rPr>
            <w:rStyle w:val="Hyperlink"/>
            <w:noProof/>
          </w:rPr>
          <w:t>) for 2017-18…...</w:t>
        </w:r>
        <w:r w:rsidR="002104CB" w:rsidRPr="002C20A5">
          <w:rPr>
            <w:rStyle w:val="Hyperlink"/>
            <w:noProof/>
          </w:rPr>
          <w:t>.</w:t>
        </w:r>
        <w:r w:rsidR="002104CB">
          <w:rPr>
            <w:noProof/>
            <w:webHidden/>
          </w:rPr>
          <w:tab/>
        </w:r>
        <w:r w:rsidR="002104CB">
          <w:rPr>
            <w:noProof/>
            <w:webHidden/>
          </w:rPr>
          <w:fldChar w:fldCharType="begin"/>
        </w:r>
        <w:r w:rsidR="002104CB">
          <w:rPr>
            <w:noProof/>
            <w:webHidden/>
          </w:rPr>
          <w:instrText xml:space="preserve"> PAGEREF _Toc531954511 \h </w:instrText>
        </w:r>
        <w:r w:rsidR="002104CB">
          <w:rPr>
            <w:noProof/>
            <w:webHidden/>
          </w:rPr>
        </w:r>
        <w:r w:rsidR="002104CB">
          <w:rPr>
            <w:noProof/>
            <w:webHidden/>
          </w:rPr>
          <w:fldChar w:fldCharType="separate"/>
        </w:r>
        <w:r w:rsidR="00B221C4">
          <w:rPr>
            <w:noProof/>
            <w:webHidden/>
          </w:rPr>
          <w:t>14</w:t>
        </w:r>
        <w:r w:rsidR="002104CB">
          <w:rPr>
            <w:noProof/>
            <w:webHidden/>
          </w:rPr>
          <w:fldChar w:fldCharType="end"/>
        </w:r>
      </w:hyperlink>
    </w:p>
    <w:p w14:paraId="202268C5" w14:textId="01C33B20" w:rsidR="002104CB" w:rsidRDefault="00363874">
      <w:pPr>
        <w:pStyle w:val="TableofFigures"/>
        <w:tabs>
          <w:tab w:val="right" w:leader="dot" w:pos="9016"/>
        </w:tabs>
        <w:rPr>
          <w:rFonts w:asciiTheme="minorHAnsi" w:eastAsiaTheme="minorEastAsia" w:hAnsiTheme="minorHAnsi" w:cstheme="minorBidi"/>
          <w:noProof/>
          <w:lang w:val="en-AU" w:eastAsia="en-AU"/>
        </w:rPr>
      </w:pPr>
      <w:hyperlink w:anchor="_Toc531954512" w:history="1">
        <w:r w:rsidR="002104CB" w:rsidRPr="002C20A5">
          <w:rPr>
            <w:rStyle w:val="Hyperlink"/>
            <w:noProof/>
          </w:rPr>
          <w:t>Figure 3</w:t>
        </w:r>
        <w:r w:rsidR="002104CB" w:rsidRPr="002C20A5">
          <w:rPr>
            <w:rStyle w:val="Hyperlink"/>
            <w:noProof/>
          </w:rPr>
          <w:noBreakHyphen/>
          <w:t>3. The longitudinal and depth profile of salinities measured at multiple sites with ~1 km interval along the Goolwa (G1−G8), Tauwitchere (T1−T15) and Coorong (C1−C8) transects in the Murray Estuary and North Lagoon of the Coorong during seven trips between 2 November and 19 December 2017</w:t>
        </w:r>
        <w:r w:rsidR="00387A40">
          <w:rPr>
            <w:rStyle w:val="Hyperlink"/>
            <w:noProof/>
          </w:rPr>
          <w:t>……..</w:t>
        </w:r>
        <w:r w:rsidR="002104CB" w:rsidRPr="002C20A5">
          <w:rPr>
            <w:rStyle w:val="Hyperlink"/>
            <w:noProof/>
          </w:rPr>
          <w:t>.</w:t>
        </w:r>
        <w:r w:rsidR="002104CB">
          <w:rPr>
            <w:noProof/>
            <w:webHidden/>
          </w:rPr>
          <w:tab/>
        </w:r>
        <w:r w:rsidR="002104CB">
          <w:rPr>
            <w:noProof/>
            <w:webHidden/>
          </w:rPr>
          <w:fldChar w:fldCharType="begin"/>
        </w:r>
        <w:r w:rsidR="002104CB">
          <w:rPr>
            <w:noProof/>
            <w:webHidden/>
          </w:rPr>
          <w:instrText xml:space="preserve"> PAGEREF _Toc531954512 \h </w:instrText>
        </w:r>
        <w:r w:rsidR="002104CB">
          <w:rPr>
            <w:noProof/>
            <w:webHidden/>
          </w:rPr>
        </w:r>
        <w:r w:rsidR="002104CB">
          <w:rPr>
            <w:noProof/>
            <w:webHidden/>
          </w:rPr>
          <w:fldChar w:fldCharType="separate"/>
        </w:r>
        <w:r w:rsidR="00B221C4">
          <w:rPr>
            <w:noProof/>
            <w:webHidden/>
          </w:rPr>
          <w:t>17</w:t>
        </w:r>
        <w:r w:rsidR="002104CB">
          <w:rPr>
            <w:noProof/>
            <w:webHidden/>
          </w:rPr>
          <w:fldChar w:fldCharType="end"/>
        </w:r>
      </w:hyperlink>
    </w:p>
    <w:p w14:paraId="6319FE6B" w14:textId="1534D511" w:rsidR="002104CB" w:rsidRDefault="00363874">
      <w:pPr>
        <w:pStyle w:val="TableofFigures"/>
        <w:tabs>
          <w:tab w:val="right" w:leader="dot" w:pos="9016"/>
        </w:tabs>
        <w:rPr>
          <w:rFonts w:asciiTheme="minorHAnsi" w:eastAsiaTheme="minorEastAsia" w:hAnsiTheme="minorHAnsi" w:cstheme="minorBidi"/>
          <w:noProof/>
          <w:lang w:val="en-AU" w:eastAsia="en-AU"/>
        </w:rPr>
      </w:pPr>
      <w:hyperlink w:anchor="_Toc531954513" w:history="1">
        <w:r w:rsidR="002104CB" w:rsidRPr="002C20A5">
          <w:rPr>
            <w:rStyle w:val="Hyperlink"/>
            <w:noProof/>
          </w:rPr>
          <w:t>Figure 3</w:t>
        </w:r>
        <w:r w:rsidR="002104CB" w:rsidRPr="002C20A5">
          <w:rPr>
            <w:rStyle w:val="Hyperlink"/>
            <w:noProof/>
          </w:rPr>
          <w:noBreakHyphen/>
          <w:t xml:space="preserve">4. The longitudinal and depth profile of water temperature measured at multiple sites with ~1 km interval along the Goolwa (G1−G8), Tauwitchere (T1−T15) and Coorong (C1−C8) transects in the Murray Estuary and North Lagoon of the Coorong during seven trips between 2 </w:t>
        </w:r>
        <w:r w:rsidR="00387A40">
          <w:rPr>
            <w:rStyle w:val="Hyperlink"/>
            <w:noProof/>
          </w:rPr>
          <w:t>November and 19 December 2017……….…..</w:t>
        </w:r>
        <w:r w:rsidR="002104CB">
          <w:rPr>
            <w:noProof/>
            <w:webHidden/>
          </w:rPr>
          <w:tab/>
        </w:r>
        <w:r w:rsidR="002104CB">
          <w:rPr>
            <w:noProof/>
            <w:webHidden/>
          </w:rPr>
          <w:fldChar w:fldCharType="begin"/>
        </w:r>
        <w:r w:rsidR="002104CB">
          <w:rPr>
            <w:noProof/>
            <w:webHidden/>
          </w:rPr>
          <w:instrText xml:space="preserve"> PAGEREF _Toc531954513 \h </w:instrText>
        </w:r>
        <w:r w:rsidR="002104CB">
          <w:rPr>
            <w:noProof/>
            <w:webHidden/>
          </w:rPr>
        </w:r>
        <w:r w:rsidR="002104CB">
          <w:rPr>
            <w:noProof/>
            <w:webHidden/>
          </w:rPr>
          <w:fldChar w:fldCharType="separate"/>
        </w:r>
        <w:r w:rsidR="00B221C4">
          <w:rPr>
            <w:noProof/>
            <w:webHidden/>
          </w:rPr>
          <w:t>18</w:t>
        </w:r>
        <w:r w:rsidR="002104CB">
          <w:rPr>
            <w:noProof/>
            <w:webHidden/>
          </w:rPr>
          <w:fldChar w:fldCharType="end"/>
        </w:r>
      </w:hyperlink>
    </w:p>
    <w:p w14:paraId="77423931" w14:textId="4943F01F" w:rsidR="002104CB" w:rsidRDefault="00363874">
      <w:pPr>
        <w:pStyle w:val="TableofFigures"/>
        <w:tabs>
          <w:tab w:val="right" w:leader="dot" w:pos="9016"/>
        </w:tabs>
        <w:rPr>
          <w:rFonts w:asciiTheme="minorHAnsi" w:eastAsiaTheme="minorEastAsia" w:hAnsiTheme="minorHAnsi" w:cstheme="minorBidi"/>
          <w:noProof/>
          <w:lang w:val="en-AU" w:eastAsia="en-AU"/>
        </w:rPr>
      </w:pPr>
      <w:hyperlink w:anchor="_Toc531954514" w:history="1">
        <w:r w:rsidR="002104CB" w:rsidRPr="002C20A5">
          <w:rPr>
            <w:rStyle w:val="Hyperlink"/>
            <w:noProof/>
          </w:rPr>
          <w:t>Figure 3</w:t>
        </w:r>
        <w:r w:rsidR="002104CB" w:rsidRPr="002C20A5">
          <w:rPr>
            <w:rStyle w:val="Hyperlink"/>
            <w:noProof/>
          </w:rPr>
          <w:noBreakHyphen/>
          <w:t>5. The longitudinal and depth profile of dissolved oxygen measured at multiple sites with ~1 km interval along the Goolwa (G1−G8), Tauwitchere (T1−T15) and Coorong (C1−C8) transects in the Murray Estuary and North Lagoon of the Coorong during seven trips between early November and mid December 2017.</w:t>
        </w:r>
        <w:r w:rsidR="002104CB">
          <w:rPr>
            <w:noProof/>
            <w:webHidden/>
          </w:rPr>
          <w:tab/>
        </w:r>
        <w:r w:rsidR="002104CB">
          <w:rPr>
            <w:noProof/>
            <w:webHidden/>
          </w:rPr>
          <w:fldChar w:fldCharType="begin"/>
        </w:r>
        <w:r w:rsidR="002104CB">
          <w:rPr>
            <w:noProof/>
            <w:webHidden/>
          </w:rPr>
          <w:instrText xml:space="preserve"> PAGEREF _Toc531954514 \h </w:instrText>
        </w:r>
        <w:r w:rsidR="002104CB">
          <w:rPr>
            <w:noProof/>
            <w:webHidden/>
          </w:rPr>
        </w:r>
        <w:r w:rsidR="002104CB">
          <w:rPr>
            <w:noProof/>
            <w:webHidden/>
          </w:rPr>
          <w:fldChar w:fldCharType="separate"/>
        </w:r>
        <w:r w:rsidR="00B221C4">
          <w:rPr>
            <w:noProof/>
            <w:webHidden/>
          </w:rPr>
          <w:t>19</w:t>
        </w:r>
        <w:r w:rsidR="002104CB">
          <w:rPr>
            <w:noProof/>
            <w:webHidden/>
          </w:rPr>
          <w:fldChar w:fldCharType="end"/>
        </w:r>
      </w:hyperlink>
    </w:p>
    <w:p w14:paraId="42990356" w14:textId="456345EC" w:rsidR="002104CB" w:rsidRDefault="00363874">
      <w:pPr>
        <w:pStyle w:val="TableofFigures"/>
        <w:tabs>
          <w:tab w:val="right" w:leader="dot" w:pos="9016"/>
        </w:tabs>
        <w:rPr>
          <w:rFonts w:asciiTheme="minorHAnsi" w:eastAsiaTheme="minorEastAsia" w:hAnsiTheme="minorHAnsi" w:cstheme="minorBidi"/>
          <w:noProof/>
          <w:lang w:val="en-AU" w:eastAsia="en-AU"/>
        </w:rPr>
      </w:pPr>
      <w:hyperlink w:anchor="_Toc531954515" w:history="1">
        <w:r w:rsidR="002104CB" w:rsidRPr="002C20A5">
          <w:rPr>
            <w:rStyle w:val="Hyperlink"/>
            <w:noProof/>
          </w:rPr>
          <w:t>Figure 3</w:t>
        </w:r>
        <w:r w:rsidR="002104CB" w:rsidRPr="002C20A5">
          <w:rPr>
            <w:rStyle w:val="Hyperlink"/>
            <w:noProof/>
          </w:rPr>
          <w:noBreakHyphen/>
          <w:t xml:space="preserve">6. Integrating salinity, temperature and dissolved oxygen parameters showing longitudinal sections of suitable areas (in yellow) for black bream larval nursery habitat (using the criteria of salinities 10−30 PSU, salinity gradient ≥10 PSU, temperature &gt;15°C and DO &gt;5 mg L-1) </w:t>
        </w:r>
        <w:r w:rsidR="00387A40">
          <w:rPr>
            <w:rStyle w:val="Hyperlink"/>
            <w:noProof/>
          </w:rPr>
          <w:t>…….</w:t>
        </w:r>
        <w:r w:rsidR="002104CB">
          <w:rPr>
            <w:noProof/>
            <w:webHidden/>
          </w:rPr>
          <w:tab/>
        </w:r>
        <w:r w:rsidR="002104CB">
          <w:rPr>
            <w:noProof/>
            <w:webHidden/>
          </w:rPr>
          <w:fldChar w:fldCharType="begin"/>
        </w:r>
        <w:r w:rsidR="002104CB">
          <w:rPr>
            <w:noProof/>
            <w:webHidden/>
          </w:rPr>
          <w:instrText xml:space="preserve"> PAGEREF _Toc531954515 \h </w:instrText>
        </w:r>
        <w:r w:rsidR="002104CB">
          <w:rPr>
            <w:noProof/>
            <w:webHidden/>
          </w:rPr>
        </w:r>
        <w:r w:rsidR="002104CB">
          <w:rPr>
            <w:noProof/>
            <w:webHidden/>
          </w:rPr>
          <w:fldChar w:fldCharType="separate"/>
        </w:r>
        <w:r w:rsidR="00B221C4">
          <w:rPr>
            <w:noProof/>
            <w:webHidden/>
          </w:rPr>
          <w:t>20</w:t>
        </w:r>
        <w:r w:rsidR="002104CB">
          <w:rPr>
            <w:noProof/>
            <w:webHidden/>
          </w:rPr>
          <w:fldChar w:fldCharType="end"/>
        </w:r>
      </w:hyperlink>
    </w:p>
    <w:p w14:paraId="0321E1DF" w14:textId="642E9B83" w:rsidR="002104CB" w:rsidRDefault="00363874">
      <w:pPr>
        <w:pStyle w:val="TableofFigures"/>
        <w:tabs>
          <w:tab w:val="right" w:leader="dot" w:pos="9016"/>
        </w:tabs>
        <w:rPr>
          <w:rFonts w:asciiTheme="minorHAnsi" w:eastAsiaTheme="minorEastAsia" w:hAnsiTheme="minorHAnsi" w:cstheme="minorBidi"/>
          <w:noProof/>
          <w:lang w:val="en-AU" w:eastAsia="en-AU"/>
        </w:rPr>
      </w:pPr>
      <w:hyperlink w:anchor="_Toc531954516" w:history="1">
        <w:r w:rsidR="002104CB" w:rsidRPr="002C20A5">
          <w:rPr>
            <w:rStyle w:val="Hyperlink"/>
            <w:noProof/>
          </w:rPr>
          <w:t>Figure 3</w:t>
        </w:r>
        <w:r w:rsidR="002104CB" w:rsidRPr="002C20A5">
          <w:rPr>
            <w:rStyle w:val="Hyperlink"/>
            <w:noProof/>
          </w:rPr>
          <w:noBreakHyphen/>
          <w:t>7. The longitudinal and depth profile of salinities measured at multiple sites with ~1 km interval along the Mundoo transect (M1a−M5) in the Coorong during seven trips between 2 November and 19 December 2017</w:t>
        </w:r>
        <w:r w:rsidR="00387A40">
          <w:rPr>
            <w:rStyle w:val="Hyperlink"/>
            <w:noProof/>
          </w:rPr>
          <w:t>…</w:t>
        </w:r>
        <w:r w:rsidR="002104CB" w:rsidRPr="002C20A5">
          <w:rPr>
            <w:rStyle w:val="Hyperlink"/>
            <w:noProof/>
          </w:rPr>
          <w:t xml:space="preserve"> </w:t>
        </w:r>
        <w:r w:rsidR="00387A40">
          <w:rPr>
            <w:rStyle w:val="Hyperlink"/>
            <w:noProof/>
          </w:rPr>
          <w:t>.…..</w:t>
        </w:r>
        <w:r w:rsidR="002104CB">
          <w:rPr>
            <w:noProof/>
            <w:webHidden/>
          </w:rPr>
          <w:tab/>
        </w:r>
        <w:r w:rsidR="002104CB">
          <w:rPr>
            <w:noProof/>
            <w:webHidden/>
          </w:rPr>
          <w:fldChar w:fldCharType="begin"/>
        </w:r>
        <w:r w:rsidR="002104CB">
          <w:rPr>
            <w:noProof/>
            <w:webHidden/>
          </w:rPr>
          <w:instrText xml:space="preserve"> PAGEREF _Toc531954516 \h </w:instrText>
        </w:r>
        <w:r w:rsidR="002104CB">
          <w:rPr>
            <w:noProof/>
            <w:webHidden/>
          </w:rPr>
        </w:r>
        <w:r w:rsidR="002104CB">
          <w:rPr>
            <w:noProof/>
            <w:webHidden/>
          </w:rPr>
          <w:fldChar w:fldCharType="separate"/>
        </w:r>
        <w:r w:rsidR="00B221C4">
          <w:rPr>
            <w:noProof/>
            <w:webHidden/>
          </w:rPr>
          <w:t>21</w:t>
        </w:r>
        <w:r w:rsidR="002104CB">
          <w:rPr>
            <w:noProof/>
            <w:webHidden/>
          </w:rPr>
          <w:fldChar w:fldCharType="end"/>
        </w:r>
      </w:hyperlink>
    </w:p>
    <w:p w14:paraId="45E2E381" w14:textId="0051F732" w:rsidR="002104CB" w:rsidRDefault="00363874">
      <w:pPr>
        <w:pStyle w:val="TableofFigures"/>
        <w:tabs>
          <w:tab w:val="right" w:leader="dot" w:pos="9016"/>
        </w:tabs>
        <w:rPr>
          <w:rFonts w:asciiTheme="minorHAnsi" w:eastAsiaTheme="minorEastAsia" w:hAnsiTheme="minorHAnsi" w:cstheme="minorBidi"/>
          <w:noProof/>
          <w:lang w:val="en-AU" w:eastAsia="en-AU"/>
        </w:rPr>
      </w:pPr>
      <w:hyperlink w:anchor="_Toc531954517" w:history="1">
        <w:r w:rsidR="002104CB" w:rsidRPr="002C20A5">
          <w:rPr>
            <w:rStyle w:val="Hyperlink"/>
            <w:noProof/>
          </w:rPr>
          <w:t>Figure 3</w:t>
        </w:r>
        <w:r w:rsidR="002104CB" w:rsidRPr="002C20A5">
          <w:rPr>
            <w:rStyle w:val="Hyperlink"/>
            <w:noProof/>
          </w:rPr>
          <w:noBreakHyphen/>
          <w:t xml:space="preserve">8. </w:t>
        </w:r>
        <w:r w:rsidR="002104CB" w:rsidRPr="002C20A5">
          <w:rPr>
            <w:rStyle w:val="Hyperlink"/>
            <w:noProof/>
            <w:lang w:val="en-AU"/>
          </w:rPr>
          <w:t xml:space="preserve">The longitudinal and depth profile of water temperature measured at multiple sites with ~1 km interval along the Mundoo transect (M1a−M5) in the Coorong during seven trips between </w:t>
        </w:r>
        <w:r w:rsidR="00387A40">
          <w:rPr>
            <w:rStyle w:val="Hyperlink"/>
            <w:noProof/>
            <w:lang w:val="en-AU"/>
          </w:rPr>
          <w:t>2 November and 19 December 2017…..</w:t>
        </w:r>
        <w:r w:rsidR="002104CB" w:rsidRPr="002C20A5">
          <w:rPr>
            <w:rStyle w:val="Hyperlink"/>
            <w:noProof/>
            <w:lang w:val="en-AU"/>
          </w:rPr>
          <w:t xml:space="preserve"> </w:t>
        </w:r>
        <w:r w:rsidR="00387A40">
          <w:rPr>
            <w:rStyle w:val="Hyperlink"/>
            <w:noProof/>
          </w:rPr>
          <w:t>…</w:t>
        </w:r>
        <w:r w:rsidR="002104CB">
          <w:rPr>
            <w:noProof/>
            <w:webHidden/>
          </w:rPr>
          <w:tab/>
        </w:r>
        <w:r w:rsidR="002104CB">
          <w:rPr>
            <w:noProof/>
            <w:webHidden/>
          </w:rPr>
          <w:fldChar w:fldCharType="begin"/>
        </w:r>
        <w:r w:rsidR="002104CB">
          <w:rPr>
            <w:noProof/>
            <w:webHidden/>
          </w:rPr>
          <w:instrText xml:space="preserve"> PAGEREF _Toc531954517 \h </w:instrText>
        </w:r>
        <w:r w:rsidR="002104CB">
          <w:rPr>
            <w:noProof/>
            <w:webHidden/>
          </w:rPr>
        </w:r>
        <w:r w:rsidR="002104CB">
          <w:rPr>
            <w:noProof/>
            <w:webHidden/>
          </w:rPr>
          <w:fldChar w:fldCharType="separate"/>
        </w:r>
        <w:r w:rsidR="00B221C4">
          <w:rPr>
            <w:noProof/>
            <w:webHidden/>
          </w:rPr>
          <w:t>22</w:t>
        </w:r>
        <w:r w:rsidR="002104CB">
          <w:rPr>
            <w:noProof/>
            <w:webHidden/>
          </w:rPr>
          <w:fldChar w:fldCharType="end"/>
        </w:r>
      </w:hyperlink>
    </w:p>
    <w:p w14:paraId="2C3EAE3F" w14:textId="7BAB35F1" w:rsidR="002104CB" w:rsidRDefault="00363874">
      <w:pPr>
        <w:pStyle w:val="TableofFigures"/>
        <w:tabs>
          <w:tab w:val="right" w:leader="dot" w:pos="9016"/>
        </w:tabs>
        <w:rPr>
          <w:rFonts w:asciiTheme="minorHAnsi" w:eastAsiaTheme="minorEastAsia" w:hAnsiTheme="minorHAnsi" w:cstheme="minorBidi"/>
          <w:noProof/>
          <w:lang w:val="en-AU" w:eastAsia="en-AU"/>
        </w:rPr>
      </w:pPr>
      <w:hyperlink w:anchor="_Toc531954518" w:history="1">
        <w:r w:rsidR="002104CB" w:rsidRPr="002C20A5">
          <w:rPr>
            <w:rStyle w:val="Hyperlink"/>
            <w:noProof/>
          </w:rPr>
          <w:t>Figure 3</w:t>
        </w:r>
        <w:r w:rsidR="002104CB" w:rsidRPr="002C20A5">
          <w:rPr>
            <w:rStyle w:val="Hyperlink"/>
            <w:noProof/>
          </w:rPr>
          <w:noBreakHyphen/>
          <w:t>9. The longitudinal and depth profile of dissolved oxygen measured at multiple sites with ~1 km interval along the Mundoo transect (M1a−M5) in the Coorong during seven trips between early November and mid December 2017</w:t>
        </w:r>
        <w:r w:rsidR="00387A40">
          <w:rPr>
            <w:rStyle w:val="Hyperlink"/>
            <w:noProof/>
          </w:rPr>
          <w:t>….</w:t>
        </w:r>
        <w:r w:rsidR="002104CB" w:rsidRPr="002C20A5">
          <w:rPr>
            <w:rStyle w:val="Hyperlink"/>
            <w:noProof/>
          </w:rPr>
          <w:t xml:space="preserve"> </w:t>
        </w:r>
        <w:r w:rsidR="00387A40">
          <w:rPr>
            <w:rStyle w:val="Hyperlink"/>
            <w:noProof/>
          </w:rPr>
          <w:t>......…</w:t>
        </w:r>
        <w:r w:rsidR="002104CB">
          <w:rPr>
            <w:noProof/>
            <w:webHidden/>
          </w:rPr>
          <w:tab/>
        </w:r>
        <w:r w:rsidR="002104CB">
          <w:rPr>
            <w:noProof/>
            <w:webHidden/>
          </w:rPr>
          <w:fldChar w:fldCharType="begin"/>
        </w:r>
        <w:r w:rsidR="002104CB">
          <w:rPr>
            <w:noProof/>
            <w:webHidden/>
          </w:rPr>
          <w:instrText xml:space="preserve"> PAGEREF _Toc531954518 \h </w:instrText>
        </w:r>
        <w:r w:rsidR="002104CB">
          <w:rPr>
            <w:noProof/>
            <w:webHidden/>
          </w:rPr>
        </w:r>
        <w:r w:rsidR="002104CB">
          <w:rPr>
            <w:noProof/>
            <w:webHidden/>
          </w:rPr>
          <w:fldChar w:fldCharType="separate"/>
        </w:r>
        <w:r w:rsidR="00B221C4">
          <w:rPr>
            <w:noProof/>
            <w:webHidden/>
          </w:rPr>
          <w:t>23</w:t>
        </w:r>
        <w:r w:rsidR="002104CB">
          <w:rPr>
            <w:noProof/>
            <w:webHidden/>
          </w:rPr>
          <w:fldChar w:fldCharType="end"/>
        </w:r>
      </w:hyperlink>
    </w:p>
    <w:p w14:paraId="7BAF8452" w14:textId="4E47C19B" w:rsidR="002104CB" w:rsidRDefault="00363874">
      <w:pPr>
        <w:pStyle w:val="TableofFigures"/>
        <w:tabs>
          <w:tab w:val="right" w:leader="dot" w:pos="9016"/>
        </w:tabs>
        <w:rPr>
          <w:rFonts w:asciiTheme="minorHAnsi" w:eastAsiaTheme="minorEastAsia" w:hAnsiTheme="minorHAnsi" w:cstheme="minorBidi"/>
          <w:noProof/>
          <w:lang w:val="en-AU" w:eastAsia="en-AU"/>
        </w:rPr>
      </w:pPr>
      <w:hyperlink w:anchor="_Toc531954519" w:history="1">
        <w:r w:rsidR="002104CB" w:rsidRPr="002C20A5">
          <w:rPr>
            <w:rStyle w:val="Hyperlink"/>
            <w:noProof/>
          </w:rPr>
          <w:t>Figure 3</w:t>
        </w:r>
        <w:r w:rsidR="002104CB" w:rsidRPr="002C20A5">
          <w:rPr>
            <w:rStyle w:val="Hyperlink"/>
            <w:noProof/>
          </w:rPr>
          <w:noBreakHyphen/>
          <w:t xml:space="preserve">10. </w:t>
        </w:r>
        <w:r w:rsidR="002104CB" w:rsidRPr="002C20A5">
          <w:rPr>
            <w:rStyle w:val="Hyperlink"/>
            <w:noProof/>
            <w:lang w:val="en-AU"/>
          </w:rPr>
          <w:t xml:space="preserve">Integrating salinity, temperature and dissolved oxygen parameters showing longitudinal sections of suitable areas (in yellow) for black bream larval nursery habitat </w:t>
        </w:r>
        <w:r w:rsidR="002104CB" w:rsidRPr="002C20A5">
          <w:rPr>
            <w:rStyle w:val="Hyperlink"/>
            <w:noProof/>
            <w:lang w:val="en-AU"/>
          </w:rPr>
          <w:lastRenderedPageBreak/>
          <w:t>(using the criteria of salinities 15−30 PSU, salinity gradient ≥10 PSU, temperature &gt;15°C and DO &gt;5 mg L</w:t>
        </w:r>
        <w:r w:rsidR="002104CB" w:rsidRPr="002C20A5">
          <w:rPr>
            <w:rStyle w:val="Hyperlink"/>
            <w:noProof/>
            <w:vertAlign w:val="superscript"/>
            <w:lang w:val="en-AU"/>
          </w:rPr>
          <w:t>-1</w:t>
        </w:r>
        <w:r w:rsidR="002104CB" w:rsidRPr="002C20A5">
          <w:rPr>
            <w:rStyle w:val="Hyperlink"/>
            <w:noProof/>
            <w:lang w:val="en-AU"/>
          </w:rPr>
          <w:t>) along the Mundoo transect (M1a−M5) in the Coorong during seven trips between 2 November and 19 December 2017.</w:t>
        </w:r>
        <w:r w:rsidR="002104CB">
          <w:rPr>
            <w:noProof/>
            <w:webHidden/>
          </w:rPr>
          <w:tab/>
        </w:r>
        <w:r w:rsidR="002104CB">
          <w:rPr>
            <w:noProof/>
            <w:webHidden/>
          </w:rPr>
          <w:fldChar w:fldCharType="begin"/>
        </w:r>
        <w:r w:rsidR="002104CB">
          <w:rPr>
            <w:noProof/>
            <w:webHidden/>
          </w:rPr>
          <w:instrText xml:space="preserve"> PAGEREF _Toc531954519 \h </w:instrText>
        </w:r>
        <w:r w:rsidR="002104CB">
          <w:rPr>
            <w:noProof/>
            <w:webHidden/>
          </w:rPr>
        </w:r>
        <w:r w:rsidR="002104CB">
          <w:rPr>
            <w:noProof/>
            <w:webHidden/>
          </w:rPr>
          <w:fldChar w:fldCharType="separate"/>
        </w:r>
        <w:r w:rsidR="00B221C4">
          <w:rPr>
            <w:noProof/>
            <w:webHidden/>
          </w:rPr>
          <w:t>24</w:t>
        </w:r>
        <w:r w:rsidR="002104CB">
          <w:rPr>
            <w:noProof/>
            <w:webHidden/>
          </w:rPr>
          <w:fldChar w:fldCharType="end"/>
        </w:r>
      </w:hyperlink>
    </w:p>
    <w:p w14:paraId="17742B0A" w14:textId="4047187F" w:rsidR="002104CB" w:rsidRDefault="00363874">
      <w:pPr>
        <w:pStyle w:val="TableofFigures"/>
        <w:tabs>
          <w:tab w:val="right" w:leader="dot" w:pos="9016"/>
        </w:tabs>
        <w:rPr>
          <w:rFonts w:asciiTheme="minorHAnsi" w:eastAsiaTheme="minorEastAsia" w:hAnsiTheme="minorHAnsi" w:cstheme="minorBidi"/>
          <w:noProof/>
          <w:lang w:val="en-AU" w:eastAsia="en-AU"/>
        </w:rPr>
      </w:pPr>
      <w:hyperlink w:anchor="_Toc531954520" w:history="1">
        <w:r w:rsidR="002104CB" w:rsidRPr="002C20A5">
          <w:rPr>
            <w:rStyle w:val="Hyperlink"/>
            <w:noProof/>
          </w:rPr>
          <w:t>Figure 3</w:t>
        </w:r>
        <w:r w:rsidR="002104CB" w:rsidRPr="002C20A5">
          <w:rPr>
            <w:rStyle w:val="Hyperlink"/>
            <w:noProof/>
          </w:rPr>
          <w:noBreakHyphen/>
          <w:t>11. Scatterplots of suitable areas (longitudinal section) of larval nursery habitat for black bream, using interpolated environmental criteria of salinities (S) 10−30 PSU, depth gradient (G) ≥10 PSU, temperature  (T) &gt;15°C and DO (O) &gt;5 mg L-1, against prior 7-day’s mean barrage discharge (including the sampling day) along the Goolwa, Tauwitchere, Coorong and Mundoo transects and the joint results of the first three transects (All) based on data collected in the Coorong during November and December 2017.</w:t>
        </w:r>
        <w:r w:rsidR="00387A40">
          <w:rPr>
            <w:rStyle w:val="Hyperlink"/>
            <w:noProof/>
          </w:rPr>
          <w:t>.</w:t>
        </w:r>
        <w:r w:rsidR="002104CB">
          <w:rPr>
            <w:noProof/>
            <w:webHidden/>
          </w:rPr>
          <w:tab/>
        </w:r>
        <w:r w:rsidR="002104CB">
          <w:rPr>
            <w:noProof/>
            <w:webHidden/>
          </w:rPr>
          <w:fldChar w:fldCharType="begin"/>
        </w:r>
        <w:r w:rsidR="002104CB">
          <w:rPr>
            <w:noProof/>
            <w:webHidden/>
          </w:rPr>
          <w:instrText xml:space="preserve"> PAGEREF _Toc531954520 \h </w:instrText>
        </w:r>
        <w:r w:rsidR="002104CB">
          <w:rPr>
            <w:noProof/>
            <w:webHidden/>
          </w:rPr>
        </w:r>
        <w:r w:rsidR="002104CB">
          <w:rPr>
            <w:noProof/>
            <w:webHidden/>
          </w:rPr>
          <w:fldChar w:fldCharType="separate"/>
        </w:r>
        <w:r w:rsidR="00B221C4">
          <w:rPr>
            <w:noProof/>
            <w:webHidden/>
          </w:rPr>
          <w:t>25</w:t>
        </w:r>
        <w:r w:rsidR="002104CB">
          <w:rPr>
            <w:noProof/>
            <w:webHidden/>
          </w:rPr>
          <w:fldChar w:fldCharType="end"/>
        </w:r>
      </w:hyperlink>
    </w:p>
    <w:p w14:paraId="5EA3CBD0" w14:textId="0BB174C6" w:rsidR="002104CB" w:rsidRDefault="00363874">
      <w:pPr>
        <w:pStyle w:val="TableofFigures"/>
        <w:tabs>
          <w:tab w:val="right" w:leader="dot" w:pos="9016"/>
        </w:tabs>
        <w:rPr>
          <w:rFonts w:asciiTheme="minorHAnsi" w:eastAsiaTheme="minorEastAsia" w:hAnsiTheme="minorHAnsi" w:cstheme="minorBidi"/>
          <w:noProof/>
          <w:lang w:val="en-AU" w:eastAsia="en-AU"/>
        </w:rPr>
      </w:pPr>
      <w:hyperlink w:anchor="_Toc531954521" w:history="1">
        <w:r w:rsidR="002104CB" w:rsidRPr="002C20A5">
          <w:rPr>
            <w:rStyle w:val="Hyperlink"/>
            <w:noProof/>
          </w:rPr>
          <w:t>Figure 3</w:t>
        </w:r>
        <w:r w:rsidR="002104CB" w:rsidRPr="002C20A5">
          <w:rPr>
            <w:rStyle w:val="Hyperlink"/>
            <w:noProof/>
          </w:rPr>
          <w:noBreakHyphen/>
          <w:t>12. Length (left) and daily age (right) frequency distributions of YOY black bream collected in the Murray Estuary and North Lagoon of the Coorong in March and April 2018.</w:t>
        </w:r>
        <w:r w:rsidR="002104CB">
          <w:rPr>
            <w:noProof/>
            <w:webHidden/>
          </w:rPr>
          <w:tab/>
        </w:r>
        <w:r w:rsidR="002104CB">
          <w:rPr>
            <w:noProof/>
            <w:webHidden/>
          </w:rPr>
          <w:fldChar w:fldCharType="begin"/>
        </w:r>
        <w:r w:rsidR="002104CB">
          <w:rPr>
            <w:noProof/>
            <w:webHidden/>
          </w:rPr>
          <w:instrText xml:space="preserve"> PAGEREF _Toc531954521 \h </w:instrText>
        </w:r>
        <w:r w:rsidR="002104CB">
          <w:rPr>
            <w:noProof/>
            <w:webHidden/>
          </w:rPr>
        </w:r>
        <w:r w:rsidR="002104CB">
          <w:rPr>
            <w:noProof/>
            <w:webHidden/>
          </w:rPr>
          <w:fldChar w:fldCharType="separate"/>
        </w:r>
        <w:r w:rsidR="00B221C4">
          <w:rPr>
            <w:noProof/>
            <w:webHidden/>
          </w:rPr>
          <w:t>29</w:t>
        </w:r>
        <w:r w:rsidR="002104CB">
          <w:rPr>
            <w:noProof/>
            <w:webHidden/>
          </w:rPr>
          <w:fldChar w:fldCharType="end"/>
        </w:r>
      </w:hyperlink>
    </w:p>
    <w:p w14:paraId="4CCED8B5" w14:textId="02703FFC" w:rsidR="002104CB" w:rsidRDefault="00363874">
      <w:pPr>
        <w:pStyle w:val="TableofFigures"/>
        <w:tabs>
          <w:tab w:val="right" w:leader="dot" w:pos="9016"/>
        </w:tabs>
        <w:rPr>
          <w:rFonts w:asciiTheme="minorHAnsi" w:eastAsiaTheme="minorEastAsia" w:hAnsiTheme="minorHAnsi" w:cstheme="minorBidi"/>
          <w:noProof/>
          <w:lang w:val="en-AU" w:eastAsia="en-AU"/>
        </w:rPr>
      </w:pPr>
      <w:hyperlink w:anchor="_Toc531954522" w:history="1">
        <w:r w:rsidR="002104CB" w:rsidRPr="002C20A5">
          <w:rPr>
            <w:rStyle w:val="Hyperlink"/>
            <w:noProof/>
          </w:rPr>
          <w:t>Figure 3</w:t>
        </w:r>
        <w:r w:rsidR="002104CB" w:rsidRPr="002C20A5">
          <w:rPr>
            <w:rStyle w:val="Hyperlink"/>
            <w:noProof/>
          </w:rPr>
          <w:noBreakHyphen/>
          <w:t xml:space="preserve">13. Back-calculated spawn dates for young-of-year black bream (grey bars; </w:t>
        </w:r>
        <w:r w:rsidR="002104CB" w:rsidRPr="002C20A5">
          <w:rPr>
            <w:rStyle w:val="Hyperlink"/>
            <w:i/>
            <w:iCs/>
            <w:noProof/>
          </w:rPr>
          <w:t>n</w:t>
        </w:r>
        <w:r w:rsidR="002104CB" w:rsidRPr="002C20A5">
          <w:rPr>
            <w:rStyle w:val="Hyperlink"/>
            <w:noProof/>
          </w:rPr>
          <w:t xml:space="preserve"> = 85) collected in the Murray Estuary and North Lagoon of the Coorong in March and April 2018, plotted against total flow discharge (ML day</w:t>
        </w:r>
        <w:r w:rsidR="002104CB" w:rsidRPr="002C20A5">
          <w:rPr>
            <w:rStyle w:val="Hyperlink"/>
            <w:noProof/>
            <w:vertAlign w:val="superscript"/>
          </w:rPr>
          <w:noBreakHyphen/>
          <w:t>1</w:t>
        </w:r>
        <w:r w:rsidR="002104CB" w:rsidRPr="002C20A5">
          <w:rPr>
            <w:rStyle w:val="Hyperlink"/>
            <w:noProof/>
          </w:rPr>
          <w:t>) to the Coorong (blue line) and mean water temperature (°C) (red line).</w:t>
        </w:r>
        <w:r w:rsidR="002104CB">
          <w:rPr>
            <w:noProof/>
            <w:webHidden/>
          </w:rPr>
          <w:tab/>
        </w:r>
        <w:r w:rsidR="002104CB">
          <w:rPr>
            <w:noProof/>
            <w:webHidden/>
          </w:rPr>
          <w:fldChar w:fldCharType="begin"/>
        </w:r>
        <w:r w:rsidR="002104CB">
          <w:rPr>
            <w:noProof/>
            <w:webHidden/>
          </w:rPr>
          <w:instrText xml:space="preserve"> PAGEREF _Toc531954522 \h </w:instrText>
        </w:r>
        <w:r w:rsidR="002104CB">
          <w:rPr>
            <w:noProof/>
            <w:webHidden/>
          </w:rPr>
        </w:r>
        <w:r w:rsidR="002104CB">
          <w:rPr>
            <w:noProof/>
            <w:webHidden/>
          </w:rPr>
          <w:fldChar w:fldCharType="separate"/>
        </w:r>
        <w:r w:rsidR="00B221C4">
          <w:rPr>
            <w:noProof/>
            <w:webHidden/>
          </w:rPr>
          <w:t>29</w:t>
        </w:r>
        <w:r w:rsidR="002104CB">
          <w:rPr>
            <w:noProof/>
            <w:webHidden/>
          </w:rPr>
          <w:fldChar w:fldCharType="end"/>
        </w:r>
      </w:hyperlink>
    </w:p>
    <w:p w14:paraId="365C720B" w14:textId="40F29979" w:rsidR="002104CB" w:rsidRDefault="00363874">
      <w:pPr>
        <w:pStyle w:val="TableofFigures"/>
        <w:tabs>
          <w:tab w:val="right" w:leader="dot" w:pos="9016"/>
        </w:tabs>
        <w:rPr>
          <w:rFonts w:asciiTheme="minorHAnsi" w:eastAsiaTheme="minorEastAsia" w:hAnsiTheme="minorHAnsi" w:cstheme="minorBidi"/>
          <w:noProof/>
          <w:lang w:val="en-AU" w:eastAsia="en-AU"/>
        </w:rPr>
      </w:pPr>
      <w:hyperlink w:anchor="_Toc531954523" w:history="1">
        <w:r w:rsidR="002104CB" w:rsidRPr="002C20A5">
          <w:rPr>
            <w:rStyle w:val="Hyperlink"/>
            <w:noProof/>
          </w:rPr>
          <w:t>Figure 3</w:t>
        </w:r>
        <w:r w:rsidR="002104CB" w:rsidRPr="002C20A5">
          <w:rPr>
            <w:rStyle w:val="Hyperlink"/>
            <w:noProof/>
          </w:rPr>
          <w:noBreakHyphen/>
          <w:t>14. YOY black bream age and length relationship. Solid black line represents trend line; dashed grey lines represent 95% confidence intervals.</w:t>
        </w:r>
        <w:r w:rsidR="002104CB">
          <w:rPr>
            <w:noProof/>
            <w:webHidden/>
          </w:rPr>
          <w:tab/>
        </w:r>
        <w:r w:rsidR="002104CB">
          <w:rPr>
            <w:noProof/>
            <w:webHidden/>
          </w:rPr>
          <w:fldChar w:fldCharType="begin"/>
        </w:r>
        <w:r w:rsidR="002104CB">
          <w:rPr>
            <w:noProof/>
            <w:webHidden/>
          </w:rPr>
          <w:instrText xml:space="preserve"> PAGEREF _Toc531954523 \h </w:instrText>
        </w:r>
        <w:r w:rsidR="002104CB">
          <w:rPr>
            <w:noProof/>
            <w:webHidden/>
          </w:rPr>
        </w:r>
        <w:r w:rsidR="002104CB">
          <w:rPr>
            <w:noProof/>
            <w:webHidden/>
          </w:rPr>
          <w:fldChar w:fldCharType="separate"/>
        </w:r>
        <w:r w:rsidR="00B221C4">
          <w:rPr>
            <w:noProof/>
            <w:webHidden/>
          </w:rPr>
          <w:t>30</w:t>
        </w:r>
        <w:r w:rsidR="002104CB">
          <w:rPr>
            <w:noProof/>
            <w:webHidden/>
          </w:rPr>
          <w:fldChar w:fldCharType="end"/>
        </w:r>
      </w:hyperlink>
    </w:p>
    <w:p w14:paraId="6DD604F0" w14:textId="5EBE4E7D" w:rsidR="0014600F" w:rsidRPr="0014600F" w:rsidRDefault="00D92BD2" w:rsidP="00237C78">
      <w:pPr>
        <w:pStyle w:val="TableofContents"/>
      </w:pPr>
      <w:r>
        <w:rPr>
          <w:b w:val="0"/>
          <w:caps w:val="0"/>
          <w:sz w:val="22"/>
        </w:rPr>
        <w:fldChar w:fldCharType="end"/>
      </w:r>
    </w:p>
    <w:p w14:paraId="24C41EC0" w14:textId="77777777" w:rsidR="00237C78" w:rsidRDefault="00237C78">
      <w:pPr>
        <w:spacing w:after="0" w:line="240" w:lineRule="auto"/>
        <w:jc w:val="left"/>
        <w:rPr>
          <w:b/>
          <w:caps/>
          <w:sz w:val="24"/>
        </w:rPr>
      </w:pPr>
      <w:r>
        <w:br w:type="page"/>
      </w:r>
    </w:p>
    <w:p w14:paraId="468858A8" w14:textId="3DDB6525" w:rsidR="0014600F" w:rsidRDefault="0014600F" w:rsidP="00A713AF">
      <w:pPr>
        <w:pStyle w:val="Heading1"/>
        <w:numPr>
          <w:ilvl w:val="0"/>
          <w:numId w:val="0"/>
        </w:numPr>
        <w:ind w:left="360" w:hanging="360"/>
      </w:pPr>
      <w:bookmarkStart w:id="30" w:name="_Toc3970895"/>
      <w:r>
        <w:lastRenderedPageBreak/>
        <w:t>LIST OF TABLES</w:t>
      </w:r>
      <w:bookmarkEnd w:id="30"/>
    </w:p>
    <w:p w14:paraId="12AD89D7" w14:textId="51248C66" w:rsidR="004C797C" w:rsidRDefault="005139EC">
      <w:pPr>
        <w:pStyle w:val="TableofFigures"/>
        <w:tabs>
          <w:tab w:val="right" w:leader="dot" w:pos="9016"/>
        </w:tabs>
        <w:rPr>
          <w:rFonts w:asciiTheme="minorHAnsi" w:eastAsiaTheme="minorEastAsia" w:hAnsiTheme="minorHAnsi" w:cstheme="minorBidi"/>
          <w:noProof/>
          <w:lang w:val="en-AU" w:eastAsia="en-AU"/>
        </w:rPr>
      </w:pPr>
      <w:r>
        <w:fldChar w:fldCharType="begin"/>
      </w:r>
      <w:r>
        <w:instrText xml:space="preserve"> TOC \h \z \c "Table" </w:instrText>
      </w:r>
      <w:r>
        <w:fldChar w:fldCharType="separate"/>
      </w:r>
      <w:hyperlink w:anchor="_Toc4585017" w:history="1">
        <w:r w:rsidR="004C797C" w:rsidRPr="00555DB3">
          <w:rPr>
            <w:rStyle w:val="Hyperlink"/>
            <w:noProof/>
          </w:rPr>
          <w:t>Table 2</w:t>
        </w:r>
        <w:r w:rsidR="004C797C" w:rsidRPr="00555DB3">
          <w:rPr>
            <w:rStyle w:val="Hyperlink"/>
            <w:noProof/>
          </w:rPr>
          <w:noBreakHyphen/>
          <w:t>1. Site information on salinity profiling transects. Refer to Figure 2</w:t>
        </w:r>
        <w:r w:rsidR="004C797C" w:rsidRPr="00555DB3">
          <w:rPr>
            <w:rStyle w:val="Hyperlink"/>
            <w:noProof/>
          </w:rPr>
          <w:noBreakHyphen/>
          <w:t>1 for a map of locations.</w:t>
        </w:r>
        <w:r w:rsidR="004C797C">
          <w:rPr>
            <w:noProof/>
            <w:webHidden/>
          </w:rPr>
          <w:tab/>
        </w:r>
        <w:r w:rsidR="004C797C">
          <w:rPr>
            <w:noProof/>
            <w:webHidden/>
          </w:rPr>
          <w:fldChar w:fldCharType="begin"/>
        </w:r>
        <w:r w:rsidR="004C797C">
          <w:rPr>
            <w:noProof/>
            <w:webHidden/>
          </w:rPr>
          <w:instrText xml:space="preserve"> PAGEREF _Toc4585017 \h </w:instrText>
        </w:r>
        <w:r w:rsidR="004C797C">
          <w:rPr>
            <w:noProof/>
            <w:webHidden/>
          </w:rPr>
        </w:r>
        <w:r w:rsidR="004C797C">
          <w:rPr>
            <w:noProof/>
            <w:webHidden/>
          </w:rPr>
          <w:fldChar w:fldCharType="separate"/>
        </w:r>
        <w:r w:rsidR="00B221C4">
          <w:rPr>
            <w:noProof/>
            <w:webHidden/>
          </w:rPr>
          <w:t>8</w:t>
        </w:r>
        <w:r w:rsidR="004C797C">
          <w:rPr>
            <w:noProof/>
            <w:webHidden/>
          </w:rPr>
          <w:fldChar w:fldCharType="end"/>
        </w:r>
      </w:hyperlink>
    </w:p>
    <w:p w14:paraId="268DA93D" w14:textId="496CC73D" w:rsidR="004C797C" w:rsidRDefault="00363874">
      <w:pPr>
        <w:pStyle w:val="TableofFigures"/>
        <w:tabs>
          <w:tab w:val="right" w:leader="dot" w:pos="9016"/>
        </w:tabs>
        <w:rPr>
          <w:rFonts w:asciiTheme="minorHAnsi" w:eastAsiaTheme="minorEastAsia" w:hAnsiTheme="minorHAnsi" w:cstheme="minorBidi"/>
          <w:noProof/>
          <w:lang w:val="en-AU" w:eastAsia="en-AU"/>
        </w:rPr>
      </w:pPr>
      <w:hyperlink w:anchor="_Toc4585018" w:history="1">
        <w:r w:rsidR="004C797C" w:rsidRPr="00555DB3">
          <w:rPr>
            <w:rStyle w:val="Hyperlink"/>
            <w:noProof/>
          </w:rPr>
          <w:t>Table 3</w:t>
        </w:r>
        <w:r w:rsidR="004C797C" w:rsidRPr="00555DB3">
          <w:rPr>
            <w:rStyle w:val="Hyperlink"/>
            <w:noProof/>
          </w:rPr>
          <w:noBreakHyphen/>
          <w:t>1. Estimated monthly barrage discharge and the proportion and volume of Commonwealth environmental water (CEW) releases to the Coorong between October 2017 and March 2018.</w:t>
        </w:r>
        <w:r w:rsidR="004C797C">
          <w:rPr>
            <w:noProof/>
            <w:webHidden/>
          </w:rPr>
          <w:tab/>
        </w:r>
        <w:r w:rsidR="004C797C">
          <w:rPr>
            <w:noProof/>
            <w:webHidden/>
          </w:rPr>
          <w:fldChar w:fldCharType="begin"/>
        </w:r>
        <w:r w:rsidR="004C797C">
          <w:rPr>
            <w:noProof/>
            <w:webHidden/>
          </w:rPr>
          <w:instrText xml:space="preserve"> PAGEREF _Toc4585018 \h </w:instrText>
        </w:r>
        <w:r w:rsidR="004C797C">
          <w:rPr>
            <w:noProof/>
            <w:webHidden/>
          </w:rPr>
        </w:r>
        <w:r w:rsidR="004C797C">
          <w:rPr>
            <w:noProof/>
            <w:webHidden/>
          </w:rPr>
          <w:fldChar w:fldCharType="separate"/>
        </w:r>
        <w:r w:rsidR="00B221C4">
          <w:rPr>
            <w:noProof/>
            <w:webHidden/>
          </w:rPr>
          <w:t>13</w:t>
        </w:r>
        <w:r w:rsidR="004C797C">
          <w:rPr>
            <w:noProof/>
            <w:webHidden/>
          </w:rPr>
          <w:fldChar w:fldCharType="end"/>
        </w:r>
      </w:hyperlink>
    </w:p>
    <w:p w14:paraId="23A2627A" w14:textId="2467A9CC" w:rsidR="004C797C" w:rsidRDefault="00363874">
      <w:pPr>
        <w:pStyle w:val="TableofFigures"/>
        <w:tabs>
          <w:tab w:val="right" w:leader="dot" w:pos="9016"/>
        </w:tabs>
        <w:rPr>
          <w:rFonts w:asciiTheme="minorHAnsi" w:eastAsiaTheme="minorEastAsia" w:hAnsiTheme="minorHAnsi" w:cstheme="minorBidi"/>
          <w:noProof/>
          <w:lang w:val="en-AU" w:eastAsia="en-AU"/>
        </w:rPr>
      </w:pPr>
      <w:hyperlink w:anchor="_Toc4585019" w:history="1">
        <w:r w:rsidR="004C797C" w:rsidRPr="00555DB3">
          <w:rPr>
            <w:rStyle w:val="Hyperlink"/>
            <w:noProof/>
          </w:rPr>
          <w:t>Table 3</w:t>
        </w:r>
        <w:r w:rsidR="004C797C" w:rsidRPr="00555DB3">
          <w:rPr>
            <w:rStyle w:val="Hyperlink"/>
            <w:noProof/>
          </w:rPr>
          <w:noBreakHyphen/>
          <w:t>2. Relative abundance (CPUE) of young-of-year black bream at different sites and the total number collected by single-wing fyke nets and small seine net in January and Apr</w:t>
        </w:r>
        <w:r w:rsidR="004C797C">
          <w:rPr>
            <w:rStyle w:val="Hyperlink"/>
            <w:noProof/>
          </w:rPr>
          <w:t>il 2018  (SE = standard error)...</w:t>
        </w:r>
        <w:r w:rsidR="004C797C" w:rsidRPr="00555DB3">
          <w:rPr>
            <w:rStyle w:val="Hyperlink"/>
            <w:noProof/>
          </w:rPr>
          <w:t>.</w:t>
        </w:r>
        <w:r w:rsidR="004C797C">
          <w:rPr>
            <w:noProof/>
            <w:webHidden/>
          </w:rPr>
          <w:tab/>
        </w:r>
        <w:r w:rsidR="004C797C">
          <w:rPr>
            <w:noProof/>
            <w:webHidden/>
          </w:rPr>
          <w:fldChar w:fldCharType="begin"/>
        </w:r>
        <w:r w:rsidR="004C797C">
          <w:rPr>
            <w:noProof/>
            <w:webHidden/>
          </w:rPr>
          <w:instrText xml:space="preserve"> PAGEREF _Toc4585019 \h </w:instrText>
        </w:r>
        <w:r w:rsidR="004C797C">
          <w:rPr>
            <w:noProof/>
            <w:webHidden/>
          </w:rPr>
        </w:r>
        <w:r w:rsidR="004C797C">
          <w:rPr>
            <w:noProof/>
            <w:webHidden/>
          </w:rPr>
          <w:fldChar w:fldCharType="separate"/>
        </w:r>
        <w:r w:rsidR="00B221C4">
          <w:rPr>
            <w:noProof/>
            <w:webHidden/>
          </w:rPr>
          <w:t>27</w:t>
        </w:r>
        <w:r w:rsidR="004C797C">
          <w:rPr>
            <w:noProof/>
            <w:webHidden/>
          </w:rPr>
          <w:fldChar w:fldCharType="end"/>
        </w:r>
      </w:hyperlink>
    </w:p>
    <w:p w14:paraId="27A8A994" w14:textId="1D4FEAFD" w:rsidR="004C797C" w:rsidRDefault="00363874">
      <w:pPr>
        <w:pStyle w:val="TableofFigures"/>
        <w:tabs>
          <w:tab w:val="right" w:leader="dot" w:pos="9016"/>
        </w:tabs>
        <w:rPr>
          <w:rFonts w:asciiTheme="minorHAnsi" w:eastAsiaTheme="minorEastAsia" w:hAnsiTheme="minorHAnsi" w:cstheme="minorBidi"/>
          <w:noProof/>
          <w:lang w:val="en-AU" w:eastAsia="en-AU"/>
        </w:rPr>
      </w:pPr>
      <w:hyperlink w:anchor="_Toc4585020" w:history="1">
        <w:r w:rsidR="004C797C" w:rsidRPr="00555DB3">
          <w:rPr>
            <w:rStyle w:val="Hyperlink"/>
            <w:noProof/>
          </w:rPr>
          <w:t>Table 3</w:t>
        </w:r>
        <w:r w:rsidR="004C797C" w:rsidRPr="00555DB3">
          <w:rPr>
            <w:rStyle w:val="Hyperlink"/>
            <w:noProof/>
          </w:rPr>
          <w:noBreakHyphen/>
          <w:t>3. Inter-annual comparison of relative abundance (</w:t>
        </w:r>
        <w:r w:rsidR="004C797C" w:rsidRPr="00555DB3">
          <w:rPr>
            <w:rStyle w:val="Hyperlink"/>
            <w:rFonts w:eastAsia="Times New Roman" w:cstheme="minorHAnsi"/>
            <w:noProof/>
            <w:lang w:eastAsia="en-AU"/>
          </w:rPr>
          <w:t>CPUE,</w:t>
        </w:r>
        <w:r w:rsidR="004C797C" w:rsidRPr="00555DB3">
          <w:rPr>
            <w:rStyle w:val="Hyperlink"/>
            <w:rFonts w:cs="Arial"/>
            <w:noProof/>
          </w:rPr>
          <w:t xml:space="preserve"> fish.net night</w:t>
        </w:r>
        <w:r w:rsidR="004C797C" w:rsidRPr="00555DB3">
          <w:rPr>
            <w:rStyle w:val="Hyperlink"/>
            <w:rFonts w:cs="Arial"/>
            <w:noProof/>
            <w:vertAlign w:val="superscript"/>
          </w:rPr>
          <w:t>-1</w:t>
        </w:r>
        <w:r w:rsidR="004C797C" w:rsidRPr="00555DB3">
          <w:rPr>
            <w:rStyle w:val="Hyperlink"/>
            <w:noProof/>
          </w:rPr>
          <w:t>) of young-of year black bream sampled at regular sampling sites in the Murray Estuary between February and June from 2009 to 2018.</w:t>
        </w:r>
        <w:r w:rsidR="004C797C">
          <w:rPr>
            <w:rStyle w:val="Hyperlink"/>
            <w:noProof/>
          </w:rPr>
          <w:t>.</w:t>
        </w:r>
        <w:r w:rsidR="004C797C">
          <w:rPr>
            <w:noProof/>
            <w:webHidden/>
          </w:rPr>
          <w:tab/>
        </w:r>
        <w:r w:rsidR="004C797C">
          <w:rPr>
            <w:noProof/>
            <w:webHidden/>
          </w:rPr>
          <w:fldChar w:fldCharType="begin"/>
        </w:r>
        <w:r w:rsidR="004C797C">
          <w:rPr>
            <w:noProof/>
            <w:webHidden/>
          </w:rPr>
          <w:instrText xml:space="preserve"> PAGEREF _Toc4585020 \h </w:instrText>
        </w:r>
        <w:r w:rsidR="004C797C">
          <w:rPr>
            <w:noProof/>
            <w:webHidden/>
          </w:rPr>
        </w:r>
        <w:r w:rsidR="004C797C">
          <w:rPr>
            <w:noProof/>
            <w:webHidden/>
          </w:rPr>
          <w:fldChar w:fldCharType="separate"/>
        </w:r>
        <w:r w:rsidR="00B221C4">
          <w:rPr>
            <w:noProof/>
            <w:webHidden/>
          </w:rPr>
          <w:t>28</w:t>
        </w:r>
        <w:r w:rsidR="004C797C">
          <w:rPr>
            <w:noProof/>
            <w:webHidden/>
          </w:rPr>
          <w:fldChar w:fldCharType="end"/>
        </w:r>
      </w:hyperlink>
    </w:p>
    <w:p w14:paraId="77BE0D67" w14:textId="13A3EC51" w:rsidR="0014600F" w:rsidRPr="0014600F" w:rsidRDefault="005139EC" w:rsidP="00237C78">
      <w:pPr>
        <w:pStyle w:val="TableofContents"/>
      </w:pPr>
      <w:r>
        <w:fldChar w:fldCharType="end"/>
      </w:r>
    </w:p>
    <w:p w14:paraId="53C11D4C" w14:textId="77777777" w:rsidR="00237C78" w:rsidRDefault="00237C78">
      <w:pPr>
        <w:spacing w:after="0" w:line="240" w:lineRule="auto"/>
        <w:jc w:val="left"/>
        <w:rPr>
          <w:b/>
          <w:caps/>
          <w:sz w:val="24"/>
        </w:rPr>
      </w:pPr>
      <w:bookmarkStart w:id="31" w:name="_Toc431983118"/>
      <w:r>
        <w:br w:type="page"/>
      </w:r>
    </w:p>
    <w:p w14:paraId="51152998" w14:textId="00D3ADD9" w:rsidR="00B9048A" w:rsidRPr="00A913CD" w:rsidRDefault="006E39F0" w:rsidP="0013046E">
      <w:pPr>
        <w:pStyle w:val="Heading1"/>
        <w:numPr>
          <w:ilvl w:val="0"/>
          <w:numId w:val="0"/>
        </w:numPr>
        <w:ind w:left="360" w:hanging="360"/>
      </w:pPr>
      <w:bookmarkStart w:id="32" w:name="_Toc3970896"/>
      <w:r w:rsidRPr="00A913CD">
        <w:lastRenderedPageBreak/>
        <w:t>Acknowledgements</w:t>
      </w:r>
      <w:bookmarkEnd w:id="31"/>
      <w:bookmarkEnd w:id="32"/>
    </w:p>
    <w:p w14:paraId="33E98BC1" w14:textId="52ACF918" w:rsidR="00B47BC4" w:rsidRDefault="00F23E2A" w:rsidP="00B47BC4">
      <w:r w:rsidRPr="00DD4166">
        <w:t>This project was</w:t>
      </w:r>
      <w:r w:rsidR="00830301">
        <w:t xml:space="preserve"> co-</w:t>
      </w:r>
      <w:r w:rsidRPr="00DD4166">
        <w:t xml:space="preserve">funded by </w:t>
      </w:r>
      <w:r w:rsidR="00830301">
        <w:t xml:space="preserve">the Commonwealth Environmental Water Office (CEWO), </w:t>
      </w:r>
      <w:r w:rsidR="005E5828">
        <w:t xml:space="preserve">the </w:t>
      </w:r>
      <w:r w:rsidR="005D58B2">
        <w:t xml:space="preserve">South Australian </w:t>
      </w:r>
      <w:r w:rsidR="005E5828">
        <w:t>Department for Environment and Water</w:t>
      </w:r>
      <w:r w:rsidR="009B3C35">
        <w:t xml:space="preserve"> (DEW)</w:t>
      </w:r>
      <w:r w:rsidR="00830301">
        <w:t xml:space="preserve"> and</w:t>
      </w:r>
      <w:r w:rsidR="005E5828">
        <w:t xml:space="preserve"> </w:t>
      </w:r>
      <w:r w:rsidRPr="00DD4166">
        <w:t xml:space="preserve">The Living Murray initiative of the Murray-Darling Basin Authority (MDBA). The Living Murray is a joint initiative funded by the New South Wales, Victorian, South Australian, Australian Capital Territory and Commonwealth governments, coordinated by the </w:t>
      </w:r>
      <w:r w:rsidR="005E5828">
        <w:t>MDBA</w:t>
      </w:r>
      <w:r w:rsidRPr="00DD4166">
        <w:t xml:space="preserve">. The authors would like to thank </w:t>
      </w:r>
      <w:r w:rsidR="005D58B2">
        <w:t>the Coorong, Lower Lakes and Murray Mouth Community Advisory Panel and Science Advisory Group for initiating and supporting this project. Thanks to A</w:t>
      </w:r>
      <w:r w:rsidRPr="00DD4166">
        <w:t xml:space="preserve">drienne </w:t>
      </w:r>
      <w:proofErr w:type="spellStart"/>
      <w:r w:rsidRPr="00DD4166">
        <w:t>Rumbelow</w:t>
      </w:r>
      <w:proofErr w:type="spellEnd"/>
      <w:r w:rsidRPr="00DD4166">
        <w:t xml:space="preserve">, Kirsty Wedge </w:t>
      </w:r>
      <w:r w:rsidR="005E5828">
        <w:t>(DEW), Gill Whiting, Andrew Lowes (MDBA), Alana Wilkes</w:t>
      </w:r>
      <w:r w:rsidR="005D58B2">
        <w:t>, Michelle Campbell</w:t>
      </w:r>
      <w:r w:rsidR="00830301">
        <w:t>, Anthony Moore and</w:t>
      </w:r>
      <w:r w:rsidR="005E5828">
        <w:t xml:space="preserve"> Rebecca Harris (CEWO) </w:t>
      </w:r>
      <w:r w:rsidRPr="00DD4166">
        <w:t>for support and management of this project</w:t>
      </w:r>
      <w:r w:rsidR="005D58B2">
        <w:t xml:space="preserve">, and to Jarrod Eaton, Peter </w:t>
      </w:r>
      <w:proofErr w:type="spellStart"/>
      <w:r w:rsidR="005D58B2">
        <w:t>Mettam</w:t>
      </w:r>
      <w:proofErr w:type="spellEnd"/>
      <w:r w:rsidR="005D58B2">
        <w:t xml:space="preserve">, Claire Sims (DEW) and Adam </w:t>
      </w:r>
      <w:proofErr w:type="spellStart"/>
      <w:r w:rsidR="005D58B2">
        <w:t>Sluggett</w:t>
      </w:r>
      <w:proofErr w:type="spellEnd"/>
      <w:r w:rsidR="005D58B2">
        <w:t xml:space="preserve"> (MDBA) for prov</w:t>
      </w:r>
      <w:r w:rsidR="004B09F6">
        <w:t>i</w:t>
      </w:r>
      <w:r w:rsidR="005D58B2">
        <w:t>ding barrage flow data</w:t>
      </w:r>
      <w:r w:rsidRPr="00DD4166">
        <w:t>. Tha</w:t>
      </w:r>
      <w:r w:rsidR="00AF0684">
        <w:t>nks to SARDI staff Neil Wellman,</w:t>
      </w:r>
      <w:r w:rsidRPr="00DD4166">
        <w:t xml:space="preserve"> </w:t>
      </w:r>
      <w:r w:rsidR="005E5828">
        <w:t>David Fleer</w:t>
      </w:r>
      <w:r w:rsidR="006871A6">
        <w:t xml:space="preserve">, </w:t>
      </w:r>
      <w:r w:rsidR="00AF0684">
        <w:t>Ian Moody</w:t>
      </w:r>
      <w:r w:rsidR="006871A6">
        <w:t xml:space="preserve"> and Arron Strawbridge</w:t>
      </w:r>
      <w:r w:rsidR="005E5828">
        <w:t xml:space="preserve"> </w:t>
      </w:r>
      <w:r w:rsidRPr="00DD4166">
        <w:t>who provided assistance with fieldwork</w:t>
      </w:r>
      <w:r w:rsidR="005E5828">
        <w:t xml:space="preserve"> and</w:t>
      </w:r>
      <w:r w:rsidR="00EA13B4">
        <w:t xml:space="preserve"> laboratory analyses. Chris Bice (SARDI) and Matt Gibbs (DEW) provided constructive feedback during the delivery of this project. </w:t>
      </w:r>
      <w:r w:rsidR="008A2DC0" w:rsidRPr="0093569F">
        <w:t xml:space="preserve">Thanks to </w:t>
      </w:r>
      <w:r w:rsidR="0093569F" w:rsidRPr="00B67635">
        <w:t>Greg Ferguson</w:t>
      </w:r>
      <w:r w:rsidRPr="00B67635">
        <w:t xml:space="preserve"> (SARDI)</w:t>
      </w:r>
      <w:r w:rsidR="00B67635" w:rsidRPr="00B67635">
        <w:t xml:space="preserve">, Anthony Moore, Alana Wilkes, (CEWO), Adrienne </w:t>
      </w:r>
      <w:proofErr w:type="spellStart"/>
      <w:r w:rsidR="00B67635" w:rsidRPr="00B67635">
        <w:t>Rumbelow</w:t>
      </w:r>
      <w:proofErr w:type="spellEnd"/>
      <w:r w:rsidR="00B67635" w:rsidRPr="00B67635">
        <w:t xml:space="preserve"> and Rebecca Turner (DEW) </w:t>
      </w:r>
      <w:r w:rsidRPr="00B67635">
        <w:t xml:space="preserve">who </w:t>
      </w:r>
      <w:r w:rsidR="00F9130F" w:rsidRPr="00B67635">
        <w:t xml:space="preserve">formally </w:t>
      </w:r>
      <w:r w:rsidRPr="00B67635">
        <w:t>reviewed and provided comments on this report.</w:t>
      </w:r>
    </w:p>
    <w:p w14:paraId="622A9F36" w14:textId="4C69CF95" w:rsidR="0078166E" w:rsidRDefault="0078166E" w:rsidP="00B47BC4"/>
    <w:p w14:paraId="0D405158" w14:textId="77777777" w:rsidR="00D76A14" w:rsidRPr="00A324D7" w:rsidRDefault="00D76A14" w:rsidP="00B47BC4"/>
    <w:p w14:paraId="777D614D" w14:textId="77777777" w:rsidR="00772784" w:rsidRDefault="00772784" w:rsidP="00B86D43">
      <w:pPr>
        <w:sectPr w:rsidR="00772784" w:rsidSect="00A97C49">
          <w:footerReference w:type="default" r:id="rId17"/>
          <w:pgSz w:w="11906" w:h="16838" w:code="9"/>
          <w:pgMar w:top="1276" w:right="1440" w:bottom="1440" w:left="1440" w:header="708" w:footer="708" w:gutter="0"/>
          <w:pgNumType w:fmt="upperRoman"/>
          <w:cols w:space="708"/>
          <w:docGrid w:linePitch="360"/>
        </w:sectPr>
      </w:pPr>
    </w:p>
    <w:p w14:paraId="200AB9FD" w14:textId="77777777" w:rsidR="006E39F0" w:rsidRDefault="006E39F0" w:rsidP="0013046E">
      <w:pPr>
        <w:pStyle w:val="Heading1"/>
        <w:numPr>
          <w:ilvl w:val="0"/>
          <w:numId w:val="0"/>
        </w:numPr>
        <w:ind w:left="360" w:hanging="360"/>
      </w:pPr>
      <w:bookmarkStart w:id="33" w:name="_Toc431983119"/>
      <w:bookmarkStart w:id="34" w:name="_Toc3970897"/>
      <w:r w:rsidRPr="00A913CD">
        <w:lastRenderedPageBreak/>
        <w:t>Executive Summary</w:t>
      </w:r>
      <w:bookmarkEnd w:id="33"/>
      <w:bookmarkEnd w:id="34"/>
    </w:p>
    <w:p w14:paraId="7B30D727" w14:textId="3EB1EDF1" w:rsidR="0013046E" w:rsidRDefault="0013046E" w:rsidP="0013046E">
      <w:pPr>
        <w:rPr>
          <w:rFonts w:cs="Arial"/>
        </w:rPr>
      </w:pPr>
      <w:r w:rsidRPr="00DD4166">
        <w:t xml:space="preserve">The Lower Lakes, Coorong and Murray Mouth </w:t>
      </w:r>
      <w:r w:rsidR="000576CA">
        <w:t>comprise</w:t>
      </w:r>
      <w:r w:rsidRPr="00DD4166">
        <w:t xml:space="preserve"> the terminal system of Australia’s Murray-Darling River and plays a significant role in providing ecosystem services. It </w:t>
      </w:r>
      <w:r>
        <w:t xml:space="preserve">is </w:t>
      </w:r>
      <w:r w:rsidRPr="00DD4166">
        <w:t xml:space="preserve">a </w:t>
      </w:r>
      <w:proofErr w:type="spellStart"/>
      <w:r w:rsidRPr="00DD4166">
        <w:t>Ramsar</w:t>
      </w:r>
      <w:proofErr w:type="spellEnd"/>
      <w:r w:rsidRPr="00DD4166">
        <w:t xml:space="preserve"> wetland</w:t>
      </w:r>
      <w:r w:rsidR="0059084D">
        <w:t xml:space="preserve"> and</w:t>
      </w:r>
      <w:r>
        <w:t xml:space="preserve"> </w:t>
      </w:r>
      <w:r w:rsidRPr="00DD4166">
        <w:t xml:space="preserve">one of the six ‘icon sites’ identified across the Murray-Darling Basin (MDB) as part of The Living Murray </w:t>
      </w:r>
      <w:r w:rsidR="001508A0">
        <w:t xml:space="preserve">(TLM) </w:t>
      </w:r>
      <w:r w:rsidRPr="00DD4166">
        <w:t xml:space="preserve">Program (MDBC 2006). </w:t>
      </w:r>
      <w:r>
        <w:t xml:space="preserve">The Coorong </w:t>
      </w:r>
      <w:r w:rsidRPr="00DD4166">
        <w:t>estuary supports a diverse ran</w:t>
      </w:r>
      <w:r>
        <w:t>ge of fish species. B</w:t>
      </w:r>
      <w:r w:rsidRPr="00DD4166">
        <w:t>lack bream</w:t>
      </w:r>
      <w:r>
        <w:t xml:space="preserve"> (</w:t>
      </w:r>
      <w:proofErr w:type="spellStart"/>
      <w:r w:rsidRPr="00F23E2A">
        <w:rPr>
          <w:rFonts w:cs="Arial"/>
          <w:i/>
        </w:rPr>
        <w:t>Acanthopagrus</w:t>
      </w:r>
      <w:proofErr w:type="spellEnd"/>
      <w:r w:rsidRPr="00F23E2A">
        <w:rPr>
          <w:rFonts w:cs="Arial"/>
          <w:i/>
        </w:rPr>
        <w:t xml:space="preserve"> </w:t>
      </w:r>
      <w:proofErr w:type="spellStart"/>
      <w:r w:rsidRPr="00F23E2A">
        <w:rPr>
          <w:rFonts w:cs="Arial"/>
          <w:i/>
        </w:rPr>
        <w:t>butcheri</w:t>
      </w:r>
      <w:proofErr w:type="spellEnd"/>
      <w:r>
        <w:t xml:space="preserve">) is an iconic estuarine fish with </w:t>
      </w:r>
      <w:r w:rsidR="0073538A">
        <w:t xml:space="preserve">environmental targets set in both State and Commonwealth environmental watering plans, including the Basin-wide Environmental Watering Strategy. </w:t>
      </w:r>
      <w:r w:rsidR="00B855D8">
        <w:t>This species</w:t>
      </w:r>
      <w:r>
        <w:t xml:space="preserve"> </w:t>
      </w:r>
      <w:r>
        <w:rPr>
          <w:rFonts w:cs="Arial"/>
        </w:rPr>
        <w:t xml:space="preserve">supports </w:t>
      </w:r>
      <w:r w:rsidR="00B855D8">
        <w:rPr>
          <w:rFonts w:cs="Arial"/>
        </w:rPr>
        <w:t xml:space="preserve">an </w:t>
      </w:r>
      <w:r>
        <w:rPr>
          <w:rFonts w:cs="Arial"/>
        </w:rPr>
        <w:t>important re</w:t>
      </w:r>
      <w:r>
        <w:t>creational and commercial fisher</w:t>
      </w:r>
      <w:r w:rsidR="00B855D8">
        <w:t>y</w:t>
      </w:r>
      <w:r>
        <w:t xml:space="preserve">, although the population </w:t>
      </w:r>
      <w:r w:rsidR="00B67635">
        <w:t xml:space="preserve">in the Coorong </w:t>
      </w:r>
      <w:r>
        <w:t xml:space="preserve">is currently depleted. In recent years, there has been a concerted effort by water managers to improve </w:t>
      </w:r>
      <w:r w:rsidR="000576CA">
        <w:t xml:space="preserve">the </w:t>
      </w:r>
      <w:r>
        <w:t xml:space="preserve">barrage flow </w:t>
      </w:r>
      <w:r w:rsidR="00A75667">
        <w:t>regimes</w:t>
      </w:r>
      <w:r>
        <w:t xml:space="preserve">, </w:t>
      </w:r>
      <w:r w:rsidR="000576CA">
        <w:t xml:space="preserve">by providing </w:t>
      </w:r>
      <w:r>
        <w:t xml:space="preserve">environmental water to improve connectivity, estuarine habitat </w:t>
      </w:r>
      <w:r w:rsidR="00B855D8">
        <w:t xml:space="preserve">condition </w:t>
      </w:r>
      <w:r>
        <w:t xml:space="preserve">and </w:t>
      </w:r>
      <w:r>
        <w:rPr>
          <w:rFonts w:cs="Arial"/>
        </w:rPr>
        <w:t xml:space="preserve">enhance recruitment and population resilience of key fish species, including black bream, in the Coorong. </w:t>
      </w:r>
    </w:p>
    <w:p w14:paraId="1BBAFA44" w14:textId="37C96649" w:rsidR="0013046E" w:rsidRDefault="0013046E" w:rsidP="0013046E">
      <w:pPr>
        <w:autoSpaceDE w:val="0"/>
        <w:autoSpaceDN w:val="0"/>
        <w:adjustRightInd w:val="0"/>
        <w:rPr>
          <w:rFonts w:cs="Arial"/>
          <w:szCs w:val="24"/>
        </w:rPr>
      </w:pPr>
      <w:r>
        <w:rPr>
          <w:rFonts w:cs="Arial"/>
        </w:rPr>
        <w:t xml:space="preserve">Freshwater </w:t>
      </w:r>
      <w:r w:rsidR="008E7BDF">
        <w:rPr>
          <w:rFonts w:cs="Arial"/>
        </w:rPr>
        <w:t xml:space="preserve">flows </w:t>
      </w:r>
      <w:r w:rsidR="008E7BDF">
        <w:rPr>
          <w:rFonts w:cs="Arial"/>
          <w:szCs w:val="24"/>
        </w:rPr>
        <w:t>into estuaries</w:t>
      </w:r>
      <w:r w:rsidR="008E7BDF">
        <w:rPr>
          <w:rFonts w:cs="Arial"/>
        </w:rPr>
        <w:t xml:space="preserve"> </w:t>
      </w:r>
      <w:r>
        <w:rPr>
          <w:rFonts w:cs="Arial"/>
        </w:rPr>
        <w:t xml:space="preserve">create </w:t>
      </w:r>
      <w:r>
        <w:rPr>
          <w:rFonts w:cs="Arial"/>
          <w:szCs w:val="24"/>
        </w:rPr>
        <w:t xml:space="preserve">salt wedges </w:t>
      </w:r>
      <w:r w:rsidR="008E7BDF">
        <w:rPr>
          <w:rFonts w:cs="Arial"/>
          <w:szCs w:val="24"/>
        </w:rPr>
        <w:t>(haloclines)</w:t>
      </w:r>
      <w:r>
        <w:rPr>
          <w:rFonts w:cs="Arial"/>
          <w:szCs w:val="24"/>
        </w:rPr>
        <w:t xml:space="preserve">, which provide </w:t>
      </w:r>
      <w:proofErr w:type="spellStart"/>
      <w:r>
        <w:rPr>
          <w:rFonts w:cs="Arial"/>
          <w:szCs w:val="24"/>
        </w:rPr>
        <w:t>favo</w:t>
      </w:r>
      <w:r w:rsidR="0059084D">
        <w:rPr>
          <w:rFonts w:cs="Arial"/>
          <w:szCs w:val="24"/>
        </w:rPr>
        <w:t>u</w:t>
      </w:r>
      <w:r>
        <w:rPr>
          <w:rFonts w:cs="Arial"/>
          <w:szCs w:val="24"/>
        </w:rPr>
        <w:t>rable</w:t>
      </w:r>
      <w:proofErr w:type="spellEnd"/>
      <w:r>
        <w:rPr>
          <w:rFonts w:cs="Arial"/>
          <w:szCs w:val="24"/>
        </w:rPr>
        <w:t xml:space="preserve"> </w:t>
      </w:r>
      <w:r w:rsidR="000576CA">
        <w:rPr>
          <w:rFonts w:cs="Arial"/>
          <w:szCs w:val="24"/>
        </w:rPr>
        <w:t xml:space="preserve">spawning and larval nursery </w:t>
      </w:r>
      <w:r>
        <w:rPr>
          <w:rFonts w:cs="Arial"/>
          <w:szCs w:val="24"/>
        </w:rPr>
        <w:t>habitats for black bream</w:t>
      </w:r>
      <w:r w:rsidR="00F27263">
        <w:rPr>
          <w:rFonts w:cs="Arial"/>
          <w:szCs w:val="24"/>
        </w:rPr>
        <w:t xml:space="preserve">. More specifically, </w:t>
      </w:r>
      <w:r w:rsidR="0078795A">
        <w:rPr>
          <w:rFonts w:cs="Arial"/>
          <w:szCs w:val="24"/>
        </w:rPr>
        <w:t xml:space="preserve">the </w:t>
      </w:r>
      <w:r w:rsidR="00F27263">
        <w:rPr>
          <w:rFonts w:cs="Arial"/>
          <w:szCs w:val="24"/>
        </w:rPr>
        <w:t>salinity gradient is important as</w:t>
      </w:r>
      <w:r w:rsidR="00E8638C">
        <w:rPr>
          <w:rFonts w:cs="Arial"/>
          <w:szCs w:val="24"/>
        </w:rPr>
        <w:t xml:space="preserve"> it</w:t>
      </w:r>
      <w:r w:rsidR="00F27263">
        <w:rPr>
          <w:rFonts w:cs="Arial"/>
          <w:szCs w:val="24"/>
        </w:rPr>
        <w:t xml:space="preserve"> (1) </w:t>
      </w:r>
      <w:r w:rsidR="00806C34">
        <w:rPr>
          <w:rFonts w:cs="Arial"/>
          <w:szCs w:val="24"/>
        </w:rPr>
        <w:t xml:space="preserve">provides a </w:t>
      </w:r>
      <w:r w:rsidR="00D73201">
        <w:rPr>
          <w:rFonts w:cs="Arial"/>
          <w:szCs w:val="24"/>
        </w:rPr>
        <w:t>cue fo</w:t>
      </w:r>
      <w:r w:rsidR="00F27263">
        <w:rPr>
          <w:rFonts w:cs="Arial"/>
          <w:szCs w:val="24"/>
        </w:rPr>
        <w:t>r spawning and for locating spawning ground, (2)</w:t>
      </w:r>
      <w:r w:rsidR="00E8638C">
        <w:rPr>
          <w:rFonts w:cs="Arial"/>
          <w:szCs w:val="24"/>
        </w:rPr>
        <w:t xml:space="preserve"> </w:t>
      </w:r>
      <w:r w:rsidR="00806C34">
        <w:rPr>
          <w:rFonts w:cs="Arial"/>
          <w:szCs w:val="24"/>
        </w:rPr>
        <w:t xml:space="preserve">provides a </w:t>
      </w:r>
      <w:r w:rsidR="00F27263">
        <w:rPr>
          <w:rFonts w:cs="Arial"/>
          <w:szCs w:val="24"/>
        </w:rPr>
        <w:t>cue for larvae</w:t>
      </w:r>
      <w:r w:rsidR="004E3844">
        <w:rPr>
          <w:rFonts w:cs="Arial"/>
          <w:szCs w:val="24"/>
        </w:rPr>
        <w:t xml:space="preserve"> and juveniles to locate suitable habitat</w:t>
      </w:r>
      <w:r w:rsidR="0078795A">
        <w:rPr>
          <w:rFonts w:cs="Arial"/>
          <w:szCs w:val="24"/>
        </w:rPr>
        <w:t>,</w:t>
      </w:r>
      <w:r w:rsidR="004E3844">
        <w:rPr>
          <w:rFonts w:cs="Arial"/>
          <w:szCs w:val="24"/>
        </w:rPr>
        <w:t xml:space="preserve"> and (3) increase</w:t>
      </w:r>
      <w:r w:rsidR="00F675D8">
        <w:rPr>
          <w:rFonts w:cs="Arial"/>
          <w:szCs w:val="24"/>
        </w:rPr>
        <w:t>s</w:t>
      </w:r>
      <w:r w:rsidR="004E3844">
        <w:rPr>
          <w:rFonts w:cs="Arial"/>
          <w:szCs w:val="24"/>
        </w:rPr>
        <w:t xml:space="preserve"> food availability for larvae.</w:t>
      </w:r>
      <w:r w:rsidR="008E7BDF">
        <w:rPr>
          <w:rFonts w:cs="Arial"/>
          <w:szCs w:val="24"/>
        </w:rPr>
        <w:t xml:space="preserve"> </w:t>
      </w:r>
      <w:r w:rsidR="00E8638C">
        <w:rPr>
          <w:rFonts w:cs="Arial"/>
          <w:szCs w:val="24"/>
        </w:rPr>
        <w:t xml:space="preserve"> I</w:t>
      </w:r>
      <w:r w:rsidR="008E7BDF">
        <w:rPr>
          <w:rFonts w:cs="Arial"/>
        </w:rPr>
        <w:t>n the substantially modified estuary of the Coorong</w:t>
      </w:r>
      <w:r w:rsidR="00E8638C">
        <w:rPr>
          <w:rFonts w:cs="Arial"/>
        </w:rPr>
        <w:t>, the recruitment of black bream is highly variable</w:t>
      </w:r>
      <w:r w:rsidR="008E7BDF">
        <w:rPr>
          <w:rFonts w:cs="Arial"/>
          <w:szCs w:val="24"/>
        </w:rPr>
        <w:t xml:space="preserve">. </w:t>
      </w:r>
      <w:r w:rsidR="00FA1678">
        <w:rPr>
          <w:rFonts w:cs="Arial"/>
          <w:szCs w:val="24"/>
        </w:rPr>
        <w:t xml:space="preserve">Recent studies </w:t>
      </w:r>
      <w:r w:rsidR="008E7BDF">
        <w:rPr>
          <w:rFonts w:cs="Arial"/>
        </w:rPr>
        <w:t>suggest strong cohorts are associated with low to moderate river flows</w:t>
      </w:r>
      <w:r w:rsidR="00E8638C">
        <w:rPr>
          <w:rFonts w:cs="Arial"/>
        </w:rPr>
        <w:t>.</w:t>
      </w:r>
      <w:r w:rsidR="008E7BDF">
        <w:rPr>
          <w:rFonts w:cs="Arial"/>
        </w:rPr>
        <w:t xml:space="preserve"> </w:t>
      </w:r>
      <w:r>
        <w:rPr>
          <w:rFonts w:cs="Arial"/>
        </w:rPr>
        <w:t xml:space="preserve">During 2017-18, barrage releases </w:t>
      </w:r>
      <w:r w:rsidR="0059084D">
        <w:rPr>
          <w:rFonts w:cs="Arial"/>
        </w:rPr>
        <w:t xml:space="preserve">were </w:t>
      </w:r>
      <w:r>
        <w:rPr>
          <w:rFonts w:cs="Arial"/>
        </w:rPr>
        <w:t xml:space="preserve">maintained from October to March </w:t>
      </w:r>
      <w:r w:rsidR="00B04F91">
        <w:rPr>
          <w:rFonts w:cs="Arial"/>
        </w:rPr>
        <w:t>using</w:t>
      </w:r>
      <w:r>
        <w:rPr>
          <w:rFonts w:cs="Arial"/>
        </w:rPr>
        <w:t xml:space="preserve"> </w:t>
      </w:r>
      <w:r w:rsidR="002B77E7">
        <w:rPr>
          <w:rFonts w:cs="Arial"/>
        </w:rPr>
        <w:t xml:space="preserve">primarily </w:t>
      </w:r>
      <w:r>
        <w:rPr>
          <w:rFonts w:cs="Arial"/>
        </w:rPr>
        <w:t>Commonwealth environmental water</w:t>
      </w:r>
      <w:r w:rsidR="00B04F91">
        <w:rPr>
          <w:rFonts w:cs="Arial"/>
        </w:rPr>
        <w:t xml:space="preserve">, </w:t>
      </w:r>
      <w:r w:rsidR="001508A0">
        <w:rPr>
          <w:rFonts w:cs="Arial"/>
        </w:rPr>
        <w:t>along with</w:t>
      </w:r>
      <w:r w:rsidR="009D1E11">
        <w:rPr>
          <w:rFonts w:cs="Arial"/>
        </w:rPr>
        <w:t xml:space="preserve"> </w:t>
      </w:r>
      <w:r w:rsidR="00B04F91">
        <w:rPr>
          <w:rFonts w:cs="Arial"/>
        </w:rPr>
        <w:t>other e</w:t>
      </w:r>
      <w:r w:rsidR="00B04F91" w:rsidRPr="00B04F91">
        <w:rPr>
          <w:rFonts w:cs="Arial"/>
        </w:rPr>
        <w:t>nvironmental water (the TLM Program, Victorian Environmental Water Holder and River Murray Increased Flows) and unregulated flows.</w:t>
      </w:r>
      <w:r w:rsidR="00FA1678">
        <w:rPr>
          <w:rFonts w:cs="Arial"/>
        </w:rPr>
        <w:t xml:space="preserve"> </w:t>
      </w:r>
      <w:r w:rsidR="00B04F91">
        <w:rPr>
          <w:rFonts w:cs="Arial"/>
        </w:rPr>
        <w:t>Environmental flow</w:t>
      </w:r>
      <w:r w:rsidR="00FA1678">
        <w:rPr>
          <w:rFonts w:cs="Arial"/>
        </w:rPr>
        <w:t xml:space="preserve"> releases aimed </w:t>
      </w:r>
      <w:r w:rsidR="008E7BDF">
        <w:rPr>
          <w:rFonts w:cs="Arial"/>
        </w:rPr>
        <w:t xml:space="preserve">for a range of </w:t>
      </w:r>
      <w:r w:rsidR="00FA1678">
        <w:rPr>
          <w:rFonts w:cs="Arial"/>
        </w:rPr>
        <w:t xml:space="preserve">ecological </w:t>
      </w:r>
      <w:r w:rsidR="008E7BDF">
        <w:rPr>
          <w:rFonts w:cs="Arial"/>
        </w:rPr>
        <w:t xml:space="preserve">outcomes including to </w:t>
      </w:r>
      <w:r w:rsidR="00B67635">
        <w:rPr>
          <w:rFonts w:cs="Arial"/>
        </w:rPr>
        <w:t>promote</w:t>
      </w:r>
      <w:r w:rsidR="00FA1678">
        <w:rPr>
          <w:rFonts w:cs="Arial"/>
        </w:rPr>
        <w:t xml:space="preserve"> </w:t>
      </w:r>
      <w:r w:rsidR="008E7BDF">
        <w:rPr>
          <w:rFonts w:cs="Arial"/>
        </w:rPr>
        <w:t xml:space="preserve">black bream </w:t>
      </w:r>
      <w:r w:rsidR="00FA1678">
        <w:rPr>
          <w:rFonts w:cs="Arial"/>
        </w:rPr>
        <w:t>spawning and recruitment</w:t>
      </w:r>
      <w:r w:rsidR="008E7BDF">
        <w:rPr>
          <w:rFonts w:cs="Arial"/>
        </w:rPr>
        <w:t xml:space="preserve">. </w:t>
      </w:r>
      <w:r w:rsidRPr="00FF51AD">
        <w:rPr>
          <w:rFonts w:cs="Arial"/>
        </w:rPr>
        <w:t>Th</w:t>
      </w:r>
      <w:r w:rsidR="00B855D8">
        <w:rPr>
          <w:rFonts w:cs="Arial"/>
        </w:rPr>
        <w:t>is</w:t>
      </w:r>
      <w:r>
        <w:rPr>
          <w:rFonts w:cs="Arial"/>
        </w:rPr>
        <w:t xml:space="preserve"> project </w:t>
      </w:r>
      <w:r w:rsidR="000576CA">
        <w:rPr>
          <w:rFonts w:cs="Arial"/>
        </w:rPr>
        <w:t xml:space="preserve">used </w:t>
      </w:r>
      <w:r w:rsidRPr="00FF51AD">
        <w:rPr>
          <w:rFonts w:cs="Arial"/>
        </w:rPr>
        <w:t xml:space="preserve">targeted monitoring to assess the salt wedge conditions and black bream recruitment associated with Murray barrage releases in </w:t>
      </w:r>
      <w:r>
        <w:rPr>
          <w:rFonts w:cs="Arial"/>
        </w:rPr>
        <w:t xml:space="preserve">spring and summer 2017-18, </w:t>
      </w:r>
      <w:r w:rsidR="008E7BDF">
        <w:rPr>
          <w:rFonts w:cs="Arial"/>
        </w:rPr>
        <w:t xml:space="preserve">and </w:t>
      </w:r>
      <w:r w:rsidR="00B67635">
        <w:rPr>
          <w:rFonts w:cs="Arial"/>
        </w:rPr>
        <w:t xml:space="preserve">to </w:t>
      </w:r>
      <w:r w:rsidR="008E7BDF">
        <w:rPr>
          <w:rFonts w:cs="Arial"/>
        </w:rPr>
        <w:t>evaluate the contribution of environmental water to the ecological outcomes.</w:t>
      </w:r>
    </w:p>
    <w:p w14:paraId="07091991" w14:textId="0A850622" w:rsidR="002F5562" w:rsidRDefault="0013046E" w:rsidP="0013046E">
      <w:pPr>
        <w:autoSpaceDE w:val="0"/>
        <w:autoSpaceDN w:val="0"/>
        <w:adjustRightInd w:val="0"/>
      </w:pPr>
      <w:r>
        <w:rPr>
          <w:rFonts w:cs="Arial"/>
          <w:szCs w:val="24"/>
        </w:rPr>
        <w:t xml:space="preserve">In November and December 2017, </w:t>
      </w:r>
      <w:r w:rsidR="000576CA">
        <w:rPr>
          <w:rFonts w:cs="Arial"/>
          <w:szCs w:val="24"/>
        </w:rPr>
        <w:t xml:space="preserve">environmental data </w:t>
      </w:r>
      <w:r>
        <w:rPr>
          <w:rFonts w:cs="Arial"/>
          <w:szCs w:val="24"/>
        </w:rPr>
        <w:t xml:space="preserve">were collected </w:t>
      </w:r>
      <w:r>
        <w:t xml:space="preserve">to </w:t>
      </w:r>
      <w:proofErr w:type="spellStart"/>
      <w:r>
        <w:t>characterise</w:t>
      </w:r>
      <w:proofErr w:type="spellEnd"/>
      <w:r>
        <w:t xml:space="preserve"> salt wedge conditions</w:t>
      </w:r>
      <w:r>
        <w:rPr>
          <w:rFonts w:cs="Arial"/>
          <w:szCs w:val="24"/>
        </w:rPr>
        <w:t xml:space="preserve"> </w:t>
      </w:r>
      <w:r>
        <w:t xml:space="preserve">in the Murray Estuary and </w:t>
      </w:r>
      <w:r w:rsidR="002F5562">
        <w:t xml:space="preserve">upper part of </w:t>
      </w:r>
      <w:r w:rsidR="008E7BDF">
        <w:t xml:space="preserve">the </w:t>
      </w:r>
      <w:r>
        <w:t>North Lagoon</w:t>
      </w:r>
      <w:r>
        <w:rPr>
          <w:rFonts w:cs="Arial"/>
          <w:szCs w:val="24"/>
        </w:rPr>
        <w:t xml:space="preserve">, associated with </w:t>
      </w:r>
      <w:r w:rsidR="00F718E9">
        <w:rPr>
          <w:rFonts w:cs="Arial"/>
          <w:szCs w:val="24"/>
        </w:rPr>
        <w:t xml:space="preserve">total </w:t>
      </w:r>
      <w:r>
        <w:rPr>
          <w:rFonts w:cs="Arial"/>
          <w:szCs w:val="24"/>
        </w:rPr>
        <w:t xml:space="preserve">barrage discharge </w:t>
      </w:r>
      <w:r w:rsidR="00FC383F">
        <w:rPr>
          <w:rFonts w:cs="Arial"/>
          <w:szCs w:val="24"/>
        </w:rPr>
        <w:t xml:space="preserve">up to </w:t>
      </w:r>
      <w:r>
        <w:rPr>
          <w:rFonts w:cs="Arial"/>
          <w:szCs w:val="24"/>
        </w:rPr>
        <w:t>12,000 ML day</w:t>
      </w:r>
      <w:r>
        <w:rPr>
          <w:rFonts w:cs="Arial"/>
          <w:szCs w:val="24"/>
          <w:vertAlign w:val="superscript"/>
        </w:rPr>
        <w:t>-1</w:t>
      </w:r>
      <w:r>
        <w:rPr>
          <w:rFonts w:cs="Arial"/>
          <w:szCs w:val="24"/>
        </w:rPr>
        <w:t xml:space="preserve">. </w:t>
      </w:r>
      <w:r>
        <w:t xml:space="preserve">The results suggested the presence of suitable larval nursery habitat with </w:t>
      </w:r>
      <w:proofErr w:type="spellStart"/>
      <w:r w:rsidR="0059084D">
        <w:t>favourable</w:t>
      </w:r>
      <w:proofErr w:type="spellEnd"/>
      <w:r>
        <w:t xml:space="preserve"> salinities (15</w:t>
      </w:r>
      <w:r>
        <w:rPr>
          <w:rFonts w:cs="Arial"/>
        </w:rPr>
        <w:t>−</w:t>
      </w:r>
      <w:r>
        <w:t>30 PSU), stratification/halocline (</w:t>
      </w:r>
      <w:r>
        <w:rPr>
          <w:rFonts w:cs="Arial"/>
        </w:rPr>
        <w:t>≥</w:t>
      </w:r>
      <w:r>
        <w:t>10</w:t>
      </w:r>
      <w:r w:rsidR="00C2751A">
        <w:t> </w:t>
      </w:r>
      <w:r>
        <w:t xml:space="preserve">PSU), temperature (&gt;15°C) and </w:t>
      </w:r>
      <w:r w:rsidR="0029073C">
        <w:t>dissolved oxygen</w:t>
      </w:r>
      <w:r>
        <w:t xml:space="preserve"> (&gt;5 mg L</w:t>
      </w:r>
      <w:r>
        <w:rPr>
          <w:vertAlign w:val="superscript"/>
        </w:rPr>
        <w:t>-1</w:t>
      </w:r>
      <w:r>
        <w:t>) to support black bream recruitment in this region during spring/summer 2017-18. Successful recruitment of b</w:t>
      </w:r>
      <w:r>
        <w:rPr>
          <w:rFonts w:cs="Arial"/>
        </w:rPr>
        <w:t xml:space="preserve">lack bream </w:t>
      </w:r>
      <w:r w:rsidR="00F718E9">
        <w:t>in the Coorong</w:t>
      </w:r>
      <w:r w:rsidR="00F718E9">
        <w:rPr>
          <w:rFonts w:cs="Arial"/>
        </w:rPr>
        <w:t xml:space="preserve"> </w:t>
      </w:r>
      <w:r>
        <w:rPr>
          <w:rFonts w:cs="Arial"/>
        </w:rPr>
        <w:t xml:space="preserve">was evident </w:t>
      </w:r>
      <w:r w:rsidR="008D21DF">
        <w:rPr>
          <w:rFonts w:cs="Arial"/>
        </w:rPr>
        <w:t>by the detection of young-of-year (YOY) in good numbers throughout the Murray Estuary and North Lagoon in autumn 2018</w:t>
      </w:r>
      <w:r w:rsidR="00537A28">
        <w:rPr>
          <w:rFonts w:cs="Arial"/>
        </w:rPr>
        <w:t xml:space="preserve">. There </w:t>
      </w:r>
      <w:r w:rsidR="00C2751A">
        <w:rPr>
          <w:rFonts w:cs="Arial"/>
        </w:rPr>
        <w:t>w</w:t>
      </w:r>
      <w:r w:rsidR="00537A28">
        <w:rPr>
          <w:rFonts w:cs="Arial"/>
        </w:rPr>
        <w:t xml:space="preserve">as </w:t>
      </w:r>
      <w:r>
        <w:rPr>
          <w:rFonts w:cs="Arial"/>
        </w:rPr>
        <w:t>a</w:t>
      </w:r>
      <w:r w:rsidR="002F5562">
        <w:rPr>
          <w:rFonts w:cs="Arial"/>
        </w:rPr>
        <w:t>n</w:t>
      </w:r>
      <w:r>
        <w:rPr>
          <w:rFonts w:cs="Arial"/>
        </w:rPr>
        <w:t xml:space="preserve"> increase in </w:t>
      </w:r>
      <w:r>
        <w:rPr>
          <w:rFonts w:cs="Arial"/>
        </w:rPr>
        <w:lastRenderedPageBreak/>
        <w:t xml:space="preserve">the relative abundance </w:t>
      </w:r>
      <w:r>
        <w:t xml:space="preserve">and distribution of new recruits (YOY) in </w:t>
      </w:r>
      <w:r w:rsidR="00C2751A">
        <w:t>2018</w:t>
      </w:r>
      <w:r>
        <w:t>, compared to the monitoring results over</w:t>
      </w:r>
      <w:r w:rsidR="00A75667">
        <w:t xml:space="preserve"> the</w:t>
      </w:r>
      <w:r>
        <w:t xml:space="preserve"> last nine years. </w:t>
      </w:r>
    </w:p>
    <w:p w14:paraId="6F1FC95C" w14:textId="738C5226" w:rsidR="0013046E" w:rsidRDefault="0013046E" w:rsidP="0013046E">
      <w:pPr>
        <w:autoSpaceDE w:val="0"/>
        <w:autoSpaceDN w:val="0"/>
        <w:adjustRightInd w:val="0"/>
        <w:rPr>
          <w:rFonts w:cs="Arial"/>
        </w:rPr>
      </w:pPr>
      <w:r>
        <w:t xml:space="preserve">The spawn dates of these YOY </w:t>
      </w:r>
      <w:r w:rsidR="00ED0BDF">
        <w:t xml:space="preserve">black bream </w:t>
      </w:r>
      <w:r>
        <w:t>(26 December to 1 February) suggested a delayed or extended spawning season of black bream in the Coorong. The successful spawning period corresponded with barrage releases of 600</w:t>
      </w:r>
      <w:r>
        <w:rPr>
          <w:rFonts w:cs="Arial"/>
        </w:rPr>
        <w:t>−</w:t>
      </w:r>
      <w:r>
        <w:t>5,000 ML day</w:t>
      </w:r>
      <w:r>
        <w:rPr>
          <w:vertAlign w:val="superscript"/>
        </w:rPr>
        <w:t>-1</w:t>
      </w:r>
      <w:r>
        <w:t xml:space="preserve"> and temperature of </w:t>
      </w:r>
      <w:r w:rsidR="002B77E7">
        <w:t>18</w:t>
      </w:r>
      <w:r>
        <w:rPr>
          <w:rFonts w:cs="Arial"/>
        </w:rPr>
        <w:t>−</w:t>
      </w:r>
      <w:r>
        <w:t>25°C, and commenced about 1</w:t>
      </w:r>
      <w:r>
        <w:rPr>
          <w:rFonts w:cs="Arial"/>
        </w:rPr>
        <w:t>−</w:t>
      </w:r>
      <w:r>
        <w:t xml:space="preserve">2 weeks after a </w:t>
      </w:r>
      <w:r w:rsidR="002B77E7">
        <w:t>~10,000</w:t>
      </w:r>
      <w:r w:rsidR="002B77E7">
        <w:rPr>
          <w:rFonts w:cs="Arial"/>
        </w:rPr>
        <w:t>−</w:t>
      </w:r>
      <w:r w:rsidR="002B77E7">
        <w:t>12,000</w:t>
      </w:r>
      <w:r w:rsidR="00C2751A">
        <w:t> </w:t>
      </w:r>
      <w:r w:rsidR="002B77E7">
        <w:t>ML</w:t>
      </w:r>
      <w:r w:rsidR="00C2751A">
        <w:t> </w:t>
      </w:r>
      <w:r w:rsidR="002B77E7">
        <w:t>day</w:t>
      </w:r>
      <w:r w:rsidR="002B77E7">
        <w:rPr>
          <w:vertAlign w:val="superscript"/>
        </w:rPr>
        <w:noBreakHyphen/>
        <w:t xml:space="preserve">1 </w:t>
      </w:r>
      <w:r>
        <w:t>flow pulse</w:t>
      </w:r>
      <w:r w:rsidR="002B77E7">
        <w:t>.</w:t>
      </w:r>
      <w:r>
        <w:t xml:space="preserve"> </w:t>
      </w:r>
      <w:r w:rsidR="00B67635">
        <w:rPr>
          <w:rFonts w:cs="Arial"/>
        </w:rPr>
        <w:t>I</w:t>
      </w:r>
      <w:r>
        <w:rPr>
          <w:rFonts w:cs="Arial"/>
        </w:rPr>
        <w:t>ncreased temperature</w:t>
      </w:r>
      <w:r w:rsidR="00B67635">
        <w:rPr>
          <w:rFonts w:cs="Arial"/>
        </w:rPr>
        <w:t>s</w:t>
      </w:r>
      <w:r>
        <w:rPr>
          <w:rFonts w:cs="Arial"/>
        </w:rPr>
        <w:t xml:space="preserve"> and </w:t>
      </w:r>
      <w:r w:rsidR="00B67635">
        <w:rPr>
          <w:rFonts w:cs="Arial"/>
        </w:rPr>
        <w:t xml:space="preserve">a </w:t>
      </w:r>
      <w:r>
        <w:rPr>
          <w:rFonts w:cs="Arial"/>
        </w:rPr>
        <w:t>flow pulse may have increased food abundance, which</w:t>
      </w:r>
      <w:r w:rsidR="00B626E7">
        <w:rPr>
          <w:rFonts w:cs="Arial"/>
        </w:rPr>
        <w:t>,</w:t>
      </w:r>
      <w:r>
        <w:rPr>
          <w:rFonts w:cs="Arial"/>
        </w:rPr>
        <w:t xml:space="preserve"> coupled with </w:t>
      </w:r>
      <w:proofErr w:type="spellStart"/>
      <w:r w:rsidR="0059084D">
        <w:rPr>
          <w:rFonts w:cs="Arial"/>
        </w:rPr>
        <w:t>favourable</w:t>
      </w:r>
      <w:proofErr w:type="spellEnd"/>
      <w:r>
        <w:rPr>
          <w:rFonts w:cs="Arial"/>
        </w:rPr>
        <w:t xml:space="preserve"> salt wedge conditions, </w:t>
      </w:r>
      <w:r w:rsidR="00D11FC1">
        <w:rPr>
          <w:rFonts w:cs="Arial"/>
        </w:rPr>
        <w:t xml:space="preserve">would have been beneficial to </w:t>
      </w:r>
      <w:r>
        <w:rPr>
          <w:rFonts w:cs="Arial"/>
        </w:rPr>
        <w:t xml:space="preserve">larval growth and survival, </w:t>
      </w:r>
      <w:r w:rsidR="00D11FC1">
        <w:rPr>
          <w:rFonts w:cs="Arial"/>
        </w:rPr>
        <w:t>and</w:t>
      </w:r>
      <w:r>
        <w:rPr>
          <w:rFonts w:cs="Arial"/>
        </w:rPr>
        <w:t xml:space="preserve"> </w:t>
      </w:r>
      <w:r w:rsidR="00144F6C">
        <w:rPr>
          <w:rFonts w:cs="Arial"/>
        </w:rPr>
        <w:t xml:space="preserve">thus </w:t>
      </w:r>
      <w:r>
        <w:rPr>
          <w:rFonts w:cs="Arial"/>
        </w:rPr>
        <w:t xml:space="preserve">recruitment. Additionally, the flow pulse </w:t>
      </w:r>
      <w:r w:rsidR="00B67635">
        <w:rPr>
          <w:rFonts w:cs="Arial"/>
        </w:rPr>
        <w:t xml:space="preserve">may have </w:t>
      </w:r>
      <w:r>
        <w:rPr>
          <w:rFonts w:cs="Arial"/>
        </w:rPr>
        <w:t xml:space="preserve">attracted larger spawning aggregations of this species, which may be particularly helpful given the low spawning biomass in the Coorong. </w:t>
      </w:r>
    </w:p>
    <w:p w14:paraId="77EF6C1C" w14:textId="6ED1D461" w:rsidR="00205CF9" w:rsidRDefault="00537A28" w:rsidP="00205CF9">
      <w:pPr>
        <w:rPr>
          <w:rFonts w:cs="Arial"/>
        </w:rPr>
      </w:pPr>
      <w:r>
        <w:rPr>
          <w:rFonts w:cs="Arial"/>
        </w:rPr>
        <w:t>Barrage flow management in 2017-18 demonstrate</w:t>
      </w:r>
      <w:r w:rsidR="00B85255">
        <w:rPr>
          <w:rFonts w:cs="Arial"/>
        </w:rPr>
        <w:t>d</w:t>
      </w:r>
      <w:r>
        <w:rPr>
          <w:rFonts w:cs="Arial"/>
        </w:rPr>
        <w:t xml:space="preserve"> that </w:t>
      </w:r>
      <w:r w:rsidR="00205CF9" w:rsidRPr="00537A28">
        <w:rPr>
          <w:rFonts w:cs="Arial"/>
        </w:rPr>
        <w:t>environmental water can be</w:t>
      </w:r>
      <w:r w:rsidR="004B4720">
        <w:rPr>
          <w:rFonts w:cs="Arial"/>
        </w:rPr>
        <w:t xml:space="preserve"> </w:t>
      </w:r>
      <w:r w:rsidR="00205CF9" w:rsidRPr="00537A28">
        <w:rPr>
          <w:rFonts w:cs="Arial"/>
        </w:rPr>
        <w:t>delivered in a way t</w:t>
      </w:r>
      <w:r w:rsidR="00DE513E">
        <w:rPr>
          <w:rFonts w:cs="Arial"/>
        </w:rPr>
        <w:t>o</w:t>
      </w:r>
      <w:r w:rsidR="00205CF9" w:rsidRPr="00537A28">
        <w:rPr>
          <w:rFonts w:cs="Arial"/>
        </w:rPr>
        <w:t xml:space="preserve"> generate </w:t>
      </w:r>
      <w:r w:rsidR="00205CF9">
        <w:rPr>
          <w:rFonts w:cs="Arial"/>
        </w:rPr>
        <w:t>conditions (</w:t>
      </w:r>
      <w:r w:rsidR="00E8140A">
        <w:rPr>
          <w:rFonts w:cs="Arial"/>
        </w:rPr>
        <w:t>particularly</w:t>
      </w:r>
      <w:r w:rsidR="00205CF9">
        <w:rPr>
          <w:rFonts w:cs="Arial"/>
        </w:rPr>
        <w:t xml:space="preserve"> </w:t>
      </w:r>
      <w:r w:rsidR="00205CF9" w:rsidRPr="00537A28">
        <w:rPr>
          <w:rFonts w:cs="Arial"/>
        </w:rPr>
        <w:t>salt wedge habitat</w:t>
      </w:r>
      <w:r w:rsidR="00E8140A">
        <w:rPr>
          <w:rFonts w:cs="Arial"/>
        </w:rPr>
        <w:t xml:space="preserve">) </w:t>
      </w:r>
      <w:r w:rsidR="00DE513E">
        <w:rPr>
          <w:rFonts w:cs="Arial"/>
        </w:rPr>
        <w:t>that</w:t>
      </w:r>
      <w:r w:rsidR="00205CF9" w:rsidRPr="00537A28">
        <w:rPr>
          <w:rFonts w:cs="Arial"/>
        </w:rPr>
        <w:t xml:space="preserve"> </w:t>
      </w:r>
      <w:r w:rsidR="00B85255">
        <w:rPr>
          <w:rFonts w:cs="Arial"/>
        </w:rPr>
        <w:t>facilitate</w:t>
      </w:r>
      <w:r w:rsidR="00205CF9" w:rsidRPr="00537A28">
        <w:rPr>
          <w:rFonts w:cs="Arial"/>
        </w:rPr>
        <w:t xml:space="preserve"> successful black bream recruitment events, which over time should support recovery of the black bream population in the Coorong. Without </w:t>
      </w:r>
      <w:r w:rsidR="00205CF9">
        <w:rPr>
          <w:rFonts w:cs="Arial"/>
        </w:rPr>
        <w:t xml:space="preserve">environmental </w:t>
      </w:r>
      <w:r w:rsidR="00205CF9" w:rsidRPr="00537A28">
        <w:rPr>
          <w:rFonts w:cs="Arial"/>
        </w:rPr>
        <w:t xml:space="preserve">water, the </w:t>
      </w:r>
      <w:proofErr w:type="spellStart"/>
      <w:r w:rsidR="00205CF9" w:rsidRPr="00537A28">
        <w:rPr>
          <w:rFonts w:cs="Arial"/>
        </w:rPr>
        <w:t>favourable</w:t>
      </w:r>
      <w:proofErr w:type="spellEnd"/>
      <w:r w:rsidR="00205CF9" w:rsidRPr="00537A28">
        <w:rPr>
          <w:rFonts w:cs="Arial"/>
        </w:rPr>
        <w:t xml:space="preserve"> conditions that supported the 2017-18 black bream recruitment would not have been pr</w:t>
      </w:r>
      <w:r w:rsidR="00205CF9">
        <w:rPr>
          <w:rFonts w:cs="Arial"/>
        </w:rPr>
        <w:t>esent</w:t>
      </w:r>
      <w:r w:rsidR="00205CF9" w:rsidRPr="00537A28">
        <w:rPr>
          <w:rFonts w:cs="Arial"/>
        </w:rPr>
        <w:t>.</w:t>
      </w:r>
      <w:r w:rsidR="004B4720" w:rsidRPr="004B4720">
        <w:rPr>
          <w:rFonts w:cs="Arial"/>
        </w:rPr>
        <w:t xml:space="preserve"> </w:t>
      </w:r>
      <w:r w:rsidR="004B4720">
        <w:rPr>
          <w:rFonts w:cs="Arial"/>
        </w:rPr>
        <w:t>In addition, conservation management should seek to protect the remnant spawning biomass and improve the survival of new recruits to rebuild population abundance and resilience in the Coorong.</w:t>
      </w:r>
    </w:p>
    <w:p w14:paraId="71C54DFB" w14:textId="42630E23" w:rsidR="0013046E" w:rsidRDefault="00CB28FB" w:rsidP="0013046E">
      <w:pPr>
        <w:rPr>
          <w:rFonts w:cs="Arial"/>
        </w:rPr>
      </w:pPr>
      <w:r>
        <w:rPr>
          <w:rFonts w:cs="Arial"/>
        </w:rPr>
        <w:t>T</w:t>
      </w:r>
      <w:r w:rsidR="0013046E">
        <w:rPr>
          <w:rFonts w:cs="Arial"/>
        </w:rPr>
        <w:t xml:space="preserve">his study </w:t>
      </w:r>
      <w:r w:rsidR="00A75667">
        <w:rPr>
          <w:rFonts w:cs="Arial"/>
        </w:rPr>
        <w:t xml:space="preserve">was the first </w:t>
      </w:r>
      <w:r w:rsidR="00DE513E">
        <w:rPr>
          <w:rFonts w:cs="Arial"/>
        </w:rPr>
        <w:t xml:space="preserve">main </w:t>
      </w:r>
      <w:r w:rsidR="00A75667">
        <w:rPr>
          <w:rFonts w:cs="Arial"/>
        </w:rPr>
        <w:t>attempt</w:t>
      </w:r>
      <w:r w:rsidR="00270A84">
        <w:rPr>
          <w:rFonts w:cs="Arial"/>
        </w:rPr>
        <w:t>, following a pilot study in 2014-15,</w:t>
      </w:r>
      <w:r>
        <w:rPr>
          <w:rFonts w:cs="Arial"/>
        </w:rPr>
        <w:t xml:space="preserve"> </w:t>
      </w:r>
      <w:r w:rsidR="00A75667">
        <w:rPr>
          <w:rFonts w:cs="Arial"/>
        </w:rPr>
        <w:t xml:space="preserve">to </w:t>
      </w:r>
      <w:proofErr w:type="spellStart"/>
      <w:r w:rsidR="00A75667">
        <w:rPr>
          <w:rFonts w:cs="Arial"/>
        </w:rPr>
        <w:t>characterise</w:t>
      </w:r>
      <w:proofErr w:type="spellEnd"/>
      <w:r w:rsidR="00A75667">
        <w:rPr>
          <w:rFonts w:cs="Arial"/>
        </w:rPr>
        <w:t xml:space="preserve"> </w:t>
      </w:r>
      <w:r w:rsidR="0013046E">
        <w:rPr>
          <w:rFonts w:cs="Arial"/>
        </w:rPr>
        <w:t>and quantify larval nursery habitat for black bream</w:t>
      </w:r>
      <w:r w:rsidR="00F97079" w:rsidRPr="00F97079">
        <w:rPr>
          <w:rFonts w:cs="Arial"/>
        </w:rPr>
        <w:t xml:space="preserve"> </w:t>
      </w:r>
      <w:r w:rsidR="00F97079">
        <w:rPr>
          <w:rFonts w:cs="Arial"/>
        </w:rPr>
        <w:t>in the Coorong</w:t>
      </w:r>
      <w:r w:rsidR="0013046E">
        <w:rPr>
          <w:rFonts w:cs="Arial"/>
        </w:rPr>
        <w:t>, and</w:t>
      </w:r>
      <w:r w:rsidR="000576CA">
        <w:rPr>
          <w:rFonts w:cs="Arial"/>
        </w:rPr>
        <w:t xml:space="preserve"> to</w:t>
      </w:r>
      <w:r w:rsidR="0013046E">
        <w:rPr>
          <w:rFonts w:cs="Arial"/>
        </w:rPr>
        <w:t xml:space="preserve"> collect data for developing quantitative relationships between barrage flows and habitat suitability. Future research and monitoring will be required, particularly to </w:t>
      </w:r>
      <w:r w:rsidR="0025116D">
        <w:rPr>
          <w:rFonts w:cs="Arial"/>
        </w:rPr>
        <w:t xml:space="preserve">improve </w:t>
      </w:r>
      <w:r w:rsidR="0013046E">
        <w:rPr>
          <w:rFonts w:cs="Arial"/>
        </w:rPr>
        <w:t>knowledge of environmental and habitat requirements (including food resources)</w:t>
      </w:r>
      <w:r w:rsidR="000576CA">
        <w:rPr>
          <w:rFonts w:cs="Arial"/>
        </w:rPr>
        <w:t xml:space="preserve"> of </w:t>
      </w:r>
      <w:r w:rsidR="0025116D">
        <w:rPr>
          <w:rFonts w:cs="Arial"/>
        </w:rPr>
        <w:t>b</w:t>
      </w:r>
      <w:r w:rsidR="000576CA">
        <w:rPr>
          <w:rFonts w:cs="Arial"/>
        </w:rPr>
        <w:t>lack bream that are specific to the Coorong</w:t>
      </w:r>
      <w:r w:rsidR="0013046E">
        <w:rPr>
          <w:rFonts w:cs="Arial"/>
        </w:rPr>
        <w:t xml:space="preserve">, and how they influence key life history processes and recruitment dynamics. </w:t>
      </w:r>
      <w:r w:rsidR="000576CA">
        <w:rPr>
          <w:rFonts w:cs="Arial"/>
        </w:rPr>
        <w:t>This</w:t>
      </w:r>
      <w:r w:rsidR="0013046E">
        <w:rPr>
          <w:rFonts w:cs="Arial"/>
        </w:rPr>
        <w:t xml:space="preserve"> information will support adaptive management of environmental water and </w:t>
      </w:r>
      <w:r w:rsidR="000576CA">
        <w:rPr>
          <w:rFonts w:cs="Arial"/>
        </w:rPr>
        <w:t xml:space="preserve">contribute to </w:t>
      </w:r>
      <w:proofErr w:type="spellStart"/>
      <w:r w:rsidR="0013046E">
        <w:rPr>
          <w:rFonts w:cs="Arial"/>
        </w:rPr>
        <w:t>optim</w:t>
      </w:r>
      <w:r w:rsidR="000576CA">
        <w:rPr>
          <w:rFonts w:cs="Arial"/>
        </w:rPr>
        <w:t>ising</w:t>
      </w:r>
      <w:proofErr w:type="spellEnd"/>
      <w:r w:rsidR="000576CA">
        <w:rPr>
          <w:rFonts w:cs="Arial"/>
        </w:rPr>
        <w:t xml:space="preserve"> the</w:t>
      </w:r>
      <w:r w:rsidR="0013046E">
        <w:rPr>
          <w:rFonts w:cs="Arial"/>
        </w:rPr>
        <w:t xml:space="preserve"> barrage flow </w:t>
      </w:r>
      <w:r w:rsidR="00A75667">
        <w:rPr>
          <w:rFonts w:cs="Arial"/>
        </w:rPr>
        <w:t>regimes</w:t>
      </w:r>
      <w:r w:rsidR="0013046E">
        <w:rPr>
          <w:rFonts w:cs="Arial"/>
        </w:rPr>
        <w:t xml:space="preserve"> to improve estuarine habitat and enhance the recruitment of black bream and other estuarine fish</w:t>
      </w:r>
      <w:r w:rsidR="000576CA">
        <w:rPr>
          <w:rFonts w:cs="Arial"/>
        </w:rPr>
        <w:t>es</w:t>
      </w:r>
      <w:r w:rsidR="0013046E">
        <w:rPr>
          <w:rFonts w:cs="Arial"/>
        </w:rPr>
        <w:t xml:space="preserve"> in the Coorong.</w:t>
      </w:r>
      <w:r w:rsidR="00B32820" w:rsidRPr="00B32820">
        <w:rPr>
          <w:rFonts w:cs="Arial"/>
        </w:rPr>
        <w:t xml:space="preserve"> </w:t>
      </w:r>
    </w:p>
    <w:p w14:paraId="6D2239DE" w14:textId="4D992B98" w:rsidR="00132484" w:rsidRPr="0013046E" w:rsidRDefault="00132484" w:rsidP="0013046E">
      <w:r w:rsidRPr="00F22D8F">
        <w:rPr>
          <w:rFonts w:cs="Arial"/>
          <w:b/>
        </w:rPr>
        <w:t>Keywords:</w:t>
      </w:r>
      <w:r>
        <w:rPr>
          <w:rFonts w:cs="Arial"/>
        </w:rPr>
        <w:t xml:space="preserve"> </w:t>
      </w:r>
      <w:r w:rsidR="00F22D8F" w:rsidRPr="00F22D8F">
        <w:rPr>
          <w:rFonts w:cs="Arial"/>
        </w:rPr>
        <w:t>Salt wedge, black bream, recruitment, environmental water, estuaries, Coorong</w:t>
      </w:r>
      <w:r w:rsidR="00F22D8F">
        <w:rPr>
          <w:rFonts w:cs="Arial"/>
        </w:rPr>
        <w:t>.</w:t>
      </w:r>
    </w:p>
    <w:p w14:paraId="481C44B2" w14:textId="0625F5F2" w:rsidR="006E39F0" w:rsidRPr="00237C78" w:rsidRDefault="006E39F0" w:rsidP="00237C78">
      <w:pPr>
        <w:pStyle w:val="Heading1"/>
      </w:pPr>
      <w:bookmarkStart w:id="35" w:name="_Toc431983120"/>
      <w:bookmarkStart w:id="36" w:name="_Toc3970898"/>
      <w:r w:rsidRPr="00237C78">
        <w:lastRenderedPageBreak/>
        <w:t>Introduction</w:t>
      </w:r>
      <w:bookmarkEnd w:id="35"/>
      <w:bookmarkEnd w:id="36"/>
    </w:p>
    <w:p w14:paraId="7F843D7F" w14:textId="77777777" w:rsidR="00A324D7" w:rsidRDefault="006E39F0" w:rsidP="002B0290">
      <w:pPr>
        <w:pStyle w:val="Heading2"/>
      </w:pPr>
      <w:bookmarkStart w:id="37" w:name="_Toc431983121"/>
      <w:bookmarkStart w:id="38" w:name="_Toc3970899"/>
      <w:r w:rsidRPr="002B0290">
        <w:t>Background</w:t>
      </w:r>
      <w:bookmarkEnd w:id="37"/>
      <w:bookmarkEnd w:id="38"/>
    </w:p>
    <w:p w14:paraId="0F38335E" w14:textId="09B88A9E" w:rsidR="00F23E2A" w:rsidRDefault="00F23E2A" w:rsidP="00711DF2">
      <w:bookmarkStart w:id="39" w:name="_Toc431981469"/>
      <w:bookmarkStart w:id="40" w:name="_Toc431983122"/>
      <w:bookmarkStart w:id="41" w:name="_Toc431983156"/>
      <w:r w:rsidRPr="00F23E2A">
        <w:t>The Lower Lakes, Cooron</w:t>
      </w:r>
      <w:r w:rsidR="005E5828">
        <w:t>g and Murray Mouth (LLCMM) is the terminus</w:t>
      </w:r>
      <w:r w:rsidR="00665ECF">
        <w:t xml:space="preserve"> of</w:t>
      </w:r>
      <w:r w:rsidR="00665ECF" w:rsidRPr="00F23E2A">
        <w:t xml:space="preserve"> </w:t>
      </w:r>
      <w:r w:rsidRPr="00F23E2A">
        <w:t>Australia’s largest</w:t>
      </w:r>
      <w:r w:rsidR="00665ECF">
        <w:t xml:space="preserve"> river system, the</w:t>
      </w:r>
      <w:r w:rsidRPr="00F23E2A">
        <w:t xml:space="preserve"> Murray</w:t>
      </w:r>
      <w:r w:rsidR="00732018">
        <w:rPr>
          <w:rFonts w:cs="Arial"/>
        </w:rPr>
        <w:t>−</w:t>
      </w:r>
      <w:r w:rsidRPr="00F23E2A">
        <w:t xml:space="preserve">Darling River, and plays a significant role in providing ecosystem services.  It has been </w:t>
      </w:r>
      <w:proofErr w:type="spellStart"/>
      <w:r w:rsidRPr="00F23E2A">
        <w:t>recognised</w:t>
      </w:r>
      <w:proofErr w:type="spellEnd"/>
      <w:r w:rsidRPr="00F23E2A">
        <w:t xml:space="preserve"> as a Wetland of International Importance under the </w:t>
      </w:r>
      <w:proofErr w:type="spellStart"/>
      <w:r w:rsidRPr="00F23E2A">
        <w:t>Ramsar</w:t>
      </w:r>
      <w:proofErr w:type="spellEnd"/>
      <w:r w:rsidRPr="00F23E2A">
        <w:t xml:space="preserve"> Convention since 1985 and represents one of the six ‘icon sites’ identified across the Murray</w:t>
      </w:r>
      <w:r w:rsidR="005E5828">
        <w:rPr>
          <w:rFonts w:cs="Arial"/>
        </w:rPr>
        <w:t>−</w:t>
      </w:r>
      <w:r w:rsidRPr="00F23E2A">
        <w:t xml:space="preserve">Darling Basin (MDB) </w:t>
      </w:r>
      <w:r w:rsidR="00C37546">
        <w:t>through</w:t>
      </w:r>
      <w:r w:rsidRPr="00F23E2A">
        <w:t xml:space="preserve"> The Living Murray </w:t>
      </w:r>
      <w:r w:rsidR="00A269B7">
        <w:t xml:space="preserve">(TLM) </w:t>
      </w:r>
      <w:r w:rsidRPr="00F23E2A">
        <w:t xml:space="preserve">Program (MDBC 2006). There is a diverse fish community inhabiting the LLCMM region, including key commercial/recreational fisheries species (e.g. </w:t>
      </w:r>
      <w:r w:rsidR="00665ECF">
        <w:t>b</w:t>
      </w:r>
      <w:r w:rsidR="00665ECF" w:rsidRPr="00F23E2A">
        <w:t xml:space="preserve">lack </w:t>
      </w:r>
      <w:r w:rsidR="00665ECF">
        <w:t>b</w:t>
      </w:r>
      <w:r w:rsidR="00665ECF" w:rsidRPr="00F23E2A">
        <w:t>ream</w:t>
      </w:r>
      <w:r w:rsidR="002E3917">
        <w:t xml:space="preserve"> (</w:t>
      </w:r>
      <w:proofErr w:type="spellStart"/>
      <w:r w:rsidR="002E3917" w:rsidRPr="002E3917">
        <w:rPr>
          <w:i/>
        </w:rPr>
        <w:t>Acanthopagrus</w:t>
      </w:r>
      <w:proofErr w:type="spellEnd"/>
      <w:r w:rsidR="002E3917" w:rsidRPr="002E3917">
        <w:rPr>
          <w:i/>
        </w:rPr>
        <w:t xml:space="preserve"> </w:t>
      </w:r>
      <w:proofErr w:type="spellStart"/>
      <w:r w:rsidR="002E3917" w:rsidRPr="002E3917">
        <w:rPr>
          <w:i/>
        </w:rPr>
        <w:t>butcheri</w:t>
      </w:r>
      <w:proofErr w:type="spellEnd"/>
      <w:r w:rsidR="002E3917">
        <w:t xml:space="preserve">), </w:t>
      </w:r>
      <w:r w:rsidR="00665ECF">
        <w:t>m</w:t>
      </w:r>
      <w:r w:rsidR="00665ECF" w:rsidRPr="00F23E2A">
        <w:t>ulloway</w:t>
      </w:r>
      <w:r w:rsidR="004A7B4B">
        <w:t xml:space="preserve"> (</w:t>
      </w:r>
      <w:proofErr w:type="spellStart"/>
      <w:r w:rsidR="004A7B4B">
        <w:t>A</w:t>
      </w:r>
      <w:r w:rsidR="004A7B4B" w:rsidRPr="004A7B4B">
        <w:rPr>
          <w:rFonts w:cs="Arial"/>
          <w:i/>
          <w:color w:val="000000"/>
        </w:rPr>
        <w:t>rgyrosomus</w:t>
      </w:r>
      <w:proofErr w:type="spellEnd"/>
      <w:r w:rsidR="004A7B4B" w:rsidRPr="004A7B4B">
        <w:rPr>
          <w:rFonts w:cs="Arial"/>
          <w:i/>
          <w:color w:val="000000"/>
        </w:rPr>
        <w:t xml:space="preserve"> </w:t>
      </w:r>
      <w:proofErr w:type="spellStart"/>
      <w:r w:rsidR="004A7B4B">
        <w:rPr>
          <w:rFonts w:cs="Arial"/>
          <w:i/>
          <w:color w:val="000000"/>
        </w:rPr>
        <w:t>japonic</w:t>
      </w:r>
      <w:r w:rsidR="00C35314">
        <w:rPr>
          <w:rFonts w:cs="Arial"/>
          <w:i/>
          <w:color w:val="000000"/>
        </w:rPr>
        <w:t>u</w:t>
      </w:r>
      <w:r w:rsidR="004A7B4B">
        <w:rPr>
          <w:rFonts w:cs="Arial"/>
          <w:i/>
          <w:color w:val="000000"/>
        </w:rPr>
        <w:t>s</w:t>
      </w:r>
      <w:proofErr w:type="spellEnd"/>
      <w:r w:rsidR="004A7B4B">
        <w:t>),</w:t>
      </w:r>
      <w:r w:rsidRPr="00F23E2A">
        <w:t xml:space="preserve"> </w:t>
      </w:r>
      <w:proofErr w:type="gramStart"/>
      <w:r w:rsidR="00665ECF">
        <w:t>g</w:t>
      </w:r>
      <w:r w:rsidR="00665ECF" w:rsidRPr="00F23E2A">
        <w:t>olden</w:t>
      </w:r>
      <w:proofErr w:type="gramEnd"/>
      <w:r w:rsidR="00665ECF" w:rsidRPr="00F23E2A">
        <w:t xml:space="preserve"> </w:t>
      </w:r>
      <w:r w:rsidR="00665ECF">
        <w:t>p</w:t>
      </w:r>
      <w:r w:rsidR="00665ECF" w:rsidRPr="00F23E2A">
        <w:t>erch</w:t>
      </w:r>
      <w:r w:rsidR="004A7B4B">
        <w:t xml:space="preserve"> (</w:t>
      </w:r>
      <w:proofErr w:type="spellStart"/>
      <w:r w:rsidR="004A7B4B" w:rsidRPr="004A7B4B">
        <w:rPr>
          <w:i/>
        </w:rPr>
        <w:t>Macquaria</w:t>
      </w:r>
      <w:proofErr w:type="spellEnd"/>
      <w:r w:rsidR="004A7B4B" w:rsidRPr="004A7B4B">
        <w:rPr>
          <w:i/>
        </w:rPr>
        <w:t xml:space="preserve"> ambigua</w:t>
      </w:r>
      <w:r w:rsidR="004A7B4B">
        <w:t>)</w:t>
      </w:r>
      <w:r w:rsidR="00D73AB4">
        <w:t>)</w:t>
      </w:r>
      <w:r w:rsidR="004A7B4B">
        <w:t xml:space="preserve"> </w:t>
      </w:r>
      <w:r w:rsidRPr="00F23E2A">
        <w:t xml:space="preserve">and those of significant conservation and/or ecological values (e.g. </w:t>
      </w:r>
      <w:proofErr w:type="spellStart"/>
      <w:r w:rsidR="00665ECF">
        <w:t>c</w:t>
      </w:r>
      <w:r w:rsidR="00665ECF" w:rsidRPr="00F23E2A">
        <w:t>ongolli</w:t>
      </w:r>
      <w:proofErr w:type="spellEnd"/>
      <w:r w:rsidR="004A7B4B">
        <w:t xml:space="preserve"> (</w:t>
      </w:r>
      <w:proofErr w:type="spellStart"/>
      <w:r w:rsidR="004A7B4B" w:rsidRPr="004A7B4B">
        <w:rPr>
          <w:rFonts w:cs="Arial"/>
          <w:i/>
          <w:color w:val="000000"/>
        </w:rPr>
        <w:t>Pseudaphritis</w:t>
      </w:r>
      <w:proofErr w:type="spellEnd"/>
      <w:r w:rsidR="004A7B4B" w:rsidRPr="004A7B4B">
        <w:rPr>
          <w:rFonts w:cs="Arial"/>
          <w:i/>
          <w:color w:val="000000"/>
        </w:rPr>
        <w:t xml:space="preserve"> </w:t>
      </w:r>
      <w:proofErr w:type="spellStart"/>
      <w:r w:rsidR="004A7B4B" w:rsidRPr="004A7B4B">
        <w:rPr>
          <w:rFonts w:cs="Arial"/>
          <w:i/>
          <w:color w:val="000000"/>
        </w:rPr>
        <w:t>urvilli</w:t>
      </w:r>
      <w:r w:rsidR="00C35314">
        <w:rPr>
          <w:rFonts w:cs="Arial"/>
          <w:i/>
          <w:color w:val="000000"/>
        </w:rPr>
        <w:t>i</w:t>
      </w:r>
      <w:proofErr w:type="spellEnd"/>
      <w:r w:rsidR="004A7B4B" w:rsidRPr="004A7B4B">
        <w:t>),</w:t>
      </w:r>
      <w:r w:rsidR="00C37546">
        <w:t xml:space="preserve"> Murray </w:t>
      </w:r>
      <w:proofErr w:type="spellStart"/>
      <w:r w:rsidR="00C37546">
        <w:t>hardyhead</w:t>
      </w:r>
      <w:proofErr w:type="spellEnd"/>
      <w:r w:rsidR="00C37546">
        <w:t xml:space="preserve"> </w:t>
      </w:r>
      <w:r w:rsidR="00C37546" w:rsidRPr="00C37546">
        <w:t>(</w:t>
      </w:r>
      <w:proofErr w:type="spellStart"/>
      <w:r w:rsidR="00C37546" w:rsidRPr="00C37546">
        <w:rPr>
          <w:i/>
        </w:rPr>
        <w:t>Craterocephalus</w:t>
      </w:r>
      <w:proofErr w:type="spellEnd"/>
      <w:r w:rsidR="00C37546" w:rsidRPr="00C37546">
        <w:rPr>
          <w:i/>
        </w:rPr>
        <w:t xml:space="preserve"> </w:t>
      </w:r>
      <w:proofErr w:type="spellStart"/>
      <w:r w:rsidR="00C37546" w:rsidRPr="00C37546">
        <w:rPr>
          <w:i/>
        </w:rPr>
        <w:t>fluviatilis</w:t>
      </w:r>
      <w:proofErr w:type="spellEnd"/>
      <w:r w:rsidR="00C37546" w:rsidRPr="00C37546">
        <w:t>)</w:t>
      </w:r>
      <w:r w:rsidR="00C37546">
        <w:t xml:space="preserve">, </w:t>
      </w:r>
      <w:r w:rsidRPr="00F23E2A">
        <w:t xml:space="preserve">Murray </w:t>
      </w:r>
      <w:r w:rsidR="00665ECF" w:rsidRPr="004A7B4B">
        <w:t>cod</w:t>
      </w:r>
      <w:r w:rsidR="004A7B4B" w:rsidRPr="004A7B4B">
        <w:t xml:space="preserve"> </w:t>
      </w:r>
      <w:r w:rsidR="004A7B4B">
        <w:t>(</w:t>
      </w:r>
      <w:proofErr w:type="spellStart"/>
      <w:r w:rsidR="004A7B4B" w:rsidRPr="004A7B4B">
        <w:rPr>
          <w:i/>
        </w:rPr>
        <w:t>Maccullochella</w:t>
      </w:r>
      <w:proofErr w:type="spellEnd"/>
      <w:r w:rsidR="004A7B4B" w:rsidRPr="004A7B4B">
        <w:rPr>
          <w:i/>
        </w:rPr>
        <w:t xml:space="preserve"> </w:t>
      </w:r>
      <w:proofErr w:type="spellStart"/>
      <w:r w:rsidR="004A7B4B" w:rsidRPr="004A7B4B">
        <w:rPr>
          <w:i/>
        </w:rPr>
        <w:t>peelii</w:t>
      </w:r>
      <w:proofErr w:type="spellEnd"/>
      <w:r w:rsidRPr="00F23E2A">
        <w:t>)</w:t>
      </w:r>
      <w:r w:rsidR="004A7B4B">
        <w:t>)</w:t>
      </w:r>
      <w:r w:rsidRPr="00F23E2A">
        <w:t xml:space="preserve">. The Coorong and Murray Mouth area </w:t>
      </w:r>
      <w:r w:rsidR="00732018" w:rsidRPr="00304EE6">
        <w:t>(hereafter ‘Coorong’</w:t>
      </w:r>
      <w:r w:rsidR="00D860BF">
        <w:t>)</w:t>
      </w:r>
      <w:r w:rsidR="00987F6C" w:rsidRPr="00304EE6">
        <w:t xml:space="preserve">, which includes </w:t>
      </w:r>
      <w:r w:rsidR="00C35314" w:rsidRPr="00304EE6">
        <w:t xml:space="preserve">the </w:t>
      </w:r>
      <w:r w:rsidR="00987F6C" w:rsidRPr="00304EE6">
        <w:t xml:space="preserve">‘Murray Estuary’, ‘North Lagoon’ and ‘South Lagoon’ </w:t>
      </w:r>
      <w:r w:rsidR="00D860BF">
        <w:t>(</w:t>
      </w:r>
      <w:r w:rsidR="00987F6C" w:rsidRPr="00304EE6">
        <w:t xml:space="preserve">see </w:t>
      </w:r>
      <w:r w:rsidR="00304EE6" w:rsidRPr="00D73AB4">
        <w:fldChar w:fldCharType="begin"/>
      </w:r>
      <w:r w:rsidR="00304EE6" w:rsidRPr="00D73AB4">
        <w:instrText xml:space="preserve"> REF _Ref518986800 \h  \* MERGEFORMAT </w:instrText>
      </w:r>
      <w:r w:rsidR="00304EE6" w:rsidRPr="00D73AB4">
        <w:fldChar w:fldCharType="separate"/>
      </w:r>
      <w:r w:rsidR="00B221C4">
        <w:t xml:space="preserve">Figure </w:t>
      </w:r>
      <w:r w:rsidR="00B221C4">
        <w:rPr>
          <w:noProof/>
        </w:rPr>
        <w:t>1</w:t>
      </w:r>
      <w:r w:rsidR="00B221C4">
        <w:rPr>
          <w:noProof/>
        </w:rPr>
        <w:noBreakHyphen/>
        <w:t>1</w:t>
      </w:r>
      <w:r w:rsidR="00304EE6" w:rsidRPr="00D73AB4">
        <w:fldChar w:fldCharType="end"/>
      </w:r>
      <w:r w:rsidR="00732018" w:rsidRPr="00304EE6">
        <w:t>)</w:t>
      </w:r>
      <w:r w:rsidR="00D860BF">
        <w:t>,</w:t>
      </w:r>
      <w:r w:rsidR="00732018" w:rsidRPr="00304EE6">
        <w:t xml:space="preserve"> </w:t>
      </w:r>
      <w:r w:rsidRPr="00F23E2A">
        <w:t xml:space="preserve">is </w:t>
      </w:r>
      <w:r w:rsidR="00D73AB4">
        <w:t xml:space="preserve">the only estuary </w:t>
      </w:r>
      <w:r w:rsidR="000576CA">
        <w:t xml:space="preserve">in </w:t>
      </w:r>
      <w:r w:rsidR="00D73AB4">
        <w:t>the MDB</w:t>
      </w:r>
      <w:r w:rsidRPr="00F23E2A">
        <w:t xml:space="preserve">, connecting the freshwater and sea. </w:t>
      </w:r>
      <w:r w:rsidR="0024297F">
        <w:t>Many</w:t>
      </w:r>
      <w:r w:rsidRPr="00F23E2A">
        <w:t xml:space="preserve"> estuarine fish species</w:t>
      </w:r>
      <w:r w:rsidR="0024297F">
        <w:t xml:space="preserve"> </w:t>
      </w:r>
      <w:r w:rsidRPr="00F23E2A">
        <w:t>complete their life cycles in the Coorong</w:t>
      </w:r>
      <w:r w:rsidR="00B94674">
        <w:t>,</w:t>
      </w:r>
      <w:r w:rsidR="0024297F">
        <w:t xml:space="preserve"> whereas o</w:t>
      </w:r>
      <w:r w:rsidRPr="00F23E2A">
        <w:t>ther</w:t>
      </w:r>
      <w:r w:rsidR="0024297F">
        <w:t>s</w:t>
      </w:r>
      <w:r w:rsidRPr="00F23E2A">
        <w:t xml:space="preserve"> </w:t>
      </w:r>
      <w:r w:rsidR="0024297F">
        <w:t>frequently enter the system, using the Coorong</w:t>
      </w:r>
      <w:r w:rsidRPr="00F23E2A">
        <w:t xml:space="preserve"> as refuge, nursery and feeding ground</w:t>
      </w:r>
      <w:r w:rsidR="00C35314">
        <w:t>s</w:t>
      </w:r>
      <w:r w:rsidRPr="00F23E2A">
        <w:t xml:space="preserve">, </w:t>
      </w:r>
      <w:r w:rsidR="0024297F">
        <w:t>as well as</w:t>
      </w:r>
      <w:r w:rsidRPr="00F23E2A">
        <w:t xml:space="preserve"> a migration pathway at certain life history stage</w:t>
      </w:r>
      <w:r w:rsidR="00B02F76">
        <w:t>s</w:t>
      </w:r>
      <w:r w:rsidRPr="00F23E2A">
        <w:t>.</w:t>
      </w:r>
      <w:bookmarkEnd w:id="39"/>
      <w:bookmarkEnd w:id="40"/>
      <w:bookmarkEnd w:id="41"/>
      <w:r w:rsidRPr="00F23E2A">
        <w:t xml:space="preserve"> </w:t>
      </w:r>
    </w:p>
    <w:p w14:paraId="01FD1E04" w14:textId="653DD18D" w:rsidR="00B31DF8" w:rsidRDefault="00A03FF0" w:rsidP="00B31DF8">
      <w:pPr>
        <w:autoSpaceDE w:val="0"/>
        <w:autoSpaceDN w:val="0"/>
        <w:adjustRightInd w:val="0"/>
        <w:rPr>
          <w:rFonts w:cs="Arial"/>
          <w:szCs w:val="24"/>
        </w:rPr>
      </w:pPr>
      <w:bookmarkStart w:id="42" w:name="_Toc431981475"/>
      <w:bookmarkStart w:id="43" w:name="_Toc431983128"/>
      <w:bookmarkStart w:id="44" w:name="_Toc431983162"/>
      <w:r w:rsidRPr="0075122D">
        <w:rPr>
          <w:rFonts w:cs="Arial"/>
          <w:szCs w:val="24"/>
        </w:rPr>
        <w:t>Freshwater flow</w:t>
      </w:r>
      <w:r w:rsidR="002C4299">
        <w:rPr>
          <w:rFonts w:cs="Arial"/>
          <w:szCs w:val="24"/>
        </w:rPr>
        <w:t>s</w:t>
      </w:r>
      <w:r w:rsidRPr="0075122D">
        <w:rPr>
          <w:rFonts w:cs="Arial"/>
          <w:szCs w:val="24"/>
        </w:rPr>
        <w:t xml:space="preserve"> to the Coorong </w:t>
      </w:r>
      <w:r w:rsidR="00EB4F71">
        <w:rPr>
          <w:rFonts w:cs="Arial"/>
          <w:szCs w:val="24"/>
        </w:rPr>
        <w:t>are</w:t>
      </w:r>
      <w:r w:rsidRPr="0075122D">
        <w:rPr>
          <w:rFonts w:cs="Arial"/>
          <w:szCs w:val="24"/>
        </w:rPr>
        <w:t xml:space="preserve"> pivotal in facilitating a variety of processes, but most importantly</w:t>
      </w:r>
      <w:r w:rsidR="00B94674">
        <w:rPr>
          <w:rFonts w:cs="Arial"/>
          <w:szCs w:val="24"/>
        </w:rPr>
        <w:t xml:space="preserve"> for</w:t>
      </w:r>
      <w:r w:rsidRPr="0075122D">
        <w:rPr>
          <w:rFonts w:cs="Arial"/>
          <w:szCs w:val="24"/>
        </w:rPr>
        <w:t xml:space="preserve"> f</w:t>
      </w:r>
      <w:r w:rsidR="002C4299">
        <w:rPr>
          <w:rFonts w:cs="Arial"/>
          <w:szCs w:val="24"/>
        </w:rPr>
        <w:t>ish, they</w:t>
      </w:r>
      <w:r w:rsidRPr="0075122D">
        <w:rPr>
          <w:rFonts w:cs="Arial"/>
          <w:szCs w:val="24"/>
        </w:rPr>
        <w:t xml:space="preserve"> </w:t>
      </w:r>
      <w:r>
        <w:rPr>
          <w:rFonts w:cs="Arial"/>
          <w:szCs w:val="24"/>
        </w:rPr>
        <w:t>influence</w:t>
      </w:r>
      <w:r w:rsidR="00D860BF">
        <w:rPr>
          <w:rFonts w:cs="Arial"/>
          <w:szCs w:val="24"/>
        </w:rPr>
        <w:t>:</w:t>
      </w:r>
      <w:r>
        <w:rPr>
          <w:rFonts w:cs="Arial"/>
          <w:szCs w:val="24"/>
        </w:rPr>
        <w:t xml:space="preserve"> </w:t>
      </w:r>
      <w:r w:rsidRPr="0075122D">
        <w:rPr>
          <w:rFonts w:cs="Arial"/>
          <w:szCs w:val="24"/>
        </w:rPr>
        <w:t>1) the estuarine salinity regime</w:t>
      </w:r>
      <w:r w:rsidR="00D860BF">
        <w:rPr>
          <w:rFonts w:cs="Arial"/>
          <w:szCs w:val="24"/>
        </w:rPr>
        <w:t>;</w:t>
      </w:r>
      <w:r w:rsidRPr="0075122D">
        <w:rPr>
          <w:rFonts w:cs="Arial"/>
          <w:szCs w:val="24"/>
        </w:rPr>
        <w:t xml:space="preserve"> 2) connectivity between freshwater, estuarine and marine environments</w:t>
      </w:r>
      <w:r w:rsidR="00D860BF">
        <w:rPr>
          <w:rFonts w:cs="Arial"/>
          <w:szCs w:val="24"/>
        </w:rPr>
        <w:t>;</w:t>
      </w:r>
      <w:r w:rsidRPr="0075122D">
        <w:rPr>
          <w:rFonts w:cs="Arial"/>
          <w:szCs w:val="24"/>
        </w:rPr>
        <w:t xml:space="preserve"> and 3) estuarine productivity by transporting nutrients</w:t>
      </w:r>
      <w:r>
        <w:rPr>
          <w:rFonts w:cs="Arial"/>
          <w:szCs w:val="24"/>
        </w:rPr>
        <w:t xml:space="preserve"> and/or food resources</w:t>
      </w:r>
      <w:r w:rsidRPr="0075122D">
        <w:rPr>
          <w:rFonts w:cs="Arial"/>
          <w:szCs w:val="24"/>
        </w:rPr>
        <w:t xml:space="preserve"> from upstream. </w:t>
      </w:r>
      <w:r w:rsidR="00F827FB">
        <w:rPr>
          <w:rFonts w:cs="Arial"/>
          <w:szCs w:val="24"/>
        </w:rPr>
        <w:t>F</w:t>
      </w:r>
      <w:r w:rsidR="00B31DF8" w:rsidRPr="00421842">
        <w:rPr>
          <w:rFonts w:cs="Arial"/>
          <w:szCs w:val="24"/>
        </w:rPr>
        <w:t>reshwater flow</w:t>
      </w:r>
      <w:r w:rsidR="002C4299">
        <w:rPr>
          <w:rFonts w:cs="Arial"/>
          <w:szCs w:val="24"/>
        </w:rPr>
        <w:t>s</w:t>
      </w:r>
      <w:r w:rsidR="00B31DF8" w:rsidRPr="00421842">
        <w:rPr>
          <w:rFonts w:cs="Arial"/>
          <w:szCs w:val="24"/>
        </w:rPr>
        <w:t xml:space="preserve"> </w:t>
      </w:r>
      <w:r w:rsidR="00F827FB">
        <w:rPr>
          <w:rFonts w:cs="Arial"/>
          <w:szCs w:val="24"/>
        </w:rPr>
        <w:t xml:space="preserve">can also </w:t>
      </w:r>
      <w:r w:rsidR="00B31DF8" w:rsidRPr="00421842">
        <w:rPr>
          <w:rFonts w:cs="Arial"/>
          <w:szCs w:val="24"/>
        </w:rPr>
        <w:t>affect salt wedge conditions</w:t>
      </w:r>
      <w:r w:rsidR="00B31DF8" w:rsidRPr="00B31DF8">
        <w:rPr>
          <w:rFonts w:cs="Arial"/>
          <w:szCs w:val="24"/>
        </w:rPr>
        <w:t xml:space="preserve"> </w:t>
      </w:r>
      <w:r w:rsidR="00B31DF8" w:rsidRPr="00421842">
        <w:rPr>
          <w:rFonts w:cs="Arial"/>
          <w:szCs w:val="24"/>
        </w:rPr>
        <w:t>in estuaries</w:t>
      </w:r>
      <w:r w:rsidR="00B31DF8">
        <w:rPr>
          <w:rFonts w:cs="Arial"/>
          <w:szCs w:val="24"/>
        </w:rPr>
        <w:t xml:space="preserve">, </w:t>
      </w:r>
      <w:r w:rsidR="00F827FB">
        <w:rPr>
          <w:rFonts w:cs="Arial"/>
          <w:szCs w:val="24"/>
        </w:rPr>
        <w:t>by</w:t>
      </w:r>
      <w:r w:rsidR="00B31DF8" w:rsidRPr="00421842">
        <w:rPr>
          <w:rFonts w:cs="Arial"/>
          <w:szCs w:val="24"/>
        </w:rPr>
        <w:t xml:space="preserve"> flow</w:t>
      </w:r>
      <w:r w:rsidR="00F827FB">
        <w:rPr>
          <w:rFonts w:cs="Arial"/>
          <w:szCs w:val="24"/>
        </w:rPr>
        <w:t>ing</w:t>
      </w:r>
      <w:r w:rsidR="00B31DF8" w:rsidRPr="00421842">
        <w:rPr>
          <w:rFonts w:cs="Arial"/>
          <w:szCs w:val="24"/>
        </w:rPr>
        <w:t xml:space="preserve"> over the denser marine waters and </w:t>
      </w:r>
      <w:r w:rsidR="00F827FB">
        <w:rPr>
          <w:rFonts w:cs="Arial"/>
          <w:szCs w:val="24"/>
        </w:rPr>
        <w:t>c</w:t>
      </w:r>
      <w:r w:rsidR="00B31DF8" w:rsidRPr="00421842">
        <w:rPr>
          <w:rFonts w:cs="Arial"/>
          <w:szCs w:val="24"/>
        </w:rPr>
        <w:t>reat</w:t>
      </w:r>
      <w:r w:rsidR="00F827FB">
        <w:rPr>
          <w:rFonts w:cs="Arial"/>
          <w:szCs w:val="24"/>
        </w:rPr>
        <w:t>ing</w:t>
      </w:r>
      <w:r w:rsidR="00B31DF8" w:rsidRPr="00421842">
        <w:rPr>
          <w:rFonts w:cs="Arial"/>
          <w:szCs w:val="24"/>
        </w:rPr>
        <w:t xml:space="preserve"> a highly stratified water column at the freshwater and marine interface</w:t>
      </w:r>
      <w:r w:rsidR="00F827FB">
        <w:rPr>
          <w:rFonts w:cs="Arial"/>
          <w:szCs w:val="24"/>
        </w:rPr>
        <w:t xml:space="preserve"> (‘halocline’)</w:t>
      </w:r>
      <w:r w:rsidR="00B31DF8">
        <w:rPr>
          <w:rFonts w:cs="Arial"/>
          <w:szCs w:val="24"/>
        </w:rPr>
        <w:t>.</w:t>
      </w:r>
      <w:r w:rsidR="00B31DF8" w:rsidRPr="00421842">
        <w:rPr>
          <w:rFonts w:cs="Arial"/>
          <w:szCs w:val="24"/>
        </w:rPr>
        <w:t xml:space="preserve"> </w:t>
      </w:r>
      <w:r w:rsidR="00B31DF8">
        <w:rPr>
          <w:rFonts w:cs="Arial"/>
          <w:szCs w:val="24"/>
        </w:rPr>
        <w:t xml:space="preserve">These conditions </w:t>
      </w:r>
      <w:r w:rsidR="00F827FB">
        <w:rPr>
          <w:rFonts w:cs="Arial"/>
          <w:szCs w:val="24"/>
        </w:rPr>
        <w:t>can</w:t>
      </w:r>
      <w:r w:rsidR="00B31DF8" w:rsidRPr="00421842">
        <w:rPr>
          <w:rFonts w:cs="Arial"/>
          <w:szCs w:val="24"/>
        </w:rPr>
        <w:t xml:space="preserve"> influence</w:t>
      </w:r>
      <w:r w:rsidR="00B31DF8">
        <w:rPr>
          <w:rFonts w:cs="Arial"/>
          <w:szCs w:val="24"/>
        </w:rPr>
        <w:t xml:space="preserve"> the</w:t>
      </w:r>
      <w:r w:rsidR="00B31DF8" w:rsidRPr="00421842">
        <w:rPr>
          <w:rFonts w:cs="Arial"/>
          <w:szCs w:val="24"/>
        </w:rPr>
        <w:t xml:space="preserve"> location and extent of environmental conditions suitable for spawning and larval developme</w:t>
      </w:r>
      <w:r w:rsidR="002C4299">
        <w:rPr>
          <w:rFonts w:cs="Arial"/>
          <w:szCs w:val="24"/>
        </w:rPr>
        <w:t xml:space="preserve">nt </w:t>
      </w:r>
      <w:r w:rsidR="000576CA">
        <w:rPr>
          <w:rFonts w:cs="Arial"/>
          <w:szCs w:val="24"/>
        </w:rPr>
        <w:t>for</w:t>
      </w:r>
      <w:r w:rsidR="000576CA" w:rsidRPr="00421842">
        <w:rPr>
          <w:rFonts w:cs="Arial"/>
          <w:szCs w:val="24"/>
        </w:rPr>
        <w:t xml:space="preserve"> </w:t>
      </w:r>
      <w:r w:rsidR="00B31DF8" w:rsidRPr="00421842">
        <w:rPr>
          <w:rFonts w:cs="Arial"/>
          <w:szCs w:val="24"/>
        </w:rPr>
        <w:t xml:space="preserve">many </w:t>
      </w:r>
      <w:r w:rsidR="00B94674" w:rsidRPr="00421842">
        <w:rPr>
          <w:rFonts w:cs="Arial"/>
          <w:szCs w:val="24"/>
        </w:rPr>
        <w:t>estuarine</w:t>
      </w:r>
      <w:r w:rsidR="00B31DF8" w:rsidRPr="00421842">
        <w:rPr>
          <w:rFonts w:cs="Arial"/>
          <w:szCs w:val="24"/>
        </w:rPr>
        <w:t xml:space="preserve"> dependent fishes (North and </w:t>
      </w:r>
      <w:proofErr w:type="spellStart"/>
      <w:r w:rsidR="00B31DF8" w:rsidRPr="00421842">
        <w:rPr>
          <w:rFonts w:cs="Arial"/>
          <w:szCs w:val="24"/>
        </w:rPr>
        <w:t>Houde</w:t>
      </w:r>
      <w:proofErr w:type="spellEnd"/>
      <w:r w:rsidR="00B31DF8" w:rsidRPr="00421842">
        <w:rPr>
          <w:rFonts w:cs="Arial"/>
          <w:szCs w:val="24"/>
        </w:rPr>
        <w:t xml:space="preserve"> 2003; North </w:t>
      </w:r>
      <w:r w:rsidR="00B31DF8" w:rsidRPr="00421842">
        <w:rPr>
          <w:rFonts w:cs="Arial"/>
          <w:i/>
          <w:iCs/>
          <w:szCs w:val="24"/>
        </w:rPr>
        <w:t>et al</w:t>
      </w:r>
      <w:r w:rsidR="00B31DF8" w:rsidRPr="00421842">
        <w:rPr>
          <w:rFonts w:cs="Arial"/>
          <w:szCs w:val="24"/>
        </w:rPr>
        <w:t xml:space="preserve">. 2005; Islam </w:t>
      </w:r>
      <w:r w:rsidR="00B31DF8" w:rsidRPr="00421842">
        <w:rPr>
          <w:rFonts w:cs="Arial"/>
          <w:i/>
          <w:iCs/>
          <w:szCs w:val="24"/>
        </w:rPr>
        <w:t>et al</w:t>
      </w:r>
      <w:r w:rsidR="00B31DF8" w:rsidRPr="00421842">
        <w:rPr>
          <w:rFonts w:cs="Arial"/>
          <w:szCs w:val="24"/>
        </w:rPr>
        <w:t xml:space="preserve">. 2006). </w:t>
      </w:r>
    </w:p>
    <w:p w14:paraId="5E37C92D" w14:textId="5D821685" w:rsidR="00D31750" w:rsidRPr="00EC78DD" w:rsidRDefault="00B31DF8" w:rsidP="00203F72">
      <w:r>
        <w:rPr>
          <w:rFonts w:cs="Arial"/>
          <w:szCs w:val="24"/>
        </w:rPr>
        <w:t>B</w:t>
      </w:r>
      <w:r w:rsidR="00A03FF0" w:rsidRPr="0075122D">
        <w:rPr>
          <w:rFonts w:cs="Arial"/>
          <w:szCs w:val="24"/>
        </w:rPr>
        <w:t>lack bream</w:t>
      </w:r>
      <w:r>
        <w:rPr>
          <w:rFonts w:cs="Arial"/>
          <w:szCs w:val="24"/>
        </w:rPr>
        <w:t xml:space="preserve"> i</w:t>
      </w:r>
      <w:r w:rsidR="00A03FF0" w:rsidRPr="0075122D">
        <w:rPr>
          <w:rFonts w:cs="Arial"/>
          <w:szCs w:val="24"/>
        </w:rPr>
        <w:t>s a sole</w:t>
      </w:r>
      <w:r>
        <w:rPr>
          <w:rFonts w:cs="Arial"/>
          <w:szCs w:val="24"/>
        </w:rPr>
        <w:t>ly</w:t>
      </w:r>
      <w:r w:rsidR="00A03FF0" w:rsidRPr="0075122D">
        <w:rPr>
          <w:rFonts w:cs="Arial"/>
          <w:szCs w:val="24"/>
        </w:rPr>
        <w:t xml:space="preserve"> estuarine fish species that can complete its entire life-cycle within an estuary</w:t>
      </w:r>
      <w:r>
        <w:rPr>
          <w:rFonts w:cs="Arial"/>
          <w:szCs w:val="24"/>
        </w:rPr>
        <w:t xml:space="preserve"> (Potter </w:t>
      </w:r>
      <w:r w:rsidRPr="00B46309">
        <w:rPr>
          <w:rFonts w:cs="Arial"/>
          <w:i/>
          <w:szCs w:val="24"/>
        </w:rPr>
        <w:t>et al.</w:t>
      </w:r>
      <w:r>
        <w:rPr>
          <w:rFonts w:cs="Arial"/>
          <w:szCs w:val="24"/>
        </w:rPr>
        <w:t xml:space="preserve"> 2015)</w:t>
      </w:r>
      <w:r w:rsidR="003D3C95">
        <w:rPr>
          <w:rFonts w:cs="Arial"/>
          <w:szCs w:val="24"/>
        </w:rPr>
        <w:t>.</w:t>
      </w:r>
      <w:r w:rsidR="00A03FF0" w:rsidRPr="0075122D">
        <w:rPr>
          <w:rFonts w:cs="Arial"/>
          <w:szCs w:val="24"/>
        </w:rPr>
        <w:t xml:space="preserve"> </w:t>
      </w:r>
      <w:r w:rsidR="00C4072C">
        <w:t xml:space="preserve">Variability of freshwater inflows has been </w:t>
      </w:r>
      <w:r w:rsidR="0019569D">
        <w:t xml:space="preserve">identified </w:t>
      </w:r>
      <w:r w:rsidR="00C4072C">
        <w:t xml:space="preserve">as a key factor influencing recruitment success of </w:t>
      </w:r>
      <w:r w:rsidR="000A52D9">
        <w:t>this species</w:t>
      </w:r>
      <w:r w:rsidR="00C4072C">
        <w:t xml:space="preserve"> (Nicholson </w:t>
      </w:r>
      <w:r w:rsidR="00C4072C" w:rsidRPr="00FC4248">
        <w:rPr>
          <w:i/>
        </w:rPr>
        <w:t xml:space="preserve">et al. </w:t>
      </w:r>
      <w:r w:rsidR="00C4072C">
        <w:t xml:space="preserve">2008; Jenkins </w:t>
      </w:r>
      <w:r w:rsidR="00C4072C" w:rsidRPr="00FC4248">
        <w:rPr>
          <w:i/>
        </w:rPr>
        <w:t>et al.</w:t>
      </w:r>
      <w:r w:rsidR="00C4072C">
        <w:t xml:space="preserve"> 2010; Williams </w:t>
      </w:r>
      <w:r w:rsidR="00C4072C" w:rsidRPr="00FC4248">
        <w:rPr>
          <w:i/>
        </w:rPr>
        <w:t xml:space="preserve">et al. </w:t>
      </w:r>
      <w:r w:rsidR="00C4072C">
        <w:t xml:space="preserve">2012), often with greatest recruitment </w:t>
      </w:r>
      <w:r w:rsidR="00474151">
        <w:t>associated with</w:t>
      </w:r>
      <w:r w:rsidR="00C4072C">
        <w:t xml:space="preserve"> years of intermediate river flows (Jenkins </w:t>
      </w:r>
      <w:r w:rsidR="00C4072C" w:rsidRPr="00FC4248">
        <w:rPr>
          <w:i/>
        </w:rPr>
        <w:t xml:space="preserve">et al. </w:t>
      </w:r>
      <w:r w:rsidR="00C4072C" w:rsidRPr="000A52D9">
        <w:t xml:space="preserve">2010). </w:t>
      </w:r>
      <w:r w:rsidR="00245E7E">
        <w:t>Being</w:t>
      </w:r>
      <w:r w:rsidR="00DD457A" w:rsidRPr="000A52D9">
        <w:t xml:space="preserve"> a multiple </w:t>
      </w:r>
      <w:proofErr w:type="spellStart"/>
      <w:r w:rsidR="00DD457A" w:rsidRPr="000A52D9">
        <w:t>spawner</w:t>
      </w:r>
      <w:proofErr w:type="spellEnd"/>
      <w:r w:rsidR="00DD457A" w:rsidRPr="000A52D9">
        <w:t xml:space="preserve">, </w:t>
      </w:r>
      <w:r w:rsidR="00245E7E">
        <w:t xml:space="preserve">black bream </w:t>
      </w:r>
      <w:r w:rsidR="00DD457A" w:rsidRPr="000A52D9">
        <w:t xml:space="preserve">has a protracted spawning season, generally ranging from </w:t>
      </w:r>
      <w:r w:rsidR="000A52D9">
        <w:t>September</w:t>
      </w:r>
      <w:r w:rsidR="00DD457A" w:rsidRPr="000A52D9">
        <w:t xml:space="preserve"> to </w:t>
      </w:r>
      <w:r w:rsidR="000A52D9">
        <w:t xml:space="preserve">late </w:t>
      </w:r>
      <w:r w:rsidR="00DD457A" w:rsidRPr="000A52D9">
        <w:t xml:space="preserve">December </w:t>
      </w:r>
      <w:r w:rsidR="00C35314">
        <w:t xml:space="preserve">depending on geographical location </w:t>
      </w:r>
      <w:r w:rsidR="00DD457A" w:rsidRPr="000A52D9">
        <w:t xml:space="preserve">(Walker and </w:t>
      </w:r>
      <w:proofErr w:type="spellStart"/>
      <w:r w:rsidR="00DD457A" w:rsidRPr="000A52D9">
        <w:t>Neira</w:t>
      </w:r>
      <w:proofErr w:type="spellEnd"/>
      <w:r w:rsidR="00DD457A" w:rsidRPr="000A52D9">
        <w:t xml:space="preserve"> 2001; </w:t>
      </w:r>
      <w:proofErr w:type="spellStart"/>
      <w:r w:rsidR="00DD457A" w:rsidRPr="000A52D9">
        <w:t>Sakabe</w:t>
      </w:r>
      <w:proofErr w:type="spellEnd"/>
      <w:r w:rsidR="00DD457A" w:rsidRPr="000A52D9">
        <w:t xml:space="preserve"> </w:t>
      </w:r>
      <w:r w:rsidR="00DD457A" w:rsidRPr="000A52D9">
        <w:rPr>
          <w:i/>
        </w:rPr>
        <w:t>et al.</w:t>
      </w:r>
      <w:r w:rsidR="00DD457A" w:rsidRPr="000A52D9">
        <w:t xml:space="preserve"> 2011; Cheshire </w:t>
      </w:r>
      <w:r w:rsidR="00DD457A" w:rsidRPr="000A52D9">
        <w:rPr>
          <w:i/>
        </w:rPr>
        <w:t>et al.</w:t>
      </w:r>
      <w:r w:rsidR="00DD457A" w:rsidRPr="000A52D9">
        <w:t xml:space="preserve"> 2013). Spawning</w:t>
      </w:r>
      <w:r w:rsidR="00DD457A">
        <w:t xml:space="preserve"> </w:t>
      </w:r>
      <w:r w:rsidR="003D3C95">
        <w:t>is triggered by a rise in water temperature (&gt;15</w:t>
      </w:r>
      <w:r w:rsidR="003D3C95" w:rsidRPr="00700F07">
        <w:rPr>
          <w:vertAlign w:val="superscript"/>
        </w:rPr>
        <w:t>o</w:t>
      </w:r>
      <w:r w:rsidR="003D3C95">
        <w:t xml:space="preserve"> C) and </w:t>
      </w:r>
      <w:r w:rsidR="00D52A45">
        <w:t xml:space="preserve">often </w:t>
      </w:r>
      <w:r w:rsidR="003D3C95">
        <w:t>occurs</w:t>
      </w:r>
      <w:r w:rsidR="00D52A45">
        <w:t xml:space="preserve"> in the upper reaches of estuari</w:t>
      </w:r>
      <w:r w:rsidR="00E34EE8">
        <w:t>es</w:t>
      </w:r>
      <w:r w:rsidR="00D52A45">
        <w:t>, near the interface between fresh</w:t>
      </w:r>
      <w:r w:rsidR="00F2052E">
        <w:t xml:space="preserve"> and brackish </w:t>
      </w:r>
      <w:r w:rsidR="00D52A45">
        <w:t>waters</w:t>
      </w:r>
      <w:r w:rsidR="003D3C95" w:rsidRPr="003D3C95">
        <w:t xml:space="preserve"> </w:t>
      </w:r>
      <w:r w:rsidR="00D52A45">
        <w:t>(</w:t>
      </w:r>
      <w:r w:rsidR="00D52A45" w:rsidRPr="00700F07">
        <w:t xml:space="preserve">Walker </w:t>
      </w:r>
      <w:r w:rsidR="00D52A45">
        <w:t>and</w:t>
      </w:r>
      <w:r w:rsidR="00D52A45" w:rsidRPr="00700F07">
        <w:t xml:space="preserve"> </w:t>
      </w:r>
      <w:proofErr w:type="spellStart"/>
      <w:r w:rsidR="00D52A45" w:rsidRPr="00700F07">
        <w:t>Neira</w:t>
      </w:r>
      <w:proofErr w:type="spellEnd"/>
      <w:r w:rsidR="00D52A45" w:rsidRPr="00700F07">
        <w:t xml:space="preserve"> </w:t>
      </w:r>
      <w:r w:rsidR="00D52A45" w:rsidRPr="00700F07">
        <w:lastRenderedPageBreak/>
        <w:t>2001</w:t>
      </w:r>
      <w:r w:rsidR="00D52A45">
        <w:t>;</w:t>
      </w:r>
      <w:r w:rsidR="00D52A45" w:rsidRPr="00700F07">
        <w:t xml:space="preserve"> Nicholson </w:t>
      </w:r>
      <w:r w:rsidR="00D52A45" w:rsidRPr="00780AFA">
        <w:rPr>
          <w:i/>
        </w:rPr>
        <w:t>et al.</w:t>
      </w:r>
      <w:r w:rsidR="00D52A45" w:rsidRPr="00700F07">
        <w:t xml:space="preserve"> 2008</w:t>
      </w:r>
      <w:r w:rsidR="00D52A45">
        <w:t>;</w:t>
      </w:r>
      <w:r w:rsidR="00D52A45" w:rsidRPr="00700F07">
        <w:t xml:space="preserve"> Williams 2013)</w:t>
      </w:r>
      <w:r w:rsidR="00D52A45">
        <w:t xml:space="preserve">, </w:t>
      </w:r>
      <w:r w:rsidR="003D3C95">
        <w:t>where the</w:t>
      </w:r>
      <w:r w:rsidR="00D52A45">
        <w:t xml:space="preserve"> level of </w:t>
      </w:r>
      <w:r w:rsidR="002C4299" w:rsidRPr="00EC78DD">
        <w:t xml:space="preserve">salinity </w:t>
      </w:r>
      <w:r w:rsidR="00D52A45" w:rsidRPr="00EC78DD">
        <w:t xml:space="preserve">stratification (difference between bottom and surface salinity) </w:t>
      </w:r>
      <w:r w:rsidR="003D3C95" w:rsidRPr="00EC78DD">
        <w:t>is</w:t>
      </w:r>
      <w:r w:rsidR="00D52A45" w:rsidRPr="00EC78DD">
        <w:t xml:space="preserve"> at least 10 PSU (Williams</w:t>
      </w:r>
      <w:r w:rsidR="00EC78DD">
        <w:t xml:space="preserve"> </w:t>
      </w:r>
      <w:r w:rsidR="00EC78DD" w:rsidRPr="00EC78DD">
        <w:rPr>
          <w:i/>
        </w:rPr>
        <w:t>et al.</w:t>
      </w:r>
      <w:r w:rsidR="00D52A45" w:rsidRPr="00EC78DD">
        <w:t xml:space="preserve"> 2012).</w:t>
      </w:r>
      <w:r w:rsidR="00C166BD" w:rsidRPr="00EC78DD">
        <w:t xml:space="preserve"> </w:t>
      </w:r>
      <w:r w:rsidR="00716137" w:rsidRPr="00EC78DD">
        <w:t>The optimal salinit</w:t>
      </w:r>
      <w:r w:rsidR="0019569D">
        <w:t>y range</w:t>
      </w:r>
      <w:r w:rsidR="00716137" w:rsidRPr="00EC78DD">
        <w:t xml:space="preserve"> for egg survival to hatching </w:t>
      </w:r>
      <w:r w:rsidR="0019569D">
        <w:t>is</w:t>
      </w:r>
      <w:r w:rsidR="00ED0BDF">
        <w:t xml:space="preserve"> </w:t>
      </w:r>
      <w:r w:rsidR="0019569D">
        <w:t>from</w:t>
      </w:r>
      <w:r w:rsidR="00716137" w:rsidRPr="00EC78DD">
        <w:t xml:space="preserve"> 15</w:t>
      </w:r>
      <w:r w:rsidR="00716137" w:rsidRPr="00EC78DD">
        <w:rPr>
          <w:rFonts w:cs="Arial"/>
        </w:rPr>
        <w:t>−</w:t>
      </w:r>
      <w:r w:rsidR="00716137" w:rsidRPr="00EC78DD">
        <w:t>35 PSU (</w:t>
      </w:r>
      <w:proofErr w:type="spellStart"/>
      <w:r w:rsidR="00716137" w:rsidRPr="00EC78DD">
        <w:t>Haddy</w:t>
      </w:r>
      <w:proofErr w:type="spellEnd"/>
      <w:r w:rsidR="00716137" w:rsidRPr="00EC78DD">
        <w:t xml:space="preserve"> and Pankhurst 2000; Norris </w:t>
      </w:r>
      <w:r w:rsidR="00716137" w:rsidRPr="00EC78DD">
        <w:rPr>
          <w:i/>
        </w:rPr>
        <w:t>et al.</w:t>
      </w:r>
      <w:r w:rsidR="00D31750" w:rsidRPr="00EC78DD">
        <w:t xml:space="preserve"> 2002). </w:t>
      </w:r>
    </w:p>
    <w:p w14:paraId="7A1744EF" w14:textId="766B9534" w:rsidR="00A03FF0" w:rsidRDefault="00797C9C" w:rsidP="000A5CE4">
      <w:pPr>
        <w:autoSpaceDE w:val="0"/>
        <w:autoSpaceDN w:val="0"/>
        <w:adjustRightInd w:val="0"/>
        <w:rPr>
          <w:rFonts w:cs="Arial"/>
          <w:szCs w:val="24"/>
        </w:rPr>
      </w:pPr>
      <w:r w:rsidRPr="00797C9C">
        <w:rPr>
          <w:rFonts w:cs="Arial"/>
          <w:szCs w:val="24"/>
        </w:rPr>
        <w:t>H</w:t>
      </w:r>
      <w:r w:rsidR="00063326" w:rsidRPr="00797C9C">
        <w:rPr>
          <w:rFonts w:cs="Arial"/>
          <w:szCs w:val="24"/>
        </w:rPr>
        <w:t>alocline</w:t>
      </w:r>
      <w:r w:rsidR="00A93280" w:rsidRPr="00797C9C">
        <w:rPr>
          <w:rFonts w:cs="Arial"/>
          <w:szCs w:val="24"/>
        </w:rPr>
        <w:t>s</w:t>
      </w:r>
      <w:r w:rsidR="00063326" w:rsidRPr="00797C9C">
        <w:rPr>
          <w:rFonts w:cs="Arial"/>
          <w:szCs w:val="24"/>
        </w:rPr>
        <w:t xml:space="preserve"> </w:t>
      </w:r>
      <w:r w:rsidR="00421842" w:rsidRPr="00797C9C">
        <w:rPr>
          <w:rFonts w:cs="Arial"/>
          <w:szCs w:val="24"/>
        </w:rPr>
        <w:t>ha</w:t>
      </w:r>
      <w:r w:rsidR="000A05B8" w:rsidRPr="00797C9C">
        <w:rPr>
          <w:rFonts w:cs="Arial"/>
          <w:szCs w:val="24"/>
        </w:rPr>
        <w:t>ve</w:t>
      </w:r>
      <w:r w:rsidR="00421842" w:rsidRPr="00EC78DD">
        <w:rPr>
          <w:rFonts w:cs="Arial"/>
          <w:szCs w:val="24"/>
        </w:rPr>
        <w:t xml:space="preserve"> been</w:t>
      </w:r>
      <w:r w:rsidR="00CB5D1F" w:rsidRPr="00EC78DD">
        <w:rPr>
          <w:rFonts w:cs="Arial"/>
          <w:szCs w:val="24"/>
        </w:rPr>
        <w:t xml:space="preserve"> identified</w:t>
      </w:r>
      <w:r w:rsidR="00421842" w:rsidRPr="00EC78DD">
        <w:rPr>
          <w:rFonts w:cs="Arial"/>
          <w:szCs w:val="24"/>
        </w:rPr>
        <w:t xml:space="preserve"> </w:t>
      </w:r>
      <w:r w:rsidR="00063326" w:rsidRPr="00EC78DD">
        <w:rPr>
          <w:rFonts w:cs="Arial"/>
          <w:szCs w:val="24"/>
        </w:rPr>
        <w:t xml:space="preserve">as </w:t>
      </w:r>
      <w:r w:rsidR="007E30A8" w:rsidRPr="00EC78DD">
        <w:rPr>
          <w:rFonts w:cs="Arial"/>
          <w:szCs w:val="24"/>
        </w:rPr>
        <w:t xml:space="preserve">critical </w:t>
      </w:r>
      <w:r w:rsidR="00063326" w:rsidRPr="00EC78DD">
        <w:rPr>
          <w:rFonts w:cs="Arial"/>
          <w:szCs w:val="24"/>
        </w:rPr>
        <w:t>larval nursery habitat</w:t>
      </w:r>
      <w:r w:rsidR="00421842" w:rsidRPr="00EC78DD">
        <w:rPr>
          <w:rFonts w:cs="Arial"/>
          <w:szCs w:val="24"/>
        </w:rPr>
        <w:t xml:space="preserve"> </w:t>
      </w:r>
      <w:r w:rsidR="00C166BD" w:rsidRPr="00EC78DD">
        <w:rPr>
          <w:rFonts w:cs="Arial"/>
          <w:szCs w:val="24"/>
        </w:rPr>
        <w:t xml:space="preserve">that </w:t>
      </w:r>
      <w:r w:rsidR="00421842" w:rsidRPr="00EC78DD">
        <w:rPr>
          <w:rFonts w:cs="Arial"/>
          <w:szCs w:val="24"/>
        </w:rPr>
        <w:t>enhance larval</w:t>
      </w:r>
      <w:r w:rsidR="00C166BD" w:rsidRPr="00EC78DD">
        <w:rPr>
          <w:rFonts w:cs="Arial"/>
          <w:szCs w:val="24"/>
        </w:rPr>
        <w:t xml:space="preserve"> growth and</w:t>
      </w:r>
      <w:r w:rsidR="00421842" w:rsidRPr="00EC78DD">
        <w:rPr>
          <w:rFonts w:cs="Arial"/>
          <w:szCs w:val="24"/>
        </w:rPr>
        <w:t xml:space="preserve"> survival</w:t>
      </w:r>
      <w:r w:rsidR="00263681" w:rsidRPr="00EC78DD">
        <w:rPr>
          <w:rFonts w:cs="Arial"/>
          <w:szCs w:val="24"/>
        </w:rPr>
        <w:t>,</w:t>
      </w:r>
      <w:r w:rsidR="000A05B8" w:rsidRPr="00EC78DD">
        <w:rPr>
          <w:rFonts w:cs="Arial"/>
          <w:szCs w:val="24"/>
        </w:rPr>
        <w:t xml:space="preserve"> </w:t>
      </w:r>
      <w:r w:rsidR="00263681" w:rsidRPr="00EC78DD">
        <w:rPr>
          <w:rFonts w:cs="Arial"/>
          <w:szCs w:val="24"/>
        </w:rPr>
        <w:t>and potentially</w:t>
      </w:r>
      <w:r w:rsidR="004F34B0" w:rsidRPr="00EC78DD">
        <w:rPr>
          <w:rFonts w:cs="Arial"/>
          <w:szCs w:val="24"/>
        </w:rPr>
        <w:t xml:space="preserve"> successful recruitment</w:t>
      </w:r>
      <w:r w:rsidR="00A14341" w:rsidRPr="00EC78DD">
        <w:rPr>
          <w:rFonts w:cs="Arial"/>
          <w:szCs w:val="24"/>
        </w:rPr>
        <w:t xml:space="preserve"> of black bream</w:t>
      </w:r>
      <w:r w:rsidR="004F34B0" w:rsidRPr="00EC78DD">
        <w:rPr>
          <w:rFonts w:cs="Arial"/>
          <w:szCs w:val="24"/>
        </w:rPr>
        <w:t xml:space="preserve"> </w:t>
      </w:r>
      <w:r w:rsidR="00C166BD" w:rsidRPr="00EC78DD">
        <w:rPr>
          <w:rFonts w:cs="Arial"/>
          <w:szCs w:val="24"/>
        </w:rPr>
        <w:t xml:space="preserve">(William </w:t>
      </w:r>
      <w:r w:rsidR="00C166BD" w:rsidRPr="00EC78DD">
        <w:rPr>
          <w:rFonts w:cs="Arial"/>
          <w:i/>
          <w:szCs w:val="24"/>
        </w:rPr>
        <w:t>et al.</w:t>
      </w:r>
      <w:r w:rsidR="00C166BD" w:rsidRPr="00EC78DD">
        <w:rPr>
          <w:rFonts w:cs="Arial"/>
          <w:szCs w:val="24"/>
        </w:rPr>
        <w:t xml:space="preserve"> 2012; 2013), </w:t>
      </w:r>
      <w:r w:rsidR="00263681" w:rsidRPr="00EC78DD">
        <w:rPr>
          <w:rFonts w:cs="Arial"/>
          <w:szCs w:val="24"/>
        </w:rPr>
        <w:t>likely</w:t>
      </w:r>
      <w:r w:rsidR="00C166BD" w:rsidRPr="00EC78DD">
        <w:rPr>
          <w:rFonts w:cs="Arial"/>
          <w:szCs w:val="24"/>
        </w:rPr>
        <w:t xml:space="preserve"> through high prey availability and reduced risk of predation (North and </w:t>
      </w:r>
      <w:proofErr w:type="spellStart"/>
      <w:r w:rsidR="00C166BD" w:rsidRPr="00EC78DD">
        <w:rPr>
          <w:rFonts w:cs="Arial"/>
          <w:szCs w:val="24"/>
        </w:rPr>
        <w:t>Houde</w:t>
      </w:r>
      <w:proofErr w:type="spellEnd"/>
      <w:r w:rsidR="00C166BD" w:rsidRPr="00EC78DD">
        <w:rPr>
          <w:rFonts w:cs="Arial"/>
          <w:szCs w:val="24"/>
        </w:rPr>
        <w:t xml:space="preserve"> 2003; Islam </w:t>
      </w:r>
      <w:r w:rsidR="00C166BD" w:rsidRPr="00EC78DD">
        <w:rPr>
          <w:rFonts w:cs="Arial"/>
          <w:i/>
          <w:iCs/>
          <w:szCs w:val="24"/>
        </w:rPr>
        <w:t>et al</w:t>
      </w:r>
      <w:r w:rsidR="00C166BD" w:rsidRPr="00EC78DD">
        <w:rPr>
          <w:rFonts w:cs="Arial"/>
          <w:szCs w:val="24"/>
        </w:rPr>
        <w:t>. 2006)</w:t>
      </w:r>
      <w:r w:rsidR="00421842" w:rsidRPr="00EC78DD">
        <w:rPr>
          <w:rFonts w:cs="Arial"/>
          <w:szCs w:val="24"/>
        </w:rPr>
        <w:t>.</w:t>
      </w:r>
      <w:r w:rsidR="00A269B7" w:rsidRPr="00EC78DD">
        <w:rPr>
          <w:rFonts w:cs="Arial"/>
          <w:szCs w:val="24"/>
        </w:rPr>
        <w:t xml:space="preserve"> </w:t>
      </w:r>
      <w:r w:rsidR="000A344B" w:rsidRPr="00EC78DD">
        <w:rPr>
          <w:rFonts w:cs="Arial"/>
          <w:szCs w:val="24"/>
        </w:rPr>
        <w:t xml:space="preserve">A recent study in the </w:t>
      </w:r>
      <w:proofErr w:type="spellStart"/>
      <w:r w:rsidR="000A344B" w:rsidRPr="00EC78DD">
        <w:rPr>
          <w:rFonts w:cs="Arial"/>
          <w:szCs w:val="24"/>
        </w:rPr>
        <w:t>Gippsland</w:t>
      </w:r>
      <w:proofErr w:type="spellEnd"/>
      <w:r w:rsidR="000A344B" w:rsidRPr="00EC78DD">
        <w:rPr>
          <w:rFonts w:cs="Arial"/>
          <w:szCs w:val="24"/>
        </w:rPr>
        <w:t xml:space="preserve"> Lakes, Victoria,</w:t>
      </w:r>
      <w:r w:rsidR="00EC78DD" w:rsidRPr="00EC78DD">
        <w:rPr>
          <w:rFonts w:cs="Arial"/>
          <w:szCs w:val="24"/>
        </w:rPr>
        <w:t xml:space="preserve"> found</w:t>
      </w:r>
      <w:r w:rsidR="00BB668F">
        <w:rPr>
          <w:rFonts w:cs="Arial"/>
          <w:szCs w:val="24"/>
        </w:rPr>
        <w:t xml:space="preserve"> </w:t>
      </w:r>
      <w:r w:rsidR="00EC78DD" w:rsidRPr="00EC78DD">
        <w:rPr>
          <w:rFonts w:cs="Arial"/>
          <w:szCs w:val="24"/>
        </w:rPr>
        <w:t xml:space="preserve">high concentrations of eggs and larvae in salinities ranging </w:t>
      </w:r>
      <w:r w:rsidR="00D05DF4">
        <w:rPr>
          <w:rFonts w:cs="Arial"/>
          <w:szCs w:val="24"/>
        </w:rPr>
        <w:t xml:space="preserve">between </w:t>
      </w:r>
      <w:r w:rsidR="00EC78DD" w:rsidRPr="00EC78DD">
        <w:rPr>
          <w:rFonts w:cs="Arial"/>
          <w:szCs w:val="24"/>
        </w:rPr>
        <w:t>15−30 PSU</w:t>
      </w:r>
      <w:r w:rsidR="00BB668F">
        <w:rPr>
          <w:rFonts w:cs="Arial"/>
          <w:szCs w:val="24"/>
        </w:rPr>
        <w:t xml:space="preserve"> at sites where </w:t>
      </w:r>
      <w:r w:rsidR="00EC78DD" w:rsidRPr="00EC78DD">
        <w:rPr>
          <w:rFonts w:cs="Arial"/>
          <w:szCs w:val="24"/>
        </w:rPr>
        <w:t xml:space="preserve">the salinity stratification </w:t>
      </w:r>
      <w:r w:rsidR="00D05DF4">
        <w:rPr>
          <w:rFonts w:cs="Arial"/>
          <w:szCs w:val="24"/>
        </w:rPr>
        <w:t xml:space="preserve">is </w:t>
      </w:r>
      <w:r w:rsidR="00230295">
        <w:rPr>
          <w:rFonts w:cs="Arial"/>
          <w:szCs w:val="24"/>
        </w:rPr>
        <w:t>≥</w:t>
      </w:r>
      <w:r w:rsidR="00D05DF4">
        <w:rPr>
          <w:rFonts w:cs="Arial"/>
          <w:szCs w:val="24"/>
        </w:rPr>
        <w:t xml:space="preserve">10 </w:t>
      </w:r>
      <w:r w:rsidR="00EC78DD" w:rsidRPr="00EC78DD">
        <w:rPr>
          <w:rFonts w:cs="Arial"/>
          <w:szCs w:val="24"/>
        </w:rPr>
        <w:t xml:space="preserve">PSU </w:t>
      </w:r>
      <w:r w:rsidR="000A344B" w:rsidRPr="00EC78DD">
        <w:rPr>
          <w:rFonts w:cs="Arial"/>
          <w:szCs w:val="24"/>
        </w:rPr>
        <w:t>(Williams</w:t>
      </w:r>
      <w:r w:rsidR="0075332D">
        <w:rPr>
          <w:rFonts w:cs="Arial"/>
          <w:szCs w:val="24"/>
        </w:rPr>
        <w:t xml:space="preserve"> </w:t>
      </w:r>
      <w:r w:rsidR="0075332D" w:rsidRPr="00D837D3">
        <w:rPr>
          <w:rFonts w:cs="Arial"/>
          <w:i/>
          <w:szCs w:val="24"/>
        </w:rPr>
        <w:t>et al.</w:t>
      </w:r>
      <w:r w:rsidR="00EC78DD" w:rsidRPr="00EC78DD">
        <w:rPr>
          <w:rFonts w:cs="Arial"/>
          <w:szCs w:val="24"/>
        </w:rPr>
        <w:t xml:space="preserve"> 2013</w:t>
      </w:r>
      <w:r w:rsidR="000A344B" w:rsidRPr="00EC78DD">
        <w:rPr>
          <w:rFonts w:cs="Arial"/>
          <w:szCs w:val="24"/>
        </w:rPr>
        <w:t>).</w:t>
      </w:r>
      <w:r w:rsidR="000A344B" w:rsidRPr="00EC78DD">
        <w:rPr>
          <w:rFonts w:cs="Arial"/>
        </w:rPr>
        <w:t xml:space="preserve"> </w:t>
      </w:r>
      <w:r w:rsidR="00C0669B" w:rsidRPr="00EC78DD">
        <w:rPr>
          <w:rFonts w:cs="Arial"/>
        </w:rPr>
        <w:t xml:space="preserve">A </w:t>
      </w:r>
      <w:r w:rsidR="00A03FF0" w:rsidRPr="00EC78DD">
        <w:rPr>
          <w:rFonts w:cs="Arial"/>
        </w:rPr>
        <w:t xml:space="preserve">pilot study conducted </w:t>
      </w:r>
      <w:r w:rsidR="00C0669B" w:rsidRPr="00EC78DD">
        <w:rPr>
          <w:rFonts w:cs="Arial"/>
        </w:rPr>
        <w:t>in the Coorong during</w:t>
      </w:r>
      <w:r w:rsidR="00A03FF0" w:rsidRPr="00EC78DD">
        <w:rPr>
          <w:rFonts w:cs="Arial"/>
        </w:rPr>
        <w:t xml:space="preserve"> 2014-15 (Ye </w:t>
      </w:r>
      <w:r w:rsidR="00A03FF0" w:rsidRPr="00EC78DD">
        <w:rPr>
          <w:rFonts w:cs="Arial"/>
          <w:i/>
        </w:rPr>
        <w:t>et al.</w:t>
      </w:r>
      <w:r w:rsidR="00A03FF0" w:rsidRPr="00EC78DD">
        <w:rPr>
          <w:rFonts w:cs="Arial"/>
        </w:rPr>
        <w:t xml:space="preserve"> 2015) showed that </w:t>
      </w:r>
      <w:r w:rsidR="00CB5D1F" w:rsidRPr="00EC78DD">
        <w:rPr>
          <w:rFonts w:cs="Arial"/>
        </w:rPr>
        <w:t>halocline</w:t>
      </w:r>
      <w:r w:rsidR="00A03FF0" w:rsidRPr="00EC78DD">
        <w:rPr>
          <w:rFonts w:cs="Arial"/>
        </w:rPr>
        <w:t xml:space="preserve"> condition</w:t>
      </w:r>
      <w:r w:rsidR="0075332D">
        <w:rPr>
          <w:rFonts w:cs="Arial"/>
        </w:rPr>
        <w:t>s</w:t>
      </w:r>
      <w:r w:rsidR="00A03FF0" w:rsidRPr="00E21997">
        <w:rPr>
          <w:rFonts w:cs="Arial"/>
        </w:rPr>
        <w:t xml:space="preserve"> could be provided </w:t>
      </w:r>
      <w:r w:rsidR="00283DA8" w:rsidRPr="00E21997">
        <w:rPr>
          <w:rFonts w:cs="Arial"/>
        </w:rPr>
        <w:t>via</w:t>
      </w:r>
      <w:r w:rsidR="00A03FF0" w:rsidRPr="00E21997">
        <w:rPr>
          <w:rFonts w:cs="Arial"/>
        </w:rPr>
        <w:t xml:space="preserve"> </w:t>
      </w:r>
      <w:r w:rsidR="00A03FF0" w:rsidRPr="00BE4E2B">
        <w:rPr>
          <w:rFonts w:cs="Arial"/>
        </w:rPr>
        <w:t xml:space="preserve">manipulating water releases through the barrages. </w:t>
      </w:r>
      <w:r w:rsidR="00E34EE8" w:rsidRPr="00BE4E2B">
        <w:t xml:space="preserve">Suitable </w:t>
      </w:r>
      <w:r w:rsidR="00E34EE8" w:rsidRPr="004F34B0">
        <w:t>haloclines</w:t>
      </w:r>
      <w:r w:rsidR="00737D65">
        <w:t>,</w:t>
      </w:r>
      <w:r w:rsidR="00E34EE8" w:rsidRPr="004F34B0">
        <w:t xml:space="preserve"> </w:t>
      </w:r>
      <w:r w:rsidR="00737D65">
        <w:t xml:space="preserve">based on </w:t>
      </w:r>
      <w:r w:rsidR="00A75667" w:rsidRPr="00BE4E2B">
        <w:t xml:space="preserve">Williams </w:t>
      </w:r>
      <w:r w:rsidR="00A75667" w:rsidRPr="00BE4E2B">
        <w:rPr>
          <w:i/>
        </w:rPr>
        <w:t>et al.</w:t>
      </w:r>
      <w:r w:rsidR="00A75667" w:rsidRPr="00BE4E2B">
        <w:t xml:space="preserve"> </w:t>
      </w:r>
      <w:r w:rsidR="00737D65">
        <w:t>(</w:t>
      </w:r>
      <w:r w:rsidR="00A75667" w:rsidRPr="00BE4E2B">
        <w:t>2012)</w:t>
      </w:r>
      <w:r w:rsidR="00737D65">
        <w:t>,</w:t>
      </w:r>
      <w:r w:rsidR="00A75667" w:rsidRPr="00BE4E2B">
        <w:t xml:space="preserve"> </w:t>
      </w:r>
      <w:r w:rsidR="00E34EE8" w:rsidRPr="00BE4E2B">
        <w:t>were present at release rates of 450 M</w:t>
      </w:r>
      <w:r w:rsidR="00E34EE8" w:rsidRPr="004F34B0">
        <w:t>L day</w:t>
      </w:r>
      <w:r w:rsidR="00E34EE8" w:rsidRPr="004F34B0">
        <w:rPr>
          <w:vertAlign w:val="superscript"/>
        </w:rPr>
        <w:t>-1</w:t>
      </w:r>
      <w:r w:rsidR="002E29E2">
        <w:t xml:space="preserve"> and 1.4 ML </w:t>
      </w:r>
      <w:r w:rsidR="00E34EE8" w:rsidRPr="004F34B0">
        <w:t>day</w:t>
      </w:r>
      <w:r w:rsidR="00E34EE8" w:rsidRPr="004F34B0">
        <w:rPr>
          <w:vertAlign w:val="superscript"/>
        </w:rPr>
        <w:t xml:space="preserve">-1 </w:t>
      </w:r>
      <w:r w:rsidR="00E34EE8" w:rsidRPr="004F34B0">
        <w:t xml:space="preserve">below </w:t>
      </w:r>
      <w:proofErr w:type="spellStart"/>
      <w:r w:rsidR="00E34EE8" w:rsidRPr="004F34B0">
        <w:t>Goolwa</w:t>
      </w:r>
      <w:proofErr w:type="spellEnd"/>
      <w:r w:rsidR="00E34EE8" w:rsidRPr="004F34B0">
        <w:t xml:space="preserve"> and Boundary Creek barrages</w:t>
      </w:r>
      <w:r w:rsidR="00E34EE8" w:rsidRPr="00A269B7">
        <w:t>, respectively,</w:t>
      </w:r>
      <w:r w:rsidR="00E34EE8" w:rsidRPr="00BE4E2B">
        <w:t xml:space="preserve"> during</w:t>
      </w:r>
      <w:r w:rsidR="00E34EE8" w:rsidRPr="00A269B7">
        <w:t xml:space="preserve"> the species’ </w:t>
      </w:r>
      <w:r w:rsidR="006164A1">
        <w:t xml:space="preserve">peak </w:t>
      </w:r>
      <w:r w:rsidR="00E34EE8" w:rsidRPr="00A269B7">
        <w:t xml:space="preserve">spawning season </w:t>
      </w:r>
      <w:r w:rsidR="00457AD4">
        <w:t>of</w:t>
      </w:r>
      <w:r w:rsidR="0019569D">
        <w:t xml:space="preserve"> </w:t>
      </w:r>
      <w:r w:rsidR="00E34EE8" w:rsidRPr="00BE4E2B">
        <w:t xml:space="preserve">spring </w:t>
      </w:r>
      <w:r w:rsidR="0019569D">
        <w:t xml:space="preserve">to </w:t>
      </w:r>
      <w:r w:rsidR="00E34EE8" w:rsidRPr="00BE4E2B">
        <w:t>early summer</w:t>
      </w:r>
      <w:r w:rsidR="00E34EE8" w:rsidRPr="00A269B7">
        <w:t>.</w:t>
      </w:r>
      <w:r w:rsidR="00E34EE8" w:rsidRPr="00BE4E2B">
        <w:t xml:space="preserve"> </w:t>
      </w:r>
      <w:r w:rsidR="00E34EE8" w:rsidRPr="006164A1">
        <w:t xml:space="preserve">Nevertheless, lack of detection of </w:t>
      </w:r>
      <w:r w:rsidR="00720C1A">
        <w:t>young-of-year (</w:t>
      </w:r>
      <w:r w:rsidR="00E34EE8" w:rsidRPr="006164A1">
        <w:t>YOY</w:t>
      </w:r>
      <w:r w:rsidR="00720C1A">
        <w:t>)</w:t>
      </w:r>
      <w:r w:rsidR="00E34EE8" w:rsidRPr="006164A1">
        <w:t xml:space="preserve"> black bream during 2014-15 suggested that the mechanism driving recruitment success of this species warrants further study in the Coorong. </w:t>
      </w:r>
      <w:r w:rsidR="00BE4E2B">
        <w:t>Furthermore</w:t>
      </w:r>
      <w:r w:rsidR="00BE4E2B" w:rsidRPr="00F749FC">
        <w:t xml:space="preserve">, the spatial extent of haloclines </w:t>
      </w:r>
      <w:r w:rsidR="0019569D" w:rsidRPr="00F749FC">
        <w:t>w</w:t>
      </w:r>
      <w:r w:rsidR="0019569D">
        <w:t>as</w:t>
      </w:r>
      <w:r w:rsidR="0019569D" w:rsidRPr="00F749FC">
        <w:t xml:space="preserve"> </w:t>
      </w:r>
      <w:r w:rsidR="00BE4E2B" w:rsidRPr="00F749FC">
        <w:t xml:space="preserve">not quantified throughout the </w:t>
      </w:r>
      <w:r w:rsidR="0019569D">
        <w:t xml:space="preserve">Coorong </w:t>
      </w:r>
      <w:r w:rsidR="00BE4E2B" w:rsidRPr="00F749FC">
        <w:t>system</w:t>
      </w:r>
      <w:r w:rsidR="00263681">
        <w:t xml:space="preserve"> in 2014-15</w:t>
      </w:r>
      <w:r w:rsidR="00BE4E2B" w:rsidRPr="00F749FC">
        <w:t xml:space="preserve">. </w:t>
      </w:r>
      <w:r w:rsidR="00B306D2" w:rsidRPr="00BE4E2B">
        <w:rPr>
          <w:rFonts w:cs="Arial"/>
        </w:rPr>
        <w:t>As</w:t>
      </w:r>
      <w:r w:rsidR="00086A77" w:rsidRPr="00BE4E2B">
        <w:rPr>
          <w:rFonts w:cs="Arial"/>
        </w:rPr>
        <w:t xml:space="preserve"> </w:t>
      </w:r>
      <w:r w:rsidR="00A03FF0" w:rsidRPr="00BE4E2B">
        <w:rPr>
          <w:rFonts w:cs="Arial"/>
          <w:szCs w:val="24"/>
        </w:rPr>
        <w:t>‘</w:t>
      </w:r>
      <w:r w:rsidR="009B2327" w:rsidRPr="00BE4E2B">
        <w:rPr>
          <w:rFonts w:cs="Arial"/>
          <w:szCs w:val="24"/>
        </w:rPr>
        <w:t>s</w:t>
      </w:r>
      <w:r w:rsidR="00A03FF0" w:rsidRPr="004F34B0">
        <w:rPr>
          <w:rFonts w:cs="Arial"/>
          <w:szCs w:val="24"/>
        </w:rPr>
        <w:t>alt wedge’</w:t>
      </w:r>
      <w:r w:rsidR="00A03FF0" w:rsidRPr="00E21997">
        <w:rPr>
          <w:rFonts w:cs="Arial"/>
          <w:szCs w:val="24"/>
        </w:rPr>
        <w:t xml:space="preserve"> habitat is dynamic, exhibiting a high degree of temporal and spatial variability, the spawning </w:t>
      </w:r>
      <w:proofErr w:type="spellStart"/>
      <w:r w:rsidR="00A03FF0" w:rsidRPr="00E21997">
        <w:rPr>
          <w:rFonts w:cs="Arial"/>
          <w:szCs w:val="24"/>
        </w:rPr>
        <w:t>behaviour</w:t>
      </w:r>
      <w:proofErr w:type="spellEnd"/>
      <w:r w:rsidR="00A03FF0" w:rsidRPr="00E21997">
        <w:rPr>
          <w:rFonts w:cs="Arial"/>
          <w:szCs w:val="24"/>
        </w:rPr>
        <w:t xml:space="preserve"> and reproductive success of species that use estuaries are also likely to be dynamic and highly variable. This </w:t>
      </w:r>
      <w:r w:rsidR="003E721D" w:rsidRPr="00E21997">
        <w:rPr>
          <w:rFonts w:cs="Arial"/>
          <w:szCs w:val="24"/>
        </w:rPr>
        <w:t>may</w:t>
      </w:r>
      <w:r w:rsidR="00A03FF0" w:rsidRPr="00E21997">
        <w:rPr>
          <w:rFonts w:cs="Arial"/>
          <w:szCs w:val="24"/>
        </w:rPr>
        <w:t xml:space="preserve"> partially explain </w:t>
      </w:r>
      <w:r w:rsidR="0019569D">
        <w:rPr>
          <w:rFonts w:cs="Arial"/>
          <w:szCs w:val="24"/>
        </w:rPr>
        <w:t xml:space="preserve">the </w:t>
      </w:r>
      <w:r w:rsidR="00A03FF0" w:rsidRPr="00E21997">
        <w:rPr>
          <w:rFonts w:cs="Arial"/>
          <w:szCs w:val="24"/>
        </w:rPr>
        <w:t xml:space="preserve">variable levels of recruitment success of black bream </w:t>
      </w:r>
      <w:r w:rsidR="0019569D">
        <w:rPr>
          <w:rFonts w:cs="Arial"/>
          <w:szCs w:val="24"/>
        </w:rPr>
        <w:t>during recent</w:t>
      </w:r>
      <w:r w:rsidR="00A03FF0" w:rsidRPr="00E21997">
        <w:rPr>
          <w:rFonts w:cs="Arial"/>
          <w:szCs w:val="24"/>
        </w:rPr>
        <w:t xml:space="preserve"> years in the Coorong (Ye</w:t>
      </w:r>
      <w:r w:rsidR="00A03FF0" w:rsidRPr="00086A77">
        <w:rPr>
          <w:rFonts w:cs="Arial"/>
          <w:szCs w:val="24"/>
        </w:rPr>
        <w:t xml:space="preserve"> </w:t>
      </w:r>
      <w:r w:rsidR="00A03FF0" w:rsidRPr="00086A77">
        <w:rPr>
          <w:rFonts w:cs="Arial"/>
          <w:i/>
          <w:szCs w:val="24"/>
        </w:rPr>
        <w:t>et al.</w:t>
      </w:r>
      <w:r w:rsidR="00A03FF0" w:rsidRPr="00086A77">
        <w:rPr>
          <w:rFonts w:cs="Arial"/>
          <w:szCs w:val="24"/>
        </w:rPr>
        <w:t xml:space="preserve"> 2013).</w:t>
      </w:r>
    </w:p>
    <w:p w14:paraId="49C5EF56" w14:textId="32178B3A" w:rsidR="002C4299" w:rsidRDefault="002C4299" w:rsidP="00A03FF0">
      <w:pPr>
        <w:autoSpaceDE w:val="0"/>
        <w:autoSpaceDN w:val="0"/>
        <w:adjustRightInd w:val="0"/>
        <w:rPr>
          <w:rFonts w:cs="Arial"/>
          <w:szCs w:val="24"/>
        </w:rPr>
      </w:pPr>
    </w:p>
    <w:p w14:paraId="4C450A6F" w14:textId="77777777" w:rsidR="002C4299" w:rsidRDefault="002C4299" w:rsidP="00A03FF0">
      <w:pPr>
        <w:autoSpaceDE w:val="0"/>
        <w:autoSpaceDN w:val="0"/>
        <w:adjustRightInd w:val="0"/>
        <w:rPr>
          <w:rFonts w:cs="Arial"/>
          <w:szCs w:val="24"/>
        </w:rPr>
      </w:pPr>
    </w:p>
    <w:p w14:paraId="09A138AD" w14:textId="247F0A7F" w:rsidR="006805D7" w:rsidRDefault="001A1F8F" w:rsidP="006805D7">
      <w:pPr>
        <w:autoSpaceDE w:val="0"/>
        <w:autoSpaceDN w:val="0"/>
        <w:adjustRightInd w:val="0"/>
        <w:jc w:val="center"/>
        <w:rPr>
          <w:rFonts w:cs="Arial"/>
          <w:szCs w:val="24"/>
        </w:rPr>
      </w:pPr>
      <w:r>
        <w:rPr>
          <w:rFonts w:cs="Arial"/>
          <w:noProof/>
          <w:szCs w:val="24"/>
          <w:lang w:val="en-AU" w:eastAsia="en-AU"/>
        </w:rPr>
        <w:lastRenderedPageBreak/>
        <w:drawing>
          <wp:inline distT="0" distB="0" distL="0" distR="0" wp14:anchorId="38C28061" wp14:editId="0B7338EB">
            <wp:extent cx="4695825" cy="5343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B_SaltWedge_StudyArea_1718.jpg"/>
                    <pic:cNvPicPr/>
                  </pic:nvPicPr>
                  <pic:blipFill rotWithShape="1">
                    <a:blip r:embed="rId18">
                      <a:extLst>
                        <a:ext uri="{28A0092B-C50C-407E-A947-70E740481C1C}">
                          <a14:useLocalDpi xmlns:a14="http://schemas.microsoft.com/office/drawing/2010/main" val="0"/>
                        </a:ext>
                      </a:extLst>
                    </a:blip>
                    <a:srcRect l="4743" t="2199" r="14622" b="32871"/>
                    <a:stretch/>
                  </pic:blipFill>
                  <pic:spPr bwMode="auto">
                    <a:xfrm>
                      <a:off x="0" y="0"/>
                      <a:ext cx="4695825" cy="5343525"/>
                    </a:xfrm>
                    <a:prstGeom prst="rect">
                      <a:avLst/>
                    </a:prstGeom>
                    <a:ln>
                      <a:noFill/>
                    </a:ln>
                    <a:extLst>
                      <a:ext uri="{53640926-AAD7-44D8-BBD7-CCE9431645EC}">
                        <a14:shadowObscured xmlns:a14="http://schemas.microsoft.com/office/drawing/2010/main"/>
                      </a:ext>
                    </a:extLst>
                  </pic:spPr>
                </pic:pic>
              </a:graphicData>
            </a:graphic>
          </wp:inline>
        </w:drawing>
      </w:r>
    </w:p>
    <w:p w14:paraId="3D6E64E3" w14:textId="4F86DC23" w:rsidR="006805D7" w:rsidRDefault="006805D7" w:rsidP="006805D7">
      <w:pPr>
        <w:pStyle w:val="Caption"/>
      </w:pPr>
      <w:bookmarkStart w:id="45" w:name="_Ref518986800"/>
      <w:bookmarkStart w:id="46" w:name="_Ref518986794"/>
      <w:bookmarkStart w:id="47" w:name="_Toc531954507"/>
      <w:r>
        <w:t xml:space="preserve">Figure </w:t>
      </w:r>
      <w:r w:rsidR="005139EC">
        <w:fldChar w:fldCharType="begin"/>
      </w:r>
      <w:r w:rsidR="005139EC">
        <w:instrText xml:space="preserve"> STYLEREF 1 \s </w:instrText>
      </w:r>
      <w:r w:rsidR="005139EC">
        <w:fldChar w:fldCharType="separate"/>
      </w:r>
      <w:r w:rsidR="00B221C4">
        <w:rPr>
          <w:noProof/>
        </w:rPr>
        <w:t>1</w:t>
      </w:r>
      <w:r w:rsidR="005139EC">
        <w:fldChar w:fldCharType="end"/>
      </w:r>
      <w:r w:rsidR="005139EC">
        <w:noBreakHyphen/>
      </w:r>
      <w:r w:rsidR="005139EC">
        <w:fldChar w:fldCharType="begin"/>
      </w:r>
      <w:r w:rsidR="005139EC">
        <w:instrText xml:space="preserve"> SEQ Figure \* ARABIC \s 1 </w:instrText>
      </w:r>
      <w:r w:rsidR="005139EC">
        <w:fldChar w:fldCharType="separate"/>
      </w:r>
      <w:r w:rsidR="00B221C4">
        <w:rPr>
          <w:noProof/>
        </w:rPr>
        <w:t>1</w:t>
      </w:r>
      <w:r w:rsidR="005139EC">
        <w:fldChar w:fldCharType="end"/>
      </w:r>
      <w:bookmarkEnd w:id="45"/>
      <w:r>
        <w:t>. Map of the Coorong presenting Murray Estuary, North and South lagoons.</w:t>
      </w:r>
      <w:bookmarkEnd w:id="46"/>
      <w:bookmarkEnd w:id="47"/>
    </w:p>
    <w:p w14:paraId="5CBC1251" w14:textId="77777777" w:rsidR="001A1F8F" w:rsidRPr="001A1F8F" w:rsidRDefault="001A1F8F" w:rsidP="001A1F8F"/>
    <w:p w14:paraId="69BC6FF8" w14:textId="7C3B6C39" w:rsidR="00F22784" w:rsidRPr="00237C78" w:rsidRDefault="00F22784" w:rsidP="00237C78">
      <w:pPr>
        <w:pStyle w:val="Heading2"/>
      </w:pPr>
      <w:bookmarkStart w:id="48" w:name="_Toc3970900"/>
      <w:r w:rsidRPr="00237C78">
        <w:t>Need</w:t>
      </w:r>
      <w:bookmarkEnd w:id="48"/>
    </w:p>
    <w:bookmarkEnd w:id="42"/>
    <w:bookmarkEnd w:id="43"/>
    <w:bookmarkEnd w:id="44"/>
    <w:p w14:paraId="7D2073B4" w14:textId="17A58345" w:rsidR="005E5828" w:rsidRDefault="005E5828" w:rsidP="005E5828">
      <w:pPr>
        <w:rPr>
          <w:rFonts w:cs="Arial"/>
          <w:szCs w:val="24"/>
        </w:rPr>
      </w:pPr>
      <w:r w:rsidRPr="00DE2E97">
        <w:rPr>
          <w:rFonts w:cs="Arial"/>
        </w:rPr>
        <w:t xml:space="preserve">Black bream is an iconic species with specific </w:t>
      </w:r>
      <w:r w:rsidRPr="00B6029B">
        <w:rPr>
          <w:rFonts w:cs="Arial"/>
        </w:rPr>
        <w:t>ecological objectives a</w:t>
      </w:r>
      <w:r w:rsidR="00657CAA" w:rsidRPr="00B6029B">
        <w:rPr>
          <w:rFonts w:cs="Arial"/>
        </w:rPr>
        <w:t>nd targets under the Murray−</w:t>
      </w:r>
      <w:r w:rsidRPr="00B6029B">
        <w:rPr>
          <w:rFonts w:cs="Arial"/>
        </w:rPr>
        <w:t xml:space="preserve">Darling </w:t>
      </w:r>
      <w:r w:rsidR="00B6029B" w:rsidRPr="00B6029B">
        <w:rPr>
          <w:rFonts w:cs="Arial"/>
        </w:rPr>
        <w:t xml:space="preserve">Basin-wide Environmental Watering Strategy </w:t>
      </w:r>
      <w:r w:rsidR="00F22784" w:rsidRPr="00B6029B">
        <w:rPr>
          <w:rFonts w:cs="Arial"/>
        </w:rPr>
        <w:t>(MDBA 20</w:t>
      </w:r>
      <w:r w:rsidR="00B6029B" w:rsidRPr="00B6029B">
        <w:rPr>
          <w:rFonts w:cs="Arial"/>
        </w:rPr>
        <w:t>14</w:t>
      </w:r>
      <w:r w:rsidR="00F22784" w:rsidRPr="00B6029B">
        <w:rPr>
          <w:rFonts w:cs="Arial"/>
        </w:rPr>
        <w:t>)</w:t>
      </w:r>
      <w:r w:rsidRPr="00B6029B">
        <w:rPr>
          <w:rFonts w:cs="Arial"/>
        </w:rPr>
        <w:t>, TLM</w:t>
      </w:r>
      <w:r w:rsidRPr="00DE2E97">
        <w:rPr>
          <w:rFonts w:cs="Arial"/>
        </w:rPr>
        <w:t xml:space="preserve"> LLCMM Condition Monitoring </w:t>
      </w:r>
      <w:r w:rsidRPr="00720C1A">
        <w:rPr>
          <w:rFonts w:cs="Arial"/>
        </w:rPr>
        <w:t xml:space="preserve">Plan </w:t>
      </w:r>
      <w:r w:rsidR="00C0669B" w:rsidRPr="00720C1A">
        <w:rPr>
          <w:rFonts w:cs="Arial"/>
        </w:rPr>
        <w:t>(DEWNR 2017</w:t>
      </w:r>
      <w:r w:rsidR="00F22784" w:rsidRPr="00720C1A">
        <w:rPr>
          <w:rFonts w:cs="Arial"/>
        </w:rPr>
        <w:t>)</w:t>
      </w:r>
      <w:r w:rsidR="00F22784">
        <w:rPr>
          <w:rFonts w:cs="Arial"/>
        </w:rPr>
        <w:t xml:space="preserve"> </w:t>
      </w:r>
      <w:r w:rsidRPr="00DE2E97">
        <w:rPr>
          <w:rFonts w:cs="Arial"/>
        </w:rPr>
        <w:t xml:space="preserve">and South Australian River Murray Long-term Environmental Watering </w:t>
      </w:r>
      <w:r w:rsidRPr="00B6029B">
        <w:rPr>
          <w:rFonts w:cs="Arial"/>
        </w:rPr>
        <w:t>Plan</w:t>
      </w:r>
      <w:r w:rsidR="00F22784" w:rsidRPr="00B6029B">
        <w:rPr>
          <w:rFonts w:cs="Arial"/>
        </w:rPr>
        <w:t xml:space="preserve"> (DEW</w:t>
      </w:r>
      <w:r w:rsidR="00C0669B" w:rsidRPr="00B6029B">
        <w:rPr>
          <w:rFonts w:cs="Arial"/>
        </w:rPr>
        <w:t>NR</w:t>
      </w:r>
      <w:r w:rsidR="00F22784" w:rsidRPr="00B6029B">
        <w:rPr>
          <w:rFonts w:cs="Arial"/>
        </w:rPr>
        <w:t xml:space="preserve"> 2015)</w:t>
      </w:r>
      <w:r w:rsidRPr="00B6029B">
        <w:rPr>
          <w:rFonts w:cs="Arial"/>
        </w:rPr>
        <w:t>. The species</w:t>
      </w:r>
      <w:r w:rsidRPr="00DE2E97">
        <w:rPr>
          <w:rFonts w:cs="Arial"/>
        </w:rPr>
        <w:t xml:space="preserve"> also supports important commercial and recreational fisheries in the </w:t>
      </w:r>
      <w:r w:rsidR="00F22784">
        <w:rPr>
          <w:rFonts w:cs="Arial"/>
        </w:rPr>
        <w:t>LLC</w:t>
      </w:r>
      <w:r w:rsidRPr="00DE2E97">
        <w:rPr>
          <w:rFonts w:cs="Arial"/>
        </w:rPr>
        <w:t xml:space="preserve">MM region. </w:t>
      </w:r>
      <w:r w:rsidR="00521706">
        <w:rPr>
          <w:rFonts w:cs="Arial"/>
        </w:rPr>
        <w:t>However, c</w:t>
      </w:r>
      <w:r>
        <w:rPr>
          <w:rFonts w:cs="Arial"/>
        </w:rPr>
        <w:t xml:space="preserve">urrently </w:t>
      </w:r>
      <w:r w:rsidRPr="00DE2E97">
        <w:rPr>
          <w:rFonts w:cs="Arial"/>
        </w:rPr>
        <w:t xml:space="preserve">the population </w:t>
      </w:r>
      <w:r w:rsidR="00283DA8">
        <w:rPr>
          <w:rFonts w:cs="Arial"/>
        </w:rPr>
        <w:t>is in a weaken</w:t>
      </w:r>
      <w:r w:rsidR="00BF6491">
        <w:rPr>
          <w:rFonts w:cs="Arial"/>
        </w:rPr>
        <w:t>ed</w:t>
      </w:r>
      <w:r w:rsidR="00283DA8">
        <w:rPr>
          <w:rFonts w:cs="Arial"/>
        </w:rPr>
        <w:t xml:space="preserve"> state </w:t>
      </w:r>
      <w:r w:rsidRPr="00DE2E97">
        <w:rPr>
          <w:rFonts w:cs="Arial"/>
        </w:rPr>
        <w:t>in this region</w:t>
      </w:r>
      <w:r>
        <w:rPr>
          <w:rFonts w:cs="Arial"/>
        </w:rPr>
        <w:t xml:space="preserve"> (Earl </w:t>
      </w:r>
      <w:r w:rsidRPr="00BC5469">
        <w:rPr>
          <w:rFonts w:cs="Arial"/>
          <w:i/>
        </w:rPr>
        <w:t xml:space="preserve">et al. </w:t>
      </w:r>
      <w:r>
        <w:rPr>
          <w:rFonts w:cs="Arial"/>
        </w:rPr>
        <w:t>2016</w:t>
      </w:r>
      <w:r w:rsidR="00283DA8">
        <w:rPr>
          <w:rFonts w:cs="Arial"/>
        </w:rPr>
        <w:t xml:space="preserve">; Ye </w:t>
      </w:r>
      <w:r w:rsidR="00283DA8" w:rsidRPr="00657CAA">
        <w:rPr>
          <w:rFonts w:cs="Arial"/>
          <w:i/>
        </w:rPr>
        <w:t>et a</w:t>
      </w:r>
      <w:r w:rsidR="003F6E02">
        <w:rPr>
          <w:rFonts w:cs="Arial"/>
          <w:i/>
        </w:rPr>
        <w:t>l</w:t>
      </w:r>
      <w:r w:rsidR="00283DA8" w:rsidRPr="00657CAA">
        <w:rPr>
          <w:rFonts w:cs="Arial"/>
          <w:i/>
        </w:rPr>
        <w:t>.</w:t>
      </w:r>
      <w:r w:rsidR="00283DA8">
        <w:rPr>
          <w:rFonts w:cs="Arial"/>
        </w:rPr>
        <w:t xml:space="preserve"> 201</w:t>
      </w:r>
      <w:r w:rsidR="00657CAA">
        <w:rPr>
          <w:rFonts w:cs="Arial"/>
        </w:rPr>
        <w:t>8</w:t>
      </w:r>
      <w:r>
        <w:rPr>
          <w:rFonts w:cs="Arial"/>
        </w:rPr>
        <w:t xml:space="preserve">). </w:t>
      </w:r>
      <w:r w:rsidR="00C37E51">
        <w:rPr>
          <w:rFonts w:cs="Arial"/>
        </w:rPr>
        <w:t>The D</w:t>
      </w:r>
      <w:r w:rsidR="00C0669B">
        <w:rPr>
          <w:rFonts w:cs="Arial"/>
        </w:rPr>
        <w:t>epartment for Environment and Water (D</w:t>
      </w:r>
      <w:r w:rsidR="00C37E51">
        <w:rPr>
          <w:rFonts w:cs="Arial"/>
        </w:rPr>
        <w:t>EW</w:t>
      </w:r>
      <w:r w:rsidR="00C0669B">
        <w:rPr>
          <w:rFonts w:cs="Arial"/>
        </w:rPr>
        <w:t>)</w:t>
      </w:r>
      <w:r w:rsidR="00C37E51">
        <w:rPr>
          <w:rFonts w:cs="Arial"/>
        </w:rPr>
        <w:t xml:space="preserve"> has been </w:t>
      </w:r>
      <w:r w:rsidR="00AD35D4">
        <w:rPr>
          <w:rFonts w:cs="Arial"/>
        </w:rPr>
        <w:t>wo</w:t>
      </w:r>
      <w:r w:rsidR="00263681">
        <w:rPr>
          <w:rFonts w:cs="Arial"/>
        </w:rPr>
        <w:t>r</w:t>
      </w:r>
      <w:r w:rsidR="00AD35D4">
        <w:rPr>
          <w:rFonts w:cs="Arial"/>
        </w:rPr>
        <w:t>king on improving</w:t>
      </w:r>
      <w:r w:rsidR="00C37E51">
        <w:rPr>
          <w:rFonts w:cs="Arial"/>
        </w:rPr>
        <w:t xml:space="preserve"> barrage operation</w:t>
      </w:r>
      <w:r w:rsidR="00AD35D4">
        <w:rPr>
          <w:rFonts w:cs="Arial"/>
        </w:rPr>
        <w:t xml:space="preserve">, with support from the Murray−Darling Basin Authority (MDBA) and the Commonwealth </w:t>
      </w:r>
      <w:r w:rsidR="00B94674">
        <w:rPr>
          <w:rFonts w:cs="Arial"/>
        </w:rPr>
        <w:t>Environmental</w:t>
      </w:r>
      <w:r w:rsidR="00AD35D4">
        <w:rPr>
          <w:rFonts w:cs="Arial"/>
        </w:rPr>
        <w:t xml:space="preserve"> Water Office (CEWO),</w:t>
      </w:r>
      <w:r w:rsidR="00C37E51">
        <w:rPr>
          <w:rFonts w:cs="Arial"/>
        </w:rPr>
        <w:t xml:space="preserve"> to </w:t>
      </w:r>
      <w:r w:rsidR="00AD35D4">
        <w:rPr>
          <w:rFonts w:cs="Arial"/>
        </w:rPr>
        <w:t>achieve</w:t>
      </w:r>
      <w:r w:rsidR="00C37E51">
        <w:rPr>
          <w:rFonts w:cs="Arial"/>
        </w:rPr>
        <w:t xml:space="preserve"> ecological outcomes</w:t>
      </w:r>
      <w:r w:rsidR="00A46812">
        <w:rPr>
          <w:rFonts w:cs="Arial"/>
        </w:rPr>
        <w:t>. This</w:t>
      </w:r>
      <w:r w:rsidR="00C37E51">
        <w:rPr>
          <w:rFonts w:cs="Arial"/>
        </w:rPr>
        <w:t xml:space="preserve"> includes </w:t>
      </w:r>
      <w:r w:rsidR="00CA07D7">
        <w:rPr>
          <w:rFonts w:cs="Arial"/>
        </w:rPr>
        <w:t xml:space="preserve">environmental flow </w:t>
      </w:r>
      <w:r w:rsidR="00AD35D4">
        <w:rPr>
          <w:rFonts w:cs="Arial"/>
        </w:rPr>
        <w:t xml:space="preserve">management to </w:t>
      </w:r>
      <w:proofErr w:type="spellStart"/>
      <w:r w:rsidR="00AD35D4">
        <w:rPr>
          <w:rFonts w:cs="Arial"/>
        </w:rPr>
        <w:t>optimis</w:t>
      </w:r>
      <w:r w:rsidR="00A46812">
        <w:rPr>
          <w:rFonts w:cs="Arial"/>
        </w:rPr>
        <w:t>e</w:t>
      </w:r>
      <w:proofErr w:type="spellEnd"/>
      <w:r w:rsidR="00A46812">
        <w:rPr>
          <w:rFonts w:cs="Arial"/>
        </w:rPr>
        <w:t xml:space="preserve"> barrage </w:t>
      </w:r>
      <w:r w:rsidR="00657CAA">
        <w:rPr>
          <w:rFonts w:cs="Arial"/>
        </w:rPr>
        <w:t>releases</w:t>
      </w:r>
      <w:r w:rsidR="00AD35D4">
        <w:rPr>
          <w:rFonts w:cs="Arial"/>
        </w:rPr>
        <w:t xml:space="preserve"> and</w:t>
      </w:r>
      <w:r w:rsidR="00657CAA">
        <w:rPr>
          <w:rFonts w:cs="Arial"/>
        </w:rPr>
        <w:t xml:space="preserve"> </w:t>
      </w:r>
      <w:r w:rsidR="00AD35D4">
        <w:rPr>
          <w:rFonts w:cs="Arial"/>
        </w:rPr>
        <w:t>improve connectivity</w:t>
      </w:r>
      <w:r w:rsidR="00A56202" w:rsidRPr="00A56202">
        <w:rPr>
          <w:rFonts w:cs="Arial"/>
        </w:rPr>
        <w:t xml:space="preserve"> </w:t>
      </w:r>
      <w:r w:rsidR="00A56202">
        <w:rPr>
          <w:rFonts w:cs="Arial"/>
        </w:rPr>
        <w:t xml:space="preserve">in the </w:t>
      </w:r>
      <w:r w:rsidR="00A56202">
        <w:rPr>
          <w:rFonts w:cs="Arial"/>
        </w:rPr>
        <w:lastRenderedPageBreak/>
        <w:t>Coorong</w:t>
      </w:r>
      <w:r w:rsidR="000868A0">
        <w:rPr>
          <w:rFonts w:cs="Arial"/>
        </w:rPr>
        <w:t>,</w:t>
      </w:r>
      <w:r w:rsidR="00AD35D4">
        <w:rPr>
          <w:rFonts w:cs="Arial"/>
        </w:rPr>
        <w:t xml:space="preserve"> </w:t>
      </w:r>
      <w:r w:rsidR="00C37E51">
        <w:rPr>
          <w:rFonts w:cs="Arial"/>
        </w:rPr>
        <w:t xml:space="preserve">in order to </w:t>
      </w:r>
      <w:r w:rsidR="000868A0">
        <w:rPr>
          <w:rFonts w:cs="Arial"/>
        </w:rPr>
        <w:t xml:space="preserve">enhance </w:t>
      </w:r>
      <w:r w:rsidR="00A46812">
        <w:rPr>
          <w:rFonts w:cs="Arial"/>
        </w:rPr>
        <w:t xml:space="preserve">recruitment and </w:t>
      </w:r>
      <w:r w:rsidR="00CB12EB">
        <w:rPr>
          <w:rFonts w:cs="Arial"/>
        </w:rPr>
        <w:t xml:space="preserve">population </w:t>
      </w:r>
      <w:r w:rsidR="000A0E67">
        <w:rPr>
          <w:rFonts w:cs="Arial"/>
        </w:rPr>
        <w:t>resilience</w:t>
      </w:r>
      <w:r w:rsidR="00AD35D4">
        <w:rPr>
          <w:rFonts w:cs="Arial"/>
        </w:rPr>
        <w:t xml:space="preserve"> of </w:t>
      </w:r>
      <w:r w:rsidR="00B94674">
        <w:rPr>
          <w:rFonts w:cs="Arial"/>
        </w:rPr>
        <w:t>estuarine</w:t>
      </w:r>
      <w:r w:rsidR="00AD35D4">
        <w:rPr>
          <w:rFonts w:cs="Arial"/>
        </w:rPr>
        <w:t xml:space="preserve"> fish species, including black bream</w:t>
      </w:r>
      <w:r w:rsidR="000A0E67">
        <w:rPr>
          <w:rFonts w:cs="Arial"/>
        </w:rPr>
        <w:t xml:space="preserve">. </w:t>
      </w:r>
    </w:p>
    <w:p w14:paraId="6103AED5" w14:textId="0B3597D7" w:rsidR="001E2D0C" w:rsidRPr="00311E9E" w:rsidRDefault="00A46812" w:rsidP="005E5828">
      <w:pPr>
        <w:rPr>
          <w:rFonts w:cs="Arial"/>
          <w:szCs w:val="24"/>
        </w:rPr>
      </w:pPr>
      <w:r>
        <w:rPr>
          <w:rFonts w:cs="Arial"/>
        </w:rPr>
        <w:t xml:space="preserve">In </w:t>
      </w:r>
      <w:r w:rsidR="0024070C">
        <w:rPr>
          <w:rFonts w:cs="Arial"/>
        </w:rPr>
        <w:t>2017-18, flow releases were maintained through Murray barrages</w:t>
      </w:r>
      <w:r w:rsidR="00D95D0C">
        <w:rPr>
          <w:rFonts w:cs="Arial"/>
        </w:rPr>
        <w:t>,</w:t>
      </w:r>
      <w:r w:rsidR="0024070C">
        <w:rPr>
          <w:rFonts w:cs="Arial"/>
        </w:rPr>
        <w:t xml:space="preserve"> </w:t>
      </w:r>
      <w:r w:rsidR="00CA07D7">
        <w:rPr>
          <w:rFonts w:cs="Arial"/>
        </w:rPr>
        <w:t>with the</w:t>
      </w:r>
      <w:r w:rsidR="00F66497">
        <w:rPr>
          <w:rFonts w:cs="Arial"/>
        </w:rPr>
        <w:t xml:space="preserve"> </w:t>
      </w:r>
      <w:r w:rsidR="0024070C">
        <w:rPr>
          <w:rFonts w:cs="Arial"/>
        </w:rPr>
        <w:t xml:space="preserve">support of Commonwealth environmental water, during </w:t>
      </w:r>
      <w:r w:rsidR="0024070C" w:rsidRPr="00311E9E">
        <w:rPr>
          <w:rFonts w:cs="Arial"/>
        </w:rPr>
        <w:t>spring and summer</w:t>
      </w:r>
      <w:r w:rsidRPr="00311E9E">
        <w:rPr>
          <w:rFonts w:cs="Arial"/>
        </w:rPr>
        <w:t xml:space="preserve"> (the peak spawning season of black bream)</w:t>
      </w:r>
      <w:r w:rsidR="001E2D0C" w:rsidRPr="00311E9E">
        <w:rPr>
          <w:rFonts w:cs="Arial"/>
        </w:rPr>
        <w:t xml:space="preserve">. </w:t>
      </w:r>
      <w:r w:rsidR="00323BB6">
        <w:rPr>
          <w:rFonts w:cs="Arial"/>
        </w:rPr>
        <w:t>One of the</w:t>
      </w:r>
      <w:r w:rsidR="00CB7E2F" w:rsidRPr="00311E9E">
        <w:rPr>
          <w:rFonts w:cs="Arial"/>
        </w:rPr>
        <w:t xml:space="preserve"> primary aim</w:t>
      </w:r>
      <w:r w:rsidR="00323BB6">
        <w:rPr>
          <w:rFonts w:cs="Arial"/>
        </w:rPr>
        <w:t>s</w:t>
      </w:r>
      <w:r w:rsidR="00CB7E2F" w:rsidRPr="00311E9E">
        <w:rPr>
          <w:rFonts w:cs="Arial"/>
        </w:rPr>
        <w:t xml:space="preserve"> was to provide </w:t>
      </w:r>
      <w:proofErr w:type="spellStart"/>
      <w:r w:rsidR="00CB7E2F">
        <w:rPr>
          <w:rFonts w:cs="Arial"/>
        </w:rPr>
        <w:t>favourable</w:t>
      </w:r>
      <w:proofErr w:type="spellEnd"/>
      <w:r w:rsidR="00CB7E2F" w:rsidRPr="00311E9E">
        <w:rPr>
          <w:rFonts w:cs="Arial"/>
        </w:rPr>
        <w:t xml:space="preserve"> environmental conditions (salt wedge/halocline habitat) to benefit black bream recruitment</w:t>
      </w:r>
      <w:r w:rsidR="00737D65">
        <w:rPr>
          <w:rFonts w:cs="Arial"/>
        </w:rPr>
        <w:t>, following anecdotal evidence</w:t>
      </w:r>
      <w:r w:rsidR="00F339C4">
        <w:rPr>
          <w:rFonts w:cs="Arial"/>
        </w:rPr>
        <w:t xml:space="preserve"> from commercial fishers</w:t>
      </w:r>
      <w:r w:rsidR="00737D65">
        <w:rPr>
          <w:rFonts w:cs="Arial"/>
        </w:rPr>
        <w:t xml:space="preserve"> of adult black bream</w:t>
      </w:r>
      <w:r w:rsidR="00F339C4">
        <w:rPr>
          <w:rFonts w:cs="Arial"/>
        </w:rPr>
        <w:t xml:space="preserve"> in spawning condition congregating downstream of the barrages</w:t>
      </w:r>
      <w:r w:rsidR="00CB7E2F" w:rsidRPr="00311E9E">
        <w:rPr>
          <w:rFonts w:cs="Arial"/>
        </w:rPr>
        <w:t xml:space="preserve">. </w:t>
      </w:r>
      <w:r w:rsidRPr="00311E9E">
        <w:rPr>
          <w:rFonts w:cs="Arial"/>
        </w:rPr>
        <w:t>Th</w:t>
      </w:r>
      <w:r w:rsidR="001E2D0C" w:rsidRPr="00311E9E">
        <w:rPr>
          <w:rFonts w:cs="Arial"/>
        </w:rPr>
        <w:t>e</w:t>
      </w:r>
      <w:r w:rsidRPr="00311E9E">
        <w:rPr>
          <w:rFonts w:cs="Arial"/>
        </w:rPr>
        <w:t xml:space="preserve"> </w:t>
      </w:r>
      <w:r w:rsidR="005E5828" w:rsidRPr="00311E9E">
        <w:rPr>
          <w:rFonts w:cs="Arial"/>
          <w:szCs w:val="24"/>
        </w:rPr>
        <w:t>monitoring</w:t>
      </w:r>
      <w:r w:rsidRPr="00311E9E">
        <w:rPr>
          <w:rFonts w:cs="Arial"/>
          <w:szCs w:val="24"/>
        </w:rPr>
        <w:t xml:space="preserve"> project was conducted to </w:t>
      </w:r>
      <w:r w:rsidR="001E2D0C" w:rsidRPr="00311E9E">
        <w:rPr>
          <w:rFonts w:cs="Arial"/>
          <w:szCs w:val="24"/>
        </w:rPr>
        <w:t xml:space="preserve">evaluate the outcomes and collect </w:t>
      </w:r>
      <w:r w:rsidR="005E5828" w:rsidRPr="00311E9E">
        <w:rPr>
          <w:rFonts w:cs="Arial"/>
          <w:szCs w:val="24"/>
        </w:rPr>
        <w:t xml:space="preserve">empirical data </w:t>
      </w:r>
      <w:r w:rsidR="001E2D0C" w:rsidRPr="00311E9E">
        <w:rPr>
          <w:rFonts w:cs="Arial"/>
          <w:szCs w:val="24"/>
        </w:rPr>
        <w:t>to support adaptive management.</w:t>
      </w:r>
    </w:p>
    <w:p w14:paraId="5934B3DF" w14:textId="77777777" w:rsidR="001E2D0C" w:rsidRPr="00311E9E" w:rsidRDefault="001E2D0C" w:rsidP="00237C78">
      <w:pPr>
        <w:pStyle w:val="Heading2"/>
      </w:pPr>
      <w:bookmarkStart w:id="49" w:name="_Toc3970901"/>
      <w:r w:rsidRPr="00311E9E">
        <w:t>Objectives</w:t>
      </w:r>
      <w:bookmarkEnd w:id="49"/>
    </w:p>
    <w:p w14:paraId="55E5524B" w14:textId="5D697A6D" w:rsidR="001E2D0C" w:rsidRPr="00311E9E" w:rsidRDefault="001E2D0C" w:rsidP="00FF51AD">
      <w:pPr>
        <w:pStyle w:val="Bullet"/>
        <w:numPr>
          <w:ilvl w:val="0"/>
          <w:numId w:val="0"/>
        </w:numPr>
        <w:spacing w:line="360" w:lineRule="auto"/>
        <w:jc w:val="both"/>
        <w:rPr>
          <w:rFonts w:ascii="Arial" w:hAnsi="Arial" w:cs="Arial"/>
          <w:b/>
          <w:sz w:val="22"/>
          <w:szCs w:val="22"/>
        </w:rPr>
      </w:pPr>
      <w:r w:rsidRPr="00311E9E">
        <w:rPr>
          <w:rFonts w:ascii="Arial" w:hAnsi="Arial" w:cs="Arial"/>
          <w:sz w:val="22"/>
          <w:szCs w:val="22"/>
        </w:rPr>
        <w:t>Th</w:t>
      </w:r>
      <w:r w:rsidR="00FF51AD" w:rsidRPr="00311E9E">
        <w:rPr>
          <w:rFonts w:ascii="Arial" w:hAnsi="Arial" w:cs="Arial"/>
          <w:sz w:val="22"/>
          <w:szCs w:val="22"/>
        </w:rPr>
        <w:t xml:space="preserve">e overall aim of </w:t>
      </w:r>
      <w:r w:rsidR="00BF6491" w:rsidRPr="00311E9E">
        <w:rPr>
          <w:rFonts w:ascii="Arial" w:hAnsi="Arial" w:cs="Arial"/>
          <w:sz w:val="22"/>
          <w:szCs w:val="22"/>
        </w:rPr>
        <w:t>t</w:t>
      </w:r>
      <w:r w:rsidR="00FF51AD" w:rsidRPr="00311E9E">
        <w:rPr>
          <w:rFonts w:ascii="Arial" w:hAnsi="Arial" w:cs="Arial"/>
          <w:sz w:val="22"/>
          <w:szCs w:val="22"/>
        </w:rPr>
        <w:t xml:space="preserve">his project was to </w:t>
      </w:r>
      <w:r w:rsidRPr="00311E9E">
        <w:rPr>
          <w:rFonts w:ascii="Arial" w:hAnsi="Arial" w:cs="Arial"/>
          <w:sz w:val="22"/>
          <w:szCs w:val="22"/>
        </w:rPr>
        <w:t xml:space="preserve">undertake targeted monitoring to assess the salt wedge conditions and black bream recruitment associated with Murray barrage releases in </w:t>
      </w:r>
      <w:r w:rsidR="00FF51AD" w:rsidRPr="00311E9E">
        <w:rPr>
          <w:rFonts w:ascii="Arial" w:hAnsi="Arial" w:cs="Arial"/>
          <w:sz w:val="22"/>
          <w:szCs w:val="22"/>
        </w:rPr>
        <w:t>s</w:t>
      </w:r>
      <w:r w:rsidR="000C5847" w:rsidRPr="00311E9E">
        <w:rPr>
          <w:rFonts w:ascii="Arial" w:hAnsi="Arial" w:cs="Arial"/>
          <w:sz w:val="22"/>
          <w:szCs w:val="22"/>
        </w:rPr>
        <w:t>p</w:t>
      </w:r>
      <w:r w:rsidR="00FF51AD" w:rsidRPr="00311E9E">
        <w:rPr>
          <w:rFonts w:ascii="Arial" w:hAnsi="Arial" w:cs="Arial"/>
          <w:sz w:val="22"/>
          <w:szCs w:val="22"/>
        </w:rPr>
        <w:t>ring and summer 2017-18</w:t>
      </w:r>
      <w:r w:rsidRPr="00311E9E">
        <w:rPr>
          <w:rFonts w:ascii="Arial" w:hAnsi="Arial" w:cs="Arial"/>
          <w:sz w:val="22"/>
          <w:szCs w:val="22"/>
        </w:rPr>
        <w:t xml:space="preserve">. Specific objectives </w:t>
      </w:r>
      <w:r w:rsidR="00FF51AD" w:rsidRPr="00311E9E">
        <w:rPr>
          <w:rFonts w:ascii="Arial" w:hAnsi="Arial" w:cs="Arial"/>
          <w:sz w:val="22"/>
          <w:szCs w:val="22"/>
        </w:rPr>
        <w:t>were</w:t>
      </w:r>
      <w:r w:rsidRPr="00311E9E">
        <w:rPr>
          <w:rFonts w:ascii="Arial" w:hAnsi="Arial" w:cs="Arial"/>
          <w:sz w:val="22"/>
          <w:szCs w:val="22"/>
        </w:rPr>
        <w:t xml:space="preserve"> to:</w:t>
      </w:r>
    </w:p>
    <w:p w14:paraId="5992F0BE" w14:textId="36F6594D" w:rsidR="001E2D0C" w:rsidRPr="00FF51AD" w:rsidRDefault="001E2D0C" w:rsidP="00FF51AD">
      <w:pPr>
        <w:pStyle w:val="Bullet"/>
        <w:numPr>
          <w:ilvl w:val="0"/>
          <w:numId w:val="14"/>
        </w:numPr>
        <w:spacing w:line="360" w:lineRule="auto"/>
        <w:jc w:val="both"/>
        <w:rPr>
          <w:rFonts w:ascii="Arial" w:hAnsi="Arial" w:cs="Arial"/>
          <w:sz w:val="22"/>
          <w:szCs w:val="22"/>
        </w:rPr>
      </w:pPr>
      <w:r w:rsidRPr="00311E9E">
        <w:rPr>
          <w:rFonts w:ascii="Arial" w:hAnsi="Arial" w:cs="Arial"/>
          <w:sz w:val="22"/>
          <w:szCs w:val="22"/>
        </w:rPr>
        <w:t>Characterise salt wedge conditions</w:t>
      </w:r>
      <w:r w:rsidRPr="00FF51AD">
        <w:rPr>
          <w:rFonts w:ascii="Arial" w:hAnsi="Arial" w:cs="Arial"/>
          <w:sz w:val="22"/>
          <w:szCs w:val="22"/>
        </w:rPr>
        <w:t xml:space="preserve"> below the barrages (particularly Goolwa and </w:t>
      </w:r>
      <w:proofErr w:type="spellStart"/>
      <w:r w:rsidRPr="00FF51AD">
        <w:rPr>
          <w:rFonts w:ascii="Arial" w:hAnsi="Arial" w:cs="Arial"/>
          <w:sz w:val="22"/>
          <w:szCs w:val="22"/>
        </w:rPr>
        <w:t>Tauwitchere</w:t>
      </w:r>
      <w:proofErr w:type="spellEnd"/>
      <w:r w:rsidRPr="00FF51AD">
        <w:rPr>
          <w:rFonts w:ascii="Arial" w:hAnsi="Arial" w:cs="Arial"/>
          <w:sz w:val="22"/>
          <w:szCs w:val="22"/>
        </w:rPr>
        <w:t xml:space="preserve">) associated with </w:t>
      </w:r>
      <w:r w:rsidR="006D6792">
        <w:rPr>
          <w:rFonts w:ascii="Arial" w:hAnsi="Arial" w:cs="Arial"/>
          <w:sz w:val="22"/>
          <w:szCs w:val="22"/>
        </w:rPr>
        <w:t>environmental water</w:t>
      </w:r>
      <w:r w:rsidRPr="00FF51AD">
        <w:rPr>
          <w:rFonts w:ascii="Arial" w:hAnsi="Arial" w:cs="Arial"/>
          <w:sz w:val="22"/>
          <w:szCs w:val="22"/>
        </w:rPr>
        <w:t xml:space="preserve"> releases during November and December 2017.</w:t>
      </w:r>
      <w:r w:rsidRPr="00FF51AD">
        <w:rPr>
          <w:color w:val="1F497D"/>
          <w:sz w:val="22"/>
          <w:szCs w:val="22"/>
        </w:rPr>
        <w:t xml:space="preserve"> </w:t>
      </w:r>
    </w:p>
    <w:p w14:paraId="752A9FA2" w14:textId="5F3A5534" w:rsidR="001E2D0C" w:rsidRPr="00FF51AD" w:rsidRDefault="00A56202" w:rsidP="00FF51AD">
      <w:pPr>
        <w:pStyle w:val="Bullet"/>
        <w:numPr>
          <w:ilvl w:val="0"/>
          <w:numId w:val="14"/>
        </w:numPr>
        <w:spacing w:line="360" w:lineRule="auto"/>
        <w:jc w:val="both"/>
        <w:rPr>
          <w:rFonts w:ascii="Arial" w:hAnsi="Arial" w:cs="Arial"/>
          <w:sz w:val="22"/>
          <w:szCs w:val="22"/>
        </w:rPr>
      </w:pPr>
      <w:r>
        <w:rPr>
          <w:rFonts w:ascii="Arial" w:hAnsi="Arial" w:cs="Arial"/>
          <w:sz w:val="22"/>
          <w:szCs w:val="22"/>
        </w:rPr>
        <w:t>Quantify the relative abundance of</w:t>
      </w:r>
      <w:r w:rsidR="001E2D0C" w:rsidRPr="00FF51AD">
        <w:rPr>
          <w:rFonts w:ascii="Arial" w:hAnsi="Arial" w:cs="Arial"/>
          <w:sz w:val="22"/>
          <w:szCs w:val="22"/>
        </w:rPr>
        <w:t xml:space="preserve"> </w:t>
      </w:r>
      <w:r w:rsidR="00FF51AD">
        <w:rPr>
          <w:rFonts w:ascii="Arial" w:hAnsi="Arial" w:cs="Arial"/>
          <w:sz w:val="22"/>
          <w:szCs w:val="22"/>
        </w:rPr>
        <w:t>YOY</w:t>
      </w:r>
      <w:r w:rsidR="001E2D0C" w:rsidRPr="00FF51AD">
        <w:rPr>
          <w:rFonts w:ascii="Arial" w:hAnsi="Arial" w:cs="Arial"/>
          <w:sz w:val="22"/>
          <w:szCs w:val="22"/>
        </w:rPr>
        <w:t xml:space="preserve"> black bream </w:t>
      </w:r>
      <w:r w:rsidR="00987F6C">
        <w:rPr>
          <w:rFonts w:ascii="Arial" w:hAnsi="Arial" w:cs="Arial"/>
          <w:sz w:val="22"/>
          <w:szCs w:val="22"/>
        </w:rPr>
        <w:t>in the Coorong</w:t>
      </w:r>
      <w:r w:rsidR="001E2D0C" w:rsidRPr="00FF51AD">
        <w:rPr>
          <w:rFonts w:ascii="Arial" w:hAnsi="Arial" w:cs="Arial"/>
          <w:sz w:val="22"/>
          <w:szCs w:val="22"/>
        </w:rPr>
        <w:t xml:space="preserve"> during summer</w:t>
      </w:r>
      <w:r w:rsidR="00FF51AD">
        <w:rPr>
          <w:rFonts w:ascii="Arial" w:hAnsi="Arial" w:cs="Arial"/>
          <w:sz w:val="22"/>
          <w:szCs w:val="22"/>
        </w:rPr>
        <w:t>/autumn</w:t>
      </w:r>
      <w:r w:rsidR="001E2D0C" w:rsidRPr="00FF51AD">
        <w:rPr>
          <w:rFonts w:ascii="Arial" w:hAnsi="Arial" w:cs="Arial"/>
          <w:sz w:val="22"/>
          <w:szCs w:val="22"/>
        </w:rPr>
        <w:t xml:space="preserve"> 2018.</w:t>
      </w:r>
    </w:p>
    <w:p w14:paraId="7F3AF84B" w14:textId="39D618B9" w:rsidR="001E2D0C" w:rsidRPr="00FF51AD" w:rsidRDefault="006D6792" w:rsidP="00FF51AD">
      <w:pPr>
        <w:pStyle w:val="Bullet"/>
        <w:numPr>
          <w:ilvl w:val="0"/>
          <w:numId w:val="14"/>
        </w:numPr>
        <w:spacing w:line="360" w:lineRule="auto"/>
        <w:jc w:val="both"/>
        <w:rPr>
          <w:rFonts w:ascii="Arial" w:hAnsi="Arial" w:cs="Arial"/>
          <w:sz w:val="22"/>
          <w:szCs w:val="22"/>
        </w:rPr>
      </w:pPr>
      <w:r>
        <w:rPr>
          <w:rFonts w:ascii="Arial" w:hAnsi="Arial" w:cs="Arial"/>
          <w:sz w:val="22"/>
          <w:szCs w:val="22"/>
        </w:rPr>
        <w:t>E</w:t>
      </w:r>
      <w:r w:rsidR="001E2D0C" w:rsidRPr="00FF51AD">
        <w:rPr>
          <w:rFonts w:ascii="Arial" w:hAnsi="Arial" w:cs="Arial"/>
          <w:sz w:val="22"/>
          <w:szCs w:val="22"/>
        </w:rPr>
        <w:t xml:space="preserve">valuate </w:t>
      </w:r>
      <w:r w:rsidR="00A56202">
        <w:rPr>
          <w:rFonts w:ascii="Arial" w:hAnsi="Arial" w:cs="Arial"/>
          <w:sz w:val="22"/>
          <w:szCs w:val="22"/>
        </w:rPr>
        <w:t>whether</w:t>
      </w:r>
      <w:r w:rsidR="001E2D0C" w:rsidRPr="00FF51AD">
        <w:rPr>
          <w:rFonts w:ascii="Arial" w:hAnsi="Arial" w:cs="Arial"/>
          <w:sz w:val="22"/>
          <w:szCs w:val="22"/>
        </w:rPr>
        <w:t xml:space="preserve"> barrage releases</w:t>
      </w:r>
      <w:r w:rsidR="00A56202">
        <w:rPr>
          <w:rFonts w:ascii="Arial" w:hAnsi="Arial" w:cs="Arial"/>
          <w:sz w:val="22"/>
          <w:szCs w:val="22"/>
        </w:rPr>
        <w:t xml:space="preserve"> and</w:t>
      </w:r>
      <w:r>
        <w:rPr>
          <w:rFonts w:ascii="Arial" w:hAnsi="Arial" w:cs="Arial"/>
          <w:sz w:val="22"/>
          <w:szCs w:val="22"/>
        </w:rPr>
        <w:t xml:space="preserve"> the contribution of environmental water</w:t>
      </w:r>
      <w:r w:rsidR="007121AE">
        <w:rPr>
          <w:rFonts w:ascii="Arial" w:hAnsi="Arial" w:cs="Arial"/>
          <w:sz w:val="22"/>
          <w:szCs w:val="22"/>
        </w:rPr>
        <w:t xml:space="preserve"> provide</w:t>
      </w:r>
      <w:r w:rsidR="00A56202">
        <w:rPr>
          <w:rFonts w:ascii="Arial" w:hAnsi="Arial" w:cs="Arial"/>
          <w:sz w:val="22"/>
          <w:szCs w:val="22"/>
        </w:rPr>
        <w:t>d</w:t>
      </w:r>
      <w:r w:rsidR="007121AE">
        <w:rPr>
          <w:rFonts w:ascii="Arial" w:hAnsi="Arial" w:cs="Arial"/>
          <w:sz w:val="22"/>
          <w:szCs w:val="22"/>
        </w:rPr>
        <w:t xml:space="preserve"> suitable estuarine habitat </w:t>
      </w:r>
      <w:r w:rsidR="00A56202">
        <w:rPr>
          <w:rFonts w:ascii="Arial" w:hAnsi="Arial" w:cs="Arial"/>
          <w:sz w:val="22"/>
          <w:szCs w:val="22"/>
        </w:rPr>
        <w:t>for</w:t>
      </w:r>
      <w:r w:rsidR="001E2D0C" w:rsidRPr="00FF51AD">
        <w:rPr>
          <w:rFonts w:ascii="Arial" w:hAnsi="Arial" w:cs="Arial"/>
          <w:sz w:val="22"/>
          <w:szCs w:val="22"/>
        </w:rPr>
        <w:t xml:space="preserve"> black bream recruitment</w:t>
      </w:r>
      <w:r w:rsidR="007121AE">
        <w:rPr>
          <w:rFonts w:ascii="Arial" w:hAnsi="Arial" w:cs="Arial"/>
          <w:sz w:val="22"/>
          <w:szCs w:val="22"/>
        </w:rPr>
        <w:t>,</w:t>
      </w:r>
      <w:r w:rsidR="001E2D0C" w:rsidRPr="00FF51AD">
        <w:rPr>
          <w:rFonts w:ascii="Arial" w:hAnsi="Arial" w:cs="Arial"/>
          <w:sz w:val="22"/>
          <w:szCs w:val="22"/>
        </w:rPr>
        <w:t xml:space="preserve"> and </w:t>
      </w:r>
      <w:r w:rsidR="007121AE">
        <w:rPr>
          <w:rFonts w:ascii="Arial" w:hAnsi="Arial" w:cs="Arial"/>
          <w:sz w:val="22"/>
          <w:szCs w:val="22"/>
        </w:rPr>
        <w:t xml:space="preserve">provide </w:t>
      </w:r>
      <w:r w:rsidR="001E2D0C" w:rsidRPr="00FF51AD">
        <w:rPr>
          <w:rFonts w:ascii="Arial" w:hAnsi="Arial" w:cs="Arial"/>
          <w:sz w:val="22"/>
          <w:szCs w:val="22"/>
        </w:rPr>
        <w:t>management recommendations.</w:t>
      </w:r>
    </w:p>
    <w:p w14:paraId="14544B90" w14:textId="77777777" w:rsidR="001E2D0C" w:rsidRPr="00FF51AD" w:rsidRDefault="001E2D0C" w:rsidP="005E5828">
      <w:pPr>
        <w:rPr>
          <w:rFonts w:cs="Arial"/>
          <w:bCs/>
        </w:rPr>
      </w:pPr>
    </w:p>
    <w:p w14:paraId="75E2E26E" w14:textId="77777777" w:rsidR="007121AE" w:rsidRDefault="007121AE" w:rsidP="007121AE">
      <w:pPr>
        <w:rPr>
          <w:rFonts w:cs="Arial"/>
        </w:rPr>
      </w:pPr>
    </w:p>
    <w:p w14:paraId="1C158528" w14:textId="77777777" w:rsidR="007121AE" w:rsidRPr="007121AE" w:rsidRDefault="007121AE" w:rsidP="007121AE"/>
    <w:p w14:paraId="00A2184A" w14:textId="77777777" w:rsidR="00A8186D" w:rsidRPr="00237C78" w:rsidRDefault="00B80446" w:rsidP="00237C78">
      <w:pPr>
        <w:pStyle w:val="Heading1"/>
      </w:pPr>
      <w:bookmarkStart w:id="50" w:name="_Toc3970902"/>
      <w:r w:rsidRPr="00237C78">
        <w:lastRenderedPageBreak/>
        <w:t>Methods</w:t>
      </w:r>
      <w:bookmarkEnd w:id="50"/>
    </w:p>
    <w:p w14:paraId="658A90AB" w14:textId="77777777" w:rsidR="007121AE" w:rsidRPr="00C46FEE" w:rsidRDefault="007121AE" w:rsidP="007121AE">
      <w:pPr>
        <w:pStyle w:val="Heading2"/>
        <w:ind w:left="716"/>
      </w:pPr>
      <w:bookmarkStart w:id="51" w:name="_Toc3970903"/>
      <w:r w:rsidRPr="00C46FEE">
        <w:t>Salt wedge monitoring</w:t>
      </w:r>
      <w:bookmarkEnd w:id="51"/>
    </w:p>
    <w:p w14:paraId="0FDCDC66" w14:textId="3713CA50" w:rsidR="007121AE" w:rsidRDefault="007121AE" w:rsidP="005E5150">
      <w:pPr>
        <w:spacing w:after="0"/>
      </w:pPr>
      <w:r>
        <w:t>Longitudinal and depth profiles of salinity</w:t>
      </w:r>
      <w:r w:rsidR="001F086D">
        <w:t xml:space="preserve"> (</w:t>
      </w:r>
      <w:r w:rsidR="00A56202">
        <w:t xml:space="preserve">practical salinity units, </w:t>
      </w:r>
      <w:r w:rsidR="00C45741">
        <w:t>PSU</w:t>
      </w:r>
      <w:r w:rsidR="001F086D">
        <w:t>)</w:t>
      </w:r>
      <w:r>
        <w:t xml:space="preserve">, </w:t>
      </w:r>
      <w:r w:rsidR="00E73FDF">
        <w:t xml:space="preserve">water </w:t>
      </w:r>
      <w:r>
        <w:t xml:space="preserve">temperature </w:t>
      </w:r>
      <w:r w:rsidR="001F086D">
        <w:t xml:space="preserve">(°C) </w:t>
      </w:r>
      <w:r>
        <w:t xml:space="preserve">and </w:t>
      </w:r>
      <w:r w:rsidR="00A42610">
        <w:t>dissolved oxygen (</w:t>
      </w:r>
      <w:r w:rsidR="003D7228">
        <w:t>DO</w:t>
      </w:r>
      <w:r w:rsidR="00A42610">
        <w:t>)</w:t>
      </w:r>
      <w:r>
        <w:t xml:space="preserve"> </w:t>
      </w:r>
      <w:r w:rsidR="001F086D">
        <w:t>(mg.L</w:t>
      </w:r>
      <w:r w:rsidR="001F086D" w:rsidRPr="001F086D">
        <w:rPr>
          <w:vertAlign w:val="superscript"/>
        </w:rPr>
        <w:t>-1</w:t>
      </w:r>
      <w:r w:rsidR="001F086D">
        <w:t xml:space="preserve">) </w:t>
      </w:r>
      <w:r>
        <w:t>were recorded using</w:t>
      </w:r>
      <w:r w:rsidR="001A6277">
        <w:t xml:space="preserve"> a</w:t>
      </w:r>
      <w:r>
        <w:t xml:space="preserve"> YSI EXO 2 </w:t>
      </w:r>
      <w:proofErr w:type="spellStart"/>
      <w:r>
        <w:t>sonde</w:t>
      </w:r>
      <w:proofErr w:type="spellEnd"/>
      <w:r>
        <w:t xml:space="preserve"> </w:t>
      </w:r>
      <w:r w:rsidR="0019569D">
        <w:t xml:space="preserve">downstream </w:t>
      </w:r>
      <w:r w:rsidR="00457AD4">
        <w:t>of</w:t>
      </w:r>
      <w:r w:rsidR="0019569D">
        <w:t xml:space="preserve"> </w:t>
      </w:r>
      <w:proofErr w:type="spellStart"/>
      <w:r>
        <w:t>Goolwa</w:t>
      </w:r>
      <w:proofErr w:type="spellEnd"/>
      <w:r w:rsidR="00F32758">
        <w:t xml:space="preserve">, </w:t>
      </w:r>
      <w:proofErr w:type="spellStart"/>
      <w:r>
        <w:t>Tauwitchere</w:t>
      </w:r>
      <w:proofErr w:type="spellEnd"/>
      <w:r>
        <w:t xml:space="preserve"> </w:t>
      </w:r>
      <w:r w:rsidR="00F32758">
        <w:t xml:space="preserve">and </w:t>
      </w:r>
      <w:proofErr w:type="spellStart"/>
      <w:r w:rsidR="00F32758">
        <w:t>Mundoo</w:t>
      </w:r>
      <w:proofErr w:type="spellEnd"/>
      <w:r w:rsidR="00F32758">
        <w:t xml:space="preserve"> </w:t>
      </w:r>
      <w:r>
        <w:t>barrages</w:t>
      </w:r>
      <w:r w:rsidR="0019569D">
        <w:t xml:space="preserve">, and in the </w:t>
      </w:r>
      <w:r w:rsidR="00457AD4">
        <w:t>N</w:t>
      </w:r>
      <w:r w:rsidR="0019569D">
        <w:t xml:space="preserve">orth </w:t>
      </w:r>
      <w:r w:rsidR="00457AD4">
        <w:t>L</w:t>
      </w:r>
      <w:r w:rsidR="0019569D">
        <w:t>agoon of the Coorong</w:t>
      </w:r>
      <w:r>
        <w:t>. Monitoring w</w:t>
      </w:r>
      <w:r w:rsidR="001A6277">
        <w:t>as</w:t>
      </w:r>
      <w:r>
        <w:t xml:space="preserve"> conducted approximately weekly </w:t>
      </w:r>
      <w:r w:rsidR="00CE5CEB">
        <w:t>(5</w:t>
      </w:r>
      <w:r w:rsidR="00CE5CEB">
        <w:rPr>
          <w:rFonts w:cs="Arial"/>
        </w:rPr>
        <w:t>−</w:t>
      </w:r>
      <w:r w:rsidR="00CE5CEB">
        <w:t>12 days)</w:t>
      </w:r>
      <w:r w:rsidR="00550F05">
        <w:t xml:space="preserve">, with a total of seven field trips, </w:t>
      </w:r>
      <w:r>
        <w:t xml:space="preserve">between </w:t>
      </w:r>
      <w:r w:rsidR="00DD0253">
        <w:t xml:space="preserve">2 </w:t>
      </w:r>
      <w:r>
        <w:t xml:space="preserve">November and </w:t>
      </w:r>
      <w:r w:rsidR="00DD0253">
        <w:t xml:space="preserve">19 </w:t>
      </w:r>
      <w:r>
        <w:t xml:space="preserve">December 2017. Measurements were taken using the continuous sampling mode at multiple </w:t>
      </w:r>
      <w:r w:rsidR="00F32758">
        <w:t>sites</w:t>
      </w:r>
      <w:r>
        <w:t xml:space="preserve"> along </w:t>
      </w:r>
      <w:r w:rsidR="00F32758">
        <w:t xml:space="preserve">four </w:t>
      </w:r>
      <w:r>
        <w:t xml:space="preserve">transects with ~1 km intervals (Figure </w:t>
      </w:r>
      <w:r w:rsidR="00674DAA">
        <w:t>2</w:t>
      </w:r>
      <w:r w:rsidR="00AD40C8">
        <w:t>-</w:t>
      </w:r>
      <w:r w:rsidR="009675A2">
        <w:t>1</w:t>
      </w:r>
      <w:r w:rsidR="008246CE">
        <w:t>;</w:t>
      </w:r>
      <w:r w:rsidR="00694746">
        <w:t xml:space="preserve"> </w:t>
      </w:r>
      <w:r w:rsidR="008246CE">
        <w:t>Appendix A</w:t>
      </w:r>
      <w:r>
        <w:t>).</w:t>
      </w:r>
    </w:p>
    <w:p w14:paraId="5EC3A71C" w14:textId="4BB046FE" w:rsidR="00F713A5" w:rsidRDefault="001C3E47" w:rsidP="00F713A5">
      <w:pPr>
        <w:jc w:val="center"/>
      </w:pPr>
      <w:r>
        <w:rPr>
          <w:noProof/>
          <w:lang w:val="en-AU" w:eastAsia="en-AU"/>
        </w:rPr>
        <w:drawing>
          <wp:inline distT="0" distB="0" distL="0" distR="0" wp14:anchorId="44A05D22" wp14:editId="1CF813DA">
            <wp:extent cx="4796287" cy="5516035"/>
            <wp:effectExtent l="0" t="0" r="444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B_SaltProfiling_1718.jpg"/>
                    <pic:cNvPicPr/>
                  </pic:nvPicPr>
                  <pic:blipFill rotWithShape="1">
                    <a:blip r:embed="rId19">
                      <a:extLst>
                        <a:ext uri="{28A0092B-C50C-407E-A947-70E740481C1C}">
                          <a14:useLocalDpi xmlns:a14="http://schemas.microsoft.com/office/drawing/2010/main" val="0"/>
                        </a:ext>
                      </a:extLst>
                    </a:blip>
                    <a:srcRect l="4818" t="2237" r="15861" b="33209"/>
                    <a:stretch/>
                  </pic:blipFill>
                  <pic:spPr bwMode="auto">
                    <a:xfrm>
                      <a:off x="0" y="0"/>
                      <a:ext cx="4814439" cy="5536911"/>
                    </a:xfrm>
                    <a:prstGeom prst="rect">
                      <a:avLst/>
                    </a:prstGeom>
                    <a:ln>
                      <a:noFill/>
                    </a:ln>
                    <a:extLst>
                      <a:ext uri="{53640926-AAD7-44D8-BBD7-CCE9431645EC}">
                        <a14:shadowObscured xmlns:a14="http://schemas.microsoft.com/office/drawing/2010/main"/>
                      </a:ext>
                    </a:extLst>
                  </pic:spPr>
                </pic:pic>
              </a:graphicData>
            </a:graphic>
          </wp:inline>
        </w:drawing>
      </w:r>
    </w:p>
    <w:p w14:paraId="26F05074" w14:textId="4E37FAEB" w:rsidR="007C2A4D" w:rsidRDefault="007C2A4D" w:rsidP="007C2A4D">
      <w:pPr>
        <w:pStyle w:val="Caption"/>
      </w:pPr>
      <w:bookmarkStart w:id="52" w:name="_Ref535915323"/>
      <w:bookmarkStart w:id="53" w:name="_Toc531954508"/>
      <w:r>
        <w:t xml:space="preserve">Figure </w:t>
      </w:r>
      <w:r w:rsidR="005139EC">
        <w:fldChar w:fldCharType="begin"/>
      </w:r>
      <w:r w:rsidR="005139EC">
        <w:instrText xml:space="preserve"> STYLEREF 1 \s </w:instrText>
      </w:r>
      <w:r w:rsidR="005139EC">
        <w:fldChar w:fldCharType="separate"/>
      </w:r>
      <w:r w:rsidR="00B221C4">
        <w:rPr>
          <w:noProof/>
        </w:rPr>
        <w:t>2</w:t>
      </w:r>
      <w:r w:rsidR="005139EC">
        <w:fldChar w:fldCharType="end"/>
      </w:r>
      <w:r w:rsidR="005139EC">
        <w:noBreakHyphen/>
      </w:r>
      <w:r w:rsidR="005139EC">
        <w:fldChar w:fldCharType="begin"/>
      </w:r>
      <w:r w:rsidR="005139EC">
        <w:instrText xml:space="preserve"> SEQ Figure \* ARABIC \s 1 </w:instrText>
      </w:r>
      <w:r w:rsidR="005139EC">
        <w:fldChar w:fldCharType="separate"/>
      </w:r>
      <w:r w:rsidR="00B221C4">
        <w:rPr>
          <w:noProof/>
        </w:rPr>
        <w:t>1</w:t>
      </w:r>
      <w:r w:rsidR="005139EC">
        <w:fldChar w:fldCharType="end"/>
      </w:r>
      <w:bookmarkEnd w:id="52"/>
      <w:r>
        <w:t>. Map of the Coorong presenting</w:t>
      </w:r>
      <w:r w:rsidR="00B94674">
        <w:t xml:space="preserve"> salinity-profiling</w:t>
      </w:r>
      <w:r>
        <w:t xml:space="preserve"> sites</w:t>
      </w:r>
      <w:r w:rsidR="00AD40C8">
        <w:t xml:space="preserve"> along the </w:t>
      </w:r>
      <w:proofErr w:type="spellStart"/>
      <w:r w:rsidR="00AD40C8">
        <w:t>Goolwa</w:t>
      </w:r>
      <w:proofErr w:type="spellEnd"/>
      <w:r w:rsidR="00AD40C8">
        <w:t xml:space="preserve">, </w:t>
      </w:r>
      <w:proofErr w:type="spellStart"/>
      <w:r w:rsidR="00AD40C8">
        <w:t>Tauwitchere</w:t>
      </w:r>
      <w:proofErr w:type="spellEnd"/>
      <w:r w:rsidR="00AD40C8">
        <w:t xml:space="preserve">, Coorong </w:t>
      </w:r>
      <w:r w:rsidR="00DB6BEF">
        <w:t xml:space="preserve">and </w:t>
      </w:r>
      <w:proofErr w:type="spellStart"/>
      <w:r w:rsidR="00DB6BEF">
        <w:t>Mundoo</w:t>
      </w:r>
      <w:proofErr w:type="spellEnd"/>
      <w:r w:rsidR="00DB6BEF">
        <w:t xml:space="preserve">, </w:t>
      </w:r>
      <w:r w:rsidR="00AD40C8">
        <w:t>transects</w:t>
      </w:r>
      <w:r>
        <w:t>.</w:t>
      </w:r>
      <w:bookmarkEnd w:id="53"/>
      <w:r w:rsidR="00C1169B">
        <w:t xml:space="preserve"> </w:t>
      </w:r>
    </w:p>
    <w:p w14:paraId="7AA762D7" w14:textId="77777777" w:rsidR="00810BF5" w:rsidRDefault="00810BF5">
      <w:pPr>
        <w:spacing w:after="0" w:line="240" w:lineRule="auto"/>
        <w:jc w:val="left"/>
        <w:rPr>
          <w:b/>
          <w:bCs/>
          <w:color w:val="000000" w:themeColor="text1"/>
          <w:sz w:val="20"/>
          <w:szCs w:val="18"/>
        </w:rPr>
      </w:pPr>
      <w:bookmarkStart w:id="54" w:name="_Ref535916322"/>
      <w:r>
        <w:br w:type="page"/>
      </w:r>
    </w:p>
    <w:p w14:paraId="29E5BBE9" w14:textId="467C40AF" w:rsidR="00B75281" w:rsidRDefault="00644D2D" w:rsidP="00644D2D">
      <w:pPr>
        <w:pStyle w:val="Caption"/>
      </w:pPr>
      <w:bookmarkStart w:id="55" w:name="_Toc4585017"/>
      <w:r>
        <w:lastRenderedPageBreak/>
        <w:t xml:space="preserve">Table </w:t>
      </w:r>
      <w:r>
        <w:fldChar w:fldCharType="begin"/>
      </w:r>
      <w:r>
        <w:instrText xml:space="preserve"> STYLEREF 1 \s </w:instrText>
      </w:r>
      <w:r>
        <w:fldChar w:fldCharType="separate"/>
      </w:r>
      <w:r w:rsidR="00B221C4">
        <w:rPr>
          <w:noProof/>
        </w:rPr>
        <w:t>2</w:t>
      </w:r>
      <w:r>
        <w:fldChar w:fldCharType="end"/>
      </w:r>
      <w:r>
        <w:noBreakHyphen/>
      </w:r>
      <w:r>
        <w:fldChar w:fldCharType="begin"/>
      </w:r>
      <w:r>
        <w:instrText xml:space="preserve"> SEQ Table \* ARABIC \s 1 </w:instrText>
      </w:r>
      <w:r>
        <w:fldChar w:fldCharType="separate"/>
      </w:r>
      <w:r w:rsidR="00B221C4">
        <w:rPr>
          <w:noProof/>
        </w:rPr>
        <w:t>1</w:t>
      </w:r>
      <w:r>
        <w:fldChar w:fldCharType="end"/>
      </w:r>
      <w:bookmarkEnd w:id="54"/>
      <w:r>
        <w:t xml:space="preserve">. </w:t>
      </w:r>
      <w:r w:rsidR="00064D4E">
        <w:t>Site information on s</w:t>
      </w:r>
      <w:r>
        <w:t>alinity profiling transect</w:t>
      </w:r>
      <w:r w:rsidR="00064D4E">
        <w:t>s</w:t>
      </w:r>
      <w:r>
        <w:t xml:space="preserve">. Refer to </w:t>
      </w:r>
      <w:r>
        <w:fldChar w:fldCharType="begin"/>
      </w:r>
      <w:r>
        <w:instrText xml:space="preserve"> REF _Ref535915323 \h </w:instrText>
      </w:r>
      <w:r>
        <w:fldChar w:fldCharType="separate"/>
      </w:r>
      <w:r w:rsidR="00B221C4">
        <w:t xml:space="preserve">Figure </w:t>
      </w:r>
      <w:r w:rsidR="00B221C4">
        <w:rPr>
          <w:noProof/>
        </w:rPr>
        <w:t>2</w:t>
      </w:r>
      <w:r w:rsidR="00B221C4">
        <w:noBreakHyphen/>
      </w:r>
      <w:r w:rsidR="00B221C4">
        <w:rPr>
          <w:noProof/>
        </w:rPr>
        <w:t>1</w:t>
      </w:r>
      <w:r>
        <w:fldChar w:fldCharType="end"/>
      </w:r>
      <w:r>
        <w:t xml:space="preserve"> for a</w:t>
      </w:r>
      <w:r w:rsidR="00064D4E">
        <w:t xml:space="preserve"> </w:t>
      </w:r>
      <w:r>
        <w:t>map of locations.</w:t>
      </w:r>
      <w:bookmarkEnd w:id="55"/>
      <w:r>
        <w:t xml:space="preserve"> </w:t>
      </w:r>
      <w:r w:rsidR="00B75281">
        <w:t xml:space="preserve"> </w:t>
      </w:r>
    </w:p>
    <w:tbl>
      <w:tblPr>
        <w:tblW w:w="8616" w:type="dxa"/>
        <w:tblBorders>
          <w:top w:val="single" w:sz="4" w:space="0" w:color="auto"/>
          <w:bottom w:val="single" w:sz="4" w:space="0" w:color="auto"/>
        </w:tblBorders>
        <w:tblLook w:val="04A0" w:firstRow="1" w:lastRow="0" w:firstColumn="1" w:lastColumn="0" w:noHBand="0" w:noVBand="1"/>
      </w:tblPr>
      <w:tblGrid>
        <w:gridCol w:w="1408"/>
        <w:gridCol w:w="1094"/>
        <w:gridCol w:w="2200"/>
        <w:gridCol w:w="2766"/>
        <w:gridCol w:w="1148"/>
      </w:tblGrid>
      <w:tr w:rsidR="00B75281" w:rsidRPr="00B75281" w14:paraId="23D616CC" w14:textId="77777777" w:rsidTr="00810BF5">
        <w:trPr>
          <w:trHeight w:val="309"/>
        </w:trPr>
        <w:tc>
          <w:tcPr>
            <w:tcW w:w="1408" w:type="dxa"/>
            <w:vMerge w:val="restart"/>
            <w:shd w:val="clear" w:color="auto" w:fill="auto"/>
            <w:noWrap/>
            <w:hideMark/>
          </w:tcPr>
          <w:p w14:paraId="2748D167" w14:textId="77777777" w:rsidR="00B75281" w:rsidRPr="00694746" w:rsidRDefault="00B75281" w:rsidP="00B75281">
            <w:pPr>
              <w:spacing w:after="0" w:line="240" w:lineRule="auto"/>
              <w:jc w:val="left"/>
              <w:rPr>
                <w:rFonts w:eastAsia="Times New Roman" w:cs="Arial"/>
                <w:b/>
                <w:bCs/>
                <w:color w:val="000000"/>
                <w:sz w:val="18"/>
                <w:szCs w:val="18"/>
                <w:lang w:val="en-AU" w:eastAsia="en-AU"/>
              </w:rPr>
            </w:pPr>
            <w:r w:rsidRPr="00694746">
              <w:rPr>
                <w:rFonts w:eastAsia="Times New Roman" w:cs="Arial"/>
                <w:b/>
                <w:bCs/>
                <w:color w:val="000000"/>
                <w:sz w:val="18"/>
                <w:szCs w:val="18"/>
                <w:lang w:val="en-AU" w:eastAsia="en-AU"/>
              </w:rPr>
              <w:t>Transect</w:t>
            </w:r>
          </w:p>
        </w:tc>
        <w:tc>
          <w:tcPr>
            <w:tcW w:w="1094" w:type="dxa"/>
            <w:vMerge w:val="restart"/>
            <w:shd w:val="clear" w:color="auto" w:fill="auto"/>
            <w:noWrap/>
            <w:hideMark/>
          </w:tcPr>
          <w:p w14:paraId="2F9628EC" w14:textId="0764B321" w:rsidR="00B75281" w:rsidRPr="00694746" w:rsidRDefault="00B75281" w:rsidP="00FB02A8">
            <w:pPr>
              <w:spacing w:after="0" w:line="240" w:lineRule="auto"/>
              <w:jc w:val="center"/>
              <w:rPr>
                <w:rFonts w:eastAsia="Times New Roman" w:cs="Arial"/>
                <w:b/>
                <w:bCs/>
                <w:color w:val="000000"/>
                <w:sz w:val="18"/>
                <w:szCs w:val="18"/>
                <w:lang w:val="en-AU" w:eastAsia="en-AU"/>
              </w:rPr>
            </w:pPr>
            <w:r w:rsidRPr="00694746">
              <w:rPr>
                <w:rFonts w:eastAsia="Times New Roman" w:cs="Arial"/>
                <w:b/>
                <w:bCs/>
                <w:color w:val="000000"/>
                <w:sz w:val="18"/>
                <w:szCs w:val="18"/>
                <w:lang w:val="en-AU" w:eastAsia="en-AU"/>
              </w:rPr>
              <w:t xml:space="preserve">Distance </w:t>
            </w:r>
            <w:r>
              <w:rPr>
                <w:rFonts w:eastAsia="Times New Roman" w:cs="Arial"/>
                <w:b/>
                <w:bCs/>
                <w:color w:val="000000"/>
                <w:sz w:val="18"/>
                <w:szCs w:val="18"/>
                <w:lang w:val="en-AU" w:eastAsia="en-AU"/>
              </w:rPr>
              <w:t>(</w:t>
            </w:r>
            <w:proofErr w:type="spellStart"/>
            <w:r w:rsidRPr="00694746">
              <w:rPr>
                <w:rFonts w:eastAsia="Times New Roman" w:cs="Arial"/>
                <w:b/>
                <w:bCs/>
                <w:color w:val="000000"/>
                <w:sz w:val="18"/>
                <w:szCs w:val="18"/>
                <w:lang w:val="en-AU" w:eastAsia="en-AU"/>
              </w:rPr>
              <w:t>kms</w:t>
            </w:r>
            <w:proofErr w:type="spellEnd"/>
            <w:r w:rsidRPr="00694746">
              <w:rPr>
                <w:rFonts w:eastAsia="Times New Roman" w:cs="Arial"/>
                <w:b/>
                <w:bCs/>
                <w:color w:val="000000"/>
                <w:sz w:val="18"/>
                <w:szCs w:val="18"/>
                <w:lang w:val="en-AU" w:eastAsia="en-AU"/>
              </w:rPr>
              <w:t>)</w:t>
            </w:r>
          </w:p>
        </w:tc>
        <w:tc>
          <w:tcPr>
            <w:tcW w:w="4966" w:type="dxa"/>
            <w:gridSpan w:val="2"/>
            <w:shd w:val="clear" w:color="auto" w:fill="auto"/>
            <w:noWrap/>
            <w:hideMark/>
          </w:tcPr>
          <w:p w14:paraId="2EACAAAB" w14:textId="77777777" w:rsidR="00B75281" w:rsidRPr="00694746" w:rsidRDefault="00B75281" w:rsidP="00FB02A8">
            <w:pPr>
              <w:spacing w:after="0" w:line="240" w:lineRule="auto"/>
              <w:jc w:val="center"/>
              <w:rPr>
                <w:rFonts w:eastAsia="Times New Roman" w:cs="Arial"/>
                <w:b/>
                <w:bCs/>
                <w:color w:val="000000"/>
                <w:sz w:val="18"/>
                <w:szCs w:val="18"/>
                <w:lang w:val="en-AU" w:eastAsia="en-AU"/>
              </w:rPr>
            </w:pPr>
            <w:r w:rsidRPr="00694746">
              <w:rPr>
                <w:rFonts w:eastAsia="Times New Roman" w:cs="Arial"/>
                <w:b/>
                <w:bCs/>
                <w:color w:val="000000"/>
                <w:sz w:val="18"/>
                <w:szCs w:val="18"/>
                <w:lang w:val="en-AU" w:eastAsia="en-AU"/>
              </w:rPr>
              <w:t>Location</w:t>
            </w:r>
          </w:p>
        </w:tc>
        <w:tc>
          <w:tcPr>
            <w:tcW w:w="1148" w:type="dxa"/>
            <w:vMerge w:val="restart"/>
            <w:shd w:val="clear" w:color="auto" w:fill="auto"/>
            <w:noWrap/>
            <w:hideMark/>
          </w:tcPr>
          <w:p w14:paraId="311C4028" w14:textId="77777777" w:rsidR="00B75281" w:rsidRPr="00694746" w:rsidRDefault="00B75281" w:rsidP="00FB02A8">
            <w:pPr>
              <w:spacing w:after="0" w:line="240" w:lineRule="auto"/>
              <w:jc w:val="center"/>
              <w:rPr>
                <w:rFonts w:eastAsia="Times New Roman" w:cs="Arial"/>
                <w:b/>
                <w:bCs/>
                <w:color w:val="000000"/>
                <w:sz w:val="18"/>
                <w:szCs w:val="18"/>
                <w:lang w:val="en-AU" w:eastAsia="en-AU"/>
              </w:rPr>
            </w:pPr>
            <w:r w:rsidRPr="00694746">
              <w:rPr>
                <w:rFonts w:eastAsia="Times New Roman" w:cs="Arial"/>
                <w:b/>
                <w:bCs/>
                <w:color w:val="000000"/>
                <w:sz w:val="18"/>
                <w:szCs w:val="18"/>
                <w:lang w:val="en-AU" w:eastAsia="en-AU"/>
              </w:rPr>
              <w:t>No. sites</w:t>
            </w:r>
          </w:p>
        </w:tc>
      </w:tr>
      <w:tr w:rsidR="00B75281" w:rsidRPr="00B75281" w14:paraId="642FD647" w14:textId="77777777" w:rsidTr="00810BF5">
        <w:trPr>
          <w:trHeight w:val="309"/>
        </w:trPr>
        <w:tc>
          <w:tcPr>
            <w:tcW w:w="1408" w:type="dxa"/>
            <w:vMerge/>
            <w:tcBorders>
              <w:bottom w:val="single" w:sz="4" w:space="0" w:color="auto"/>
            </w:tcBorders>
            <w:vAlign w:val="center"/>
            <w:hideMark/>
          </w:tcPr>
          <w:p w14:paraId="673568E6" w14:textId="77777777" w:rsidR="00B75281" w:rsidRPr="00CA0B86" w:rsidRDefault="00B75281" w:rsidP="00B75281">
            <w:pPr>
              <w:spacing w:after="0" w:line="240" w:lineRule="auto"/>
              <w:jc w:val="left"/>
              <w:rPr>
                <w:rFonts w:eastAsia="Times New Roman" w:cs="Arial"/>
                <w:b/>
                <w:bCs/>
                <w:color w:val="000000"/>
                <w:sz w:val="18"/>
                <w:szCs w:val="18"/>
                <w:lang w:val="en-AU" w:eastAsia="en-AU"/>
              </w:rPr>
            </w:pPr>
          </w:p>
        </w:tc>
        <w:tc>
          <w:tcPr>
            <w:tcW w:w="1094" w:type="dxa"/>
            <w:vMerge/>
            <w:tcBorders>
              <w:bottom w:val="single" w:sz="4" w:space="0" w:color="auto"/>
            </w:tcBorders>
            <w:vAlign w:val="center"/>
            <w:hideMark/>
          </w:tcPr>
          <w:p w14:paraId="070622C3" w14:textId="77777777" w:rsidR="00B75281" w:rsidRPr="00CA0B86" w:rsidRDefault="00B75281" w:rsidP="00FB02A8">
            <w:pPr>
              <w:spacing w:after="0" w:line="240" w:lineRule="auto"/>
              <w:jc w:val="center"/>
              <w:rPr>
                <w:rFonts w:eastAsia="Times New Roman" w:cs="Arial"/>
                <w:b/>
                <w:bCs/>
                <w:color w:val="000000"/>
                <w:sz w:val="18"/>
                <w:szCs w:val="18"/>
                <w:lang w:val="en-AU" w:eastAsia="en-AU"/>
              </w:rPr>
            </w:pPr>
          </w:p>
        </w:tc>
        <w:tc>
          <w:tcPr>
            <w:tcW w:w="2200" w:type="dxa"/>
            <w:tcBorders>
              <w:bottom w:val="single" w:sz="4" w:space="0" w:color="auto"/>
            </w:tcBorders>
            <w:shd w:val="clear" w:color="auto" w:fill="auto"/>
            <w:noWrap/>
            <w:hideMark/>
          </w:tcPr>
          <w:p w14:paraId="11705933" w14:textId="77777777" w:rsidR="00B75281" w:rsidRPr="00CA0B86" w:rsidRDefault="00B75281" w:rsidP="00FB02A8">
            <w:pPr>
              <w:spacing w:after="0" w:line="240" w:lineRule="auto"/>
              <w:jc w:val="center"/>
              <w:rPr>
                <w:rFonts w:eastAsia="Times New Roman" w:cs="Arial"/>
                <w:color w:val="000000"/>
                <w:sz w:val="18"/>
                <w:szCs w:val="18"/>
                <w:lang w:val="en-AU" w:eastAsia="en-AU"/>
              </w:rPr>
            </w:pPr>
            <w:r w:rsidRPr="00CA0B86">
              <w:rPr>
                <w:rFonts w:eastAsia="Times New Roman" w:cs="Arial"/>
                <w:color w:val="000000"/>
                <w:sz w:val="18"/>
                <w:szCs w:val="18"/>
                <w:lang w:val="en-AU" w:eastAsia="en-AU"/>
              </w:rPr>
              <w:t>Start</w:t>
            </w:r>
          </w:p>
        </w:tc>
        <w:tc>
          <w:tcPr>
            <w:tcW w:w="2766" w:type="dxa"/>
            <w:tcBorders>
              <w:bottom w:val="single" w:sz="4" w:space="0" w:color="auto"/>
            </w:tcBorders>
            <w:shd w:val="clear" w:color="auto" w:fill="auto"/>
            <w:noWrap/>
            <w:hideMark/>
          </w:tcPr>
          <w:p w14:paraId="1E1AC283" w14:textId="77777777" w:rsidR="00B75281" w:rsidRPr="00CA0B86" w:rsidRDefault="00B75281" w:rsidP="00FB02A8">
            <w:pPr>
              <w:spacing w:after="0" w:line="240" w:lineRule="auto"/>
              <w:jc w:val="center"/>
              <w:rPr>
                <w:rFonts w:eastAsia="Times New Roman" w:cs="Arial"/>
                <w:color w:val="000000"/>
                <w:sz w:val="18"/>
                <w:szCs w:val="18"/>
                <w:lang w:val="en-AU" w:eastAsia="en-AU"/>
              </w:rPr>
            </w:pPr>
            <w:r w:rsidRPr="00CA0B86">
              <w:rPr>
                <w:rFonts w:eastAsia="Times New Roman" w:cs="Arial"/>
                <w:color w:val="000000"/>
                <w:sz w:val="18"/>
                <w:szCs w:val="18"/>
                <w:lang w:val="en-AU" w:eastAsia="en-AU"/>
              </w:rPr>
              <w:t>End</w:t>
            </w:r>
          </w:p>
        </w:tc>
        <w:tc>
          <w:tcPr>
            <w:tcW w:w="1148" w:type="dxa"/>
            <w:vMerge/>
            <w:tcBorders>
              <w:bottom w:val="single" w:sz="4" w:space="0" w:color="auto"/>
            </w:tcBorders>
            <w:vAlign w:val="center"/>
            <w:hideMark/>
          </w:tcPr>
          <w:p w14:paraId="03A4CBEC" w14:textId="77777777" w:rsidR="00B75281" w:rsidRPr="00CA0B86" w:rsidRDefault="00B75281" w:rsidP="00FB02A8">
            <w:pPr>
              <w:spacing w:after="0" w:line="240" w:lineRule="auto"/>
              <w:jc w:val="center"/>
              <w:rPr>
                <w:rFonts w:eastAsia="Times New Roman" w:cs="Arial"/>
                <w:b/>
                <w:bCs/>
                <w:color w:val="000000"/>
                <w:sz w:val="18"/>
                <w:szCs w:val="18"/>
                <w:lang w:val="en-AU" w:eastAsia="en-AU"/>
              </w:rPr>
            </w:pPr>
          </w:p>
        </w:tc>
      </w:tr>
      <w:tr w:rsidR="00B75281" w:rsidRPr="00B75281" w14:paraId="73490A1A" w14:textId="77777777" w:rsidTr="00810BF5">
        <w:trPr>
          <w:trHeight w:val="309"/>
        </w:trPr>
        <w:tc>
          <w:tcPr>
            <w:tcW w:w="1408" w:type="dxa"/>
            <w:tcBorders>
              <w:top w:val="single" w:sz="4" w:space="0" w:color="auto"/>
              <w:bottom w:val="nil"/>
            </w:tcBorders>
            <w:shd w:val="clear" w:color="auto" w:fill="auto"/>
            <w:noWrap/>
            <w:vAlign w:val="bottom"/>
            <w:hideMark/>
          </w:tcPr>
          <w:p w14:paraId="1A3C4ED1" w14:textId="77777777" w:rsidR="00B75281" w:rsidRPr="00694746" w:rsidRDefault="00B75281" w:rsidP="00B75281">
            <w:pPr>
              <w:spacing w:after="0" w:line="240" w:lineRule="auto"/>
              <w:jc w:val="left"/>
              <w:rPr>
                <w:rFonts w:eastAsia="Times New Roman" w:cs="Arial"/>
                <w:color w:val="000000"/>
                <w:sz w:val="18"/>
                <w:szCs w:val="18"/>
                <w:lang w:val="en-AU" w:eastAsia="en-AU"/>
              </w:rPr>
            </w:pPr>
            <w:r w:rsidRPr="00694746">
              <w:rPr>
                <w:rFonts w:eastAsia="Times New Roman" w:cs="Arial"/>
                <w:color w:val="000000"/>
                <w:sz w:val="18"/>
                <w:szCs w:val="18"/>
                <w:lang w:val="en-AU" w:eastAsia="en-AU"/>
              </w:rPr>
              <w:t>Goolwa</w:t>
            </w:r>
          </w:p>
        </w:tc>
        <w:tc>
          <w:tcPr>
            <w:tcW w:w="1094" w:type="dxa"/>
            <w:tcBorders>
              <w:top w:val="single" w:sz="4" w:space="0" w:color="auto"/>
              <w:bottom w:val="nil"/>
            </w:tcBorders>
            <w:shd w:val="clear" w:color="auto" w:fill="auto"/>
            <w:noWrap/>
            <w:vAlign w:val="bottom"/>
            <w:hideMark/>
          </w:tcPr>
          <w:p w14:paraId="16A8666B" w14:textId="77777777" w:rsidR="00B75281" w:rsidRPr="00694746" w:rsidRDefault="00B75281" w:rsidP="00CA0B86">
            <w:pPr>
              <w:spacing w:after="0" w:line="240" w:lineRule="auto"/>
              <w:jc w:val="center"/>
              <w:rPr>
                <w:rFonts w:eastAsia="Times New Roman" w:cs="Arial"/>
                <w:color w:val="000000"/>
                <w:sz w:val="18"/>
                <w:szCs w:val="18"/>
                <w:lang w:val="en-AU" w:eastAsia="en-AU"/>
              </w:rPr>
            </w:pPr>
            <w:r w:rsidRPr="00694746">
              <w:rPr>
                <w:rFonts w:eastAsia="Times New Roman" w:cs="Arial"/>
                <w:color w:val="000000"/>
                <w:sz w:val="18"/>
                <w:szCs w:val="18"/>
                <w:lang w:val="en-AU" w:eastAsia="en-AU"/>
              </w:rPr>
              <w:t>7</w:t>
            </w:r>
          </w:p>
        </w:tc>
        <w:tc>
          <w:tcPr>
            <w:tcW w:w="2200" w:type="dxa"/>
            <w:tcBorders>
              <w:top w:val="single" w:sz="4" w:space="0" w:color="auto"/>
              <w:bottom w:val="nil"/>
            </w:tcBorders>
            <w:shd w:val="clear" w:color="auto" w:fill="auto"/>
            <w:noWrap/>
            <w:vAlign w:val="bottom"/>
            <w:hideMark/>
          </w:tcPr>
          <w:p w14:paraId="556DDD14" w14:textId="77777777" w:rsidR="00B75281" w:rsidRPr="00694746" w:rsidRDefault="00B75281" w:rsidP="00B75281">
            <w:pPr>
              <w:spacing w:after="0" w:line="240" w:lineRule="auto"/>
              <w:jc w:val="left"/>
              <w:rPr>
                <w:rFonts w:eastAsia="Times New Roman" w:cs="Arial"/>
                <w:color w:val="000000"/>
                <w:sz w:val="18"/>
                <w:szCs w:val="18"/>
                <w:lang w:val="en-AU" w:eastAsia="en-AU"/>
              </w:rPr>
            </w:pPr>
            <w:r w:rsidRPr="00694746">
              <w:rPr>
                <w:rFonts w:eastAsia="Times New Roman" w:cs="Arial"/>
                <w:color w:val="000000"/>
                <w:sz w:val="18"/>
                <w:szCs w:val="18"/>
                <w:lang w:val="en-AU" w:eastAsia="en-AU"/>
              </w:rPr>
              <w:t>Goolwa Barrage</w:t>
            </w:r>
          </w:p>
        </w:tc>
        <w:tc>
          <w:tcPr>
            <w:tcW w:w="2766" w:type="dxa"/>
            <w:tcBorders>
              <w:top w:val="single" w:sz="4" w:space="0" w:color="auto"/>
              <w:bottom w:val="nil"/>
            </w:tcBorders>
            <w:shd w:val="clear" w:color="auto" w:fill="auto"/>
            <w:noWrap/>
            <w:vAlign w:val="bottom"/>
            <w:hideMark/>
          </w:tcPr>
          <w:p w14:paraId="72C729AB" w14:textId="77777777" w:rsidR="00B75281" w:rsidRPr="00694746" w:rsidRDefault="00B75281" w:rsidP="00B75281">
            <w:pPr>
              <w:spacing w:after="0" w:line="240" w:lineRule="auto"/>
              <w:jc w:val="left"/>
              <w:rPr>
                <w:rFonts w:eastAsia="Times New Roman" w:cs="Arial"/>
                <w:color w:val="000000"/>
                <w:sz w:val="18"/>
                <w:szCs w:val="18"/>
                <w:lang w:val="en-AU" w:eastAsia="en-AU"/>
              </w:rPr>
            </w:pPr>
            <w:r w:rsidRPr="00694746">
              <w:rPr>
                <w:rFonts w:eastAsia="Times New Roman" w:cs="Arial"/>
                <w:color w:val="000000"/>
                <w:sz w:val="18"/>
                <w:szCs w:val="18"/>
                <w:lang w:val="en-AU" w:eastAsia="en-AU"/>
              </w:rPr>
              <w:t>Murray Mouth</w:t>
            </w:r>
          </w:p>
        </w:tc>
        <w:tc>
          <w:tcPr>
            <w:tcW w:w="1148" w:type="dxa"/>
            <w:tcBorders>
              <w:top w:val="single" w:sz="4" w:space="0" w:color="auto"/>
              <w:bottom w:val="nil"/>
            </w:tcBorders>
            <w:shd w:val="clear" w:color="auto" w:fill="auto"/>
            <w:noWrap/>
            <w:vAlign w:val="bottom"/>
            <w:hideMark/>
          </w:tcPr>
          <w:p w14:paraId="5D968A6B" w14:textId="77777777" w:rsidR="00B75281" w:rsidRPr="00694746" w:rsidRDefault="00B75281" w:rsidP="00B75281">
            <w:pPr>
              <w:spacing w:after="0" w:line="240" w:lineRule="auto"/>
              <w:jc w:val="right"/>
              <w:rPr>
                <w:rFonts w:eastAsia="Times New Roman" w:cs="Arial"/>
                <w:color w:val="000000"/>
                <w:sz w:val="18"/>
                <w:szCs w:val="18"/>
                <w:lang w:val="en-AU" w:eastAsia="en-AU"/>
              </w:rPr>
            </w:pPr>
            <w:r w:rsidRPr="00694746">
              <w:rPr>
                <w:rFonts w:eastAsia="Times New Roman" w:cs="Arial"/>
                <w:color w:val="000000"/>
                <w:sz w:val="18"/>
                <w:szCs w:val="18"/>
                <w:lang w:val="en-AU" w:eastAsia="en-AU"/>
              </w:rPr>
              <w:t>8</w:t>
            </w:r>
          </w:p>
        </w:tc>
      </w:tr>
      <w:tr w:rsidR="001859BF" w:rsidRPr="00B75281" w14:paraId="30A0B256" w14:textId="77777777" w:rsidTr="00810BF5">
        <w:trPr>
          <w:trHeight w:val="309"/>
        </w:trPr>
        <w:tc>
          <w:tcPr>
            <w:tcW w:w="1408" w:type="dxa"/>
            <w:tcBorders>
              <w:top w:val="nil"/>
            </w:tcBorders>
            <w:shd w:val="clear" w:color="auto" w:fill="auto"/>
            <w:noWrap/>
            <w:vAlign w:val="bottom"/>
          </w:tcPr>
          <w:p w14:paraId="10809FED" w14:textId="240372D9" w:rsidR="001859BF" w:rsidRPr="00694746" w:rsidRDefault="001859BF" w:rsidP="001859BF">
            <w:pPr>
              <w:spacing w:after="0" w:line="240" w:lineRule="auto"/>
              <w:jc w:val="left"/>
              <w:rPr>
                <w:rFonts w:eastAsia="Times New Roman" w:cs="Arial"/>
                <w:color w:val="000000"/>
                <w:sz w:val="18"/>
                <w:szCs w:val="18"/>
                <w:lang w:val="en-AU" w:eastAsia="en-AU"/>
              </w:rPr>
            </w:pPr>
            <w:proofErr w:type="spellStart"/>
            <w:r w:rsidRPr="00694746">
              <w:rPr>
                <w:rFonts w:eastAsia="Times New Roman" w:cs="Arial"/>
                <w:color w:val="000000"/>
                <w:sz w:val="18"/>
                <w:szCs w:val="18"/>
                <w:lang w:val="en-AU" w:eastAsia="en-AU"/>
              </w:rPr>
              <w:t>Mundoo</w:t>
            </w:r>
            <w:proofErr w:type="spellEnd"/>
          </w:p>
        </w:tc>
        <w:tc>
          <w:tcPr>
            <w:tcW w:w="1094" w:type="dxa"/>
            <w:tcBorders>
              <w:top w:val="nil"/>
            </w:tcBorders>
            <w:shd w:val="clear" w:color="auto" w:fill="auto"/>
            <w:noWrap/>
            <w:vAlign w:val="bottom"/>
          </w:tcPr>
          <w:p w14:paraId="3184025F" w14:textId="3359B26B" w:rsidR="001859BF" w:rsidRPr="00694746" w:rsidRDefault="001859BF" w:rsidP="00CA0B86">
            <w:pPr>
              <w:spacing w:after="0" w:line="240" w:lineRule="auto"/>
              <w:jc w:val="center"/>
              <w:rPr>
                <w:rFonts w:eastAsia="Times New Roman" w:cs="Arial"/>
                <w:color w:val="000000"/>
                <w:sz w:val="18"/>
                <w:szCs w:val="18"/>
                <w:lang w:val="en-AU" w:eastAsia="en-AU"/>
              </w:rPr>
            </w:pPr>
            <w:r w:rsidRPr="00694746">
              <w:rPr>
                <w:rFonts w:eastAsia="Times New Roman" w:cs="Arial"/>
                <w:color w:val="000000"/>
                <w:sz w:val="18"/>
                <w:szCs w:val="18"/>
                <w:lang w:val="en-AU" w:eastAsia="en-AU"/>
              </w:rPr>
              <w:t>5</w:t>
            </w:r>
          </w:p>
        </w:tc>
        <w:tc>
          <w:tcPr>
            <w:tcW w:w="2200" w:type="dxa"/>
            <w:tcBorders>
              <w:top w:val="nil"/>
            </w:tcBorders>
            <w:shd w:val="clear" w:color="auto" w:fill="auto"/>
            <w:noWrap/>
            <w:vAlign w:val="bottom"/>
          </w:tcPr>
          <w:p w14:paraId="305BB4A1" w14:textId="131E8692" w:rsidR="001859BF" w:rsidRPr="00694746" w:rsidRDefault="001859BF" w:rsidP="001859BF">
            <w:pPr>
              <w:spacing w:after="0" w:line="240" w:lineRule="auto"/>
              <w:jc w:val="left"/>
              <w:rPr>
                <w:rFonts w:eastAsia="Times New Roman" w:cs="Arial"/>
                <w:color w:val="000000"/>
                <w:sz w:val="18"/>
                <w:szCs w:val="18"/>
                <w:lang w:val="en-AU" w:eastAsia="en-AU"/>
              </w:rPr>
            </w:pPr>
            <w:proofErr w:type="spellStart"/>
            <w:r w:rsidRPr="00694746">
              <w:rPr>
                <w:rFonts w:eastAsia="Times New Roman" w:cs="Arial"/>
                <w:color w:val="000000"/>
                <w:sz w:val="18"/>
                <w:szCs w:val="18"/>
                <w:lang w:val="en-AU" w:eastAsia="en-AU"/>
              </w:rPr>
              <w:t>Mundoo</w:t>
            </w:r>
            <w:proofErr w:type="spellEnd"/>
            <w:r w:rsidRPr="00694746">
              <w:rPr>
                <w:rFonts w:eastAsia="Times New Roman" w:cs="Arial"/>
                <w:color w:val="000000"/>
                <w:sz w:val="18"/>
                <w:szCs w:val="18"/>
                <w:lang w:val="en-AU" w:eastAsia="en-AU"/>
              </w:rPr>
              <w:t xml:space="preserve"> Barrage</w:t>
            </w:r>
          </w:p>
        </w:tc>
        <w:tc>
          <w:tcPr>
            <w:tcW w:w="2766" w:type="dxa"/>
            <w:tcBorders>
              <w:top w:val="nil"/>
            </w:tcBorders>
            <w:shd w:val="clear" w:color="auto" w:fill="auto"/>
            <w:noWrap/>
            <w:vAlign w:val="bottom"/>
          </w:tcPr>
          <w:p w14:paraId="492D4E38" w14:textId="151D3E66" w:rsidR="001859BF" w:rsidRPr="00694746" w:rsidRDefault="001859BF" w:rsidP="001859BF">
            <w:pPr>
              <w:spacing w:after="0" w:line="240" w:lineRule="auto"/>
              <w:jc w:val="left"/>
              <w:rPr>
                <w:rFonts w:eastAsia="Times New Roman" w:cs="Arial"/>
                <w:color w:val="000000"/>
                <w:sz w:val="18"/>
                <w:szCs w:val="18"/>
                <w:lang w:val="en-AU" w:eastAsia="en-AU"/>
              </w:rPr>
            </w:pPr>
            <w:r w:rsidRPr="00694746">
              <w:rPr>
                <w:rFonts w:eastAsia="Times New Roman" w:cs="Arial"/>
                <w:color w:val="000000"/>
                <w:sz w:val="18"/>
                <w:szCs w:val="18"/>
                <w:lang w:val="en-AU" w:eastAsia="en-AU"/>
              </w:rPr>
              <w:t xml:space="preserve">5km DS of </w:t>
            </w:r>
            <w:proofErr w:type="spellStart"/>
            <w:r w:rsidRPr="00694746">
              <w:rPr>
                <w:rFonts w:eastAsia="Times New Roman" w:cs="Arial"/>
                <w:color w:val="000000"/>
                <w:sz w:val="18"/>
                <w:szCs w:val="18"/>
                <w:lang w:val="en-AU" w:eastAsia="en-AU"/>
              </w:rPr>
              <w:t>Mundoo</w:t>
            </w:r>
            <w:proofErr w:type="spellEnd"/>
            <w:r w:rsidRPr="00694746">
              <w:rPr>
                <w:rFonts w:eastAsia="Times New Roman" w:cs="Arial"/>
                <w:color w:val="000000"/>
                <w:sz w:val="18"/>
                <w:szCs w:val="18"/>
                <w:lang w:val="en-AU" w:eastAsia="en-AU"/>
              </w:rPr>
              <w:t xml:space="preserve"> Barrage</w:t>
            </w:r>
          </w:p>
        </w:tc>
        <w:tc>
          <w:tcPr>
            <w:tcW w:w="1148" w:type="dxa"/>
            <w:tcBorders>
              <w:top w:val="nil"/>
            </w:tcBorders>
            <w:shd w:val="clear" w:color="auto" w:fill="auto"/>
            <w:noWrap/>
            <w:vAlign w:val="bottom"/>
          </w:tcPr>
          <w:p w14:paraId="6A1E89FE" w14:textId="1DEF7ABE" w:rsidR="001859BF" w:rsidRPr="00694746" w:rsidRDefault="001859BF" w:rsidP="001859BF">
            <w:pPr>
              <w:spacing w:after="0" w:line="240" w:lineRule="auto"/>
              <w:jc w:val="right"/>
              <w:rPr>
                <w:rFonts w:eastAsia="Times New Roman" w:cs="Arial"/>
                <w:color w:val="000000"/>
                <w:sz w:val="18"/>
                <w:szCs w:val="18"/>
                <w:lang w:val="en-AU" w:eastAsia="en-AU"/>
              </w:rPr>
            </w:pPr>
            <w:r w:rsidRPr="00694746">
              <w:rPr>
                <w:rFonts w:eastAsia="Times New Roman" w:cs="Arial"/>
                <w:color w:val="000000"/>
                <w:sz w:val="18"/>
                <w:szCs w:val="18"/>
                <w:lang w:val="en-AU" w:eastAsia="en-AU"/>
              </w:rPr>
              <w:t>5</w:t>
            </w:r>
          </w:p>
        </w:tc>
      </w:tr>
      <w:tr w:rsidR="001859BF" w:rsidRPr="00B75281" w14:paraId="6770F7BF" w14:textId="77777777" w:rsidTr="00810BF5">
        <w:trPr>
          <w:trHeight w:val="309"/>
        </w:trPr>
        <w:tc>
          <w:tcPr>
            <w:tcW w:w="1408" w:type="dxa"/>
            <w:shd w:val="clear" w:color="auto" w:fill="auto"/>
            <w:noWrap/>
            <w:vAlign w:val="bottom"/>
            <w:hideMark/>
          </w:tcPr>
          <w:p w14:paraId="5415827A" w14:textId="77777777" w:rsidR="001859BF" w:rsidRPr="00694746" w:rsidRDefault="001859BF" w:rsidP="001859BF">
            <w:pPr>
              <w:spacing w:after="0" w:line="240" w:lineRule="auto"/>
              <w:jc w:val="left"/>
              <w:rPr>
                <w:rFonts w:eastAsia="Times New Roman" w:cs="Arial"/>
                <w:color w:val="000000"/>
                <w:sz w:val="18"/>
                <w:szCs w:val="18"/>
                <w:lang w:val="en-AU" w:eastAsia="en-AU"/>
              </w:rPr>
            </w:pPr>
            <w:proofErr w:type="spellStart"/>
            <w:r w:rsidRPr="00694746">
              <w:rPr>
                <w:rFonts w:eastAsia="Times New Roman" w:cs="Arial"/>
                <w:color w:val="000000"/>
                <w:sz w:val="18"/>
                <w:szCs w:val="18"/>
                <w:lang w:val="en-AU" w:eastAsia="en-AU"/>
              </w:rPr>
              <w:t>Tauwitchere</w:t>
            </w:r>
            <w:proofErr w:type="spellEnd"/>
          </w:p>
        </w:tc>
        <w:tc>
          <w:tcPr>
            <w:tcW w:w="1094" w:type="dxa"/>
            <w:shd w:val="clear" w:color="auto" w:fill="auto"/>
            <w:noWrap/>
            <w:vAlign w:val="bottom"/>
            <w:hideMark/>
          </w:tcPr>
          <w:p w14:paraId="583B660C" w14:textId="77777777" w:rsidR="001859BF" w:rsidRPr="00694746" w:rsidRDefault="001859BF" w:rsidP="00CA0B86">
            <w:pPr>
              <w:spacing w:after="0" w:line="240" w:lineRule="auto"/>
              <w:jc w:val="center"/>
              <w:rPr>
                <w:rFonts w:eastAsia="Times New Roman" w:cs="Arial"/>
                <w:color w:val="000000"/>
                <w:sz w:val="18"/>
                <w:szCs w:val="18"/>
                <w:lang w:val="en-AU" w:eastAsia="en-AU"/>
              </w:rPr>
            </w:pPr>
            <w:r w:rsidRPr="00694746">
              <w:rPr>
                <w:rFonts w:eastAsia="Times New Roman" w:cs="Arial"/>
                <w:color w:val="000000"/>
                <w:sz w:val="18"/>
                <w:szCs w:val="18"/>
                <w:lang w:val="en-AU" w:eastAsia="en-AU"/>
              </w:rPr>
              <w:t>13</w:t>
            </w:r>
          </w:p>
        </w:tc>
        <w:tc>
          <w:tcPr>
            <w:tcW w:w="2200" w:type="dxa"/>
            <w:shd w:val="clear" w:color="auto" w:fill="auto"/>
            <w:noWrap/>
            <w:vAlign w:val="bottom"/>
            <w:hideMark/>
          </w:tcPr>
          <w:p w14:paraId="79C6D17E" w14:textId="77777777" w:rsidR="001859BF" w:rsidRPr="00694746" w:rsidRDefault="001859BF" w:rsidP="001859BF">
            <w:pPr>
              <w:spacing w:after="0" w:line="240" w:lineRule="auto"/>
              <w:jc w:val="left"/>
              <w:rPr>
                <w:rFonts w:eastAsia="Times New Roman" w:cs="Arial"/>
                <w:color w:val="000000"/>
                <w:sz w:val="18"/>
                <w:szCs w:val="18"/>
                <w:lang w:val="en-AU" w:eastAsia="en-AU"/>
              </w:rPr>
            </w:pPr>
            <w:proofErr w:type="spellStart"/>
            <w:r w:rsidRPr="00694746">
              <w:rPr>
                <w:rFonts w:eastAsia="Times New Roman" w:cs="Arial"/>
                <w:color w:val="000000"/>
                <w:sz w:val="18"/>
                <w:szCs w:val="18"/>
                <w:lang w:val="en-AU" w:eastAsia="en-AU"/>
              </w:rPr>
              <w:t>Tauwitcherie</w:t>
            </w:r>
            <w:proofErr w:type="spellEnd"/>
            <w:r w:rsidRPr="00694746">
              <w:rPr>
                <w:rFonts w:eastAsia="Times New Roman" w:cs="Arial"/>
                <w:color w:val="000000"/>
                <w:sz w:val="18"/>
                <w:szCs w:val="18"/>
                <w:lang w:val="en-AU" w:eastAsia="en-AU"/>
              </w:rPr>
              <w:t xml:space="preserve"> Barrage</w:t>
            </w:r>
          </w:p>
        </w:tc>
        <w:tc>
          <w:tcPr>
            <w:tcW w:w="2766" w:type="dxa"/>
            <w:shd w:val="clear" w:color="auto" w:fill="auto"/>
            <w:noWrap/>
            <w:vAlign w:val="bottom"/>
            <w:hideMark/>
          </w:tcPr>
          <w:p w14:paraId="5B5FC7A2" w14:textId="77777777" w:rsidR="001859BF" w:rsidRPr="00694746" w:rsidRDefault="001859BF" w:rsidP="001859BF">
            <w:pPr>
              <w:spacing w:after="0" w:line="240" w:lineRule="auto"/>
              <w:jc w:val="left"/>
              <w:rPr>
                <w:rFonts w:eastAsia="Times New Roman" w:cs="Arial"/>
                <w:color w:val="000000"/>
                <w:sz w:val="18"/>
                <w:szCs w:val="18"/>
                <w:lang w:val="en-AU" w:eastAsia="en-AU"/>
              </w:rPr>
            </w:pPr>
            <w:r w:rsidRPr="00694746">
              <w:rPr>
                <w:rFonts w:eastAsia="Times New Roman" w:cs="Arial"/>
                <w:color w:val="000000"/>
                <w:sz w:val="18"/>
                <w:szCs w:val="18"/>
                <w:lang w:val="en-AU" w:eastAsia="en-AU"/>
              </w:rPr>
              <w:t>Murray Mouth</w:t>
            </w:r>
          </w:p>
        </w:tc>
        <w:tc>
          <w:tcPr>
            <w:tcW w:w="1148" w:type="dxa"/>
            <w:shd w:val="clear" w:color="auto" w:fill="auto"/>
            <w:noWrap/>
            <w:vAlign w:val="bottom"/>
            <w:hideMark/>
          </w:tcPr>
          <w:p w14:paraId="047A6B3F" w14:textId="77777777" w:rsidR="001859BF" w:rsidRPr="00694746" w:rsidRDefault="001859BF" w:rsidP="001859BF">
            <w:pPr>
              <w:spacing w:after="0" w:line="240" w:lineRule="auto"/>
              <w:jc w:val="right"/>
              <w:rPr>
                <w:rFonts w:eastAsia="Times New Roman" w:cs="Arial"/>
                <w:color w:val="000000"/>
                <w:sz w:val="18"/>
                <w:szCs w:val="18"/>
                <w:lang w:val="en-AU" w:eastAsia="en-AU"/>
              </w:rPr>
            </w:pPr>
            <w:r w:rsidRPr="00694746">
              <w:rPr>
                <w:rFonts w:eastAsia="Times New Roman" w:cs="Arial"/>
                <w:color w:val="000000"/>
                <w:sz w:val="18"/>
                <w:szCs w:val="18"/>
                <w:lang w:val="en-AU" w:eastAsia="en-AU"/>
              </w:rPr>
              <w:t>15</w:t>
            </w:r>
          </w:p>
        </w:tc>
      </w:tr>
      <w:tr w:rsidR="001859BF" w:rsidRPr="00B75281" w14:paraId="74F134CA" w14:textId="77777777" w:rsidTr="00810BF5">
        <w:trPr>
          <w:trHeight w:val="309"/>
        </w:trPr>
        <w:tc>
          <w:tcPr>
            <w:tcW w:w="1408" w:type="dxa"/>
            <w:shd w:val="clear" w:color="auto" w:fill="auto"/>
            <w:noWrap/>
            <w:vAlign w:val="bottom"/>
            <w:hideMark/>
          </w:tcPr>
          <w:p w14:paraId="73DD4C80" w14:textId="77777777" w:rsidR="001859BF" w:rsidRPr="00694746" w:rsidRDefault="001859BF" w:rsidP="001859BF">
            <w:pPr>
              <w:spacing w:after="0" w:line="240" w:lineRule="auto"/>
              <w:jc w:val="left"/>
              <w:rPr>
                <w:rFonts w:eastAsia="Times New Roman" w:cs="Arial"/>
                <w:color w:val="000000"/>
                <w:sz w:val="18"/>
                <w:szCs w:val="18"/>
                <w:lang w:val="en-AU" w:eastAsia="en-AU"/>
              </w:rPr>
            </w:pPr>
            <w:r w:rsidRPr="00694746">
              <w:rPr>
                <w:rFonts w:eastAsia="Times New Roman" w:cs="Arial"/>
                <w:color w:val="000000"/>
                <w:sz w:val="18"/>
                <w:szCs w:val="18"/>
                <w:lang w:val="en-AU" w:eastAsia="en-AU"/>
              </w:rPr>
              <w:t>Coorong</w:t>
            </w:r>
          </w:p>
        </w:tc>
        <w:tc>
          <w:tcPr>
            <w:tcW w:w="1094" w:type="dxa"/>
            <w:shd w:val="clear" w:color="auto" w:fill="auto"/>
            <w:noWrap/>
            <w:vAlign w:val="bottom"/>
            <w:hideMark/>
          </w:tcPr>
          <w:p w14:paraId="0BCCBCD8" w14:textId="77777777" w:rsidR="001859BF" w:rsidRPr="00694746" w:rsidRDefault="001859BF" w:rsidP="00CA0B86">
            <w:pPr>
              <w:spacing w:after="0" w:line="240" w:lineRule="auto"/>
              <w:jc w:val="center"/>
              <w:rPr>
                <w:rFonts w:eastAsia="Times New Roman" w:cs="Arial"/>
                <w:color w:val="000000"/>
                <w:sz w:val="18"/>
                <w:szCs w:val="18"/>
                <w:lang w:val="en-AU" w:eastAsia="en-AU"/>
              </w:rPr>
            </w:pPr>
            <w:r w:rsidRPr="00694746">
              <w:rPr>
                <w:rFonts w:eastAsia="Times New Roman" w:cs="Arial"/>
                <w:color w:val="000000"/>
                <w:sz w:val="18"/>
                <w:szCs w:val="18"/>
                <w:lang w:val="en-AU" w:eastAsia="en-AU"/>
              </w:rPr>
              <w:t>7</w:t>
            </w:r>
          </w:p>
        </w:tc>
        <w:tc>
          <w:tcPr>
            <w:tcW w:w="2200" w:type="dxa"/>
            <w:shd w:val="clear" w:color="auto" w:fill="auto"/>
            <w:noWrap/>
            <w:vAlign w:val="bottom"/>
            <w:hideMark/>
          </w:tcPr>
          <w:p w14:paraId="48756523" w14:textId="77777777" w:rsidR="001859BF" w:rsidRPr="00694746" w:rsidRDefault="001859BF" w:rsidP="001859BF">
            <w:pPr>
              <w:spacing w:after="0" w:line="240" w:lineRule="auto"/>
              <w:jc w:val="left"/>
              <w:rPr>
                <w:rFonts w:eastAsia="Times New Roman" w:cs="Arial"/>
                <w:color w:val="000000"/>
                <w:sz w:val="18"/>
                <w:szCs w:val="18"/>
                <w:lang w:val="en-AU" w:eastAsia="en-AU"/>
              </w:rPr>
            </w:pPr>
            <w:proofErr w:type="spellStart"/>
            <w:r w:rsidRPr="00694746">
              <w:rPr>
                <w:rFonts w:eastAsia="Times New Roman" w:cs="Arial"/>
                <w:color w:val="000000"/>
                <w:sz w:val="18"/>
                <w:szCs w:val="18"/>
                <w:lang w:val="en-AU" w:eastAsia="en-AU"/>
              </w:rPr>
              <w:t>Tauwitcherie</w:t>
            </w:r>
            <w:proofErr w:type="spellEnd"/>
            <w:r w:rsidRPr="00694746">
              <w:rPr>
                <w:rFonts w:eastAsia="Times New Roman" w:cs="Arial"/>
                <w:color w:val="000000"/>
                <w:sz w:val="18"/>
                <w:szCs w:val="18"/>
                <w:lang w:val="en-AU" w:eastAsia="en-AU"/>
              </w:rPr>
              <w:t xml:space="preserve"> Barrage</w:t>
            </w:r>
          </w:p>
        </w:tc>
        <w:tc>
          <w:tcPr>
            <w:tcW w:w="2766" w:type="dxa"/>
            <w:shd w:val="clear" w:color="auto" w:fill="auto"/>
            <w:noWrap/>
            <w:vAlign w:val="bottom"/>
            <w:hideMark/>
          </w:tcPr>
          <w:p w14:paraId="5AB5D22B" w14:textId="77777777" w:rsidR="001859BF" w:rsidRPr="00694746" w:rsidRDefault="001859BF" w:rsidP="001859BF">
            <w:pPr>
              <w:spacing w:after="0" w:line="240" w:lineRule="auto"/>
              <w:jc w:val="left"/>
              <w:rPr>
                <w:rFonts w:eastAsia="Times New Roman" w:cs="Arial"/>
                <w:color w:val="000000"/>
                <w:sz w:val="18"/>
                <w:szCs w:val="18"/>
                <w:lang w:val="en-AU" w:eastAsia="en-AU"/>
              </w:rPr>
            </w:pPr>
            <w:r w:rsidRPr="00694746">
              <w:rPr>
                <w:rFonts w:eastAsia="Times New Roman" w:cs="Arial"/>
                <w:color w:val="000000"/>
                <w:sz w:val="18"/>
                <w:szCs w:val="18"/>
                <w:lang w:val="en-AU" w:eastAsia="en-AU"/>
              </w:rPr>
              <w:t>Mark Point, North Lagoon</w:t>
            </w:r>
          </w:p>
        </w:tc>
        <w:tc>
          <w:tcPr>
            <w:tcW w:w="1148" w:type="dxa"/>
            <w:shd w:val="clear" w:color="auto" w:fill="auto"/>
            <w:noWrap/>
            <w:vAlign w:val="bottom"/>
            <w:hideMark/>
          </w:tcPr>
          <w:p w14:paraId="0C4CAF64" w14:textId="77777777" w:rsidR="001859BF" w:rsidRPr="00694746" w:rsidRDefault="001859BF" w:rsidP="001859BF">
            <w:pPr>
              <w:spacing w:after="0" w:line="240" w:lineRule="auto"/>
              <w:jc w:val="right"/>
              <w:rPr>
                <w:rFonts w:eastAsia="Times New Roman" w:cs="Arial"/>
                <w:color w:val="000000"/>
                <w:sz w:val="18"/>
                <w:szCs w:val="18"/>
                <w:lang w:val="en-AU" w:eastAsia="en-AU"/>
              </w:rPr>
            </w:pPr>
            <w:r w:rsidRPr="00694746">
              <w:rPr>
                <w:rFonts w:eastAsia="Times New Roman" w:cs="Arial"/>
                <w:color w:val="000000"/>
                <w:sz w:val="18"/>
                <w:szCs w:val="18"/>
                <w:lang w:val="en-AU" w:eastAsia="en-AU"/>
              </w:rPr>
              <w:t>8</w:t>
            </w:r>
          </w:p>
        </w:tc>
      </w:tr>
    </w:tbl>
    <w:p w14:paraId="6D66A060" w14:textId="77777777" w:rsidR="00B75281" w:rsidRPr="00B75281" w:rsidRDefault="00B75281" w:rsidP="00694746"/>
    <w:p w14:paraId="26FFDFB1" w14:textId="77777777" w:rsidR="007121AE" w:rsidRPr="00C46FEE" w:rsidRDefault="007121AE" w:rsidP="007121AE">
      <w:pPr>
        <w:pStyle w:val="Heading2"/>
        <w:ind w:left="716"/>
      </w:pPr>
      <w:bookmarkStart w:id="56" w:name="_Toc3970904"/>
      <w:r>
        <w:t xml:space="preserve">Sampling </w:t>
      </w:r>
      <w:r w:rsidRPr="00C46FEE">
        <w:t>YOY</w:t>
      </w:r>
      <w:bookmarkEnd w:id="56"/>
      <w:r w:rsidRPr="00C46FEE">
        <w:t xml:space="preserve"> </w:t>
      </w:r>
    </w:p>
    <w:p w14:paraId="41354A57" w14:textId="641A6ED1" w:rsidR="007121AE" w:rsidRPr="0082286B" w:rsidRDefault="007121AE" w:rsidP="007121AE">
      <w:r>
        <w:t xml:space="preserve">To </w:t>
      </w:r>
      <w:r w:rsidRPr="002051EF">
        <w:t xml:space="preserve">quantify the </w:t>
      </w:r>
      <w:r>
        <w:t xml:space="preserve">relative </w:t>
      </w:r>
      <w:r w:rsidRPr="002051EF">
        <w:t>a</w:t>
      </w:r>
      <w:r>
        <w:t xml:space="preserve">bundance of </w:t>
      </w:r>
      <w:r w:rsidR="001D1DD7">
        <w:t xml:space="preserve">new </w:t>
      </w:r>
      <w:r w:rsidR="00A56202">
        <w:t xml:space="preserve">black bream </w:t>
      </w:r>
      <w:r>
        <w:t>recruits (YOY</w:t>
      </w:r>
      <w:r w:rsidR="00995F4A">
        <w:t>, i.e. age 0+ years</w:t>
      </w:r>
      <w:r>
        <w:t xml:space="preserve">), two targeted sampling events (i.e. January and April 2018) were conducted, </w:t>
      </w:r>
      <w:r w:rsidRPr="00AD40C8">
        <w:t xml:space="preserve">using </w:t>
      </w:r>
      <w:proofErr w:type="spellStart"/>
      <w:r w:rsidRPr="00AD40C8">
        <w:t>fyke</w:t>
      </w:r>
      <w:proofErr w:type="spellEnd"/>
      <w:r w:rsidRPr="00AD40C8">
        <w:t xml:space="preserve"> net</w:t>
      </w:r>
      <w:r w:rsidR="001A2CA3" w:rsidRPr="00AD40C8">
        <w:t>s</w:t>
      </w:r>
      <w:r w:rsidRPr="00AD40C8">
        <w:t xml:space="preserve"> and a small seine net,</w:t>
      </w:r>
      <w:r>
        <w:t xml:space="preserve"> in the Murray Estuary (8</w:t>
      </w:r>
      <w:r>
        <w:rPr>
          <w:rFonts w:cs="Arial"/>
        </w:rPr>
        <w:t>−</w:t>
      </w:r>
      <w:r>
        <w:t xml:space="preserve">10 sites) and </w:t>
      </w:r>
      <w:r w:rsidR="006D012B">
        <w:t xml:space="preserve">North Lagoon </w:t>
      </w:r>
      <w:r>
        <w:t>(2</w:t>
      </w:r>
      <w:r>
        <w:rPr>
          <w:rFonts w:cs="Arial"/>
        </w:rPr>
        <w:t>−</w:t>
      </w:r>
      <w:r>
        <w:t>4 sites)</w:t>
      </w:r>
      <w:r w:rsidR="006D012B">
        <w:t xml:space="preserve"> of the Coorong</w:t>
      </w:r>
      <w:r>
        <w:t xml:space="preserve"> (Figure </w:t>
      </w:r>
      <w:r w:rsidR="00A56202">
        <w:t>2</w:t>
      </w:r>
      <w:r w:rsidR="00AD40C8">
        <w:t>-</w:t>
      </w:r>
      <w:r w:rsidR="009675A2">
        <w:t>2</w:t>
      </w:r>
      <w:r>
        <w:t>). Additional data and samples of black bream collected</w:t>
      </w:r>
      <w:r w:rsidR="00FA7EEB">
        <w:t xml:space="preserve"> in </w:t>
      </w:r>
      <w:r>
        <w:t xml:space="preserve">March 2018 as part of the TLM Coorong Fish Condition Monitoring </w:t>
      </w:r>
      <w:r w:rsidR="00FA7EEB">
        <w:t xml:space="preserve">(Ye </w:t>
      </w:r>
      <w:r w:rsidR="00FA7EEB" w:rsidRPr="00FA7EEB">
        <w:rPr>
          <w:i/>
        </w:rPr>
        <w:t>et al.</w:t>
      </w:r>
      <w:r w:rsidR="00FA7EEB">
        <w:t xml:space="preserve"> 2018) </w:t>
      </w:r>
      <w:r>
        <w:t xml:space="preserve">were included in analyses. The March sampling event had five sites in the Murray </w:t>
      </w:r>
      <w:r w:rsidR="009675A2">
        <w:t>Estuary and</w:t>
      </w:r>
      <w:r>
        <w:t xml:space="preserve"> four sites in the </w:t>
      </w:r>
      <w:r w:rsidR="000D2006">
        <w:t>North Lagoon</w:t>
      </w:r>
      <w:r>
        <w:t xml:space="preserve"> (Figure </w:t>
      </w:r>
      <w:r w:rsidR="00A56202">
        <w:t>2</w:t>
      </w:r>
      <w:r w:rsidR="00AD40C8">
        <w:t>-</w:t>
      </w:r>
      <w:r w:rsidR="009675A2">
        <w:t>2</w:t>
      </w:r>
      <w:r>
        <w:t xml:space="preserve">), and used </w:t>
      </w:r>
      <w:r w:rsidR="00E65032">
        <w:t>large</w:t>
      </w:r>
      <w:r w:rsidR="00671C4E">
        <w:t xml:space="preserve"> and small seine net</w:t>
      </w:r>
      <w:r w:rsidR="00A56202">
        <w:t>s</w:t>
      </w:r>
      <w:r>
        <w:t xml:space="preserve">. </w:t>
      </w:r>
    </w:p>
    <w:p w14:paraId="3471B88F" w14:textId="037AE0B7" w:rsidR="007121AE" w:rsidRDefault="007121AE" w:rsidP="007121AE">
      <w:r w:rsidRPr="00BD3716">
        <w:t xml:space="preserve">The </w:t>
      </w:r>
      <w:proofErr w:type="spellStart"/>
      <w:r w:rsidRPr="00BD3716">
        <w:t>fyke</w:t>
      </w:r>
      <w:proofErr w:type="spellEnd"/>
      <w:r w:rsidRPr="00BD3716">
        <w:t xml:space="preserve"> nets </w:t>
      </w:r>
      <w:r>
        <w:t xml:space="preserve">were </w:t>
      </w:r>
      <w:r w:rsidRPr="00BD3716">
        <w:t xml:space="preserve">single-wing </w:t>
      </w:r>
      <w:r>
        <w:t xml:space="preserve">and </w:t>
      </w:r>
      <w:r w:rsidRPr="00BD3716">
        <w:rPr>
          <w:lang w:val="en-AU"/>
        </w:rPr>
        <w:t xml:space="preserve">8.6 m long </w:t>
      </w:r>
      <w:r>
        <w:rPr>
          <w:lang w:val="en-AU"/>
        </w:rPr>
        <w:t>(3 m wing plus 5.6 m funnel)</w:t>
      </w:r>
      <w:r>
        <w:rPr>
          <w:rFonts w:ascii="Times New Roman" w:hAnsi="Times New Roman"/>
          <w:sz w:val="24"/>
          <w:szCs w:val="24"/>
          <w:lang w:val="en-AU" w:eastAsia="en-AU"/>
        </w:rPr>
        <w:t xml:space="preserve"> </w:t>
      </w:r>
      <w:r w:rsidRPr="00BD3716">
        <w:rPr>
          <w:lang w:val="en-AU"/>
        </w:rPr>
        <w:t xml:space="preserve">with a mesh size of 8 mm and a hoop diameter of 0.6 m. </w:t>
      </w:r>
      <w:r w:rsidRPr="00BD3716">
        <w:t xml:space="preserve">On most sampling occasions, </w:t>
      </w:r>
      <w:r w:rsidRPr="00C46FEE">
        <w:t>four</w:t>
      </w:r>
      <w:r w:rsidRPr="00BD3716">
        <w:t xml:space="preserve"> </w:t>
      </w:r>
      <w:r w:rsidR="001D1DD7">
        <w:t xml:space="preserve">replicate </w:t>
      </w:r>
      <w:proofErr w:type="spellStart"/>
      <w:r w:rsidRPr="00BD3716">
        <w:t>fyke</w:t>
      </w:r>
      <w:proofErr w:type="spellEnd"/>
      <w:r w:rsidRPr="00BD3716">
        <w:t xml:space="preserve"> nets were set overnight at each site. </w:t>
      </w:r>
      <w:r>
        <w:t xml:space="preserve">The </w:t>
      </w:r>
      <w:r w:rsidRPr="00EC38F6">
        <w:t>small seine net was 8 m long with a 2 m drop and a mesh size of 2 mm. It was hauled through water less than 0.5 m deep over a distance of 20 m by two people walking 5 m apart, thus sampling an area of about 100 m</w:t>
      </w:r>
      <w:r w:rsidRPr="00EC38F6">
        <w:rPr>
          <w:vertAlign w:val="superscript"/>
        </w:rPr>
        <w:t>2</w:t>
      </w:r>
      <w:r w:rsidRPr="00EC38F6">
        <w:t xml:space="preserve">. </w:t>
      </w:r>
      <w:r w:rsidR="006F2997">
        <w:t>T</w:t>
      </w:r>
      <w:r w:rsidRPr="00BD3716">
        <w:t xml:space="preserve">he </w:t>
      </w:r>
      <w:r w:rsidR="00E65032">
        <w:t>large</w:t>
      </w:r>
      <w:r>
        <w:t xml:space="preserve"> </w:t>
      </w:r>
      <w:r w:rsidRPr="00BD3716">
        <w:t>seine net was 61 m long and consisted of two 29 m-long wings (22 mm mesh) and a 3 m-long bunt (8 mm mesh). It was deployed in a semi-circle, sampled to a maximum depth of 2 m and swept an area of about 592 m</w:t>
      </w:r>
      <w:r w:rsidRPr="00BD3716">
        <w:rPr>
          <w:vertAlign w:val="superscript"/>
        </w:rPr>
        <w:t>2</w:t>
      </w:r>
      <w:r w:rsidRPr="00BD3716">
        <w:t xml:space="preserve"> per </w:t>
      </w:r>
      <w:r w:rsidR="00E65032">
        <w:t>shot</w:t>
      </w:r>
      <w:r w:rsidRPr="00BD3716">
        <w:t>.</w:t>
      </w:r>
      <w:r>
        <w:t xml:space="preserve"> </w:t>
      </w:r>
      <w:r w:rsidRPr="00EC38F6">
        <w:t>S</w:t>
      </w:r>
      <w:r w:rsidR="00E8084B">
        <w:t>eine net s</w:t>
      </w:r>
      <w:r w:rsidRPr="00EC38F6">
        <w:t xml:space="preserve">ampling was replicated (i.e. </w:t>
      </w:r>
      <w:r>
        <w:t>three</w:t>
      </w:r>
      <w:r w:rsidRPr="00EC38F6">
        <w:t xml:space="preserve"> standard </w:t>
      </w:r>
      <w:r w:rsidR="00E65032">
        <w:t>shots</w:t>
      </w:r>
      <w:r w:rsidRPr="00EC38F6">
        <w:t xml:space="preserve">) at each </w:t>
      </w:r>
      <w:r>
        <w:t>site</w:t>
      </w:r>
      <w:r w:rsidRPr="000435B9">
        <w:t>.</w:t>
      </w:r>
      <w:r w:rsidR="00E8084B" w:rsidRPr="00E8084B">
        <w:t xml:space="preserve"> </w:t>
      </w:r>
      <w:r w:rsidR="00E8084B">
        <w:t xml:space="preserve">The relative abundance of YOY black bream was based on the estimate of catch per unit effort (CPUE), which was calculated as number of fish per </w:t>
      </w:r>
      <w:proofErr w:type="spellStart"/>
      <w:r w:rsidR="00E8084B">
        <w:t>fyke</w:t>
      </w:r>
      <w:proofErr w:type="spellEnd"/>
      <w:r w:rsidR="00E8084B">
        <w:t xml:space="preserve"> net per night (</w:t>
      </w:r>
      <w:r w:rsidR="00E8084B">
        <w:rPr>
          <w:rFonts w:cs="Arial"/>
        </w:rPr>
        <w:t>fish.net night</w:t>
      </w:r>
      <w:r w:rsidR="00E8084B" w:rsidRPr="00255ED5">
        <w:rPr>
          <w:rFonts w:cs="Arial"/>
          <w:vertAlign w:val="superscript"/>
        </w:rPr>
        <w:t>-</w:t>
      </w:r>
      <w:r w:rsidR="00E8084B" w:rsidRPr="0082286B">
        <w:rPr>
          <w:rFonts w:cs="Arial"/>
          <w:vertAlign w:val="superscript"/>
        </w:rPr>
        <w:t>1</w:t>
      </w:r>
      <w:r w:rsidR="006D012B">
        <w:rPr>
          <w:rFonts w:cs="Arial"/>
        </w:rPr>
        <w:t xml:space="preserve">) or </w:t>
      </w:r>
      <w:r w:rsidR="00E8084B">
        <w:t xml:space="preserve">number of fish per seine net </w:t>
      </w:r>
      <w:r w:rsidR="00E65032">
        <w:t>shot</w:t>
      </w:r>
      <w:r w:rsidR="00E8084B">
        <w:t xml:space="preserve"> (</w:t>
      </w:r>
      <w:r w:rsidR="00E8084B">
        <w:rPr>
          <w:rFonts w:cs="Arial"/>
        </w:rPr>
        <w:t>fish.net</w:t>
      </w:r>
      <w:r w:rsidR="00E8084B" w:rsidRPr="00255ED5">
        <w:rPr>
          <w:rFonts w:cs="Arial"/>
          <w:vertAlign w:val="superscript"/>
        </w:rPr>
        <w:t>-</w:t>
      </w:r>
      <w:r w:rsidR="00E8084B" w:rsidRPr="0082286B">
        <w:rPr>
          <w:rFonts w:cs="Arial"/>
          <w:vertAlign w:val="superscript"/>
        </w:rPr>
        <w:t>1</w:t>
      </w:r>
      <w:r w:rsidR="00E8084B">
        <w:rPr>
          <w:rFonts w:cs="Arial"/>
        </w:rPr>
        <w:t>).</w:t>
      </w:r>
    </w:p>
    <w:p w14:paraId="09C20E55" w14:textId="1C73480F" w:rsidR="007121AE" w:rsidRDefault="006D012B" w:rsidP="007121AE">
      <w:r>
        <w:t>On each sampling occasion, t</w:t>
      </w:r>
      <w:r w:rsidR="007121AE" w:rsidRPr="00EC38F6">
        <w:t>he</w:t>
      </w:r>
      <w:r w:rsidR="007121AE">
        <w:t xml:space="preserve"> number of juvenile black bream</w:t>
      </w:r>
      <w:r w:rsidR="007121AE" w:rsidRPr="00EC38F6">
        <w:t xml:space="preserve"> from each net were </w:t>
      </w:r>
      <w:r w:rsidR="007121AE">
        <w:t>recorded</w:t>
      </w:r>
      <w:r w:rsidR="007121AE" w:rsidRPr="00EC38F6">
        <w:t xml:space="preserve">. </w:t>
      </w:r>
      <w:r w:rsidR="007121AE">
        <w:t xml:space="preserve">A subsample of up to </w:t>
      </w:r>
      <w:r w:rsidR="001A2CA3">
        <w:t>ten</w:t>
      </w:r>
      <w:r w:rsidR="007121AE">
        <w:t xml:space="preserve"> </w:t>
      </w:r>
      <w:r w:rsidR="00A56202">
        <w:t>individuals</w:t>
      </w:r>
      <w:r w:rsidR="007121AE">
        <w:t xml:space="preserve"> from each site </w:t>
      </w:r>
      <w:r>
        <w:t xml:space="preserve">(per gear type) </w:t>
      </w:r>
      <w:r w:rsidR="007121AE">
        <w:t xml:space="preserve">were kept for further </w:t>
      </w:r>
      <w:r w:rsidR="00C1169B">
        <w:t xml:space="preserve">processing </w:t>
      </w:r>
      <w:r w:rsidR="00A56202">
        <w:t xml:space="preserve">in the </w:t>
      </w:r>
      <w:r w:rsidR="00C1169B">
        <w:t>laboratory.</w:t>
      </w:r>
    </w:p>
    <w:p w14:paraId="2BAA2B51" w14:textId="77777777" w:rsidR="000339AA" w:rsidRDefault="000339AA" w:rsidP="000339AA">
      <w:pPr>
        <w:pStyle w:val="Heading2"/>
      </w:pPr>
      <w:bookmarkStart w:id="57" w:name="_Toc3970905"/>
      <w:r>
        <w:t>Ageing YOY</w:t>
      </w:r>
      <w:bookmarkEnd w:id="57"/>
    </w:p>
    <w:p w14:paraId="3A4C8AE2" w14:textId="2AA6841D" w:rsidR="000339AA" w:rsidRPr="00DC2BDB" w:rsidRDefault="000339AA" w:rsidP="000339AA">
      <w:r>
        <w:t>J</w:t>
      </w:r>
      <w:r w:rsidRPr="00EC38F6">
        <w:t xml:space="preserve">uvenile black bream </w:t>
      </w:r>
      <w:r>
        <w:t xml:space="preserve">were </w:t>
      </w:r>
      <w:r w:rsidRPr="00EC38F6">
        <w:t xml:space="preserve">measured for </w:t>
      </w:r>
      <w:r>
        <w:t>total length (</w:t>
      </w:r>
      <w:r w:rsidRPr="00EC38F6">
        <w:t>TL</w:t>
      </w:r>
      <w:r>
        <w:rPr>
          <w:rFonts w:cs="Arial"/>
        </w:rPr>
        <w:t>,</w:t>
      </w:r>
      <w:r>
        <w:t xml:space="preserve"> </w:t>
      </w:r>
      <w:r w:rsidRPr="00EC38F6">
        <w:t>mm)</w:t>
      </w:r>
      <w:r>
        <w:t xml:space="preserve"> and weight (g), </w:t>
      </w:r>
      <w:r w:rsidR="001D1DD7">
        <w:t xml:space="preserve">and both </w:t>
      </w:r>
      <w:r>
        <w:t>sagittal otoliths extracted</w:t>
      </w:r>
      <w:r w:rsidRPr="00EC38F6">
        <w:t xml:space="preserve">. </w:t>
      </w:r>
      <w:r>
        <w:t xml:space="preserve">To estimate the spawning date of YOY black bream, daily increments in otolith microstructure were examined. </w:t>
      </w:r>
      <w:r w:rsidR="001D1DD7">
        <w:t>O</w:t>
      </w:r>
      <w:r>
        <w:t xml:space="preserve">toliths were mounted individually on </w:t>
      </w:r>
      <w:r w:rsidR="001D1DD7">
        <w:t xml:space="preserve">a </w:t>
      </w:r>
      <w:r>
        <w:t xml:space="preserve">glass </w:t>
      </w:r>
      <w:r w:rsidR="001D1DD7">
        <w:lastRenderedPageBreak/>
        <w:t xml:space="preserve">microscope </w:t>
      </w:r>
      <w:r>
        <w:t xml:space="preserve">slide edge using </w:t>
      </w:r>
      <w:proofErr w:type="spellStart"/>
      <w:r>
        <w:t>Crystalbond</w:t>
      </w:r>
      <w:r>
        <w:rPr>
          <w:vertAlign w:val="superscript"/>
        </w:rPr>
        <w:t>TM</w:t>
      </w:r>
      <w:proofErr w:type="spellEnd"/>
      <w:r>
        <w:t xml:space="preserve">. With the distal surface upwards, otoliths were polished down the anterior part </w:t>
      </w:r>
      <w:r w:rsidR="001D1DD7">
        <w:t xml:space="preserve">so that the </w:t>
      </w:r>
      <w:r>
        <w:t>primordium</w:t>
      </w:r>
      <w:r w:rsidR="001D1DD7">
        <w:t xml:space="preserve"> was visible</w:t>
      </w:r>
      <w:r>
        <w:t>, then transferred to the center of the slide (polished side face down). The posterior part</w:t>
      </w:r>
      <w:r w:rsidRPr="00AF7F0C">
        <w:t xml:space="preserve"> </w:t>
      </w:r>
      <w:r>
        <w:t>was also polished to obtain a transverse cross-section in which increments and the primordium could be clearly see</w:t>
      </w:r>
      <w:r w:rsidR="00225C19">
        <w:t>n</w:t>
      </w:r>
      <w:r>
        <w:t xml:space="preserve">. Polishing used wetted lapping films (9, 5 and 3 </w:t>
      </w:r>
      <w:r w:rsidRPr="005B4C85">
        <w:t>µm</w:t>
      </w:r>
      <w:r>
        <w:t>), and sections were approximately 50</w:t>
      </w:r>
      <w:r>
        <w:rPr>
          <w:rFonts w:cs="Arial"/>
        </w:rPr>
        <w:t>−</w:t>
      </w:r>
      <w:r>
        <w:t xml:space="preserve">100 </w:t>
      </w:r>
      <w:r w:rsidRPr="005B4C85">
        <w:t>µm</w:t>
      </w:r>
      <w:r>
        <w:t xml:space="preserve"> in thickness.</w:t>
      </w:r>
    </w:p>
    <w:p w14:paraId="2578CC61" w14:textId="63CB311A" w:rsidR="000339AA" w:rsidRDefault="000339AA" w:rsidP="000339AA">
      <w:r>
        <w:t xml:space="preserve">Sections were examined using a compound microscope (Olympus BX 51) fitted with a digital camera and Olympus Stream Basic imaging solutions (version 1.9.1). Age estimates were determined </w:t>
      </w:r>
      <w:r w:rsidR="00AB6BC2">
        <w:t>by</w:t>
      </w:r>
      <w:r>
        <w:t xml:space="preserve"> counting the number of daily increments from the primordium to the otolith </w:t>
      </w:r>
      <w:r w:rsidRPr="00BF1299">
        <w:t xml:space="preserve">edge. </w:t>
      </w:r>
      <w:r w:rsidR="00AB6BC2">
        <w:t>F</w:t>
      </w:r>
      <w:r w:rsidR="00AB6BC2" w:rsidRPr="00BF1299">
        <w:t>or each otolith</w:t>
      </w:r>
      <w:r w:rsidR="00AB6BC2">
        <w:t>,</w:t>
      </w:r>
      <w:r w:rsidR="00AB6BC2" w:rsidRPr="00BF1299">
        <w:t xml:space="preserve"> </w:t>
      </w:r>
      <w:r w:rsidR="00AB6BC2">
        <w:t>t</w:t>
      </w:r>
      <w:r w:rsidRPr="00BF1299">
        <w:t>wo readers made two separate counts each. When a discrepancy in count greater than 10% occurred, the two readers performed a reading together (i.e. consensus method). The final readings were used to calculate the mean number of increments.</w:t>
      </w:r>
      <w:r>
        <w:t xml:space="preserve"> </w:t>
      </w:r>
      <w:r w:rsidR="00B30410">
        <w:t>Validation has shown that o</w:t>
      </w:r>
      <w:r>
        <w:t xml:space="preserve">tolith increments </w:t>
      </w:r>
      <w:r w:rsidR="00B30410">
        <w:t xml:space="preserve">were formed daily, </w:t>
      </w:r>
      <w:r>
        <w:t>which represent the true age in days of YOY black bream (</w:t>
      </w:r>
      <w:proofErr w:type="spellStart"/>
      <w:r>
        <w:t>Sakabe</w:t>
      </w:r>
      <w:proofErr w:type="spellEnd"/>
      <w:r>
        <w:t xml:space="preserve"> </w:t>
      </w:r>
      <w:r w:rsidRPr="00574C4E">
        <w:rPr>
          <w:i/>
        </w:rPr>
        <w:t>et al.</w:t>
      </w:r>
      <w:r>
        <w:t xml:space="preserve"> 2011). With the hatching time assumed to be two days at ~21</w:t>
      </w:r>
      <w:r>
        <w:rPr>
          <w:vertAlign w:val="superscript"/>
        </w:rPr>
        <w:t xml:space="preserve">o </w:t>
      </w:r>
      <w:r>
        <w:t>C</w:t>
      </w:r>
      <w:r w:rsidRPr="00F53C43">
        <w:t xml:space="preserve"> </w:t>
      </w:r>
      <w:r>
        <w:t>(</w:t>
      </w:r>
      <w:proofErr w:type="spellStart"/>
      <w:r>
        <w:t>Hassell</w:t>
      </w:r>
      <w:proofErr w:type="spellEnd"/>
      <w:r>
        <w:t xml:space="preserve"> </w:t>
      </w:r>
      <w:r w:rsidRPr="00911196">
        <w:rPr>
          <w:i/>
        </w:rPr>
        <w:t>et al.</w:t>
      </w:r>
      <w:r>
        <w:t xml:space="preserve"> 2008), estimated age was calculated as the increment counts plus two days, and thus spawning dates were determined by subtracting the estimated age from the capture date.</w:t>
      </w:r>
    </w:p>
    <w:p w14:paraId="105AF9A6" w14:textId="1388E876" w:rsidR="00B77631" w:rsidRDefault="00F05795" w:rsidP="00B77631">
      <w:pPr>
        <w:jc w:val="center"/>
      </w:pPr>
      <w:r>
        <w:rPr>
          <w:noProof/>
          <w:sz w:val="16"/>
          <w:szCs w:val="16"/>
          <w:lang w:val="en-AU" w:eastAsia="en-AU"/>
        </w:rPr>
        <w:lastRenderedPageBreak/>
        <w:drawing>
          <wp:inline distT="0" distB="0" distL="0" distR="0" wp14:anchorId="064AA1F4" wp14:editId="45DF86B5">
            <wp:extent cx="4622800" cy="5357004"/>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B_Bio_SamplingSites.jpg"/>
                    <pic:cNvPicPr/>
                  </pic:nvPicPr>
                  <pic:blipFill rotWithShape="1">
                    <a:blip r:embed="rId20">
                      <a:extLst>
                        <a:ext uri="{28A0092B-C50C-407E-A947-70E740481C1C}">
                          <a14:useLocalDpi xmlns:a14="http://schemas.microsoft.com/office/drawing/2010/main" val="0"/>
                        </a:ext>
                      </a:extLst>
                    </a:blip>
                    <a:srcRect l="4592" t="1782" r="16011" b="33110"/>
                    <a:stretch/>
                  </pic:blipFill>
                  <pic:spPr bwMode="auto">
                    <a:xfrm>
                      <a:off x="0" y="0"/>
                      <a:ext cx="4623736" cy="5358089"/>
                    </a:xfrm>
                    <a:prstGeom prst="rect">
                      <a:avLst/>
                    </a:prstGeom>
                    <a:ln>
                      <a:noFill/>
                    </a:ln>
                    <a:extLst>
                      <a:ext uri="{53640926-AAD7-44D8-BBD7-CCE9431645EC}">
                        <a14:shadowObscured xmlns:a14="http://schemas.microsoft.com/office/drawing/2010/main"/>
                      </a:ext>
                    </a:extLst>
                  </pic:spPr>
                </pic:pic>
              </a:graphicData>
            </a:graphic>
          </wp:inline>
        </w:drawing>
      </w:r>
    </w:p>
    <w:p w14:paraId="3EBD59BF" w14:textId="02E4F39E" w:rsidR="00377AD7" w:rsidRDefault="00B77631" w:rsidP="00377AD7">
      <w:pPr>
        <w:pStyle w:val="Caption"/>
      </w:pPr>
      <w:bookmarkStart w:id="58" w:name="_Toc531954509"/>
      <w:r>
        <w:t xml:space="preserve">Figure </w:t>
      </w:r>
      <w:r w:rsidR="005139EC">
        <w:fldChar w:fldCharType="begin"/>
      </w:r>
      <w:r w:rsidR="005139EC">
        <w:instrText xml:space="preserve"> STYLEREF 1 \s </w:instrText>
      </w:r>
      <w:r w:rsidR="005139EC">
        <w:fldChar w:fldCharType="separate"/>
      </w:r>
      <w:r w:rsidR="00B221C4">
        <w:rPr>
          <w:noProof/>
        </w:rPr>
        <w:t>2</w:t>
      </w:r>
      <w:r w:rsidR="005139EC">
        <w:fldChar w:fldCharType="end"/>
      </w:r>
      <w:r w:rsidR="005139EC">
        <w:noBreakHyphen/>
      </w:r>
      <w:r w:rsidR="005139EC">
        <w:fldChar w:fldCharType="begin"/>
      </w:r>
      <w:r w:rsidR="005139EC">
        <w:instrText xml:space="preserve"> SEQ Figure \* ARABIC \s 1 </w:instrText>
      </w:r>
      <w:r w:rsidR="005139EC">
        <w:fldChar w:fldCharType="separate"/>
      </w:r>
      <w:r w:rsidR="00B221C4">
        <w:rPr>
          <w:noProof/>
        </w:rPr>
        <w:t>2</w:t>
      </w:r>
      <w:r w:rsidR="005139EC">
        <w:fldChar w:fldCharType="end"/>
      </w:r>
      <w:r>
        <w:t xml:space="preserve">. </w:t>
      </w:r>
      <w:r w:rsidR="00377AD7">
        <w:t xml:space="preserve">Map of the Coorong presenting sites </w:t>
      </w:r>
      <w:r w:rsidR="00AD40C8">
        <w:t xml:space="preserve">(solid black circles) for </w:t>
      </w:r>
      <w:r w:rsidR="00377AD7">
        <w:t>juvenile black bream sampling.</w:t>
      </w:r>
      <w:bookmarkEnd w:id="58"/>
      <w:r w:rsidR="00377AD7">
        <w:t xml:space="preserve"> </w:t>
      </w:r>
    </w:p>
    <w:p w14:paraId="787683A2" w14:textId="77777777" w:rsidR="007121AE" w:rsidRDefault="007121AE" w:rsidP="007121AE">
      <w:pPr>
        <w:pStyle w:val="Heading2"/>
        <w:ind w:left="716"/>
      </w:pPr>
      <w:bookmarkStart w:id="59" w:name="_Toc3970906"/>
      <w:r>
        <w:t>Data analysis</w:t>
      </w:r>
      <w:bookmarkEnd w:id="59"/>
    </w:p>
    <w:p w14:paraId="75A4D5CF" w14:textId="77777777" w:rsidR="007121AE" w:rsidRPr="000339AA" w:rsidRDefault="007121AE" w:rsidP="000339AA">
      <w:pPr>
        <w:pStyle w:val="Heading3"/>
      </w:pPr>
      <w:r w:rsidRPr="000339AA">
        <w:t>Salinity, temperature and DO stratifications</w:t>
      </w:r>
    </w:p>
    <w:p w14:paraId="4FAB5F0F" w14:textId="2466B39F" w:rsidR="007121AE" w:rsidRPr="001B5A23" w:rsidRDefault="007121AE" w:rsidP="007121AE">
      <w:pPr>
        <w:rPr>
          <w:rFonts w:cs="Arial"/>
          <w:b/>
          <w:i/>
        </w:rPr>
      </w:pPr>
      <w:r>
        <w:rPr>
          <w:rFonts w:cs="Arial"/>
        </w:rPr>
        <w:t>C</w:t>
      </w:r>
      <w:r w:rsidRPr="005C2048">
        <w:rPr>
          <w:rFonts w:cs="Arial"/>
        </w:rPr>
        <w:t>alculation</w:t>
      </w:r>
      <w:r w:rsidR="00995F4A">
        <w:rPr>
          <w:rFonts w:cs="Arial"/>
        </w:rPr>
        <w:t>s</w:t>
      </w:r>
      <w:r w:rsidRPr="005C2048">
        <w:rPr>
          <w:rFonts w:cs="Arial"/>
        </w:rPr>
        <w:t xml:space="preserve"> were </w:t>
      </w:r>
      <w:r>
        <w:rPr>
          <w:rFonts w:cs="Arial"/>
        </w:rPr>
        <w:t>performed</w:t>
      </w:r>
      <w:r w:rsidRPr="005C2048">
        <w:rPr>
          <w:rFonts w:cs="Arial"/>
        </w:rPr>
        <w:t xml:space="preserve"> using R </w:t>
      </w:r>
      <w:r>
        <w:rPr>
          <w:rFonts w:cs="Arial"/>
        </w:rPr>
        <w:t xml:space="preserve">language </w:t>
      </w:r>
      <w:r w:rsidRPr="005C2048">
        <w:rPr>
          <w:rFonts w:cs="Arial"/>
        </w:rPr>
        <w:t>(</w:t>
      </w:r>
      <w:r>
        <w:rPr>
          <w:rFonts w:cs="Arial"/>
        </w:rPr>
        <w:t xml:space="preserve">R Core Team </w:t>
      </w:r>
      <w:r w:rsidRPr="005C2048">
        <w:rPr>
          <w:rFonts w:cs="Arial"/>
        </w:rPr>
        <w:t>2017)</w:t>
      </w:r>
      <w:r>
        <w:rPr>
          <w:rFonts w:cs="Arial"/>
        </w:rPr>
        <w:t xml:space="preserve"> and geometry operations with R package </w:t>
      </w:r>
      <w:proofErr w:type="spellStart"/>
      <w:r>
        <w:rPr>
          <w:rFonts w:cs="Arial"/>
        </w:rPr>
        <w:t>rgeos</w:t>
      </w:r>
      <w:proofErr w:type="spellEnd"/>
      <w:r>
        <w:rPr>
          <w:rFonts w:cs="Arial"/>
        </w:rPr>
        <w:t xml:space="preserve"> (</w:t>
      </w:r>
      <w:proofErr w:type="spellStart"/>
      <w:r>
        <w:rPr>
          <w:rFonts w:cs="Arial"/>
        </w:rPr>
        <w:t>Bivand</w:t>
      </w:r>
      <w:proofErr w:type="spellEnd"/>
      <w:r>
        <w:rPr>
          <w:rFonts w:cs="Arial"/>
        </w:rPr>
        <w:t xml:space="preserve"> and </w:t>
      </w:r>
      <w:proofErr w:type="spellStart"/>
      <w:r>
        <w:rPr>
          <w:rFonts w:cs="Arial"/>
        </w:rPr>
        <w:t>Rundel</w:t>
      </w:r>
      <w:proofErr w:type="spellEnd"/>
      <w:r>
        <w:rPr>
          <w:rFonts w:cs="Arial"/>
        </w:rPr>
        <w:t xml:space="preserve"> </w:t>
      </w:r>
      <w:r w:rsidRPr="005C2048">
        <w:rPr>
          <w:rFonts w:cs="Arial"/>
        </w:rPr>
        <w:t>2017)</w:t>
      </w:r>
      <w:r>
        <w:rPr>
          <w:rFonts w:cs="Arial"/>
        </w:rPr>
        <w:t xml:space="preserve">. The profile data </w:t>
      </w:r>
      <w:r w:rsidR="00AB6BC2">
        <w:rPr>
          <w:rFonts w:cs="Arial"/>
        </w:rPr>
        <w:t xml:space="preserve">for </w:t>
      </w:r>
      <w:r>
        <w:rPr>
          <w:rFonts w:cs="Arial"/>
        </w:rPr>
        <w:t xml:space="preserve">salinity, temperature and </w:t>
      </w:r>
      <w:r w:rsidR="00F65C57">
        <w:rPr>
          <w:rFonts w:cs="Arial"/>
        </w:rPr>
        <w:t>DO</w:t>
      </w:r>
      <w:r>
        <w:rPr>
          <w:rFonts w:cs="Arial"/>
        </w:rPr>
        <w:t xml:space="preserve"> concentration were converted into</w:t>
      </w:r>
      <w:r w:rsidR="00824B89">
        <w:rPr>
          <w:rFonts w:cs="Arial"/>
        </w:rPr>
        <w:t xml:space="preserve"> four</w:t>
      </w:r>
      <w:r>
        <w:rPr>
          <w:rFonts w:cs="Arial"/>
        </w:rPr>
        <w:t xml:space="preserve"> longitudinal sections of </w:t>
      </w:r>
      <w:proofErr w:type="spellStart"/>
      <w:r w:rsidRPr="00F23FAC">
        <w:rPr>
          <w:rFonts w:cs="Arial"/>
        </w:rPr>
        <w:t>Goolwa</w:t>
      </w:r>
      <w:proofErr w:type="spellEnd"/>
      <w:r>
        <w:rPr>
          <w:rFonts w:cs="Arial"/>
        </w:rPr>
        <w:t xml:space="preserve">, </w:t>
      </w:r>
      <w:proofErr w:type="spellStart"/>
      <w:r w:rsidRPr="00F23FAC">
        <w:rPr>
          <w:rFonts w:cs="Arial"/>
        </w:rPr>
        <w:t>Tauwitchere</w:t>
      </w:r>
      <w:proofErr w:type="spellEnd"/>
      <w:r>
        <w:rPr>
          <w:rFonts w:cs="Arial"/>
        </w:rPr>
        <w:t xml:space="preserve">, Coorong and </w:t>
      </w:r>
      <w:proofErr w:type="spellStart"/>
      <w:r w:rsidR="00824B89">
        <w:rPr>
          <w:rFonts w:cs="Arial"/>
        </w:rPr>
        <w:t>Mundoo</w:t>
      </w:r>
      <w:proofErr w:type="spellEnd"/>
      <w:r w:rsidR="00824B89">
        <w:rPr>
          <w:rFonts w:cs="Arial"/>
        </w:rPr>
        <w:t>. The first</w:t>
      </w:r>
      <w:r>
        <w:rPr>
          <w:rFonts w:cs="Arial"/>
        </w:rPr>
        <w:t xml:space="preserve"> three sections</w:t>
      </w:r>
      <w:r w:rsidR="00824B89">
        <w:rPr>
          <w:rFonts w:cs="Arial"/>
        </w:rPr>
        <w:t xml:space="preserve"> were combined, whereas results </w:t>
      </w:r>
      <w:r w:rsidR="00AB6BC2">
        <w:rPr>
          <w:rFonts w:cs="Arial"/>
        </w:rPr>
        <w:t xml:space="preserve">from the </w:t>
      </w:r>
      <w:proofErr w:type="spellStart"/>
      <w:r w:rsidR="00824B89">
        <w:rPr>
          <w:rFonts w:cs="Arial"/>
        </w:rPr>
        <w:t>Mundoo</w:t>
      </w:r>
      <w:proofErr w:type="spellEnd"/>
      <w:r w:rsidR="00824B89">
        <w:rPr>
          <w:rFonts w:cs="Arial"/>
        </w:rPr>
        <w:t xml:space="preserve"> section were presented separately</w:t>
      </w:r>
      <w:r w:rsidR="00A56202">
        <w:rPr>
          <w:rFonts w:cs="Arial"/>
        </w:rPr>
        <w:t xml:space="preserve"> due to separation from the longitudinal gradient</w:t>
      </w:r>
      <w:r>
        <w:rPr>
          <w:rFonts w:cs="Arial"/>
        </w:rPr>
        <w:t xml:space="preserve">. Grids were created by interpolating values at one </w:t>
      </w:r>
      <w:r w:rsidR="001B1E48">
        <w:rPr>
          <w:rFonts w:cs="Arial"/>
        </w:rPr>
        <w:t>centimeter</w:t>
      </w:r>
      <w:r>
        <w:rPr>
          <w:rFonts w:cs="Arial"/>
        </w:rPr>
        <w:t xml:space="preserve"> vertical distance from </w:t>
      </w:r>
      <w:proofErr w:type="spellStart"/>
      <w:r>
        <w:rPr>
          <w:rFonts w:cs="Arial"/>
        </w:rPr>
        <w:t>sonde</w:t>
      </w:r>
      <w:proofErr w:type="spellEnd"/>
      <w:r>
        <w:rPr>
          <w:rFonts w:cs="Arial"/>
        </w:rPr>
        <w:t xml:space="preserve"> profiles using </w:t>
      </w:r>
      <w:r w:rsidR="00AB6BC2">
        <w:rPr>
          <w:rFonts w:cs="Arial"/>
        </w:rPr>
        <w:t xml:space="preserve">a </w:t>
      </w:r>
      <w:r>
        <w:rPr>
          <w:rFonts w:cs="Arial"/>
        </w:rPr>
        <w:t xml:space="preserve">cubic smoothing spline. In addition, the salinity gradient was calculated along the sections. </w:t>
      </w:r>
      <w:r w:rsidR="002C55A6">
        <w:rPr>
          <w:rFonts w:cs="Arial"/>
        </w:rPr>
        <w:t>Based on the results of published research (</w:t>
      </w:r>
      <w:proofErr w:type="spellStart"/>
      <w:r w:rsidR="002C55A6">
        <w:rPr>
          <w:rFonts w:cs="Arial"/>
        </w:rPr>
        <w:t>Hassell</w:t>
      </w:r>
      <w:proofErr w:type="spellEnd"/>
      <w:r w:rsidR="002C55A6">
        <w:rPr>
          <w:rFonts w:cs="Arial"/>
        </w:rPr>
        <w:t xml:space="preserve"> </w:t>
      </w:r>
      <w:r w:rsidR="002C55A6" w:rsidRPr="00D65925">
        <w:rPr>
          <w:rFonts w:cs="Arial"/>
          <w:i/>
        </w:rPr>
        <w:t>et al.</w:t>
      </w:r>
      <w:r w:rsidR="002C55A6">
        <w:rPr>
          <w:rFonts w:cs="Arial"/>
        </w:rPr>
        <w:t xml:space="preserve"> 2008a; 2008b; Williams </w:t>
      </w:r>
      <w:r w:rsidR="002C55A6" w:rsidRPr="00D837D3">
        <w:rPr>
          <w:rFonts w:cs="Arial"/>
          <w:i/>
        </w:rPr>
        <w:t>et al.</w:t>
      </w:r>
      <w:r w:rsidR="002C55A6">
        <w:rPr>
          <w:rFonts w:cs="Arial"/>
        </w:rPr>
        <w:t xml:space="preserve"> 2013), e</w:t>
      </w:r>
      <w:r w:rsidR="00062ABA">
        <w:rPr>
          <w:rFonts w:cs="Arial"/>
        </w:rPr>
        <w:t xml:space="preserve">nvironmental criteria </w:t>
      </w:r>
      <w:r w:rsidR="00762EAA">
        <w:rPr>
          <w:rFonts w:cs="Arial"/>
        </w:rPr>
        <w:t xml:space="preserve">were selected for </w:t>
      </w:r>
      <w:r w:rsidR="001B1E48">
        <w:rPr>
          <w:rFonts w:cs="Arial"/>
        </w:rPr>
        <w:t>further</w:t>
      </w:r>
      <w:r w:rsidR="00762EAA">
        <w:rPr>
          <w:rFonts w:cs="Arial"/>
        </w:rPr>
        <w:t xml:space="preserve"> analysis to iden</w:t>
      </w:r>
      <w:r w:rsidR="001B1E48">
        <w:rPr>
          <w:rFonts w:cs="Arial"/>
        </w:rPr>
        <w:t>ti</w:t>
      </w:r>
      <w:r w:rsidR="00762EAA">
        <w:rPr>
          <w:rFonts w:cs="Arial"/>
        </w:rPr>
        <w:t>f</w:t>
      </w:r>
      <w:r w:rsidR="0075332D">
        <w:rPr>
          <w:rFonts w:cs="Arial"/>
        </w:rPr>
        <w:t>y</w:t>
      </w:r>
      <w:r w:rsidR="00762EAA">
        <w:rPr>
          <w:rFonts w:cs="Arial"/>
        </w:rPr>
        <w:t xml:space="preserve"> </w:t>
      </w:r>
      <w:proofErr w:type="spellStart"/>
      <w:r w:rsidR="0059084D">
        <w:rPr>
          <w:rFonts w:cs="Arial"/>
        </w:rPr>
        <w:t>favourable</w:t>
      </w:r>
      <w:proofErr w:type="spellEnd"/>
      <w:r w:rsidR="00062ABA">
        <w:rPr>
          <w:rFonts w:cs="Arial"/>
        </w:rPr>
        <w:t xml:space="preserve"> spawning and larval nursery habitat</w:t>
      </w:r>
      <w:r w:rsidR="002C55A6">
        <w:rPr>
          <w:rFonts w:cs="Arial"/>
        </w:rPr>
        <w:t>.</w:t>
      </w:r>
      <w:r w:rsidR="00762EAA">
        <w:rPr>
          <w:rFonts w:cs="Arial"/>
        </w:rPr>
        <w:t xml:space="preserve"> </w:t>
      </w:r>
      <w:r w:rsidR="002C55A6">
        <w:rPr>
          <w:rFonts w:cs="Arial"/>
        </w:rPr>
        <w:t xml:space="preserve">These included </w:t>
      </w:r>
      <w:r>
        <w:rPr>
          <w:rFonts w:cs="Arial"/>
        </w:rPr>
        <w:t xml:space="preserve">salinity </w:t>
      </w:r>
      <w:r w:rsidR="00AB6BC2">
        <w:rPr>
          <w:rFonts w:cs="Arial"/>
        </w:rPr>
        <w:t xml:space="preserve">within a </w:t>
      </w:r>
      <w:r w:rsidR="00762EAA">
        <w:rPr>
          <w:rFonts w:cs="Arial"/>
        </w:rPr>
        <w:t>rang</w:t>
      </w:r>
      <w:r w:rsidR="00AB6BC2">
        <w:rPr>
          <w:rFonts w:cs="Arial"/>
        </w:rPr>
        <w:t>e of</w:t>
      </w:r>
      <w:r w:rsidR="00762EAA">
        <w:rPr>
          <w:rFonts w:cs="Arial"/>
        </w:rPr>
        <w:t xml:space="preserve"> 1</w:t>
      </w:r>
      <w:r w:rsidR="00062ABA">
        <w:rPr>
          <w:rFonts w:cs="Arial"/>
        </w:rPr>
        <w:t>5</w:t>
      </w:r>
      <w:r w:rsidR="00D71A32">
        <w:rPr>
          <w:rFonts w:cs="Arial"/>
        </w:rPr>
        <w:t>−</w:t>
      </w:r>
      <w:r w:rsidR="00062ABA">
        <w:rPr>
          <w:rFonts w:cs="Arial"/>
        </w:rPr>
        <w:t>30</w:t>
      </w:r>
      <w:r>
        <w:rPr>
          <w:rFonts w:cs="Arial"/>
        </w:rPr>
        <w:t xml:space="preserve"> PSU, </w:t>
      </w:r>
      <w:r w:rsidR="00AB6BC2">
        <w:rPr>
          <w:rFonts w:cs="Arial"/>
        </w:rPr>
        <w:lastRenderedPageBreak/>
        <w:t xml:space="preserve">combined with </w:t>
      </w:r>
      <w:r>
        <w:rPr>
          <w:rFonts w:cs="Arial"/>
        </w:rPr>
        <w:t xml:space="preserve">salinity </w:t>
      </w:r>
      <w:r w:rsidR="00230295">
        <w:rPr>
          <w:rFonts w:cs="Arial"/>
        </w:rPr>
        <w:t>stratification (</w:t>
      </w:r>
      <w:r>
        <w:rPr>
          <w:rFonts w:cs="Arial"/>
        </w:rPr>
        <w:t>gradient</w:t>
      </w:r>
      <w:r w:rsidR="00230295">
        <w:rPr>
          <w:rFonts w:cs="Arial"/>
        </w:rPr>
        <w:t>) ≥</w:t>
      </w:r>
      <w:r>
        <w:rPr>
          <w:rFonts w:cs="Arial"/>
        </w:rPr>
        <w:t xml:space="preserve">10 PSU, temperature </w:t>
      </w:r>
      <w:r w:rsidR="00230295">
        <w:rPr>
          <w:rFonts w:cs="Arial"/>
        </w:rPr>
        <w:t>&gt;</w:t>
      </w:r>
      <w:r w:rsidR="00062ABA">
        <w:rPr>
          <w:rFonts w:cs="Arial"/>
        </w:rPr>
        <w:t>15°C</w:t>
      </w:r>
      <w:r w:rsidR="00D71A32">
        <w:rPr>
          <w:rFonts w:cs="Arial"/>
        </w:rPr>
        <w:t xml:space="preserve"> and DO </w:t>
      </w:r>
      <w:r w:rsidR="00D65925">
        <w:rPr>
          <w:rFonts w:cs="Arial"/>
        </w:rPr>
        <w:t>&gt;</w:t>
      </w:r>
      <w:r w:rsidR="00DB6BEF">
        <w:rPr>
          <w:rFonts w:cs="Arial"/>
        </w:rPr>
        <w:t>65</w:t>
      </w:r>
      <w:r w:rsidR="00D65925">
        <w:rPr>
          <w:rFonts w:cs="Arial"/>
        </w:rPr>
        <w:t xml:space="preserve">% </w:t>
      </w:r>
      <w:r w:rsidR="001B1E48">
        <w:rPr>
          <w:rFonts w:cs="Arial"/>
        </w:rPr>
        <w:t>saturation</w:t>
      </w:r>
      <w:r w:rsidR="00D65925">
        <w:rPr>
          <w:rFonts w:cs="Arial"/>
        </w:rPr>
        <w:t xml:space="preserve"> level (i.e. </w:t>
      </w:r>
      <w:r w:rsidR="00230295">
        <w:rPr>
          <w:rFonts w:cs="Arial"/>
        </w:rPr>
        <w:t>&gt;</w:t>
      </w:r>
      <w:r w:rsidR="00062ABA">
        <w:rPr>
          <w:rFonts w:cs="Arial"/>
        </w:rPr>
        <w:t xml:space="preserve">5 </w:t>
      </w:r>
      <w:r w:rsidR="00D71A32">
        <w:rPr>
          <w:rFonts w:cs="Arial"/>
        </w:rPr>
        <w:t>mg.</w:t>
      </w:r>
      <w:r>
        <w:rPr>
          <w:rFonts w:cs="Arial"/>
        </w:rPr>
        <w:t>L</w:t>
      </w:r>
      <w:r w:rsidRPr="00C737CA">
        <w:rPr>
          <w:rFonts w:cs="Arial"/>
          <w:vertAlign w:val="superscript"/>
        </w:rPr>
        <w:t>-1</w:t>
      </w:r>
      <w:r w:rsidR="00D65925">
        <w:rPr>
          <w:rFonts w:cs="Arial"/>
        </w:rPr>
        <w:t xml:space="preserve"> </w:t>
      </w:r>
      <w:r w:rsidR="00D65925" w:rsidRPr="00D04240">
        <w:rPr>
          <w:rFonts w:cs="Arial"/>
        </w:rPr>
        <w:t xml:space="preserve">at </w:t>
      </w:r>
      <w:r w:rsidR="00DB6BEF" w:rsidRPr="00D04240">
        <w:rPr>
          <w:rFonts w:cs="Arial"/>
        </w:rPr>
        <w:t xml:space="preserve">25 </w:t>
      </w:r>
      <w:r w:rsidR="00D65925" w:rsidRPr="00D04240">
        <w:rPr>
          <w:rFonts w:cs="Arial"/>
        </w:rPr>
        <w:t xml:space="preserve">PSU and </w:t>
      </w:r>
      <w:r w:rsidR="00DB6BEF" w:rsidRPr="00D04240">
        <w:rPr>
          <w:rFonts w:cs="Arial"/>
        </w:rPr>
        <w:t>20</w:t>
      </w:r>
      <w:r w:rsidR="00D65925" w:rsidRPr="00D04240">
        <w:rPr>
          <w:rFonts w:cs="Arial"/>
        </w:rPr>
        <w:t>°C)</w:t>
      </w:r>
      <w:r w:rsidR="004011F9" w:rsidRPr="00D04240">
        <w:rPr>
          <w:rFonts w:cs="Arial"/>
        </w:rPr>
        <w:t>.</w:t>
      </w:r>
      <w:r w:rsidR="00062ABA">
        <w:rPr>
          <w:rFonts w:cs="Arial"/>
        </w:rPr>
        <w:t xml:space="preserve"> </w:t>
      </w:r>
      <w:r>
        <w:rPr>
          <w:rFonts w:cs="Arial"/>
        </w:rPr>
        <w:t>In the next step</w:t>
      </w:r>
      <w:r w:rsidR="00A56202">
        <w:rPr>
          <w:rFonts w:cs="Arial"/>
        </w:rPr>
        <w:t>,</w:t>
      </w:r>
      <w:r>
        <w:rPr>
          <w:rFonts w:cs="Arial"/>
        </w:rPr>
        <w:t xml:space="preserve"> polygons were obtained from the grids for individual areas where salinity, temperature and DO </w:t>
      </w:r>
      <w:r w:rsidR="00762EAA">
        <w:rPr>
          <w:rFonts w:cs="Arial"/>
        </w:rPr>
        <w:t>met the</w:t>
      </w:r>
      <w:r w:rsidR="00AB6BC2">
        <w:rPr>
          <w:rFonts w:cs="Arial"/>
        </w:rPr>
        <w:t>se</w:t>
      </w:r>
      <w:r w:rsidR="00762EAA">
        <w:rPr>
          <w:rFonts w:cs="Arial"/>
        </w:rPr>
        <w:t xml:space="preserve"> criteria. </w:t>
      </w:r>
      <w:r w:rsidR="00D83FF6">
        <w:rPr>
          <w:rFonts w:cs="Arial"/>
        </w:rPr>
        <w:t>Finally</w:t>
      </w:r>
      <w:r w:rsidR="001B1E48">
        <w:rPr>
          <w:rFonts w:cs="Arial"/>
        </w:rPr>
        <w:t>,</w:t>
      </w:r>
      <w:r w:rsidR="00D83FF6">
        <w:rPr>
          <w:rFonts w:cs="Arial"/>
        </w:rPr>
        <w:t xml:space="preserve"> t</w:t>
      </w:r>
      <w:r w:rsidR="00762EAA">
        <w:rPr>
          <w:rFonts w:cs="Arial"/>
        </w:rPr>
        <w:t>he</w:t>
      </w:r>
      <w:r>
        <w:rPr>
          <w:rFonts w:cs="Arial"/>
        </w:rPr>
        <w:t xml:space="preserve"> areas </w:t>
      </w:r>
      <w:r w:rsidR="00762EAA">
        <w:rPr>
          <w:rFonts w:cs="Arial"/>
        </w:rPr>
        <w:t xml:space="preserve">of </w:t>
      </w:r>
      <w:r w:rsidR="00AB6BC2">
        <w:rPr>
          <w:rFonts w:cs="Arial"/>
        </w:rPr>
        <w:t xml:space="preserve">suitable </w:t>
      </w:r>
      <w:r>
        <w:rPr>
          <w:rFonts w:cs="Arial"/>
        </w:rPr>
        <w:t>larval nursery habitat were</w:t>
      </w:r>
      <w:r w:rsidR="00D04240">
        <w:rPr>
          <w:rFonts w:cs="Arial"/>
        </w:rPr>
        <w:t xml:space="preserve"> </w:t>
      </w:r>
      <w:r>
        <w:rPr>
          <w:rFonts w:cs="Arial"/>
        </w:rPr>
        <w:t>computed by intersection of salinity</w:t>
      </w:r>
      <w:r w:rsidR="00D71A32">
        <w:rPr>
          <w:rFonts w:cs="Arial"/>
        </w:rPr>
        <w:t>,</w:t>
      </w:r>
      <w:r>
        <w:rPr>
          <w:rFonts w:cs="Arial"/>
        </w:rPr>
        <w:t xml:space="preserve"> temperature and DO polygons as well </w:t>
      </w:r>
      <w:r w:rsidRPr="001B5A23">
        <w:rPr>
          <w:rFonts w:cs="Arial"/>
        </w:rPr>
        <w:t>as salinity gradient requirement.</w:t>
      </w:r>
    </w:p>
    <w:p w14:paraId="23EB723D" w14:textId="4A74DA95" w:rsidR="00F74EA3" w:rsidRPr="000339AA" w:rsidRDefault="00F74EA3" w:rsidP="000339AA">
      <w:pPr>
        <w:pStyle w:val="Heading3"/>
      </w:pPr>
      <w:r w:rsidRPr="000339AA">
        <w:t xml:space="preserve">Linking larval nursery areas with barrage flows </w:t>
      </w:r>
    </w:p>
    <w:p w14:paraId="7E02D047" w14:textId="7FAF116D" w:rsidR="00F74EA3" w:rsidRDefault="001B5A23" w:rsidP="001B5A23">
      <w:r>
        <w:t>The a</w:t>
      </w:r>
      <w:r w:rsidRPr="005449DF">
        <w:t xml:space="preserve">reas (longitudinal section) of </w:t>
      </w:r>
      <w:r>
        <w:t xml:space="preserve">suitable </w:t>
      </w:r>
      <w:r w:rsidRPr="005449DF">
        <w:t>larval nursery habitat for black bream</w:t>
      </w:r>
      <w:r>
        <w:t xml:space="preserve"> along </w:t>
      </w:r>
      <w:r w:rsidRPr="005449DF">
        <w:t xml:space="preserve">the </w:t>
      </w:r>
      <w:proofErr w:type="spellStart"/>
      <w:r w:rsidRPr="005449DF">
        <w:t>Goolwa</w:t>
      </w:r>
      <w:proofErr w:type="spellEnd"/>
      <w:r w:rsidRPr="005449DF">
        <w:t xml:space="preserve">, </w:t>
      </w:r>
      <w:proofErr w:type="spellStart"/>
      <w:r w:rsidRPr="005449DF">
        <w:t>Tauwitchere</w:t>
      </w:r>
      <w:proofErr w:type="spellEnd"/>
      <w:r w:rsidRPr="005449DF">
        <w:t xml:space="preserve">, Coorong and </w:t>
      </w:r>
      <w:proofErr w:type="spellStart"/>
      <w:r w:rsidRPr="005449DF">
        <w:t>Mundoo</w:t>
      </w:r>
      <w:proofErr w:type="spellEnd"/>
      <w:r w:rsidRPr="005449DF">
        <w:t xml:space="preserve"> transects </w:t>
      </w:r>
      <w:r>
        <w:t xml:space="preserve">were plotted against </w:t>
      </w:r>
      <w:r w:rsidR="004379D5">
        <w:t xml:space="preserve">prior 7-day discharge (i.e. </w:t>
      </w:r>
      <w:r w:rsidRPr="005449DF">
        <w:t xml:space="preserve">mean </w:t>
      </w:r>
      <w:r>
        <w:t>daily</w:t>
      </w:r>
      <w:r w:rsidRPr="005449DF">
        <w:t xml:space="preserve"> discharge</w:t>
      </w:r>
      <w:r>
        <w:t xml:space="preserve"> </w:t>
      </w:r>
      <w:r w:rsidR="004379D5">
        <w:t xml:space="preserve">of </w:t>
      </w:r>
      <w:r w:rsidRPr="005449DF">
        <w:t xml:space="preserve">previous seven days including the </w:t>
      </w:r>
      <w:r w:rsidR="004379D5">
        <w:t xml:space="preserve">sampling </w:t>
      </w:r>
      <w:r w:rsidRPr="005449DF">
        <w:t>day)</w:t>
      </w:r>
      <w:r w:rsidR="004379D5">
        <w:t xml:space="preserve"> </w:t>
      </w:r>
      <w:r w:rsidR="00AB6BC2">
        <w:t xml:space="preserve">for each </w:t>
      </w:r>
      <w:r w:rsidR="004379D5">
        <w:t>barrage</w:t>
      </w:r>
      <w:r w:rsidR="00F74EA3">
        <w:t xml:space="preserve">. The patterns of the scatterplots were </w:t>
      </w:r>
      <w:proofErr w:type="spellStart"/>
      <w:r w:rsidR="00F74EA3">
        <w:t>analysed</w:t>
      </w:r>
      <w:proofErr w:type="spellEnd"/>
      <w:r>
        <w:t xml:space="preserve"> to explore the potential relationshi</w:t>
      </w:r>
      <w:r w:rsidR="00F74EA3">
        <w:t>ps between nursery area and barrage releases</w:t>
      </w:r>
      <w:r>
        <w:t xml:space="preserve">. </w:t>
      </w:r>
      <w:r w:rsidR="00F74EA3">
        <w:t xml:space="preserve">For </w:t>
      </w:r>
      <w:r w:rsidR="00AB6BC2">
        <w:t xml:space="preserve">the </w:t>
      </w:r>
      <w:proofErr w:type="spellStart"/>
      <w:r w:rsidR="00F74EA3">
        <w:t>Goolwa</w:t>
      </w:r>
      <w:proofErr w:type="spellEnd"/>
      <w:r w:rsidR="00F74EA3">
        <w:t xml:space="preserve">, </w:t>
      </w:r>
      <w:proofErr w:type="spellStart"/>
      <w:r w:rsidR="00F74EA3">
        <w:t>Mundoo</w:t>
      </w:r>
      <w:proofErr w:type="spellEnd"/>
      <w:r w:rsidR="00F74EA3">
        <w:t xml:space="preserve"> and Coorong transects, the discharges from </w:t>
      </w:r>
      <w:proofErr w:type="spellStart"/>
      <w:r w:rsidR="00F74EA3">
        <w:t>Goolwa</w:t>
      </w:r>
      <w:proofErr w:type="spellEnd"/>
      <w:r w:rsidR="00F74EA3">
        <w:t xml:space="preserve">, </w:t>
      </w:r>
      <w:proofErr w:type="spellStart"/>
      <w:r w:rsidR="00F74EA3">
        <w:t>Mundoo</w:t>
      </w:r>
      <w:proofErr w:type="spellEnd"/>
      <w:r w:rsidR="00F74EA3">
        <w:t xml:space="preserve"> and </w:t>
      </w:r>
      <w:proofErr w:type="spellStart"/>
      <w:r w:rsidR="00F74EA3">
        <w:t>Tauwitchere</w:t>
      </w:r>
      <w:proofErr w:type="spellEnd"/>
      <w:r w:rsidR="00F74EA3">
        <w:t xml:space="preserve"> barrages</w:t>
      </w:r>
      <w:r w:rsidR="00AB6BC2">
        <w:t>, respectively,</w:t>
      </w:r>
      <w:r w:rsidR="00F74EA3">
        <w:t xml:space="preserve"> were used</w:t>
      </w:r>
      <w:r w:rsidR="001B1E48">
        <w:t>,</w:t>
      </w:r>
      <w:r w:rsidR="00F74EA3">
        <w:t xml:space="preserve"> whereas for </w:t>
      </w:r>
      <w:r w:rsidR="00AB6BC2">
        <w:t xml:space="preserve">the </w:t>
      </w:r>
      <w:proofErr w:type="spellStart"/>
      <w:r w:rsidR="00F74EA3">
        <w:t>Tauwitchere</w:t>
      </w:r>
      <w:proofErr w:type="spellEnd"/>
      <w:r w:rsidR="00F74EA3">
        <w:t xml:space="preserve"> transect (i.e. Pelican Point to Murray Mouth), the total discharges from </w:t>
      </w:r>
      <w:proofErr w:type="spellStart"/>
      <w:r w:rsidR="00F74EA3">
        <w:t>Tauwitchere</w:t>
      </w:r>
      <w:proofErr w:type="spellEnd"/>
      <w:r w:rsidR="00F74EA3">
        <w:t xml:space="preserve"> and Ewe Island were used. </w:t>
      </w:r>
      <w:r>
        <w:t xml:space="preserve"> </w:t>
      </w:r>
    </w:p>
    <w:p w14:paraId="052C40E4" w14:textId="551CB951" w:rsidR="003D5A55" w:rsidRPr="000339AA" w:rsidRDefault="003D5A55" w:rsidP="000339AA">
      <w:pPr>
        <w:pStyle w:val="Heading3"/>
      </w:pPr>
      <w:r w:rsidRPr="000339AA">
        <w:t>Dai</w:t>
      </w:r>
      <w:r w:rsidR="00CE5CEB" w:rsidRPr="000339AA">
        <w:t>l</w:t>
      </w:r>
      <w:r w:rsidRPr="000339AA">
        <w:t xml:space="preserve">y age-length relationship </w:t>
      </w:r>
    </w:p>
    <w:p w14:paraId="66A85E43" w14:textId="4F2E685D" w:rsidR="00107805" w:rsidRDefault="003704D9" w:rsidP="003704D9">
      <w:r>
        <w:t>For the daily</w:t>
      </w:r>
      <w:r w:rsidR="004379D5">
        <w:t xml:space="preserve"> age</w:t>
      </w:r>
      <w:r>
        <w:t>-length relationship</w:t>
      </w:r>
      <w:r w:rsidR="00DB4924">
        <w:t>,</w:t>
      </w:r>
      <w:r>
        <w:t xml:space="preserve"> a </w:t>
      </w:r>
      <w:r w:rsidR="00EF677D">
        <w:t xml:space="preserve">simple </w:t>
      </w:r>
      <w:r w:rsidR="000F5B8F">
        <w:t>linear regression</w:t>
      </w:r>
      <w:r w:rsidR="00107805">
        <w:t xml:space="preserve"> </w:t>
      </w:r>
      <w:r w:rsidR="00AB6BC2">
        <w:t>(</w:t>
      </w:r>
      <w:r w:rsidR="00107805">
        <w:t>least squares estimation</w:t>
      </w:r>
      <w:r w:rsidR="00AB6BC2">
        <w:t>)</w:t>
      </w:r>
      <w:r w:rsidR="00107805">
        <w:t xml:space="preserve"> was performed</w:t>
      </w:r>
      <w:r w:rsidR="001B1E48">
        <w:t xml:space="preserve">. The model (equation) of </w:t>
      </w:r>
      <w:r w:rsidR="004B77B7">
        <w:t>growth (i.e. total length</w:t>
      </w:r>
      <w:r w:rsidR="004379D5">
        <w:t>, TL</w:t>
      </w:r>
      <w:r w:rsidR="004B77B7">
        <w:t xml:space="preserve">) </w:t>
      </w:r>
      <w:r w:rsidR="001B1E48">
        <w:t xml:space="preserve">expressed </w:t>
      </w:r>
      <w:r w:rsidR="004B77B7">
        <w:t>as</w:t>
      </w:r>
      <w:r w:rsidR="00107805">
        <w:t xml:space="preserve"> a function of age (days)</w:t>
      </w:r>
      <w:r w:rsidR="004B77B7">
        <w:t xml:space="preserve"> is </w:t>
      </w:r>
      <w:r w:rsidR="00107805">
        <w:t>described as:</w:t>
      </w:r>
    </w:p>
    <w:p w14:paraId="327B69A2" w14:textId="0FE1AFA3" w:rsidR="00AF0918" w:rsidRDefault="00107805" w:rsidP="009A3A6D">
      <w:pPr>
        <w:jc w:val="center"/>
        <w:rPr>
          <w:b/>
        </w:rPr>
      </w:pPr>
      <w:r>
        <w:rPr>
          <w:b/>
        </w:rPr>
        <w:t>T</w:t>
      </w:r>
      <w:r w:rsidR="00040FF0" w:rsidRPr="00040FF0">
        <w:rPr>
          <w:b/>
        </w:rPr>
        <w:t>L</w:t>
      </w:r>
      <w:r w:rsidR="004379D5">
        <w:rPr>
          <w:b/>
        </w:rPr>
        <w:t xml:space="preserve"> (</w:t>
      </w:r>
      <w:r>
        <w:rPr>
          <w:b/>
        </w:rPr>
        <w:t>mm</w:t>
      </w:r>
      <w:r w:rsidR="004379D5">
        <w:rPr>
          <w:b/>
        </w:rPr>
        <w:t>)</w:t>
      </w:r>
      <w:r w:rsidR="00040FF0" w:rsidRPr="00040FF0">
        <w:rPr>
          <w:b/>
        </w:rPr>
        <w:t xml:space="preserve"> = </w:t>
      </w:r>
      <w:r w:rsidR="00CC18B6">
        <w:rPr>
          <w:b/>
        </w:rPr>
        <w:t>a</w:t>
      </w:r>
      <w:r>
        <w:rPr>
          <w:b/>
        </w:rPr>
        <w:t xml:space="preserve"> + </w:t>
      </w:r>
      <w:r w:rsidR="00CC18B6">
        <w:rPr>
          <w:b/>
        </w:rPr>
        <w:t>b</w:t>
      </w:r>
      <w:r>
        <w:rPr>
          <w:b/>
        </w:rPr>
        <w:t xml:space="preserve"> * age (days)</w:t>
      </w:r>
    </w:p>
    <w:p w14:paraId="53027E48" w14:textId="367235DB" w:rsidR="009A3A6D" w:rsidRPr="00F97B2C" w:rsidRDefault="009A3A6D" w:rsidP="00824B89">
      <w:pPr>
        <w:rPr>
          <w:sz w:val="20"/>
          <w:szCs w:val="20"/>
        </w:rPr>
      </w:pPr>
    </w:p>
    <w:p w14:paraId="439037D4" w14:textId="1059563C" w:rsidR="00B80446" w:rsidRDefault="00B80446" w:rsidP="00B80446">
      <w:pPr>
        <w:pStyle w:val="Heading1"/>
      </w:pPr>
      <w:bookmarkStart w:id="60" w:name="_Toc3970907"/>
      <w:r>
        <w:lastRenderedPageBreak/>
        <w:t>Results</w:t>
      </w:r>
      <w:bookmarkEnd w:id="60"/>
    </w:p>
    <w:p w14:paraId="0EBAA0E7" w14:textId="0A3E30C3" w:rsidR="00B80446" w:rsidRDefault="009A19A4" w:rsidP="00B80446">
      <w:pPr>
        <w:pStyle w:val="Heading2"/>
      </w:pPr>
      <w:bookmarkStart w:id="61" w:name="_Toc3970908"/>
      <w:r>
        <w:t>Barrage releases</w:t>
      </w:r>
      <w:r w:rsidR="00DB5CF4">
        <w:t xml:space="preserve"> and environmental water use</w:t>
      </w:r>
      <w:bookmarkEnd w:id="61"/>
    </w:p>
    <w:p w14:paraId="66E91E51" w14:textId="01EE8845" w:rsidR="00574F13" w:rsidRPr="00574F13" w:rsidRDefault="00574F13" w:rsidP="00574F13">
      <w:r w:rsidRPr="00574F13">
        <w:t>From 2003-04 to 2017-18</w:t>
      </w:r>
      <w:r w:rsidR="006C63FB">
        <w:t>,</w:t>
      </w:r>
      <w:r w:rsidRPr="00574F13">
        <w:t xml:space="preserve"> </w:t>
      </w:r>
      <w:r w:rsidRPr="00AD6F8B">
        <w:t xml:space="preserve">freshwater discharge </w:t>
      </w:r>
      <w:r w:rsidR="003A5485" w:rsidRPr="00AD6F8B">
        <w:t xml:space="preserve">via barrage releases </w:t>
      </w:r>
      <w:r w:rsidRPr="00AD6F8B">
        <w:t xml:space="preserve">to the Coorong was </w:t>
      </w:r>
      <w:r w:rsidR="003B2DD9" w:rsidRPr="00AD6F8B">
        <w:t>highly variable</w:t>
      </w:r>
      <w:r w:rsidR="003B2DD9">
        <w:t xml:space="preserve"> </w:t>
      </w:r>
      <w:r w:rsidR="003B2DD9" w:rsidRPr="00574F13">
        <w:t>(</w:t>
      </w:r>
      <w:r w:rsidR="003B2DD9" w:rsidRPr="003A5485">
        <w:fldChar w:fldCharType="begin"/>
      </w:r>
      <w:r w:rsidR="003B2DD9" w:rsidRPr="00CC7361">
        <w:instrText xml:space="preserve"> REF _Ref518476488 \h  \* MERGEFORMAT </w:instrText>
      </w:r>
      <w:r w:rsidR="003B2DD9" w:rsidRPr="003A5485">
        <w:fldChar w:fldCharType="separate"/>
      </w:r>
      <w:r w:rsidR="00B221C4" w:rsidRPr="005449DF">
        <w:t xml:space="preserve">Figure </w:t>
      </w:r>
      <w:r w:rsidR="00B221C4">
        <w:rPr>
          <w:noProof/>
        </w:rPr>
        <w:t>3</w:t>
      </w:r>
      <w:r w:rsidR="00B221C4">
        <w:rPr>
          <w:noProof/>
        </w:rPr>
        <w:noBreakHyphen/>
        <w:t>1</w:t>
      </w:r>
      <w:r w:rsidR="003B2DD9" w:rsidRPr="003A5485">
        <w:fldChar w:fldCharType="end"/>
      </w:r>
      <w:r w:rsidR="003B2DD9" w:rsidRPr="00574F13">
        <w:t>)</w:t>
      </w:r>
      <w:r w:rsidR="003B2DD9" w:rsidRPr="00AD6F8B">
        <w:t>. Annual discharge remained &lt;940 GL year</w:t>
      </w:r>
      <w:r w:rsidR="003B2DD9" w:rsidRPr="00AD6F8B">
        <w:rPr>
          <w:vertAlign w:val="superscript"/>
        </w:rPr>
        <w:t>-1</w:t>
      </w:r>
      <w:r w:rsidR="003B2DD9">
        <w:t xml:space="preserve"> between 2003-04 and 2009-10 with </w:t>
      </w:r>
      <w:r w:rsidR="003B2DD9" w:rsidRPr="00574F13">
        <w:t xml:space="preserve">no flow </w:t>
      </w:r>
      <w:r w:rsidR="000455A1">
        <w:t>from</w:t>
      </w:r>
      <w:r w:rsidR="003B2DD9">
        <w:t xml:space="preserve"> </w:t>
      </w:r>
      <w:r w:rsidR="003B2DD9" w:rsidRPr="00574F13">
        <w:t>2007-08 to 2009-10</w:t>
      </w:r>
      <w:r w:rsidR="003B2DD9">
        <w:t>. In 2010-11 and 2011-</w:t>
      </w:r>
      <w:r w:rsidR="003B2DD9" w:rsidRPr="00574F13">
        <w:t>12</w:t>
      </w:r>
      <w:r w:rsidR="00EB44A9">
        <w:t xml:space="preserve"> (high flow years)</w:t>
      </w:r>
      <w:r w:rsidR="003B2DD9">
        <w:t>, discharge increased substantially</w:t>
      </w:r>
      <w:r w:rsidR="003B2DD9" w:rsidRPr="00574F13">
        <w:t xml:space="preserve"> </w:t>
      </w:r>
      <w:r w:rsidR="003B2DD9">
        <w:t>to &gt;</w:t>
      </w:r>
      <w:r w:rsidR="003B2DD9" w:rsidRPr="00574F13">
        <w:t>9</w:t>
      </w:r>
      <w:r w:rsidR="003B2DD9">
        <w:t>,</w:t>
      </w:r>
      <w:r w:rsidR="003B2DD9" w:rsidRPr="00574F13">
        <w:t>000 GL year</w:t>
      </w:r>
      <w:r w:rsidR="003B2DD9" w:rsidRPr="00574F13">
        <w:rPr>
          <w:vertAlign w:val="superscript"/>
        </w:rPr>
        <w:t>-1</w:t>
      </w:r>
      <w:r w:rsidR="003B2DD9" w:rsidRPr="00574F13">
        <w:t xml:space="preserve">. Following a gradual decrease in </w:t>
      </w:r>
      <w:r w:rsidR="003B2DD9">
        <w:t xml:space="preserve">the </w:t>
      </w:r>
      <w:r w:rsidR="003B2DD9" w:rsidRPr="00574F13">
        <w:t>subsequent four years, the discharge peaked again</w:t>
      </w:r>
      <w:r w:rsidR="00EB0FC6">
        <w:t xml:space="preserve"> (~</w:t>
      </w:r>
      <w:r w:rsidR="00EB0FC6" w:rsidRPr="00574F13">
        <w:t>6</w:t>
      </w:r>
      <w:r w:rsidR="00EB0FC6">
        <w:t>,</w:t>
      </w:r>
      <w:r w:rsidR="00EB0FC6" w:rsidRPr="00574F13">
        <w:t>500 GL)</w:t>
      </w:r>
      <w:r w:rsidR="003B2DD9" w:rsidRPr="00574F13">
        <w:t xml:space="preserve"> in 2016</w:t>
      </w:r>
      <w:r w:rsidR="003B2DD9">
        <w:t>-17</w:t>
      </w:r>
      <w:r w:rsidR="00EB0FC6">
        <w:t xml:space="preserve"> (</w:t>
      </w:r>
      <w:r w:rsidR="00EB44A9">
        <w:t>another high flow year</w:t>
      </w:r>
      <w:r w:rsidR="00EB0FC6">
        <w:t>)</w:t>
      </w:r>
      <w:r w:rsidR="00EB44A9">
        <w:t xml:space="preserve">, </w:t>
      </w:r>
      <w:r w:rsidR="003B2DD9" w:rsidRPr="00574F13">
        <w:t xml:space="preserve">but then decreased to ~850 GL </w:t>
      </w:r>
      <w:r w:rsidR="003B2DD9">
        <w:t xml:space="preserve">in </w:t>
      </w:r>
      <w:r w:rsidR="003B2DD9" w:rsidRPr="00574F13">
        <w:t xml:space="preserve">2017-18. </w:t>
      </w:r>
      <w:r w:rsidRPr="00574F13">
        <w:t xml:space="preserve"> </w:t>
      </w:r>
    </w:p>
    <w:p w14:paraId="754E686F" w14:textId="3AC1EBD6" w:rsidR="00EA0424" w:rsidRDefault="00EB37BB" w:rsidP="00EB37BB">
      <w:r w:rsidRPr="00EB37BB">
        <w:t xml:space="preserve">Although 2017-18 was a year of low flow, </w:t>
      </w:r>
      <w:r w:rsidR="009D4C81">
        <w:t>~404</w:t>
      </w:r>
      <w:r w:rsidRPr="00EB37BB">
        <w:t xml:space="preserve"> GL of Commonwealth environmental water  was used to maintain barrage releases between October 2017 </w:t>
      </w:r>
      <w:r w:rsidRPr="00822964">
        <w:t xml:space="preserve">and </w:t>
      </w:r>
      <w:r w:rsidR="0098033D" w:rsidRPr="00822964">
        <w:t>March</w:t>
      </w:r>
      <w:r w:rsidRPr="00822964">
        <w:t xml:space="preserve"> 2018</w:t>
      </w:r>
      <w:r w:rsidR="009D4C81">
        <w:t xml:space="preserve">, </w:t>
      </w:r>
      <w:r w:rsidR="00DB549C">
        <w:t>with Commonwealth environmental water</w:t>
      </w:r>
      <w:r w:rsidR="00301203" w:rsidRPr="00301203">
        <w:t xml:space="preserve"> compris</w:t>
      </w:r>
      <w:r w:rsidR="00DB549C">
        <w:t>ing</w:t>
      </w:r>
      <w:r w:rsidR="00301203" w:rsidRPr="00301203">
        <w:t xml:space="preserve"> </w:t>
      </w:r>
      <w:r w:rsidR="004E1882">
        <w:t>94</w:t>
      </w:r>
      <w:r w:rsidR="009D4C81" w:rsidRPr="00301203">
        <w:t xml:space="preserve">% of the </w:t>
      </w:r>
      <w:r w:rsidR="006A311D">
        <w:t>total volume of discharge (~427</w:t>
      </w:r>
      <w:r w:rsidR="00797C9C">
        <w:t> </w:t>
      </w:r>
      <w:r w:rsidR="009D4C81" w:rsidRPr="00301203">
        <w:t>GL) over the six months (Table 3-1</w:t>
      </w:r>
      <w:r w:rsidR="009D4C81">
        <w:t xml:space="preserve">). </w:t>
      </w:r>
      <w:r w:rsidRPr="00EB37BB">
        <w:t xml:space="preserve">During this period, </w:t>
      </w:r>
      <w:r w:rsidR="00DB549C">
        <w:t xml:space="preserve">the </w:t>
      </w:r>
      <w:r w:rsidRPr="00EB37BB">
        <w:t xml:space="preserve">majority of discharge was through </w:t>
      </w:r>
      <w:proofErr w:type="spellStart"/>
      <w:r w:rsidRPr="00EB37BB">
        <w:t>Tauwitchere</w:t>
      </w:r>
      <w:proofErr w:type="spellEnd"/>
      <w:r w:rsidR="00DE355D">
        <w:t xml:space="preserve"> (58%)</w:t>
      </w:r>
      <w:r w:rsidRPr="00EB37BB">
        <w:t xml:space="preserve"> </w:t>
      </w:r>
      <w:r w:rsidR="00DE355D">
        <w:t xml:space="preserve">and </w:t>
      </w:r>
      <w:proofErr w:type="spellStart"/>
      <w:r w:rsidR="00DE355D" w:rsidRPr="00EB37BB">
        <w:t>Goolwa</w:t>
      </w:r>
      <w:proofErr w:type="spellEnd"/>
      <w:r w:rsidR="00DE355D">
        <w:t xml:space="preserve"> (23%)</w:t>
      </w:r>
      <w:r w:rsidR="00DE355D" w:rsidRPr="00EB37BB">
        <w:t xml:space="preserve"> </w:t>
      </w:r>
      <w:r w:rsidRPr="00EB37BB">
        <w:t>barrages,</w:t>
      </w:r>
      <w:r w:rsidR="00BE70DB">
        <w:t xml:space="preserve"> </w:t>
      </w:r>
      <w:r w:rsidR="003C2B01">
        <w:t xml:space="preserve">followed by </w:t>
      </w:r>
      <w:proofErr w:type="spellStart"/>
      <w:r w:rsidR="003C2B01">
        <w:t>Mundoo</w:t>
      </w:r>
      <w:proofErr w:type="spellEnd"/>
      <w:r w:rsidR="003C2B01">
        <w:t xml:space="preserve"> (11%) and </w:t>
      </w:r>
      <w:r w:rsidR="00DE355D">
        <w:t>Ewe Island (8%)</w:t>
      </w:r>
      <w:r w:rsidR="003C2B01">
        <w:t xml:space="preserve"> barrages, with minor </w:t>
      </w:r>
      <w:r w:rsidR="00DE355D">
        <w:t xml:space="preserve">releases (0.8 GL) through Boundary Creek Barrage. </w:t>
      </w:r>
      <w:r w:rsidR="00EA0424">
        <w:t>T</w:t>
      </w:r>
      <w:r w:rsidR="003C2B01">
        <w:t xml:space="preserve">he highest </w:t>
      </w:r>
      <w:r w:rsidR="00EA0424">
        <w:t xml:space="preserve">discharge </w:t>
      </w:r>
      <w:r w:rsidR="003C2B01">
        <w:t>occurred in December for all barrages</w:t>
      </w:r>
      <w:r w:rsidR="003B2DD9">
        <w:t xml:space="preserve"> (Figure 3-2), partly due to an unregulated flow event.</w:t>
      </w:r>
      <w:r w:rsidR="003C2B01">
        <w:t xml:space="preserve"> </w:t>
      </w:r>
    </w:p>
    <w:p w14:paraId="46F7C3AA" w14:textId="4046E72B" w:rsidR="000F5D4C" w:rsidRDefault="003C2B01" w:rsidP="00F74C7E">
      <w:r>
        <w:t xml:space="preserve">At </w:t>
      </w:r>
      <w:proofErr w:type="spellStart"/>
      <w:r>
        <w:t>Goolwa</w:t>
      </w:r>
      <w:proofErr w:type="spellEnd"/>
      <w:r>
        <w:t xml:space="preserve"> Barrage, </w:t>
      </w:r>
      <w:r w:rsidR="00455AC8">
        <w:t xml:space="preserve">the discharge </w:t>
      </w:r>
      <w:r w:rsidR="006B0C80">
        <w:t xml:space="preserve">varied </w:t>
      </w:r>
      <w:r w:rsidR="00AB6BC2">
        <w:t xml:space="preserve">from </w:t>
      </w:r>
      <w:r w:rsidR="006B0C80">
        <w:t>0</w:t>
      </w:r>
      <w:r w:rsidR="00AB6BC2">
        <w:t>–</w:t>
      </w:r>
      <w:r w:rsidR="006B0C80">
        <w:t>957 ML day</w:t>
      </w:r>
      <w:r w:rsidR="006B0C80" w:rsidRPr="00455AC8">
        <w:rPr>
          <w:vertAlign w:val="superscript"/>
        </w:rPr>
        <w:t>-1</w:t>
      </w:r>
      <w:r w:rsidR="006B0C80">
        <w:t xml:space="preserve"> </w:t>
      </w:r>
      <w:r w:rsidR="00AB6BC2">
        <w:t>between</w:t>
      </w:r>
      <w:r w:rsidR="00B5594B">
        <w:t xml:space="preserve"> </w:t>
      </w:r>
      <w:r w:rsidR="006B0C80">
        <w:t xml:space="preserve">October and </w:t>
      </w:r>
      <w:r w:rsidR="00C9019A">
        <w:t xml:space="preserve">November </w:t>
      </w:r>
      <w:r w:rsidR="006B0C80">
        <w:t xml:space="preserve">2017, with </w:t>
      </w:r>
      <w:r w:rsidR="00AB6BC2">
        <w:t xml:space="preserve">a mean of </w:t>
      </w:r>
      <w:r w:rsidR="006B0C80">
        <w:t>445</w:t>
      </w:r>
      <w:r w:rsidR="00455AC8">
        <w:t xml:space="preserve"> ML day</w:t>
      </w:r>
      <w:r w:rsidR="00455AC8" w:rsidRPr="00455AC8">
        <w:rPr>
          <w:vertAlign w:val="superscript"/>
        </w:rPr>
        <w:t>-1</w:t>
      </w:r>
      <w:r w:rsidR="009037E8">
        <w:t xml:space="preserve"> </w:t>
      </w:r>
      <w:r w:rsidR="003D6EB6">
        <w:t xml:space="preserve">(SE </w:t>
      </w:r>
      <w:r w:rsidR="003D6EB6">
        <w:rPr>
          <w:rFonts w:cs="Arial"/>
        </w:rPr>
        <w:t>±</w:t>
      </w:r>
      <w:r w:rsidR="003D6EB6">
        <w:t xml:space="preserve"> 29) </w:t>
      </w:r>
      <w:r w:rsidR="009037E8">
        <w:t>(Figure 3-2).</w:t>
      </w:r>
      <w:r w:rsidR="006B0C80">
        <w:t xml:space="preserve"> </w:t>
      </w:r>
      <w:r w:rsidR="00174A23">
        <w:t>D</w:t>
      </w:r>
      <w:r w:rsidR="006B0C80">
        <w:t xml:space="preserve">ischarge </w:t>
      </w:r>
      <w:r w:rsidR="004F759A">
        <w:t xml:space="preserve">increased </w:t>
      </w:r>
      <w:r w:rsidR="00910F0C">
        <w:t xml:space="preserve">and </w:t>
      </w:r>
      <w:r w:rsidR="00B5594B">
        <w:t xml:space="preserve">was </w:t>
      </w:r>
      <w:r w:rsidR="00910F0C">
        <w:t>maintained</w:t>
      </w:r>
      <w:r w:rsidR="004348DC">
        <w:t xml:space="preserve"> at</w:t>
      </w:r>
      <w:r w:rsidR="004F759A">
        <w:t xml:space="preserve"> </w:t>
      </w:r>
      <w:r w:rsidR="00910F0C">
        <w:t>~1</w:t>
      </w:r>
      <w:r w:rsidR="00A24C83">
        <w:t>,</w:t>
      </w:r>
      <w:r w:rsidR="00910F0C">
        <w:t>500</w:t>
      </w:r>
      <w:r w:rsidR="00C9019A">
        <w:t xml:space="preserve"> ML day</w:t>
      </w:r>
      <w:r w:rsidR="004F759A" w:rsidRPr="004F759A">
        <w:rPr>
          <w:vertAlign w:val="superscript"/>
        </w:rPr>
        <w:t>-1</w:t>
      </w:r>
      <w:r w:rsidR="00C9019A">
        <w:t xml:space="preserve"> </w:t>
      </w:r>
      <w:r w:rsidR="00B5594B">
        <w:t>from 6–</w:t>
      </w:r>
      <w:r w:rsidR="00910F0C">
        <w:t>11</w:t>
      </w:r>
      <w:r w:rsidR="00910F0C">
        <w:rPr>
          <w:vertAlign w:val="superscript"/>
        </w:rPr>
        <w:t xml:space="preserve"> </w:t>
      </w:r>
      <w:r w:rsidR="00910F0C">
        <w:t>December</w:t>
      </w:r>
      <w:r w:rsidR="009037E8">
        <w:t xml:space="preserve">, followed by </w:t>
      </w:r>
      <w:r w:rsidR="006340B3">
        <w:t>a high</w:t>
      </w:r>
      <w:r w:rsidR="009037E8">
        <w:t xml:space="preserve"> </w:t>
      </w:r>
      <w:r w:rsidR="004F759A">
        <w:t xml:space="preserve">flow </w:t>
      </w:r>
      <w:r w:rsidR="00174A23">
        <w:t>peak</w:t>
      </w:r>
      <w:r w:rsidR="008A7958">
        <w:t xml:space="preserve"> of </w:t>
      </w:r>
      <w:r w:rsidR="00910F0C">
        <w:t>3</w:t>
      </w:r>
      <w:r w:rsidR="00A24C83">
        <w:t>,</w:t>
      </w:r>
      <w:r w:rsidR="00910F0C">
        <w:t>331</w:t>
      </w:r>
      <w:r w:rsidR="00B5594B">
        <w:t> ML </w:t>
      </w:r>
      <w:r w:rsidR="008A7958">
        <w:t>day</w:t>
      </w:r>
      <w:r w:rsidR="000F5D4C" w:rsidRPr="000F5D4C">
        <w:rPr>
          <w:vertAlign w:val="superscript"/>
        </w:rPr>
        <w:t>-1</w:t>
      </w:r>
      <w:r w:rsidR="00910F0C">
        <w:t xml:space="preserve"> on 18 December 2018. </w:t>
      </w:r>
      <w:r w:rsidR="00174A23">
        <w:t>F</w:t>
      </w:r>
      <w:r w:rsidR="00373DD6">
        <w:t xml:space="preserve">low </w:t>
      </w:r>
      <w:r w:rsidR="00AB6BC2">
        <w:t xml:space="preserve">then </w:t>
      </w:r>
      <w:r w:rsidR="00FD7658">
        <w:t xml:space="preserve">declined </w:t>
      </w:r>
      <w:r w:rsidR="00373DD6">
        <w:t>rapidly</w:t>
      </w:r>
      <w:r w:rsidR="00C0322C">
        <w:t>, reaching</w:t>
      </w:r>
      <w:r w:rsidR="00373DD6">
        <w:t xml:space="preserve"> </w:t>
      </w:r>
      <w:r w:rsidR="00C0322C">
        <w:t xml:space="preserve">630 </w:t>
      </w:r>
      <w:r w:rsidR="00373DD6">
        <w:t>ML day</w:t>
      </w:r>
      <w:r w:rsidR="00C0322C">
        <w:rPr>
          <w:vertAlign w:val="superscript"/>
        </w:rPr>
        <w:t xml:space="preserve">-1 </w:t>
      </w:r>
      <w:r w:rsidR="00C0322C">
        <w:t xml:space="preserve">by </w:t>
      </w:r>
      <w:r w:rsidR="0005007D">
        <w:t xml:space="preserve">2 </w:t>
      </w:r>
      <w:r w:rsidR="00C0322C">
        <w:t>January 2018</w:t>
      </w:r>
      <w:r w:rsidR="004348DC">
        <w:t xml:space="preserve">. The mean discharge was ~550 </w:t>
      </w:r>
      <w:r w:rsidR="00F74C7E">
        <w:t>ML day</w:t>
      </w:r>
      <w:r w:rsidR="00F74C7E" w:rsidRPr="00C0322C">
        <w:rPr>
          <w:vertAlign w:val="superscript"/>
        </w:rPr>
        <w:t>-1</w:t>
      </w:r>
      <w:r w:rsidR="00F74C7E">
        <w:t xml:space="preserve"> </w:t>
      </w:r>
      <w:r w:rsidR="003D6EB6">
        <w:t xml:space="preserve">(SE </w:t>
      </w:r>
      <w:r w:rsidR="003D6EB6">
        <w:rPr>
          <w:rFonts w:cs="Arial"/>
        </w:rPr>
        <w:t>±</w:t>
      </w:r>
      <w:r w:rsidR="003D6EB6">
        <w:t xml:space="preserve"> 23) </w:t>
      </w:r>
      <w:r w:rsidR="004348DC">
        <w:t xml:space="preserve">between 2 and 16 January; and </w:t>
      </w:r>
      <w:r w:rsidR="00AB6BC2">
        <w:t xml:space="preserve">further </w:t>
      </w:r>
      <w:r w:rsidR="004348DC">
        <w:t>reduced to ~240 ML day</w:t>
      </w:r>
      <w:r w:rsidR="004348DC" w:rsidRPr="004F759A">
        <w:rPr>
          <w:vertAlign w:val="superscript"/>
        </w:rPr>
        <w:t>-1</w:t>
      </w:r>
      <w:r w:rsidR="004348DC">
        <w:t xml:space="preserve"> </w:t>
      </w:r>
      <w:r w:rsidR="003D6EB6">
        <w:t xml:space="preserve">(SE </w:t>
      </w:r>
      <w:r w:rsidR="003D6EB6">
        <w:rPr>
          <w:rFonts w:cs="Arial"/>
        </w:rPr>
        <w:t>±</w:t>
      </w:r>
      <w:r w:rsidR="003D6EB6">
        <w:t xml:space="preserve"> 12) </w:t>
      </w:r>
      <w:r w:rsidR="004348DC">
        <w:t>between 17 and 31 January 2018</w:t>
      </w:r>
      <w:r w:rsidR="00F74C7E">
        <w:t xml:space="preserve">. </w:t>
      </w:r>
      <w:r w:rsidR="00582A22">
        <w:t>In February and March, discharge remained &lt;3</w:t>
      </w:r>
      <w:r w:rsidR="003D6EB6">
        <w:t>3</w:t>
      </w:r>
      <w:r w:rsidR="00F74C7E">
        <w:t>0 ML day</w:t>
      </w:r>
      <w:r w:rsidR="00F74C7E" w:rsidRPr="00F74C7E">
        <w:rPr>
          <w:vertAlign w:val="superscript"/>
        </w:rPr>
        <w:t>-1</w:t>
      </w:r>
      <w:r w:rsidR="00F74C7E">
        <w:t>.</w:t>
      </w:r>
    </w:p>
    <w:p w14:paraId="200C6D64" w14:textId="51DC0DD1" w:rsidR="009D79D1" w:rsidRDefault="00D5627C" w:rsidP="00F74C7E">
      <w:r>
        <w:t xml:space="preserve">Similarly, at </w:t>
      </w:r>
      <w:proofErr w:type="spellStart"/>
      <w:r>
        <w:t>Tauwitchere</w:t>
      </w:r>
      <w:proofErr w:type="spellEnd"/>
      <w:r>
        <w:t xml:space="preserve"> Barrage, t</w:t>
      </w:r>
      <w:r w:rsidR="00F74C7E">
        <w:t>he discharge varied</w:t>
      </w:r>
      <w:r>
        <w:t xml:space="preserve"> </w:t>
      </w:r>
      <w:r w:rsidR="00AB6BC2">
        <w:t xml:space="preserve">from </w:t>
      </w:r>
      <w:r w:rsidR="00F74C7E">
        <w:t>0</w:t>
      </w:r>
      <w:r w:rsidR="00AB6BC2">
        <w:t>–</w:t>
      </w:r>
      <w:r>
        <w:t>2</w:t>
      </w:r>
      <w:r w:rsidR="00CC0FDA">
        <w:t>,</w:t>
      </w:r>
      <w:r>
        <w:t>572</w:t>
      </w:r>
      <w:r w:rsidR="00F74C7E">
        <w:t xml:space="preserve"> ML day</w:t>
      </w:r>
      <w:r w:rsidR="00F74C7E" w:rsidRPr="00455AC8">
        <w:rPr>
          <w:vertAlign w:val="superscript"/>
        </w:rPr>
        <w:t>-1</w:t>
      </w:r>
      <w:r w:rsidR="00F74C7E">
        <w:t xml:space="preserve"> </w:t>
      </w:r>
      <w:r>
        <w:t xml:space="preserve">from early </w:t>
      </w:r>
      <w:r w:rsidR="00F74C7E">
        <w:t xml:space="preserve">October </w:t>
      </w:r>
      <w:r>
        <w:t>to mid-</w:t>
      </w:r>
      <w:r w:rsidR="00F74C7E">
        <w:t xml:space="preserve">November </w:t>
      </w:r>
      <w:r w:rsidR="006C0B40">
        <w:t xml:space="preserve">2017, with the </w:t>
      </w:r>
      <w:r w:rsidR="00A24C83">
        <w:t xml:space="preserve">mean </w:t>
      </w:r>
      <w:r w:rsidR="00AF5050">
        <w:t>being</w:t>
      </w:r>
      <w:r w:rsidR="006C0B40">
        <w:t xml:space="preserve"> ~</w:t>
      </w:r>
      <w:r>
        <w:t>1</w:t>
      </w:r>
      <w:r w:rsidR="00CC0FDA">
        <w:t>,</w:t>
      </w:r>
      <w:r>
        <w:t>000</w:t>
      </w:r>
      <w:r w:rsidR="00F74C7E">
        <w:t xml:space="preserve"> ML day</w:t>
      </w:r>
      <w:r w:rsidR="00F74C7E" w:rsidRPr="00455AC8">
        <w:rPr>
          <w:vertAlign w:val="superscript"/>
        </w:rPr>
        <w:t>-1</w:t>
      </w:r>
      <w:r w:rsidR="00F74C7E">
        <w:t xml:space="preserve"> </w:t>
      </w:r>
      <w:r w:rsidR="00F203BB">
        <w:t xml:space="preserve">(SE </w:t>
      </w:r>
      <w:r w:rsidR="00F203BB">
        <w:rPr>
          <w:rFonts w:cs="Arial"/>
        </w:rPr>
        <w:t>±</w:t>
      </w:r>
      <w:r w:rsidR="00F203BB">
        <w:t xml:space="preserve"> 63) </w:t>
      </w:r>
      <w:r w:rsidR="00F74C7E">
        <w:t>(Figure 3-2).</w:t>
      </w:r>
      <w:r>
        <w:t xml:space="preserve"> From mid-November to mid-December, </w:t>
      </w:r>
      <w:r w:rsidR="00F74C7E">
        <w:t xml:space="preserve">the discharge increased </w:t>
      </w:r>
      <w:r w:rsidR="0026268F">
        <w:t xml:space="preserve">steadily, </w:t>
      </w:r>
      <w:r w:rsidR="006C0B40">
        <w:t xml:space="preserve">peaking at </w:t>
      </w:r>
      <w:r w:rsidR="0026268F">
        <w:t>6</w:t>
      </w:r>
      <w:r w:rsidR="00A24C83">
        <w:t>,</w:t>
      </w:r>
      <w:r w:rsidR="0026268F">
        <w:t>347</w:t>
      </w:r>
      <w:r w:rsidR="004D34E7">
        <w:t> </w:t>
      </w:r>
      <w:r w:rsidR="00F74C7E">
        <w:t>ML</w:t>
      </w:r>
      <w:r w:rsidR="004D34E7">
        <w:t> </w:t>
      </w:r>
      <w:r w:rsidR="00F74C7E">
        <w:t>day</w:t>
      </w:r>
      <w:r w:rsidR="00797C9C">
        <w:rPr>
          <w:vertAlign w:val="superscript"/>
        </w:rPr>
        <w:noBreakHyphen/>
      </w:r>
      <w:r w:rsidR="00F74C7E" w:rsidRPr="004F759A">
        <w:rPr>
          <w:vertAlign w:val="superscript"/>
        </w:rPr>
        <w:t>1</w:t>
      </w:r>
      <w:r w:rsidR="00F74C7E">
        <w:t xml:space="preserve"> </w:t>
      </w:r>
      <w:r w:rsidR="0026268F">
        <w:t xml:space="preserve">on </w:t>
      </w:r>
      <w:r w:rsidR="008B724D">
        <w:t xml:space="preserve">12 </w:t>
      </w:r>
      <w:r w:rsidR="0026268F">
        <w:t xml:space="preserve">December. The flow remained </w:t>
      </w:r>
      <w:r w:rsidR="006C0B40">
        <w:t xml:space="preserve">high </w:t>
      </w:r>
      <w:r w:rsidR="005D390A">
        <w:t>(</w:t>
      </w:r>
      <w:r w:rsidR="00A24C83">
        <w:t>5,011</w:t>
      </w:r>
      <w:r w:rsidR="0026268F">
        <w:rPr>
          <w:rFonts w:cs="Arial"/>
        </w:rPr>
        <w:t>‒</w:t>
      </w:r>
      <w:r w:rsidR="0026268F">
        <w:t>6</w:t>
      </w:r>
      <w:r w:rsidR="00CC0FDA">
        <w:t>,</w:t>
      </w:r>
      <w:r w:rsidR="0026268F">
        <w:t>347 ML day</w:t>
      </w:r>
      <w:r w:rsidR="0026268F" w:rsidRPr="000F5D4C">
        <w:rPr>
          <w:vertAlign w:val="superscript"/>
        </w:rPr>
        <w:t>-1</w:t>
      </w:r>
      <w:r w:rsidR="005D390A">
        <w:t xml:space="preserve">) </w:t>
      </w:r>
      <w:r w:rsidR="0026268F">
        <w:t xml:space="preserve">between </w:t>
      </w:r>
      <w:r w:rsidR="008B724D">
        <w:t>12 and 1</w:t>
      </w:r>
      <w:r w:rsidR="00A24C83">
        <w:t>7</w:t>
      </w:r>
      <w:r w:rsidR="008B724D">
        <w:t xml:space="preserve"> </w:t>
      </w:r>
      <w:r w:rsidR="0026268F">
        <w:t>December</w:t>
      </w:r>
      <w:r w:rsidR="005D390A">
        <w:t>,</w:t>
      </w:r>
      <w:r w:rsidR="009D79D1">
        <w:t xml:space="preserve"> </w:t>
      </w:r>
      <w:r w:rsidR="005D390A">
        <w:t>before</w:t>
      </w:r>
      <w:r w:rsidR="009D79D1">
        <w:t xml:space="preserve"> declin</w:t>
      </w:r>
      <w:r w:rsidR="005D390A">
        <w:t>ing</w:t>
      </w:r>
      <w:r w:rsidR="009D79D1">
        <w:t xml:space="preserve"> rapidly</w:t>
      </w:r>
      <w:r w:rsidR="005D390A">
        <w:t xml:space="preserve"> to</w:t>
      </w:r>
      <w:r w:rsidR="006C0B40">
        <w:t xml:space="preserve"> </w:t>
      </w:r>
      <w:r w:rsidR="00A24C83">
        <w:t>1,455</w:t>
      </w:r>
      <w:r w:rsidR="006C0B40">
        <w:t xml:space="preserve"> </w:t>
      </w:r>
      <w:r w:rsidR="009D79D1">
        <w:t>ML day</w:t>
      </w:r>
      <w:r w:rsidR="009D79D1">
        <w:rPr>
          <w:vertAlign w:val="superscript"/>
        </w:rPr>
        <w:t xml:space="preserve">-1 </w:t>
      </w:r>
      <w:r w:rsidR="005D390A">
        <w:t>by</w:t>
      </w:r>
      <w:r w:rsidR="0005007D">
        <w:t xml:space="preserve"> </w:t>
      </w:r>
      <w:r w:rsidR="00A24C83">
        <w:t>24</w:t>
      </w:r>
      <w:r w:rsidR="0005007D">
        <w:t xml:space="preserve"> D</w:t>
      </w:r>
      <w:r w:rsidR="00AF5050">
        <w:t>ecember</w:t>
      </w:r>
      <w:r w:rsidR="00A24C83">
        <w:t xml:space="preserve">. Following a slight increase to </w:t>
      </w:r>
      <w:r w:rsidR="00FE4732">
        <w:t>2,139 ML day</w:t>
      </w:r>
      <w:r w:rsidR="00FE4732" w:rsidRPr="00455AC8">
        <w:rPr>
          <w:vertAlign w:val="superscript"/>
        </w:rPr>
        <w:t>-1</w:t>
      </w:r>
      <w:r w:rsidR="00FE4732">
        <w:t xml:space="preserve"> on 26 December, </w:t>
      </w:r>
      <w:r w:rsidR="00AF5050">
        <w:t>the flow declined gradually to ~500 ML day</w:t>
      </w:r>
      <w:r w:rsidR="00AF5050">
        <w:rPr>
          <w:vertAlign w:val="superscript"/>
        </w:rPr>
        <w:t xml:space="preserve">-1 </w:t>
      </w:r>
      <w:r w:rsidR="00AF5050">
        <w:t xml:space="preserve">by end of January 2018. </w:t>
      </w:r>
      <w:r w:rsidR="009D79D1">
        <w:t xml:space="preserve">From </w:t>
      </w:r>
      <w:r w:rsidR="0005007D">
        <w:t xml:space="preserve">1 </w:t>
      </w:r>
      <w:r w:rsidR="009D79D1">
        <w:t xml:space="preserve">February to </w:t>
      </w:r>
      <w:r w:rsidR="00471FB7">
        <w:t>mid-</w:t>
      </w:r>
      <w:r w:rsidR="009D79D1">
        <w:t xml:space="preserve">March 2018, discharge </w:t>
      </w:r>
      <w:r w:rsidR="00F92DA9">
        <w:t>increased</w:t>
      </w:r>
      <w:r w:rsidR="00AF5050">
        <w:t xml:space="preserve"> again</w:t>
      </w:r>
      <w:r w:rsidR="00471FB7">
        <w:t xml:space="preserve"> to </w:t>
      </w:r>
      <w:r w:rsidR="00F92DA9">
        <w:t>~1</w:t>
      </w:r>
      <w:r w:rsidR="00CC0FDA">
        <w:t>,</w:t>
      </w:r>
      <w:r w:rsidR="00F92DA9">
        <w:t>000</w:t>
      </w:r>
      <w:r w:rsidR="00471FB7">
        <w:rPr>
          <w:rFonts w:cs="Arial"/>
        </w:rPr>
        <w:t>−</w:t>
      </w:r>
      <w:r w:rsidR="00471FB7">
        <w:t>1</w:t>
      </w:r>
      <w:r w:rsidR="00CC0FDA">
        <w:t>,</w:t>
      </w:r>
      <w:r w:rsidR="00471FB7">
        <w:t>500</w:t>
      </w:r>
      <w:r w:rsidR="00F92DA9">
        <w:t xml:space="preserve"> </w:t>
      </w:r>
      <w:r w:rsidR="009D79D1">
        <w:t>ML day</w:t>
      </w:r>
      <w:r w:rsidR="009D79D1" w:rsidRPr="00F74C7E">
        <w:rPr>
          <w:vertAlign w:val="superscript"/>
        </w:rPr>
        <w:t>-1</w:t>
      </w:r>
      <w:r w:rsidR="00526987">
        <w:t xml:space="preserve"> </w:t>
      </w:r>
      <w:r w:rsidR="00471FB7">
        <w:t>before declining to &lt;500 ML day</w:t>
      </w:r>
      <w:r w:rsidR="00471FB7" w:rsidRPr="00526987">
        <w:rPr>
          <w:vertAlign w:val="superscript"/>
        </w:rPr>
        <w:t>-1</w:t>
      </w:r>
      <w:r w:rsidR="00471FB7">
        <w:t xml:space="preserve"> </w:t>
      </w:r>
      <w:r w:rsidR="00526987">
        <w:t>in late March.</w:t>
      </w:r>
    </w:p>
    <w:p w14:paraId="36A4E234" w14:textId="1FEB3CA4" w:rsidR="00EB6AEB" w:rsidRDefault="00574F13" w:rsidP="00EB6AEB">
      <w:pPr>
        <w:pStyle w:val="Caption"/>
      </w:pPr>
      <w:r w:rsidRPr="00B85F8E">
        <w:rPr>
          <w:noProof/>
          <w:lang w:val="en-AU" w:eastAsia="en-AU"/>
        </w:rPr>
        <w:lastRenderedPageBreak/>
        <w:drawing>
          <wp:inline distT="0" distB="0" distL="0" distR="0" wp14:anchorId="1E821887" wp14:editId="7FF3A850">
            <wp:extent cx="5508000" cy="26460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980" r="1920"/>
                    <a:stretch/>
                  </pic:blipFill>
                  <pic:spPr bwMode="auto">
                    <a:xfrm>
                      <a:off x="0" y="0"/>
                      <a:ext cx="5508000" cy="2646000"/>
                    </a:xfrm>
                    <a:prstGeom prst="rect">
                      <a:avLst/>
                    </a:prstGeom>
                    <a:noFill/>
                    <a:ln>
                      <a:noFill/>
                    </a:ln>
                    <a:extLst>
                      <a:ext uri="{53640926-AAD7-44D8-BBD7-CCE9431645EC}">
                        <a14:shadowObscured xmlns:a14="http://schemas.microsoft.com/office/drawing/2010/main"/>
                      </a:ext>
                    </a:extLst>
                  </pic:spPr>
                </pic:pic>
              </a:graphicData>
            </a:graphic>
          </wp:inline>
        </w:drawing>
      </w:r>
    </w:p>
    <w:p w14:paraId="6E86AACC" w14:textId="00E19874" w:rsidR="00EB6AEB" w:rsidRPr="005449DF" w:rsidRDefault="00EB6AEB" w:rsidP="005449DF">
      <w:pPr>
        <w:pStyle w:val="Caption"/>
      </w:pPr>
      <w:bookmarkStart w:id="62" w:name="_Ref518476488"/>
      <w:bookmarkStart w:id="63" w:name="_Toc531954510"/>
      <w:r w:rsidRPr="005449DF">
        <w:t xml:space="preserve">Figure </w:t>
      </w:r>
      <w:r w:rsidR="005139EC">
        <w:fldChar w:fldCharType="begin"/>
      </w:r>
      <w:r w:rsidR="005139EC">
        <w:instrText xml:space="preserve"> STYLEREF 1 \s </w:instrText>
      </w:r>
      <w:r w:rsidR="005139EC">
        <w:fldChar w:fldCharType="separate"/>
      </w:r>
      <w:r w:rsidR="00B221C4">
        <w:rPr>
          <w:noProof/>
        </w:rPr>
        <w:t>3</w:t>
      </w:r>
      <w:r w:rsidR="005139EC">
        <w:fldChar w:fldCharType="end"/>
      </w:r>
      <w:r w:rsidR="005139EC">
        <w:noBreakHyphen/>
      </w:r>
      <w:r w:rsidR="005139EC">
        <w:fldChar w:fldCharType="begin"/>
      </w:r>
      <w:r w:rsidR="005139EC">
        <w:instrText xml:space="preserve"> SEQ Figure \* ARABIC \s 1 </w:instrText>
      </w:r>
      <w:r w:rsidR="005139EC">
        <w:fldChar w:fldCharType="separate"/>
      </w:r>
      <w:r w:rsidR="00B221C4">
        <w:rPr>
          <w:noProof/>
        </w:rPr>
        <w:t>1</w:t>
      </w:r>
      <w:r w:rsidR="005139EC">
        <w:fldChar w:fldCharType="end"/>
      </w:r>
      <w:bookmarkEnd w:id="62"/>
      <w:r w:rsidRPr="005449DF">
        <w:t>. Total annual flow discharge to the Coorong (GL.year</w:t>
      </w:r>
      <w:r w:rsidRPr="00AF5050">
        <w:rPr>
          <w:vertAlign w:val="superscript"/>
        </w:rPr>
        <w:t>-1</w:t>
      </w:r>
      <w:r w:rsidRPr="005449DF">
        <w:t xml:space="preserve">). </w:t>
      </w:r>
      <w:r w:rsidR="00C467D9" w:rsidRPr="005449DF">
        <w:t xml:space="preserve">Discharge from 2003-04 to 2012-13 were modelled data </w:t>
      </w:r>
      <w:r w:rsidRPr="005449DF">
        <w:t>(Data source: MDBA)</w:t>
      </w:r>
      <w:r w:rsidR="00C467D9" w:rsidRPr="005449DF">
        <w:t xml:space="preserve"> and from 2013-14 to 2017-18 were calculated </w:t>
      </w:r>
      <w:r w:rsidR="001B1E48" w:rsidRPr="005449DF">
        <w:t>dashboard</w:t>
      </w:r>
      <w:r w:rsidR="00D837D3" w:rsidRPr="005449DF">
        <w:t xml:space="preserve"> data (Data source: DEW)</w:t>
      </w:r>
      <w:r w:rsidRPr="005449DF">
        <w:t>.</w:t>
      </w:r>
      <w:bookmarkEnd w:id="63"/>
    </w:p>
    <w:p w14:paraId="5DD0F827" w14:textId="77777777" w:rsidR="00F92DA9" w:rsidRDefault="00F92DA9" w:rsidP="00F92DA9">
      <w:pPr>
        <w:pStyle w:val="Caption"/>
      </w:pPr>
    </w:p>
    <w:p w14:paraId="082213BF" w14:textId="45E2E89F" w:rsidR="00F92DA9" w:rsidRDefault="005139EC" w:rsidP="005139EC">
      <w:pPr>
        <w:pStyle w:val="Caption"/>
      </w:pPr>
      <w:bookmarkStart w:id="64" w:name="_Toc4585018"/>
      <w:r>
        <w:t xml:space="preserve">Table </w:t>
      </w:r>
      <w:r w:rsidR="00644D2D">
        <w:fldChar w:fldCharType="begin"/>
      </w:r>
      <w:r w:rsidR="00644D2D">
        <w:instrText xml:space="preserve"> STYLEREF 1 \s </w:instrText>
      </w:r>
      <w:r w:rsidR="00644D2D">
        <w:fldChar w:fldCharType="separate"/>
      </w:r>
      <w:r w:rsidR="00B221C4">
        <w:rPr>
          <w:noProof/>
        </w:rPr>
        <w:t>3</w:t>
      </w:r>
      <w:r w:rsidR="00644D2D">
        <w:fldChar w:fldCharType="end"/>
      </w:r>
      <w:r w:rsidR="00644D2D">
        <w:noBreakHyphen/>
      </w:r>
      <w:r w:rsidR="00644D2D">
        <w:fldChar w:fldCharType="begin"/>
      </w:r>
      <w:r w:rsidR="00644D2D">
        <w:instrText xml:space="preserve"> SEQ Table \* ARABIC \s 1 </w:instrText>
      </w:r>
      <w:r w:rsidR="00644D2D">
        <w:fldChar w:fldCharType="separate"/>
      </w:r>
      <w:r w:rsidR="00B221C4">
        <w:rPr>
          <w:noProof/>
        </w:rPr>
        <w:t>1</w:t>
      </w:r>
      <w:r w:rsidR="00644D2D">
        <w:fldChar w:fldCharType="end"/>
      </w:r>
      <w:r w:rsidR="00F92DA9" w:rsidRPr="005449DF">
        <w:t xml:space="preserve">. </w:t>
      </w:r>
      <w:r w:rsidR="00F92DA9">
        <w:t>Estimated monthly barrage discharge and the proportion and volume of Commonwealth environmental water</w:t>
      </w:r>
      <w:r w:rsidR="0043707C">
        <w:t xml:space="preserve"> (CEW)</w:t>
      </w:r>
      <w:r w:rsidR="00F92DA9">
        <w:t xml:space="preserve"> releases to the Coorong between October 2017 and March 2018.</w:t>
      </w:r>
      <w:bookmarkEnd w:id="64"/>
    </w:p>
    <w:tbl>
      <w:tblPr>
        <w:tblW w:w="9072" w:type="dxa"/>
        <w:tblLook w:val="04A0" w:firstRow="1" w:lastRow="0" w:firstColumn="1" w:lastColumn="0" w:noHBand="0" w:noVBand="1"/>
      </w:tblPr>
      <w:tblGrid>
        <w:gridCol w:w="2967"/>
        <w:gridCol w:w="812"/>
        <w:gridCol w:w="812"/>
        <w:gridCol w:w="886"/>
        <w:gridCol w:w="812"/>
        <w:gridCol w:w="812"/>
        <w:gridCol w:w="812"/>
        <w:gridCol w:w="1159"/>
      </w:tblGrid>
      <w:tr w:rsidR="00DB2CA9" w:rsidRPr="00DC5A70" w14:paraId="14477BCF" w14:textId="77777777" w:rsidTr="001464EB">
        <w:trPr>
          <w:trHeight w:val="503"/>
        </w:trPr>
        <w:tc>
          <w:tcPr>
            <w:tcW w:w="2967" w:type="dxa"/>
            <w:tcBorders>
              <w:top w:val="single" w:sz="8" w:space="0" w:color="auto"/>
              <w:left w:val="nil"/>
              <w:bottom w:val="single" w:sz="8" w:space="0" w:color="auto"/>
              <w:right w:val="nil"/>
            </w:tcBorders>
            <w:shd w:val="clear" w:color="auto" w:fill="auto"/>
            <w:vAlign w:val="center"/>
            <w:hideMark/>
          </w:tcPr>
          <w:p w14:paraId="4F046D55" w14:textId="77777777" w:rsidR="00F75EB8" w:rsidRPr="00F75EB8" w:rsidRDefault="00F75EB8" w:rsidP="00DC5A70">
            <w:pPr>
              <w:spacing w:after="0" w:line="240" w:lineRule="auto"/>
              <w:jc w:val="left"/>
              <w:rPr>
                <w:rFonts w:eastAsia="Times New Roman" w:cs="Arial"/>
                <w:b/>
                <w:bCs/>
                <w:color w:val="000000"/>
                <w:sz w:val="18"/>
                <w:szCs w:val="18"/>
                <w:lang w:val="en-AU" w:eastAsia="en-AU"/>
              </w:rPr>
            </w:pPr>
            <w:r w:rsidRPr="00F75EB8">
              <w:rPr>
                <w:rFonts w:eastAsia="Times New Roman" w:cs="Arial"/>
                <w:b/>
                <w:bCs/>
                <w:color w:val="000000"/>
                <w:sz w:val="18"/>
                <w:szCs w:val="18"/>
                <w:lang w:val="en-AU" w:eastAsia="en-AU"/>
              </w:rPr>
              <w:t> </w:t>
            </w:r>
          </w:p>
        </w:tc>
        <w:tc>
          <w:tcPr>
            <w:tcW w:w="812" w:type="dxa"/>
            <w:tcBorders>
              <w:top w:val="single" w:sz="8" w:space="0" w:color="auto"/>
              <w:left w:val="nil"/>
              <w:bottom w:val="single" w:sz="8" w:space="0" w:color="auto"/>
              <w:right w:val="nil"/>
            </w:tcBorders>
            <w:shd w:val="clear" w:color="auto" w:fill="auto"/>
            <w:vAlign w:val="center"/>
            <w:hideMark/>
          </w:tcPr>
          <w:p w14:paraId="77E32992" w14:textId="0CDA7737" w:rsidR="00F75EB8" w:rsidRPr="00F75EB8" w:rsidRDefault="00F75EB8" w:rsidP="00DC5A70">
            <w:pPr>
              <w:spacing w:after="0" w:line="240" w:lineRule="auto"/>
              <w:jc w:val="right"/>
              <w:rPr>
                <w:rFonts w:eastAsia="Times New Roman" w:cs="Arial"/>
                <w:b/>
                <w:bCs/>
                <w:color w:val="000000"/>
                <w:sz w:val="18"/>
                <w:szCs w:val="18"/>
                <w:lang w:val="en-AU" w:eastAsia="en-AU"/>
              </w:rPr>
            </w:pPr>
            <w:r w:rsidRPr="00F75EB8">
              <w:rPr>
                <w:rFonts w:eastAsia="Times New Roman" w:cs="Arial"/>
                <w:b/>
                <w:bCs/>
                <w:color w:val="000000"/>
                <w:sz w:val="18"/>
                <w:szCs w:val="18"/>
                <w:lang w:eastAsia="en-AU"/>
              </w:rPr>
              <w:t>Oct-</w:t>
            </w:r>
            <w:r w:rsidR="00DB2CA9">
              <w:rPr>
                <w:rFonts w:eastAsia="Times New Roman" w:cs="Arial"/>
                <w:b/>
                <w:bCs/>
                <w:color w:val="000000"/>
                <w:sz w:val="18"/>
                <w:szCs w:val="18"/>
                <w:lang w:eastAsia="en-AU"/>
              </w:rPr>
              <w:t>20</w:t>
            </w:r>
            <w:r w:rsidRPr="00F75EB8">
              <w:rPr>
                <w:rFonts w:eastAsia="Times New Roman" w:cs="Arial"/>
                <w:b/>
                <w:bCs/>
                <w:color w:val="000000"/>
                <w:sz w:val="18"/>
                <w:szCs w:val="18"/>
                <w:lang w:eastAsia="en-AU"/>
              </w:rPr>
              <w:t>17</w:t>
            </w:r>
          </w:p>
        </w:tc>
        <w:tc>
          <w:tcPr>
            <w:tcW w:w="812" w:type="dxa"/>
            <w:tcBorders>
              <w:top w:val="single" w:sz="8" w:space="0" w:color="auto"/>
              <w:left w:val="nil"/>
              <w:bottom w:val="single" w:sz="8" w:space="0" w:color="auto"/>
              <w:right w:val="nil"/>
            </w:tcBorders>
            <w:shd w:val="clear" w:color="auto" w:fill="auto"/>
            <w:vAlign w:val="center"/>
            <w:hideMark/>
          </w:tcPr>
          <w:p w14:paraId="60BEC21E" w14:textId="221E21F8" w:rsidR="00F75EB8" w:rsidRPr="00F75EB8" w:rsidRDefault="00F75EB8" w:rsidP="00DC5A70">
            <w:pPr>
              <w:spacing w:after="0" w:line="240" w:lineRule="auto"/>
              <w:jc w:val="right"/>
              <w:rPr>
                <w:rFonts w:eastAsia="Times New Roman" w:cs="Arial"/>
                <w:b/>
                <w:bCs/>
                <w:color w:val="000000"/>
                <w:sz w:val="18"/>
                <w:szCs w:val="18"/>
                <w:lang w:val="en-AU" w:eastAsia="en-AU"/>
              </w:rPr>
            </w:pPr>
            <w:r w:rsidRPr="00F75EB8">
              <w:rPr>
                <w:rFonts w:eastAsia="Times New Roman" w:cs="Arial"/>
                <w:b/>
                <w:bCs/>
                <w:color w:val="000000"/>
                <w:sz w:val="18"/>
                <w:szCs w:val="18"/>
                <w:lang w:eastAsia="en-AU"/>
              </w:rPr>
              <w:t>Nov-</w:t>
            </w:r>
            <w:r w:rsidR="00DB2CA9">
              <w:rPr>
                <w:rFonts w:eastAsia="Times New Roman" w:cs="Arial"/>
                <w:b/>
                <w:bCs/>
                <w:color w:val="000000"/>
                <w:sz w:val="18"/>
                <w:szCs w:val="18"/>
                <w:lang w:eastAsia="en-AU"/>
              </w:rPr>
              <w:t>20</w:t>
            </w:r>
            <w:r w:rsidRPr="00F75EB8">
              <w:rPr>
                <w:rFonts w:eastAsia="Times New Roman" w:cs="Arial"/>
                <w:b/>
                <w:bCs/>
                <w:color w:val="000000"/>
                <w:sz w:val="18"/>
                <w:szCs w:val="18"/>
                <w:lang w:eastAsia="en-AU"/>
              </w:rPr>
              <w:t>17</w:t>
            </w:r>
          </w:p>
        </w:tc>
        <w:tc>
          <w:tcPr>
            <w:tcW w:w="886" w:type="dxa"/>
            <w:tcBorders>
              <w:top w:val="single" w:sz="8" w:space="0" w:color="auto"/>
              <w:left w:val="nil"/>
              <w:bottom w:val="single" w:sz="8" w:space="0" w:color="auto"/>
              <w:right w:val="nil"/>
            </w:tcBorders>
            <w:shd w:val="clear" w:color="auto" w:fill="auto"/>
            <w:vAlign w:val="center"/>
            <w:hideMark/>
          </w:tcPr>
          <w:p w14:paraId="1129F150" w14:textId="419B4E59" w:rsidR="00F75EB8" w:rsidRPr="00F75EB8" w:rsidRDefault="00F75EB8" w:rsidP="00DC5A70">
            <w:pPr>
              <w:spacing w:after="0" w:line="240" w:lineRule="auto"/>
              <w:jc w:val="right"/>
              <w:rPr>
                <w:rFonts w:eastAsia="Times New Roman" w:cs="Arial"/>
                <w:b/>
                <w:bCs/>
                <w:color w:val="000000"/>
                <w:sz w:val="18"/>
                <w:szCs w:val="18"/>
                <w:lang w:val="en-AU" w:eastAsia="en-AU"/>
              </w:rPr>
            </w:pPr>
            <w:r w:rsidRPr="00F75EB8">
              <w:rPr>
                <w:rFonts w:eastAsia="Times New Roman" w:cs="Arial"/>
                <w:b/>
                <w:bCs/>
                <w:color w:val="000000"/>
                <w:sz w:val="18"/>
                <w:szCs w:val="18"/>
                <w:lang w:eastAsia="en-AU"/>
              </w:rPr>
              <w:t>Dec-</w:t>
            </w:r>
            <w:r w:rsidR="00DB2CA9">
              <w:rPr>
                <w:rFonts w:eastAsia="Times New Roman" w:cs="Arial"/>
                <w:b/>
                <w:bCs/>
                <w:color w:val="000000"/>
                <w:sz w:val="18"/>
                <w:szCs w:val="18"/>
                <w:lang w:eastAsia="en-AU"/>
              </w:rPr>
              <w:t>20</w:t>
            </w:r>
            <w:r w:rsidRPr="00F75EB8">
              <w:rPr>
                <w:rFonts w:eastAsia="Times New Roman" w:cs="Arial"/>
                <w:b/>
                <w:bCs/>
                <w:color w:val="000000"/>
                <w:sz w:val="18"/>
                <w:szCs w:val="18"/>
                <w:lang w:eastAsia="en-AU"/>
              </w:rPr>
              <w:t>17</w:t>
            </w:r>
          </w:p>
        </w:tc>
        <w:tc>
          <w:tcPr>
            <w:tcW w:w="812" w:type="dxa"/>
            <w:tcBorders>
              <w:top w:val="single" w:sz="8" w:space="0" w:color="auto"/>
              <w:left w:val="nil"/>
              <w:bottom w:val="single" w:sz="8" w:space="0" w:color="auto"/>
              <w:right w:val="nil"/>
            </w:tcBorders>
            <w:shd w:val="clear" w:color="auto" w:fill="auto"/>
            <w:vAlign w:val="center"/>
            <w:hideMark/>
          </w:tcPr>
          <w:p w14:paraId="111B3992" w14:textId="5DC03FA5" w:rsidR="00F75EB8" w:rsidRPr="00F75EB8" w:rsidRDefault="00F75EB8" w:rsidP="00DC5A70">
            <w:pPr>
              <w:spacing w:after="0" w:line="240" w:lineRule="auto"/>
              <w:jc w:val="right"/>
              <w:rPr>
                <w:rFonts w:eastAsia="Times New Roman" w:cs="Arial"/>
                <w:b/>
                <w:bCs/>
                <w:color w:val="000000"/>
                <w:sz w:val="18"/>
                <w:szCs w:val="18"/>
                <w:lang w:val="en-AU" w:eastAsia="en-AU"/>
              </w:rPr>
            </w:pPr>
            <w:r w:rsidRPr="00F75EB8">
              <w:rPr>
                <w:rFonts w:eastAsia="Times New Roman" w:cs="Arial"/>
                <w:b/>
                <w:bCs/>
                <w:color w:val="000000"/>
                <w:sz w:val="18"/>
                <w:szCs w:val="18"/>
                <w:lang w:eastAsia="en-AU"/>
              </w:rPr>
              <w:t>Jan-</w:t>
            </w:r>
            <w:r w:rsidR="00DB2CA9">
              <w:rPr>
                <w:rFonts w:eastAsia="Times New Roman" w:cs="Arial"/>
                <w:b/>
                <w:bCs/>
                <w:color w:val="000000"/>
                <w:sz w:val="18"/>
                <w:szCs w:val="18"/>
                <w:lang w:eastAsia="en-AU"/>
              </w:rPr>
              <w:t>20</w:t>
            </w:r>
            <w:r w:rsidRPr="00F75EB8">
              <w:rPr>
                <w:rFonts w:eastAsia="Times New Roman" w:cs="Arial"/>
                <w:b/>
                <w:bCs/>
                <w:color w:val="000000"/>
                <w:sz w:val="18"/>
                <w:szCs w:val="18"/>
                <w:lang w:eastAsia="en-AU"/>
              </w:rPr>
              <w:t>18</w:t>
            </w:r>
          </w:p>
        </w:tc>
        <w:tc>
          <w:tcPr>
            <w:tcW w:w="812" w:type="dxa"/>
            <w:tcBorders>
              <w:top w:val="single" w:sz="8" w:space="0" w:color="auto"/>
              <w:left w:val="nil"/>
              <w:bottom w:val="single" w:sz="8" w:space="0" w:color="auto"/>
              <w:right w:val="nil"/>
            </w:tcBorders>
            <w:shd w:val="clear" w:color="auto" w:fill="auto"/>
            <w:vAlign w:val="center"/>
            <w:hideMark/>
          </w:tcPr>
          <w:p w14:paraId="5C7C4FA8" w14:textId="41175579" w:rsidR="00F75EB8" w:rsidRPr="00F75EB8" w:rsidRDefault="00F75EB8" w:rsidP="00DC5A70">
            <w:pPr>
              <w:spacing w:after="0" w:line="240" w:lineRule="auto"/>
              <w:jc w:val="right"/>
              <w:rPr>
                <w:rFonts w:eastAsia="Times New Roman" w:cs="Arial"/>
                <w:b/>
                <w:bCs/>
                <w:color w:val="000000"/>
                <w:sz w:val="18"/>
                <w:szCs w:val="18"/>
                <w:lang w:val="en-AU" w:eastAsia="en-AU"/>
              </w:rPr>
            </w:pPr>
            <w:r w:rsidRPr="00F75EB8">
              <w:rPr>
                <w:rFonts w:eastAsia="Times New Roman" w:cs="Arial"/>
                <w:b/>
                <w:bCs/>
                <w:color w:val="000000"/>
                <w:sz w:val="18"/>
                <w:szCs w:val="18"/>
                <w:lang w:eastAsia="en-AU"/>
              </w:rPr>
              <w:t>Feb-</w:t>
            </w:r>
            <w:r w:rsidR="00DB2CA9">
              <w:rPr>
                <w:rFonts w:eastAsia="Times New Roman" w:cs="Arial"/>
                <w:b/>
                <w:bCs/>
                <w:color w:val="000000"/>
                <w:sz w:val="18"/>
                <w:szCs w:val="18"/>
                <w:lang w:eastAsia="en-AU"/>
              </w:rPr>
              <w:t>20</w:t>
            </w:r>
            <w:r w:rsidRPr="00F75EB8">
              <w:rPr>
                <w:rFonts w:eastAsia="Times New Roman" w:cs="Arial"/>
                <w:b/>
                <w:bCs/>
                <w:color w:val="000000"/>
                <w:sz w:val="18"/>
                <w:szCs w:val="18"/>
                <w:lang w:eastAsia="en-AU"/>
              </w:rPr>
              <w:t>18</w:t>
            </w:r>
          </w:p>
        </w:tc>
        <w:tc>
          <w:tcPr>
            <w:tcW w:w="812" w:type="dxa"/>
            <w:tcBorders>
              <w:top w:val="single" w:sz="8" w:space="0" w:color="auto"/>
              <w:left w:val="nil"/>
              <w:bottom w:val="single" w:sz="8" w:space="0" w:color="auto"/>
              <w:right w:val="nil"/>
            </w:tcBorders>
            <w:shd w:val="clear" w:color="auto" w:fill="auto"/>
            <w:vAlign w:val="center"/>
            <w:hideMark/>
          </w:tcPr>
          <w:p w14:paraId="2808D406" w14:textId="2D48FE44" w:rsidR="00F75EB8" w:rsidRPr="00F75EB8" w:rsidRDefault="00F75EB8" w:rsidP="00DC5A70">
            <w:pPr>
              <w:spacing w:after="0" w:line="240" w:lineRule="auto"/>
              <w:jc w:val="right"/>
              <w:rPr>
                <w:rFonts w:eastAsia="Times New Roman" w:cs="Arial"/>
                <w:b/>
                <w:bCs/>
                <w:color w:val="000000"/>
                <w:sz w:val="18"/>
                <w:szCs w:val="18"/>
                <w:lang w:val="en-AU" w:eastAsia="en-AU"/>
              </w:rPr>
            </w:pPr>
            <w:r w:rsidRPr="00F75EB8">
              <w:rPr>
                <w:rFonts w:eastAsia="Times New Roman" w:cs="Arial"/>
                <w:b/>
                <w:bCs/>
                <w:color w:val="000000"/>
                <w:sz w:val="18"/>
                <w:szCs w:val="18"/>
                <w:lang w:eastAsia="en-AU"/>
              </w:rPr>
              <w:t>Mar-</w:t>
            </w:r>
            <w:r w:rsidR="00DB2CA9">
              <w:rPr>
                <w:rFonts w:eastAsia="Times New Roman" w:cs="Arial"/>
                <w:b/>
                <w:bCs/>
                <w:color w:val="000000"/>
                <w:sz w:val="18"/>
                <w:szCs w:val="18"/>
                <w:lang w:eastAsia="en-AU"/>
              </w:rPr>
              <w:t>20</w:t>
            </w:r>
            <w:r w:rsidRPr="00F75EB8">
              <w:rPr>
                <w:rFonts w:eastAsia="Times New Roman" w:cs="Arial"/>
                <w:b/>
                <w:bCs/>
                <w:color w:val="000000"/>
                <w:sz w:val="18"/>
                <w:szCs w:val="18"/>
                <w:lang w:eastAsia="en-AU"/>
              </w:rPr>
              <w:t>18</w:t>
            </w:r>
          </w:p>
        </w:tc>
        <w:tc>
          <w:tcPr>
            <w:tcW w:w="1159" w:type="dxa"/>
            <w:tcBorders>
              <w:top w:val="single" w:sz="8" w:space="0" w:color="auto"/>
              <w:left w:val="nil"/>
              <w:bottom w:val="single" w:sz="8" w:space="0" w:color="auto"/>
              <w:right w:val="nil"/>
            </w:tcBorders>
            <w:shd w:val="clear" w:color="auto" w:fill="auto"/>
            <w:vAlign w:val="center"/>
            <w:hideMark/>
          </w:tcPr>
          <w:p w14:paraId="75BAA48C" w14:textId="77777777" w:rsidR="00F75EB8" w:rsidRPr="00F75EB8" w:rsidRDefault="00F75EB8" w:rsidP="00DC5A70">
            <w:pPr>
              <w:spacing w:after="0" w:line="240" w:lineRule="auto"/>
              <w:jc w:val="right"/>
              <w:rPr>
                <w:rFonts w:eastAsia="Times New Roman" w:cs="Arial"/>
                <w:b/>
                <w:bCs/>
                <w:color w:val="000000"/>
                <w:sz w:val="18"/>
                <w:szCs w:val="18"/>
                <w:lang w:val="en-AU" w:eastAsia="en-AU"/>
              </w:rPr>
            </w:pPr>
            <w:r w:rsidRPr="00F75EB8">
              <w:rPr>
                <w:rFonts w:eastAsia="Times New Roman" w:cs="Arial"/>
                <w:b/>
                <w:bCs/>
                <w:color w:val="000000"/>
                <w:sz w:val="18"/>
                <w:szCs w:val="18"/>
                <w:lang w:eastAsia="en-AU"/>
              </w:rPr>
              <w:t>Total</w:t>
            </w:r>
          </w:p>
        </w:tc>
      </w:tr>
      <w:tr w:rsidR="00DB2CA9" w:rsidRPr="00DC5A70" w14:paraId="0D2877D0" w14:textId="77777777" w:rsidTr="001464EB">
        <w:trPr>
          <w:trHeight w:hRule="exact" w:val="300"/>
        </w:trPr>
        <w:tc>
          <w:tcPr>
            <w:tcW w:w="2967" w:type="dxa"/>
            <w:tcBorders>
              <w:top w:val="nil"/>
              <w:left w:val="nil"/>
              <w:bottom w:val="nil"/>
              <w:right w:val="nil"/>
            </w:tcBorders>
            <w:shd w:val="clear" w:color="auto" w:fill="auto"/>
            <w:vAlign w:val="center"/>
            <w:hideMark/>
          </w:tcPr>
          <w:p w14:paraId="15656BE0" w14:textId="45D198E8" w:rsidR="00F75EB8" w:rsidRPr="00F75EB8" w:rsidRDefault="00F75EB8" w:rsidP="00DC5A70">
            <w:pPr>
              <w:spacing w:after="0" w:line="240" w:lineRule="auto"/>
              <w:jc w:val="left"/>
              <w:rPr>
                <w:rFonts w:eastAsia="Times New Roman" w:cs="Arial"/>
                <w:color w:val="000000"/>
                <w:sz w:val="18"/>
                <w:szCs w:val="18"/>
                <w:lang w:val="en-AU" w:eastAsia="en-AU"/>
              </w:rPr>
            </w:pPr>
            <w:r w:rsidRPr="00F75EB8">
              <w:rPr>
                <w:rFonts w:eastAsia="Times New Roman" w:cs="Arial"/>
                <w:color w:val="000000"/>
                <w:sz w:val="18"/>
                <w:szCs w:val="18"/>
                <w:lang w:eastAsia="en-AU"/>
              </w:rPr>
              <w:t>Barrage discharge (ML.month</w:t>
            </w:r>
            <w:r w:rsidRPr="00F75EB8">
              <w:rPr>
                <w:rFonts w:eastAsia="Times New Roman" w:cs="Arial"/>
                <w:color w:val="000000"/>
                <w:sz w:val="18"/>
                <w:szCs w:val="18"/>
                <w:vertAlign w:val="superscript"/>
                <w:lang w:eastAsia="en-AU"/>
              </w:rPr>
              <w:t>-1</w:t>
            </w:r>
            <w:r>
              <w:rPr>
                <w:rFonts w:eastAsia="Times New Roman" w:cs="Arial"/>
                <w:color w:val="000000"/>
                <w:sz w:val="18"/>
                <w:szCs w:val="18"/>
                <w:lang w:eastAsia="en-AU"/>
              </w:rPr>
              <w:t>)</w:t>
            </w:r>
          </w:p>
        </w:tc>
        <w:tc>
          <w:tcPr>
            <w:tcW w:w="812" w:type="dxa"/>
            <w:tcBorders>
              <w:top w:val="nil"/>
              <w:left w:val="nil"/>
              <w:bottom w:val="nil"/>
              <w:right w:val="nil"/>
            </w:tcBorders>
            <w:shd w:val="clear" w:color="auto" w:fill="auto"/>
            <w:vAlign w:val="center"/>
            <w:hideMark/>
          </w:tcPr>
          <w:p w14:paraId="6EE82246" w14:textId="5AA87746" w:rsidR="00F75EB8" w:rsidRPr="00F75EB8" w:rsidRDefault="004E1882" w:rsidP="00DC5A70">
            <w:pPr>
              <w:spacing w:after="0" w:line="240" w:lineRule="auto"/>
              <w:jc w:val="right"/>
              <w:rPr>
                <w:rFonts w:eastAsia="Times New Roman" w:cs="Arial"/>
                <w:color w:val="000000"/>
                <w:sz w:val="18"/>
                <w:szCs w:val="18"/>
                <w:lang w:val="en-AU" w:eastAsia="en-AU"/>
              </w:rPr>
            </w:pPr>
            <w:r>
              <w:rPr>
                <w:rFonts w:eastAsia="Times New Roman" w:cs="Arial"/>
                <w:color w:val="000000"/>
                <w:sz w:val="18"/>
                <w:szCs w:val="18"/>
                <w:lang w:eastAsia="en-AU"/>
              </w:rPr>
              <w:t>59,519</w:t>
            </w:r>
          </w:p>
        </w:tc>
        <w:tc>
          <w:tcPr>
            <w:tcW w:w="812" w:type="dxa"/>
            <w:tcBorders>
              <w:top w:val="nil"/>
              <w:left w:val="nil"/>
              <w:bottom w:val="nil"/>
              <w:right w:val="nil"/>
            </w:tcBorders>
            <w:shd w:val="clear" w:color="auto" w:fill="auto"/>
            <w:vAlign w:val="center"/>
          </w:tcPr>
          <w:p w14:paraId="5A77D695" w14:textId="63387312" w:rsidR="00F75EB8" w:rsidRPr="00F75EB8" w:rsidRDefault="004E1882" w:rsidP="00DC5A70">
            <w:pPr>
              <w:spacing w:after="0" w:line="240" w:lineRule="auto"/>
              <w:jc w:val="right"/>
              <w:rPr>
                <w:rFonts w:eastAsia="Times New Roman" w:cs="Arial"/>
                <w:color w:val="000000"/>
                <w:sz w:val="18"/>
                <w:szCs w:val="18"/>
                <w:lang w:val="en-AU" w:eastAsia="en-AU"/>
              </w:rPr>
            </w:pPr>
            <w:r>
              <w:rPr>
                <w:rFonts w:eastAsia="Times New Roman" w:cs="Arial"/>
                <w:color w:val="000000"/>
                <w:sz w:val="18"/>
                <w:szCs w:val="18"/>
                <w:lang w:val="en-AU" w:eastAsia="en-AU"/>
              </w:rPr>
              <w:t>61,472</w:t>
            </w:r>
          </w:p>
        </w:tc>
        <w:tc>
          <w:tcPr>
            <w:tcW w:w="886" w:type="dxa"/>
            <w:tcBorders>
              <w:top w:val="nil"/>
              <w:left w:val="nil"/>
              <w:bottom w:val="nil"/>
              <w:right w:val="nil"/>
            </w:tcBorders>
            <w:shd w:val="clear" w:color="auto" w:fill="auto"/>
            <w:vAlign w:val="center"/>
          </w:tcPr>
          <w:p w14:paraId="426FF569" w14:textId="20F33434" w:rsidR="00F75EB8" w:rsidRPr="00F75EB8" w:rsidRDefault="004E1882" w:rsidP="00DC5A70">
            <w:pPr>
              <w:spacing w:after="0" w:line="240" w:lineRule="auto"/>
              <w:jc w:val="right"/>
              <w:rPr>
                <w:rFonts w:eastAsia="Times New Roman" w:cs="Arial"/>
                <w:color w:val="000000"/>
                <w:sz w:val="18"/>
                <w:szCs w:val="18"/>
                <w:lang w:val="en-AU" w:eastAsia="en-AU"/>
              </w:rPr>
            </w:pPr>
            <w:r>
              <w:rPr>
                <w:rFonts w:eastAsia="Times New Roman" w:cs="Arial"/>
                <w:color w:val="000000"/>
                <w:sz w:val="18"/>
                <w:szCs w:val="18"/>
                <w:lang w:val="en-AU" w:eastAsia="en-AU"/>
              </w:rPr>
              <w:t>205,450</w:t>
            </w:r>
          </w:p>
        </w:tc>
        <w:tc>
          <w:tcPr>
            <w:tcW w:w="812" w:type="dxa"/>
            <w:tcBorders>
              <w:top w:val="nil"/>
              <w:left w:val="nil"/>
              <w:bottom w:val="nil"/>
              <w:right w:val="nil"/>
            </w:tcBorders>
            <w:shd w:val="clear" w:color="auto" w:fill="auto"/>
            <w:vAlign w:val="center"/>
          </w:tcPr>
          <w:p w14:paraId="5C268A78" w14:textId="380DD9FD" w:rsidR="00F75EB8" w:rsidRPr="00F75EB8" w:rsidRDefault="004E1882" w:rsidP="00DC5A70">
            <w:pPr>
              <w:spacing w:after="0" w:line="240" w:lineRule="auto"/>
              <w:jc w:val="right"/>
              <w:rPr>
                <w:rFonts w:eastAsia="Times New Roman" w:cs="Arial"/>
                <w:color w:val="000000"/>
                <w:sz w:val="18"/>
                <w:szCs w:val="18"/>
                <w:lang w:val="en-AU" w:eastAsia="en-AU"/>
              </w:rPr>
            </w:pPr>
            <w:r>
              <w:rPr>
                <w:rFonts w:eastAsia="Times New Roman" w:cs="Arial"/>
                <w:color w:val="000000"/>
                <w:sz w:val="18"/>
                <w:szCs w:val="18"/>
                <w:lang w:val="en-AU" w:eastAsia="en-AU"/>
              </w:rPr>
              <w:t>48,093</w:t>
            </w:r>
          </w:p>
        </w:tc>
        <w:tc>
          <w:tcPr>
            <w:tcW w:w="812" w:type="dxa"/>
            <w:tcBorders>
              <w:top w:val="nil"/>
              <w:left w:val="nil"/>
              <w:bottom w:val="nil"/>
              <w:right w:val="nil"/>
            </w:tcBorders>
            <w:shd w:val="clear" w:color="auto" w:fill="auto"/>
            <w:vAlign w:val="center"/>
          </w:tcPr>
          <w:p w14:paraId="4D9B08D1" w14:textId="281115E4" w:rsidR="00F75EB8" w:rsidRPr="00F75EB8" w:rsidRDefault="004E1882" w:rsidP="00DC5A70">
            <w:pPr>
              <w:spacing w:after="0" w:line="240" w:lineRule="auto"/>
              <w:jc w:val="right"/>
              <w:rPr>
                <w:rFonts w:eastAsia="Times New Roman" w:cs="Arial"/>
                <w:color w:val="000000"/>
                <w:sz w:val="18"/>
                <w:szCs w:val="18"/>
                <w:lang w:val="en-AU" w:eastAsia="en-AU"/>
              </w:rPr>
            </w:pPr>
            <w:r>
              <w:rPr>
                <w:rFonts w:eastAsia="Times New Roman" w:cs="Arial"/>
                <w:color w:val="000000"/>
                <w:sz w:val="18"/>
                <w:szCs w:val="18"/>
                <w:lang w:val="en-AU" w:eastAsia="en-AU"/>
              </w:rPr>
              <w:t>29,686</w:t>
            </w:r>
          </w:p>
        </w:tc>
        <w:tc>
          <w:tcPr>
            <w:tcW w:w="812" w:type="dxa"/>
            <w:tcBorders>
              <w:top w:val="nil"/>
              <w:left w:val="nil"/>
              <w:bottom w:val="nil"/>
              <w:right w:val="nil"/>
            </w:tcBorders>
            <w:shd w:val="clear" w:color="auto" w:fill="auto"/>
            <w:vAlign w:val="center"/>
          </w:tcPr>
          <w:p w14:paraId="4FAE10FE" w14:textId="2F0E8D37" w:rsidR="00F75EB8" w:rsidRPr="00F75EB8" w:rsidRDefault="004E1882" w:rsidP="00DC5A70">
            <w:pPr>
              <w:spacing w:after="0" w:line="240" w:lineRule="auto"/>
              <w:jc w:val="right"/>
              <w:rPr>
                <w:rFonts w:eastAsia="Times New Roman" w:cs="Arial"/>
                <w:color w:val="000000"/>
                <w:sz w:val="18"/>
                <w:szCs w:val="18"/>
                <w:lang w:val="en-AU" w:eastAsia="en-AU"/>
              </w:rPr>
            </w:pPr>
            <w:r>
              <w:rPr>
                <w:rFonts w:eastAsia="Times New Roman" w:cs="Arial"/>
                <w:color w:val="000000"/>
                <w:sz w:val="18"/>
                <w:szCs w:val="18"/>
                <w:lang w:val="en-AU" w:eastAsia="en-AU"/>
              </w:rPr>
              <w:t>23,756</w:t>
            </w:r>
          </w:p>
        </w:tc>
        <w:tc>
          <w:tcPr>
            <w:tcW w:w="1159" w:type="dxa"/>
            <w:tcBorders>
              <w:top w:val="nil"/>
              <w:left w:val="nil"/>
              <w:bottom w:val="nil"/>
              <w:right w:val="nil"/>
            </w:tcBorders>
            <w:shd w:val="clear" w:color="auto" w:fill="auto"/>
            <w:vAlign w:val="center"/>
          </w:tcPr>
          <w:p w14:paraId="63CEBCA8" w14:textId="23827EF5" w:rsidR="00F75EB8" w:rsidRPr="00F75EB8" w:rsidRDefault="004E1882" w:rsidP="00DC5A70">
            <w:pPr>
              <w:spacing w:after="0" w:line="240" w:lineRule="auto"/>
              <w:jc w:val="right"/>
              <w:rPr>
                <w:rFonts w:eastAsia="Times New Roman" w:cs="Arial"/>
                <w:b/>
                <w:bCs/>
                <w:color w:val="000000"/>
                <w:sz w:val="18"/>
                <w:szCs w:val="18"/>
                <w:lang w:val="en-AU" w:eastAsia="en-AU"/>
              </w:rPr>
            </w:pPr>
            <w:r>
              <w:rPr>
                <w:rFonts w:eastAsia="Times New Roman" w:cs="Arial"/>
                <w:b/>
                <w:bCs/>
                <w:color w:val="000000"/>
                <w:sz w:val="18"/>
                <w:szCs w:val="18"/>
                <w:lang w:val="en-AU" w:eastAsia="en-AU"/>
              </w:rPr>
              <w:t>427,976</w:t>
            </w:r>
          </w:p>
        </w:tc>
      </w:tr>
      <w:tr w:rsidR="001464EB" w:rsidRPr="00DC5A70" w14:paraId="408CFC97" w14:textId="77777777" w:rsidTr="001464EB">
        <w:trPr>
          <w:trHeight w:val="531"/>
        </w:trPr>
        <w:tc>
          <w:tcPr>
            <w:tcW w:w="2967" w:type="dxa"/>
            <w:tcBorders>
              <w:top w:val="nil"/>
              <w:left w:val="nil"/>
              <w:bottom w:val="nil"/>
              <w:right w:val="nil"/>
            </w:tcBorders>
            <w:shd w:val="clear" w:color="auto" w:fill="auto"/>
            <w:vAlign w:val="center"/>
            <w:hideMark/>
          </w:tcPr>
          <w:p w14:paraId="648926ED" w14:textId="19C2DB04" w:rsidR="001464EB" w:rsidRPr="00F75EB8" w:rsidRDefault="001464EB" w:rsidP="001464EB">
            <w:pPr>
              <w:spacing w:after="0" w:line="240" w:lineRule="auto"/>
              <w:jc w:val="left"/>
              <w:rPr>
                <w:rFonts w:eastAsia="Times New Roman" w:cs="Arial"/>
                <w:color w:val="000000"/>
                <w:sz w:val="18"/>
                <w:szCs w:val="18"/>
                <w:lang w:val="en-AU" w:eastAsia="en-AU"/>
              </w:rPr>
            </w:pPr>
            <w:r w:rsidRPr="00F75EB8">
              <w:rPr>
                <w:rFonts w:eastAsia="Times New Roman" w:cs="Arial"/>
                <w:color w:val="000000"/>
                <w:sz w:val="18"/>
                <w:szCs w:val="18"/>
                <w:lang w:eastAsia="en-AU"/>
              </w:rPr>
              <w:t xml:space="preserve">Volume of CEW </w:t>
            </w:r>
            <w:r>
              <w:rPr>
                <w:rFonts w:eastAsia="Times New Roman" w:cs="Arial"/>
                <w:color w:val="000000"/>
                <w:sz w:val="18"/>
                <w:szCs w:val="18"/>
                <w:lang w:eastAsia="en-AU"/>
              </w:rPr>
              <w:t xml:space="preserve">as barrage discharge </w:t>
            </w:r>
            <w:r w:rsidRPr="00F75EB8">
              <w:rPr>
                <w:rFonts w:eastAsia="Times New Roman" w:cs="Arial"/>
                <w:color w:val="000000"/>
                <w:sz w:val="18"/>
                <w:szCs w:val="18"/>
                <w:lang w:eastAsia="en-AU"/>
              </w:rPr>
              <w:t>(ML month</w:t>
            </w:r>
            <w:r w:rsidRPr="00F75EB8">
              <w:rPr>
                <w:rFonts w:eastAsia="Times New Roman" w:cs="Arial"/>
                <w:color w:val="000000"/>
                <w:sz w:val="18"/>
                <w:szCs w:val="18"/>
                <w:vertAlign w:val="superscript"/>
                <w:lang w:eastAsia="en-AU"/>
              </w:rPr>
              <w:t>-1</w:t>
            </w:r>
            <w:r w:rsidRPr="00F75EB8">
              <w:rPr>
                <w:rFonts w:eastAsia="Times New Roman" w:cs="Arial"/>
                <w:color w:val="000000"/>
                <w:sz w:val="18"/>
                <w:szCs w:val="18"/>
                <w:lang w:eastAsia="en-AU"/>
              </w:rPr>
              <w:t>)</w:t>
            </w:r>
          </w:p>
        </w:tc>
        <w:tc>
          <w:tcPr>
            <w:tcW w:w="812" w:type="dxa"/>
            <w:tcBorders>
              <w:top w:val="nil"/>
              <w:left w:val="nil"/>
              <w:bottom w:val="nil"/>
              <w:right w:val="nil"/>
            </w:tcBorders>
            <w:shd w:val="clear" w:color="auto" w:fill="auto"/>
            <w:vAlign w:val="center"/>
            <w:hideMark/>
          </w:tcPr>
          <w:p w14:paraId="7CA72D0F" w14:textId="339FC11D" w:rsidR="001464EB" w:rsidRPr="00F75EB8" w:rsidRDefault="001464EB" w:rsidP="001464EB">
            <w:pPr>
              <w:spacing w:after="0" w:line="240" w:lineRule="auto"/>
              <w:jc w:val="right"/>
              <w:rPr>
                <w:rFonts w:eastAsia="Times New Roman" w:cs="Arial"/>
                <w:color w:val="000000"/>
                <w:sz w:val="18"/>
                <w:szCs w:val="18"/>
                <w:lang w:val="en-AU" w:eastAsia="en-AU"/>
              </w:rPr>
            </w:pPr>
            <w:r>
              <w:rPr>
                <w:rFonts w:eastAsia="Times New Roman" w:cs="Arial"/>
                <w:color w:val="000000"/>
                <w:sz w:val="18"/>
                <w:szCs w:val="18"/>
                <w:lang w:eastAsia="en-AU"/>
              </w:rPr>
              <w:t>59,519</w:t>
            </w:r>
          </w:p>
        </w:tc>
        <w:tc>
          <w:tcPr>
            <w:tcW w:w="812" w:type="dxa"/>
            <w:tcBorders>
              <w:top w:val="nil"/>
              <w:left w:val="nil"/>
              <w:bottom w:val="nil"/>
              <w:right w:val="nil"/>
            </w:tcBorders>
            <w:shd w:val="clear" w:color="auto" w:fill="auto"/>
            <w:vAlign w:val="center"/>
          </w:tcPr>
          <w:p w14:paraId="347885EC" w14:textId="07A35B53" w:rsidR="001464EB" w:rsidRPr="00F75EB8" w:rsidRDefault="001464EB" w:rsidP="001464EB">
            <w:pPr>
              <w:spacing w:after="0" w:line="240" w:lineRule="auto"/>
              <w:jc w:val="right"/>
              <w:rPr>
                <w:rFonts w:eastAsia="Times New Roman" w:cs="Arial"/>
                <w:color w:val="000000"/>
                <w:sz w:val="18"/>
                <w:szCs w:val="18"/>
                <w:lang w:val="en-AU" w:eastAsia="en-AU"/>
              </w:rPr>
            </w:pPr>
            <w:r>
              <w:rPr>
                <w:rFonts w:eastAsia="Times New Roman" w:cs="Arial"/>
                <w:color w:val="000000"/>
                <w:sz w:val="18"/>
                <w:szCs w:val="18"/>
                <w:lang w:val="en-AU" w:eastAsia="en-AU"/>
              </w:rPr>
              <w:t>61,472</w:t>
            </w:r>
          </w:p>
        </w:tc>
        <w:tc>
          <w:tcPr>
            <w:tcW w:w="886" w:type="dxa"/>
            <w:tcBorders>
              <w:top w:val="nil"/>
              <w:left w:val="nil"/>
              <w:bottom w:val="nil"/>
              <w:right w:val="nil"/>
            </w:tcBorders>
            <w:shd w:val="clear" w:color="auto" w:fill="auto"/>
            <w:vAlign w:val="center"/>
          </w:tcPr>
          <w:p w14:paraId="0EB670C0" w14:textId="2D267972" w:rsidR="001464EB" w:rsidRPr="00F75EB8" w:rsidRDefault="001464EB" w:rsidP="001464EB">
            <w:pPr>
              <w:spacing w:after="0" w:line="240" w:lineRule="auto"/>
              <w:jc w:val="right"/>
              <w:rPr>
                <w:rFonts w:eastAsia="Times New Roman" w:cs="Arial"/>
                <w:color w:val="000000"/>
                <w:sz w:val="18"/>
                <w:szCs w:val="18"/>
                <w:lang w:val="en-AU" w:eastAsia="en-AU"/>
              </w:rPr>
            </w:pPr>
            <w:r>
              <w:rPr>
                <w:rFonts w:eastAsia="Times New Roman" w:cs="Arial"/>
                <w:color w:val="000000"/>
                <w:sz w:val="18"/>
                <w:szCs w:val="18"/>
                <w:lang w:val="en-AU" w:eastAsia="en-AU"/>
              </w:rPr>
              <w:t>184,853</w:t>
            </w:r>
          </w:p>
        </w:tc>
        <w:tc>
          <w:tcPr>
            <w:tcW w:w="812" w:type="dxa"/>
            <w:tcBorders>
              <w:top w:val="nil"/>
              <w:left w:val="nil"/>
              <w:bottom w:val="nil"/>
              <w:right w:val="nil"/>
            </w:tcBorders>
            <w:shd w:val="clear" w:color="auto" w:fill="auto"/>
            <w:vAlign w:val="center"/>
          </w:tcPr>
          <w:p w14:paraId="08102A34" w14:textId="06709502" w:rsidR="001464EB" w:rsidRPr="00F75EB8" w:rsidRDefault="001464EB" w:rsidP="001464EB">
            <w:pPr>
              <w:spacing w:after="0" w:line="240" w:lineRule="auto"/>
              <w:jc w:val="right"/>
              <w:rPr>
                <w:rFonts w:eastAsia="Times New Roman" w:cs="Arial"/>
                <w:color w:val="000000"/>
                <w:sz w:val="18"/>
                <w:szCs w:val="18"/>
                <w:lang w:val="en-AU" w:eastAsia="en-AU"/>
              </w:rPr>
            </w:pPr>
            <w:r>
              <w:rPr>
                <w:rFonts w:eastAsia="Times New Roman" w:cs="Arial"/>
                <w:color w:val="000000"/>
                <w:sz w:val="18"/>
                <w:szCs w:val="18"/>
                <w:lang w:val="en-AU" w:eastAsia="en-AU"/>
              </w:rPr>
              <w:t>44,251</w:t>
            </w:r>
          </w:p>
        </w:tc>
        <w:tc>
          <w:tcPr>
            <w:tcW w:w="812" w:type="dxa"/>
            <w:tcBorders>
              <w:top w:val="nil"/>
              <w:left w:val="nil"/>
              <w:bottom w:val="nil"/>
              <w:right w:val="nil"/>
            </w:tcBorders>
            <w:shd w:val="clear" w:color="auto" w:fill="auto"/>
            <w:vAlign w:val="center"/>
          </w:tcPr>
          <w:p w14:paraId="6F2FC60F" w14:textId="32818D18" w:rsidR="001464EB" w:rsidRPr="00F75EB8" w:rsidRDefault="001464EB" w:rsidP="001464EB">
            <w:pPr>
              <w:spacing w:after="0" w:line="240" w:lineRule="auto"/>
              <w:jc w:val="right"/>
              <w:rPr>
                <w:rFonts w:eastAsia="Times New Roman" w:cs="Arial"/>
                <w:color w:val="000000"/>
                <w:sz w:val="18"/>
                <w:szCs w:val="18"/>
                <w:lang w:val="en-AU" w:eastAsia="en-AU"/>
              </w:rPr>
            </w:pPr>
            <w:r>
              <w:rPr>
                <w:rFonts w:eastAsia="Times New Roman" w:cs="Arial"/>
                <w:color w:val="000000"/>
                <w:sz w:val="18"/>
                <w:szCs w:val="18"/>
                <w:lang w:val="en-AU" w:eastAsia="en-AU"/>
              </w:rPr>
              <w:t>29,686</w:t>
            </w:r>
          </w:p>
        </w:tc>
        <w:tc>
          <w:tcPr>
            <w:tcW w:w="812" w:type="dxa"/>
            <w:tcBorders>
              <w:top w:val="nil"/>
              <w:left w:val="nil"/>
              <w:bottom w:val="nil"/>
              <w:right w:val="nil"/>
            </w:tcBorders>
            <w:shd w:val="clear" w:color="auto" w:fill="auto"/>
            <w:vAlign w:val="center"/>
          </w:tcPr>
          <w:p w14:paraId="16CE1DFF" w14:textId="5C4C32FF" w:rsidR="001464EB" w:rsidRPr="00F75EB8" w:rsidRDefault="001464EB" w:rsidP="001464EB">
            <w:pPr>
              <w:spacing w:after="0" w:line="240" w:lineRule="auto"/>
              <w:jc w:val="right"/>
              <w:rPr>
                <w:rFonts w:eastAsia="Times New Roman" w:cs="Arial"/>
                <w:color w:val="000000"/>
                <w:sz w:val="18"/>
                <w:szCs w:val="18"/>
                <w:lang w:val="en-AU" w:eastAsia="en-AU"/>
              </w:rPr>
            </w:pPr>
            <w:r>
              <w:rPr>
                <w:rFonts w:eastAsia="Times New Roman" w:cs="Arial"/>
                <w:color w:val="000000"/>
                <w:sz w:val="18"/>
                <w:szCs w:val="18"/>
                <w:lang w:val="en-AU" w:eastAsia="en-AU"/>
              </w:rPr>
              <w:t>23,756</w:t>
            </w:r>
          </w:p>
        </w:tc>
        <w:tc>
          <w:tcPr>
            <w:tcW w:w="1159" w:type="dxa"/>
            <w:tcBorders>
              <w:top w:val="nil"/>
              <w:left w:val="nil"/>
              <w:bottom w:val="nil"/>
              <w:right w:val="nil"/>
            </w:tcBorders>
            <w:shd w:val="clear" w:color="auto" w:fill="auto"/>
            <w:vAlign w:val="center"/>
          </w:tcPr>
          <w:p w14:paraId="7C616C84" w14:textId="604D43CF" w:rsidR="001464EB" w:rsidRPr="00F75EB8" w:rsidRDefault="001464EB" w:rsidP="001464EB">
            <w:pPr>
              <w:spacing w:after="0" w:line="240" w:lineRule="auto"/>
              <w:jc w:val="right"/>
              <w:rPr>
                <w:rFonts w:eastAsia="Times New Roman" w:cs="Arial"/>
                <w:b/>
                <w:bCs/>
                <w:color w:val="000000"/>
                <w:sz w:val="18"/>
                <w:szCs w:val="18"/>
                <w:lang w:val="en-AU" w:eastAsia="en-AU"/>
              </w:rPr>
            </w:pPr>
            <w:r>
              <w:rPr>
                <w:rFonts w:eastAsia="Times New Roman" w:cs="Arial"/>
                <w:b/>
                <w:bCs/>
                <w:color w:val="000000"/>
                <w:sz w:val="18"/>
                <w:szCs w:val="18"/>
                <w:lang w:val="en-AU" w:eastAsia="en-AU"/>
              </w:rPr>
              <w:t>403,537</w:t>
            </w:r>
          </w:p>
        </w:tc>
      </w:tr>
      <w:tr w:rsidR="001464EB" w:rsidRPr="00DC5A70" w14:paraId="5D6C0756" w14:textId="77777777" w:rsidTr="001464EB">
        <w:trPr>
          <w:trHeight w:hRule="exact" w:val="551"/>
        </w:trPr>
        <w:tc>
          <w:tcPr>
            <w:tcW w:w="2967" w:type="dxa"/>
            <w:tcBorders>
              <w:top w:val="nil"/>
              <w:left w:val="nil"/>
              <w:bottom w:val="single" w:sz="8" w:space="0" w:color="auto"/>
              <w:right w:val="nil"/>
            </w:tcBorders>
            <w:shd w:val="clear" w:color="auto" w:fill="auto"/>
            <w:vAlign w:val="center"/>
            <w:hideMark/>
          </w:tcPr>
          <w:p w14:paraId="7BC2F169" w14:textId="62A98EC1" w:rsidR="001464EB" w:rsidRPr="00F75EB8" w:rsidRDefault="001464EB" w:rsidP="001464EB">
            <w:pPr>
              <w:spacing w:after="0" w:line="240" w:lineRule="auto"/>
              <w:jc w:val="left"/>
              <w:rPr>
                <w:rFonts w:eastAsia="Times New Roman" w:cs="Arial"/>
                <w:color w:val="000000"/>
                <w:sz w:val="18"/>
                <w:szCs w:val="18"/>
                <w:lang w:val="en-AU" w:eastAsia="en-AU"/>
              </w:rPr>
            </w:pPr>
            <w:r w:rsidRPr="00F75EB8">
              <w:rPr>
                <w:rFonts w:eastAsia="Times New Roman" w:cs="Arial"/>
                <w:color w:val="000000"/>
                <w:sz w:val="18"/>
                <w:szCs w:val="18"/>
                <w:lang w:eastAsia="en-AU"/>
              </w:rPr>
              <w:t>Proportion of CEW</w:t>
            </w:r>
            <w:r>
              <w:rPr>
                <w:rFonts w:eastAsia="Times New Roman" w:cs="Arial"/>
                <w:color w:val="000000"/>
                <w:sz w:val="18"/>
                <w:szCs w:val="18"/>
                <w:lang w:eastAsia="en-AU"/>
              </w:rPr>
              <w:t xml:space="preserve"> as barrage discharge</w:t>
            </w:r>
          </w:p>
        </w:tc>
        <w:tc>
          <w:tcPr>
            <w:tcW w:w="812" w:type="dxa"/>
            <w:tcBorders>
              <w:top w:val="nil"/>
              <w:left w:val="nil"/>
              <w:bottom w:val="single" w:sz="8" w:space="0" w:color="auto"/>
              <w:right w:val="nil"/>
            </w:tcBorders>
            <w:shd w:val="clear" w:color="auto" w:fill="auto"/>
            <w:vAlign w:val="center"/>
            <w:hideMark/>
          </w:tcPr>
          <w:p w14:paraId="00B45112" w14:textId="432FF5C3" w:rsidR="001464EB" w:rsidRPr="00F75EB8" w:rsidRDefault="001464EB" w:rsidP="001464EB">
            <w:pPr>
              <w:spacing w:after="0" w:line="240" w:lineRule="auto"/>
              <w:jc w:val="right"/>
              <w:rPr>
                <w:rFonts w:eastAsia="Times New Roman" w:cs="Arial"/>
                <w:color w:val="000000"/>
                <w:sz w:val="18"/>
                <w:szCs w:val="18"/>
                <w:lang w:val="en-AU" w:eastAsia="en-AU"/>
              </w:rPr>
            </w:pPr>
            <w:r w:rsidRPr="00F75EB8">
              <w:rPr>
                <w:rFonts w:eastAsia="Times New Roman" w:cs="Arial"/>
                <w:color w:val="000000"/>
                <w:sz w:val="18"/>
                <w:szCs w:val="18"/>
                <w:lang w:eastAsia="en-AU"/>
              </w:rPr>
              <w:t>100%</w:t>
            </w:r>
          </w:p>
        </w:tc>
        <w:tc>
          <w:tcPr>
            <w:tcW w:w="812" w:type="dxa"/>
            <w:tcBorders>
              <w:top w:val="nil"/>
              <w:left w:val="nil"/>
              <w:bottom w:val="single" w:sz="8" w:space="0" w:color="auto"/>
              <w:right w:val="nil"/>
            </w:tcBorders>
            <w:shd w:val="clear" w:color="auto" w:fill="auto"/>
            <w:vAlign w:val="center"/>
            <w:hideMark/>
          </w:tcPr>
          <w:p w14:paraId="2096BFD6" w14:textId="77777777" w:rsidR="001464EB" w:rsidRPr="00F75EB8" w:rsidRDefault="001464EB" w:rsidP="001464EB">
            <w:pPr>
              <w:spacing w:after="0" w:line="240" w:lineRule="auto"/>
              <w:jc w:val="right"/>
              <w:rPr>
                <w:rFonts w:eastAsia="Times New Roman" w:cs="Arial"/>
                <w:color w:val="000000"/>
                <w:sz w:val="18"/>
                <w:szCs w:val="18"/>
                <w:lang w:val="en-AU" w:eastAsia="en-AU"/>
              </w:rPr>
            </w:pPr>
            <w:r w:rsidRPr="00F75EB8">
              <w:rPr>
                <w:rFonts w:eastAsia="Times New Roman" w:cs="Arial"/>
                <w:color w:val="000000"/>
                <w:sz w:val="18"/>
                <w:szCs w:val="18"/>
                <w:lang w:eastAsia="en-AU"/>
              </w:rPr>
              <w:t>100%</w:t>
            </w:r>
          </w:p>
        </w:tc>
        <w:tc>
          <w:tcPr>
            <w:tcW w:w="886" w:type="dxa"/>
            <w:tcBorders>
              <w:top w:val="nil"/>
              <w:left w:val="nil"/>
              <w:bottom w:val="single" w:sz="8" w:space="0" w:color="auto"/>
              <w:right w:val="nil"/>
            </w:tcBorders>
            <w:shd w:val="clear" w:color="auto" w:fill="auto"/>
            <w:vAlign w:val="center"/>
            <w:hideMark/>
          </w:tcPr>
          <w:p w14:paraId="524A333C" w14:textId="5D650F19" w:rsidR="001464EB" w:rsidRPr="00F75EB8" w:rsidRDefault="001464EB" w:rsidP="001464EB">
            <w:pPr>
              <w:spacing w:after="0" w:line="240" w:lineRule="auto"/>
              <w:jc w:val="right"/>
              <w:rPr>
                <w:rFonts w:eastAsia="Times New Roman" w:cs="Arial"/>
                <w:color w:val="000000"/>
                <w:sz w:val="18"/>
                <w:szCs w:val="18"/>
                <w:lang w:val="en-AU" w:eastAsia="en-AU"/>
              </w:rPr>
            </w:pPr>
            <w:r>
              <w:rPr>
                <w:rFonts w:eastAsia="Times New Roman" w:cs="Arial"/>
                <w:color w:val="000000"/>
                <w:sz w:val="18"/>
                <w:szCs w:val="18"/>
                <w:lang w:eastAsia="en-AU"/>
              </w:rPr>
              <w:t>90</w:t>
            </w:r>
            <w:r w:rsidRPr="00F75EB8">
              <w:rPr>
                <w:rFonts w:eastAsia="Times New Roman" w:cs="Arial"/>
                <w:color w:val="000000"/>
                <w:sz w:val="18"/>
                <w:szCs w:val="18"/>
                <w:lang w:eastAsia="en-AU"/>
              </w:rPr>
              <w:t>%</w:t>
            </w:r>
          </w:p>
        </w:tc>
        <w:tc>
          <w:tcPr>
            <w:tcW w:w="812" w:type="dxa"/>
            <w:tcBorders>
              <w:top w:val="nil"/>
              <w:left w:val="nil"/>
              <w:bottom w:val="single" w:sz="8" w:space="0" w:color="auto"/>
              <w:right w:val="nil"/>
            </w:tcBorders>
            <w:shd w:val="clear" w:color="auto" w:fill="auto"/>
            <w:vAlign w:val="center"/>
            <w:hideMark/>
          </w:tcPr>
          <w:p w14:paraId="039C5683" w14:textId="0B15ED2C" w:rsidR="001464EB" w:rsidRPr="00F75EB8" w:rsidRDefault="001464EB" w:rsidP="001464EB">
            <w:pPr>
              <w:spacing w:after="0" w:line="240" w:lineRule="auto"/>
              <w:jc w:val="right"/>
              <w:rPr>
                <w:rFonts w:eastAsia="Times New Roman" w:cs="Arial"/>
                <w:color w:val="000000"/>
                <w:sz w:val="18"/>
                <w:szCs w:val="18"/>
                <w:lang w:val="en-AU" w:eastAsia="en-AU"/>
              </w:rPr>
            </w:pPr>
            <w:r>
              <w:rPr>
                <w:rFonts w:eastAsia="Times New Roman" w:cs="Arial"/>
                <w:color w:val="000000"/>
                <w:sz w:val="18"/>
                <w:szCs w:val="18"/>
                <w:lang w:eastAsia="en-AU"/>
              </w:rPr>
              <w:t>92</w:t>
            </w:r>
            <w:r w:rsidRPr="00F75EB8">
              <w:rPr>
                <w:rFonts w:eastAsia="Times New Roman" w:cs="Arial"/>
                <w:color w:val="000000"/>
                <w:sz w:val="18"/>
                <w:szCs w:val="18"/>
                <w:lang w:eastAsia="en-AU"/>
              </w:rPr>
              <w:t>%</w:t>
            </w:r>
          </w:p>
        </w:tc>
        <w:tc>
          <w:tcPr>
            <w:tcW w:w="812" w:type="dxa"/>
            <w:tcBorders>
              <w:top w:val="nil"/>
              <w:left w:val="nil"/>
              <w:bottom w:val="single" w:sz="8" w:space="0" w:color="auto"/>
              <w:right w:val="nil"/>
            </w:tcBorders>
            <w:shd w:val="clear" w:color="auto" w:fill="auto"/>
            <w:vAlign w:val="center"/>
            <w:hideMark/>
          </w:tcPr>
          <w:p w14:paraId="1FAF82F5" w14:textId="77777777" w:rsidR="001464EB" w:rsidRPr="00F75EB8" w:rsidRDefault="001464EB" w:rsidP="001464EB">
            <w:pPr>
              <w:spacing w:after="0" w:line="240" w:lineRule="auto"/>
              <w:jc w:val="right"/>
              <w:rPr>
                <w:rFonts w:eastAsia="Times New Roman" w:cs="Arial"/>
                <w:color w:val="000000"/>
                <w:sz w:val="18"/>
                <w:szCs w:val="18"/>
                <w:lang w:val="en-AU" w:eastAsia="en-AU"/>
              </w:rPr>
            </w:pPr>
            <w:r w:rsidRPr="00F75EB8">
              <w:rPr>
                <w:rFonts w:eastAsia="Times New Roman" w:cs="Arial"/>
                <w:color w:val="000000"/>
                <w:sz w:val="18"/>
                <w:szCs w:val="18"/>
                <w:lang w:eastAsia="en-AU"/>
              </w:rPr>
              <w:t>100%</w:t>
            </w:r>
          </w:p>
        </w:tc>
        <w:tc>
          <w:tcPr>
            <w:tcW w:w="812" w:type="dxa"/>
            <w:tcBorders>
              <w:top w:val="nil"/>
              <w:left w:val="nil"/>
              <w:bottom w:val="single" w:sz="8" w:space="0" w:color="auto"/>
              <w:right w:val="nil"/>
            </w:tcBorders>
            <w:shd w:val="clear" w:color="auto" w:fill="auto"/>
            <w:vAlign w:val="center"/>
            <w:hideMark/>
          </w:tcPr>
          <w:p w14:paraId="2B3FC0A7" w14:textId="77777777" w:rsidR="001464EB" w:rsidRPr="00F75EB8" w:rsidRDefault="001464EB" w:rsidP="001464EB">
            <w:pPr>
              <w:spacing w:after="0" w:line="240" w:lineRule="auto"/>
              <w:jc w:val="right"/>
              <w:rPr>
                <w:rFonts w:eastAsia="Times New Roman" w:cs="Arial"/>
                <w:color w:val="000000"/>
                <w:sz w:val="18"/>
                <w:szCs w:val="18"/>
                <w:lang w:val="en-AU" w:eastAsia="en-AU"/>
              </w:rPr>
            </w:pPr>
            <w:r w:rsidRPr="00F75EB8">
              <w:rPr>
                <w:rFonts w:eastAsia="Times New Roman" w:cs="Arial"/>
                <w:color w:val="000000"/>
                <w:sz w:val="18"/>
                <w:szCs w:val="18"/>
                <w:lang w:eastAsia="en-AU"/>
              </w:rPr>
              <w:t>100%</w:t>
            </w:r>
          </w:p>
        </w:tc>
        <w:tc>
          <w:tcPr>
            <w:tcW w:w="1159" w:type="dxa"/>
            <w:tcBorders>
              <w:top w:val="nil"/>
              <w:left w:val="nil"/>
              <w:bottom w:val="single" w:sz="8" w:space="0" w:color="auto"/>
              <w:right w:val="nil"/>
            </w:tcBorders>
            <w:shd w:val="clear" w:color="auto" w:fill="auto"/>
            <w:vAlign w:val="center"/>
            <w:hideMark/>
          </w:tcPr>
          <w:p w14:paraId="47CEA3BB" w14:textId="6CE0A19E" w:rsidR="001464EB" w:rsidRPr="00F75EB8" w:rsidRDefault="001464EB" w:rsidP="001464EB">
            <w:pPr>
              <w:spacing w:after="0" w:line="240" w:lineRule="auto"/>
              <w:jc w:val="right"/>
              <w:rPr>
                <w:rFonts w:eastAsia="Times New Roman" w:cs="Arial"/>
                <w:b/>
                <w:bCs/>
                <w:color w:val="000000"/>
                <w:sz w:val="18"/>
                <w:szCs w:val="18"/>
                <w:lang w:val="en-AU" w:eastAsia="en-AU"/>
              </w:rPr>
            </w:pPr>
            <w:r w:rsidRPr="00F75EB8">
              <w:rPr>
                <w:rFonts w:eastAsia="Times New Roman" w:cs="Arial"/>
                <w:b/>
                <w:bCs/>
                <w:color w:val="000000"/>
                <w:sz w:val="18"/>
                <w:szCs w:val="18"/>
                <w:lang w:eastAsia="en-AU"/>
              </w:rPr>
              <w:t>9</w:t>
            </w:r>
            <w:r>
              <w:rPr>
                <w:rFonts w:eastAsia="Times New Roman" w:cs="Arial"/>
                <w:b/>
                <w:bCs/>
                <w:color w:val="000000"/>
                <w:sz w:val="18"/>
                <w:szCs w:val="18"/>
                <w:lang w:eastAsia="en-AU"/>
              </w:rPr>
              <w:t>4</w:t>
            </w:r>
            <w:r w:rsidRPr="00F75EB8">
              <w:rPr>
                <w:rFonts w:eastAsia="Times New Roman" w:cs="Arial"/>
                <w:b/>
                <w:bCs/>
                <w:color w:val="000000"/>
                <w:sz w:val="18"/>
                <w:szCs w:val="18"/>
                <w:lang w:eastAsia="en-AU"/>
              </w:rPr>
              <w:t>%</w:t>
            </w:r>
          </w:p>
        </w:tc>
      </w:tr>
    </w:tbl>
    <w:p w14:paraId="2E652C6D" w14:textId="3E4E255F" w:rsidR="004229AA" w:rsidRDefault="004229AA" w:rsidP="004229AA"/>
    <w:p w14:paraId="56FC790A" w14:textId="77777777" w:rsidR="004229AA" w:rsidRPr="004229AA" w:rsidRDefault="004229AA" w:rsidP="00F75EB8">
      <w:pPr>
        <w:tabs>
          <w:tab w:val="left" w:pos="3402"/>
        </w:tabs>
      </w:pPr>
    </w:p>
    <w:p w14:paraId="0AEDE7EE" w14:textId="77777777" w:rsidR="002C5A86" w:rsidRDefault="009604C4" w:rsidP="002C5A86">
      <w:pPr>
        <w:jc w:val="center"/>
        <w:rPr>
          <w:highlight w:val="yellow"/>
        </w:rPr>
      </w:pPr>
      <w:r w:rsidRPr="00AD6F8B">
        <w:rPr>
          <w:noProof/>
          <w:lang w:val="en-AU" w:eastAsia="en-AU"/>
        </w:rPr>
        <w:lastRenderedPageBreak/>
        <w:drawing>
          <wp:inline distT="0" distB="0" distL="0" distR="0" wp14:anchorId="65134E54" wp14:editId="34101C34">
            <wp:extent cx="4983259" cy="8066157"/>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28" t="3129" r="2326" b="910"/>
                    <a:stretch/>
                  </pic:blipFill>
                  <pic:spPr bwMode="auto">
                    <a:xfrm>
                      <a:off x="0" y="0"/>
                      <a:ext cx="5000812" cy="8094570"/>
                    </a:xfrm>
                    <a:prstGeom prst="rect">
                      <a:avLst/>
                    </a:prstGeom>
                    <a:noFill/>
                    <a:ln>
                      <a:noFill/>
                    </a:ln>
                    <a:extLst>
                      <a:ext uri="{53640926-AAD7-44D8-BBD7-CCE9431645EC}">
                        <a14:shadowObscured xmlns:a14="http://schemas.microsoft.com/office/drawing/2010/main"/>
                      </a:ext>
                    </a:extLst>
                  </pic:spPr>
                </pic:pic>
              </a:graphicData>
            </a:graphic>
          </wp:inline>
        </w:drawing>
      </w:r>
    </w:p>
    <w:p w14:paraId="63E74DBB" w14:textId="28389907" w:rsidR="002C5A86" w:rsidRDefault="002C5A86" w:rsidP="005449DF">
      <w:pPr>
        <w:pStyle w:val="Caption"/>
      </w:pPr>
      <w:bookmarkStart w:id="65" w:name="_Ref518477422"/>
      <w:bookmarkStart w:id="66" w:name="_Toc531954511"/>
      <w:r w:rsidRPr="005449DF">
        <w:t xml:space="preserve">Figure </w:t>
      </w:r>
      <w:r w:rsidR="005139EC">
        <w:fldChar w:fldCharType="begin"/>
      </w:r>
      <w:r w:rsidR="005139EC">
        <w:instrText xml:space="preserve"> STYLEREF 1 \s </w:instrText>
      </w:r>
      <w:r w:rsidR="005139EC">
        <w:fldChar w:fldCharType="separate"/>
      </w:r>
      <w:r w:rsidR="00B221C4">
        <w:rPr>
          <w:noProof/>
        </w:rPr>
        <w:t>3</w:t>
      </w:r>
      <w:r w:rsidR="005139EC">
        <w:fldChar w:fldCharType="end"/>
      </w:r>
      <w:r w:rsidR="005139EC">
        <w:noBreakHyphen/>
      </w:r>
      <w:r w:rsidR="005139EC">
        <w:fldChar w:fldCharType="begin"/>
      </w:r>
      <w:r w:rsidR="005139EC">
        <w:instrText xml:space="preserve"> SEQ Figure \* ARABIC \s 1 </w:instrText>
      </w:r>
      <w:r w:rsidR="005139EC">
        <w:fldChar w:fldCharType="separate"/>
      </w:r>
      <w:r w:rsidR="00B221C4">
        <w:rPr>
          <w:noProof/>
        </w:rPr>
        <w:t>2</w:t>
      </w:r>
      <w:r w:rsidR="005139EC">
        <w:fldChar w:fldCharType="end"/>
      </w:r>
      <w:bookmarkEnd w:id="65"/>
      <w:r w:rsidRPr="005449DF">
        <w:t>. Daily flow discharge by individual barrages (ML.day</w:t>
      </w:r>
      <w:r w:rsidRPr="00AF5050">
        <w:rPr>
          <w:vertAlign w:val="superscript"/>
        </w:rPr>
        <w:t>-1</w:t>
      </w:r>
      <w:r w:rsidRPr="005449DF">
        <w:t xml:space="preserve">) for 2017-18. a) </w:t>
      </w:r>
      <w:proofErr w:type="spellStart"/>
      <w:r w:rsidRPr="005449DF">
        <w:t>Goolwa</w:t>
      </w:r>
      <w:proofErr w:type="spellEnd"/>
      <w:r w:rsidRPr="005449DF">
        <w:t xml:space="preserve"> barrage, b) </w:t>
      </w:r>
      <w:proofErr w:type="spellStart"/>
      <w:r w:rsidRPr="005449DF">
        <w:t>Mundoo</w:t>
      </w:r>
      <w:proofErr w:type="spellEnd"/>
      <w:r w:rsidR="00DA3684">
        <w:t xml:space="preserve"> barrage</w:t>
      </w:r>
      <w:r w:rsidRPr="005449DF">
        <w:t>, c) Bou</w:t>
      </w:r>
      <w:r w:rsidR="00A7277D" w:rsidRPr="005449DF">
        <w:t>ndary Creek</w:t>
      </w:r>
      <w:r w:rsidR="00DA3684">
        <w:t xml:space="preserve"> barrage</w:t>
      </w:r>
      <w:r w:rsidR="00A7277D" w:rsidRPr="005449DF">
        <w:t>, d) Ewe Island</w:t>
      </w:r>
      <w:r w:rsidR="00DA3684">
        <w:t xml:space="preserve"> barrage</w:t>
      </w:r>
      <w:r w:rsidR="00A7277D" w:rsidRPr="005449DF">
        <w:t xml:space="preserve">, </w:t>
      </w:r>
      <w:r w:rsidRPr="005449DF">
        <w:t xml:space="preserve">e) </w:t>
      </w:r>
      <w:proofErr w:type="spellStart"/>
      <w:r w:rsidRPr="005449DF">
        <w:t>Tauwitchere</w:t>
      </w:r>
      <w:proofErr w:type="spellEnd"/>
      <w:r w:rsidR="00DA3684">
        <w:t xml:space="preserve"> barrage</w:t>
      </w:r>
      <w:r w:rsidR="00A7277D" w:rsidRPr="005449DF">
        <w:t xml:space="preserve"> and f) Combined discharge (five barrages)</w:t>
      </w:r>
      <w:r w:rsidR="00D837D3" w:rsidRPr="005449DF">
        <w:t>. Data source: DEW</w:t>
      </w:r>
      <w:r w:rsidR="00D04C19">
        <w:t>.</w:t>
      </w:r>
      <w:bookmarkEnd w:id="66"/>
    </w:p>
    <w:p w14:paraId="1314DAA5" w14:textId="212C295D" w:rsidR="00DB5CF4" w:rsidRDefault="00931928" w:rsidP="00DB5CF4">
      <w:pPr>
        <w:pStyle w:val="Heading2"/>
      </w:pPr>
      <w:bookmarkStart w:id="67" w:name="_Toc3970909"/>
      <w:proofErr w:type="spellStart"/>
      <w:r>
        <w:lastRenderedPageBreak/>
        <w:t>Characterising</w:t>
      </w:r>
      <w:proofErr w:type="spellEnd"/>
      <w:r>
        <w:t xml:space="preserve"> s</w:t>
      </w:r>
      <w:r w:rsidR="005D2B9F">
        <w:t xml:space="preserve">alt wedge </w:t>
      </w:r>
      <w:r>
        <w:t>conditions</w:t>
      </w:r>
      <w:bookmarkEnd w:id="67"/>
    </w:p>
    <w:p w14:paraId="47FDE13F" w14:textId="21FBD764" w:rsidR="00B213A5" w:rsidRPr="00526987" w:rsidRDefault="00906C8D" w:rsidP="00526987">
      <w:pPr>
        <w:pStyle w:val="Heading3"/>
      </w:pPr>
      <w:proofErr w:type="spellStart"/>
      <w:r w:rsidRPr="00526987">
        <w:t>G</w:t>
      </w:r>
      <w:r w:rsidR="004E1882">
        <w:t>oolwa</w:t>
      </w:r>
      <w:proofErr w:type="spellEnd"/>
      <w:r w:rsidR="004E1882">
        <w:t xml:space="preserve">, </w:t>
      </w:r>
      <w:proofErr w:type="spellStart"/>
      <w:r w:rsidR="004E1882">
        <w:t>Tauwitchere</w:t>
      </w:r>
      <w:proofErr w:type="spellEnd"/>
      <w:r w:rsidR="004E1882">
        <w:t xml:space="preserve"> and Coorong t</w:t>
      </w:r>
      <w:r w:rsidRPr="00526987">
        <w:t>ransects</w:t>
      </w:r>
    </w:p>
    <w:p w14:paraId="50D2F75D" w14:textId="4F547419" w:rsidR="005D2B9F" w:rsidRPr="00B213A5" w:rsidRDefault="00F74EA3" w:rsidP="00F912BD">
      <w:pPr>
        <w:rPr>
          <w:b/>
          <w:i/>
          <w:u w:val="single"/>
        </w:rPr>
      </w:pPr>
      <w:r>
        <w:t>S</w:t>
      </w:r>
      <w:r w:rsidR="00906C8D">
        <w:t xml:space="preserve">alinities </w:t>
      </w:r>
      <w:r>
        <w:t xml:space="preserve">of </w:t>
      </w:r>
      <w:r w:rsidR="00906C8D">
        <w:t>15</w:t>
      </w:r>
      <w:r w:rsidR="00906C8D">
        <w:rPr>
          <w:rFonts w:cs="Arial"/>
        </w:rPr>
        <w:t>‒</w:t>
      </w:r>
      <w:r>
        <w:t xml:space="preserve">30 PSU with </w:t>
      </w:r>
      <w:r w:rsidR="00906C8D">
        <w:t>high stratification (</w:t>
      </w:r>
      <w:r w:rsidR="00906C8D">
        <w:rPr>
          <w:rFonts w:cs="Arial"/>
        </w:rPr>
        <w:t>≥</w:t>
      </w:r>
      <w:r w:rsidR="00906C8D">
        <w:t xml:space="preserve">10 PSU) were consistently present </w:t>
      </w:r>
      <w:r w:rsidR="00424019">
        <w:t xml:space="preserve">below </w:t>
      </w:r>
      <w:proofErr w:type="spellStart"/>
      <w:r w:rsidR="00424019">
        <w:t>Goolwa</w:t>
      </w:r>
      <w:proofErr w:type="spellEnd"/>
      <w:r w:rsidR="00424019">
        <w:t xml:space="preserve"> Barrage (i.e. </w:t>
      </w:r>
      <w:r w:rsidR="00906C8D">
        <w:t xml:space="preserve">along the </w:t>
      </w:r>
      <w:proofErr w:type="spellStart"/>
      <w:r w:rsidR="00906C8D">
        <w:t>Goolwa</w:t>
      </w:r>
      <w:proofErr w:type="spellEnd"/>
      <w:r w:rsidR="00906C8D">
        <w:t xml:space="preserve"> transect</w:t>
      </w:r>
      <w:r w:rsidR="00DD0253">
        <w:t>)</w:t>
      </w:r>
      <w:r w:rsidR="00FB58C8">
        <w:t xml:space="preserve"> during </w:t>
      </w:r>
      <w:r>
        <w:t xml:space="preserve">the sampling period between </w:t>
      </w:r>
      <w:r w:rsidR="0043707C">
        <w:t xml:space="preserve">2 </w:t>
      </w:r>
      <w:r w:rsidR="001B1E48">
        <w:t xml:space="preserve">November and </w:t>
      </w:r>
      <w:r w:rsidR="0043707C">
        <w:t xml:space="preserve">19 </w:t>
      </w:r>
      <w:r w:rsidR="001B1E48">
        <w:t>December 2017,</w:t>
      </w:r>
      <w:r w:rsidR="00FB58C8">
        <w:t xml:space="preserve"> whereas such conditions were patchy along the Coorong transect (Figure </w:t>
      </w:r>
      <w:r w:rsidR="0043707C">
        <w:t>3</w:t>
      </w:r>
      <w:r w:rsidR="00FB58C8">
        <w:t>-3)</w:t>
      </w:r>
      <w:r w:rsidR="00424019">
        <w:t xml:space="preserve">. Along </w:t>
      </w:r>
      <w:r w:rsidR="00FB58C8">
        <w:t xml:space="preserve">the </w:t>
      </w:r>
      <w:proofErr w:type="spellStart"/>
      <w:r w:rsidR="00424019">
        <w:t>Tauwitchere</w:t>
      </w:r>
      <w:proofErr w:type="spellEnd"/>
      <w:r w:rsidR="00424019">
        <w:t xml:space="preserve"> transect, although salinities</w:t>
      </w:r>
      <w:r>
        <w:t xml:space="preserve"> of</w:t>
      </w:r>
      <w:r w:rsidR="00424019">
        <w:t xml:space="preserve"> </w:t>
      </w:r>
      <w:r w:rsidR="00424019" w:rsidRPr="00424019">
        <w:t>15‒30 PSU</w:t>
      </w:r>
      <w:r w:rsidR="00424019">
        <w:t xml:space="preserve"> were present </w:t>
      </w:r>
      <w:r w:rsidR="00C67AC0">
        <w:t xml:space="preserve">at most of the sites, stratifications </w:t>
      </w:r>
      <w:r w:rsidR="00C67AC0">
        <w:rPr>
          <w:rFonts w:cs="Arial"/>
        </w:rPr>
        <w:t>≥</w:t>
      </w:r>
      <w:r w:rsidR="00C67AC0">
        <w:t>10 PS</w:t>
      </w:r>
      <w:r w:rsidR="0005007D">
        <w:t xml:space="preserve">U were irregularly present </w:t>
      </w:r>
      <w:r w:rsidR="00E30715">
        <w:t xml:space="preserve">at different sites </w:t>
      </w:r>
      <w:r w:rsidR="0005007D">
        <w:t xml:space="preserve">during the </w:t>
      </w:r>
      <w:r>
        <w:t xml:space="preserve">sampling </w:t>
      </w:r>
      <w:r w:rsidR="0043707C">
        <w:t>period</w:t>
      </w:r>
      <w:r w:rsidR="00C67AC0">
        <w:t xml:space="preserve">. </w:t>
      </w:r>
    </w:p>
    <w:p w14:paraId="1FE38A69" w14:textId="33517D4A" w:rsidR="005D2B9F" w:rsidRDefault="00DD0253" w:rsidP="00650885">
      <w:r>
        <w:t>W</w:t>
      </w:r>
      <w:r w:rsidR="00F912BD">
        <w:t xml:space="preserve">ater temperature remained </w:t>
      </w:r>
      <w:r w:rsidR="00F912BD" w:rsidRPr="00F912BD">
        <w:t>&gt;15°C</w:t>
      </w:r>
      <w:r w:rsidRPr="00DD0253">
        <w:t xml:space="preserve"> </w:t>
      </w:r>
      <w:r>
        <w:t>throughout the sampling period</w:t>
      </w:r>
      <w:r w:rsidR="00F912BD">
        <w:t>, with warmer temperature (&gt;18</w:t>
      </w:r>
      <w:r w:rsidR="00F912BD" w:rsidRPr="00F912BD">
        <w:t>°C</w:t>
      </w:r>
      <w:r w:rsidR="00F912BD">
        <w:t xml:space="preserve">) </w:t>
      </w:r>
      <w:r w:rsidR="00F94E1F">
        <w:t xml:space="preserve">present </w:t>
      </w:r>
      <w:r w:rsidR="00F912BD">
        <w:t>throughout</w:t>
      </w:r>
      <w:r w:rsidR="00DA3684">
        <w:t xml:space="preserve"> the</w:t>
      </w:r>
      <w:r w:rsidR="00F912BD">
        <w:t xml:space="preserve"> water column </w:t>
      </w:r>
      <w:r w:rsidR="0043707C">
        <w:t>on</w:t>
      </w:r>
      <w:r w:rsidR="00F94E1F">
        <w:t xml:space="preserve"> 14 and 19 December 2017</w:t>
      </w:r>
      <w:r w:rsidR="00F912BD">
        <w:t xml:space="preserve"> (Figure </w:t>
      </w:r>
      <w:r w:rsidR="0043707C">
        <w:t>3</w:t>
      </w:r>
      <w:r w:rsidR="00F912BD">
        <w:t xml:space="preserve">-4). </w:t>
      </w:r>
      <w:r w:rsidR="00B575AA">
        <w:t xml:space="preserve">DO levels generally remained </w:t>
      </w:r>
      <w:proofErr w:type="spellStart"/>
      <w:r w:rsidR="0059084D">
        <w:t>favourable</w:t>
      </w:r>
      <w:proofErr w:type="spellEnd"/>
      <w:r w:rsidR="00B575AA">
        <w:t xml:space="preserve"> (&gt;5 mg L</w:t>
      </w:r>
      <w:r w:rsidR="00B575AA" w:rsidRPr="00B575AA">
        <w:rPr>
          <w:vertAlign w:val="superscript"/>
        </w:rPr>
        <w:t>-1</w:t>
      </w:r>
      <w:r w:rsidR="00B575AA">
        <w:t xml:space="preserve">) across the </w:t>
      </w:r>
      <w:r>
        <w:t xml:space="preserve">sampling </w:t>
      </w:r>
      <w:r w:rsidR="00B575AA">
        <w:t>sites</w:t>
      </w:r>
      <w:r w:rsidR="009975CC">
        <w:t xml:space="preserve"> except for </w:t>
      </w:r>
      <w:r w:rsidR="0043707C">
        <w:t xml:space="preserve">trips on </w:t>
      </w:r>
      <w:r w:rsidR="001A57CF">
        <w:t xml:space="preserve">30 November </w:t>
      </w:r>
      <w:r w:rsidR="009975CC">
        <w:t xml:space="preserve">and </w:t>
      </w:r>
      <w:r w:rsidR="001A57CF">
        <w:t>14 December 2017</w:t>
      </w:r>
      <w:r w:rsidR="009975CC">
        <w:t xml:space="preserve"> (Figure </w:t>
      </w:r>
      <w:r w:rsidR="0043707C">
        <w:t>3</w:t>
      </w:r>
      <w:r w:rsidR="009975CC">
        <w:t>-5)</w:t>
      </w:r>
      <w:r w:rsidR="001A57CF">
        <w:t xml:space="preserve">, when small areas (e.g. </w:t>
      </w:r>
      <w:r w:rsidR="00F73B6B">
        <w:t xml:space="preserve">some </w:t>
      </w:r>
      <w:r w:rsidR="001A57CF">
        <w:t xml:space="preserve">deeper areas below </w:t>
      </w:r>
      <w:proofErr w:type="spellStart"/>
      <w:r w:rsidR="001A57CF">
        <w:t>Goolwa</w:t>
      </w:r>
      <w:proofErr w:type="spellEnd"/>
      <w:r w:rsidR="001A57CF">
        <w:t xml:space="preserve"> and </w:t>
      </w:r>
      <w:proofErr w:type="spellStart"/>
      <w:r w:rsidR="001A57CF">
        <w:t>Tauwitchere</w:t>
      </w:r>
      <w:proofErr w:type="spellEnd"/>
      <w:r w:rsidR="001A57CF">
        <w:t xml:space="preserve"> barrages and along the Coorong transect)</w:t>
      </w:r>
      <w:r w:rsidR="00650885">
        <w:t xml:space="preserve"> </w:t>
      </w:r>
      <w:r w:rsidR="001A57CF">
        <w:t xml:space="preserve">had </w:t>
      </w:r>
      <w:r w:rsidR="009975CC">
        <w:t xml:space="preserve">DO </w:t>
      </w:r>
      <w:r w:rsidR="00897E7E">
        <w:rPr>
          <w:rFonts w:cs="Arial"/>
        </w:rPr>
        <w:t>≤</w:t>
      </w:r>
      <w:r w:rsidR="00650885">
        <w:t>5 mg L</w:t>
      </w:r>
      <w:r w:rsidR="008643AD">
        <w:rPr>
          <w:vertAlign w:val="superscript"/>
        </w:rPr>
        <w:noBreakHyphen/>
      </w:r>
      <w:r w:rsidR="00650885" w:rsidRPr="00B575AA">
        <w:rPr>
          <w:vertAlign w:val="superscript"/>
        </w:rPr>
        <w:t>1</w:t>
      </w:r>
      <w:r w:rsidR="00650885">
        <w:t xml:space="preserve">. </w:t>
      </w:r>
    </w:p>
    <w:p w14:paraId="4FD9977A" w14:textId="58403DFF" w:rsidR="005F1E34" w:rsidRDefault="005F1E34" w:rsidP="00650885">
      <w:r>
        <w:t xml:space="preserve">Overall, there were </w:t>
      </w:r>
      <w:r w:rsidRPr="005F1E34">
        <w:t>suitable areas for black bream larval nursery habitat (using the criteria of salinities 1</w:t>
      </w:r>
      <w:r w:rsidR="00B213A5">
        <w:t>5</w:t>
      </w:r>
      <w:r w:rsidRPr="005F1E34">
        <w:t>−30 PSU, salinity gradient ≥10 PSU, temperature &gt;15°C and DO &gt;5 mg L</w:t>
      </w:r>
      <w:r w:rsidRPr="005F1E34">
        <w:rPr>
          <w:vertAlign w:val="superscript"/>
        </w:rPr>
        <w:t>-1</w:t>
      </w:r>
      <w:r w:rsidRPr="005F1E34">
        <w:t>)</w:t>
      </w:r>
      <w:r>
        <w:t xml:space="preserve"> during November and December 2017 in the Coorong (Figure </w:t>
      </w:r>
      <w:r w:rsidR="0043707C">
        <w:t>3</w:t>
      </w:r>
      <w:r>
        <w:t xml:space="preserve">-6). The presence of such habitat was most consistent below </w:t>
      </w:r>
      <w:proofErr w:type="spellStart"/>
      <w:r>
        <w:t>Goolwa</w:t>
      </w:r>
      <w:proofErr w:type="spellEnd"/>
      <w:r>
        <w:t xml:space="preserve"> Barrage</w:t>
      </w:r>
      <w:r w:rsidR="004E1882">
        <w:t xml:space="preserve"> and</w:t>
      </w:r>
      <w:r w:rsidR="00DA3684">
        <w:t xml:space="preserve"> was</w:t>
      </w:r>
      <w:r>
        <w:t xml:space="preserve"> irregular along </w:t>
      </w:r>
      <w:r w:rsidR="0043707C">
        <w:t xml:space="preserve">the </w:t>
      </w:r>
      <w:proofErr w:type="spellStart"/>
      <w:r>
        <w:t>Tauwitchere</w:t>
      </w:r>
      <w:proofErr w:type="spellEnd"/>
      <w:r>
        <w:t xml:space="preserve"> </w:t>
      </w:r>
      <w:r w:rsidR="0043707C">
        <w:t>and</w:t>
      </w:r>
      <w:r>
        <w:t xml:space="preserve"> Coorong transect</w:t>
      </w:r>
      <w:r w:rsidR="001F15A6">
        <w:t>s</w:t>
      </w:r>
      <w:r>
        <w:t xml:space="preserve">. </w:t>
      </w:r>
    </w:p>
    <w:p w14:paraId="24EA3539" w14:textId="1601F8EB" w:rsidR="00F73B6B" w:rsidRPr="00E215B7" w:rsidRDefault="00F73B6B" w:rsidP="00E215B7">
      <w:pPr>
        <w:pStyle w:val="Heading3"/>
      </w:pPr>
      <w:proofErr w:type="spellStart"/>
      <w:r w:rsidRPr="00E215B7">
        <w:t>Mundoo</w:t>
      </w:r>
      <w:proofErr w:type="spellEnd"/>
      <w:r w:rsidRPr="00E215B7">
        <w:t xml:space="preserve"> transect</w:t>
      </w:r>
    </w:p>
    <w:p w14:paraId="7C321412" w14:textId="3DBABE5F" w:rsidR="00303180" w:rsidRDefault="003442E4" w:rsidP="00303180">
      <w:r>
        <w:t>S</w:t>
      </w:r>
      <w:r w:rsidR="00303180">
        <w:t>alinities of 15</w:t>
      </w:r>
      <w:r w:rsidR="00303180">
        <w:rPr>
          <w:rFonts w:cs="Arial"/>
        </w:rPr>
        <w:t>‒</w:t>
      </w:r>
      <w:r w:rsidR="00303180">
        <w:t>30 PSU with high stratification (</w:t>
      </w:r>
      <w:r w:rsidR="00303180">
        <w:rPr>
          <w:rFonts w:cs="Arial"/>
        </w:rPr>
        <w:t>≥</w:t>
      </w:r>
      <w:r w:rsidR="00303180">
        <w:t xml:space="preserve">10 PSU) were present in </w:t>
      </w:r>
      <w:proofErr w:type="spellStart"/>
      <w:r w:rsidR="00303180">
        <w:t>Mundoo</w:t>
      </w:r>
      <w:proofErr w:type="spellEnd"/>
      <w:r w:rsidR="00303180">
        <w:t xml:space="preserve"> Channel</w:t>
      </w:r>
      <w:r w:rsidR="00A775D3">
        <w:t xml:space="preserve"> throughout the sampling </w:t>
      </w:r>
      <w:r w:rsidR="0043707C">
        <w:t>period</w:t>
      </w:r>
      <w:r w:rsidR="00460D5A">
        <w:t>,</w:t>
      </w:r>
      <w:r w:rsidR="002A2C48">
        <w:t xml:space="preserve"> </w:t>
      </w:r>
      <w:r>
        <w:t xml:space="preserve">although the spatial extent varied </w:t>
      </w:r>
      <w:r w:rsidR="002A2C48">
        <w:t xml:space="preserve">(Figure </w:t>
      </w:r>
      <w:r w:rsidR="0043707C">
        <w:t>3</w:t>
      </w:r>
      <w:r w:rsidR="002A2C48">
        <w:t>-7)</w:t>
      </w:r>
      <w:r w:rsidR="00303180">
        <w:t>. However</w:t>
      </w:r>
      <w:r w:rsidR="00DA3684">
        <w:t>,</w:t>
      </w:r>
      <w:r w:rsidR="00303180">
        <w:t xml:space="preserve"> salinity levels were much </w:t>
      </w:r>
      <w:r w:rsidR="009161B0">
        <w:t xml:space="preserve">lower </w:t>
      </w:r>
      <w:r w:rsidR="00303180">
        <w:t xml:space="preserve">during 14 and 19 December, when a distinct freshwater layer </w:t>
      </w:r>
      <w:r w:rsidR="00A775D3">
        <w:t xml:space="preserve">was present </w:t>
      </w:r>
      <w:r w:rsidR="00303180">
        <w:t xml:space="preserve">on the surface throughout the channel, </w:t>
      </w:r>
      <w:r w:rsidR="00A775D3">
        <w:t>pushing</w:t>
      </w:r>
      <w:r w:rsidR="00303180">
        <w:t xml:space="preserve"> the </w:t>
      </w:r>
      <w:proofErr w:type="spellStart"/>
      <w:r w:rsidR="0059084D">
        <w:t>favourable</w:t>
      </w:r>
      <w:proofErr w:type="spellEnd"/>
      <w:r w:rsidR="00A775D3">
        <w:t xml:space="preserve"> salinity zone </w:t>
      </w:r>
      <w:r w:rsidR="00303180">
        <w:t>of 15</w:t>
      </w:r>
      <w:r w:rsidR="00303180">
        <w:rPr>
          <w:rFonts w:cs="Arial"/>
        </w:rPr>
        <w:t>‒</w:t>
      </w:r>
      <w:r w:rsidR="00303180">
        <w:t>30 PSU</w:t>
      </w:r>
      <w:r w:rsidR="00A775D3">
        <w:t xml:space="preserve"> to deeper areas (&gt;1 m deep). </w:t>
      </w:r>
    </w:p>
    <w:p w14:paraId="638D3FBE" w14:textId="11EF105E" w:rsidR="005964F0" w:rsidRDefault="002A2C48" w:rsidP="00897E7E">
      <w:r>
        <w:t>Similar to other sites, w</w:t>
      </w:r>
      <w:r w:rsidR="00303180">
        <w:t xml:space="preserve">ater temperature remained </w:t>
      </w:r>
      <w:r w:rsidR="00303180" w:rsidRPr="00F912BD">
        <w:t>&gt;15°C</w:t>
      </w:r>
      <w:r w:rsidR="00303180" w:rsidRPr="00DD0253">
        <w:t xml:space="preserve"> </w:t>
      </w:r>
      <w:r w:rsidR="00303180">
        <w:t>throughout the sampling period</w:t>
      </w:r>
      <w:r>
        <w:t xml:space="preserve"> (Figure </w:t>
      </w:r>
      <w:r w:rsidR="009161B0">
        <w:t>3</w:t>
      </w:r>
      <w:r>
        <w:t>-8</w:t>
      </w:r>
      <w:r w:rsidR="00303180">
        <w:t xml:space="preserve">). DO levels remained </w:t>
      </w:r>
      <w:proofErr w:type="spellStart"/>
      <w:r w:rsidR="0059084D">
        <w:t>favourable</w:t>
      </w:r>
      <w:proofErr w:type="spellEnd"/>
      <w:r w:rsidR="00303180">
        <w:t xml:space="preserve"> (&gt;5 mg L</w:t>
      </w:r>
      <w:r w:rsidR="00303180" w:rsidRPr="00B575AA">
        <w:rPr>
          <w:vertAlign w:val="superscript"/>
        </w:rPr>
        <w:t>-1</w:t>
      </w:r>
      <w:r w:rsidR="00303180">
        <w:t xml:space="preserve">) </w:t>
      </w:r>
      <w:r>
        <w:t xml:space="preserve">in </w:t>
      </w:r>
      <w:proofErr w:type="spellStart"/>
      <w:r>
        <w:t>Mundoo</w:t>
      </w:r>
      <w:proofErr w:type="spellEnd"/>
      <w:r>
        <w:t xml:space="preserve"> Channel during trips </w:t>
      </w:r>
      <w:r w:rsidR="009161B0">
        <w:t xml:space="preserve">from </w:t>
      </w:r>
      <w:r>
        <w:t>2 November to 8 December 2017</w:t>
      </w:r>
      <w:r w:rsidR="009161B0">
        <w:t>;</w:t>
      </w:r>
      <w:r>
        <w:t xml:space="preserve"> however, </w:t>
      </w:r>
      <w:r w:rsidR="00897E7E">
        <w:t>there was a substantial area of low DO (</w:t>
      </w:r>
      <w:r w:rsidR="00897E7E">
        <w:rPr>
          <w:rFonts w:cs="Arial"/>
        </w:rPr>
        <w:t>≤</w:t>
      </w:r>
      <w:r w:rsidR="00897E7E">
        <w:t>5</w:t>
      </w:r>
      <w:r w:rsidR="00897E7E" w:rsidRPr="00897E7E">
        <w:t xml:space="preserve"> </w:t>
      </w:r>
      <w:r w:rsidR="008643AD">
        <w:t>mg </w:t>
      </w:r>
      <w:r w:rsidR="00897E7E">
        <w:t>L</w:t>
      </w:r>
      <w:r w:rsidR="008643AD">
        <w:rPr>
          <w:vertAlign w:val="superscript"/>
        </w:rPr>
        <w:noBreakHyphen/>
      </w:r>
      <w:r w:rsidR="00897E7E" w:rsidRPr="00B575AA">
        <w:rPr>
          <w:vertAlign w:val="superscript"/>
        </w:rPr>
        <w:t>1</w:t>
      </w:r>
      <w:r w:rsidR="00897E7E">
        <w:t>) in deeper water (&gt;1 m</w:t>
      </w:r>
      <w:r w:rsidR="00833CA3">
        <w:t xml:space="preserve"> depth</w:t>
      </w:r>
      <w:r w:rsidR="00897E7E">
        <w:t>) throughout the channel during 14 and 19 December 2017</w:t>
      </w:r>
      <w:r w:rsidR="00BD711F">
        <w:t xml:space="preserve"> (Figure </w:t>
      </w:r>
      <w:r w:rsidR="009161B0">
        <w:t>3</w:t>
      </w:r>
      <w:r w:rsidR="00BD711F">
        <w:t>-9)</w:t>
      </w:r>
      <w:r w:rsidR="00897E7E">
        <w:t xml:space="preserve">. </w:t>
      </w:r>
      <w:r w:rsidR="005964F0">
        <w:t>S</w:t>
      </w:r>
      <w:r w:rsidR="00897E7E" w:rsidRPr="005F1E34">
        <w:t xml:space="preserve">uitable larval nursery </w:t>
      </w:r>
      <w:r w:rsidR="005964F0">
        <w:t xml:space="preserve">habitat was </w:t>
      </w:r>
      <w:r w:rsidR="009161B0">
        <w:t xml:space="preserve">widespread </w:t>
      </w:r>
      <w:r w:rsidR="005964F0">
        <w:t xml:space="preserve">in </w:t>
      </w:r>
      <w:proofErr w:type="spellStart"/>
      <w:r w:rsidR="005964F0">
        <w:t>Mundoo</w:t>
      </w:r>
      <w:proofErr w:type="spellEnd"/>
      <w:r w:rsidR="005964F0">
        <w:t xml:space="preserve"> Channel during the first five sampling trips between </w:t>
      </w:r>
      <w:r w:rsidR="001E1BA5">
        <w:t>2</w:t>
      </w:r>
      <w:r w:rsidR="005964F0">
        <w:t xml:space="preserve"> November and </w:t>
      </w:r>
      <w:r w:rsidR="001E1BA5">
        <w:t xml:space="preserve">8 </w:t>
      </w:r>
      <w:r w:rsidR="005964F0">
        <w:t>December</w:t>
      </w:r>
      <w:r w:rsidR="00BD711F">
        <w:t xml:space="preserve"> (Figure </w:t>
      </w:r>
      <w:r w:rsidR="009161B0">
        <w:t>3</w:t>
      </w:r>
      <w:r w:rsidR="00BD711F">
        <w:t>-10)</w:t>
      </w:r>
      <w:r w:rsidR="009161B0">
        <w:t>,</w:t>
      </w:r>
      <w:r w:rsidR="005964F0">
        <w:t xml:space="preserve"> </w:t>
      </w:r>
      <w:r w:rsidR="009161B0">
        <w:t>but</w:t>
      </w:r>
      <w:r w:rsidR="005964F0">
        <w:t xml:space="preserve"> minimal during 14 and 19 December, mainly due to low DO.  </w:t>
      </w:r>
    </w:p>
    <w:p w14:paraId="581444F8" w14:textId="0EE31488" w:rsidR="00B213A5" w:rsidRPr="00DD0253" w:rsidRDefault="001869D6" w:rsidP="00E215B7">
      <w:pPr>
        <w:pStyle w:val="Heading3"/>
      </w:pPr>
      <w:r>
        <w:t>Linking flow discharge with</w:t>
      </w:r>
      <w:r w:rsidR="00B213A5" w:rsidRPr="00DD0253">
        <w:t xml:space="preserve"> suitable larval habitat area</w:t>
      </w:r>
    </w:p>
    <w:p w14:paraId="05B5569D" w14:textId="303339BF" w:rsidR="001464EB" w:rsidRDefault="004A229C" w:rsidP="001464EB">
      <w:r>
        <w:t>Relationships between daily barrage discharge (prior 7-day mean) and suitable larval nursery habitat for black bream were variable</w:t>
      </w:r>
      <w:r w:rsidR="00B213A5" w:rsidRPr="005449DF">
        <w:t xml:space="preserve"> </w:t>
      </w:r>
      <w:r w:rsidR="00F11421">
        <w:t>between</w:t>
      </w:r>
      <w:r w:rsidR="00B213A5">
        <w:t xml:space="preserve"> </w:t>
      </w:r>
      <w:r w:rsidR="00B213A5" w:rsidRPr="005449DF">
        <w:t xml:space="preserve">the </w:t>
      </w:r>
      <w:proofErr w:type="spellStart"/>
      <w:r w:rsidR="00B213A5" w:rsidRPr="005449DF">
        <w:t>Goolwa</w:t>
      </w:r>
      <w:proofErr w:type="spellEnd"/>
      <w:r w:rsidR="00B213A5" w:rsidRPr="005449DF">
        <w:t xml:space="preserve">, </w:t>
      </w:r>
      <w:proofErr w:type="spellStart"/>
      <w:r w:rsidR="00B213A5" w:rsidRPr="005449DF">
        <w:t>Tauwitchere</w:t>
      </w:r>
      <w:proofErr w:type="spellEnd"/>
      <w:r w:rsidR="00B213A5" w:rsidRPr="005449DF">
        <w:t xml:space="preserve">, Coorong and </w:t>
      </w:r>
      <w:proofErr w:type="spellStart"/>
      <w:r w:rsidR="00B213A5" w:rsidRPr="005449DF">
        <w:lastRenderedPageBreak/>
        <w:t>Mundoo</w:t>
      </w:r>
      <w:proofErr w:type="spellEnd"/>
      <w:r w:rsidR="00B213A5" w:rsidRPr="005449DF">
        <w:t xml:space="preserve"> transects</w:t>
      </w:r>
      <w:r w:rsidR="00F11421">
        <w:t xml:space="preserve"> </w:t>
      </w:r>
      <w:r w:rsidR="00E634F4">
        <w:t>(</w:t>
      </w:r>
      <w:r w:rsidR="00B213A5">
        <w:t xml:space="preserve">Figure </w:t>
      </w:r>
      <w:r w:rsidR="002B43AE">
        <w:t>3</w:t>
      </w:r>
      <w:r w:rsidR="00B213A5">
        <w:t>-</w:t>
      </w:r>
      <w:r w:rsidR="00BD711F">
        <w:t>11</w:t>
      </w:r>
      <w:r w:rsidR="00B213A5">
        <w:t xml:space="preserve">). </w:t>
      </w:r>
      <w:r w:rsidR="003442E4">
        <w:t xml:space="preserve">Because data were limited to </w:t>
      </w:r>
      <w:r w:rsidR="003824BF">
        <w:t>seven</w:t>
      </w:r>
      <w:r w:rsidR="00E634F4">
        <w:t xml:space="preserve"> trips</w:t>
      </w:r>
      <w:r w:rsidR="003824BF">
        <w:t xml:space="preserve"> in this</w:t>
      </w:r>
      <w:r w:rsidR="00460D5A">
        <w:t xml:space="preserve"> one-year</w:t>
      </w:r>
      <w:r w:rsidR="003442E4">
        <w:t xml:space="preserve"> </w:t>
      </w:r>
      <w:r w:rsidR="003824BF">
        <w:t>study</w:t>
      </w:r>
      <w:r w:rsidR="00DA3684">
        <w:t xml:space="preserve">, no simple relationship between </w:t>
      </w:r>
      <w:r w:rsidR="00E11397">
        <w:t>discharge</w:t>
      </w:r>
      <w:r w:rsidR="00DA3684">
        <w:t xml:space="preserve"> and suitable habitat </w:t>
      </w:r>
      <w:r w:rsidR="00222685">
        <w:t xml:space="preserve">could be discerned </w:t>
      </w:r>
      <w:r w:rsidR="003824BF">
        <w:t xml:space="preserve">for </w:t>
      </w:r>
      <w:proofErr w:type="spellStart"/>
      <w:r w:rsidR="003824BF">
        <w:t>Goolwa</w:t>
      </w:r>
      <w:proofErr w:type="spellEnd"/>
      <w:r w:rsidR="00FB21FA">
        <w:t xml:space="preserve">, </w:t>
      </w:r>
      <w:proofErr w:type="spellStart"/>
      <w:r w:rsidR="00FB21FA">
        <w:t>Thauwitchere</w:t>
      </w:r>
      <w:proofErr w:type="spellEnd"/>
      <w:r w:rsidR="003824BF">
        <w:t xml:space="preserve"> and </w:t>
      </w:r>
      <w:proofErr w:type="spellStart"/>
      <w:r w:rsidR="003824BF">
        <w:t>Mundoo</w:t>
      </w:r>
      <w:proofErr w:type="spellEnd"/>
      <w:r w:rsidR="003824BF">
        <w:t xml:space="preserve"> transects</w:t>
      </w:r>
      <w:r w:rsidR="00E634F4">
        <w:t xml:space="preserve">, although </w:t>
      </w:r>
      <w:r w:rsidR="001464EB">
        <w:t xml:space="preserve">there seemed to be a </w:t>
      </w:r>
      <w:r w:rsidR="00671963">
        <w:t>dome shape</w:t>
      </w:r>
      <w:r w:rsidR="001464EB">
        <w:t xml:space="preserve"> pattern for the Coorong </w:t>
      </w:r>
      <w:r w:rsidR="00FB21FA">
        <w:t>transect</w:t>
      </w:r>
      <w:r w:rsidR="001464EB">
        <w:t xml:space="preserve">. </w:t>
      </w:r>
    </w:p>
    <w:p w14:paraId="4DB70A45" w14:textId="14CC8920" w:rsidR="00E634F4" w:rsidRDefault="00E634F4" w:rsidP="00B213A5"/>
    <w:p w14:paraId="3D90A0A5" w14:textId="77777777" w:rsidR="007C37BC" w:rsidRPr="007C37BC" w:rsidRDefault="007C37BC" w:rsidP="007C37BC"/>
    <w:p w14:paraId="3B687F32" w14:textId="06A9DD04" w:rsidR="00727C53" w:rsidRPr="00F62F3F" w:rsidRDefault="00727C53" w:rsidP="004F18C9">
      <w:pPr>
        <w:spacing w:after="0" w:line="240" w:lineRule="auto"/>
        <w:jc w:val="left"/>
      </w:pPr>
      <w:r>
        <w:br w:type="page"/>
      </w:r>
      <w:r w:rsidR="00650885">
        <w:rPr>
          <w:b/>
          <w:bCs/>
          <w:sz w:val="18"/>
          <w:szCs w:val="18"/>
        </w:rPr>
        <w:lastRenderedPageBreak/>
        <w:t xml:space="preserve"> </w:t>
      </w:r>
      <w:r w:rsidR="00690B00">
        <w:rPr>
          <w:noProof/>
          <w:lang w:val="en-AU" w:eastAsia="en-AU"/>
        </w:rPr>
        <w:drawing>
          <wp:inline distT="0" distB="0" distL="0" distR="0" wp14:anchorId="6B9266CD" wp14:editId="0E9654D8">
            <wp:extent cx="5078177" cy="7178528"/>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ourAllSalSel12.png"/>
                    <pic:cNvPicPr/>
                  </pic:nvPicPr>
                  <pic:blipFill>
                    <a:blip r:embed="rId23">
                      <a:extLst>
                        <a:ext uri="{28A0092B-C50C-407E-A947-70E740481C1C}">
                          <a14:useLocalDpi xmlns:a14="http://schemas.microsoft.com/office/drawing/2010/main" val="0"/>
                        </a:ext>
                      </a:extLst>
                    </a:blip>
                    <a:stretch>
                      <a:fillRect/>
                    </a:stretch>
                  </pic:blipFill>
                  <pic:spPr>
                    <a:xfrm>
                      <a:off x="0" y="0"/>
                      <a:ext cx="5094322" cy="7201351"/>
                    </a:xfrm>
                    <a:prstGeom prst="rect">
                      <a:avLst/>
                    </a:prstGeom>
                  </pic:spPr>
                </pic:pic>
              </a:graphicData>
            </a:graphic>
          </wp:inline>
        </w:drawing>
      </w:r>
    </w:p>
    <w:p w14:paraId="72F1813B" w14:textId="115C3987" w:rsidR="00727C53" w:rsidRPr="005449DF" w:rsidRDefault="005139EC" w:rsidP="005139EC">
      <w:pPr>
        <w:pStyle w:val="Caption"/>
      </w:pPr>
      <w:bookmarkStart w:id="68" w:name="_Toc531954512"/>
      <w:r>
        <w:t xml:space="preserve">Figure </w:t>
      </w:r>
      <w:r>
        <w:fldChar w:fldCharType="begin"/>
      </w:r>
      <w:r>
        <w:instrText xml:space="preserve"> STYLEREF 1 \s </w:instrText>
      </w:r>
      <w:r>
        <w:fldChar w:fldCharType="separate"/>
      </w:r>
      <w:r w:rsidR="00B221C4">
        <w:rPr>
          <w:noProof/>
        </w:rPr>
        <w:t>3</w:t>
      </w:r>
      <w:r>
        <w:fldChar w:fldCharType="end"/>
      </w:r>
      <w:r>
        <w:noBreakHyphen/>
      </w:r>
      <w:r>
        <w:fldChar w:fldCharType="begin"/>
      </w:r>
      <w:r>
        <w:instrText xml:space="preserve"> SEQ Figure \* ARABIC \s 1 </w:instrText>
      </w:r>
      <w:r>
        <w:fldChar w:fldCharType="separate"/>
      </w:r>
      <w:r w:rsidR="00B221C4">
        <w:rPr>
          <w:noProof/>
        </w:rPr>
        <w:t>3</w:t>
      </w:r>
      <w:r>
        <w:fldChar w:fldCharType="end"/>
      </w:r>
      <w:r>
        <w:t xml:space="preserve">. </w:t>
      </w:r>
      <w:r w:rsidR="00727C53" w:rsidRPr="005449DF">
        <w:t xml:space="preserve">The longitudinal and depth profile of salinities measured at multiple </w:t>
      </w:r>
      <w:r w:rsidR="00D837D3" w:rsidRPr="005449DF">
        <w:t>sites</w:t>
      </w:r>
      <w:r w:rsidR="00727C53" w:rsidRPr="005449DF">
        <w:t xml:space="preserve"> with ~1 km interval along the </w:t>
      </w:r>
      <w:proofErr w:type="spellStart"/>
      <w:r w:rsidR="00727C53" w:rsidRPr="005449DF">
        <w:t>Goolwa</w:t>
      </w:r>
      <w:proofErr w:type="spellEnd"/>
      <w:r w:rsidR="00727C53" w:rsidRPr="005449DF">
        <w:t xml:space="preserve"> (G1−G8), </w:t>
      </w:r>
      <w:proofErr w:type="spellStart"/>
      <w:r w:rsidR="00727C53" w:rsidRPr="005449DF">
        <w:t>Tauwitchere</w:t>
      </w:r>
      <w:proofErr w:type="spellEnd"/>
      <w:r w:rsidR="00727C53" w:rsidRPr="005449DF">
        <w:t xml:space="preserve"> (T1−</w:t>
      </w:r>
      <w:r w:rsidR="00393023">
        <w:t>T</w:t>
      </w:r>
      <w:r w:rsidR="00727C53" w:rsidRPr="005449DF">
        <w:t xml:space="preserve">15) and Coorong (C1−C8) transects in the Murray Estuary and </w:t>
      </w:r>
      <w:r w:rsidR="000D2006" w:rsidRPr="005449DF">
        <w:t xml:space="preserve">North Lagoon of the </w:t>
      </w:r>
      <w:r w:rsidR="00727C53" w:rsidRPr="005449DF">
        <w:t xml:space="preserve">Coorong during seven trips between </w:t>
      </w:r>
      <w:r w:rsidR="00D837D3" w:rsidRPr="005449DF">
        <w:t>2</w:t>
      </w:r>
      <w:r w:rsidR="00727C53" w:rsidRPr="005449DF">
        <w:t xml:space="preserve"> November and </w:t>
      </w:r>
      <w:r w:rsidR="00D837D3" w:rsidRPr="005449DF">
        <w:t>19</w:t>
      </w:r>
      <w:r w:rsidR="00727C53" w:rsidRPr="005449DF">
        <w:t xml:space="preserve"> December 2017.</w:t>
      </w:r>
      <w:r w:rsidR="00F62F3F">
        <w:t xml:space="preserve"> Blue </w:t>
      </w:r>
      <w:r w:rsidR="003651E3">
        <w:t xml:space="preserve">highlighting on the x-axis </w:t>
      </w:r>
      <w:r w:rsidR="00F62F3F">
        <w:t>indicate</w:t>
      </w:r>
      <w:r w:rsidR="003651E3">
        <w:t>s</w:t>
      </w:r>
      <w:r w:rsidR="00F62F3F">
        <w:t xml:space="preserve"> </w:t>
      </w:r>
      <w:r w:rsidR="001B1E48">
        <w:t>areas</w:t>
      </w:r>
      <w:r w:rsidR="00F62F3F">
        <w:t xml:space="preserve"> with salinity stratification </w:t>
      </w:r>
      <w:r w:rsidR="00F62F3F">
        <w:rPr>
          <w:rFonts w:cs="Arial"/>
        </w:rPr>
        <w:t>≥</w:t>
      </w:r>
      <w:r w:rsidR="00F62F3F">
        <w:t>10 PSU.</w:t>
      </w:r>
      <w:r w:rsidR="00727C53" w:rsidRPr="005449DF">
        <w:t xml:space="preserve"> G1: below </w:t>
      </w:r>
      <w:proofErr w:type="spellStart"/>
      <w:r w:rsidR="00727C53" w:rsidRPr="005449DF">
        <w:t>Goolwa</w:t>
      </w:r>
      <w:proofErr w:type="spellEnd"/>
      <w:r w:rsidR="00727C53" w:rsidRPr="005449DF">
        <w:t xml:space="preserve"> Barrage; T1: Pelican Point end of the </w:t>
      </w:r>
      <w:proofErr w:type="spellStart"/>
      <w:r w:rsidR="00727C53" w:rsidRPr="005449DF">
        <w:t>Tauwitchere</w:t>
      </w:r>
      <w:proofErr w:type="spellEnd"/>
      <w:r w:rsidR="00727C53" w:rsidRPr="005449DF">
        <w:t xml:space="preserve"> Barrage; C8</w:t>
      </w:r>
      <w:r w:rsidR="006401DF" w:rsidRPr="005449DF">
        <w:t>:</w:t>
      </w:r>
      <w:r w:rsidR="00727C53" w:rsidRPr="005449DF">
        <w:t xml:space="preserve"> Mark Point</w:t>
      </w:r>
      <w:r w:rsidR="00D837D3" w:rsidRPr="005449DF">
        <w:t>; and Murray Mouth</w:t>
      </w:r>
      <w:r w:rsidR="001F6399" w:rsidRPr="005449DF">
        <w:t>:</w:t>
      </w:r>
      <w:r w:rsidR="00D837D3" w:rsidRPr="005449DF">
        <w:t xml:space="preserve"> between G8 and T15</w:t>
      </w:r>
      <w:r w:rsidR="00727C53" w:rsidRPr="005449DF">
        <w:t>.</w:t>
      </w:r>
      <w:r w:rsidR="006401DF" w:rsidRPr="005449DF">
        <w:t xml:space="preserve"> Salinity </w:t>
      </w:r>
      <w:r w:rsidR="001B1E48" w:rsidRPr="005449DF">
        <w:t>contours</w:t>
      </w:r>
      <w:r w:rsidR="006401DF" w:rsidRPr="005449DF">
        <w:t xml:space="preserve"> of </w:t>
      </w:r>
      <w:r w:rsidR="003207E9" w:rsidRPr="005449DF">
        <w:t>1</w:t>
      </w:r>
      <w:r w:rsidR="00D861F2" w:rsidRPr="005449DF">
        <w:t>5</w:t>
      </w:r>
      <w:r w:rsidR="006401DF" w:rsidRPr="005449DF">
        <w:t xml:space="preserve"> </w:t>
      </w:r>
      <w:r w:rsidR="003207E9" w:rsidRPr="005449DF">
        <w:t>PSU and 30</w:t>
      </w:r>
      <w:r w:rsidR="00C45741" w:rsidRPr="005449DF">
        <w:t xml:space="preserve"> PSU</w:t>
      </w:r>
      <w:r w:rsidR="006401DF" w:rsidRPr="005449DF">
        <w:t xml:space="preserve"> </w:t>
      </w:r>
      <w:r w:rsidR="001F6399" w:rsidRPr="005449DF">
        <w:t>are</w:t>
      </w:r>
      <w:r w:rsidR="006401DF" w:rsidRPr="005449DF">
        <w:t xml:space="preserve"> shown.</w:t>
      </w:r>
      <w:bookmarkEnd w:id="68"/>
    </w:p>
    <w:p w14:paraId="4B5F7C46" w14:textId="03FDFF73" w:rsidR="00727C53" w:rsidRDefault="00727C53" w:rsidP="006401DF">
      <w:pPr>
        <w:spacing w:after="0" w:line="240" w:lineRule="auto"/>
        <w:jc w:val="left"/>
      </w:pPr>
      <w:r>
        <w:br w:type="page"/>
      </w:r>
      <w:r w:rsidR="003207E9">
        <w:rPr>
          <w:noProof/>
          <w:lang w:val="en-AU" w:eastAsia="en-AU"/>
        </w:rPr>
        <w:lastRenderedPageBreak/>
        <w:drawing>
          <wp:inline distT="0" distB="0" distL="0" distR="0" wp14:anchorId="423D98C6" wp14:editId="7EE996B4">
            <wp:extent cx="5008033" cy="7079370"/>
            <wp:effectExtent l="0" t="0" r="254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tourAllTempSel11.png"/>
                    <pic:cNvPicPr/>
                  </pic:nvPicPr>
                  <pic:blipFill>
                    <a:blip r:embed="rId24">
                      <a:extLst>
                        <a:ext uri="{28A0092B-C50C-407E-A947-70E740481C1C}">
                          <a14:useLocalDpi xmlns:a14="http://schemas.microsoft.com/office/drawing/2010/main" val="0"/>
                        </a:ext>
                      </a:extLst>
                    </a:blip>
                    <a:stretch>
                      <a:fillRect/>
                    </a:stretch>
                  </pic:blipFill>
                  <pic:spPr>
                    <a:xfrm>
                      <a:off x="0" y="0"/>
                      <a:ext cx="5011316" cy="7084011"/>
                    </a:xfrm>
                    <a:prstGeom prst="rect">
                      <a:avLst/>
                    </a:prstGeom>
                  </pic:spPr>
                </pic:pic>
              </a:graphicData>
            </a:graphic>
          </wp:inline>
        </w:drawing>
      </w:r>
    </w:p>
    <w:p w14:paraId="2DC75A33" w14:textId="01D871C0" w:rsidR="006401DF" w:rsidRPr="005449DF" w:rsidRDefault="005139EC" w:rsidP="005139EC">
      <w:pPr>
        <w:pStyle w:val="Caption"/>
      </w:pPr>
      <w:bookmarkStart w:id="69" w:name="_Toc531954513"/>
      <w:r>
        <w:t xml:space="preserve">Figure </w:t>
      </w:r>
      <w:r>
        <w:fldChar w:fldCharType="begin"/>
      </w:r>
      <w:r>
        <w:instrText xml:space="preserve"> STYLEREF 1 \s </w:instrText>
      </w:r>
      <w:r>
        <w:fldChar w:fldCharType="separate"/>
      </w:r>
      <w:r w:rsidR="00B221C4">
        <w:rPr>
          <w:noProof/>
        </w:rPr>
        <w:t>3</w:t>
      </w:r>
      <w:r>
        <w:fldChar w:fldCharType="end"/>
      </w:r>
      <w:r>
        <w:noBreakHyphen/>
      </w:r>
      <w:r>
        <w:fldChar w:fldCharType="begin"/>
      </w:r>
      <w:r>
        <w:instrText xml:space="preserve"> SEQ Figure \* ARABIC \s 1 </w:instrText>
      </w:r>
      <w:r>
        <w:fldChar w:fldCharType="separate"/>
      </w:r>
      <w:r w:rsidR="00B221C4">
        <w:rPr>
          <w:noProof/>
        </w:rPr>
        <w:t>4</w:t>
      </w:r>
      <w:r>
        <w:fldChar w:fldCharType="end"/>
      </w:r>
      <w:r>
        <w:t xml:space="preserve">. </w:t>
      </w:r>
      <w:r w:rsidR="00727C53" w:rsidRPr="005449DF">
        <w:t xml:space="preserve">The longitudinal and depth profile of </w:t>
      </w:r>
      <w:r w:rsidR="006401DF" w:rsidRPr="005449DF">
        <w:t>water temperature</w:t>
      </w:r>
      <w:r w:rsidR="00727C53" w:rsidRPr="005449DF">
        <w:t xml:space="preserve"> measured at multiple </w:t>
      </w:r>
      <w:r w:rsidR="00D861F2" w:rsidRPr="005449DF">
        <w:t>sites</w:t>
      </w:r>
      <w:r w:rsidR="00727C53" w:rsidRPr="005449DF">
        <w:t xml:space="preserve"> with ~1 km interval along the </w:t>
      </w:r>
      <w:proofErr w:type="spellStart"/>
      <w:r w:rsidR="00727C53" w:rsidRPr="005449DF">
        <w:t>Goolwa</w:t>
      </w:r>
      <w:proofErr w:type="spellEnd"/>
      <w:r w:rsidR="00727C53" w:rsidRPr="005449DF">
        <w:t xml:space="preserve"> (G1−G8), </w:t>
      </w:r>
      <w:proofErr w:type="spellStart"/>
      <w:r w:rsidR="00727C53" w:rsidRPr="005449DF">
        <w:t>Tauwitchere</w:t>
      </w:r>
      <w:proofErr w:type="spellEnd"/>
      <w:r w:rsidR="00727C53" w:rsidRPr="005449DF">
        <w:t xml:space="preserve"> (T1−</w:t>
      </w:r>
      <w:r w:rsidR="00393023">
        <w:t>T</w:t>
      </w:r>
      <w:r w:rsidR="00727C53" w:rsidRPr="005449DF">
        <w:t xml:space="preserve">15) and Coorong (C1−C8) transects in the Murray Estuary and </w:t>
      </w:r>
      <w:r w:rsidR="000D2006" w:rsidRPr="005449DF">
        <w:t xml:space="preserve">North Lagoon of the </w:t>
      </w:r>
      <w:r w:rsidR="00727C53" w:rsidRPr="005449DF">
        <w:t xml:space="preserve">Coorong during seven trips between </w:t>
      </w:r>
      <w:r w:rsidR="00D837D3" w:rsidRPr="005449DF">
        <w:t xml:space="preserve">2 November </w:t>
      </w:r>
      <w:r w:rsidR="00727C53" w:rsidRPr="005449DF">
        <w:t xml:space="preserve">and </w:t>
      </w:r>
      <w:r w:rsidR="00D837D3" w:rsidRPr="005449DF">
        <w:t>19</w:t>
      </w:r>
      <w:r w:rsidR="00727C53" w:rsidRPr="005449DF">
        <w:t xml:space="preserve"> December 2017.  G1: below </w:t>
      </w:r>
      <w:proofErr w:type="spellStart"/>
      <w:r w:rsidR="00727C53" w:rsidRPr="005449DF">
        <w:t>Goolwa</w:t>
      </w:r>
      <w:proofErr w:type="spellEnd"/>
      <w:r w:rsidR="00727C53" w:rsidRPr="005449DF">
        <w:t xml:space="preserve"> Barrage; T1: Pelican Point end of the </w:t>
      </w:r>
      <w:proofErr w:type="spellStart"/>
      <w:r w:rsidR="00727C53" w:rsidRPr="005449DF">
        <w:t>Tauwitchere</w:t>
      </w:r>
      <w:proofErr w:type="spellEnd"/>
      <w:r w:rsidR="00727C53" w:rsidRPr="005449DF">
        <w:t xml:space="preserve"> Barrage; C8</w:t>
      </w:r>
      <w:r w:rsidR="0032004C" w:rsidRPr="005449DF">
        <w:t>:</w:t>
      </w:r>
      <w:r w:rsidR="00727C53" w:rsidRPr="005449DF">
        <w:t xml:space="preserve"> Mark Point</w:t>
      </w:r>
      <w:r w:rsidR="00C45CE0" w:rsidRPr="005449DF">
        <w:t>; and Murray Mouth</w:t>
      </w:r>
      <w:r w:rsidR="001F6399" w:rsidRPr="005449DF">
        <w:t xml:space="preserve">: </w:t>
      </w:r>
      <w:r w:rsidR="00C45CE0" w:rsidRPr="005449DF">
        <w:t>between G8 and T15.</w:t>
      </w:r>
      <w:bookmarkEnd w:id="69"/>
      <w:r w:rsidR="00C45CE0" w:rsidRPr="005449DF">
        <w:t xml:space="preserve"> </w:t>
      </w:r>
    </w:p>
    <w:p w14:paraId="01BD5EE3" w14:textId="78896381" w:rsidR="006401DF" w:rsidRDefault="003207E9" w:rsidP="00727C53">
      <w:pPr>
        <w:pStyle w:val="Caption"/>
        <w:rPr>
          <w:color w:val="auto"/>
        </w:rPr>
      </w:pPr>
      <w:r>
        <w:rPr>
          <w:noProof/>
          <w:color w:val="auto"/>
          <w:lang w:val="en-AU" w:eastAsia="en-AU"/>
        </w:rPr>
        <w:lastRenderedPageBreak/>
        <w:drawing>
          <wp:inline distT="0" distB="0" distL="0" distR="0" wp14:anchorId="49BB4D6A" wp14:editId="7B1034E9">
            <wp:extent cx="5008033" cy="7079370"/>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ourAllDOSel11.png"/>
                    <pic:cNvPicPr/>
                  </pic:nvPicPr>
                  <pic:blipFill>
                    <a:blip r:embed="rId25">
                      <a:extLst>
                        <a:ext uri="{28A0092B-C50C-407E-A947-70E740481C1C}">
                          <a14:useLocalDpi xmlns:a14="http://schemas.microsoft.com/office/drawing/2010/main" val="0"/>
                        </a:ext>
                      </a:extLst>
                    </a:blip>
                    <a:stretch>
                      <a:fillRect/>
                    </a:stretch>
                  </pic:blipFill>
                  <pic:spPr>
                    <a:xfrm>
                      <a:off x="0" y="0"/>
                      <a:ext cx="5009720" cy="7081755"/>
                    </a:xfrm>
                    <a:prstGeom prst="rect">
                      <a:avLst/>
                    </a:prstGeom>
                  </pic:spPr>
                </pic:pic>
              </a:graphicData>
            </a:graphic>
          </wp:inline>
        </w:drawing>
      </w:r>
    </w:p>
    <w:p w14:paraId="238EFF23" w14:textId="37DA27C6" w:rsidR="00727C53" w:rsidRPr="00BD711F" w:rsidRDefault="005139EC" w:rsidP="005139EC">
      <w:pPr>
        <w:pStyle w:val="Caption"/>
      </w:pPr>
      <w:bookmarkStart w:id="70" w:name="_Toc531954514"/>
      <w:r>
        <w:t xml:space="preserve">Figure </w:t>
      </w:r>
      <w:r>
        <w:fldChar w:fldCharType="begin"/>
      </w:r>
      <w:r>
        <w:instrText xml:space="preserve"> STYLEREF 1 \s </w:instrText>
      </w:r>
      <w:r>
        <w:fldChar w:fldCharType="separate"/>
      </w:r>
      <w:r w:rsidR="00B221C4">
        <w:rPr>
          <w:noProof/>
        </w:rPr>
        <w:t>3</w:t>
      </w:r>
      <w:r>
        <w:fldChar w:fldCharType="end"/>
      </w:r>
      <w:r>
        <w:noBreakHyphen/>
      </w:r>
      <w:r>
        <w:fldChar w:fldCharType="begin"/>
      </w:r>
      <w:r>
        <w:instrText xml:space="preserve"> SEQ Figure \* ARABIC \s 1 </w:instrText>
      </w:r>
      <w:r>
        <w:fldChar w:fldCharType="separate"/>
      </w:r>
      <w:r w:rsidR="00B221C4">
        <w:rPr>
          <w:noProof/>
        </w:rPr>
        <w:t>5</w:t>
      </w:r>
      <w:r>
        <w:fldChar w:fldCharType="end"/>
      </w:r>
      <w:r>
        <w:t xml:space="preserve">. </w:t>
      </w:r>
      <w:r w:rsidR="00727C53" w:rsidRPr="00BD711F">
        <w:t xml:space="preserve">The longitudinal and depth profile of </w:t>
      </w:r>
      <w:r w:rsidR="006401DF" w:rsidRPr="00BD711F">
        <w:t>dissolved oxygen</w:t>
      </w:r>
      <w:r w:rsidR="00727C53" w:rsidRPr="00BD711F">
        <w:t xml:space="preserve"> measured at multiple </w:t>
      </w:r>
      <w:r w:rsidR="001F6399" w:rsidRPr="00BD711F">
        <w:t>sites</w:t>
      </w:r>
      <w:r w:rsidR="00727C53" w:rsidRPr="00BD711F">
        <w:t xml:space="preserve"> with ~1 km interval along the </w:t>
      </w:r>
      <w:proofErr w:type="spellStart"/>
      <w:r w:rsidR="00727C53" w:rsidRPr="00BD711F">
        <w:t>Goolwa</w:t>
      </w:r>
      <w:proofErr w:type="spellEnd"/>
      <w:r w:rsidR="00727C53" w:rsidRPr="00BD711F">
        <w:t xml:space="preserve"> (G1−G8), </w:t>
      </w:r>
      <w:proofErr w:type="spellStart"/>
      <w:r w:rsidR="00727C53" w:rsidRPr="00BD711F">
        <w:t>Tauwitchere</w:t>
      </w:r>
      <w:proofErr w:type="spellEnd"/>
      <w:r w:rsidR="00727C53" w:rsidRPr="00BD711F">
        <w:t xml:space="preserve"> (T1−</w:t>
      </w:r>
      <w:r w:rsidR="00393023">
        <w:t>T</w:t>
      </w:r>
      <w:r w:rsidR="00727C53" w:rsidRPr="00BD711F">
        <w:t xml:space="preserve">15) and Coorong (C1−C8) transects in the Murray Estuary and </w:t>
      </w:r>
      <w:r w:rsidR="000D2006" w:rsidRPr="00BD711F">
        <w:t xml:space="preserve">North Lagoon of the </w:t>
      </w:r>
      <w:r w:rsidR="00727C53" w:rsidRPr="00BD711F">
        <w:t xml:space="preserve">Coorong during seven trips between early November and mid December 2017.  G1: below </w:t>
      </w:r>
      <w:proofErr w:type="spellStart"/>
      <w:r w:rsidR="00727C53" w:rsidRPr="00BD711F">
        <w:t>Goolwa</w:t>
      </w:r>
      <w:proofErr w:type="spellEnd"/>
      <w:r w:rsidR="00727C53" w:rsidRPr="00BD711F">
        <w:t xml:space="preserve"> Barrage; T1: Pelican Point end of the </w:t>
      </w:r>
      <w:proofErr w:type="spellStart"/>
      <w:r w:rsidR="00727C53" w:rsidRPr="00BD711F">
        <w:t>Tauwitchere</w:t>
      </w:r>
      <w:proofErr w:type="spellEnd"/>
      <w:r w:rsidR="00727C53" w:rsidRPr="00BD711F">
        <w:t xml:space="preserve"> Barrage; C8</w:t>
      </w:r>
      <w:r w:rsidR="0032004C" w:rsidRPr="00BD711F">
        <w:t>:</w:t>
      </w:r>
      <w:r w:rsidR="00522346" w:rsidRPr="00BD711F">
        <w:t xml:space="preserve"> Mark Point</w:t>
      </w:r>
      <w:r w:rsidR="001F6399" w:rsidRPr="00BD711F">
        <w:t xml:space="preserve">; and Murray Mouth: between G8 and T15. </w:t>
      </w:r>
      <w:r w:rsidR="006401DF" w:rsidRPr="00BD711F">
        <w:t xml:space="preserve"> DO </w:t>
      </w:r>
      <w:r w:rsidR="001B1E48" w:rsidRPr="00BD711F">
        <w:t>contour</w:t>
      </w:r>
      <w:r w:rsidR="001F6399" w:rsidRPr="00BD711F">
        <w:t xml:space="preserve"> </w:t>
      </w:r>
      <w:r w:rsidR="006401DF" w:rsidRPr="00BD711F">
        <w:t xml:space="preserve">of </w:t>
      </w:r>
      <w:r w:rsidR="003207E9" w:rsidRPr="00BD711F">
        <w:t>5</w:t>
      </w:r>
      <w:r w:rsidR="006401DF" w:rsidRPr="00BD711F">
        <w:t xml:space="preserve"> mg</w:t>
      </w:r>
      <w:r w:rsidR="0031208C" w:rsidRPr="00BD711F">
        <w:t xml:space="preserve"> </w:t>
      </w:r>
      <w:r w:rsidR="006401DF" w:rsidRPr="00BD711F">
        <w:t>L</w:t>
      </w:r>
      <w:r w:rsidR="006401DF" w:rsidRPr="00BD42B5">
        <w:rPr>
          <w:vertAlign w:val="superscript"/>
        </w:rPr>
        <w:t>-1</w:t>
      </w:r>
      <w:r w:rsidR="006401DF" w:rsidRPr="00BD711F">
        <w:t xml:space="preserve"> </w:t>
      </w:r>
      <w:r w:rsidR="001F6399" w:rsidRPr="00BD711F">
        <w:t>is</w:t>
      </w:r>
      <w:r w:rsidR="006401DF" w:rsidRPr="00BD711F">
        <w:t xml:space="preserve"> shown.</w:t>
      </w:r>
      <w:bookmarkEnd w:id="70"/>
    </w:p>
    <w:p w14:paraId="7090055D" w14:textId="63114A83" w:rsidR="00876ED1" w:rsidRDefault="00876ED1">
      <w:pPr>
        <w:spacing w:after="0" w:line="240" w:lineRule="auto"/>
        <w:jc w:val="left"/>
      </w:pPr>
      <w:r>
        <w:br w:type="page"/>
      </w:r>
      <w:r w:rsidR="002A75A2" w:rsidRPr="00690B00">
        <w:object w:dxaOrig="6105" w:dyaOrig="8640" w14:anchorId="36071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5pt;height:553.5pt" o:ole="">
            <v:imagedata r:id="rId26" o:title=""/>
          </v:shape>
          <o:OLEObject Type="Embed" ProgID="AcroExch.Document.DC" ShapeID="_x0000_i1025" DrawAspect="Content" ObjectID="_1620045132" r:id="rId27"/>
        </w:object>
      </w:r>
    </w:p>
    <w:p w14:paraId="511EB7DB" w14:textId="69E10685" w:rsidR="00BD711F" w:rsidRPr="00BD711F" w:rsidRDefault="005139EC" w:rsidP="005139EC">
      <w:pPr>
        <w:pStyle w:val="Caption"/>
      </w:pPr>
      <w:bookmarkStart w:id="71" w:name="_Toc531954515"/>
      <w:r>
        <w:t xml:space="preserve">Figure </w:t>
      </w:r>
      <w:r>
        <w:fldChar w:fldCharType="begin"/>
      </w:r>
      <w:r>
        <w:instrText xml:space="preserve"> STYLEREF 1 \s </w:instrText>
      </w:r>
      <w:r>
        <w:fldChar w:fldCharType="separate"/>
      </w:r>
      <w:r w:rsidR="00B221C4">
        <w:rPr>
          <w:noProof/>
        </w:rPr>
        <w:t>3</w:t>
      </w:r>
      <w:r>
        <w:fldChar w:fldCharType="end"/>
      </w:r>
      <w:r>
        <w:noBreakHyphen/>
      </w:r>
      <w:r>
        <w:fldChar w:fldCharType="begin"/>
      </w:r>
      <w:r>
        <w:instrText xml:space="preserve"> SEQ Figure \* ARABIC \s 1 </w:instrText>
      </w:r>
      <w:r>
        <w:fldChar w:fldCharType="separate"/>
      </w:r>
      <w:r w:rsidR="00B221C4">
        <w:rPr>
          <w:noProof/>
        </w:rPr>
        <w:t>6</w:t>
      </w:r>
      <w:r>
        <w:fldChar w:fldCharType="end"/>
      </w:r>
      <w:r>
        <w:t xml:space="preserve">. </w:t>
      </w:r>
      <w:r w:rsidR="00DC500D" w:rsidRPr="00BD711F">
        <w:t>Integrat</w:t>
      </w:r>
      <w:r w:rsidR="003651E3">
        <w:t>ed</w:t>
      </w:r>
      <w:r w:rsidR="00DC500D" w:rsidRPr="00BD711F">
        <w:t xml:space="preserve"> </w:t>
      </w:r>
      <w:r w:rsidR="003651E3">
        <w:t xml:space="preserve">values for </w:t>
      </w:r>
      <w:r w:rsidR="00DC500D" w:rsidRPr="00BD711F">
        <w:t>salinity, temperature and dissolved oxygen showing</w:t>
      </w:r>
      <w:r w:rsidR="00BC09AD" w:rsidRPr="00BD711F">
        <w:t xml:space="preserve"> </w:t>
      </w:r>
      <w:r w:rsidR="001B1E48" w:rsidRPr="00BD711F">
        <w:t>longitudinal</w:t>
      </w:r>
      <w:r w:rsidR="00BC09AD" w:rsidRPr="00BD711F">
        <w:t xml:space="preserve"> sections of</w:t>
      </w:r>
      <w:r w:rsidR="00DC500D" w:rsidRPr="00BD711F">
        <w:t xml:space="preserve"> suitable areas (in yellow) for black bream larval nursery habitat (using </w:t>
      </w:r>
      <w:r w:rsidR="006B6ED1">
        <w:t xml:space="preserve">environmental </w:t>
      </w:r>
      <w:r w:rsidR="00DC500D" w:rsidRPr="00BD711F">
        <w:t xml:space="preserve">criteria of salinities </w:t>
      </w:r>
      <w:r w:rsidR="00D610F2" w:rsidRPr="00BD711F">
        <w:t>1</w:t>
      </w:r>
      <w:r w:rsidR="006B6ED1">
        <w:t>5</w:t>
      </w:r>
      <w:r w:rsidR="00DC500D" w:rsidRPr="00BD711F">
        <w:t>−</w:t>
      </w:r>
      <w:r w:rsidR="00D610F2" w:rsidRPr="00BD711F">
        <w:t>30 PSU</w:t>
      </w:r>
      <w:r w:rsidR="00DC500D" w:rsidRPr="00BD711F">
        <w:t xml:space="preserve">, </w:t>
      </w:r>
      <w:r w:rsidR="00BC09AD" w:rsidRPr="00BD711F">
        <w:t xml:space="preserve">salinity gradient </w:t>
      </w:r>
      <w:r w:rsidR="00F95DCC" w:rsidRPr="00BD711F">
        <w:t>≥</w:t>
      </w:r>
      <w:r w:rsidR="00BC09AD" w:rsidRPr="00BD711F">
        <w:t xml:space="preserve">10 PSU, </w:t>
      </w:r>
      <w:r w:rsidR="00DC500D" w:rsidRPr="00BD711F">
        <w:t xml:space="preserve">temperature </w:t>
      </w:r>
      <w:r w:rsidR="00D861F2" w:rsidRPr="00BD711F">
        <w:t>&gt;</w:t>
      </w:r>
      <w:r w:rsidR="00D610F2" w:rsidRPr="00BD711F">
        <w:t>15</w:t>
      </w:r>
      <w:r w:rsidR="00DC500D" w:rsidRPr="00BD711F">
        <w:t xml:space="preserve">°C and DO </w:t>
      </w:r>
      <w:r w:rsidR="00D861F2" w:rsidRPr="00BD711F">
        <w:t>&gt;</w:t>
      </w:r>
      <w:r w:rsidR="00D610F2" w:rsidRPr="00BD711F">
        <w:t>5</w:t>
      </w:r>
      <w:r w:rsidR="00DC500D" w:rsidRPr="00BD711F">
        <w:t xml:space="preserve"> mg L</w:t>
      </w:r>
      <w:r w:rsidR="00DC500D" w:rsidRPr="006B6ED1">
        <w:rPr>
          <w:rFonts w:ascii="Arial Bold" w:hAnsi="Arial Bold"/>
          <w:vertAlign w:val="superscript"/>
        </w:rPr>
        <w:t>-1</w:t>
      </w:r>
      <w:r w:rsidR="00DC500D" w:rsidRPr="00BD711F">
        <w:t xml:space="preserve">) </w:t>
      </w:r>
      <w:r w:rsidR="00A261A9" w:rsidRPr="00BD711F">
        <w:t xml:space="preserve">along the </w:t>
      </w:r>
      <w:proofErr w:type="spellStart"/>
      <w:r w:rsidR="00A261A9" w:rsidRPr="00BD711F">
        <w:t>Goolwa</w:t>
      </w:r>
      <w:proofErr w:type="spellEnd"/>
      <w:r w:rsidR="00A261A9" w:rsidRPr="00BD711F">
        <w:t xml:space="preserve"> (G1−G8), </w:t>
      </w:r>
      <w:proofErr w:type="spellStart"/>
      <w:r w:rsidR="00A261A9" w:rsidRPr="00BD711F">
        <w:t>Tauwitchere</w:t>
      </w:r>
      <w:proofErr w:type="spellEnd"/>
      <w:r w:rsidR="00A261A9" w:rsidRPr="00BD711F">
        <w:t xml:space="preserve"> (T1−</w:t>
      </w:r>
      <w:r w:rsidR="00393023">
        <w:t>T</w:t>
      </w:r>
      <w:r w:rsidR="00A261A9" w:rsidRPr="00BD711F">
        <w:t xml:space="preserve">15) and Coorong (C1−C8) transects in the Coorong during seven trips between </w:t>
      </w:r>
      <w:r w:rsidR="00D610F2" w:rsidRPr="00BD711F">
        <w:t>2 November and 19 December 20</w:t>
      </w:r>
      <w:r w:rsidR="00A261A9" w:rsidRPr="00BD711F">
        <w:t xml:space="preserve">17.  G1: below </w:t>
      </w:r>
      <w:proofErr w:type="spellStart"/>
      <w:r w:rsidR="00A261A9" w:rsidRPr="00BD711F">
        <w:t>Goolwa</w:t>
      </w:r>
      <w:proofErr w:type="spellEnd"/>
      <w:r w:rsidR="00A261A9" w:rsidRPr="00BD711F">
        <w:t xml:space="preserve"> Barrage; T1: Pelican Point end of the </w:t>
      </w:r>
      <w:proofErr w:type="spellStart"/>
      <w:r w:rsidR="00A261A9" w:rsidRPr="00BD711F">
        <w:t>Tauwitchere</w:t>
      </w:r>
      <w:proofErr w:type="spellEnd"/>
      <w:r w:rsidR="00A261A9" w:rsidRPr="00BD711F">
        <w:t xml:space="preserve"> Barrage; C8</w:t>
      </w:r>
      <w:r w:rsidR="0032004C" w:rsidRPr="00BD711F">
        <w:t>:</w:t>
      </w:r>
      <w:r w:rsidR="00522346" w:rsidRPr="00BD711F">
        <w:t xml:space="preserve"> Mark Point;</w:t>
      </w:r>
      <w:r w:rsidR="00A261A9" w:rsidRPr="00BD711F">
        <w:t xml:space="preserve"> </w:t>
      </w:r>
      <w:r w:rsidR="001F6399" w:rsidRPr="00BD711F">
        <w:t>and Murray Mouth: between G8 and T15.</w:t>
      </w:r>
      <w:bookmarkEnd w:id="71"/>
      <w:r w:rsidR="001F6399" w:rsidRPr="00BD711F">
        <w:t xml:space="preserve"> </w:t>
      </w:r>
    </w:p>
    <w:p w14:paraId="5282B0A7" w14:textId="77777777" w:rsidR="00BD711F" w:rsidRDefault="00BD711F" w:rsidP="00BD711F">
      <w:r>
        <w:rPr>
          <w:noProof/>
          <w:lang w:val="en-AU" w:eastAsia="en-AU"/>
        </w:rPr>
        <w:lastRenderedPageBreak/>
        <w:drawing>
          <wp:inline distT="0" distB="0" distL="0" distR="0" wp14:anchorId="1FEEEA46" wp14:editId="2B9E3F92">
            <wp:extent cx="5181600" cy="7324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ourMundooSalSel12.png"/>
                    <pic:cNvPicPr/>
                  </pic:nvPicPr>
                  <pic:blipFill>
                    <a:blip r:embed="rId28">
                      <a:extLst>
                        <a:ext uri="{28A0092B-C50C-407E-A947-70E740481C1C}">
                          <a14:useLocalDpi xmlns:a14="http://schemas.microsoft.com/office/drawing/2010/main" val="0"/>
                        </a:ext>
                      </a:extLst>
                    </a:blip>
                    <a:stretch>
                      <a:fillRect/>
                    </a:stretch>
                  </pic:blipFill>
                  <pic:spPr>
                    <a:xfrm>
                      <a:off x="0" y="0"/>
                      <a:ext cx="5181600" cy="7324725"/>
                    </a:xfrm>
                    <a:prstGeom prst="rect">
                      <a:avLst/>
                    </a:prstGeom>
                  </pic:spPr>
                </pic:pic>
              </a:graphicData>
            </a:graphic>
          </wp:inline>
        </w:drawing>
      </w:r>
    </w:p>
    <w:p w14:paraId="7ABFDFDD" w14:textId="18DB97F9" w:rsidR="00BD711F" w:rsidRPr="00BD711F" w:rsidRDefault="005139EC" w:rsidP="005139EC">
      <w:pPr>
        <w:pStyle w:val="Caption"/>
      </w:pPr>
      <w:bookmarkStart w:id="72" w:name="_Toc531954516"/>
      <w:r>
        <w:t xml:space="preserve">Figure </w:t>
      </w:r>
      <w:r>
        <w:fldChar w:fldCharType="begin"/>
      </w:r>
      <w:r>
        <w:instrText xml:space="preserve"> STYLEREF 1 \s </w:instrText>
      </w:r>
      <w:r>
        <w:fldChar w:fldCharType="separate"/>
      </w:r>
      <w:r w:rsidR="00B221C4">
        <w:rPr>
          <w:noProof/>
        </w:rPr>
        <w:t>3</w:t>
      </w:r>
      <w:r>
        <w:fldChar w:fldCharType="end"/>
      </w:r>
      <w:r>
        <w:noBreakHyphen/>
      </w:r>
      <w:r>
        <w:fldChar w:fldCharType="begin"/>
      </w:r>
      <w:r>
        <w:instrText xml:space="preserve"> SEQ Figure \* ARABIC \s 1 </w:instrText>
      </w:r>
      <w:r>
        <w:fldChar w:fldCharType="separate"/>
      </w:r>
      <w:r w:rsidR="00B221C4">
        <w:rPr>
          <w:noProof/>
        </w:rPr>
        <w:t>7</w:t>
      </w:r>
      <w:r>
        <w:fldChar w:fldCharType="end"/>
      </w:r>
      <w:r>
        <w:t xml:space="preserve">. </w:t>
      </w:r>
      <w:r w:rsidR="00BD711F" w:rsidRPr="00BD711F">
        <w:t xml:space="preserve">The longitudinal and depth profile of salinities measured at multiple sites with ~1 km interval along the </w:t>
      </w:r>
      <w:proofErr w:type="spellStart"/>
      <w:r w:rsidR="00BD711F" w:rsidRPr="00BD711F">
        <w:t>Mundoo</w:t>
      </w:r>
      <w:proofErr w:type="spellEnd"/>
      <w:r w:rsidR="00BD711F" w:rsidRPr="00BD711F">
        <w:t xml:space="preserve"> transect (M1a−M5) in the Coorong during seven trips between 2 November and 19 December 2017. Blue bars indicate </w:t>
      </w:r>
      <w:r w:rsidR="001B1E48" w:rsidRPr="00BD711F">
        <w:t>areas</w:t>
      </w:r>
      <w:r w:rsidR="00BD711F" w:rsidRPr="00BD711F">
        <w:t xml:space="preserve"> with salinity stratification ≥10 PSU.  Salinity </w:t>
      </w:r>
      <w:r w:rsidR="001B1E48" w:rsidRPr="00BD711F">
        <w:t>contours</w:t>
      </w:r>
      <w:r w:rsidR="00BD711F" w:rsidRPr="00BD711F">
        <w:t xml:space="preserve"> of 15 PSU and 30 PSU are shown.</w:t>
      </w:r>
      <w:bookmarkEnd w:id="72"/>
    </w:p>
    <w:p w14:paraId="2DFC2263" w14:textId="77777777" w:rsidR="00BD711F" w:rsidRDefault="00BD711F" w:rsidP="00BD711F">
      <w:pPr>
        <w:spacing w:after="0" w:line="240" w:lineRule="auto"/>
        <w:jc w:val="left"/>
      </w:pPr>
      <w:r>
        <w:rPr>
          <w:noProof/>
          <w:lang w:val="en-AU" w:eastAsia="en-AU"/>
        </w:rPr>
        <w:lastRenderedPageBreak/>
        <w:drawing>
          <wp:inline distT="0" distB="0" distL="0" distR="0" wp14:anchorId="70F98A18" wp14:editId="3033B48E">
            <wp:extent cx="5091010" cy="719666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ourMundooTempSel11.png"/>
                    <pic:cNvPicPr/>
                  </pic:nvPicPr>
                  <pic:blipFill>
                    <a:blip r:embed="rId29">
                      <a:extLst>
                        <a:ext uri="{28A0092B-C50C-407E-A947-70E740481C1C}">
                          <a14:useLocalDpi xmlns:a14="http://schemas.microsoft.com/office/drawing/2010/main" val="0"/>
                        </a:ext>
                      </a:extLst>
                    </a:blip>
                    <a:stretch>
                      <a:fillRect/>
                    </a:stretch>
                  </pic:blipFill>
                  <pic:spPr>
                    <a:xfrm>
                      <a:off x="0" y="0"/>
                      <a:ext cx="5091689" cy="7197627"/>
                    </a:xfrm>
                    <a:prstGeom prst="rect">
                      <a:avLst/>
                    </a:prstGeom>
                  </pic:spPr>
                </pic:pic>
              </a:graphicData>
            </a:graphic>
          </wp:inline>
        </w:drawing>
      </w:r>
    </w:p>
    <w:p w14:paraId="3CC0089B" w14:textId="77777777" w:rsidR="00BD711F" w:rsidRDefault="00BD711F" w:rsidP="00BD711F">
      <w:pPr>
        <w:spacing w:after="0" w:line="240" w:lineRule="auto"/>
        <w:jc w:val="left"/>
        <w:rPr>
          <w:b/>
          <w:bCs/>
          <w:lang w:val="en-AU"/>
        </w:rPr>
      </w:pPr>
    </w:p>
    <w:p w14:paraId="2E16F794" w14:textId="42FCC9CE" w:rsidR="00BD711F" w:rsidRPr="002A75A2" w:rsidRDefault="005139EC" w:rsidP="005139EC">
      <w:pPr>
        <w:pStyle w:val="Caption"/>
        <w:rPr>
          <w:lang w:val="en-AU"/>
        </w:rPr>
      </w:pPr>
      <w:bookmarkStart w:id="73" w:name="_Toc531954517"/>
      <w:r>
        <w:t xml:space="preserve">Figure </w:t>
      </w:r>
      <w:r>
        <w:fldChar w:fldCharType="begin"/>
      </w:r>
      <w:r>
        <w:instrText xml:space="preserve"> STYLEREF 1 \s </w:instrText>
      </w:r>
      <w:r>
        <w:fldChar w:fldCharType="separate"/>
      </w:r>
      <w:r w:rsidR="00B221C4">
        <w:rPr>
          <w:noProof/>
        </w:rPr>
        <w:t>3</w:t>
      </w:r>
      <w:r>
        <w:fldChar w:fldCharType="end"/>
      </w:r>
      <w:r>
        <w:noBreakHyphen/>
      </w:r>
      <w:r>
        <w:fldChar w:fldCharType="begin"/>
      </w:r>
      <w:r>
        <w:instrText xml:space="preserve"> SEQ Figure \* ARABIC \s 1 </w:instrText>
      </w:r>
      <w:r>
        <w:fldChar w:fldCharType="separate"/>
      </w:r>
      <w:r w:rsidR="00B221C4">
        <w:rPr>
          <w:noProof/>
        </w:rPr>
        <w:t>8</w:t>
      </w:r>
      <w:r>
        <w:fldChar w:fldCharType="end"/>
      </w:r>
      <w:r>
        <w:t xml:space="preserve">. </w:t>
      </w:r>
      <w:r w:rsidR="00BD711F" w:rsidRPr="00155078">
        <w:rPr>
          <w:lang w:val="en-AU"/>
        </w:rPr>
        <w:t xml:space="preserve">The longitudinal and depth profile of water temperature measured at multiple sites with ~1 km interval along the </w:t>
      </w:r>
      <w:proofErr w:type="spellStart"/>
      <w:r w:rsidR="00BD711F">
        <w:rPr>
          <w:lang w:val="en-AU"/>
        </w:rPr>
        <w:t>Mundoo</w:t>
      </w:r>
      <w:proofErr w:type="spellEnd"/>
      <w:r w:rsidR="00BD711F">
        <w:rPr>
          <w:lang w:val="en-AU"/>
        </w:rPr>
        <w:t xml:space="preserve"> transect (M1a</w:t>
      </w:r>
      <w:r w:rsidR="00BD711F" w:rsidRPr="00155078">
        <w:rPr>
          <w:lang w:val="en-AU"/>
        </w:rPr>
        <w:t>−</w:t>
      </w:r>
      <w:r w:rsidR="00BD711F">
        <w:rPr>
          <w:lang w:val="en-AU"/>
        </w:rPr>
        <w:t xml:space="preserve">M5) in the Coorong </w:t>
      </w:r>
      <w:r w:rsidR="00BD711F" w:rsidRPr="00155078">
        <w:rPr>
          <w:lang w:val="en-AU"/>
        </w:rPr>
        <w:t xml:space="preserve">during seven trips between 2 November and 19 December 2017. </w:t>
      </w:r>
      <w:r w:rsidR="00BD711F" w:rsidRPr="002A75A2">
        <w:t xml:space="preserve">Temperature </w:t>
      </w:r>
      <w:r w:rsidR="00BD711F">
        <w:t>remained</w:t>
      </w:r>
      <w:r w:rsidR="00BD711F" w:rsidRPr="002A75A2">
        <w:t xml:space="preserve"> &gt;15°C during the sampling period.</w:t>
      </w:r>
      <w:bookmarkEnd w:id="73"/>
    </w:p>
    <w:p w14:paraId="4224B75E" w14:textId="77777777" w:rsidR="00BD711F" w:rsidRDefault="00BD711F" w:rsidP="00BD711F">
      <w:pPr>
        <w:spacing w:after="0" w:line="240" w:lineRule="auto"/>
        <w:jc w:val="left"/>
      </w:pPr>
      <w:r>
        <w:br w:type="page"/>
      </w:r>
    </w:p>
    <w:p w14:paraId="159B5962" w14:textId="77777777" w:rsidR="00BD711F" w:rsidRDefault="00BD711F" w:rsidP="00BD711F">
      <w:pPr>
        <w:pStyle w:val="Caption"/>
        <w:rPr>
          <w:lang w:val="en-AU"/>
        </w:rPr>
      </w:pPr>
      <w:r>
        <w:rPr>
          <w:noProof/>
          <w:lang w:val="en-AU" w:eastAsia="en-AU"/>
        </w:rPr>
        <w:lastRenderedPageBreak/>
        <w:drawing>
          <wp:inline distT="0" distB="0" distL="0" distR="0" wp14:anchorId="4AA26C8C" wp14:editId="542B2334">
            <wp:extent cx="5181600" cy="7324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ourMundooDOSel11.png"/>
                    <pic:cNvPicPr/>
                  </pic:nvPicPr>
                  <pic:blipFill>
                    <a:blip r:embed="rId30">
                      <a:extLst>
                        <a:ext uri="{28A0092B-C50C-407E-A947-70E740481C1C}">
                          <a14:useLocalDpi xmlns:a14="http://schemas.microsoft.com/office/drawing/2010/main" val="0"/>
                        </a:ext>
                      </a:extLst>
                    </a:blip>
                    <a:stretch>
                      <a:fillRect/>
                    </a:stretch>
                  </pic:blipFill>
                  <pic:spPr>
                    <a:xfrm>
                      <a:off x="0" y="0"/>
                      <a:ext cx="5181600" cy="7324725"/>
                    </a:xfrm>
                    <a:prstGeom prst="rect">
                      <a:avLst/>
                    </a:prstGeom>
                  </pic:spPr>
                </pic:pic>
              </a:graphicData>
            </a:graphic>
          </wp:inline>
        </w:drawing>
      </w:r>
    </w:p>
    <w:p w14:paraId="03C0BBFA" w14:textId="4605BDF7" w:rsidR="00BD711F" w:rsidRPr="00BD711F" w:rsidRDefault="005139EC" w:rsidP="005139EC">
      <w:pPr>
        <w:pStyle w:val="Caption"/>
      </w:pPr>
      <w:bookmarkStart w:id="74" w:name="_Toc531954518"/>
      <w:r>
        <w:t xml:space="preserve">Figure </w:t>
      </w:r>
      <w:r>
        <w:fldChar w:fldCharType="begin"/>
      </w:r>
      <w:r>
        <w:instrText xml:space="preserve"> STYLEREF 1 \s </w:instrText>
      </w:r>
      <w:r>
        <w:fldChar w:fldCharType="separate"/>
      </w:r>
      <w:r w:rsidR="00B221C4">
        <w:rPr>
          <w:noProof/>
        </w:rPr>
        <w:t>3</w:t>
      </w:r>
      <w:r>
        <w:fldChar w:fldCharType="end"/>
      </w:r>
      <w:r>
        <w:noBreakHyphen/>
      </w:r>
      <w:r>
        <w:fldChar w:fldCharType="begin"/>
      </w:r>
      <w:r>
        <w:instrText xml:space="preserve"> SEQ Figure \* ARABIC \s 1 </w:instrText>
      </w:r>
      <w:r>
        <w:fldChar w:fldCharType="separate"/>
      </w:r>
      <w:r w:rsidR="00B221C4">
        <w:rPr>
          <w:noProof/>
        </w:rPr>
        <w:t>9</w:t>
      </w:r>
      <w:r>
        <w:fldChar w:fldCharType="end"/>
      </w:r>
      <w:r>
        <w:t xml:space="preserve">. </w:t>
      </w:r>
      <w:r w:rsidR="00BD711F" w:rsidRPr="00BD711F">
        <w:t xml:space="preserve">The longitudinal and depth profile of dissolved oxygen measured at multiple sites with ~1 km interval along the </w:t>
      </w:r>
      <w:proofErr w:type="spellStart"/>
      <w:r w:rsidR="00BD711F" w:rsidRPr="00BD711F">
        <w:t>Mundoo</w:t>
      </w:r>
      <w:proofErr w:type="spellEnd"/>
      <w:r w:rsidR="00BD711F" w:rsidRPr="00BD711F">
        <w:t xml:space="preserve"> transect (M1a−M5) in the Coorong during seven trips between early November and mid December 2017. DO </w:t>
      </w:r>
      <w:r w:rsidR="001B1E48" w:rsidRPr="00BD711F">
        <w:t>contour</w:t>
      </w:r>
      <w:r w:rsidR="00BD711F" w:rsidRPr="00BD711F">
        <w:t xml:space="preserve"> of 5 mg L</w:t>
      </w:r>
      <w:r w:rsidR="00BD711F" w:rsidRPr="00BD42B5">
        <w:rPr>
          <w:vertAlign w:val="superscript"/>
        </w:rPr>
        <w:t>-1</w:t>
      </w:r>
      <w:r w:rsidR="00BD711F" w:rsidRPr="00BD711F">
        <w:t xml:space="preserve"> is shown.</w:t>
      </w:r>
      <w:bookmarkEnd w:id="74"/>
    </w:p>
    <w:p w14:paraId="13F82237" w14:textId="77777777" w:rsidR="00BD711F" w:rsidRDefault="00BD711F" w:rsidP="00BD711F">
      <w:pPr>
        <w:spacing w:after="0" w:line="240" w:lineRule="auto"/>
        <w:jc w:val="left"/>
      </w:pPr>
    </w:p>
    <w:p w14:paraId="31455AE5" w14:textId="77777777" w:rsidR="00BD711F" w:rsidRDefault="00BD711F" w:rsidP="00BD711F">
      <w:pPr>
        <w:spacing w:after="0" w:line="240" w:lineRule="auto"/>
        <w:jc w:val="left"/>
        <w:rPr>
          <w:b/>
          <w:bCs/>
          <w:lang w:val="en-AU"/>
        </w:rPr>
      </w:pPr>
      <w:r w:rsidRPr="002A75A2">
        <w:rPr>
          <w:b/>
          <w:bCs/>
          <w:lang w:val="en-AU"/>
        </w:rPr>
        <w:object w:dxaOrig="2713" w:dyaOrig="3840" w14:anchorId="2C79AA30">
          <v:shape id="_x0000_i1026" type="#_x0000_t75" style="width:388.5pt;height:549pt" o:ole="">
            <v:imagedata r:id="rId31" o:title=""/>
          </v:shape>
          <o:OLEObject Type="Embed" ProgID="AcroExch.Document.DC" ShapeID="_x0000_i1026" DrawAspect="Content" ObjectID="_1620045133" r:id="rId32"/>
        </w:object>
      </w:r>
    </w:p>
    <w:p w14:paraId="4CBCBE89" w14:textId="77777777" w:rsidR="00BD711F" w:rsidRDefault="00BD711F" w:rsidP="00BD711F">
      <w:pPr>
        <w:spacing w:after="0" w:line="240" w:lineRule="auto"/>
        <w:jc w:val="left"/>
        <w:rPr>
          <w:b/>
          <w:bCs/>
          <w:lang w:val="en-AU"/>
        </w:rPr>
      </w:pPr>
    </w:p>
    <w:p w14:paraId="06B25999" w14:textId="74D6F5AF" w:rsidR="00BD711F" w:rsidRPr="00BD711F" w:rsidRDefault="005139EC" w:rsidP="005139EC">
      <w:pPr>
        <w:pStyle w:val="Caption"/>
      </w:pPr>
      <w:bookmarkStart w:id="75" w:name="_Toc531954519"/>
      <w:r>
        <w:t xml:space="preserve">Figure </w:t>
      </w:r>
      <w:r>
        <w:fldChar w:fldCharType="begin"/>
      </w:r>
      <w:r>
        <w:instrText xml:space="preserve"> STYLEREF 1 \s </w:instrText>
      </w:r>
      <w:r>
        <w:fldChar w:fldCharType="separate"/>
      </w:r>
      <w:r w:rsidR="00B221C4">
        <w:rPr>
          <w:noProof/>
        </w:rPr>
        <w:t>3</w:t>
      </w:r>
      <w:r>
        <w:fldChar w:fldCharType="end"/>
      </w:r>
      <w:r>
        <w:noBreakHyphen/>
      </w:r>
      <w:r>
        <w:fldChar w:fldCharType="begin"/>
      </w:r>
      <w:r>
        <w:instrText xml:space="preserve"> SEQ Figure \* ARABIC \s 1 </w:instrText>
      </w:r>
      <w:r>
        <w:fldChar w:fldCharType="separate"/>
      </w:r>
      <w:r w:rsidR="00B221C4">
        <w:rPr>
          <w:noProof/>
        </w:rPr>
        <w:t>10</w:t>
      </w:r>
      <w:r>
        <w:fldChar w:fldCharType="end"/>
      </w:r>
      <w:r>
        <w:t xml:space="preserve">. </w:t>
      </w:r>
      <w:r w:rsidR="00BD711F" w:rsidRPr="00BD711F">
        <w:rPr>
          <w:lang w:val="en-AU"/>
        </w:rPr>
        <w:t xml:space="preserve">Integrating salinity, temperature and dissolved oxygen parameters showing </w:t>
      </w:r>
      <w:r w:rsidR="001B1E48" w:rsidRPr="00BD711F">
        <w:rPr>
          <w:lang w:val="en-AU"/>
        </w:rPr>
        <w:t>longitudinal</w:t>
      </w:r>
      <w:r w:rsidR="00BD711F" w:rsidRPr="00BD711F">
        <w:rPr>
          <w:lang w:val="en-AU"/>
        </w:rPr>
        <w:t xml:space="preserve"> sections of suitable areas (in yellow) for black bream larval nursery habitat (using </w:t>
      </w:r>
      <w:r w:rsidR="006B6ED1">
        <w:rPr>
          <w:lang w:val="en-AU"/>
        </w:rPr>
        <w:t xml:space="preserve">environmental </w:t>
      </w:r>
      <w:r w:rsidR="00BD711F" w:rsidRPr="00BD711F">
        <w:rPr>
          <w:lang w:val="en-AU"/>
        </w:rPr>
        <w:t>criteria of salinities 15−30 PSU, salinity gradient ≥10 PSU, temperature &gt;15°C and DO &gt;5 mg L</w:t>
      </w:r>
      <w:r w:rsidR="00BD711F" w:rsidRPr="00BD711F">
        <w:rPr>
          <w:vertAlign w:val="superscript"/>
          <w:lang w:val="en-AU"/>
        </w:rPr>
        <w:t>-1</w:t>
      </w:r>
      <w:r w:rsidR="00BD711F" w:rsidRPr="00BD711F">
        <w:rPr>
          <w:lang w:val="en-AU"/>
        </w:rPr>
        <w:t xml:space="preserve">) along the </w:t>
      </w:r>
      <w:proofErr w:type="spellStart"/>
      <w:r w:rsidR="00BD711F" w:rsidRPr="00BD711F">
        <w:rPr>
          <w:lang w:val="en-AU"/>
        </w:rPr>
        <w:t>Mundoo</w:t>
      </w:r>
      <w:proofErr w:type="spellEnd"/>
      <w:r w:rsidR="00BD711F" w:rsidRPr="00BD711F">
        <w:rPr>
          <w:lang w:val="en-AU"/>
        </w:rPr>
        <w:t xml:space="preserve"> transect (M1a−M5) in the Coorong during seven trips between 2 November and 19 December 2017.</w:t>
      </w:r>
      <w:bookmarkEnd w:id="75"/>
      <w:r w:rsidR="00BD711F" w:rsidRPr="00BD711F">
        <w:rPr>
          <w:lang w:val="en-AU"/>
        </w:rPr>
        <w:t xml:space="preserve">  </w:t>
      </w:r>
    </w:p>
    <w:p w14:paraId="3936671C" w14:textId="4D751032" w:rsidR="00A67C15" w:rsidRPr="005449DF" w:rsidRDefault="00A67C15" w:rsidP="00BD711F">
      <w:pPr>
        <w:pStyle w:val="Caption"/>
      </w:pPr>
    </w:p>
    <w:p w14:paraId="5193568D" w14:textId="77777777" w:rsidR="00A67C15" w:rsidRDefault="00A67C15" w:rsidP="00A67C15">
      <w:pPr>
        <w:pStyle w:val="Caption"/>
        <w:sectPr w:rsidR="00A67C15" w:rsidSect="00A97C49">
          <w:footerReference w:type="default" r:id="rId33"/>
          <w:pgSz w:w="11906" w:h="16838" w:code="9"/>
          <w:pgMar w:top="1440" w:right="1440" w:bottom="1440" w:left="1440" w:header="708" w:footer="708" w:gutter="0"/>
          <w:pgNumType w:start="1"/>
          <w:cols w:space="708"/>
          <w:docGrid w:linePitch="360"/>
        </w:sectPr>
      </w:pPr>
    </w:p>
    <w:p w14:paraId="55511A9C" w14:textId="2621D873" w:rsidR="008E7D5D" w:rsidRPr="008E7D5D" w:rsidRDefault="0029533A" w:rsidP="0029533A">
      <w:pPr>
        <w:jc w:val="center"/>
      </w:pPr>
      <w:r w:rsidRPr="00A71FC7">
        <w:object w:dxaOrig="5433" w:dyaOrig="3840" w14:anchorId="08146D9A">
          <v:shape id="_x0000_i1027" type="#_x0000_t75" style="width:898.5pt;height:633pt" o:ole="">
            <v:imagedata r:id="rId34" o:title=""/>
          </v:shape>
          <o:OLEObject Type="Embed" ProgID="AcroExch.Document.DC" ShapeID="_x0000_i1027" DrawAspect="Content" ObjectID="_1620045134" r:id="rId35"/>
        </w:object>
      </w:r>
    </w:p>
    <w:p w14:paraId="5DD085F5" w14:textId="43851DF8" w:rsidR="00CD5B11" w:rsidRPr="00BD711F" w:rsidRDefault="005139EC" w:rsidP="005139EC">
      <w:pPr>
        <w:pStyle w:val="Caption"/>
        <w:sectPr w:rsidR="00CD5B11" w:rsidRPr="00BD711F" w:rsidSect="0029533A">
          <w:headerReference w:type="default" r:id="rId36"/>
          <w:pgSz w:w="23811" w:h="16838" w:orient="landscape" w:code="8"/>
          <w:pgMar w:top="1440" w:right="1440" w:bottom="1440" w:left="1440" w:header="708" w:footer="708" w:gutter="0"/>
          <w:cols w:space="708"/>
          <w:docGrid w:linePitch="360"/>
        </w:sectPr>
      </w:pPr>
      <w:bookmarkStart w:id="76" w:name="_Toc531954520"/>
      <w:r>
        <w:t xml:space="preserve">Figure </w:t>
      </w:r>
      <w:r>
        <w:fldChar w:fldCharType="begin"/>
      </w:r>
      <w:r>
        <w:instrText xml:space="preserve"> STYLEREF 1 \s </w:instrText>
      </w:r>
      <w:r>
        <w:fldChar w:fldCharType="separate"/>
      </w:r>
      <w:r w:rsidR="00B221C4">
        <w:rPr>
          <w:noProof/>
        </w:rPr>
        <w:t>3</w:t>
      </w:r>
      <w:r>
        <w:fldChar w:fldCharType="end"/>
      </w:r>
      <w:r>
        <w:noBreakHyphen/>
      </w:r>
      <w:r>
        <w:fldChar w:fldCharType="begin"/>
      </w:r>
      <w:r>
        <w:instrText xml:space="preserve"> SEQ Figure \* ARABIC \s 1 </w:instrText>
      </w:r>
      <w:r>
        <w:fldChar w:fldCharType="separate"/>
      </w:r>
      <w:r w:rsidR="00B221C4">
        <w:rPr>
          <w:noProof/>
        </w:rPr>
        <w:t>11</w:t>
      </w:r>
      <w:r>
        <w:fldChar w:fldCharType="end"/>
      </w:r>
      <w:r>
        <w:t xml:space="preserve">. </w:t>
      </w:r>
      <w:r w:rsidR="00D610F2" w:rsidRPr="00BD711F">
        <w:t xml:space="preserve">Scatterplots of suitable areas </w:t>
      </w:r>
      <w:r w:rsidR="00522346" w:rsidRPr="00BD711F">
        <w:t>(longitudinal</w:t>
      </w:r>
      <w:r w:rsidR="00BC09AD" w:rsidRPr="00BD711F">
        <w:t xml:space="preserve"> section) </w:t>
      </w:r>
      <w:r w:rsidR="009219A1" w:rsidRPr="00BD711F">
        <w:t xml:space="preserve">of </w:t>
      </w:r>
      <w:r w:rsidR="00D610F2" w:rsidRPr="00BD711F">
        <w:t>larval nursery habitat for black bream</w:t>
      </w:r>
      <w:r w:rsidR="00A6479E" w:rsidRPr="00BD711F">
        <w:t xml:space="preserve">, </w:t>
      </w:r>
      <w:r w:rsidR="00D610F2" w:rsidRPr="00BD711F">
        <w:t xml:space="preserve">using </w:t>
      </w:r>
      <w:r w:rsidR="00A6479E" w:rsidRPr="00BD711F">
        <w:t xml:space="preserve">interpolated environmental </w:t>
      </w:r>
      <w:r w:rsidR="00D610F2" w:rsidRPr="00BD711F">
        <w:t xml:space="preserve">criteria of salinities </w:t>
      </w:r>
      <w:r w:rsidR="00A6479E" w:rsidRPr="00BD711F">
        <w:t xml:space="preserve">(S) </w:t>
      </w:r>
      <w:r w:rsidR="00D610F2" w:rsidRPr="00BD711F">
        <w:t>1</w:t>
      </w:r>
      <w:r w:rsidR="006B6ED1">
        <w:t>5</w:t>
      </w:r>
      <w:r w:rsidR="00D610F2" w:rsidRPr="00BD711F">
        <w:t xml:space="preserve">−30 PSU, </w:t>
      </w:r>
      <w:r w:rsidR="00A6479E" w:rsidRPr="00BD711F">
        <w:t xml:space="preserve">depth </w:t>
      </w:r>
      <w:r w:rsidR="00BC09AD" w:rsidRPr="00BD711F">
        <w:t xml:space="preserve">gradient </w:t>
      </w:r>
      <w:r w:rsidR="00A6479E" w:rsidRPr="00BD711F">
        <w:t xml:space="preserve">(G) </w:t>
      </w:r>
      <w:r w:rsidR="00230295" w:rsidRPr="00BD711F">
        <w:t>≥</w:t>
      </w:r>
      <w:r w:rsidR="00BC09AD" w:rsidRPr="00BD711F">
        <w:t xml:space="preserve">10 PSU, </w:t>
      </w:r>
      <w:r w:rsidR="00D610F2" w:rsidRPr="00BD711F">
        <w:t>temperature</w:t>
      </w:r>
      <w:r w:rsidR="00BC09AD" w:rsidRPr="00BD711F">
        <w:t xml:space="preserve"> </w:t>
      </w:r>
      <w:r w:rsidR="00A6479E" w:rsidRPr="00BD711F">
        <w:t xml:space="preserve"> (T) </w:t>
      </w:r>
      <w:r w:rsidR="00D610F2" w:rsidRPr="00BD711F">
        <w:t xml:space="preserve">&gt;15°C and DO </w:t>
      </w:r>
      <w:r w:rsidR="00A6479E" w:rsidRPr="00BD711F">
        <w:t xml:space="preserve">(O) </w:t>
      </w:r>
      <w:r w:rsidR="00D610F2" w:rsidRPr="00BD711F">
        <w:t>&gt;5 mg L-1</w:t>
      </w:r>
      <w:r w:rsidR="00A6479E" w:rsidRPr="00BD711F">
        <w:t>,</w:t>
      </w:r>
      <w:r w:rsidR="00D610F2" w:rsidRPr="00BD711F">
        <w:t xml:space="preserve"> against </w:t>
      </w:r>
      <w:r w:rsidR="004379D5">
        <w:t xml:space="preserve">prior 7-day’s mean </w:t>
      </w:r>
      <w:r w:rsidR="00646FC1" w:rsidRPr="00BD711F">
        <w:t xml:space="preserve">barrage </w:t>
      </w:r>
      <w:r w:rsidR="00D610F2" w:rsidRPr="00BD711F">
        <w:t xml:space="preserve">discharge </w:t>
      </w:r>
      <w:r w:rsidR="001077AD" w:rsidRPr="00BD711F">
        <w:t xml:space="preserve">(including the </w:t>
      </w:r>
      <w:r w:rsidR="004379D5">
        <w:t xml:space="preserve">sampling </w:t>
      </w:r>
      <w:r w:rsidR="001077AD" w:rsidRPr="00BD711F">
        <w:t>day)</w:t>
      </w:r>
      <w:r w:rsidR="00BC09AD" w:rsidRPr="00BD711F">
        <w:t xml:space="preserve"> along the </w:t>
      </w:r>
      <w:proofErr w:type="spellStart"/>
      <w:r w:rsidR="00BC09AD" w:rsidRPr="00BD711F">
        <w:t>Goolwa</w:t>
      </w:r>
      <w:proofErr w:type="spellEnd"/>
      <w:r w:rsidR="00BC09AD" w:rsidRPr="00BD711F">
        <w:t xml:space="preserve">, </w:t>
      </w:r>
      <w:proofErr w:type="spellStart"/>
      <w:r w:rsidR="00BC09AD" w:rsidRPr="00BD711F">
        <w:t>Tauwitchere</w:t>
      </w:r>
      <w:proofErr w:type="spellEnd"/>
      <w:r w:rsidR="00A6479E" w:rsidRPr="00BD711F">
        <w:t xml:space="preserve">, </w:t>
      </w:r>
      <w:r w:rsidR="00BC09AD" w:rsidRPr="00BD711F">
        <w:t xml:space="preserve">Coorong </w:t>
      </w:r>
      <w:r w:rsidR="00A6479E" w:rsidRPr="00BD711F">
        <w:t xml:space="preserve">and </w:t>
      </w:r>
      <w:proofErr w:type="spellStart"/>
      <w:r w:rsidR="00A6479E" w:rsidRPr="00BD711F">
        <w:t>Mundoo</w:t>
      </w:r>
      <w:proofErr w:type="spellEnd"/>
      <w:r w:rsidR="00A6479E" w:rsidRPr="00BD711F">
        <w:t xml:space="preserve"> transects </w:t>
      </w:r>
      <w:r w:rsidR="00BC09AD" w:rsidRPr="00BD711F">
        <w:t xml:space="preserve">and </w:t>
      </w:r>
      <w:r w:rsidR="00A6479E" w:rsidRPr="00BD711F">
        <w:t xml:space="preserve">the </w:t>
      </w:r>
      <w:r w:rsidR="00BC09AD" w:rsidRPr="00BD711F">
        <w:t>joint</w:t>
      </w:r>
      <w:r w:rsidR="00A6479E" w:rsidRPr="00BD711F">
        <w:t xml:space="preserve"> results of the first three transects (All) based on data collected </w:t>
      </w:r>
      <w:r w:rsidR="00A212F1" w:rsidRPr="00BD711F">
        <w:t xml:space="preserve">in the Coorong </w:t>
      </w:r>
      <w:r w:rsidR="001B1E48" w:rsidRPr="00BD711F">
        <w:t>during</w:t>
      </w:r>
      <w:r w:rsidR="00A6479E" w:rsidRPr="00BD711F">
        <w:t xml:space="preserve"> November and December 2017. Note: </w:t>
      </w:r>
      <w:r w:rsidR="00A212F1" w:rsidRPr="00BD711F">
        <w:t xml:space="preserve">The total discharge through </w:t>
      </w:r>
      <w:proofErr w:type="spellStart"/>
      <w:r w:rsidR="00A212F1" w:rsidRPr="00BD711F">
        <w:t>Tauwitchere</w:t>
      </w:r>
      <w:proofErr w:type="spellEnd"/>
      <w:r w:rsidR="00A212F1" w:rsidRPr="00BD711F">
        <w:t xml:space="preserve"> and Ewe Island barrages </w:t>
      </w:r>
      <w:r w:rsidR="00F03636" w:rsidRPr="00BD711F">
        <w:t>wa</w:t>
      </w:r>
      <w:r w:rsidR="00F03636">
        <w:t>s</w:t>
      </w:r>
      <w:r w:rsidR="00A212F1" w:rsidRPr="00BD711F">
        <w:t xml:space="preserve"> used in the plots for </w:t>
      </w:r>
      <w:r w:rsidR="00393023">
        <w:t xml:space="preserve">the </w:t>
      </w:r>
      <w:proofErr w:type="spellStart"/>
      <w:r w:rsidR="00A6479E" w:rsidRPr="00BD711F">
        <w:t>Tauwitchere</w:t>
      </w:r>
      <w:proofErr w:type="spellEnd"/>
      <w:r w:rsidR="00A6479E" w:rsidRPr="00BD711F">
        <w:t xml:space="preserve"> transect </w:t>
      </w:r>
      <w:r w:rsidR="00A212F1" w:rsidRPr="00BD711F">
        <w:t xml:space="preserve">(Pelican Point to Murray Mouth), whereas the discharge through </w:t>
      </w:r>
      <w:proofErr w:type="spellStart"/>
      <w:r w:rsidR="00A212F1" w:rsidRPr="00BD711F">
        <w:t>Goolwa</w:t>
      </w:r>
      <w:proofErr w:type="spellEnd"/>
      <w:r w:rsidR="00A212F1" w:rsidRPr="00BD711F">
        <w:t xml:space="preserve">, </w:t>
      </w:r>
      <w:proofErr w:type="spellStart"/>
      <w:r w:rsidR="00A212F1" w:rsidRPr="00BD711F">
        <w:t>Mundoo</w:t>
      </w:r>
      <w:proofErr w:type="spellEnd"/>
      <w:r w:rsidR="00A212F1" w:rsidRPr="00BD711F">
        <w:t xml:space="preserve"> and </w:t>
      </w:r>
      <w:proofErr w:type="spellStart"/>
      <w:r w:rsidR="00A212F1" w:rsidRPr="00BD711F">
        <w:t>Tauwitchere</w:t>
      </w:r>
      <w:proofErr w:type="spellEnd"/>
      <w:r w:rsidR="00A212F1" w:rsidRPr="00BD711F">
        <w:t xml:space="preserve"> </w:t>
      </w:r>
      <w:r w:rsidR="00DA3684">
        <w:t xml:space="preserve">barrages </w:t>
      </w:r>
      <w:r w:rsidR="00A212F1" w:rsidRPr="00BD711F">
        <w:t xml:space="preserve">were used in the plots of </w:t>
      </w:r>
      <w:proofErr w:type="spellStart"/>
      <w:r w:rsidR="00A212F1" w:rsidRPr="00BD711F">
        <w:t>Goolwa</w:t>
      </w:r>
      <w:proofErr w:type="spellEnd"/>
      <w:r w:rsidR="00A212F1" w:rsidRPr="00BD711F">
        <w:t xml:space="preserve">, </w:t>
      </w:r>
      <w:proofErr w:type="spellStart"/>
      <w:r w:rsidR="00A212F1" w:rsidRPr="00BD711F">
        <w:t>Mundoo</w:t>
      </w:r>
      <w:proofErr w:type="spellEnd"/>
      <w:r w:rsidR="00A212F1" w:rsidRPr="00BD711F">
        <w:t xml:space="preserve"> and Coorong transects</w:t>
      </w:r>
      <w:r w:rsidR="00522346" w:rsidRPr="00BD711F">
        <w:t>, respectively.</w:t>
      </w:r>
      <w:bookmarkEnd w:id="76"/>
    </w:p>
    <w:p w14:paraId="2A7E2C96" w14:textId="77777777" w:rsidR="00674EB4" w:rsidRDefault="000213C8" w:rsidP="00D94F50">
      <w:pPr>
        <w:pStyle w:val="Heading2"/>
      </w:pPr>
      <w:bookmarkStart w:id="77" w:name="_Toc3970910"/>
      <w:r>
        <w:lastRenderedPageBreak/>
        <w:t>Black bream recruitment</w:t>
      </w:r>
      <w:bookmarkEnd w:id="77"/>
    </w:p>
    <w:p w14:paraId="04A8C53D" w14:textId="394B70E8" w:rsidR="0009358E" w:rsidRPr="00714213" w:rsidRDefault="0009358E" w:rsidP="00E215B7">
      <w:pPr>
        <w:pStyle w:val="Heading3"/>
      </w:pPr>
      <w:r w:rsidRPr="00714213">
        <w:t xml:space="preserve">Catch </w:t>
      </w:r>
      <w:r w:rsidR="0092397B" w:rsidRPr="00714213">
        <w:t>and CPUE of YOY</w:t>
      </w:r>
    </w:p>
    <w:p w14:paraId="534F7FE0" w14:textId="15B80A5C" w:rsidR="0092397B" w:rsidRDefault="0092397B" w:rsidP="00334BA3">
      <w:r>
        <w:t xml:space="preserve">A </w:t>
      </w:r>
      <w:r w:rsidR="00334BA3">
        <w:t>total of 102 juvenile black bream were sampled during March and April 2018, whereas no</w:t>
      </w:r>
      <w:r w:rsidR="00B12084">
        <w:t>ne</w:t>
      </w:r>
      <w:r w:rsidR="00334BA3">
        <w:t xml:space="preserve"> </w:t>
      </w:r>
      <w:r w:rsidR="00DA3684">
        <w:t>were</w:t>
      </w:r>
      <w:r w:rsidR="00334BA3">
        <w:t xml:space="preserve"> caught in January 2018</w:t>
      </w:r>
      <w:r w:rsidR="00B12084">
        <w:t xml:space="preserve"> (Table 3-2)</w:t>
      </w:r>
      <w:r w:rsidR="00334BA3">
        <w:t>.</w:t>
      </w:r>
      <w:r w:rsidR="00334BA3" w:rsidRPr="0009358E">
        <w:t xml:space="preserve"> </w:t>
      </w:r>
      <w:r w:rsidR="00334BA3">
        <w:t xml:space="preserve">Out of the 102, 74 were collected during the targeted </w:t>
      </w:r>
      <w:r w:rsidR="00B12084">
        <w:t xml:space="preserve">sampling event </w:t>
      </w:r>
      <w:r w:rsidR="00334BA3">
        <w:t>in April 2018</w:t>
      </w:r>
      <w:r w:rsidR="00684B35">
        <w:t xml:space="preserve"> with all </w:t>
      </w:r>
      <w:r>
        <w:t>sample</w:t>
      </w:r>
      <w:r w:rsidR="002B7E8C">
        <w:t>s</w:t>
      </w:r>
      <w:r>
        <w:t xml:space="preserve"> coming from </w:t>
      </w:r>
      <w:proofErr w:type="spellStart"/>
      <w:r>
        <w:t>fyke</w:t>
      </w:r>
      <w:proofErr w:type="spellEnd"/>
      <w:r>
        <w:t xml:space="preserve"> net and nil from </w:t>
      </w:r>
      <w:r w:rsidR="00393023">
        <w:t xml:space="preserve">the </w:t>
      </w:r>
      <w:r>
        <w:t xml:space="preserve">small seine net. </w:t>
      </w:r>
      <w:r w:rsidR="00393023">
        <w:t>An a</w:t>
      </w:r>
      <w:r w:rsidR="00F03636">
        <w:t>dditional</w:t>
      </w:r>
      <w:r>
        <w:t xml:space="preserve"> 28 </w:t>
      </w:r>
      <w:r w:rsidR="00F03636">
        <w:t>juveniles</w:t>
      </w:r>
      <w:r>
        <w:t xml:space="preserve"> were collected by large and small seine nets during </w:t>
      </w:r>
      <w:r w:rsidR="00947EDB">
        <w:t xml:space="preserve">the </w:t>
      </w:r>
      <w:r>
        <w:t xml:space="preserve">general fish condition monitoring </w:t>
      </w:r>
      <w:r w:rsidR="00947EDB">
        <w:t xml:space="preserve">survey </w:t>
      </w:r>
      <w:r>
        <w:t>in March 2018</w:t>
      </w:r>
      <w:r w:rsidR="00334BA3">
        <w:t xml:space="preserve">. </w:t>
      </w:r>
    </w:p>
    <w:p w14:paraId="3AB786BD" w14:textId="1C590E5D" w:rsidR="00CA1002" w:rsidRDefault="00B12084" w:rsidP="00D94F50">
      <w:r>
        <w:t>In 2018, mean CPUE was highest in April</w:t>
      </w:r>
      <w:r w:rsidR="00E6568F">
        <w:t xml:space="preserve"> </w:t>
      </w:r>
      <w:r w:rsidR="00947EDB">
        <w:t>for</w:t>
      </w:r>
      <w:r w:rsidR="00383449">
        <w:t xml:space="preserve"> </w:t>
      </w:r>
      <w:proofErr w:type="spellStart"/>
      <w:r w:rsidR="00383449">
        <w:t>fyke</w:t>
      </w:r>
      <w:proofErr w:type="spellEnd"/>
      <w:r w:rsidR="00383449">
        <w:t xml:space="preserve"> netting</w:t>
      </w:r>
      <w:r w:rsidR="00E6568F">
        <w:t>,</w:t>
      </w:r>
      <w:r w:rsidR="00AF2014">
        <w:t xml:space="preserve"> </w:t>
      </w:r>
      <w:r w:rsidR="000B24D2">
        <w:t xml:space="preserve">when YOY black bream were </w:t>
      </w:r>
      <w:r w:rsidR="008D7E80">
        <w:t xml:space="preserve">detected </w:t>
      </w:r>
      <w:r w:rsidR="000B24D2">
        <w:t xml:space="preserve">at </w:t>
      </w:r>
      <w:r w:rsidR="00D94F50">
        <w:t>almost all sites</w:t>
      </w:r>
      <w:r>
        <w:t xml:space="preserve"> in the Murray Estuary and North Lagoon</w:t>
      </w:r>
      <w:r w:rsidR="008D7E80">
        <w:t>,</w:t>
      </w:r>
      <w:r w:rsidR="00D94F50">
        <w:t xml:space="preserve"> show</w:t>
      </w:r>
      <w:r w:rsidR="008D7E80">
        <w:t>ing</w:t>
      </w:r>
      <w:r w:rsidR="005A24C3">
        <w:t xml:space="preserve"> a wide spatial distribution (</w:t>
      </w:r>
      <w:r w:rsidR="00577052">
        <w:t>Table 3-2</w:t>
      </w:r>
      <w:r w:rsidR="00E474C1">
        <w:t>)</w:t>
      </w:r>
      <w:r w:rsidR="005A24C3">
        <w:t>. The relative abundance (or CPUE) was</w:t>
      </w:r>
      <w:r w:rsidR="00D94F50">
        <w:t xml:space="preserve"> similar</w:t>
      </w:r>
      <w:r w:rsidR="008D7E80">
        <w:t xml:space="preserve"> </w:t>
      </w:r>
      <w:r w:rsidR="00E553B7">
        <w:t>across sites</w:t>
      </w:r>
      <w:r>
        <w:t xml:space="preserve"> in both </w:t>
      </w:r>
      <w:proofErr w:type="spellStart"/>
      <w:r>
        <w:t>subregions</w:t>
      </w:r>
      <w:proofErr w:type="spellEnd"/>
      <w:r w:rsidR="00D94F50">
        <w:t xml:space="preserve">. </w:t>
      </w:r>
      <w:r w:rsidR="00950850">
        <w:t>Th</w:t>
      </w:r>
      <w:r w:rsidR="00E474C1">
        <w:t xml:space="preserve">e </w:t>
      </w:r>
      <w:r w:rsidR="00913B58">
        <w:t>catch</w:t>
      </w:r>
      <w:r w:rsidR="00E474C1">
        <w:t xml:space="preserve"> </w:t>
      </w:r>
      <w:r w:rsidR="00950850">
        <w:t>in</w:t>
      </w:r>
      <w:r w:rsidR="00E474C1">
        <w:t xml:space="preserve"> March and April 2018</w:t>
      </w:r>
      <w:r w:rsidR="00950850">
        <w:t xml:space="preserve"> </w:t>
      </w:r>
      <w:r w:rsidR="00913B58">
        <w:t>suggeste</w:t>
      </w:r>
      <w:r w:rsidR="00950850">
        <w:t>d that</w:t>
      </w:r>
      <w:r w:rsidR="00E474C1">
        <w:t xml:space="preserve"> a</w:t>
      </w:r>
      <w:r w:rsidR="00D94F50">
        <w:t xml:space="preserve">ll three gear </w:t>
      </w:r>
      <w:r w:rsidR="008D7E80">
        <w:t xml:space="preserve">types </w:t>
      </w:r>
      <w:r w:rsidR="00D94F50">
        <w:t>success</w:t>
      </w:r>
      <w:r w:rsidR="00F03636">
        <w:t>fully collected YOY black bream;</w:t>
      </w:r>
      <w:r w:rsidR="00D94F50">
        <w:t xml:space="preserve"> </w:t>
      </w:r>
      <w:r w:rsidR="00F03636">
        <w:t>however,</w:t>
      </w:r>
      <w:r w:rsidR="00D94F50" w:rsidRPr="003434A7">
        <w:t xml:space="preserve"> </w:t>
      </w:r>
      <w:proofErr w:type="spellStart"/>
      <w:r w:rsidR="00D94F50">
        <w:t>fyke</w:t>
      </w:r>
      <w:proofErr w:type="spellEnd"/>
      <w:r w:rsidR="00D94F50">
        <w:t xml:space="preserve"> net was the most efficient sampling method.</w:t>
      </w:r>
    </w:p>
    <w:p w14:paraId="25D290F9" w14:textId="6C1BCFBA" w:rsidR="00CA1002" w:rsidRDefault="00843282" w:rsidP="00D94F50">
      <w:r>
        <w:t xml:space="preserve">Comparing </w:t>
      </w:r>
      <w:r w:rsidR="00950850">
        <w:t>the relative abundance of YOY</w:t>
      </w:r>
      <w:r w:rsidR="003E6BCA">
        <w:t xml:space="preserve"> black bream</w:t>
      </w:r>
      <w:r>
        <w:t xml:space="preserve"> </w:t>
      </w:r>
      <w:r w:rsidR="00950850">
        <w:t>over the last ten years (2009</w:t>
      </w:r>
      <w:r w:rsidR="00950850">
        <w:rPr>
          <w:rFonts w:cs="Arial"/>
        </w:rPr>
        <w:t>‒</w:t>
      </w:r>
      <w:r w:rsidR="00950850">
        <w:t xml:space="preserve">2018), using catches </w:t>
      </w:r>
      <w:r w:rsidR="008D7E80">
        <w:t xml:space="preserve">at </w:t>
      </w:r>
      <w:r w:rsidR="00475825">
        <w:t xml:space="preserve">four </w:t>
      </w:r>
      <w:r w:rsidR="008D7E80">
        <w:t>regular sampling sites</w:t>
      </w:r>
      <w:r w:rsidR="00C548A3">
        <w:t xml:space="preserve"> in the </w:t>
      </w:r>
      <w:r w:rsidR="00475825">
        <w:t>Murray Estuary</w:t>
      </w:r>
      <w:r w:rsidR="00563A83">
        <w:t xml:space="preserve">, </w:t>
      </w:r>
      <w:r>
        <w:t xml:space="preserve">the </w:t>
      </w:r>
      <w:r w:rsidR="00563A83">
        <w:t>mean CPUE</w:t>
      </w:r>
      <w:r>
        <w:t xml:space="preserve"> in 2018</w:t>
      </w:r>
      <w:r w:rsidR="00563A83">
        <w:t xml:space="preserve"> </w:t>
      </w:r>
      <w:r w:rsidR="00CE28FE">
        <w:t>was</w:t>
      </w:r>
      <w:r w:rsidR="00950850">
        <w:t xml:space="preserve"> </w:t>
      </w:r>
      <w:r w:rsidR="00563A83">
        <w:t>the highest</w:t>
      </w:r>
      <w:r w:rsidR="00950850">
        <w:t xml:space="preserve"> since 2010 (Table 3-3). Although the CPUE in </w:t>
      </w:r>
      <w:r w:rsidR="00563A83">
        <w:t>2009</w:t>
      </w:r>
      <w:r w:rsidR="00E563CA">
        <w:t xml:space="preserve"> </w:t>
      </w:r>
      <w:r w:rsidR="00950850">
        <w:t xml:space="preserve">was at a </w:t>
      </w:r>
      <w:r w:rsidR="00E563CA">
        <w:t>similarly high level</w:t>
      </w:r>
      <w:r w:rsidR="00950850">
        <w:t xml:space="preserve"> to 2018, </w:t>
      </w:r>
      <w:r w:rsidR="00475825">
        <w:t xml:space="preserve">the distribution of YOY was restricted </w:t>
      </w:r>
      <w:r w:rsidR="00947EDB">
        <w:t>to</w:t>
      </w:r>
      <w:r w:rsidR="00475825">
        <w:t xml:space="preserve"> the Murray Estuary </w:t>
      </w:r>
      <w:proofErr w:type="spellStart"/>
      <w:r w:rsidR="00475825">
        <w:t>subregion</w:t>
      </w:r>
      <w:proofErr w:type="spellEnd"/>
      <w:r w:rsidR="00475825">
        <w:t xml:space="preserve"> in </w:t>
      </w:r>
      <w:r w:rsidR="00947EDB">
        <w:t>2009</w:t>
      </w:r>
      <w:r w:rsidR="00475825">
        <w:t xml:space="preserve"> (Ye </w:t>
      </w:r>
      <w:r w:rsidR="00475825" w:rsidRPr="00475825">
        <w:rPr>
          <w:i/>
        </w:rPr>
        <w:t>et al.</w:t>
      </w:r>
      <w:r w:rsidR="00475825">
        <w:t xml:space="preserve"> 2018). </w:t>
      </w:r>
      <w:r w:rsidR="00E563CA">
        <w:t xml:space="preserve">Among the four sites, </w:t>
      </w:r>
      <w:r w:rsidR="0094473A">
        <w:t xml:space="preserve">two </w:t>
      </w:r>
      <w:proofErr w:type="spellStart"/>
      <w:r w:rsidR="00B30EED">
        <w:t>Goolwa</w:t>
      </w:r>
      <w:proofErr w:type="spellEnd"/>
      <w:r w:rsidR="00B30EED">
        <w:t xml:space="preserve"> </w:t>
      </w:r>
      <w:r w:rsidR="00E563CA">
        <w:t>B</w:t>
      </w:r>
      <w:r w:rsidR="00B30EED">
        <w:t xml:space="preserve">arrage </w:t>
      </w:r>
      <w:r w:rsidR="0094473A">
        <w:t>sites</w:t>
      </w:r>
      <w:r w:rsidR="00AF2014">
        <w:t xml:space="preserve"> </w:t>
      </w:r>
      <w:r w:rsidR="00B30EED">
        <w:t xml:space="preserve">had </w:t>
      </w:r>
      <w:r w:rsidR="00947EDB">
        <w:t xml:space="preserve">the </w:t>
      </w:r>
      <w:r w:rsidR="00B30EED">
        <w:t xml:space="preserve">highest </w:t>
      </w:r>
      <w:r w:rsidR="0094473A">
        <w:t xml:space="preserve">catch </w:t>
      </w:r>
      <w:r w:rsidR="00475825">
        <w:t>of YOY</w:t>
      </w:r>
      <w:r w:rsidR="0094473A">
        <w:t xml:space="preserve"> in most years</w:t>
      </w:r>
      <w:r w:rsidR="00B30EED">
        <w:t>, wh</w:t>
      </w:r>
      <w:r>
        <w:t>ereas</w:t>
      </w:r>
      <w:r w:rsidR="00F03636">
        <w:t xml:space="preserve"> </w:t>
      </w:r>
      <w:r w:rsidR="00B30EED">
        <w:t xml:space="preserve">Boundary Creek showed the lowest </w:t>
      </w:r>
      <w:r w:rsidR="0094473A">
        <w:t xml:space="preserve">catch </w:t>
      </w:r>
      <w:r w:rsidR="00B30EED">
        <w:t xml:space="preserve">in all years. </w:t>
      </w:r>
      <w:r w:rsidR="00F03636">
        <w:t xml:space="preserve">In contrast, </w:t>
      </w:r>
      <w:r w:rsidR="00A8551C">
        <w:t>in</w:t>
      </w:r>
      <w:r w:rsidR="00B30EED">
        <w:t xml:space="preserve"> 2018, </w:t>
      </w:r>
      <w:proofErr w:type="spellStart"/>
      <w:r w:rsidR="00B30EED">
        <w:t>Mundoo</w:t>
      </w:r>
      <w:proofErr w:type="spellEnd"/>
      <w:r w:rsidR="00B30EED">
        <w:t xml:space="preserve"> Barrage</w:t>
      </w:r>
      <w:r w:rsidR="00475825">
        <w:t xml:space="preserve"> </w:t>
      </w:r>
      <w:r w:rsidR="004D3FB3">
        <w:t>had</w:t>
      </w:r>
      <w:r w:rsidR="00A8551C">
        <w:t xml:space="preserve"> the highest catch of</w:t>
      </w:r>
      <w:r w:rsidR="00475825">
        <w:t xml:space="preserve"> YOY</w:t>
      </w:r>
      <w:r w:rsidR="00A8551C">
        <w:t xml:space="preserve">, followed by </w:t>
      </w:r>
      <w:proofErr w:type="spellStart"/>
      <w:r w:rsidR="00A8551C">
        <w:t>Goolwa</w:t>
      </w:r>
      <w:proofErr w:type="spellEnd"/>
      <w:r w:rsidR="00A8551C">
        <w:t xml:space="preserve"> Barrage sites and nil catch from Boundary Creek</w:t>
      </w:r>
      <w:r w:rsidR="00B30EED">
        <w:t>.</w:t>
      </w:r>
    </w:p>
    <w:p w14:paraId="2B7A1789" w14:textId="77777777" w:rsidR="00DE0684" w:rsidRPr="003E6BCA" w:rsidRDefault="00DE0684" w:rsidP="00D94F50">
      <w:pPr>
        <w:sectPr w:rsidR="00DE0684" w:rsidRPr="003E6BCA" w:rsidSect="00A97C49">
          <w:headerReference w:type="default" r:id="rId37"/>
          <w:pgSz w:w="11906" w:h="16838" w:code="9"/>
          <w:pgMar w:top="1440" w:right="1440" w:bottom="1440" w:left="1440" w:header="708" w:footer="708" w:gutter="0"/>
          <w:cols w:space="708"/>
          <w:docGrid w:linePitch="360"/>
        </w:sectPr>
      </w:pPr>
    </w:p>
    <w:p w14:paraId="2DD9FCDC" w14:textId="1391A5E4" w:rsidR="00D94F50" w:rsidRPr="005449DF" w:rsidRDefault="005139EC" w:rsidP="005139EC">
      <w:pPr>
        <w:pStyle w:val="Caption"/>
      </w:pPr>
      <w:bookmarkStart w:id="78" w:name="_Toc4585019"/>
      <w:r>
        <w:lastRenderedPageBreak/>
        <w:t xml:space="preserve">Table </w:t>
      </w:r>
      <w:r w:rsidR="00644D2D">
        <w:fldChar w:fldCharType="begin"/>
      </w:r>
      <w:r w:rsidR="00644D2D">
        <w:instrText xml:space="preserve"> STYLEREF 1 \s </w:instrText>
      </w:r>
      <w:r w:rsidR="00644D2D">
        <w:fldChar w:fldCharType="separate"/>
      </w:r>
      <w:r w:rsidR="00B221C4">
        <w:rPr>
          <w:noProof/>
        </w:rPr>
        <w:t>3</w:t>
      </w:r>
      <w:r w:rsidR="00644D2D">
        <w:fldChar w:fldCharType="end"/>
      </w:r>
      <w:r w:rsidR="00644D2D">
        <w:noBreakHyphen/>
      </w:r>
      <w:r w:rsidR="00644D2D">
        <w:fldChar w:fldCharType="begin"/>
      </w:r>
      <w:r w:rsidR="00644D2D">
        <w:instrText xml:space="preserve"> SEQ Table \* ARABIC \s 1 </w:instrText>
      </w:r>
      <w:r w:rsidR="00644D2D">
        <w:fldChar w:fldCharType="separate"/>
      </w:r>
      <w:r w:rsidR="00B221C4">
        <w:rPr>
          <w:noProof/>
        </w:rPr>
        <w:t>2</w:t>
      </w:r>
      <w:r w:rsidR="00644D2D">
        <w:fldChar w:fldCharType="end"/>
      </w:r>
      <w:r>
        <w:t xml:space="preserve">. </w:t>
      </w:r>
      <w:r w:rsidR="00CA1002" w:rsidRPr="005449DF">
        <w:t>Relative abundance</w:t>
      </w:r>
      <w:r w:rsidR="00475825">
        <w:t xml:space="preserve"> (CPUE) of young-of-year </w:t>
      </w:r>
      <w:r w:rsidR="00D94F50" w:rsidRPr="005449DF">
        <w:t xml:space="preserve">black bream </w:t>
      </w:r>
      <w:r w:rsidR="00033A96">
        <w:t xml:space="preserve">at different sites and the total number collected by single-wing </w:t>
      </w:r>
      <w:proofErr w:type="spellStart"/>
      <w:r w:rsidR="00033A96">
        <w:t>fyke</w:t>
      </w:r>
      <w:proofErr w:type="spellEnd"/>
      <w:r w:rsidR="00033A96">
        <w:t xml:space="preserve"> nets </w:t>
      </w:r>
      <w:r w:rsidR="00D94F50" w:rsidRPr="005449DF">
        <w:t xml:space="preserve">and small seine net in January and April 2018  (SE = standard error). </w:t>
      </w:r>
      <w:proofErr w:type="spellStart"/>
      <w:r w:rsidR="00D94F50" w:rsidRPr="005449DF">
        <w:t>Fyke</w:t>
      </w:r>
      <w:proofErr w:type="spellEnd"/>
      <w:r w:rsidR="00D94F50" w:rsidRPr="005449DF">
        <w:t xml:space="preserve"> </w:t>
      </w:r>
      <w:r w:rsidR="006C388D">
        <w:t>CPUE = number of fish.net night</w:t>
      </w:r>
      <w:r w:rsidR="00D94F50" w:rsidRPr="006C388D">
        <w:rPr>
          <w:rFonts w:ascii="Arial Bold" w:hAnsi="Arial Bold"/>
          <w:vertAlign w:val="superscript"/>
        </w:rPr>
        <w:t>-1</w:t>
      </w:r>
      <w:r w:rsidR="00D94F50" w:rsidRPr="005449DF">
        <w:t xml:space="preserve"> and seine net CPUE = </w:t>
      </w:r>
      <w:r w:rsidR="006C388D">
        <w:t>fish.net</w:t>
      </w:r>
      <w:r w:rsidR="00CA1002" w:rsidRPr="006C388D">
        <w:rPr>
          <w:rFonts w:ascii="Arial Bold" w:hAnsi="Arial Bold"/>
          <w:vertAlign w:val="superscript"/>
        </w:rPr>
        <w:t>-1</w:t>
      </w:r>
      <w:r w:rsidR="00CA1002" w:rsidRPr="005449DF">
        <w:t xml:space="preserve">. HI = </w:t>
      </w:r>
      <w:proofErr w:type="spellStart"/>
      <w:r w:rsidR="00CA1002" w:rsidRPr="005449DF">
        <w:t>Hindmarsh</w:t>
      </w:r>
      <w:proofErr w:type="spellEnd"/>
      <w:r w:rsidR="00CA1002" w:rsidRPr="005449DF">
        <w:t xml:space="preserve"> Island and SRP = Sir Richard Peninsula. </w:t>
      </w:r>
      <w:r w:rsidR="00D94F50" w:rsidRPr="005449DF">
        <w:t xml:space="preserve">Note: Additional March sampling </w:t>
      </w:r>
      <w:r w:rsidR="00033A96">
        <w:t xml:space="preserve">using large and small seine nets </w:t>
      </w:r>
      <w:r w:rsidR="00D94F50" w:rsidRPr="005449DF">
        <w:t>marked in grey.</w:t>
      </w:r>
      <w:bookmarkEnd w:id="78"/>
      <w:r w:rsidR="00D94F50" w:rsidRPr="005449DF">
        <w:t xml:space="preserve"> </w:t>
      </w:r>
    </w:p>
    <w:tbl>
      <w:tblPr>
        <w:tblW w:w="5000" w:type="pct"/>
        <w:tblLook w:val="04A0" w:firstRow="1" w:lastRow="0" w:firstColumn="1" w:lastColumn="0" w:noHBand="0" w:noVBand="1"/>
      </w:tblPr>
      <w:tblGrid>
        <w:gridCol w:w="3780"/>
        <w:gridCol w:w="1370"/>
        <w:gridCol w:w="751"/>
        <w:gridCol w:w="1370"/>
        <w:gridCol w:w="751"/>
        <w:gridCol w:w="963"/>
        <w:gridCol w:w="519"/>
        <w:gridCol w:w="963"/>
        <w:gridCol w:w="519"/>
        <w:gridCol w:w="963"/>
        <w:gridCol w:w="522"/>
        <w:gridCol w:w="963"/>
        <w:gridCol w:w="519"/>
      </w:tblGrid>
      <w:tr w:rsidR="00375BF5" w:rsidRPr="00306B05" w14:paraId="01280A3B" w14:textId="77777777" w:rsidTr="00375BF5">
        <w:trPr>
          <w:trHeight w:val="300"/>
        </w:trPr>
        <w:tc>
          <w:tcPr>
            <w:tcW w:w="1355" w:type="pct"/>
            <w:tcBorders>
              <w:top w:val="single" w:sz="4" w:space="0" w:color="auto"/>
              <w:left w:val="nil"/>
              <w:bottom w:val="nil"/>
              <w:right w:val="nil"/>
            </w:tcBorders>
            <w:shd w:val="clear" w:color="auto" w:fill="auto"/>
            <w:noWrap/>
            <w:vAlign w:val="bottom"/>
            <w:hideMark/>
          </w:tcPr>
          <w:p w14:paraId="558EFC09"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 </w:t>
            </w:r>
          </w:p>
        </w:tc>
        <w:tc>
          <w:tcPr>
            <w:tcW w:w="1520" w:type="pct"/>
            <w:gridSpan w:val="4"/>
            <w:tcBorders>
              <w:top w:val="single" w:sz="4" w:space="0" w:color="auto"/>
              <w:left w:val="nil"/>
              <w:bottom w:val="single" w:sz="4" w:space="0" w:color="auto"/>
              <w:right w:val="single" w:sz="4" w:space="0" w:color="000000"/>
            </w:tcBorders>
            <w:shd w:val="clear" w:color="auto" w:fill="auto"/>
            <w:noWrap/>
            <w:vAlign w:val="bottom"/>
            <w:hideMark/>
          </w:tcPr>
          <w:p w14:paraId="6967CC12"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Jan-18</w:t>
            </w:r>
          </w:p>
        </w:tc>
        <w:tc>
          <w:tcPr>
            <w:tcW w:w="1062" w:type="pct"/>
            <w:gridSpan w:val="4"/>
            <w:tcBorders>
              <w:top w:val="single" w:sz="4" w:space="0" w:color="auto"/>
              <w:left w:val="nil"/>
              <w:bottom w:val="single" w:sz="4" w:space="0" w:color="auto"/>
              <w:right w:val="single" w:sz="4" w:space="0" w:color="000000"/>
            </w:tcBorders>
            <w:shd w:val="clear" w:color="auto" w:fill="auto"/>
            <w:noWrap/>
            <w:vAlign w:val="bottom"/>
            <w:hideMark/>
          </w:tcPr>
          <w:p w14:paraId="4E0CB078"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Apr-18</w:t>
            </w:r>
          </w:p>
        </w:tc>
        <w:tc>
          <w:tcPr>
            <w:tcW w:w="1062" w:type="pct"/>
            <w:gridSpan w:val="4"/>
            <w:tcBorders>
              <w:top w:val="single" w:sz="4" w:space="0" w:color="auto"/>
              <w:left w:val="nil"/>
              <w:bottom w:val="single" w:sz="4" w:space="0" w:color="auto"/>
              <w:right w:val="single" w:sz="4" w:space="0" w:color="000000"/>
            </w:tcBorders>
            <w:shd w:val="clear" w:color="000000" w:fill="D9D9D9"/>
            <w:noWrap/>
            <w:vAlign w:val="bottom"/>
            <w:hideMark/>
          </w:tcPr>
          <w:p w14:paraId="57DAD4F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Mar-18</w:t>
            </w:r>
          </w:p>
        </w:tc>
      </w:tr>
      <w:tr w:rsidR="00375BF5" w:rsidRPr="00306B05" w14:paraId="13D47CC9" w14:textId="77777777" w:rsidTr="00375BF5">
        <w:trPr>
          <w:trHeight w:val="300"/>
        </w:trPr>
        <w:tc>
          <w:tcPr>
            <w:tcW w:w="1355" w:type="pct"/>
            <w:tcBorders>
              <w:top w:val="nil"/>
              <w:left w:val="nil"/>
              <w:bottom w:val="nil"/>
              <w:right w:val="nil"/>
            </w:tcBorders>
            <w:shd w:val="clear" w:color="auto" w:fill="auto"/>
            <w:noWrap/>
            <w:vAlign w:val="bottom"/>
            <w:hideMark/>
          </w:tcPr>
          <w:p w14:paraId="781D2364"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CPUE</w:t>
            </w:r>
          </w:p>
        </w:tc>
        <w:tc>
          <w:tcPr>
            <w:tcW w:w="760" w:type="pct"/>
            <w:gridSpan w:val="2"/>
            <w:tcBorders>
              <w:top w:val="nil"/>
              <w:left w:val="nil"/>
              <w:bottom w:val="nil"/>
              <w:right w:val="nil"/>
            </w:tcBorders>
            <w:shd w:val="clear" w:color="auto" w:fill="auto"/>
            <w:noWrap/>
            <w:vAlign w:val="bottom"/>
            <w:hideMark/>
          </w:tcPr>
          <w:p w14:paraId="10E3A8BF" w14:textId="77777777" w:rsidR="00375BF5" w:rsidRPr="00306B05" w:rsidRDefault="00375BF5" w:rsidP="00375BF5">
            <w:pPr>
              <w:spacing w:after="0" w:line="240" w:lineRule="auto"/>
              <w:jc w:val="center"/>
              <w:rPr>
                <w:rFonts w:eastAsia="Times New Roman" w:cs="Arial"/>
                <w:color w:val="000000"/>
                <w:sz w:val="20"/>
                <w:szCs w:val="20"/>
                <w:lang w:val="en-AU" w:eastAsia="en-AU"/>
              </w:rPr>
            </w:pPr>
            <w:proofErr w:type="spellStart"/>
            <w:r w:rsidRPr="00306B05">
              <w:rPr>
                <w:rFonts w:eastAsia="Times New Roman" w:cs="Arial"/>
                <w:color w:val="000000"/>
                <w:sz w:val="20"/>
                <w:szCs w:val="20"/>
                <w:lang w:val="en-AU" w:eastAsia="en-AU"/>
              </w:rPr>
              <w:t>Fyke</w:t>
            </w:r>
            <w:proofErr w:type="spellEnd"/>
          </w:p>
        </w:tc>
        <w:tc>
          <w:tcPr>
            <w:tcW w:w="760" w:type="pct"/>
            <w:gridSpan w:val="2"/>
            <w:tcBorders>
              <w:top w:val="nil"/>
              <w:left w:val="nil"/>
              <w:bottom w:val="nil"/>
              <w:right w:val="single" w:sz="4" w:space="0" w:color="000000"/>
            </w:tcBorders>
            <w:shd w:val="clear" w:color="auto" w:fill="auto"/>
            <w:noWrap/>
            <w:vAlign w:val="bottom"/>
            <w:hideMark/>
          </w:tcPr>
          <w:p w14:paraId="08CD5852"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Small Seine</w:t>
            </w:r>
          </w:p>
        </w:tc>
        <w:tc>
          <w:tcPr>
            <w:tcW w:w="531" w:type="pct"/>
            <w:gridSpan w:val="2"/>
            <w:tcBorders>
              <w:top w:val="nil"/>
              <w:left w:val="nil"/>
              <w:bottom w:val="nil"/>
              <w:right w:val="nil"/>
            </w:tcBorders>
            <w:shd w:val="clear" w:color="auto" w:fill="auto"/>
            <w:noWrap/>
            <w:vAlign w:val="bottom"/>
            <w:hideMark/>
          </w:tcPr>
          <w:p w14:paraId="48C1E65B" w14:textId="77777777" w:rsidR="00375BF5" w:rsidRPr="00306B05" w:rsidRDefault="00375BF5" w:rsidP="00375BF5">
            <w:pPr>
              <w:spacing w:after="0" w:line="240" w:lineRule="auto"/>
              <w:jc w:val="center"/>
              <w:rPr>
                <w:rFonts w:eastAsia="Times New Roman" w:cs="Arial"/>
                <w:color w:val="000000"/>
                <w:sz w:val="20"/>
                <w:szCs w:val="20"/>
                <w:lang w:val="en-AU" w:eastAsia="en-AU"/>
              </w:rPr>
            </w:pPr>
            <w:proofErr w:type="spellStart"/>
            <w:r w:rsidRPr="00306B05">
              <w:rPr>
                <w:rFonts w:eastAsia="Times New Roman" w:cs="Arial"/>
                <w:color w:val="000000"/>
                <w:sz w:val="20"/>
                <w:szCs w:val="20"/>
                <w:lang w:val="en-AU" w:eastAsia="en-AU"/>
              </w:rPr>
              <w:t>Fyke</w:t>
            </w:r>
            <w:proofErr w:type="spellEnd"/>
          </w:p>
        </w:tc>
        <w:tc>
          <w:tcPr>
            <w:tcW w:w="531" w:type="pct"/>
            <w:gridSpan w:val="2"/>
            <w:tcBorders>
              <w:top w:val="nil"/>
              <w:left w:val="nil"/>
              <w:bottom w:val="nil"/>
              <w:right w:val="single" w:sz="4" w:space="0" w:color="000000"/>
            </w:tcBorders>
            <w:shd w:val="clear" w:color="auto" w:fill="auto"/>
            <w:noWrap/>
            <w:vAlign w:val="bottom"/>
            <w:hideMark/>
          </w:tcPr>
          <w:p w14:paraId="51AEFD1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Small Seine</w:t>
            </w:r>
          </w:p>
        </w:tc>
        <w:tc>
          <w:tcPr>
            <w:tcW w:w="532" w:type="pct"/>
            <w:gridSpan w:val="2"/>
            <w:tcBorders>
              <w:top w:val="nil"/>
              <w:left w:val="nil"/>
              <w:bottom w:val="nil"/>
              <w:right w:val="nil"/>
            </w:tcBorders>
            <w:shd w:val="clear" w:color="000000" w:fill="D9D9D9"/>
            <w:noWrap/>
            <w:vAlign w:val="bottom"/>
            <w:hideMark/>
          </w:tcPr>
          <w:p w14:paraId="41310306"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Large Seine</w:t>
            </w:r>
          </w:p>
        </w:tc>
        <w:tc>
          <w:tcPr>
            <w:tcW w:w="531" w:type="pct"/>
            <w:gridSpan w:val="2"/>
            <w:tcBorders>
              <w:top w:val="nil"/>
              <w:left w:val="nil"/>
              <w:bottom w:val="nil"/>
              <w:right w:val="single" w:sz="4" w:space="0" w:color="000000"/>
            </w:tcBorders>
            <w:shd w:val="clear" w:color="000000" w:fill="D9D9D9"/>
            <w:noWrap/>
            <w:vAlign w:val="bottom"/>
            <w:hideMark/>
          </w:tcPr>
          <w:p w14:paraId="104DCD95"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Small Seine</w:t>
            </w:r>
          </w:p>
        </w:tc>
      </w:tr>
      <w:tr w:rsidR="00375BF5" w:rsidRPr="00306B05" w14:paraId="0FF66490" w14:textId="77777777" w:rsidTr="00375BF5">
        <w:trPr>
          <w:trHeight w:val="315"/>
        </w:trPr>
        <w:tc>
          <w:tcPr>
            <w:tcW w:w="1355" w:type="pct"/>
            <w:tcBorders>
              <w:top w:val="single" w:sz="4" w:space="0" w:color="auto"/>
              <w:left w:val="nil"/>
              <w:bottom w:val="double" w:sz="6" w:space="0" w:color="auto"/>
              <w:right w:val="nil"/>
            </w:tcBorders>
            <w:shd w:val="clear" w:color="auto" w:fill="auto"/>
            <w:noWrap/>
            <w:vAlign w:val="bottom"/>
            <w:hideMark/>
          </w:tcPr>
          <w:p w14:paraId="59C3F293"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Sites</w:t>
            </w:r>
          </w:p>
        </w:tc>
        <w:tc>
          <w:tcPr>
            <w:tcW w:w="491" w:type="pct"/>
            <w:tcBorders>
              <w:top w:val="single" w:sz="4" w:space="0" w:color="auto"/>
              <w:left w:val="nil"/>
              <w:bottom w:val="double" w:sz="6" w:space="0" w:color="auto"/>
              <w:right w:val="nil"/>
            </w:tcBorders>
            <w:shd w:val="clear" w:color="auto" w:fill="auto"/>
            <w:noWrap/>
            <w:vAlign w:val="bottom"/>
            <w:hideMark/>
          </w:tcPr>
          <w:p w14:paraId="4D3DDD26"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Mean</w:t>
            </w:r>
          </w:p>
        </w:tc>
        <w:tc>
          <w:tcPr>
            <w:tcW w:w="269" w:type="pct"/>
            <w:tcBorders>
              <w:top w:val="single" w:sz="4" w:space="0" w:color="auto"/>
              <w:left w:val="nil"/>
              <w:bottom w:val="double" w:sz="6" w:space="0" w:color="auto"/>
              <w:right w:val="nil"/>
            </w:tcBorders>
            <w:shd w:val="clear" w:color="auto" w:fill="auto"/>
            <w:noWrap/>
            <w:vAlign w:val="bottom"/>
            <w:hideMark/>
          </w:tcPr>
          <w:p w14:paraId="5959DC4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SE</w:t>
            </w:r>
          </w:p>
        </w:tc>
        <w:tc>
          <w:tcPr>
            <w:tcW w:w="491" w:type="pct"/>
            <w:tcBorders>
              <w:top w:val="single" w:sz="4" w:space="0" w:color="auto"/>
              <w:left w:val="nil"/>
              <w:bottom w:val="double" w:sz="6" w:space="0" w:color="auto"/>
              <w:right w:val="nil"/>
            </w:tcBorders>
            <w:shd w:val="clear" w:color="auto" w:fill="auto"/>
            <w:noWrap/>
            <w:vAlign w:val="bottom"/>
            <w:hideMark/>
          </w:tcPr>
          <w:p w14:paraId="6764C26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Mean</w:t>
            </w:r>
          </w:p>
        </w:tc>
        <w:tc>
          <w:tcPr>
            <w:tcW w:w="269" w:type="pct"/>
            <w:tcBorders>
              <w:top w:val="single" w:sz="4" w:space="0" w:color="auto"/>
              <w:left w:val="nil"/>
              <w:bottom w:val="double" w:sz="6" w:space="0" w:color="auto"/>
              <w:right w:val="single" w:sz="4" w:space="0" w:color="auto"/>
            </w:tcBorders>
            <w:shd w:val="clear" w:color="auto" w:fill="auto"/>
            <w:noWrap/>
            <w:vAlign w:val="bottom"/>
            <w:hideMark/>
          </w:tcPr>
          <w:p w14:paraId="1F838446"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SE</w:t>
            </w:r>
          </w:p>
        </w:tc>
        <w:tc>
          <w:tcPr>
            <w:tcW w:w="345" w:type="pct"/>
            <w:tcBorders>
              <w:top w:val="single" w:sz="4" w:space="0" w:color="auto"/>
              <w:left w:val="nil"/>
              <w:bottom w:val="double" w:sz="6" w:space="0" w:color="auto"/>
              <w:right w:val="nil"/>
            </w:tcBorders>
            <w:shd w:val="clear" w:color="auto" w:fill="auto"/>
            <w:noWrap/>
            <w:vAlign w:val="bottom"/>
            <w:hideMark/>
          </w:tcPr>
          <w:p w14:paraId="13763F82"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Mean</w:t>
            </w:r>
          </w:p>
        </w:tc>
        <w:tc>
          <w:tcPr>
            <w:tcW w:w="186" w:type="pct"/>
            <w:tcBorders>
              <w:top w:val="single" w:sz="4" w:space="0" w:color="auto"/>
              <w:left w:val="nil"/>
              <w:bottom w:val="double" w:sz="6" w:space="0" w:color="auto"/>
              <w:right w:val="nil"/>
            </w:tcBorders>
            <w:shd w:val="clear" w:color="auto" w:fill="auto"/>
            <w:noWrap/>
            <w:vAlign w:val="bottom"/>
            <w:hideMark/>
          </w:tcPr>
          <w:p w14:paraId="3A6F1C0B"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SE</w:t>
            </w:r>
          </w:p>
        </w:tc>
        <w:tc>
          <w:tcPr>
            <w:tcW w:w="345" w:type="pct"/>
            <w:tcBorders>
              <w:top w:val="single" w:sz="4" w:space="0" w:color="auto"/>
              <w:left w:val="nil"/>
              <w:bottom w:val="double" w:sz="6" w:space="0" w:color="auto"/>
              <w:right w:val="nil"/>
            </w:tcBorders>
            <w:shd w:val="clear" w:color="auto" w:fill="auto"/>
            <w:noWrap/>
            <w:vAlign w:val="bottom"/>
            <w:hideMark/>
          </w:tcPr>
          <w:p w14:paraId="5393A637"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Mean</w:t>
            </w:r>
          </w:p>
        </w:tc>
        <w:tc>
          <w:tcPr>
            <w:tcW w:w="186" w:type="pct"/>
            <w:tcBorders>
              <w:top w:val="single" w:sz="4" w:space="0" w:color="auto"/>
              <w:left w:val="nil"/>
              <w:bottom w:val="double" w:sz="6" w:space="0" w:color="auto"/>
              <w:right w:val="single" w:sz="4" w:space="0" w:color="auto"/>
            </w:tcBorders>
            <w:shd w:val="clear" w:color="auto" w:fill="auto"/>
            <w:noWrap/>
            <w:vAlign w:val="bottom"/>
            <w:hideMark/>
          </w:tcPr>
          <w:p w14:paraId="625C6C1D"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SE</w:t>
            </w:r>
          </w:p>
        </w:tc>
        <w:tc>
          <w:tcPr>
            <w:tcW w:w="345" w:type="pct"/>
            <w:tcBorders>
              <w:top w:val="single" w:sz="4" w:space="0" w:color="auto"/>
              <w:left w:val="nil"/>
              <w:bottom w:val="double" w:sz="6" w:space="0" w:color="auto"/>
              <w:right w:val="nil"/>
            </w:tcBorders>
            <w:shd w:val="clear" w:color="000000" w:fill="D9D9D9"/>
            <w:noWrap/>
            <w:vAlign w:val="bottom"/>
            <w:hideMark/>
          </w:tcPr>
          <w:p w14:paraId="0EAC701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Mean</w:t>
            </w:r>
          </w:p>
        </w:tc>
        <w:tc>
          <w:tcPr>
            <w:tcW w:w="186" w:type="pct"/>
            <w:tcBorders>
              <w:top w:val="single" w:sz="4" w:space="0" w:color="auto"/>
              <w:left w:val="nil"/>
              <w:bottom w:val="double" w:sz="6" w:space="0" w:color="auto"/>
              <w:right w:val="nil"/>
            </w:tcBorders>
            <w:shd w:val="clear" w:color="000000" w:fill="D9D9D9"/>
            <w:noWrap/>
            <w:vAlign w:val="bottom"/>
            <w:hideMark/>
          </w:tcPr>
          <w:p w14:paraId="08554793"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SE</w:t>
            </w:r>
          </w:p>
        </w:tc>
        <w:tc>
          <w:tcPr>
            <w:tcW w:w="345" w:type="pct"/>
            <w:tcBorders>
              <w:top w:val="single" w:sz="4" w:space="0" w:color="auto"/>
              <w:left w:val="nil"/>
              <w:bottom w:val="double" w:sz="6" w:space="0" w:color="auto"/>
              <w:right w:val="nil"/>
            </w:tcBorders>
            <w:shd w:val="clear" w:color="000000" w:fill="D9D9D9"/>
            <w:noWrap/>
            <w:vAlign w:val="bottom"/>
            <w:hideMark/>
          </w:tcPr>
          <w:p w14:paraId="4AA799B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Mean</w:t>
            </w:r>
          </w:p>
        </w:tc>
        <w:tc>
          <w:tcPr>
            <w:tcW w:w="185" w:type="pct"/>
            <w:tcBorders>
              <w:top w:val="single" w:sz="4" w:space="0" w:color="auto"/>
              <w:left w:val="nil"/>
              <w:bottom w:val="double" w:sz="6" w:space="0" w:color="auto"/>
              <w:right w:val="single" w:sz="4" w:space="0" w:color="auto"/>
            </w:tcBorders>
            <w:shd w:val="clear" w:color="000000" w:fill="D9D9D9"/>
            <w:noWrap/>
            <w:vAlign w:val="bottom"/>
            <w:hideMark/>
          </w:tcPr>
          <w:p w14:paraId="1AC19824"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SE</w:t>
            </w:r>
          </w:p>
        </w:tc>
      </w:tr>
      <w:tr w:rsidR="00375BF5" w:rsidRPr="00306B05" w14:paraId="40C37FFD" w14:textId="77777777" w:rsidTr="00375BF5">
        <w:trPr>
          <w:trHeight w:val="315"/>
        </w:trPr>
        <w:tc>
          <w:tcPr>
            <w:tcW w:w="1355" w:type="pct"/>
            <w:tcBorders>
              <w:top w:val="nil"/>
              <w:left w:val="nil"/>
              <w:bottom w:val="nil"/>
              <w:right w:val="nil"/>
            </w:tcBorders>
            <w:shd w:val="clear" w:color="auto" w:fill="auto"/>
            <w:noWrap/>
            <w:vAlign w:val="bottom"/>
            <w:hideMark/>
          </w:tcPr>
          <w:p w14:paraId="7A7CA6B9"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Goolwa Barrage saltwater side HI</w:t>
            </w:r>
          </w:p>
        </w:tc>
        <w:tc>
          <w:tcPr>
            <w:tcW w:w="491" w:type="pct"/>
            <w:tcBorders>
              <w:top w:val="nil"/>
              <w:left w:val="nil"/>
              <w:bottom w:val="nil"/>
              <w:right w:val="nil"/>
            </w:tcBorders>
            <w:shd w:val="clear" w:color="auto" w:fill="auto"/>
            <w:noWrap/>
            <w:vAlign w:val="bottom"/>
            <w:hideMark/>
          </w:tcPr>
          <w:p w14:paraId="1B15132D"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nil"/>
            </w:tcBorders>
            <w:shd w:val="clear" w:color="auto" w:fill="auto"/>
            <w:noWrap/>
            <w:vAlign w:val="bottom"/>
            <w:hideMark/>
          </w:tcPr>
          <w:p w14:paraId="128D6484"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491" w:type="pct"/>
            <w:tcBorders>
              <w:top w:val="nil"/>
              <w:left w:val="nil"/>
              <w:bottom w:val="nil"/>
              <w:right w:val="nil"/>
            </w:tcBorders>
            <w:shd w:val="clear" w:color="auto" w:fill="auto"/>
            <w:noWrap/>
            <w:vAlign w:val="bottom"/>
            <w:hideMark/>
          </w:tcPr>
          <w:p w14:paraId="5555D426"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single" w:sz="4" w:space="0" w:color="auto"/>
            </w:tcBorders>
            <w:shd w:val="clear" w:color="auto" w:fill="auto"/>
            <w:noWrap/>
            <w:vAlign w:val="bottom"/>
            <w:hideMark/>
          </w:tcPr>
          <w:p w14:paraId="58B8987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345" w:type="pct"/>
            <w:tcBorders>
              <w:top w:val="nil"/>
              <w:left w:val="nil"/>
              <w:bottom w:val="nil"/>
              <w:right w:val="nil"/>
            </w:tcBorders>
            <w:shd w:val="clear" w:color="auto" w:fill="auto"/>
            <w:noWrap/>
            <w:vAlign w:val="bottom"/>
            <w:hideMark/>
          </w:tcPr>
          <w:p w14:paraId="3CBEAF5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2.3</w:t>
            </w:r>
          </w:p>
        </w:tc>
        <w:tc>
          <w:tcPr>
            <w:tcW w:w="186" w:type="pct"/>
            <w:tcBorders>
              <w:top w:val="nil"/>
              <w:left w:val="nil"/>
              <w:bottom w:val="nil"/>
              <w:right w:val="nil"/>
            </w:tcBorders>
            <w:shd w:val="clear" w:color="auto" w:fill="auto"/>
            <w:noWrap/>
            <w:vAlign w:val="bottom"/>
            <w:hideMark/>
          </w:tcPr>
          <w:p w14:paraId="7A59F585"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2.3</w:t>
            </w:r>
          </w:p>
        </w:tc>
        <w:tc>
          <w:tcPr>
            <w:tcW w:w="345" w:type="pct"/>
            <w:tcBorders>
              <w:top w:val="nil"/>
              <w:left w:val="nil"/>
              <w:bottom w:val="nil"/>
              <w:right w:val="nil"/>
            </w:tcBorders>
            <w:shd w:val="clear" w:color="auto" w:fill="auto"/>
            <w:noWrap/>
            <w:vAlign w:val="bottom"/>
            <w:hideMark/>
          </w:tcPr>
          <w:p w14:paraId="682CE9B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single" w:sz="4" w:space="0" w:color="auto"/>
            </w:tcBorders>
            <w:shd w:val="clear" w:color="auto" w:fill="auto"/>
            <w:noWrap/>
            <w:vAlign w:val="bottom"/>
            <w:hideMark/>
          </w:tcPr>
          <w:p w14:paraId="1E103D1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7004B375"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000000" w:fill="D9D9D9"/>
            <w:noWrap/>
            <w:vAlign w:val="bottom"/>
            <w:hideMark/>
          </w:tcPr>
          <w:p w14:paraId="7F65855D"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74BA3658"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5" w:type="pct"/>
            <w:tcBorders>
              <w:top w:val="nil"/>
              <w:left w:val="nil"/>
              <w:bottom w:val="nil"/>
              <w:right w:val="single" w:sz="4" w:space="0" w:color="auto"/>
            </w:tcBorders>
            <w:shd w:val="clear" w:color="000000" w:fill="D9D9D9"/>
            <w:noWrap/>
            <w:vAlign w:val="bottom"/>
            <w:hideMark/>
          </w:tcPr>
          <w:p w14:paraId="26C3CE06"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r>
      <w:tr w:rsidR="00375BF5" w:rsidRPr="00306B05" w14:paraId="394A0163" w14:textId="77777777" w:rsidTr="00375BF5">
        <w:trPr>
          <w:trHeight w:val="300"/>
        </w:trPr>
        <w:tc>
          <w:tcPr>
            <w:tcW w:w="1355" w:type="pct"/>
            <w:tcBorders>
              <w:top w:val="nil"/>
              <w:left w:val="nil"/>
              <w:bottom w:val="nil"/>
              <w:right w:val="nil"/>
            </w:tcBorders>
            <w:shd w:val="clear" w:color="auto" w:fill="auto"/>
            <w:noWrap/>
            <w:vAlign w:val="bottom"/>
            <w:hideMark/>
          </w:tcPr>
          <w:p w14:paraId="2711F583"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Goolwa Barrage saltwater side SRP</w:t>
            </w:r>
          </w:p>
        </w:tc>
        <w:tc>
          <w:tcPr>
            <w:tcW w:w="491" w:type="pct"/>
            <w:tcBorders>
              <w:top w:val="nil"/>
              <w:left w:val="nil"/>
              <w:bottom w:val="nil"/>
              <w:right w:val="nil"/>
            </w:tcBorders>
            <w:shd w:val="clear" w:color="auto" w:fill="auto"/>
            <w:noWrap/>
            <w:vAlign w:val="bottom"/>
            <w:hideMark/>
          </w:tcPr>
          <w:p w14:paraId="77046BF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nil"/>
            </w:tcBorders>
            <w:shd w:val="clear" w:color="auto" w:fill="auto"/>
            <w:noWrap/>
            <w:vAlign w:val="bottom"/>
            <w:hideMark/>
          </w:tcPr>
          <w:p w14:paraId="7FADF615"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491" w:type="pct"/>
            <w:tcBorders>
              <w:top w:val="nil"/>
              <w:left w:val="nil"/>
              <w:bottom w:val="nil"/>
              <w:right w:val="nil"/>
            </w:tcBorders>
            <w:shd w:val="clear" w:color="auto" w:fill="auto"/>
            <w:noWrap/>
            <w:vAlign w:val="bottom"/>
            <w:hideMark/>
          </w:tcPr>
          <w:p w14:paraId="4FC67572"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nil"/>
              <w:right w:val="single" w:sz="4" w:space="0" w:color="auto"/>
            </w:tcBorders>
            <w:shd w:val="clear" w:color="auto" w:fill="auto"/>
            <w:noWrap/>
            <w:vAlign w:val="bottom"/>
            <w:hideMark/>
          </w:tcPr>
          <w:p w14:paraId="0B946CF6"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5824C4F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1.8</w:t>
            </w:r>
          </w:p>
        </w:tc>
        <w:tc>
          <w:tcPr>
            <w:tcW w:w="186" w:type="pct"/>
            <w:tcBorders>
              <w:top w:val="nil"/>
              <w:left w:val="nil"/>
              <w:bottom w:val="nil"/>
              <w:right w:val="nil"/>
            </w:tcBorders>
            <w:shd w:val="clear" w:color="auto" w:fill="auto"/>
            <w:noWrap/>
            <w:vAlign w:val="bottom"/>
            <w:hideMark/>
          </w:tcPr>
          <w:p w14:paraId="15A579B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1.1</w:t>
            </w:r>
          </w:p>
        </w:tc>
        <w:tc>
          <w:tcPr>
            <w:tcW w:w="345" w:type="pct"/>
            <w:tcBorders>
              <w:top w:val="nil"/>
              <w:left w:val="nil"/>
              <w:bottom w:val="nil"/>
              <w:right w:val="nil"/>
            </w:tcBorders>
            <w:shd w:val="clear" w:color="auto" w:fill="auto"/>
            <w:noWrap/>
            <w:vAlign w:val="bottom"/>
            <w:hideMark/>
          </w:tcPr>
          <w:p w14:paraId="083B6BF4"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single" w:sz="4" w:space="0" w:color="auto"/>
            </w:tcBorders>
            <w:shd w:val="clear" w:color="auto" w:fill="auto"/>
            <w:noWrap/>
            <w:vAlign w:val="bottom"/>
            <w:hideMark/>
          </w:tcPr>
          <w:p w14:paraId="6AA91687"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73D21D4B"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000000" w:fill="D9D9D9"/>
            <w:noWrap/>
            <w:vAlign w:val="bottom"/>
            <w:hideMark/>
          </w:tcPr>
          <w:p w14:paraId="5EBAC7C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3E8FB932"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5" w:type="pct"/>
            <w:tcBorders>
              <w:top w:val="nil"/>
              <w:left w:val="nil"/>
              <w:bottom w:val="nil"/>
              <w:right w:val="single" w:sz="4" w:space="0" w:color="auto"/>
            </w:tcBorders>
            <w:shd w:val="clear" w:color="000000" w:fill="D9D9D9"/>
            <w:noWrap/>
            <w:vAlign w:val="bottom"/>
            <w:hideMark/>
          </w:tcPr>
          <w:p w14:paraId="2AC09612"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r>
      <w:tr w:rsidR="00375BF5" w:rsidRPr="00306B05" w14:paraId="2D53E5E5" w14:textId="77777777" w:rsidTr="00375BF5">
        <w:trPr>
          <w:trHeight w:val="300"/>
        </w:trPr>
        <w:tc>
          <w:tcPr>
            <w:tcW w:w="1355" w:type="pct"/>
            <w:tcBorders>
              <w:top w:val="nil"/>
              <w:left w:val="nil"/>
              <w:bottom w:val="nil"/>
              <w:right w:val="nil"/>
            </w:tcBorders>
            <w:shd w:val="clear" w:color="auto" w:fill="auto"/>
            <w:noWrap/>
            <w:vAlign w:val="bottom"/>
            <w:hideMark/>
          </w:tcPr>
          <w:p w14:paraId="67240C6D"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Beacon 19</w:t>
            </w:r>
          </w:p>
        </w:tc>
        <w:tc>
          <w:tcPr>
            <w:tcW w:w="491" w:type="pct"/>
            <w:tcBorders>
              <w:top w:val="nil"/>
              <w:left w:val="nil"/>
              <w:bottom w:val="nil"/>
              <w:right w:val="nil"/>
            </w:tcBorders>
            <w:shd w:val="clear" w:color="auto" w:fill="auto"/>
            <w:noWrap/>
            <w:vAlign w:val="bottom"/>
            <w:hideMark/>
          </w:tcPr>
          <w:p w14:paraId="6CFDAD27"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nil"/>
            </w:tcBorders>
            <w:shd w:val="clear" w:color="auto" w:fill="auto"/>
            <w:noWrap/>
            <w:vAlign w:val="bottom"/>
            <w:hideMark/>
          </w:tcPr>
          <w:p w14:paraId="5AE89F2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491" w:type="pct"/>
            <w:tcBorders>
              <w:top w:val="nil"/>
              <w:left w:val="nil"/>
              <w:bottom w:val="nil"/>
              <w:right w:val="nil"/>
            </w:tcBorders>
            <w:shd w:val="clear" w:color="auto" w:fill="auto"/>
            <w:noWrap/>
            <w:vAlign w:val="bottom"/>
            <w:hideMark/>
          </w:tcPr>
          <w:p w14:paraId="292EDA9D"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nil"/>
              <w:right w:val="single" w:sz="4" w:space="0" w:color="auto"/>
            </w:tcBorders>
            <w:shd w:val="clear" w:color="auto" w:fill="auto"/>
            <w:noWrap/>
            <w:vAlign w:val="bottom"/>
            <w:hideMark/>
          </w:tcPr>
          <w:p w14:paraId="0585700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6B27C92E"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auto" w:fill="auto"/>
            <w:noWrap/>
            <w:vAlign w:val="bottom"/>
            <w:hideMark/>
          </w:tcPr>
          <w:p w14:paraId="705DE796"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5D8A6BB0"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186" w:type="pct"/>
            <w:tcBorders>
              <w:top w:val="nil"/>
              <w:left w:val="nil"/>
              <w:bottom w:val="nil"/>
              <w:right w:val="single" w:sz="4" w:space="0" w:color="auto"/>
            </w:tcBorders>
            <w:shd w:val="clear" w:color="auto" w:fill="auto"/>
            <w:noWrap/>
            <w:vAlign w:val="bottom"/>
            <w:hideMark/>
          </w:tcPr>
          <w:p w14:paraId="2252251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345" w:type="pct"/>
            <w:tcBorders>
              <w:top w:val="nil"/>
              <w:left w:val="nil"/>
              <w:bottom w:val="nil"/>
              <w:right w:val="nil"/>
            </w:tcBorders>
            <w:shd w:val="clear" w:color="000000" w:fill="D9D9D9"/>
            <w:noWrap/>
            <w:vAlign w:val="bottom"/>
            <w:hideMark/>
          </w:tcPr>
          <w:p w14:paraId="4464C6C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186" w:type="pct"/>
            <w:tcBorders>
              <w:top w:val="nil"/>
              <w:left w:val="nil"/>
              <w:bottom w:val="nil"/>
              <w:right w:val="nil"/>
            </w:tcBorders>
            <w:shd w:val="clear" w:color="000000" w:fill="D9D9D9"/>
            <w:noWrap/>
            <w:vAlign w:val="bottom"/>
            <w:hideMark/>
          </w:tcPr>
          <w:p w14:paraId="6929C230"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345" w:type="pct"/>
            <w:tcBorders>
              <w:top w:val="nil"/>
              <w:left w:val="nil"/>
              <w:bottom w:val="nil"/>
              <w:right w:val="nil"/>
            </w:tcBorders>
            <w:shd w:val="clear" w:color="000000" w:fill="D9D9D9"/>
            <w:noWrap/>
            <w:vAlign w:val="bottom"/>
            <w:hideMark/>
          </w:tcPr>
          <w:p w14:paraId="020B90B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5" w:type="pct"/>
            <w:tcBorders>
              <w:top w:val="nil"/>
              <w:left w:val="nil"/>
              <w:bottom w:val="nil"/>
              <w:right w:val="single" w:sz="4" w:space="0" w:color="auto"/>
            </w:tcBorders>
            <w:shd w:val="clear" w:color="000000" w:fill="D9D9D9"/>
            <w:noWrap/>
            <w:vAlign w:val="bottom"/>
            <w:hideMark/>
          </w:tcPr>
          <w:p w14:paraId="10BC92AE"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r>
      <w:tr w:rsidR="00375BF5" w:rsidRPr="00306B05" w14:paraId="69CF2A73" w14:textId="77777777" w:rsidTr="00375BF5">
        <w:trPr>
          <w:trHeight w:val="300"/>
        </w:trPr>
        <w:tc>
          <w:tcPr>
            <w:tcW w:w="1355" w:type="pct"/>
            <w:tcBorders>
              <w:top w:val="nil"/>
              <w:left w:val="nil"/>
              <w:bottom w:val="nil"/>
              <w:right w:val="nil"/>
            </w:tcBorders>
            <w:shd w:val="clear" w:color="auto" w:fill="auto"/>
            <w:noWrap/>
            <w:vAlign w:val="bottom"/>
            <w:hideMark/>
          </w:tcPr>
          <w:p w14:paraId="06A75404"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 xml:space="preserve">Midway </w:t>
            </w:r>
            <w:proofErr w:type="spellStart"/>
            <w:r w:rsidRPr="00306B05">
              <w:rPr>
                <w:rFonts w:eastAsia="Times New Roman" w:cs="Arial"/>
                <w:color w:val="000000"/>
                <w:sz w:val="20"/>
                <w:szCs w:val="20"/>
                <w:lang w:val="en-AU" w:eastAsia="en-AU"/>
              </w:rPr>
              <w:t>bw</w:t>
            </w:r>
            <w:proofErr w:type="spellEnd"/>
            <w:r w:rsidRPr="00306B05">
              <w:rPr>
                <w:rFonts w:eastAsia="Times New Roman" w:cs="Arial"/>
                <w:color w:val="000000"/>
                <w:sz w:val="20"/>
                <w:szCs w:val="20"/>
                <w:lang w:val="en-AU" w:eastAsia="en-AU"/>
              </w:rPr>
              <w:t xml:space="preserve"> Goolwa Barrage and Mouth</w:t>
            </w:r>
          </w:p>
        </w:tc>
        <w:tc>
          <w:tcPr>
            <w:tcW w:w="491" w:type="pct"/>
            <w:tcBorders>
              <w:top w:val="nil"/>
              <w:left w:val="nil"/>
              <w:bottom w:val="nil"/>
              <w:right w:val="nil"/>
            </w:tcBorders>
            <w:shd w:val="clear" w:color="auto" w:fill="auto"/>
            <w:noWrap/>
            <w:vAlign w:val="bottom"/>
            <w:hideMark/>
          </w:tcPr>
          <w:p w14:paraId="5C4EDE6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nil"/>
            </w:tcBorders>
            <w:shd w:val="clear" w:color="auto" w:fill="auto"/>
            <w:noWrap/>
            <w:vAlign w:val="bottom"/>
            <w:hideMark/>
          </w:tcPr>
          <w:p w14:paraId="58B774D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491" w:type="pct"/>
            <w:tcBorders>
              <w:top w:val="nil"/>
              <w:left w:val="nil"/>
              <w:bottom w:val="nil"/>
              <w:right w:val="nil"/>
            </w:tcBorders>
            <w:shd w:val="clear" w:color="auto" w:fill="auto"/>
            <w:noWrap/>
            <w:vAlign w:val="bottom"/>
            <w:hideMark/>
          </w:tcPr>
          <w:p w14:paraId="110AC210"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single" w:sz="4" w:space="0" w:color="auto"/>
            </w:tcBorders>
            <w:shd w:val="clear" w:color="auto" w:fill="auto"/>
            <w:noWrap/>
            <w:vAlign w:val="bottom"/>
            <w:hideMark/>
          </w:tcPr>
          <w:p w14:paraId="64C3A4B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345" w:type="pct"/>
            <w:tcBorders>
              <w:top w:val="nil"/>
              <w:left w:val="nil"/>
              <w:bottom w:val="nil"/>
              <w:right w:val="nil"/>
            </w:tcBorders>
            <w:shd w:val="clear" w:color="auto" w:fill="auto"/>
            <w:noWrap/>
            <w:vAlign w:val="bottom"/>
            <w:hideMark/>
          </w:tcPr>
          <w:p w14:paraId="4094116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auto" w:fill="auto"/>
            <w:noWrap/>
            <w:vAlign w:val="bottom"/>
            <w:hideMark/>
          </w:tcPr>
          <w:p w14:paraId="0B6D348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7783EB4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single" w:sz="4" w:space="0" w:color="auto"/>
            </w:tcBorders>
            <w:shd w:val="clear" w:color="auto" w:fill="auto"/>
            <w:noWrap/>
            <w:vAlign w:val="bottom"/>
            <w:hideMark/>
          </w:tcPr>
          <w:p w14:paraId="1AE65917"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11F48DB7"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000000" w:fill="D9D9D9"/>
            <w:noWrap/>
            <w:vAlign w:val="bottom"/>
            <w:hideMark/>
          </w:tcPr>
          <w:p w14:paraId="6DED6E75"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48B37B8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5" w:type="pct"/>
            <w:tcBorders>
              <w:top w:val="nil"/>
              <w:left w:val="nil"/>
              <w:bottom w:val="nil"/>
              <w:right w:val="single" w:sz="4" w:space="0" w:color="auto"/>
            </w:tcBorders>
            <w:shd w:val="clear" w:color="000000" w:fill="D9D9D9"/>
            <w:noWrap/>
            <w:vAlign w:val="bottom"/>
            <w:hideMark/>
          </w:tcPr>
          <w:p w14:paraId="2897FCE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r>
      <w:tr w:rsidR="00375BF5" w:rsidRPr="00306B05" w14:paraId="45357EDF" w14:textId="77777777" w:rsidTr="00375BF5">
        <w:trPr>
          <w:trHeight w:val="300"/>
        </w:trPr>
        <w:tc>
          <w:tcPr>
            <w:tcW w:w="1355" w:type="pct"/>
            <w:tcBorders>
              <w:top w:val="nil"/>
              <w:left w:val="nil"/>
              <w:bottom w:val="nil"/>
              <w:right w:val="nil"/>
            </w:tcBorders>
            <w:shd w:val="clear" w:color="auto" w:fill="auto"/>
            <w:noWrap/>
            <w:vAlign w:val="bottom"/>
            <w:hideMark/>
          </w:tcPr>
          <w:p w14:paraId="4B9C5E82" w14:textId="77777777" w:rsidR="00375BF5" w:rsidRPr="00306B05" w:rsidRDefault="00375BF5" w:rsidP="00375BF5">
            <w:pPr>
              <w:spacing w:after="0" w:line="240" w:lineRule="auto"/>
              <w:jc w:val="left"/>
              <w:rPr>
                <w:rFonts w:eastAsia="Times New Roman" w:cs="Arial"/>
                <w:color w:val="000000"/>
                <w:sz w:val="20"/>
                <w:szCs w:val="20"/>
                <w:lang w:val="en-AU" w:eastAsia="en-AU"/>
              </w:rPr>
            </w:pPr>
            <w:proofErr w:type="spellStart"/>
            <w:r w:rsidRPr="00306B05">
              <w:rPr>
                <w:rFonts w:eastAsia="Times New Roman" w:cs="Arial"/>
                <w:color w:val="000000"/>
                <w:sz w:val="20"/>
                <w:szCs w:val="20"/>
                <w:lang w:val="en-AU" w:eastAsia="en-AU"/>
              </w:rPr>
              <w:t>Mundoo</w:t>
            </w:r>
            <w:proofErr w:type="spellEnd"/>
            <w:r w:rsidRPr="00306B05">
              <w:rPr>
                <w:rFonts w:eastAsia="Times New Roman" w:cs="Arial"/>
                <w:color w:val="000000"/>
                <w:sz w:val="20"/>
                <w:szCs w:val="20"/>
                <w:lang w:val="en-AU" w:eastAsia="en-AU"/>
              </w:rPr>
              <w:t xml:space="preserve"> Barrage</w:t>
            </w:r>
          </w:p>
        </w:tc>
        <w:tc>
          <w:tcPr>
            <w:tcW w:w="491" w:type="pct"/>
            <w:tcBorders>
              <w:top w:val="nil"/>
              <w:left w:val="nil"/>
              <w:bottom w:val="nil"/>
              <w:right w:val="nil"/>
            </w:tcBorders>
            <w:shd w:val="clear" w:color="auto" w:fill="auto"/>
            <w:noWrap/>
            <w:vAlign w:val="bottom"/>
            <w:hideMark/>
          </w:tcPr>
          <w:p w14:paraId="48E28E2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nil"/>
            </w:tcBorders>
            <w:shd w:val="clear" w:color="auto" w:fill="auto"/>
            <w:noWrap/>
            <w:vAlign w:val="bottom"/>
            <w:hideMark/>
          </w:tcPr>
          <w:p w14:paraId="36750BD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491" w:type="pct"/>
            <w:tcBorders>
              <w:top w:val="nil"/>
              <w:left w:val="nil"/>
              <w:bottom w:val="nil"/>
              <w:right w:val="nil"/>
            </w:tcBorders>
            <w:shd w:val="clear" w:color="auto" w:fill="auto"/>
            <w:noWrap/>
            <w:vAlign w:val="bottom"/>
            <w:hideMark/>
          </w:tcPr>
          <w:p w14:paraId="43553457"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nil"/>
              <w:right w:val="single" w:sz="4" w:space="0" w:color="auto"/>
            </w:tcBorders>
            <w:shd w:val="clear" w:color="auto" w:fill="auto"/>
            <w:noWrap/>
            <w:vAlign w:val="bottom"/>
            <w:hideMark/>
          </w:tcPr>
          <w:p w14:paraId="36C5CEA3"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5D9525AB"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4.3</w:t>
            </w:r>
          </w:p>
        </w:tc>
        <w:tc>
          <w:tcPr>
            <w:tcW w:w="186" w:type="pct"/>
            <w:tcBorders>
              <w:top w:val="nil"/>
              <w:left w:val="nil"/>
              <w:bottom w:val="nil"/>
              <w:right w:val="nil"/>
            </w:tcBorders>
            <w:shd w:val="clear" w:color="auto" w:fill="auto"/>
            <w:noWrap/>
            <w:vAlign w:val="bottom"/>
            <w:hideMark/>
          </w:tcPr>
          <w:p w14:paraId="3DD304E3"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1.3</w:t>
            </w:r>
          </w:p>
        </w:tc>
        <w:tc>
          <w:tcPr>
            <w:tcW w:w="345" w:type="pct"/>
            <w:tcBorders>
              <w:top w:val="nil"/>
              <w:left w:val="nil"/>
              <w:bottom w:val="nil"/>
              <w:right w:val="nil"/>
            </w:tcBorders>
            <w:shd w:val="clear" w:color="auto" w:fill="auto"/>
            <w:noWrap/>
            <w:vAlign w:val="bottom"/>
            <w:hideMark/>
          </w:tcPr>
          <w:p w14:paraId="636F444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single" w:sz="4" w:space="0" w:color="auto"/>
            </w:tcBorders>
            <w:shd w:val="clear" w:color="auto" w:fill="auto"/>
            <w:noWrap/>
            <w:vAlign w:val="bottom"/>
            <w:hideMark/>
          </w:tcPr>
          <w:p w14:paraId="3E9BC43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78C2688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000000" w:fill="D9D9D9"/>
            <w:noWrap/>
            <w:vAlign w:val="bottom"/>
            <w:hideMark/>
          </w:tcPr>
          <w:p w14:paraId="55323135"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01969074"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5" w:type="pct"/>
            <w:tcBorders>
              <w:top w:val="nil"/>
              <w:left w:val="nil"/>
              <w:bottom w:val="nil"/>
              <w:right w:val="single" w:sz="4" w:space="0" w:color="auto"/>
            </w:tcBorders>
            <w:shd w:val="clear" w:color="000000" w:fill="D9D9D9"/>
            <w:noWrap/>
            <w:vAlign w:val="bottom"/>
            <w:hideMark/>
          </w:tcPr>
          <w:p w14:paraId="08306F96"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r>
      <w:tr w:rsidR="00375BF5" w:rsidRPr="00306B05" w14:paraId="74C337B6" w14:textId="77777777" w:rsidTr="00375BF5">
        <w:trPr>
          <w:trHeight w:val="300"/>
        </w:trPr>
        <w:tc>
          <w:tcPr>
            <w:tcW w:w="1355" w:type="pct"/>
            <w:tcBorders>
              <w:top w:val="nil"/>
              <w:left w:val="nil"/>
              <w:bottom w:val="nil"/>
              <w:right w:val="nil"/>
            </w:tcBorders>
            <w:shd w:val="clear" w:color="auto" w:fill="auto"/>
            <w:noWrap/>
            <w:vAlign w:val="bottom"/>
            <w:hideMark/>
          </w:tcPr>
          <w:p w14:paraId="30510AE4"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Boundary Creek</w:t>
            </w:r>
          </w:p>
        </w:tc>
        <w:tc>
          <w:tcPr>
            <w:tcW w:w="491" w:type="pct"/>
            <w:tcBorders>
              <w:top w:val="nil"/>
              <w:left w:val="nil"/>
              <w:bottom w:val="nil"/>
              <w:right w:val="nil"/>
            </w:tcBorders>
            <w:shd w:val="clear" w:color="auto" w:fill="auto"/>
            <w:noWrap/>
            <w:vAlign w:val="bottom"/>
            <w:hideMark/>
          </w:tcPr>
          <w:p w14:paraId="301B8EC4"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nil"/>
            </w:tcBorders>
            <w:shd w:val="clear" w:color="auto" w:fill="auto"/>
            <w:noWrap/>
            <w:vAlign w:val="bottom"/>
            <w:hideMark/>
          </w:tcPr>
          <w:p w14:paraId="2C40C90D"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491" w:type="pct"/>
            <w:tcBorders>
              <w:top w:val="nil"/>
              <w:left w:val="nil"/>
              <w:bottom w:val="nil"/>
              <w:right w:val="nil"/>
            </w:tcBorders>
            <w:shd w:val="clear" w:color="auto" w:fill="auto"/>
            <w:noWrap/>
            <w:vAlign w:val="bottom"/>
            <w:hideMark/>
          </w:tcPr>
          <w:p w14:paraId="4C6DB503"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nil"/>
              <w:right w:val="single" w:sz="4" w:space="0" w:color="auto"/>
            </w:tcBorders>
            <w:shd w:val="clear" w:color="auto" w:fill="auto"/>
            <w:noWrap/>
            <w:vAlign w:val="bottom"/>
            <w:hideMark/>
          </w:tcPr>
          <w:p w14:paraId="27C62442"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7769CE97"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186" w:type="pct"/>
            <w:tcBorders>
              <w:top w:val="nil"/>
              <w:left w:val="nil"/>
              <w:bottom w:val="nil"/>
              <w:right w:val="nil"/>
            </w:tcBorders>
            <w:shd w:val="clear" w:color="auto" w:fill="auto"/>
            <w:noWrap/>
            <w:vAlign w:val="bottom"/>
            <w:hideMark/>
          </w:tcPr>
          <w:p w14:paraId="3127762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345" w:type="pct"/>
            <w:tcBorders>
              <w:top w:val="nil"/>
              <w:left w:val="nil"/>
              <w:bottom w:val="nil"/>
              <w:right w:val="nil"/>
            </w:tcBorders>
            <w:shd w:val="clear" w:color="auto" w:fill="auto"/>
            <w:noWrap/>
            <w:vAlign w:val="bottom"/>
            <w:hideMark/>
          </w:tcPr>
          <w:p w14:paraId="51ECCDB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single" w:sz="4" w:space="0" w:color="auto"/>
            </w:tcBorders>
            <w:shd w:val="clear" w:color="auto" w:fill="auto"/>
            <w:noWrap/>
            <w:vAlign w:val="bottom"/>
            <w:hideMark/>
          </w:tcPr>
          <w:p w14:paraId="049E03D6"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3D05EE5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000000" w:fill="D9D9D9"/>
            <w:noWrap/>
            <w:vAlign w:val="bottom"/>
            <w:hideMark/>
          </w:tcPr>
          <w:p w14:paraId="2795C2B8"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375BE662"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5" w:type="pct"/>
            <w:tcBorders>
              <w:top w:val="nil"/>
              <w:left w:val="nil"/>
              <w:bottom w:val="nil"/>
              <w:right w:val="single" w:sz="4" w:space="0" w:color="auto"/>
            </w:tcBorders>
            <w:shd w:val="clear" w:color="000000" w:fill="D9D9D9"/>
            <w:noWrap/>
            <w:vAlign w:val="bottom"/>
            <w:hideMark/>
          </w:tcPr>
          <w:p w14:paraId="5BA219C3"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r>
      <w:tr w:rsidR="00375BF5" w:rsidRPr="00306B05" w14:paraId="6711665C" w14:textId="77777777" w:rsidTr="00375BF5">
        <w:trPr>
          <w:trHeight w:val="300"/>
        </w:trPr>
        <w:tc>
          <w:tcPr>
            <w:tcW w:w="1355" w:type="pct"/>
            <w:tcBorders>
              <w:top w:val="nil"/>
              <w:left w:val="nil"/>
              <w:bottom w:val="nil"/>
              <w:right w:val="nil"/>
            </w:tcBorders>
            <w:shd w:val="clear" w:color="auto" w:fill="auto"/>
            <w:noWrap/>
            <w:vAlign w:val="bottom"/>
            <w:hideMark/>
          </w:tcPr>
          <w:p w14:paraId="003D3436"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Boundary Creek Mouth</w:t>
            </w:r>
          </w:p>
        </w:tc>
        <w:tc>
          <w:tcPr>
            <w:tcW w:w="491" w:type="pct"/>
            <w:tcBorders>
              <w:top w:val="nil"/>
              <w:left w:val="nil"/>
              <w:bottom w:val="nil"/>
              <w:right w:val="nil"/>
            </w:tcBorders>
            <w:shd w:val="clear" w:color="auto" w:fill="auto"/>
            <w:noWrap/>
            <w:vAlign w:val="bottom"/>
            <w:hideMark/>
          </w:tcPr>
          <w:p w14:paraId="4708AF18"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nil"/>
              <w:right w:val="nil"/>
            </w:tcBorders>
            <w:shd w:val="clear" w:color="auto" w:fill="auto"/>
            <w:noWrap/>
            <w:vAlign w:val="bottom"/>
            <w:hideMark/>
          </w:tcPr>
          <w:p w14:paraId="3331FD65"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491" w:type="pct"/>
            <w:tcBorders>
              <w:top w:val="nil"/>
              <w:left w:val="nil"/>
              <w:bottom w:val="nil"/>
              <w:right w:val="nil"/>
            </w:tcBorders>
            <w:shd w:val="clear" w:color="auto" w:fill="auto"/>
            <w:noWrap/>
            <w:vAlign w:val="bottom"/>
            <w:hideMark/>
          </w:tcPr>
          <w:p w14:paraId="1FD2CD1B"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nil"/>
              <w:right w:val="single" w:sz="4" w:space="0" w:color="auto"/>
            </w:tcBorders>
            <w:shd w:val="clear" w:color="auto" w:fill="auto"/>
            <w:noWrap/>
            <w:vAlign w:val="bottom"/>
            <w:hideMark/>
          </w:tcPr>
          <w:p w14:paraId="75134E3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00AD544E"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auto" w:fill="auto"/>
            <w:noWrap/>
            <w:vAlign w:val="bottom"/>
            <w:hideMark/>
          </w:tcPr>
          <w:p w14:paraId="1487D53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3A0C084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single" w:sz="4" w:space="0" w:color="auto"/>
            </w:tcBorders>
            <w:shd w:val="clear" w:color="auto" w:fill="auto"/>
            <w:noWrap/>
            <w:vAlign w:val="bottom"/>
            <w:hideMark/>
          </w:tcPr>
          <w:p w14:paraId="7AA795CD"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0A2ACC9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186" w:type="pct"/>
            <w:tcBorders>
              <w:top w:val="nil"/>
              <w:left w:val="nil"/>
              <w:bottom w:val="nil"/>
              <w:right w:val="nil"/>
            </w:tcBorders>
            <w:shd w:val="clear" w:color="000000" w:fill="D9D9D9"/>
            <w:noWrap/>
            <w:vAlign w:val="bottom"/>
            <w:hideMark/>
          </w:tcPr>
          <w:p w14:paraId="26F68A27"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345" w:type="pct"/>
            <w:tcBorders>
              <w:top w:val="nil"/>
              <w:left w:val="nil"/>
              <w:bottom w:val="nil"/>
              <w:right w:val="nil"/>
            </w:tcBorders>
            <w:shd w:val="clear" w:color="000000" w:fill="D9D9D9"/>
            <w:noWrap/>
            <w:vAlign w:val="bottom"/>
            <w:hideMark/>
          </w:tcPr>
          <w:p w14:paraId="5B1ECBD7"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5" w:type="pct"/>
            <w:tcBorders>
              <w:top w:val="nil"/>
              <w:left w:val="nil"/>
              <w:bottom w:val="nil"/>
              <w:right w:val="single" w:sz="4" w:space="0" w:color="auto"/>
            </w:tcBorders>
            <w:shd w:val="clear" w:color="000000" w:fill="D9D9D9"/>
            <w:noWrap/>
            <w:vAlign w:val="bottom"/>
            <w:hideMark/>
          </w:tcPr>
          <w:p w14:paraId="477ED07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r>
      <w:tr w:rsidR="00375BF5" w:rsidRPr="00306B05" w14:paraId="1209E969" w14:textId="77777777" w:rsidTr="00375BF5">
        <w:trPr>
          <w:trHeight w:val="300"/>
        </w:trPr>
        <w:tc>
          <w:tcPr>
            <w:tcW w:w="1355" w:type="pct"/>
            <w:tcBorders>
              <w:top w:val="nil"/>
              <w:left w:val="nil"/>
              <w:bottom w:val="nil"/>
              <w:right w:val="nil"/>
            </w:tcBorders>
            <w:shd w:val="clear" w:color="auto" w:fill="auto"/>
            <w:noWrap/>
            <w:vAlign w:val="bottom"/>
            <w:hideMark/>
          </w:tcPr>
          <w:p w14:paraId="2190C98A"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Boundary Creek Structure</w:t>
            </w:r>
          </w:p>
        </w:tc>
        <w:tc>
          <w:tcPr>
            <w:tcW w:w="491" w:type="pct"/>
            <w:tcBorders>
              <w:top w:val="nil"/>
              <w:left w:val="nil"/>
              <w:bottom w:val="nil"/>
              <w:right w:val="nil"/>
            </w:tcBorders>
            <w:shd w:val="clear" w:color="auto" w:fill="auto"/>
            <w:noWrap/>
            <w:vAlign w:val="bottom"/>
            <w:hideMark/>
          </w:tcPr>
          <w:p w14:paraId="4A907F1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nil"/>
              <w:right w:val="nil"/>
            </w:tcBorders>
            <w:shd w:val="clear" w:color="auto" w:fill="auto"/>
            <w:noWrap/>
            <w:vAlign w:val="bottom"/>
            <w:hideMark/>
          </w:tcPr>
          <w:p w14:paraId="2469360E"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491" w:type="pct"/>
            <w:tcBorders>
              <w:top w:val="nil"/>
              <w:left w:val="nil"/>
              <w:bottom w:val="nil"/>
              <w:right w:val="nil"/>
            </w:tcBorders>
            <w:shd w:val="clear" w:color="auto" w:fill="auto"/>
            <w:noWrap/>
            <w:vAlign w:val="bottom"/>
            <w:hideMark/>
          </w:tcPr>
          <w:p w14:paraId="734B8B9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nil"/>
              <w:right w:val="single" w:sz="4" w:space="0" w:color="auto"/>
            </w:tcBorders>
            <w:shd w:val="clear" w:color="auto" w:fill="auto"/>
            <w:noWrap/>
            <w:vAlign w:val="bottom"/>
            <w:hideMark/>
          </w:tcPr>
          <w:p w14:paraId="34378EF4"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5273F1CB"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auto" w:fill="auto"/>
            <w:noWrap/>
            <w:vAlign w:val="bottom"/>
            <w:hideMark/>
          </w:tcPr>
          <w:p w14:paraId="450FD9B4"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0C1FA9E2"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single" w:sz="4" w:space="0" w:color="auto"/>
            </w:tcBorders>
            <w:shd w:val="clear" w:color="auto" w:fill="auto"/>
            <w:noWrap/>
            <w:vAlign w:val="bottom"/>
            <w:hideMark/>
          </w:tcPr>
          <w:p w14:paraId="35C4EE43"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5EF54BCB"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186" w:type="pct"/>
            <w:tcBorders>
              <w:top w:val="nil"/>
              <w:left w:val="nil"/>
              <w:bottom w:val="nil"/>
              <w:right w:val="nil"/>
            </w:tcBorders>
            <w:shd w:val="clear" w:color="000000" w:fill="D9D9D9"/>
            <w:noWrap/>
            <w:vAlign w:val="bottom"/>
            <w:hideMark/>
          </w:tcPr>
          <w:p w14:paraId="03698138"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345" w:type="pct"/>
            <w:tcBorders>
              <w:top w:val="nil"/>
              <w:left w:val="nil"/>
              <w:bottom w:val="nil"/>
              <w:right w:val="nil"/>
            </w:tcBorders>
            <w:shd w:val="clear" w:color="000000" w:fill="D9D9D9"/>
            <w:noWrap/>
            <w:vAlign w:val="bottom"/>
            <w:hideMark/>
          </w:tcPr>
          <w:p w14:paraId="018EE5FD"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5" w:type="pct"/>
            <w:tcBorders>
              <w:top w:val="nil"/>
              <w:left w:val="nil"/>
              <w:bottom w:val="nil"/>
              <w:right w:val="single" w:sz="4" w:space="0" w:color="auto"/>
            </w:tcBorders>
            <w:shd w:val="clear" w:color="000000" w:fill="D9D9D9"/>
            <w:noWrap/>
            <w:vAlign w:val="bottom"/>
            <w:hideMark/>
          </w:tcPr>
          <w:p w14:paraId="6219C79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r>
      <w:tr w:rsidR="00375BF5" w:rsidRPr="00306B05" w14:paraId="0A5DBC9F" w14:textId="77777777" w:rsidTr="00375BF5">
        <w:trPr>
          <w:trHeight w:val="300"/>
        </w:trPr>
        <w:tc>
          <w:tcPr>
            <w:tcW w:w="1355" w:type="pct"/>
            <w:tcBorders>
              <w:top w:val="nil"/>
              <w:left w:val="nil"/>
              <w:bottom w:val="nil"/>
              <w:right w:val="nil"/>
            </w:tcBorders>
            <w:shd w:val="clear" w:color="auto" w:fill="auto"/>
            <w:noWrap/>
            <w:vAlign w:val="bottom"/>
            <w:hideMark/>
          </w:tcPr>
          <w:p w14:paraId="214C1705"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Godfrey's landing</w:t>
            </w:r>
          </w:p>
        </w:tc>
        <w:tc>
          <w:tcPr>
            <w:tcW w:w="491" w:type="pct"/>
            <w:tcBorders>
              <w:top w:val="nil"/>
              <w:left w:val="nil"/>
              <w:bottom w:val="nil"/>
              <w:right w:val="nil"/>
            </w:tcBorders>
            <w:shd w:val="clear" w:color="auto" w:fill="auto"/>
            <w:noWrap/>
            <w:vAlign w:val="bottom"/>
            <w:hideMark/>
          </w:tcPr>
          <w:p w14:paraId="7F1BE54B"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nil"/>
            </w:tcBorders>
            <w:shd w:val="clear" w:color="auto" w:fill="auto"/>
            <w:noWrap/>
            <w:vAlign w:val="bottom"/>
            <w:hideMark/>
          </w:tcPr>
          <w:p w14:paraId="6C385D36"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491" w:type="pct"/>
            <w:tcBorders>
              <w:top w:val="nil"/>
              <w:left w:val="nil"/>
              <w:bottom w:val="nil"/>
              <w:right w:val="nil"/>
            </w:tcBorders>
            <w:shd w:val="clear" w:color="auto" w:fill="auto"/>
            <w:noWrap/>
            <w:vAlign w:val="bottom"/>
            <w:hideMark/>
          </w:tcPr>
          <w:p w14:paraId="495CE145"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single" w:sz="4" w:space="0" w:color="auto"/>
            </w:tcBorders>
            <w:shd w:val="clear" w:color="auto" w:fill="auto"/>
            <w:noWrap/>
            <w:vAlign w:val="bottom"/>
            <w:hideMark/>
          </w:tcPr>
          <w:p w14:paraId="0B3AE943"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345" w:type="pct"/>
            <w:tcBorders>
              <w:top w:val="nil"/>
              <w:left w:val="nil"/>
              <w:bottom w:val="nil"/>
              <w:right w:val="nil"/>
            </w:tcBorders>
            <w:shd w:val="clear" w:color="auto" w:fill="auto"/>
            <w:noWrap/>
            <w:vAlign w:val="bottom"/>
            <w:hideMark/>
          </w:tcPr>
          <w:p w14:paraId="6E1376F8"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auto" w:fill="auto"/>
            <w:noWrap/>
            <w:vAlign w:val="bottom"/>
            <w:hideMark/>
          </w:tcPr>
          <w:p w14:paraId="7BC7FACE"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41EDB4A3"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186" w:type="pct"/>
            <w:tcBorders>
              <w:top w:val="nil"/>
              <w:left w:val="nil"/>
              <w:bottom w:val="nil"/>
              <w:right w:val="single" w:sz="4" w:space="0" w:color="auto"/>
            </w:tcBorders>
            <w:shd w:val="clear" w:color="auto" w:fill="auto"/>
            <w:noWrap/>
            <w:vAlign w:val="bottom"/>
            <w:hideMark/>
          </w:tcPr>
          <w:p w14:paraId="5737982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345" w:type="pct"/>
            <w:tcBorders>
              <w:top w:val="nil"/>
              <w:left w:val="nil"/>
              <w:bottom w:val="nil"/>
              <w:right w:val="nil"/>
            </w:tcBorders>
            <w:shd w:val="clear" w:color="000000" w:fill="D9D9D9"/>
            <w:noWrap/>
            <w:vAlign w:val="bottom"/>
            <w:hideMark/>
          </w:tcPr>
          <w:p w14:paraId="0AD5AA5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3.3</w:t>
            </w:r>
          </w:p>
        </w:tc>
        <w:tc>
          <w:tcPr>
            <w:tcW w:w="186" w:type="pct"/>
            <w:tcBorders>
              <w:top w:val="nil"/>
              <w:left w:val="nil"/>
              <w:bottom w:val="nil"/>
              <w:right w:val="nil"/>
            </w:tcBorders>
            <w:shd w:val="clear" w:color="000000" w:fill="D9D9D9"/>
            <w:noWrap/>
            <w:vAlign w:val="bottom"/>
            <w:hideMark/>
          </w:tcPr>
          <w:p w14:paraId="41F4F46B"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1.2</w:t>
            </w:r>
          </w:p>
        </w:tc>
        <w:tc>
          <w:tcPr>
            <w:tcW w:w="345" w:type="pct"/>
            <w:tcBorders>
              <w:top w:val="nil"/>
              <w:left w:val="nil"/>
              <w:bottom w:val="nil"/>
              <w:right w:val="nil"/>
            </w:tcBorders>
            <w:shd w:val="clear" w:color="000000" w:fill="D9D9D9"/>
            <w:noWrap/>
            <w:vAlign w:val="bottom"/>
            <w:hideMark/>
          </w:tcPr>
          <w:p w14:paraId="6D518FC6"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5" w:type="pct"/>
            <w:tcBorders>
              <w:top w:val="nil"/>
              <w:left w:val="nil"/>
              <w:bottom w:val="nil"/>
              <w:right w:val="single" w:sz="4" w:space="0" w:color="auto"/>
            </w:tcBorders>
            <w:shd w:val="clear" w:color="000000" w:fill="D9D9D9"/>
            <w:noWrap/>
            <w:vAlign w:val="bottom"/>
            <w:hideMark/>
          </w:tcPr>
          <w:p w14:paraId="6D059623"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r>
      <w:tr w:rsidR="00375BF5" w:rsidRPr="00306B05" w14:paraId="2061A908" w14:textId="77777777" w:rsidTr="00375BF5">
        <w:trPr>
          <w:trHeight w:val="300"/>
        </w:trPr>
        <w:tc>
          <w:tcPr>
            <w:tcW w:w="1355" w:type="pct"/>
            <w:tcBorders>
              <w:top w:val="nil"/>
              <w:left w:val="nil"/>
              <w:bottom w:val="nil"/>
              <w:right w:val="nil"/>
            </w:tcBorders>
            <w:shd w:val="clear" w:color="auto" w:fill="auto"/>
            <w:noWrap/>
            <w:vAlign w:val="bottom"/>
            <w:hideMark/>
          </w:tcPr>
          <w:p w14:paraId="4919D5A3"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Ewe Island</w:t>
            </w:r>
          </w:p>
        </w:tc>
        <w:tc>
          <w:tcPr>
            <w:tcW w:w="491" w:type="pct"/>
            <w:tcBorders>
              <w:top w:val="nil"/>
              <w:left w:val="nil"/>
              <w:bottom w:val="nil"/>
              <w:right w:val="nil"/>
            </w:tcBorders>
            <w:shd w:val="clear" w:color="auto" w:fill="auto"/>
            <w:noWrap/>
            <w:vAlign w:val="bottom"/>
            <w:hideMark/>
          </w:tcPr>
          <w:p w14:paraId="7F2598B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nil"/>
            </w:tcBorders>
            <w:shd w:val="clear" w:color="auto" w:fill="auto"/>
            <w:noWrap/>
            <w:vAlign w:val="bottom"/>
            <w:hideMark/>
          </w:tcPr>
          <w:p w14:paraId="605FAD45"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491" w:type="pct"/>
            <w:tcBorders>
              <w:top w:val="nil"/>
              <w:left w:val="nil"/>
              <w:bottom w:val="nil"/>
              <w:right w:val="nil"/>
            </w:tcBorders>
            <w:shd w:val="clear" w:color="auto" w:fill="auto"/>
            <w:noWrap/>
            <w:vAlign w:val="bottom"/>
            <w:hideMark/>
          </w:tcPr>
          <w:p w14:paraId="51870A5B"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single" w:sz="4" w:space="0" w:color="auto"/>
            </w:tcBorders>
            <w:shd w:val="clear" w:color="auto" w:fill="auto"/>
            <w:noWrap/>
            <w:vAlign w:val="bottom"/>
            <w:hideMark/>
          </w:tcPr>
          <w:p w14:paraId="44A51A2D"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345" w:type="pct"/>
            <w:tcBorders>
              <w:top w:val="nil"/>
              <w:left w:val="nil"/>
              <w:bottom w:val="nil"/>
              <w:right w:val="nil"/>
            </w:tcBorders>
            <w:shd w:val="clear" w:color="auto" w:fill="auto"/>
            <w:noWrap/>
            <w:vAlign w:val="bottom"/>
            <w:hideMark/>
          </w:tcPr>
          <w:p w14:paraId="0CEA176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1.3</w:t>
            </w:r>
          </w:p>
        </w:tc>
        <w:tc>
          <w:tcPr>
            <w:tcW w:w="186" w:type="pct"/>
            <w:tcBorders>
              <w:top w:val="nil"/>
              <w:left w:val="nil"/>
              <w:bottom w:val="nil"/>
              <w:right w:val="nil"/>
            </w:tcBorders>
            <w:shd w:val="clear" w:color="auto" w:fill="auto"/>
            <w:noWrap/>
            <w:vAlign w:val="bottom"/>
            <w:hideMark/>
          </w:tcPr>
          <w:p w14:paraId="0B8F8E5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0.8</w:t>
            </w:r>
          </w:p>
        </w:tc>
        <w:tc>
          <w:tcPr>
            <w:tcW w:w="345" w:type="pct"/>
            <w:tcBorders>
              <w:top w:val="nil"/>
              <w:left w:val="nil"/>
              <w:bottom w:val="nil"/>
              <w:right w:val="nil"/>
            </w:tcBorders>
            <w:shd w:val="clear" w:color="auto" w:fill="auto"/>
            <w:noWrap/>
            <w:vAlign w:val="bottom"/>
            <w:hideMark/>
          </w:tcPr>
          <w:p w14:paraId="1D54C952"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single" w:sz="4" w:space="0" w:color="auto"/>
            </w:tcBorders>
            <w:shd w:val="clear" w:color="auto" w:fill="auto"/>
            <w:noWrap/>
            <w:vAlign w:val="bottom"/>
            <w:hideMark/>
          </w:tcPr>
          <w:p w14:paraId="58BC123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421400D4"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000000" w:fill="D9D9D9"/>
            <w:noWrap/>
            <w:vAlign w:val="bottom"/>
            <w:hideMark/>
          </w:tcPr>
          <w:p w14:paraId="1470A2FB"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4029221E"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5" w:type="pct"/>
            <w:tcBorders>
              <w:top w:val="nil"/>
              <w:left w:val="nil"/>
              <w:bottom w:val="nil"/>
              <w:right w:val="single" w:sz="4" w:space="0" w:color="auto"/>
            </w:tcBorders>
            <w:shd w:val="clear" w:color="000000" w:fill="D9D9D9"/>
            <w:noWrap/>
            <w:vAlign w:val="bottom"/>
            <w:hideMark/>
          </w:tcPr>
          <w:p w14:paraId="050EB5D0"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r>
      <w:tr w:rsidR="00375BF5" w:rsidRPr="00306B05" w14:paraId="550969DC" w14:textId="77777777" w:rsidTr="00375BF5">
        <w:trPr>
          <w:trHeight w:val="300"/>
        </w:trPr>
        <w:tc>
          <w:tcPr>
            <w:tcW w:w="1355" w:type="pct"/>
            <w:tcBorders>
              <w:top w:val="nil"/>
              <w:left w:val="nil"/>
              <w:bottom w:val="nil"/>
              <w:right w:val="nil"/>
            </w:tcBorders>
            <w:shd w:val="clear" w:color="auto" w:fill="auto"/>
            <w:noWrap/>
            <w:vAlign w:val="bottom"/>
            <w:hideMark/>
          </w:tcPr>
          <w:p w14:paraId="5D9E61C9"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 xml:space="preserve">Opposite </w:t>
            </w:r>
            <w:proofErr w:type="spellStart"/>
            <w:r w:rsidRPr="00306B05">
              <w:rPr>
                <w:rFonts w:eastAsia="Times New Roman" w:cs="Arial"/>
                <w:color w:val="000000"/>
                <w:sz w:val="20"/>
                <w:szCs w:val="20"/>
                <w:lang w:val="en-AU" w:eastAsia="en-AU"/>
              </w:rPr>
              <w:t>Tauwitchere</w:t>
            </w:r>
            <w:proofErr w:type="spellEnd"/>
            <w:r w:rsidRPr="00306B05">
              <w:rPr>
                <w:rFonts w:eastAsia="Times New Roman" w:cs="Arial"/>
                <w:color w:val="000000"/>
                <w:sz w:val="20"/>
                <w:szCs w:val="20"/>
                <w:lang w:val="en-AU" w:eastAsia="en-AU"/>
              </w:rPr>
              <w:t xml:space="preserve"> barrage</w:t>
            </w:r>
          </w:p>
        </w:tc>
        <w:tc>
          <w:tcPr>
            <w:tcW w:w="491" w:type="pct"/>
            <w:tcBorders>
              <w:top w:val="nil"/>
              <w:left w:val="nil"/>
              <w:bottom w:val="nil"/>
              <w:right w:val="nil"/>
            </w:tcBorders>
            <w:shd w:val="clear" w:color="auto" w:fill="auto"/>
            <w:noWrap/>
            <w:vAlign w:val="bottom"/>
            <w:hideMark/>
          </w:tcPr>
          <w:p w14:paraId="201A399B"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nil"/>
            </w:tcBorders>
            <w:shd w:val="clear" w:color="auto" w:fill="auto"/>
            <w:noWrap/>
            <w:vAlign w:val="bottom"/>
            <w:hideMark/>
          </w:tcPr>
          <w:p w14:paraId="2920C42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491" w:type="pct"/>
            <w:tcBorders>
              <w:top w:val="nil"/>
              <w:left w:val="nil"/>
              <w:bottom w:val="nil"/>
              <w:right w:val="nil"/>
            </w:tcBorders>
            <w:shd w:val="clear" w:color="auto" w:fill="auto"/>
            <w:noWrap/>
            <w:vAlign w:val="bottom"/>
            <w:hideMark/>
          </w:tcPr>
          <w:p w14:paraId="6910F124"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nil"/>
              <w:right w:val="single" w:sz="4" w:space="0" w:color="auto"/>
            </w:tcBorders>
            <w:shd w:val="clear" w:color="auto" w:fill="auto"/>
            <w:noWrap/>
            <w:vAlign w:val="bottom"/>
            <w:hideMark/>
          </w:tcPr>
          <w:p w14:paraId="49FFD30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764FDBC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auto" w:fill="auto"/>
            <w:noWrap/>
            <w:vAlign w:val="bottom"/>
            <w:hideMark/>
          </w:tcPr>
          <w:p w14:paraId="70AE72F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6F7E9273"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single" w:sz="4" w:space="0" w:color="auto"/>
            </w:tcBorders>
            <w:shd w:val="clear" w:color="auto" w:fill="auto"/>
            <w:noWrap/>
            <w:vAlign w:val="bottom"/>
            <w:hideMark/>
          </w:tcPr>
          <w:p w14:paraId="65C542AE"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5B9C059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000000" w:fill="D9D9D9"/>
            <w:noWrap/>
            <w:vAlign w:val="bottom"/>
            <w:hideMark/>
          </w:tcPr>
          <w:p w14:paraId="0B907AA2"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40BD527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5" w:type="pct"/>
            <w:tcBorders>
              <w:top w:val="nil"/>
              <w:left w:val="nil"/>
              <w:bottom w:val="nil"/>
              <w:right w:val="single" w:sz="4" w:space="0" w:color="auto"/>
            </w:tcBorders>
            <w:shd w:val="clear" w:color="000000" w:fill="D9D9D9"/>
            <w:noWrap/>
            <w:vAlign w:val="bottom"/>
            <w:hideMark/>
          </w:tcPr>
          <w:p w14:paraId="3A11B995"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r>
      <w:tr w:rsidR="00375BF5" w:rsidRPr="00306B05" w14:paraId="3E17B960" w14:textId="77777777" w:rsidTr="00375BF5">
        <w:trPr>
          <w:trHeight w:val="300"/>
        </w:trPr>
        <w:tc>
          <w:tcPr>
            <w:tcW w:w="1355" w:type="pct"/>
            <w:tcBorders>
              <w:top w:val="nil"/>
              <w:left w:val="nil"/>
              <w:bottom w:val="nil"/>
              <w:right w:val="nil"/>
            </w:tcBorders>
            <w:shd w:val="clear" w:color="auto" w:fill="auto"/>
            <w:noWrap/>
            <w:vAlign w:val="bottom"/>
            <w:hideMark/>
          </w:tcPr>
          <w:p w14:paraId="652F09DE"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Pelican Point</w:t>
            </w:r>
          </w:p>
        </w:tc>
        <w:tc>
          <w:tcPr>
            <w:tcW w:w="491" w:type="pct"/>
            <w:tcBorders>
              <w:top w:val="nil"/>
              <w:left w:val="nil"/>
              <w:bottom w:val="nil"/>
              <w:right w:val="nil"/>
            </w:tcBorders>
            <w:shd w:val="clear" w:color="auto" w:fill="auto"/>
            <w:noWrap/>
            <w:vAlign w:val="bottom"/>
            <w:hideMark/>
          </w:tcPr>
          <w:p w14:paraId="589A6788"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nil"/>
            </w:tcBorders>
            <w:shd w:val="clear" w:color="auto" w:fill="auto"/>
            <w:noWrap/>
            <w:vAlign w:val="bottom"/>
            <w:hideMark/>
          </w:tcPr>
          <w:p w14:paraId="3682BD1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491" w:type="pct"/>
            <w:tcBorders>
              <w:top w:val="nil"/>
              <w:left w:val="nil"/>
              <w:bottom w:val="nil"/>
              <w:right w:val="nil"/>
            </w:tcBorders>
            <w:shd w:val="clear" w:color="auto" w:fill="auto"/>
            <w:noWrap/>
            <w:vAlign w:val="bottom"/>
            <w:hideMark/>
          </w:tcPr>
          <w:p w14:paraId="509D491D"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single" w:sz="4" w:space="0" w:color="auto"/>
            </w:tcBorders>
            <w:shd w:val="clear" w:color="auto" w:fill="auto"/>
            <w:noWrap/>
            <w:vAlign w:val="bottom"/>
            <w:hideMark/>
          </w:tcPr>
          <w:p w14:paraId="3D0ABFFE"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345" w:type="pct"/>
            <w:tcBorders>
              <w:top w:val="nil"/>
              <w:left w:val="nil"/>
              <w:bottom w:val="nil"/>
              <w:right w:val="nil"/>
            </w:tcBorders>
            <w:shd w:val="clear" w:color="auto" w:fill="auto"/>
            <w:noWrap/>
            <w:vAlign w:val="bottom"/>
            <w:hideMark/>
          </w:tcPr>
          <w:p w14:paraId="607440A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auto" w:fill="auto"/>
            <w:noWrap/>
            <w:vAlign w:val="bottom"/>
            <w:hideMark/>
          </w:tcPr>
          <w:p w14:paraId="66E1F8A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060DD7C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single" w:sz="4" w:space="0" w:color="auto"/>
            </w:tcBorders>
            <w:shd w:val="clear" w:color="auto" w:fill="auto"/>
            <w:noWrap/>
            <w:vAlign w:val="bottom"/>
            <w:hideMark/>
          </w:tcPr>
          <w:p w14:paraId="5C1C6382"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4822471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186" w:type="pct"/>
            <w:tcBorders>
              <w:top w:val="nil"/>
              <w:left w:val="nil"/>
              <w:bottom w:val="nil"/>
              <w:right w:val="nil"/>
            </w:tcBorders>
            <w:shd w:val="clear" w:color="000000" w:fill="D9D9D9"/>
            <w:noWrap/>
            <w:vAlign w:val="bottom"/>
            <w:hideMark/>
          </w:tcPr>
          <w:p w14:paraId="660F4262"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345" w:type="pct"/>
            <w:tcBorders>
              <w:top w:val="nil"/>
              <w:left w:val="nil"/>
              <w:bottom w:val="nil"/>
              <w:right w:val="nil"/>
            </w:tcBorders>
            <w:shd w:val="clear" w:color="000000" w:fill="D9D9D9"/>
            <w:noWrap/>
            <w:vAlign w:val="bottom"/>
            <w:hideMark/>
          </w:tcPr>
          <w:p w14:paraId="7272866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5" w:type="pct"/>
            <w:tcBorders>
              <w:top w:val="nil"/>
              <w:left w:val="nil"/>
              <w:bottom w:val="nil"/>
              <w:right w:val="single" w:sz="4" w:space="0" w:color="auto"/>
            </w:tcBorders>
            <w:shd w:val="clear" w:color="000000" w:fill="D9D9D9"/>
            <w:noWrap/>
            <w:vAlign w:val="bottom"/>
            <w:hideMark/>
          </w:tcPr>
          <w:p w14:paraId="2E9C528D"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r>
      <w:tr w:rsidR="00375BF5" w:rsidRPr="00306B05" w14:paraId="0CE0D724" w14:textId="77777777" w:rsidTr="00375BF5">
        <w:trPr>
          <w:trHeight w:val="300"/>
        </w:trPr>
        <w:tc>
          <w:tcPr>
            <w:tcW w:w="1355" w:type="pct"/>
            <w:tcBorders>
              <w:top w:val="single" w:sz="4" w:space="0" w:color="auto"/>
              <w:left w:val="nil"/>
              <w:bottom w:val="single" w:sz="4" w:space="0" w:color="auto"/>
              <w:right w:val="nil"/>
            </w:tcBorders>
            <w:shd w:val="clear" w:color="auto" w:fill="auto"/>
            <w:noWrap/>
            <w:vAlign w:val="bottom"/>
            <w:hideMark/>
          </w:tcPr>
          <w:p w14:paraId="2F2F5CA9" w14:textId="77777777" w:rsidR="00375BF5" w:rsidRPr="00306B05" w:rsidRDefault="00375BF5" w:rsidP="00375BF5">
            <w:pPr>
              <w:spacing w:after="0" w:line="240" w:lineRule="auto"/>
              <w:jc w:val="left"/>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Mean (Murray Estuary)</w:t>
            </w:r>
          </w:p>
        </w:tc>
        <w:tc>
          <w:tcPr>
            <w:tcW w:w="491" w:type="pct"/>
            <w:tcBorders>
              <w:top w:val="single" w:sz="4" w:space="0" w:color="auto"/>
              <w:left w:val="nil"/>
              <w:bottom w:val="single" w:sz="4" w:space="0" w:color="auto"/>
              <w:right w:val="nil"/>
            </w:tcBorders>
            <w:shd w:val="clear" w:color="auto" w:fill="auto"/>
            <w:noWrap/>
            <w:vAlign w:val="bottom"/>
            <w:hideMark/>
          </w:tcPr>
          <w:p w14:paraId="47028F7E"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0.0</w:t>
            </w:r>
          </w:p>
        </w:tc>
        <w:tc>
          <w:tcPr>
            <w:tcW w:w="269" w:type="pct"/>
            <w:tcBorders>
              <w:top w:val="single" w:sz="4" w:space="0" w:color="auto"/>
              <w:left w:val="nil"/>
              <w:bottom w:val="single" w:sz="4" w:space="0" w:color="auto"/>
              <w:right w:val="nil"/>
            </w:tcBorders>
            <w:shd w:val="clear" w:color="auto" w:fill="auto"/>
            <w:noWrap/>
            <w:vAlign w:val="bottom"/>
            <w:hideMark/>
          </w:tcPr>
          <w:p w14:paraId="4847B548"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0.0</w:t>
            </w:r>
          </w:p>
        </w:tc>
        <w:tc>
          <w:tcPr>
            <w:tcW w:w="491" w:type="pct"/>
            <w:tcBorders>
              <w:top w:val="single" w:sz="4" w:space="0" w:color="auto"/>
              <w:left w:val="nil"/>
              <w:bottom w:val="single" w:sz="4" w:space="0" w:color="auto"/>
              <w:right w:val="nil"/>
            </w:tcBorders>
            <w:shd w:val="clear" w:color="auto" w:fill="auto"/>
            <w:noWrap/>
            <w:vAlign w:val="bottom"/>
            <w:hideMark/>
          </w:tcPr>
          <w:p w14:paraId="02026333"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0.0</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14:paraId="30A45F6A"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0.0</w:t>
            </w:r>
          </w:p>
        </w:tc>
        <w:tc>
          <w:tcPr>
            <w:tcW w:w="345" w:type="pct"/>
            <w:tcBorders>
              <w:top w:val="single" w:sz="4" w:space="0" w:color="auto"/>
              <w:left w:val="nil"/>
              <w:bottom w:val="single" w:sz="4" w:space="0" w:color="auto"/>
              <w:right w:val="nil"/>
            </w:tcBorders>
            <w:shd w:val="clear" w:color="auto" w:fill="auto"/>
            <w:noWrap/>
            <w:vAlign w:val="bottom"/>
            <w:hideMark/>
          </w:tcPr>
          <w:p w14:paraId="2CED2EB7"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1.9</w:t>
            </w:r>
          </w:p>
        </w:tc>
        <w:tc>
          <w:tcPr>
            <w:tcW w:w="186" w:type="pct"/>
            <w:tcBorders>
              <w:top w:val="single" w:sz="4" w:space="0" w:color="auto"/>
              <w:left w:val="nil"/>
              <w:bottom w:val="single" w:sz="4" w:space="0" w:color="auto"/>
              <w:right w:val="nil"/>
            </w:tcBorders>
            <w:shd w:val="clear" w:color="auto" w:fill="auto"/>
            <w:noWrap/>
            <w:vAlign w:val="bottom"/>
            <w:hideMark/>
          </w:tcPr>
          <w:p w14:paraId="2225FEB8"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0.7</w:t>
            </w:r>
          </w:p>
        </w:tc>
        <w:tc>
          <w:tcPr>
            <w:tcW w:w="345" w:type="pct"/>
            <w:tcBorders>
              <w:top w:val="single" w:sz="4" w:space="0" w:color="auto"/>
              <w:left w:val="nil"/>
              <w:bottom w:val="single" w:sz="4" w:space="0" w:color="auto"/>
              <w:right w:val="nil"/>
            </w:tcBorders>
            <w:shd w:val="clear" w:color="auto" w:fill="auto"/>
            <w:noWrap/>
            <w:vAlign w:val="bottom"/>
            <w:hideMark/>
          </w:tcPr>
          <w:p w14:paraId="26A9A353"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0.0</w:t>
            </w:r>
          </w:p>
        </w:tc>
        <w:tc>
          <w:tcPr>
            <w:tcW w:w="186" w:type="pct"/>
            <w:tcBorders>
              <w:top w:val="single" w:sz="4" w:space="0" w:color="auto"/>
              <w:left w:val="nil"/>
              <w:bottom w:val="single" w:sz="4" w:space="0" w:color="auto"/>
              <w:right w:val="single" w:sz="4" w:space="0" w:color="auto"/>
            </w:tcBorders>
            <w:shd w:val="clear" w:color="auto" w:fill="auto"/>
            <w:noWrap/>
            <w:vAlign w:val="bottom"/>
            <w:hideMark/>
          </w:tcPr>
          <w:p w14:paraId="54EB6FC2"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0.0</w:t>
            </w:r>
          </w:p>
        </w:tc>
        <w:tc>
          <w:tcPr>
            <w:tcW w:w="345" w:type="pct"/>
            <w:tcBorders>
              <w:top w:val="single" w:sz="4" w:space="0" w:color="auto"/>
              <w:left w:val="nil"/>
              <w:bottom w:val="single" w:sz="4" w:space="0" w:color="auto"/>
              <w:right w:val="nil"/>
            </w:tcBorders>
            <w:shd w:val="clear" w:color="000000" w:fill="D9D9D9"/>
            <w:noWrap/>
            <w:vAlign w:val="bottom"/>
            <w:hideMark/>
          </w:tcPr>
          <w:p w14:paraId="672B3FB0"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0.7</w:t>
            </w:r>
          </w:p>
        </w:tc>
        <w:tc>
          <w:tcPr>
            <w:tcW w:w="186" w:type="pct"/>
            <w:tcBorders>
              <w:top w:val="single" w:sz="4" w:space="0" w:color="auto"/>
              <w:left w:val="nil"/>
              <w:bottom w:val="single" w:sz="4" w:space="0" w:color="auto"/>
              <w:right w:val="nil"/>
            </w:tcBorders>
            <w:shd w:val="clear" w:color="000000" w:fill="D9D9D9"/>
            <w:noWrap/>
            <w:vAlign w:val="bottom"/>
            <w:hideMark/>
          </w:tcPr>
          <w:p w14:paraId="01373775"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0.7</w:t>
            </w:r>
          </w:p>
        </w:tc>
        <w:tc>
          <w:tcPr>
            <w:tcW w:w="345" w:type="pct"/>
            <w:tcBorders>
              <w:top w:val="single" w:sz="4" w:space="0" w:color="auto"/>
              <w:left w:val="nil"/>
              <w:bottom w:val="single" w:sz="4" w:space="0" w:color="auto"/>
              <w:right w:val="nil"/>
            </w:tcBorders>
            <w:shd w:val="clear" w:color="000000" w:fill="D9D9D9"/>
            <w:noWrap/>
            <w:vAlign w:val="bottom"/>
            <w:hideMark/>
          </w:tcPr>
          <w:p w14:paraId="3E5721ED"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5" w:type="pct"/>
            <w:tcBorders>
              <w:top w:val="single" w:sz="4" w:space="0" w:color="auto"/>
              <w:left w:val="nil"/>
              <w:bottom w:val="single" w:sz="4" w:space="0" w:color="auto"/>
              <w:right w:val="single" w:sz="4" w:space="0" w:color="auto"/>
            </w:tcBorders>
            <w:shd w:val="clear" w:color="000000" w:fill="D9D9D9"/>
            <w:noWrap/>
            <w:vAlign w:val="bottom"/>
            <w:hideMark/>
          </w:tcPr>
          <w:p w14:paraId="2FBD5133"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r>
      <w:tr w:rsidR="00375BF5" w:rsidRPr="00306B05" w14:paraId="6905F7B1" w14:textId="77777777" w:rsidTr="00375BF5">
        <w:trPr>
          <w:trHeight w:val="300"/>
        </w:trPr>
        <w:tc>
          <w:tcPr>
            <w:tcW w:w="1355" w:type="pct"/>
            <w:tcBorders>
              <w:top w:val="nil"/>
              <w:left w:val="nil"/>
              <w:bottom w:val="nil"/>
              <w:right w:val="nil"/>
            </w:tcBorders>
            <w:shd w:val="clear" w:color="auto" w:fill="auto"/>
            <w:noWrap/>
            <w:vAlign w:val="bottom"/>
            <w:hideMark/>
          </w:tcPr>
          <w:p w14:paraId="28AA29BD"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Cattle Point</w:t>
            </w:r>
          </w:p>
        </w:tc>
        <w:tc>
          <w:tcPr>
            <w:tcW w:w="491" w:type="pct"/>
            <w:tcBorders>
              <w:top w:val="nil"/>
              <w:left w:val="nil"/>
              <w:bottom w:val="nil"/>
              <w:right w:val="nil"/>
            </w:tcBorders>
            <w:shd w:val="clear" w:color="auto" w:fill="auto"/>
            <w:noWrap/>
            <w:vAlign w:val="bottom"/>
            <w:hideMark/>
          </w:tcPr>
          <w:p w14:paraId="23101134"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nil"/>
            </w:tcBorders>
            <w:shd w:val="clear" w:color="auto" w:fill="auto"/>
            <w:noWrap/>
            <w:vAlign w:val="bottom"/>
            <w:hideMark/>
          </w:tcPr>
          <w:p w14:paraId="3A70ADB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491" w:type="pct"/>
            <w:tcBorders>
              <w:top w:val="nil"/>
              <w:left w:val="nil"/>
              <w:bottom w:val="nil"/>
              <w:right w:val="nil"/>
            </w:tcBorders>
            <w:shd w:val="clear" w:color="auto" w:fill="auto"/>
            <w:noWrap/>
            <w:vAlign w:val="bottom"/>
            <w:hideMark/>
          </w:tcPr>
          <w:p w14:paraId="0FC422D0"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nil"/>
              <w:right w:val="single" w:sz="4" w:space="0" w:color="auto"/>
            </w:tcBorders>
            <w:shd w:val="clear" w:color="auto" w:fill="auto"/>
            <w:noWrap/>
            <w:vAlign w:val="bottom"/>
            <w:hideMark/>
          </w:tcPr>
          <w:p w14:paraId="7278524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0CF9BAB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1.3</w:t>
            </w:r>
          </w:p>
        </w:tc>
        <w:tc>
          <w:tcPr>
            <w:tcW w:w="186" w:type="pct"/>
            <w:tcBorders>
              <w:top w:val="nil"/>
              <w:left w:val="nil"/>
              <w:bottom w:val="nil"/>
              <w:right w:val="nil"/>
            </w:tcBorders>
            <w:shd w:val="clear" w:color="auto" w:fill="auto"/>
            <w:noWrap/>
            <w:vAlign w:val="bottom"/>
            <w:hideMark/>
          </w:tcPr>
          <w:p w14:paraId="637D1CF4"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1.3</w:t>
            </w:r>
          </w:p>
        </w:tc>
        <w:tc>
          <w:tcPr>
            <w:tcW w:w="345" w:type="pct"/>
            <w:tcBorders>
              <w:top w:val="nil"/>
              <w:left w:val="nil"/>
              <w:bottom w:val="nil"/>
              <w:right w:val="nil"/>
            </w:tcBorders>
            <w:shd w:val="clear" w:color="auto" w:fill="auto"/>
            <w:noWrap/>
            <w:vAlign w:val="bottom"/>
            <w:hideMark/>
          </w:tcPr>
          <w:p w14:paraId="51CC9CF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single" w:sz="4" w:space="0" w:color="auto"/>
            </w:tcBorders>
            <w:shd w:val="clear" w:color="auto" w:fill="auto"/>
            <w:noWrap/>
            <w:vAlign w:val="bottom"/>
            <w:hideMark/>
          </w:tcPr>
          <w:p w14:paraId="31AFD31B"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41427EF0"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000000" w:fill="D9D9D9"/>
            <w:noWrap/>
            <w:vAlign w:val="bottom"/>
            <w:hideMark/>
          </w:tcPr>
          <w:p w14:paraId="2F0C85A5"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0E6FD73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 </w:t>
            </w:r>
          </w:p>
        </w:tc>
        <w:tc>
          <w:tcPr>
            <w:tcW w:w="185" w:type="pct"/>
            <w:tcBorders>
              <w:top w:val="nil"/>
              <w:left w:val="nil"/>
              <w:bottom w:val="nil"/>
              <w:right w:val="single" w:sz="4" w:space="0" w:color="auto"/>
            </w:tcBorders>
            <w:shd w:val="clear" w:color="000000" w:fill="D9D9D9"/>
            <w:noWrap/>
            <w:vAlign w:val="bottom"/>
            <w:hideMark/>
          </w:tcPr>
          <w:p w14:paraId="73A055B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r>
      <w:tr w:rsidR="00375BF5" w:rsidRPr="00306B05" w14:paraId="3397D80F" w14:textId="77777777" w:rsidTr="00375BF5">
        <w:trPr>
          <w:trHeight w:val="300"/>
        </w:trPr>
        <w:tc>
          <w:tcPr>
            <w:tcW w:w="1355" w:type="pct"/>
            <w:tcBorders>
              <w:top w:val="nil"/>
              <w:left w:val="nil"/>
              <w:bottom w:val="nil"/>
              <w:right w:val="nil"/>
            </w:tcBorders>
            <w:shd w:val="clear" w:color="auto" w:fill="auto"/>
            <w:noWrap/>
            <w:vAlign w:val="bottom"/>
            <w:hideMark/>
          </w:tcPr>
          <w:p w14:paraId="24FC3ECF"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Mark Point</w:t>
            </w:r>
          </w:p>
        </w:tc>
        <w:tc>
          <w:tcPr>
            <w:tcW w:w="491" w:type="pct"/>
            <w:tcBorders>
              <w:top w:val="nil"/>
              <w:left w:val="nil"/>
              <w:bottom w:val="nil"/>
              <w:right w:val="nil"/>
            </w:tcBorders>
            <w:shd w:val="clear" w:color="auto" w:fill="auto"/>
            <w:noWrap/>
            <w:vAlign w:val="bottom"/>
            <w:hideMark/>
          </w:tcPr>
          <w:p w14:paraId="7C024830"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nil"/>
            </w:tcBorders>
            <w:shd w:val="clear" w:color="auto" w:fill="auto"/>
            <w:noWrap/>
            <w:vAlign w:val="bottom"/>
            <w:hideMark/>
          </w:tcPr>
          <w:p w14:paraId="7E985417"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491" w:type="pct"/>
            <w:tcBorders>
              <w:top w:val="nil"/>
              <w:left w:val="nil"/>
              <w:bottom w:val="nil"/>
              <w:right w:val="nil"/>
            </w:tcBorders>
            <w:shd w:val="clear" w:color="auto" w:fill="auto"/>
            <w:noWrap/>
            <w:vAlign w:val="bottom"/>
            <w:hideMark/>
          </w:tcPr>
          <w:p w14:paraId="34DF03E5"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269" w:type="pct"/>
            <w:tcBorders>
              <w:top w:val="nil"/>
              <w:left w:val="nil"/>
              <w:bottom w:val="nil"/>
              <w:right w:val="single" w:sz="4" w:space="0" w:color="auto"/>
            </w:tcBorders>
            <w:shd w:val="clear" w:color="auto" w:fill="auto"/>
            <w:noWrap/>
            <w:vAlign w:val="bottom"/>
            <w:hideMark/>
          </w:tcPr>
          <w:p w14:paraId="6AA546A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345" w:type="pct"/>
            <w:tcBorders>
              <w:top w:val="nil"/>
              <w:left w:val="nil"/>
              <w:bottom w:val="nil"/>
              <w:right w:val="nil"/>
            </w:tcBorders>
            <w:shd w:val="clear" w:color="auto" w:fill="auto"/>
            <w:noWrap/>
            <w:vAlign w:val="bottom"/>
            <w:hideMark/>
          </w:tcPr>
          <w:p w14:paraId="6195368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0.5</w:t>
            </w:r>
          </w:p>
        </w:tc>
        <w:tc>
          <w:tcPr>
            <w:tcW w:w="186" w:type="pct"/>
            <w:tcBorders>
              <w:top w:val="nil"/>
              <w:left w:val="nil"/>
              <w:bottom w:val="nil"/>
              <w:right w:val="nil"/>
            </w:tcBorders>
            <w:shd w:val="clear" w:color="auto" w:fill="auto"/>
            <w:noWrap/>
            <w:vAlign w:val="bottom"/>
            <w:hideMark/>
          </w:tcPr>
          <w:p w14:paraId="345AF26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0.5</w:t>
            </w:r>
          </w:p>
        </w:tc>
        <w:tc>
          <w:tcPr>
            <w:tcW w:w="345" w:type="pct"/>
            <w:tcBorders>
              <w:top w:val="nil"/>
              <w:left w:val="nil"/>
              <w:bottom w:val="nil"/>
              <w:right w:val="nil"/>
            </w:tcBorders>
            <w:shd w:val="clear" w:color="auto" w:fill="auto"/>
            <w:noWrap/>
            <w:vAlign w:val="bottom"/>
            <w:hideMark/>
          </w:tcPr>
          <w:p w14:paraId="20113255"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single" w:sz="4" w:space="0" w:color="auto"/>
            </w:tcBorders>
            <w:shd w:val="clear" w:color="auto" w:fill="auto"/>
            <w:noWrap/>
            <w:vAlign w:val="bottom"/>
            <w:hideMark/>
          </w:tcPr>
          <w:p w14:paraId="4EC4981B"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670C2A9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0.3</w:t>
            </w:r>
          </w:p>
        </w:tc>
        <w:tc>
          <w:tcPr>
            <w:tcW w:w="186" w:type="pct"/>
            <w:tcBorders>
              <w:top w:val="nil"/>
              <w:left w:val="nil"/>
              <w:bottom w:val="nil"/>
              <w:right w:val="nil"/>
            </w:tcBorders>
            <w:shd w:val="clear" w:color="000000" w:fill="D9D9D9"/>
            <w:noWrap/>
            <w:vAlign w:val="bottom"/>
            <w:hideMark/>
          </w:tcPr>
          <w:p w14:paraId="58CB849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0.3</w:t>
            </w:r>
          </w:p>
        </w:tc>
        <w:tc>
          <w:tcPr>
            <w:tcW w:w="345" w:type="pct"/>
            <w:tcBorders>
              <w:top w:val="nil"/>
              <w:left w:val="nil"/>
              <w:bottom w:val="nil"/>
              <w:right w:val="nil"/>
            </w:tcBorders>
            <w:shd w:val="clear" w:color="000000" w:fill="D9D9D9"/>
            <w:noWrap/>
            <w:vAlign w:val="bottom"/>
            <w:hideMark/>
          </w:tcPr>
          <w:p w14:paraId="12AAF14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3.7</w:t>
            </w:r>
          </w:p>
        </w:tc>
        <w:tc>
          <w:tcPr>
            <w:tcW w:w="185" w:type="pct"/>
            <w:tcBorders>
              <w:top w:val="nil"/>
              <w:left w:val="nil"/>
              <w:bottom w:val="nil"/>
              <w:right w:val="single" w:sz="4" w:space="0" w:color="auto"/>
            </w:tcBorders>
            <w:shd w:val="clear" w:color="000000" w:fill="D9D9D9"/>
            <w:noWrap/>
            <w:vAlign w:val="bottom"/>
            <w:hideMark/>
          </w:tcPr>
          <w:p w14:paraId="42F7B2E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0.9</w:t>
            </w:r>
          </w:p>
        </w:tc>
      </w:tr>
      <w:tr w:rsidR="00375BF5" w:rsidRPr="00306B05" w14:paraId="2A68B789" w14:textId="77777777" w:rsidTr="00375BF5">
        <w:trPr>
          <w:trHeight w:val="300"/>
        </w:trPr>
        <w:tc>
          <w:tcPr>
            <w:tcW w:w="1355" w:type="pct"/>
            <w:tcBorders>
              <w:top w:val="nil"/>
              <w:left w:val="nil"/>
              <w:bottom w:val="nil"/>
              <w:right w:val="nil"/>
            </w:tcBorders>
            <w:shd w:val="clear" w:color="auto" w:fill="auto"/>
            <w:noWrap/>
            <w:vAlign w:val="bottom"/>
            <w:hideMark/>
          </w:tcPr>
          <w:p w14:paraId="6348867F"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Long Point</w:t>
            </w:r>
          </w:p>
        </w:tc>
        <w:tc>
          <w:tcPr>
            <w:tcW w:w="491" w:type="pct"/>
            <w:tcBorders>
              <w:top w:val="nil"/>
              <w:left w:val="nil"/>
              <w:bottom w:val="nil"/>
              <w:right w:val="nil"/>
            </w:tcBorders>
            <w:shd w:val="clear" w:color="auto" w:fill="auto"/>
            <w:noWrap/>
            <w:vAlign w:val="bottom"/>
            <w:hideMark/>
          </w:tcPr>
          <w:p w14:paraId="705CA82D"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nil"/>
              <w:right w:val="nil"/>
            </w:tcBorders>
            <w:shd w:val="clear" w:color="auto" w:fill="auto"/>
            <w:noWrap/>
            <w:vAlign w:val="bottom"/>
            <w:hideMark/>
          </w:tcPr>
          <w:p w14:paraId="2DACB1B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491" w:type="pct"/>
            <w:tcBorders>
              <w:top w:val="nil"/>
              <w:left w:val="nil"/>
              <w:bottom w:val="nil"/>
              <w:right w:val="nil"/>
            </w:tcBorders>
            <w:shd w:val="clear" w:color="auto" w:fill="auto"/>
            <w:noWrap/>
            <w:vAlign w:val="bottom"/>
            <w:hideMark/>
          </w:tcPr>
          <w:p w14:paraId="552AC4E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nil"/>
              <w:right w:val="single" w:sz="4" w:space="0" w:color="auto"/>
            </w:tcBorders>
            <w:shd w:val="clear" w:color="auto" w:fill="auto"/>
            <w:noWrap/>
            <w:vAlign w:val="bottom"/>
            <w:hideMark/>
          </w:tcPr>
          <w:p w14:paraId="64D16CD8"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514995E0"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4.0</w:t>
            </w:r>
          </w:p>
        </w:tc>
        <w:tc>
          <w:tcPr>
            <w:tcW w:w="186" w:type="pct"/>
            <w:tcBorders>
              <w:top w:val="nil"/>
              <w:left w:val="nil"/>
              <w:bottom w:val="nil"/>
              <w:right w:val="nil"/>
            </w:tcBorders>
            <w:shd w:val="clear" w:color="auto" w:fill="auto"/>
            <w:noWrap/>
            <w:vAlign w:val="bottom"/>
            <w:hideMark/>
          </w:tcPr>
          <w:p w14:paraId="0F079270"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1.4</w:t>
            </w:r>
          </w:p>
        </w:tc>
        <w:tc>
          <w:tcPr>
            <w:tcW w:w="345" w:type="pct"/>
            <w:tcBorders>
              <w:top w:val="nil"/>
              <w:left w:val="nil"/>
              <w:bottom w:val="nil"/>
              <w:right w:val="nil"/>
            </w:tcBorders>
            <w:shd w:val="clear" w:color="auto" w:fill="auto"/>
            <w:noWrap/>
            <w:vAlign w:val="bottom"/>
            <w:hideMark/>
          </w:tcPr>
          <w:p w14:paraId="308980EB"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single" w:sz="4" w:space="0" w:color="auto"/>
            </w:tcBorders>
            <w:shd w:val="clear" w:color="auto" w:fill="auto"/>
            <w:noWrap/>
            <w:vAlign w:val="bottom"/>
            <w:hideMark/>
          </w:tcPr>
          <w:p w14:paraId="262393F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3DF0F18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2.0</w:t>
            </w:r>
          </w:p>
        </w:tc>
        <w:tc>
          <w:tcPr>
            <w:tcW w:w="186" w:type="pct"/>
            <w:tcBorders>
              <w:top w:val="nil"/>
              <w:left w:val="nil"/>
              <w:bottom w:val="nil"/>
              <w:right w:val="nil"/>
            </w:tcBorders>
            <w:shd w:val="clear" w:color="000000" w:fill="D9D9D9"/>
            <w:noWrap/>
            <w:vAlign w:val="bottom"/>
            <w:hideMark/>
          </w:tcPr>
          <w:p w14:paraId="5F6DBC3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1.5</w:t>
            </w:r>
          </w:p>
        </w:tc>
        <w:tc>
          <w:tcPr>
            <w:tcW w:w="345" w:type="pct"/>
            <w:tcBorders>
              <w:top w:val="nil"/>
              <w:left w:val="nil"/>
              <w:bottom w:val="nil"/>
              <w:right w:val="nil"/>
            </w:tcBorders>
            <w:shd w:val="clear" w:color="000000" w:fill="D9D9D9"/>
            <w:noWrap/>
            <w:vAlign w:val="bottom"/>
            <w:hideMark/>
          </w:tcPr>
          <w:p w14:paraId="0FDAD92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185" w:type="pct"/>
            <w:tcBorders>
              <w:top w:val="nil"/>
              <w:left w:val="nil"/>
              <w:bottom w:val="nil"/>
              <w:right w:val="single" w:sz="4" w:space="0" w:color="auto"/>
            </w:tcBorders>
            <w:shd w:val="clear" w:color="000000" w:fill="D9D9D9"/>
            <w:noWrap/>
            <w:vAlign w:val="bottom"/>
            <w:hideMark/>
          </w:tcPr>
          <w:p w14:paraId="59C9B66F"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r>
      <w:tr w:rsidR="00375BF5" w:rsidRPr="00306B05" w14:paraId="41E7BAEC" w14:textId="77777777" w:rsidTr="00375BF5">
        <w:trPr>
          <w:trHeight w:val="300"/>
        </w:trPr>
        <w:tc>
          <w:tcPr>
            <w:tcW w:w="1355" w:type="pct"/>
            <w:tcBorders>
              <w:top w:val="nil"/>
              <w:left w:val="nil"/>
              <w:bottom w:val="nil"/>
              <w:right w:val="nil"/>
            </w:tcBorders>
            <w:shd w:val="clear" w:color="auto" w:fill="auto"/>
            <w:noWrap/>
            <w:vAlign w:val="bottom"/>
            <w:hideMark/>
          </w:tcPr>
          <w:p w14:paraId="0E55DC3D"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Long Point Sand Dune</w:t>
            </w:r>
          </w:p>
        </w:tc>
        <w:tc>
          <w:tcPr>
            <w:tcW w:w="491" w:type="pct"/>
            <w:tcBorders>
              <w:top w:val="nil"/>
              <w:left w:val="nil"/>
              <w:bottom w:val="nil"/>
              <w:right w:val="nil"/>
            </w:tcBorders>
            <w:shd w:val="clear" w:color="auto" w:fill="auto"/>
            <w:noWrap/>
            <w:vAlign w:val="bottom"/>
            <w:hideMark/>
          </w:tcPr>
          <w:p w14:paraId="0EEEBEFE"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nil"/>
              <w:right w:val="nil"/>
            </w:tcBorders>
            <w:shd w:val="clear" w:color="auto" w:fill="auto"/>
            <w:noWrap/>
            <w:vAlign w:val="bottom"/>
            <w:hideMark/>
          </w:tcPr>
          <w:p w14:paraId="7821DDE7"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491" w:type="pct"/>
            <w:tcBorders>
              <w:top w:val="nil"/>
              <w:left w:val="nil"/>
              <w:bottom w:val="nil"/>
              <w:right w:val="nil"/>
            </w:tcBorders>
            <w:shd w:val="clear" w:color="auto" w:fill="auto"/>
            <w:noWrap/>
            <w:vAlign w:val="bottom"/>
            <w:hideMark/>
          </w:tcPr>
          <w:p w14:paraId="464AD9A2"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nil"/>
              <w:right w:val="single" w:sz="4" w:space="0" w:color="auto"/>
            </w:tcBorders>
            <w:shd w:val="clear" w:color="auto" w:fill="auto"/>
            <w:noWrap/>
            <w:vAlign w:val="bottom"/>
            <w:hideMark/>
          </w:tcPr>
          <w:p w14:paraId="408BF94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54E752C4"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2.0</w:t>
            </w:r>
          </w:p>
        </w:tc>
        <w:tc>
          <w:tcPr>
            <w:tcW w:w="186" w:type="pct"/>
            <w:tcBorders>
              <w:top w:val="nil"/>
              <w:left w:val="nil"/>
              <w:bottom w:val="nil"/>
              <w:right w:val="nil"/>
            </w:tcBorders>
            <w:shd w:val="clear" w:color="auto" w:fill="auto"/>
            <w:noWrap/>
            <w:vAlign w:val="bottom"/>
            <w:hideMark/>
          </w:tcPr>
          <w:p w14:paraId="495EFC9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1.7</w:t>
            </w:r>
          </w:p>
        </w:tc>
        <w:tc>
          <w:tcPr>
            <w:tcW w:w="345" w:type="pct"/>
            <w:tcBorders>
              <w:top w:val="nil"/>
              <w:left w:val="nil"/>
              <w:bottom w:val="nil"/>
              <w:right w:val="nil"/>
            </w:tcBorders>
            <w:shd w:val="clear" w:color="auto" w:fill="auto"/>
            <w:noWrap/>
            <w:vAlign w:val="bottom"/>
            <w:hideMark/>
          </w:tcPr>
          <w:p w14:paraId="5C0D59C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single" w:sz="4" w:space="0" w:color="auto"/>
            </w:tcBorders>
            <w:shd w:val="clear" w:color="auto" w:fill="auto"/>
            <w:noWrap/>
            <w:vAlign w:val="bottom"/>
            <w:hideMark/>
          </w:tcPr>
          <w:p w14:paraId="073A7CEB"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69D6F160"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000000" w:fill="D9D9D9"/>
            <w:noWrap/>
            <w:vAlign w:val="bottom"/>
            <w:hideMark/>
          </w:tcPr>
          <w:p w14:paraId="75F6DDF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1AAD603D"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 </w:t>
            </w:r>
          </w:p>
        </w:tc>
        <w:tc>
          <w:tcPr>
            <w:tcW w:w="185" w:type="pct"/>
            <w:tcBorders>
              <w:top w:val="nil"/>
              <w:left w:val="nil"/>
              <w:bottom w:val="nil"/>
              <w:right w:val="single" w:sz="4" w:space="0" w:color="auto"/>
            </w:tcBorders>
            <w:shd w:val="clear" w:color="000000" w:fill="D9D9D9"/>
            <w:noWrap/>
            <w:vAlign w:val="bottom"/>
            <w:hideMark/>
          </w:tcPr>
          <w:p w14:paraId="0851B70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r>
      <w:tr w:rsidR="00375BF5" w:rsidRPr="00306B05" w14:paraId="7F8E3DFA" w14:textId="77777777" w:rsidTr="00375BF5">
        <w:trPr>
          <w:trHeight w:val="300"/>
        </w:trPr>
        <w:tc>
          <w:tcPr>
            <w:tcW w:w="1355" w:type="pct"/>
            <w:tcBorders>
              <w:top w:val="nil"/>
              <w:left w:val="nil"/>
              <w:bottom w:val="nil"/>
              <w:right w:val="nil"/>
            </w:tcBorders>
            <w:shd w:val="clear" w:color="auto" w:fill="auto"/>
            <w:noWrap/>
            <w:vAlign w:val="bottom"/>
            <w:hideMark/>
          </w:tcPr>
          <w:p w14:paraId="71FAC3BA" w14:textId="77777777" w:rsidR="00375BF5" w:rsidRPr="00306B05" w:rsidRDefault="00375BF5" w:rsidP="00375BF5">
            <w:pPr>
              <w:spacing w:after="0" w:line="240" w:lineRule="auto"/>
              <w:jc w:val="left"/>
              <w:rPr>
                <w:rFonts w:eastAsia="Times New Roman" w:cs="Arial"/>
                <w:color w:val="000000"/>
                <w:sz w:val="20"/>
                <w:szCs w:val="20"/>
                <w:lang w:val="en-AU" w:eastAsia="en-AU"/>
              </w:rPr>
            </w:pPr>
            <w:proofErr w:type="spellStart"/>
            <w:r w:rsidRPr="00306B05">
              <w:rPr>
                <w:rFonts w:eastAsia="Times New Roman" w:cs="Arial"/>
                <w:color w:val="000000"/>
                <w:sz w:val="20"/>
                <w:szCs w:val="20"/>
                <w:lang w:val="en-AU" w:eastAsia="en-AU"/>
              </w:rPr>
              <w:t>Noonameena</w:t>
            </w:r>
            <w:proofErr w:type="spellEnd"/>
          </w:p>
        </w:tc>
        <w:tc>
          <w:tcPr>
            <w:tcW w:w="491" w:type="pct"/>
            <w:tcBorders>
              <w:top w:val="nil"/>
              <w:left w:val="nil"/>
              <w:bottom w:val="nil"/>
              <w:right w:val="nil"/>
            </w:tcBorders>
            <w:shd w:val="clear" w:color="auto" w:fill="auto"/>
            <w:noWrap/>
            <w:vAlign w:val="bottom"/>
            <w:hideMark/>
          </w:tcPr>
          <w:p w14:paraId="3C33A82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nil"/>
              <w:right w:val="nil"/>
            </w:tcBorders>
            <w:shd w:val="clear" w:color="auto" w:fill="auto"/>
            <w:noWrap/>
            <w:vAlign w:val="bottom"/>
            <w:hideMark/>
          </w:tcPr>
          <w:p w14:paraId="24C714D2"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491" w:type="pct"/>
            <w:tcBorders>
              <w:top w:val="nil"/>
              <w:left w:val="nil"/>
              <w:bottom w:val="nil"/>
              <w:right w:val="nil"/>
            </w:tcBorders>
            <w:shd w:val="clear" w:color="auto" w:fill="auto"/>
            <w:noWrap/>
            <w:vAlign w:val="bottom"/>
            <w:hideMark/>
          </w:tcPr>
          <w:p w14:paraId="047693A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nil"/>
              <w:right w:val="single" w:sz="4" w:space="0" w:color="auto"/>
            </w:tcBorders>
            <w:shd w:val="clear" w:color="auto" w:fill="auto"/>
            <w:noWrap/>
            <w:vAlign w:val="bottom"/>
            <w:hideMark/>
          </w:tcPr>
          <w:p w14:paraId="540B65ED"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54522364"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nil"/>
            </w:tcBorders>
            <w:shd w:val="clear" w:color="auto" w:fill="auto"/>
            <w:noWrap/>
            <w:vAlign w:val="bottom"/>
            <w:hideMark/>
          </w:tcPr>
          <w:p w14:paraId="6E249B8D"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auto" w:fill="auto"/>
            <w:noWrap/>
            <w:vAlign w:val="bottom"/>
            <w:hideMark/>
          </w:tcPr>
          <w:p w14:paraId="0D706377"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nil"/>
              <w:right w:val="single" w:sz="4" w:space="0" w:color="auto"/>
            </w:tcBorders>
            <w:shd w:val="clear" w:color="auto" w:fill="auto"/>
            <w:noWrap/>
            <w:vAlign w:val="bottom"/>
            <w:hideMark/>
          </w:tcPr>
          <w:p w14:paraId="2BA48DCB"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nil"/>
              <w:right w:val="nil"/>
            </w:tcBorders>
            <w:shd w:val="clear" w:color="000000" w:fill="D9D9D9"/>
            <w:noWrap/>
            <w:vAlign w:val="bottom"/>
            <w:hideMark/>
          </w:tcPr>
          <w:p w14:paraId="62E07C1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186" w:type="pct"/>
            <w:tcBorders>
              <w:top w:val="nil"/>
              <w:left w:val="nil"/>
              <w:bottom w:val="nil"/>
              <w:right w:val="nil"/>
            </w:tcBorders>
            <w:shd w:val="clear" w:color="000000" w:fill="D9D9D9"/>
            <w:noWrap/>
            <w:vAlign w:val="bottom"/>
            <w:hideMark/>
          </w:tcPr>
          <w:p w14:paraId="5906366E"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345" w:type="pct"/>
            <w:tcBorders>
              <w:top w:val="nil"/>
              <w:left w:val="nil"/>
              <w:bottom w:val="nil"/>
              <w:right w:val="nil"/>
            </w:tcBorders>
            <w:shd w:val="clear" w:color="000000" w:fill="D9D9D9"/>
            <w:noWrap/>
            <w:vAlign w:val="bottom"/>
            <w:hideMark/>
          </w:tcPr>
          <w:p w14:paraId="5E630841"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185" w:type="pct"/>
            <w:tcBorders>
              <w:top w:val="nil"/>
              <w:left w:val="nil"/>
              <w:bottom w:val="nil"/>
              <w:right w:val="single" w:sz="4" w:space="0" w:color="auto"/>
            </w:tcBorders>
            <w:shd w:val="clear" w:color="000000" w:fill="D9D9D9"/>
            <w:noWrap/>
            <w:vAlign w:val="bottom"/>
            <w:hideMark/>
          </w:tcPr>
          <w:p w14:paraId="18408DD7"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r>
      <w:tr w:rsidR="00375BF5" w:rsidRPr="00306B05" w14:paraId="10BBC386" w14:textId="77777777" w:rsidTr="00375BF5">
        <w:trPr>
          <w:trHeight w:val="300"/>
        </w:trPr>
        <w:tc>
          <w:tcPr>
            <w:tcW w:w="1355" w:type="pct"/>
            <w:tcBorders>
              <w:top w:val="nil"/>
              <w:left w:val="nil"/>
              <w:bottom w:val="single" w:sz="4" w:space="0" w:color="auto"/>
              <w:right w:val="nil"/>
            </w:tcBorders>
            <w:shd w:val="clear" w:color="auto" w:fill="auto"/>
            <w:noWrap/>
            <w:vAlign w:val="bottom"/>
            <w:hideMark/>
          </w:tcPr>
          <w:p w14:paraId="0EECADF6" w14:textId="77777777" w:rsidR="00375BF5" w:rsidRPr="00306B05" w:rsidRDefault="00375BF5" w:rsidP="00375BF5">
            <w:pPr>
              <w:spacing w:after="0" w:line="240" w:lineRule="auto"/>
              <w:jc w:val="left"/>
              <w:rPr>
                <w:rFonts w:eastAsia="Times New Roman" w:cs="Arial"/>
                <w:color w:val="000000"/>
                <w:sz w:val="20"/>
                <w:szCs w:val="20"/>
                <w:lang w:val="en-AU" w:eastAsia="en-AU"/>
              </w:rPr>
            </w:pPr>
            <w:r w:rsidRPr="00306B05">
              <w:rPr>
                <w:rFonts w:eastAsia="Times New Roman" w:cs="Arial"/>
                <w:color w:val="000000"/>
                <w:sz w:val="20"/>
                <w:szCs w:val="20"/>
                <w:lang w:val="en-AU" w:eastAsia="en-AU"/>
              </w:rPr>
              <w:t>Mt Anderson</w:t>
            </w:r>
          </w:p>
        </w:tc>
        <w:tc>
          <w:tcPr>
            <w:tcW w:w="491" w:type="pct"/>
            <w:tcBorders>
              <w:top w:val="nil"/>
              <w:left w:val="nil"/>
              <w:bottom w:val="single" w:sz="4" w:space="0" w:color="auto"/>
              <w:right w:val="nil"/>
            </w:tcBorders>
            <w:shd w:val="clear" w:color="auto" w:fill="auto"/>
            <w:noWrap/>
            <w:vAlign w:val="bottom"/>
            <w:hideMark/>
          </w:tcPr>
          <w:p w14:paraId="28DA7FE0"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single" w:sz="4" w:space="0" w:color="auto"/>
              <w:right w:val="nil"/>
            </w:tcBorders>
            <w:shd w:val="clear" w:color="auto" w:fill="auto"/>
            <w:noWrap/>
            <w:vAlign w:val="bottom"/>
            <w:hideMark/>
          </w:tcPr>
          <w:p w14:paraId="61686F1E"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491" w:type="pct"/>
            <w:tcBorders>
              <w:top w:val="nil"/>
              <w:left w:val="nil"/>
              <w:bottom w:val="single" w:sz="4" w:space="0" w:color="auto"/>
              <w:right w:val="nil"/>
            </w:tcBorders>
            <w:shd w:val="clear" w:color="auto" w:fill="auto"/>
            <w:noWrap/>
            <w:vAlign w:val="bottom"/>
            <w:hideMark/>
          </w:tcPr>
          <w:p w14:paraId="7E7BBB52"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269" w:type="pct"/>
            <w:tcBorders>
              <w:top w:val="nil"/>
              <w:left w:val="nil"/>
              <w:bottom w:val="single" w:sz="4" w:space="0" w:color="auto"/>
              <w:right w:val="single" w:sz="4" w:space="0" w:color="auto"/>
            </w:tcBorders>
            <w:shd w:val="clear" w:color="auto" w:fill="auto"/>
            <w:noWrap/>
            <w:vAlign w:val="bottom"/>
            <w:hideMark/>
          </w:tcPr>
          <w:p w14:paraId="6BCE286E"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single" w:sz="4" w:space="0" w:color="auto"/>
              <w:right w:val="nil"/>
            </w:tcBorders>
            <w:shd w:val="clear" w:color="auto" w:fill="auto"/>
            <w:noWrap/>
            <w:vAlign w:val="bottom"/>
            <w:hideMark/>
          </w:tcPr>
          <w:p w14:paraId="5EF1F6AD"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single" w:sz="4" w:space="0" w:color="auto"/>
              <w:right w:val="nil"/>
            </w:tcBorders>
            <w:shd w:val="clear" w:color="auto" w:fill="auto"/>
            <w:noWrap/>
            <w:vAlign w:val="bottom"/>
            <w:hideMark/>
          </w:tcPr>
          <w:p w14:paraId="0391284A"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single" w:sz="4" w:space="0" w:color="auto"/>
              <w:right w:val="nil"/>
            </w:tcBorders>
            <w:shd w:val="clear" w:color="auto" w:fill="auto"/>
            <w:noWrap/>
            <w:vAlign w:val="bottom"/>
            <w:hideMark/>
          </w:tcPr>
          <w:p w14:paraId="72C33F66"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single" w:sz="4" w:space="0" w:color="auto"/>
              <w:right w:val="single" w:sz="4" w:space="0" w:color="auto"/>
            </w:tcBorders>
            <w:shd w:val="clear" w:color="auto" w:fill="auto"/>
            <w:noWrap/>
            <w:vAlign w:val="bottom"/>
            <w:hideMark/>
          </w:tcPr>
          <w:p w14:paraId="476425D0"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single" w:sz="4" w:space="0" w:color="auto"/>
              <w:right w:val="nil"/>
            </w:tcBorders>
            <w:shd w:val="clear" w:color="000000" w:fill="D9D9D9"/>
            <w:noWrap/>
            <w:vAlign w:val="bottom"/>
            <w:hideMark/>
          </w:tcPr>
          <w:p w14:paraId="680B7CD8"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186" w:type="pct"/>
            <w:tcBorders>
              <w:top w:val="nil"/>
              <w:left w:val="nil"/>
              <w:bottom w:val="single" w:sz="4" w:space="0" w:color="auto"/>
              <w:right w:val="nil"/>
            </w:tcBorders>
            <w:shd w:val="clear" w:color="000000" w:fill="D9D9D9"/>
            <w:noWrap/>
            <w:vAlign w:val="bottom"/>
            <w:hideMark/>
          </w:tcPr>
          <w:p w14:paraId="1BC153F8"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345" w:type="pct"/>
            <w:tcBorders>
              <w:top w:val="nil"/>
              <w:left w:val="nil"/>
              <w:bottom w:val="single" w:sz="4" w:space="0" w:color="auto"/>
              <w:right w:val="nil"/>
            </w:tcBorders>
            <w:shd w:val="clear" w:color="000000" w:fill="D9D9D9"/>
            <w:noWrap/>
            <w:vAlign w:val="bottom"/>
            <w:hideMark/>
          </w:tcPr>
          <w:p w14:paraId="62BF2157"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c>
          <w:tcPr>
            <w:tcW w:w="185" w:type="pct"/>
            <w:tcBorders>
              <w:top w:val="nil"/>
              <w:left w:val="nil"/>
              <w:bottom w:val="single" w:sz="4" w:space="0" w:color="auto"/>
              <w:right w:val="single" w:sz="4" w:space="0" w:color="auto"/>
            </w:tcBorders>
            <w:shd w:val="clear" w:color="000000" w:fill="D9D9D9"/>
            <w:noWrap/>
            <w:vAlign w:val="bottom"/>
            <w:hideMark/>
          </w:tcPr>
          <w:p w14:paraId="596EF50C"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0.0</w:t>
            </w:r>
          </w:p>
        </w:tc>
      </w:tr>
      <w:tr w:rsidR="00375BF5" w:rsidRPr="00306B05" w14:paraId="003DD18F" w14:textId="77777777" w:rsidTr="00375BF5">
        <w:trPr>
          <w:trHeight w:val="300"/>
        </w:trPr>
        <w:tc>
          <w:tcPr>
            <w:tcW w:w="1355" w:type="pct"/>
            <w:tcBorders>
              <w:top w:val="nil"/>
              <w:left w:val="nil"/>
              <w:bottom w:val="single" w:sz="4" w:space="0" w:color="auto"/>
              <w:right w:val="nil"/>
            </w:tcBorders>
            <w:shd w:val="clear" w:color="auto" w:fill="auto"/>
            <w:noWrap/>
            <w:vAlign w:val="bottom"/>
            <w:hideMark/>
          </w:tcPr>
          <w:p w14:paraId="0E48B051" w14:textId="77777777" w:rsidR="00375BF5" w:rsidRPr="00306B05" w:rsidRDefault="00375BF5" w:rsidP="00375BF5">
            <w:pPr>
              <w:spacing w:after="0" w:line="240" w:lineRule="auto"/>
              <w:jc w:val="left"/>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Mean (North Lagoon)</w:t>
            </w:r>
          </w:p>
        </w:tc>
        <w:tc>
          <w:tcPr>
            <w:tcW w:w="491" w:type="pct"/>
            <w:tcBorders>
              <w:top w:val="nil"/>
              <w:left w:val="nil"/>
              <w:bottom w:val="single" w:sz="4" w:space="0" w:color="auto"/>
              <w:right w:val="nil"/>
            </w:tcBorders>
            <w:shd w:val="clear" w:color="auto" w:fill="auto"/>
            <w:noWrap/>
            <w:vAlign w:val="bottom"/>
            <w:hideMark/>
          </w:tcPr>
          <w:p w14:paraId="15A0D597"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0.0</w:t>
            </w:r>
          </w:p>
        </w:tc>
        <w:tc>
          <w:tcPr>
            <w:tcW w:w="269" w:type="pct"/>
            <w:tcBorders>
              <w:top w:val="nil"/>
              <w:left w:val="nil"/>
              <w:bottom w:val="single" w:sz="4" w:space="0" w:color="auto"/>
              <w:right w:val="nil"/>
            </w:tcBorders>
            <w:shd w:val="clear" w:color="auto" w:fill="auto"/>
            <w:noWrap/>
            <w:vAlign w:val="bottom"/>
            <w:hideMark/>
          </w:tcPr>
          <w:p w14:paraId="562EC43E"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0.0</w:t>
            </w:r>
          </w:p>
        </w:tc>
        <w:tc>
          <w:tcPr>
            <w:tcW w:w="491" w:type="pct"/>
            <w:tcBorders>
              <w:top w:val="nil"/>
              <w:left w:val="nil"/>
              <w:bottom w:val="single" w:sz="4" w:space="0" w:color="auto"/>
              <w:right w:val="nil"/>
            </w:tcBorders>
            <w:shd w:val="clear" w:color="auto" w:fill="auto"/>
            <w:noWrap/>
            <w:vAlign w:val="bottom"/>
            <w:hideMark/>
          </w:tcPr>
          <w:p w14:paraId="5B2B55D0"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0.0</w:t>
            </w:r>
          </w:p>
        </w:tc>
        <w:tc>
          <w:tcPr>
            <w:tcW w:w="269" w:type="pct"/>
            <w:tcBorders>
              <w:top w:val="nil"/>
              <w:left w:val="nil"/>
              <w:bottom w:val="single" w:sz="4" w:space="0" w:color="auto"/>
              <w:right w:val="single" w:sz="4" w:space="0" w:color="auto"/>
            </w:tcBorders>
            <w:shd w:val="clear" w:color="auto" w:fill="auto"/>
            <w:noWrap/>
            <w:vAlign w:val="bottom"/>
            <w:hideMark/>
          </w:tcPr>
          <w:p w14:paraId="2887FDDB"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0.0</w:t>
            </w:r>
          </w:p>
        </w:tc>
        <w:tc>
          <w:tcPr>
            <w:tcW w:w="345" w:type="pct"/>
            <w:tcBorders>
              <w:top w:val="nil"/>
              <w:left w:val="nil"/>
              <w:bottom w:val="single" w:sz="4" w:space="0" w:color="auto"/>
              <w:right w:val="nil"/>
            </w:tcBorders>
            <w:shd w:val="clear" w:color="auto" w:fill="auto"/>
            <w:noWrap/>
            <w:vAlign w:val="bottom"/>
            <w:hideMark/>
          </w:tcPr>
          <w:p w14:paraId="0422869D"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1.9</w:t>
            </w:r>
          </w:p>
        </w:tc>
        <w:tc>
          <w:tcPr>
            <w:tcW w:w="186" w:type="pct"/>
            <w:tcBorders>
              <w:top w:val="nil"/>
              <w:left w:val="nil"/>
              <w:bottom w:val="single" w:sz="4" w:space="0" w:color="auto"/>
              <w:right w:val="nil"/>
            </w:tcBorders>
            <w:shd w:val="clear" w:color="auto" w:fill="auto"/>
            <w:noWrap/>
            <w:vAlign w:val="bottom"/>
            <w:hideMark/>
          </w:tcPr>
          <w:p w14:paraId="3B92F686"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0.8</w:t>
            </w:r>
          </w:p>
        </w:tc>
        <w:tc>
          <w:tcPr>
            <w:tcW w:w="345" w:type="pct"/>
            <w:tcBorders>
              <w:top w:val="nil"/>
              <w:left w:val="nil"/>
              <w:bottom w:val="single" w:sz="4" w:space="0" w:color="auto"/>
              <w:right w:val="nil"/>
            </w:tcBorders>
            <w:shd w:val="clear" w:color="auto" w:fill="auto"/>
            <w:noWrap/>
            <w:vAlign w:val="bottom"/>
            <w:hideMark/>
          </w:tcPr>
          <w:p w14:paraId="10084315"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186" w:type="pct"/>
            <w:tcBorders>
              <w:top w:val="nil"/>
              <w:left w:val="nil"/>
              <w:bottom w:val="single" w:sz="4" w:space="0" w:color="auto"/>
              <w:right w:val="single" w:sz="4" w:space="0" w:color="auto"/>
            </w:tcBorders>
            <w:shd w:val="clear" w:color="auto" w:fill="auto"/>
            <w:noWrap/>
            <w:vAlign w:val="bottom"/>
            <w:hideMark/>
          </w:tcPr>
          <w:p w14:paraId="28022C49" w14:textId="77777777" w:rsidR="00375BF5" w:rsidRPr="00306B05" w:rsidRDefault="00375BF5" w:rsidP="00375BF5">
            <w:pPr>
              <w:spacing w:after="0" w:line="240" w:lineRule="auto"/>
              <w:jc w:val="center"/>
              <w:rPr>
                <w:rFonts w:eastAsia="Times New Roman" w:cs="Arial"/>
                <w:color w:val="000000"/>
                <w:sz w:val="20"/>
                <w:szCs w:val="20"/>
                <w:lang w:val="en-AU" w:eastAsia="en-AU"/>
              </w:rPr>
            </w:pPr>
            <w:r w:rsidRPr="00306B05">
              <w:rPr>
                <w:rFonts w:eastAsia="Times New Roman" w:cs="Arial"/>
                <w:color w:val="000000"/>
                <w:sz w:val="20"/>
                <w:szCs w:val="20"/>
                <w:lang w:val="en-AU" w:eastAsia="en-AU"/>
              </w:rPr>
              <w:t>-</w:t>
            </w:r>
          </w:p>
        </w:tc>
        <w:tc>
          <w:tcPr>
            <w:tcW w:w="345" w:type="pct"/>
            <w:tcBorders>
              <w:top w:val="nil"/>
              <w:left w:val="nil"/>
              <w:bottom w:val="single" w:sz="4" w:space="0" w:color="auto"/>
              <w:right w:val="nil"/>
            </w:tcBorders>
            <w:shd w:val="clear" w:color="000000" w:fill="D9D9D9"/>
            <w:noWrap/>
            <w:vAlign w:val="bottom"/>
            <w:hideMark/>
          </w:tcPr>
          <w:p w14:paraId="7669B413"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0.6</w:t>
            </w:r>
          </w:p>
        </w:tc>
        <w:tc>
          <w:tcPr>
            <w:tcW w:w="186" w:type="pct"/>
            <w:tcBorders>
              <w:top w:val="nil"/>
              <w:left w:val="nil"/>
              <w:bottom w:val="single" w:sz="4" w:space="0" w:color="auto"/>
              <w:right w:val="nil"/>
            </w:tcBorders>
            <w:shd w:val="clear" w:color="000000" w:fill="D9D9D9"/>
            <w:noWrap/>
            <w:vAlign w:val="bottom"/>
            <w:hideMark/>
          </w:tcPr>
          <w:p w14:paraId="502E28A6"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0.5</w:t>
            </w:r>
          </w:p>
        </w:tc>
        <w:tc>
          <w:tcPr>
            <w:tcW w:w="345" w:type="pct"/>
            <w:tcBorders>
              <w:top w:val="nil"/>
              <w:left w:val="nil"/>
              <w:bottom w:val="single" w:sz="4" w:space="0" w:color="auto"/>
              <w:right w:val="nil"/>
            </w:tcBorders>
            <w:shd w:val="clear" w:color="000000" w:fill="D9D9D9"/>
            <w:noWrap/>
            <w:vAlign w:val="bottom"/>
            <w:hideMark/>
          </w:tcPr>
          <w:p w14:paraId="15DA49F0"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0.9</w:t>
            </w:r>
          </w:p>
        </w:tc>
        <w:tc>
          <w:tcPr>
            <w:tcW w:w="185" w:type="pct"/>
            <w:tcBorders>
              <w:top w:val="nil"/>
              <w:left w:val="nil"/>
              <w:bottom w:val="single" w:sz="4" w:space="0" w:color="auto"/>
              <w:right w:val="single" w:sz="4" w:space="0" w:color="auto"/>
            </w:tcBorders>
            <w:shd w:val="clear" w:color="000000" w:fill="D9D9D9"/>
            <w:noWrap/>
            <w:vAlign w:val="bottom"/>
            <w:hideMark/>
          </w:tcPr>
          <w:p w14:paraId="725349A9"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0.9</w:t>
            </w:r>
          </w:p>
        </w:tc>
      </w:tr>
      <w:tr w:rsidR="00375BF5" w:rsidRPr="00306B05" w14:paraId="01568A21" w14:textId="77777777" w:rsidTr="00375BF5">
        <w:trPr>
          <w:trHeight w:val="300"/>
        </w:trPr>
        <w:tc>
          <w:tcPr>
            <w:tcW w:w="1355" w:type="pct"/>
            <w:tcBorders>
              <w:top w:val="nil"/>
              <w:left w:val="nil"/>
              <w:bottom w:val="single" w:sz="4" w:space="0" w:color="auto"/>
              <w:right w:val="nil"/>
            </w:tcBorders>
            <w:shd w:val="clear" w:color="auto" w:fill="auto"/>
            <w:noWrap/>
            <w:vAlign w:val="bottom"/>
            <w:hideMark/>
          </w:tcPr>
          <w:p w14:paraId="5E9D037C" w14:textId="77777777" w:rsidR="00375BF5" w:rsidRPr="00306B05" w:rsidRDefault="00375BF5" w:rsidP="00375BF5">
            <w:pPr>
              <w:spacing w:after="0" w:line="240" w:lineRule="auto"/>
              <w:jc w:val="left"/>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Overall</w:t>
            </w:r>
          </w:p>
        </w:tc>
        <w:tc>
          <w:tcPr>
            <w:tcW w:w="491" w:type="pct"/>
            <w:tcBorders>
              <w:top w:val="nil"/>
              <w:left w:val="nil"/>
              <w:bottom w:val="single" w:sz="4" w:space="0" w:color="auto"/>
              <w:right w:val="nil"/>
            </w:tcBorders>
            <w:shd w:val="clear" w:color="auto" w:fill="auto"/>
            <w:noWrap/>
            <w:vAlign w:val="bottom"/>
            <w:hideMark/>
          </w:tcPr>
          <w:p w14:paraId="489B9027"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0.0</w:t>
            </w:r>
          </w:p>
        </w:tc>
        <w:tc>
          <w:tcPr>
            <w:tcW w:w="269" w:type="pct"/>
            <w:tcBorders>
              <w:top w:val="nil"/>
              <w:left w:val="nil"/>
              <w:bottom w:val="single" w:sz="4" w:space="0" w:color="auto"/>
              <w:right w:val="nil"/>
            </w:tcBorders>
            <w:shd w:val="clear" w:color="auto" w:fill="auto"/>
            <w:noWrap/>
            <w:vAlign w:val="bottom"/>
            <w:hideMark/>
          </w:tcPr>
          <w:p w14:paraId="12F603CF"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0.0</w:t>
            </w:r>
          </w:p>
        </w:tc>
        <w:tc>
          <w:tcPr>
            <w:tcW w:w="491" w:type="pct"/>
            <w:tcBorders>
              <w:top w:val="nil"/>
              <w:left w:val="nil"/>
              <w:bottom w:val="single" w:sz="4" w:space="0" w:color="auto"/>
              <w:right w:val="nil"/>
            </w:tcBorders>
            <w:shd w:val="clear" w:color="auto" w:fill="auto"/>
            <w:noWrap/>
            <w:vAlign w:val="bottom"/>
            <w:hideMark/>
          </w:tcPr>
          <w:p w14:paraId="02FCD54C"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0.0</w:t>
            </w:r>
          </w:p>
        </w:tc>
        <w:tc>
          <w:tcPr>
            <w:tcW w:w="269" w:type="pct"/>
            <w:tcBorders>
              <w:top w:val="nil"/>
              <w:left w:val="nil"/>
              <w:bottom w:val="single" w:sz="4" w:space="0" w:color="auto"/>
              <w:right w:val="single" w:sz="4" w:space="0" w:color="auto"/>
            </w:tcBorders>
            <w:shd w:val="clear" w:color="auto" w:fill="auto"/>
            <w:noWrap/>
            <w:vAlign w:val="bottom"/>
            <w:hideMark/>
          </w:tcPr>
          <w:p w14:paraId="388F87D2"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0.0</w:t>
            </w:r>
          </w:p>
        </w:tc>
        <w:tc>
          <w:tcPr>
            <w:tcW w:w="345" w:type="pct"/>
            <w:tcBorders>
              <w:top w:val="nil"/>
              <w:left w:val="nil"/>
              <w:bottom w:val="single" w:sz="4" w:space="0" w:color="auto"/>
              <w:right w:val="nil"/>
            </w:tcBorders>
            <w:shd w:val="clear" w:color="auto" w:fill="auto"/>
            <w:noWrap/>
            <w:vAlign w:val="bottom"/>
            <w:hideMark/>
          </w:tcPr>
          <w:p w14:paraId="755A5A81"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1.9</w:t>
            </w:r>
          </w:p>
        </w:tc>
        <w:tc>
          <w:tcPr>
            <w:tcW w:w="186" w:type="pct"/>
            <w:tcBorders>
              <w:top w:val="nil"/>
              <w:left w:val="nil"/>
              <w:bottom w:val="single" w:sz="4" w:space="0" w:color="auto"/>
              <w:right w:val="nil"/>
            </w:tcBorders>
            <w:shd w:val="clear" w:color="auto" w:fill="auto"/>
            <w:noWrap/>
            <w:vAlign w:val="bottom"/>
            <w:hideMark/>
          </w:tcPr>
          <w:p w14:paraId="264F0831"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0.5</w:t>
            </w:r>
          </w:p>
        </w:tc>
        <w:tc>
          <w:tcPr>
            <w:tcW w:w="345" w:type="pct"/>
            <w:tcBorders>
              <w:top w:val="nil"/>
              <w:left w:val="nil"/>
              <w:bottom w:val="single" w:sz="4" w:space="0" w:color="auto"/>
              <w:right w:val="nil"/>
            </w:tcBorders>
            <w:shd w:val="clear" w:color="auto" w:fill="auto"/>
            <w:noWrap/>
            <w:vAlign w:val="bottom"/>
            <w:hideMark/>
          </w:tcPr>
          <w:p w14:paraId="40FA070F"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0.0</w:t>
            </w:r>
          </w:p>
        </w:tc>
        <w:tc>
          <w:tcPr>
            <w:tcW w:w="186" w:type="pct"/>
            <w:tcBorders>
              <w:top w:val="nil"/>
              <w:left w:val="nil"/>
              <w:bottom w:val="single" w:sz="4" w:space="0" w:color="auto"/>
              <w:right w:val="single" w:sz="4" w:space="0" w:color="auto"/>
            </w:tcBorders>
            <w:shd w:val="clear" w:color="auto" w:fill="auto"/>
            <w:noWrap/>
            <w:vAlign w:val="bottom"/>
            <w:hideMark/>
          </w:tcPr>
          <w:p w14:paraId="52ED9A52"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0.0</w:t>
            </w:r>
          </w:p>
        </w:tc>
        <w:tc>
          <w:tcPr>
            <w:tcW w:w="345" w:type="pct"/>
            <w:tcBorders>
              <w:top w:val="nil"/>
              <w:left w:val="nil"/>
              <w:bottom w:val="single" w:sz="4" w:space="0" w:color="auto"/>
              <w:right w:val="nil"/>
            </w:tcBorders>
            <w:shd w:val="clear" w:color="000000" w:fill="D9D9D9"/>
            <w:noWrap/>
            <w:vAlign w:val="bottom"/>
            <w:hideMark/>
          </w:tcPr>
          <w:p w14:paraId="00462DC2"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0.6</w:t>
            </w:r>
          </w:p>
        </w:tc>
        <w:tc>
          <w:tcPr>
            <w:tcW w:w="186" w:type="pct"/>
            <w:tcBorders>
              <w:top w:val="nil"/>
              <w:left w:val="nil"/>
              <w:bottom w:val="single" w:sz="4" w:space="0" w:color="auto"/>
              <w:right w:val="nil"/>
            </w:tcBorders>
            <w:shd w:val="clear" w:color="000000" w:fill="D9D9D9"/>
            <w:noWrap/>
            <w:vAlign w:val="bottom"/>
            <w:hideMark/>
          </w:tcPr>
          <w:p w14:paraId="1F562985"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0.4</w:t>
            </w:r>
          </w:p>
        </w:tc>
        <w:tc>
          <w:tcPr>
            <w:tcW w:w="345" w:type="pct"/>
            <w:tcBorders>
              <w:top w:val="nil"/>
              <w:left w:val="nil"/>
              <w:bottom w:val="single" w:sz="4" w:space="0" w:color="auto"/>
              <w:right w:val="nil"/>
            </w:tcBorders>
            <w:shd w:val="clear" w:color="000000" w:fill="D9D9D9"/>
            <w:noWrap/>
            <w:vAlign w:val="bottom"/>
            <w:hideMark/>
          </w:tcPr>
          <w:p w14:paraId="47839614"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0.9</w:t>
            </w:r>
          </w:p>
        </w:tc>
        <w:tc>
          <w:tcPr>
            <w:tcW w:w="185" w:type="pct"/>
            <w:tcBorders>
              <w:top w:val="nil"/>
              <w:left w:val="nil"/>
              <w:bottom w:val="single" w:sz="4" w:space="0" w:color="auto"/>
              <w:right w:val="single" w:sz="4" w:space="0" w:color="auto"/>
            </w:tcBorders>
            <w:shd w:val="clear" w:color="000000" w:fill="D9D9D9"/>
            <w:noWrap/>
            <w:vAlign w:val="bottom"/>
            <w:hideMark/>
          </w:tcPr>
          <w:p w14:paraId="1E215F6D" w14:textId="77777777" w:rsidR="00375BF5" w:rsidRPr="00306B05" w:rsidRDefault="00375BF5" w:rsidP="00375BF5">
            <w:pPr>
              <w:spacing w:after="0" w:line="240" w:lineRule="auto"/>
              <w:jc w:val="center"/>
              <w:rPr>
                <w:rFonts w:eastAsia="Times New Roman" w:cs="Arial"/>
                <w:b/>
                <w:bCs/>
                <w:color w:val="000000"/>
                <w:sz w:val="20"/>
                <w:szCs w:val="20"/>
                <w:lang w:val="en-AU" w:eastAsia="en-AU"/>
              </w:rPr>
            </w:pPr>
            <w:r w:rsidRPr="00306B05">
              <w:rPr>
                <w:rFonts w:eastAsia="Times New Roman" w:cs="Arial"/>
                <w:b/>
                <w:bCs/>
                <w:color w:val="000000"/>
                <w:sz w:val="20"/>
                <w:szCs w:val="20"/>
                <w:lang w:val="en-AU" w:eastAsia="en-AU"/>
              </w:rPr>
              <w:t>0.9</w:t>
            </w:r>
          </w:p>
        </w:tc>
      </w:tr>
    </w:tbl>
    <w:p w14:paraId="45DA9DB7" w14:textId="77777777" w:rsidR="00375BF5" w:rsidRDefault="00375BF5" w:rsidP="00D94F50">
      <w:pPr>
        <w:tabs>
          <w:tab w:val="left" w:pos="1575"/>
        </w:tabs>
        <w:sectPr w:rsidR="00375BF5" w:rsidSect="00A97C49">
          <w:headerReference w:type="default" r:id="rId38"/>
          <w:pgSz w:w="16838" w:h="11906" w:orient="landscape" w:code="9"/>
          <w:pgMar w:top="1440" w:right="1440" w:bottom="1440" w:left="1440" w:header="708" w:footer="708" w:gutter="0"/>
          <w:cols w:space="708"/>
          <w:docGrid w:linePitch="360"/>
        </w:sectPr>
      </w:pPr>
    </w:p>
    <w:p w14:paraId="7BB35FC5" w14:textId="14B8E1C3" w:rsidR="00CA1002" w:rsidRDefault="005139EC" w:rsidP="005139EC">
      <w:pPr>
        <w:pStyle w:val="Caption"/>
      </w:pPr>
      <w:bookmarkStart w:id="79" w:name="_Toc4585020"/>
      <w:r>
        <w:lastRenderedPageBreak/>
        <w:t xml:space="preserve">Table </w:t>
      </w:r>
      <w:r w:rsidR="00644D2D">
        <w:fldChar w:fldCharType="begin"/>
      </w:r>
      <w:r w:rsidR="00644D2D">
        <w:instrText xml:space="preserve"> STYLEREF 1 \s </w:instrText>
      </w:r>
      <w:r w:rsidR="00644D2D">
        <w:fldChar w:fldCharType="separate"/>
      </w:r>
      <w:r w:rsidR="00B221C4">
        <w:rPr>
          <w:noProof/>
        </w:rPr>
        <w:t>3</w:t>
      </w:r>
      <w:r w:rsidR="00644D2D">
        <w:fldChar w:fldCharType="end"/>
      </w:r>
      <w:r w:rsidR="00644D2D">
        <w:noBreakHyphen/>
      </w:r>
      <w:r w:rsidR="00644D2D">
        <w:fldChar w:fldCharType="begin"/>
      </w:r>
      <w:r w:rsidR="00644D2D">
        <w:instrText xml:space="preserve"> SEQ Table \* ARABIC \s 1 </w:instrText>
      </w:r>
      <w:r w:rsidR="00644D2D">
        <w:fldChar w:fldCharType="separate"/>
      </w:r>
      <w:r w:rsidR="00B221C4">
        <w:rPr>
          <w:noProof/>
        </w:rPr>
        <w:t>3</w:t>
      </w:r>
      <w:r w:rsidR="00644D2D">
        <w:fldChar w:fldCharType="end"/>
      </w:r>
      <w:r>
        <w:t xml:space="preserve">. </w:t>
      </w:r>
      <w:r w:rsidR="009824CB">
        <w:t>Inter</w:t>
      </w:r>
      <w:r w:rsidR="00A624C3">
        <w:t>-</w:t>
      </w:r>
      <w:r w:rsidR="009824CB">
        <w:t>a</w:t>
      </w:r>
      <w:r w:rsidR="00CA1002">
        <w:t xml:space="preserve">nnual comparison of relative abundance </w:t>
      </w:r>
      <w:r w:rsidR="00755523">
        <w:t>(</w:t>
      </w:r>
      <w:r w:rsidR="00755523" w:rsidRPr="0099432B">
        <w:rPr>
          <w:rFonts w:eastAsia="Times New Roman" w:cstheme="minorHAnsi"/>
          <w:lang w:eastAsia="en-AU"/>
        </w:rPr>
        <w:t>CPUE,</w:t>
      </w:r>
      <w:r w:rsidR="00D3263C" w:rsidRPr="00D3263C">
        <w:rPr>
          <w:rFonts w:cs="Arial"/>
        </w:rPr>
        <w:t xml:space="preserve"> </w:t>
      </w:r>
      <w:r w:rsidR="00D3263C">
        <w:rPr>
          <w:rFonts w:cs="Arial"/>
        </w:rPr>
        <w:t>fish.net night</w:t>
      </w:r>
      <w:r w:rsidR="00D3263C" w:rsidRPr="00255ED5">
        <w:rPr>
          <w:rFonts w:cs="Arial"/>
          <w:vertAlign w:val="superscript"/>
        </w:rPr>
        <w:t>-</w:t>
      </w:r>
      <w:r w:rsidR="00D3263C" w:rsidRPr="0082286B">
        <w:rPr>
          <w:rFonts w:cs="Arial"/>
          <w:vertAlign w:val="superscript"/>
        </w:rPr>
        <w:t>1</w:t>
      </w:r>
      <w:r w:rsidR="00755523">
        <w:t xml:space="preserve">) </w:t>
      </w:r>
      <w:r w:rsidR="00CA1002">
        <w:t xml:space="preserve">of </w:t>
      </w:r>
      <w:r w:rsidR="00EB5071">
        <w:t>young-of year</w:t>
      </w:r>
      <w:r w:rsidR="00755523">
        <w:t xml:space="preserve"> black bream </w:t>
      </w:r>
      <w:r w:rsidR="009824CB">
        <w:t>sampled</w:t>
      </w:r>
      <w:r w:rsidR="00755523">
        <w:t xml:space="preserve"> at regular </w:t>
      </w:r>
      <w:r w:rsidR="00947673">
        <w:t xml:space="preserve">sampling </w:t>
      </w:r>
      <w:r w:rsidR="00755523">
        <w:t xml:space="preserve">sites </w:t>
      </w:r>
      <w:r w:rsidR="00947673">
        <w:t xml:space="preserve">in the Murray Estuary between February and June </w:t>
      </w:r>
      <w:r w:rsidR="009824CB">
        <w:t xml:space="preserve">from </w:t>
      </w:r>
      <w:r w:rsidR="00755523">
        <w:t>2009 to 2018.</w:t>
      </w:r>
      <w:r w:rsidR="00AF2014">
        <w:t xml:space="preserve"> </w:t>
      </w:r>
      <w:r w:rsidR="00AF2014" w:rsidRPr="00AF2014">
        <w:t xml:space="preserve">HI = </w:t>
      </w:r>
      <w:proofErr w:type="spellStart"/>
      <w:r w:rsidR="00AF2014" w:rsidRPr="00AF2014">
        <w:t>Hindmarsh</w:t>
      </w:r>
      <w:proofErr w:type="spellEnd"/>
      <w:r w:rsidR="00AF2014" w:rsidRPr="00AF2014">
        <w:t xml:space="preserve"> Island and SRP = Sir Richard Peninsula.</w:t>
      </w:r>
      <w:bookmarkEnd w:id="79"/>
    </w:p>
    <w:tbl>
      <w:tblPr>
        <w:tblW w:w="9356" w:type="dxa"/>
        <w:tblLayout w:type="fixed"/>
        <w:tblLook w:val="04A0" w:firstRow="1" w:lastRow="0" w:firstColumn="1" w:lastColumn="0" w:noHBand="0" w:noVBand="1"/>
      </w:tblPr>
      <w:tblGrid>
        <w:gridCol w:w="993"/>
        <w:gridCol w:w="1270"/>
        <w:gridCol w:w="704"/>
        <w:gridCol w:w="1120"/>
        <w:gridCol w:w="774"/>
        <w:gridCol w:w="919"/>
        <w:gridCol w:w="638"/>
        <w:gridCol w:w="898"/>
        <w:gridCol w:w="623"/>
        <w:gridCol w:w="850"/>
        <w:gridCol w:w="567"/>
      </w:tblGrid>
      <w:tr w:rsidR="00D67802" w:rsidRPr="00D67802" w14:paraId="331A2A13" w14:textId="77777777" w:rsidTr="00D67802">
        <w:trPr>
          <w:trHeight w:val="300"/>
        </w:trPr>
        <w:tc>
          <w:tcPr>
            <w:tcW w:w="993" w:type="dxa"/>
            <w:tcBorders>
              <w:top w:val="single" w:sz="4" w:space="0" w:color="auto"/>
              <w:left w:val="nil"/>
              <w:bottom w:val="nil"/>
              <w:right w:val="nil"/>
            </w:tcBorders>
            <w:shd w:val="clear" w:color="auto" w:fill="auto"/>
            <w:noWrap/>
            <w:vAlign w:val="bottom"/>
            <w:hideMark/>
          </w:tcPr>
          <w:p w14:paraId="7469CE90" w14:textId="77777777" w:rsidR="00D67802" w:rsidRPr="00D67802" w:rsidRDefault="00D67802" w:rsidP="00D67802">
            <w:pPr>
              <w:spacing w:after="0" w:line="240" w:lineRule="auto"/>
              <w:jc w:val="left"/>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Regular sites</w:t>
            </w:r>
          </w:p>
        </w:tc>
        <w:tc>
          <w:tcPr>
            <w:tcW w:w="197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266952" w14:textId="77777777" w:rsidR="00D67802" w:rsidRPr="00D67802" w:rsidRDefault="00D67802" w:rsidP="00D67802">
            <w:pPr>
              <w:spacing w:after="0" w:line="240" w:lineRule="auto"/>
              <w:jc w:val="center"/>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Goolwa Barrage HI</w:t>
            </w:r>
          </w:p>
        </w:tc>
        <w:tc>
          <w:tcPr>
            <w:tcW w:w="18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EA31DC5" w14:textId="77777777" w:rsidR="00D67802" w:rsidRPr="00D67802" w:rsidRDefault="00D67802" w:rsidP="00D67802">
            <w:pPr>
              <w:spacing w:after="0" w:line="240" w:lineRule="auto"/>
              <w:jc w:val="center"/>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Goolwa Barrage SRP</w:t>
            </w:r>
          </w:p>
        </w:tc>
        <w:tc>
          <w:tcPr>
            <w:tcW w:w="155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2B9E422" w14:textId="77777777" w:rsidR="00D67802" w:rsidRPr="00D67802" w:rsidRDefault="00D67802" w:rsidP="00D67802">
            <w:pPr>
              <w:spacing w:after="0" w:line="240" w:lineRule="auto"/>
              <w:jc w:val="center"/>
              <w:rPr>
                <w:rFonts w:eastAsia="Times New Roman" w:cs="Arial"/>
                <w:b/>
                <w:bCs/>
                <w:color w:val="000000"/>
                <w:sz w:val="20"/>
                <w:szCs w:val="20"/>
                <w:lang w:val="en-AU" w:eastAsia="en-AU"/>
              </w:rPr>
            </w:pPr>
            <w:proofErr w:type="spellStart"/>
            <w:r w:rsidRPr="00D67802">
              <w:rPr>
                <w:rFonts w:eastAsia="Times New Roman" w:cs="Arial"/>
                <w:b/>
                <w:bCs/>
                <w:color w:val="000000"/>
                <w:sz w:val="20"/>
                <w:szCs w:val="20"/>
                <w:lang w:val="en-AU" w:eastAsia="en-AU"/>
              </w:rPr>
              <w:t>Mundoo</w:t>
            </w:r>
            <w:proofErr w:type="spellEnd"/>
            <w:r w:rsidRPr="00D67802">
              <w:rPr>
                <w:rFonts w:eastAsia="Times New Roman" w:cs="Arial"/>
                <w:b/>
                <w:bCs/>
                <w:color w:val="000000"/>
                <w:sz w:val="20"/>
                <w:szCs w:val="20"/>
                <w:lang w:val="en-AU" w:eastAsia="en-AU"/>
              </w:rPr>
              <w:t xml:space="preserve"> Barrage</w:t>
            </w:r>
          </w:p>
        </w:tc>
        <w:tc>
          <w:tcPr>
            <w:tcW w:w="152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071D6D4" w14:textId="77777777" w:rsidR="00D67802" w:rsidRPr="00D67802" w:rsidRDefault="00D67802" w:rsidP="00D67802">
            <w:pPr>
              <w:spacing w:after="0" w:line="240" w:lineRule="auto"/>
              <w:jc w:val="center"/>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Boundary Creek</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4B3AC2" w14:textId="77777777" w:rsidR="00D67802" w:rsidRPr="00D67802" w:rsidRDefault="00D67802" w:rsidP="00D67802">
            <w:pPr>
              <w:spacing w:after="0" w:line="240" w:lineRule="auto"/>
              <w:jc w:val="center"/>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Annual</w:t>
            </w:r>
          </w:p>
        </w:tc>
      </w:tr>
      <w:tr w:rsidR="00D67802" w:rsidRPr="00D67802" w14:paraId="1FCA2B2E" w14:textId="77777777" w:rsidTr="00D67802">
        <w:trPr>
          <w:trHeight w:val="315"/>
        </w:trPr>
        <w:tc>
          <w:tcPr>
            <w:tcW w:w="993" w:type="dxa"/>
            <w:tcBorders>
              <w:top w:val="nil"/>
              <w:left w:val="nil"/>
              <w:bottom w:val="double" w:sz="6" w:space="0" w:color="auto"/>
              <w:right w:val="nil"/>
            </w:tcBorders>
            <w:shd w:val="clear" w:color="auto" w:fill="auto"/>
            <w:noWrap/>
            <w:vAlign w:val="bottom"/>
            <w:hideMark/>
          </w:tcPr>
          <w:p w14:paraId="0DCCEFA6" w14:textId="62EE242A" w:rsidR="00D67802" w:rsidRPr="00D67802" w:rsidRDefault="00D67802" w:rsidP="00D67802">
            <w:pPr>
              <w:spacing w:after="0" w:line="240" w:lineRule="auto"/>
              <w:jc w:val="left"/>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 xml:space="preserve">CPUE </w:t>
            </w:r>
          </w:p>
        </w:tc>
        <w:tc>
          <w:tcPr>
            <w:tcW w:w="1270" w:type="dxa"/>
            <w:tcBorders>
              <w:top w:val="nil"/>
              <w:left w:val="nil"/>
              <w:bottom w:val="double" w:sz="6" w:space="0" w:color="auto"/>
              <w:right w:val="nil"/>
            </w:tcBorders>
            <w:shd w:val="clear" w:color="auto" w:fill="auto"/>
            <w:noWrap/>
            <w:vAlign w:val="bottom"/>
            <w:hideMark/>
          </w:tcPr>
          <w:p w14:paraId="0A12777E" w14:textId="77777777" w:rsidR="00D67802" w:rsidRPr="00D67802" w:rsidRDefault="00D67802" w:rsidP="00D67802">
            <w:pPr>
              <w:spacing w:after="0" w:line="240" w:lineRule="auto"/>
              <w:jc w:val="center"/>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Mean</w:t>
            </w:r>
          </w:p>
        </w:tc>
        <w:tc>
          <w:tcPr>
            <w:tcW w:w="704" w:type="dxa"/>
            <w:tcBorders>
              <w:top w:val="nil"/>
              <w:left w:val="nil"/>
              <w:bottom w:val="double" w:sz="6" w:space="0" w:color="auto"/>
              <w:right w:val="single" w:sz="4" w:space="0" w:color="auto"/>
            </w:tcBorders>
            <w:shd w:val="clear" w:color="auto" w:fill="auto"/>
            <w:noWrap/>
            <w:vAlign w:val="bottom"/>
            <w:hideMark/>
          </w:tcPr>
          <w:p w14:paraId="017EDB7E" w14:textId="77777777" w:rsidR="00D67802" w:rsidRPr="00D67802" w:rsidRDefault="00D67802" w:rsidP="00D67802">
            <w:pPr>
              <w:spacing w:after="0" w:line="240" w:lineRule="auto"/>
              <w:jc w:val="center"/>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SE</w:t>
            </w:r>
          </w:p>
        </w:tc>
        <w:tc>
          <w:tcPr>
            <w:tcW w:w="1120" w:type="dxa"/>
            <w:tcBorders>
              <w:top w:val="nil"/>
              <w:left w:val="nil"/>
              <w:bottom w:val="double" w:sz="6" w:space="0" w:color="auto"/>
              <w:right w:val="nil"/>
            </w:tcBorders>
            <w:shd w:val="clear" w:color="auto" w:fill="auto"/>
            <w:noWrap/>
            <w:vAlign w:val="bottom"/>
            <w:hideMark/>
          </w:tcPr>
          <w:p w14:paraId="7AB72585" w14:textId="77777777" w:rsidR="00D67802" w:rsidRPr="00D67802" w:rsidRDefault="00D67802" w:rsidP="00D67802">
            <w:pPr>
              <w:spacing w:after="0" w:line="240" w:lineRule="auto"/>
              <w:jc w:val="center"/>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Mean</w:t>
            </w:r>
          </w:p>
        </w:tc>
        <w:tc>
          <w:tcPr>
            <w:tcW w:w="774" w:type="dxa"/>
            <w:tcBorders>
              <w:top w:val="nil"/>
              <w:left w:val="nil"/>
              <w:bottom w:val="double" w:sz="6" w:space="0" w:color="auto"/>
              <w:right w:val="single" w:sz="4" w:space="0" w:color="auto"/>
            </w:tcBorders>
            <w:shd w:val="clear" w:color="auto" w:fill="auto"/>
            <w:noWrap/>
            <w:vAlign w:val="bottom"/>
            <w:hideMark/>
          </w:tcPr>
          <w:p w14:paraId="5F275AB9" w14:textId="77777777" w:rsidR="00D67802" w:rsidRPr="00D67802" w:rsidRDefault="00D67802" w:rsidP="00D67802">
            <w:pPr>
              <w:spacing w:after="0" w:line="240" w:lineRule="auto"/>
              <w:jc w:val="center"/>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SE</w:t>
            </w:r>
          </w:p>
        </w:tc>
        <w:tc>
          <w:tcPr>
            <w:tcW w:w="919" w:type="dxa"/>
            <w:tcBorders>
              <w:top w:val="nil"/>
              <w:left w:val="nil"/>
              <w:bottom w:val="double" w:sz="6" w:space="0" w:color="auto"/>
              <w:right w:val="nil"/>
            </w:tcBorders>
            <w:shd w:val="clear" w:color="auto" w:fill="auto"/>
            <w:noWrap/>
            <w:vAlign w:val="bottom"/>
            <w:hideMark/>
          </w:tcPr>
          <w:p w14:paraId="03D056E2" w14:textId="77777777" w:rsidR="00D67802" w:rsidRPr="00D67802" w:rsidRDefault="00D67802" w:rsidP="00D67802">
            <w:pPr>
              <w:spacing w:after="0" w:line="240" w:lineRule="auto"/>
              <w:jc w:val="center"/>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Mean</w:t>
            </w:r>
          </w:p>
        </w:tc>
        <w:tc>
          <w:tcPr>
            <w:tcW w:w="638" w:type="dxa"/>
            <w:tcBorders>
              <w:top w:val="nil"/>
              <w:left w:val="nil"/>
              <w:bottom w:val="double" w:sz="6" w:space="0" w:color="auto"/>
              <w:right w:val="single" w:sz="4" w:space="0" w:color="auto"/>
            </w:tcBorders>
            <w:shd w:val="clear" w:color="auto" w:fill="auto"/>
            <w:noWrap/>
            <w:vAlign w:val="bottom"/>
            <w:hideMark/>
          </w:tcPr>
          <w:p w14:paraId="6AA1D040" w14:textId="77777777" w:rsidR="00D67802" w:rsidRPr="00D67802" w:rsidRDefault="00D67802" w:rsidP="00D67802">
            <w:pPr>
              <w:spacing w:after="0" w:line="240" w:lineRule="auto"/>
              <w:jc w:val="center"/>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SE</w:t>
            </w:r>
          </w:p>
        </w:tc>
        <w:tc>
          <w:tcPr>
            <w:tcW w:w="898" w:type="dxa"/>
            <w:tcBorders>
              <w:top w:val="nil"/>
              <w:left w:val="nil"/>
              <w:bottom w:val="double" w:sz="6" w:space="0" w:color="auto"/>
              <w:right w:val="nil"/>
            </w:tcBorders>
            <w:shd w:val="clear" w:color="auto" w:fill="auto"/>
            <w:noWrap/>
            <w:vAlign w:val="bottom"/>
            <w:hideMark/>
          </w:tcPr>
          <w:p w14:paraId="5CBF1146" w14:textId="77777777" w:rsidR="00D67802" w:rsidRPr="00D67802" w:rsidRDefault="00D67802" w:rsidP="00D67802">
            <w:pPr>
              <w:spacing w:after="0" w:line="240" w:lineRule="auto"/>
              <w:jc w:val="center"/>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Mean</w:t>
            </w:r>
          </w:p>
        </w:tc>
        <w:tc>
          <w:tcPr>
            <w:tcW w:w="623" w:type="dxa"/>
            <w:tcBorders>
              <w:top w:val="nil"/>
              <w:left w:val="nil"/>
              <w:bottom w:val="double" w:sz="6" w:space="0" w:color="auto"/>
              <w:right w:val="single" w:sz="4" w:space="0" w:color="auto"/>
            </w:tcBorders>
            <w:shd w:val="clear" w:color="auto" w:fill="auto"/>
            <w:noWrap/>
            <w:vAlign w:val="bottom"/>
            <w:hideMark/>
          </w:tcPr>
          <w:p w14:paraId="29068518" w14:textId="77777777" w:rsidR="00D67802" w:rsidRPr="00D67802" w:rsidRDefault="00D67802" w:rsidP="00D67802">
            <w:pPr>
              <w:spacing w:after="0" w:line="240" w:lineRule="auto"/>
              <w:jc w:val="center"/>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SE</w:t>
            </w:r>
          </w:p>
        </w:tc>
        <w:tc>
          <w:tcPr>
            <w:tcW w:w="850" w:type="dxa"/>
            <w:tcBorders>
              <w:top w:val="nil"/>
              <w:left w:val="nil"/>
              <w:bottom w:val="double" w:sz="6" w:space="0" w:color="auto"/>
              <w:right w:val="nil"/>
            </w:tcBorders>
            <w:shd w:val="clear" w:color="auto" w:fill="auto"/>
            <w:noWrap/>
            <w:vAlign w:val="bottom"/>
            <w:hideMark/>
          </w:tcPr>
          <w:p w14:paraId="7A2CBB50" w14:textId="77777777" w:rsidR="00D67802" w:rsidRPr="00D67802" w:rsidRDefault="00D67802" w:rsidP="00D67802">
            <w:pPr>
              <w:spacing w:after="0" w:line="240" w:lineRule="auto"/>
              <w:jc w:val="center"/>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Mean</w:t>
            </w:r>
          </w:p>
        </w:tc>
        <w:tc>
          <w:tcPr>
            <w:tcW w:w="567" w:type="dxa"/>
            <w:tcBorders>
              <w:top w:val="nil"/>
              <w:left w:val="nil"/>
              <w:bottom w:val="double" w:sz="6" w:space="0" w:color="auto"/>
              <w:right w:val="single" w:sz="4" w:space="0" w:color="auto"/>
            </w:tcBorders>
            <w:shd w:val="clear" w:color="auto" w:fill="auto"/>
            <w:noWrap/>
            <w:vAlign w:val="bottom"/>
            <w:hideMark/>
          </w:tcPr>
          <w:p w14:paraId="211AE4D9" w14:textId="77777777" w:rsidR="00D67802" w:rsidRPr="00D67802" w:rsidRDefault="00D67802" w:rsidP="00D67802">
            <w:pPr>
              <w:spacing w:after="0" w:line="240" w:lineRule="auto"/>
              <w:jc w:val="center"/>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SE</w:t>
            </w:r>
          </w:p>
        </w:tc>
      </w:tr>
      <w:tr w:rsidR="00D67802" w:rsidRPr="00D67802" w14:paraId="34598850" w14:textId="77777777" w:rsidTr="00D67802">
        <w:trPr>
          <w:trHeight w:val="315"/>
        </w:trPr>
        <w:tc>
          <w:tcPr>
            <w:tcW w:w="993" w:type="dxa"/>
            <w:tcBorders>
              <w:top w:val="nil"/>
              <w:left w:val="nil"/>
              <w:bottom w:val="nil"/>
              <w:right w:val="single" w:sz="4" w:space="0" w:color="auto"/>
            </w:tcBorders>
            <w:shd w:val="clear" w:color="auto" w:fill="auto"/>
            <w:noWrap/>
            <w:vAlign w:val="bottom"/>
            <w:hideMark/>
          </w:tcPr>
          <w:p w14:paraId="29E74F17" w14:textId="77777777" w:rsidR="00D67802" w:rsidRPr="00D67802" w:rsidRDefault="00D67802" w:rsidP="00D67802">
            <w:pPr>
              <w:spacing w:after="0" w:line="240" w:lineRule="auto"/>
              <w:jc w:val="left"/>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2009</w:t>
            </w:r>
          </w:p>
        </w:tc>
        <w:tc>
          <w:tcPr>
            <w:tcW w:w="1270" w:type="dxa"/>
            <w:tcBorders>
              <w:top w:val="nil"/>
              <w:left w:val="nil"/>
              <w:bottom w:val="nil"/>
              <w:right w:val="nil"/>
            </w:tcBorders>
            <w:shd w:val="clear" w:color="auto" w:fill="auto"/>
            <w:noWrap/>
            <w:vAlign w:val="bottom"/>
            <w:hideMark/>
          </w:tcPr>
          <w:p w14:paraId="29D1F4DB"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3.5</w:t>
            </w:r>
          </w:p>
        </w:tc>
        <w:tc>
          <w:tcPr>
            <w:tcW w:w="704" w:type="dxa"/>
            <w:tcBorders>
              <w:top w:val="nil"/>
              <w:left w:val="nil"/>
              <w:bottom w:val="nil"/>
              <w:right w:val="single" w:sz="4" w:space="0" w:color="auto"/>
            </w:tcBorders>
            <w:shd w:val="clear" w:color="auto" w:fill="auto"/>
            <w:noWrap/>
            <w:vAlign w:val="bottom"/>
            <w:hideMark/>
          </w:tcPr>
          <w:p w14:paraId="76AB44AE"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1.3</w:t>
            </w:r>
          </w:p>
        </w:tc>
        <w:tc>
          <w:tcPr>
            <w:tcW w:w="1120" w:type="dxa"/>
            <w:tcBorders>
              <w:top w:val="nil"/>
              <w:left w:val="nil"/>
              <w:bottom w:val="nil"/>
              <w:right w:val="nil"/>
            </w:tcBorders>
            <w:shd w:val="clear" w:color="auto" w:fill="auto"/>
            <w:noWrap/>
            <w:vAlign w:val="bottom"/>
            <w:hideMark/>
          </w:tcPr>
          <w:p w14:paraId="2376C039"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4.3</w:t>
            </w:r>
          </w:p>
        </w:tc>
        <w:tc>
          <w:tcPr>
            <w:tcW w:w="774" w:type="dxa"/>
            <w:tcBorders>
              <w:top w:val="nil"/>
              <w:left w:val="nil"/>
              <w:bottom w:val="nil"/>
              <w:right w:val="single" w:sz="4" w:space="0" w:color="auto"/>
            </w:tcBorders>
            <w:shd w:val="clear" w:color="auto" w:fill="auto"/>
            <w:noWrap/>
            <w:vAlign w:val="bottom"/>
            <w:hideMark/>
          </w:tcPr>
          <w:p w14:paraId="1DB90BAC"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1.3</w:t>
            </w:r>
          </w:p>
        </w:tc>
        <w:tc>
          <w:tcPr>
            <w:tcW w:w="919" w:type="dxa"/>
            <w:tcBorders>
              <w:top w:val="nil"/>
              <w:left w:val="nil"/>
              <w:bottom w:val="nil"/>
              <w:right w:val="nil"/>
            </w:tcBorders>
            <w:shd w:val="clear" w:color="auto" w:fill="auto"/>
            <w:noWrap/>
            <w:vAlign w:val="bottom"/>
            <w:hideMark/>
          </w:tcPr>
          <w:p w14:paraId="5F018B77"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0.3</w:t>
            </w:r>
          </w:p>
        </w:tc>
        <w:tc>
          <w:tcPr>
            <w:tcW w:w="638" w:type="dxa"/>
            <w:tcBorders>
              <w:top w:val="nil"/>
              <w:left w:val="nil"/>
              <w:bottom w:val="nil"/>
              <w:right w:val="single" w:sz="4" w:space="0" w:color="auto"/>
            </w:tcBorders>
            <w:shd w:val="clear" w:color="auto" w:fill="auto"/>
            <w:noWrap/>
            <w:vAlign w:val="bottom"/>
            <w:hideMark/>
          </w:tcPr>
          <w:p w14:paraId="59504718"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0.3</w:t>
            </w:r>
          </w:p>
        </w:tc>
        <w:tc>
          <w:tcPr>
            <w:tcW w:w="898" w:type="dxa"/>
            <w:tcBorders>
              <w:top w:val="nil"/>
              <w:left w:val="nil"/>
              <w:bottom w:val="nil"/>
              <w:right w:val="nil"/>
            </w:tcBorders>
            <w:shd w:val="clear" w:color="auto" w:fill="auto"/>
            <w:noWrap/>
            <w:vAlign w:val="bottom"/>
            <w:hideMark/>
          </w:tcPr>
          <w:p w14:paraId="77C44F03"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0.1</w:t>
            </w:r>
          </w:p>
        </w:tc>
        <w:tc>
          <w:tcPr>
            <w:tcW w:w="623" w:type="dxa"/>
            <w:tcBorders>
              <w:top w:val="nil"/>
              <w:left w:val="nil"/>
              <w:bottom w:val="nil"/>
              <w:right w:val="single" w:sz="4" w:space="0" w:color="auto"/>
            </w:tcBorders>
            <w:shd w:val="clear" w:color="auto" w:fill="auto"/>
            <w:noWrap/>
            <w:vAlign w:val="bottom"/>
            <w:hideMark/>
          </w:tcPr>
          <w:p w14:paraId="41182A7D"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0.1</w:t>
            </w:r>
          </w:p>
        </w:tc>
        <w:tc>
          <w:tcPr>
            <w:tcW w:w="850" w:type="dxa"/>
            <w:tcBorders>
              <w:top w:val="nil"/>
              <w:left w:val="nil"/>
              <w:bottom w:val="nil"/>
              <w:right w:val="nil"/>
            </w:tcBorders>
            <w:shd w:val="clear" w:color="auto" w:fill="auto"/>
            <w:noWrap/>
            <w:vAlign w:val="bottom"/>
            <w:hideMark/>
          </w:tcPr>
          <w:p w14:paraId="5722D5C0"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2.1</w:t>
            </w:r>
          </w:p>
        </w:tc>
        <w:tc>
          <w:tcPr>
            <w:tcW w:w="567" w:type="dxa"/>
            <w:tcBorders>
              <w:top w:val="nil"/>
              <w:left w:val="nil"/>
              <w:bottom w:val="nil"/>
              <w:right w:val="single" w:sz="4" w:space="0" w:color="auto"/>
            </w:tcBorders>
            <w:shd w:val="clear" w:color="auto" w:fill="auto"/>
            <w:noWrap/>
            <w:vAlign w:val="bottom"/>
            <w:hideMark/>
          </w:tcPr>
          <w:p w14:paraId="6E6F0681"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1.1</w:t>
            </w:r>
          </w:p>
        </w:tc>
      </w:tr>
      <w:tr w:rsidR="00D67802" w:rsidRPr="00D67802" w14:paraId="5F5934E3" w14:textId="77777777" w:rsidTr="00D67802">
        <w:trPr>
          <w:trHeight w:val="300"/>
        </w:trPr>
        <w:tc>
          <w:tcPr>
            <w:tcW w:w="993" w:type="dxa"/>
            <w:tcBorders>
              <w:top w:val="nil"/>
              <w:left w:val="nil"/>
              <w:bottom w:val="nil"/>
              <w:right w:val="single" w:sz="4" w:space="0" w:color="auto"/>
            </w:tcBorders>
            <w:shd w:val="clear" w:color="auto" w:fill="auto"/>
            <w:noWrap/>
            <w:vAlign w:val="bottom"/>
            <w:hideMark/>
          </w:tcPr>
          <w:p w14:paraId="69CF2BDE" w14:textId="77777777" w:rsidR="00D67802" w:rsidRPr="00D67802" w:rsidRDefault="00D67802" w:rsidP="00D67802">
            <w:pPr>
              <w:spacing w:after="0" w:line="240" w:lineRule="auto"/>
              <w:jc w:val="left"/>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2010</w:t>
            </w:r>
          </w:p>
        </w:tc>
        <w:tc>
          <w:tcPr>
            <w:tcW w:w="1270" w:type="dxa"/>
            <w:tcBorders>
              <w:top w:val="nil"/>
              <w:left w:val="nil"/>
              <w:bottom w:val="nil"/>
              <w:right w:val="nil"/>
            </w:tcBorders>
            <w:shd w:val="clear" w:color="auto" w:fill="auto"/>
            <w:noWrap/>
            <w:vAlign w:val="bottom"/>
            <w:hideMark/>
          </w:tcPr>
          <w:p w14:paraId="4BD2D670"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0.4</w:t>
            </w:r>
          </w:p>
        </w:tc>
        <w:tc>
          <w:tcPr>
            <w:tcW w:w="704" w:type="dxa"/>
            <w:tcBorders>
              <w:top w:val="nil"/>
              <w:left w:val="nil"/>
              <w:bottom w:val="nil"/>
              <w:right w:val="single" w:sz="4" w:space="0" w:color="auto"/>
            </w:tcBorders>
            <w:shd w:val="clear" w:color="auto" w:fill="auto"/>
            <w:noWrap/>
            <w:vAlign w:val="bottom"/>
            <w:hideMark/>
          </w:tcPr>
          <w:p w14:paraId="72796B04"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0.2</w:t>
            </w:r>
          </w:p>
        </w:tc>
        <w:tc>
          <w:tcPr>
            <w:tcW w:w="1120" w:type="dxa"/>
            <w:tcBorders>
              <w:top w:val="nil"/>
              <w:left w:val="nil"/>
              <w:bottom w:val="nil"/>
              <w:right w:val="nil"/>
            </w:tcBorders>
            <w:shd w:val="clear" w:color="auto" w:fill="auto"/>
            <w:noWrap/>
            <w:vAlign w:val="bottom"/>
            <w:hideMark/>
          </w:tcPr>
          <w:p w14:paraId="370B5A9C"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1.6</w:t>
            </w:r>
          </w:p>
        </w:tc>
        <w:tc>
          <w:tcPr>
            <w:tcW w:w="774" w:type="dxa"/>
            <w:tcBorders>
              <w:top w:val="nil"/>
              <w:left w:val="nil"/>
              <w:bottom w:val="nil"/>
              <w:right w:val="single" w:sz="4" w:space="0" w:color="auto"/>
            </w:tcBorders>
            <w:shd w:val="clear" w:color="auto" w:fill="auto"/>
            <w:noWrap/>
            <w:vAlign w:val="bottom"/>
            <w:hideMark/>
          </w:tcPr>
          <w:p w14:paraId="499FEAB6"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0.5</w:t>
            </w:r>
          </w:p>
        </w:tc>
        <w:tc>
          <w:tcPr>
            <w:tcW w:w="919" w:type="dxa"/>
            <w:tcBorders>
              <w:top w:val="nil"/>
              <w:left w:val="nil"/>
              <w:bottom w:val="nil"/>
              <w:right w:val="nil"/>
            </w:tcBorders>
            <w:shd w:val="clear" w:color="auto" w:fill="auto"/>
            <w:noWrap/>
            <w:vAlign w:val="bottom"/>
            <w:hideMark/>
          </w:tcPr>
          <w:p w14:paraId="16FC325E"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w:t>
            </w:r>
          </w:p>
        </w:tc>
        <w:tc>
          <w:tcPr>
            <w:tcW w:w="638" w:type="dxa"/>
            <w:tcBorders>
              <w:top w:val="nil"/>
              <w:left w:val="nil"/>
              <w:bottom w:val="nil"/>
              <w:right w:val="single" w:sz="4" w:space="0" w:color="auto"/>
            </w:tcBorders>
            <w:shd w:val="clear" w:color="auto" w:fill="auto"/>
            <w:noWrap/>
            <w:vAlign w:val="bottom"/>
            <w:hideMark/>
          </w:tcPr>
          <w:p w14:paraId="6425095A"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w:t>
            </w:r>
          </w:p>
        </w:tc>
        <w:tc>
          <w:tcPr>
            <w:tcW w:w="898" w:type="dxa"/>
            <w:tcBorders>
              <w:top w:val="nil"/>
              <w:left w:val="nil"/>
              <w:bottom w:val="nil"/>
              <w:right w:val="nil"/>
            </w:tcBorders>
            <w:shd w:val="clear" w:color="auto" w:fill="auto"/>
            <w:noWrap/>
            <w:vAlign w:val="bottom"/>
            <w:hideMark/>
          </w:tcPr>
          <w:p w14:paraId="7BE4AD4A"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623" w:type="dxa"/>
            <w:tcBorders>
              <w:top w:val="nil"/>
              <w:left w:val="nil"/>
              <w:bottom w:val="nil"/>
              <w:right w:val="single" w:sz="4" w:space="0" w:color="auto"/>
            </w:tcBorders>
            <w:shd w:val="clear" w:color="auto" w:fill="auto"/>
            <w:noWrap/>
            <w:vAlign w:val="bottom"/>
            <w:hideMark/>
          </w:tcPr>
          <w:p w14:paraId="0ED8E9CB"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850" w:type="dxa"/>
            <w:tcBorders>
              <w:top w:val="nil"/>
              <w:left w:val="nil"/>
              <w:bottom w:val="nil"/>
              <w:right w:val="nil"/>
            </w:tcBorders>
            <w:shd w:val="clear" w:color="auto" w:fill="auto"/>
            <w:noWrap/>
            <w:vAlign w:val="bottom"/>
            <w:hideMark/>
          </w:tcPr>
          <w:p w14:paraId="328DD89A"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0.7</w:t>
            </w:r>
          </w:p>
        </w:tc>
        <w:tc>
          <w:tcPr>
            <w:tcW w:w="567" w:type="dxa"/>
            <w:tcBorders>
              <w:top w:val="nil"/>
              <w:left w:val="nil"/>
              <w:bottom w:val="nil"/>
              <w:right w:val="single" w:sz="4" w:space="0" w:color="auto"/>
            </w:tcBorders>
            <w:shd w:val="clear" w:color="auto" w:fill="auto"/>
            <w:noWrap/>
            <w:vAlign w:val="bottom"/>
            <w:hideMark/>
          </w:tcPr>
          <w:p w14:paraId="06BB6D35" w14:textId="77777777" w:rsidR="00D67802" w:rsidRPr="00DA3684" w:rsidRDefault="00D67802" w:rsidP="00D67802">
            <w:pPr>
              <w:spacing w:after="0" w:line="240" w:lineRule="auto"/>
              <w:jc w:val="right"/>
              <w:rPr>
                <w:rFonts w:ascii="Calibri" w:eastAsia="Times New Roman" w:hAnsi="Calibri" w:cs="Calibri"/>
                <w:b/>
                <w:color w:val="000000"/>
                <w:lang w:val="en-AU" w:eastAsia="en-AU"/>
              </w:rPr>
            </w:pPr>
            <w:r w:rsidRPr="00DA3684">
              <w:rPr>
                <w:rFonts w:ascii="Calibri" w:eastAsia="Times New Roman" w:hAnsi="Calibri" w:cs="Calibri"/>
                <w:b/>
                <w:color w:val="000000"/>
                <w:lang w:val="en-AU" w:eastAsia="en-AU"/>
              </w:rPr>
              <w:t>0.4</w:t>
            </w:r>
          </w:p>
        </w:tc>
      </w:tr>
      <w:tr w:rsidR="00D67802" w:rsidRPr="00D67802" w14:paraId="6FB613D5" w14:textId="77777777" w:rsidTr="00D67802">
        <w:trPr>
          <w:trHeight w:val="300"/>
        </w:trPr>
        <w:tc>
          <w:tcPr>
            <w:tcW w:w="993" w:type="dxa"/>
            <w:tcBorders>
              <w:top w:val="nil"/>
              <w:left w:val="nil"/>
              <w:bottom w:val="nil"/>
              <w:right w:val="single" w:sz="4" w:space="0" w:color="auto"/>
            </w:tcBorders>
            <w:shd w:val="clear" w:color="auto" w:fill="auto"/>
            <w:noWrap/>
            <w:vAlign w:val="bottom"/>
            <w:hideMark/>
          </w:tcPr>
          <w:p w14:paraId="7C4ECFDD" w14:textId="77777777" w:rsidR="00D67802" w:rsidRPr="00D67802" w:rsidRDefault="00D67802" w:rsidP="00D67802">
            <w:pPr>
              <w:spacing w:after="0" w:line="240" w:lineRule="auto"/>
              <w:jc w:val="left"/>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2011</w:t>
            </w:r>
          </w:p>
        </w:tc>
        <w:tc>
          <w:tcPr>
            <w:tcW w:w="1270" w:type="dxa"/>
            <w:tcBorders>
              <w:top w:val="nil"/>
              <w:left w:val="nil"/>
              <w:bottom w:val="nil"/>
              <w:right w:val="nil"/>
            </w:tcBorders>
            <w:shd w:val="clear" w:color="auto" w:fill="auto"/>
            <w:noWrap/>
            <w:vAlign w:val="bottom"/>
            <w:hideMark/>
          </w:tcPr>
          <w:p w14:paraId="76894499"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704" w:type="dxa"/>
            <w:tcBorders>
              <w:top w:val="nil"/>
              <w:left w:val="nil"/>
              <w:bottom w:val="nil"/>
              <w:right w:val="single" w:sz="4" w:space="0" w:color="auto"/>
            </w:tcBorders>
            <w:shd w:val="clear" w:color="auto" w:fill="auto"/>
            <w:noWrap/>
            <w:vAlign w:val="bottom"/>
            <w:hideMark/>
          </w:tcPr>
          <w:p w14:paraId="0B199068"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1120" w:type="dxa"/>
            <w:tcBorders>
              <w:top w:val="nil"/>
              <w:left w:val="nil"/>
              <w:bottom w:val="nil"/>
              <w:right w:val="nil"/>
            </w:tcBorders>
            <w:shd w:val="clear" w:color="auto" w:fill="auto"/>
            <w:noWrap/>
            <w:vAlign w:val="bottom"/>
            <w:hideMark/>
          </w:tcPr>
          <w:p w14:paraId="6EC58BC4"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774" w:type="dxa"/>
            <w:tcBorders>
              <w:top w:val="nil"/>
              <w:left w:val="nil"/>
              <w:bottom w:val="nil"/>
              <w:right w:val="single" w:sz="4" w:space="0" w:color="auto"/>
            </w:tcBorders>
            <w:shd w:val="clear" w:color="auto" w:fill="auto"/>
            <w:noWrap/>
            <w:vAlign w:val="bottom"/>
            <w:hideMark/>
          </w:tcPr>
          <w:p w14:paraId="2B8FE1EE"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919" w:type="dxa"/>
            <w:tcBorders>
              <w:top w:val="nil"/>
              <w:left w:val="nil"/>
              <w:bottom w:val="nil"/>
              <w:right w:val="nil"/>
            </w:tcBorders>
            <w:shd w:val="clear" w:color="auto" w:fill="auto"/>
            <w:noWrap/>
            <w:vAlign w:val="bottom"/>
            <w:hideMark/>
          </w:tcPr>
          <w:p w14:paraId="49DB2786"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638" w:type="dxa"/>
            <w:tcBorders>
              <w:top w:val="nil"/>
              <w:left w:val="nil"/>
              <w:bottom w:val="nil"/>
              <w:right w:val="single" w:sz="4" w:space="0" w:color="auto"/>
            </w:tcBorders>
            <w:shd w:val="clear" w:color="auto" w:fill="auto"/>
            <w:noWrap/>
            <w:vAlign w:val="bottom"/>
            <w:hideMark/>
          </w:tcPr>
          <w:p w14:paraId="77882521"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898" w:type="dxa"/>
            <w:tcBorders>
              <w:top w:val="nil"/>
              <w:left w:val="nil"/>
              <w:bottom w:val="nil"/>
              <w:right w:val="nil"/>
            </w:tcBorders>
            <w:shd w:val="clear" w:color="auto" w:fill="auto"/>
            <w:noWrap/>
            <w:vAlign w:val="bottom"/>
            <w:hideMark/>
          </w:tcPr>
          <w:p w14:paraId="3D0560F1"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623" w:type="dxa"/>
            <w:tcBorders>
              <w:top w:val="nil"/>
              <w:left w:val="nil"/>
              <w:bottom w:val="nil"/>
              <w:right w:val="single" w:sz="4" w:space="0" w:color="auto"/>
            </w:tcBorders>
            <w:shd w:val="clear" w:color="auto" w:fill="auto"/>
            <w:noWrap/>
            <w:vAlign w:val="bottom"/>
            <w:hideMark/>
          </w:tcPr>
          <w:p w14:paraId="1264E46E"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850" w:type="dxa"/>
            <w:tcBorders>
              <w:top w:val="nil"/>
              <w:left w:val="nil"/>
              <w:bottom w:val="nil"/>
              <w:right w:val="nil"/>
            </w:tcBorders>
            <w:shd w:val="clear" w:color="auto" w:fill="auto"/>
            <w:noWrap/>
            <w:vAlign w:val="bottom"/>
            <w:hideMark/>
          </w:tcPr>
          <w:p w14:paraId="439C127F"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0.0</w:t>
            </w:r>
          </w:p>
        </w:tc>
        <w:tc>
          <w:tcPr>
            <w:tcW w:w="567" w:type="dxa"/>
            <w:tcBorders>
              <w:top w:val="nil"/>
              <w:left w:val="nil"/>
              <w:bottom w:val="nil"/>
              <w:right w:val="single" w:sz="4" w:space="0" w:color="auto"/>
            </w:tcBorders>
            <w:shd w:val="clear" w:color="auto" w:fill="auto"/>
            <w:noWrap/>
            <w:vAlign w:val="bottom"/>
            <w:hideMark/>
          </w:tcPr>
          <w:p w14:paraId="557E775D"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0.0</w:t>
            </w:r>
          </w:p>
        </w:tc>
      </w:tr>
      <w:tr w:rsidR="00D67802" w:rsidRPr="00D67802" w14:paraId="38A0E5E4" w14:textId="77777777" w:rsidTr="00D67802">
        <w:trPr>
          <w:trHeight w:val="300"/>
        </w:trPr>
        <w:tc>
          <w:tcPr>
            <w:tcW w:w="993" w:type="dxa"/>
            <w:tcBorders>
              <w:top w:val="nil"/>
              <w:left w:val="nil"/>
              <w:bottom w:val="nil"/>
              <w:right w:val="single" w:sz="4" w:space="0" w:color="auto"/>
            </w:tcBorders>
            <w:shd w:val="clear" w:color="auto" w:fill="auto"/>
            <w:noWrap/>
            <w:vAlign w:val="bottom"/>
            <w:hideMark/>
          </w:tcPr>
          <w:p w14:paraId="3723C58B" w14:textId="77777777" w:rsidR="00D67802" w:rsidRPr="00D67802" w:rsidRDefault="00D67802" w:rsidP="00D67802">
            <w:pPr>
              <w:spacing w:after="0" w:line="240" w:lineRule="auto"/>
              <w:jc w:val="left"/>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2012</w:t>
            </w:r>
          </w:p>
        </w:tc>
        <w:tc>
          <w:tcPr>
            <w:tcW w:w="1270" w:type="dxa"/>
            <w:tcBorders>
              <w:top w:val="nil"/>
              <w:left w:val="nil"/>
              <w:bottom w:val="nil"/>
              <w:right w:val="nil"/>
            </w:tcBorders>
            <w:shd w:val="clear" w:color="auto" w:fill="auto"/>
            <w:noWrap/>
            <w:vAlign w:val="bottom"/>
            <w:hideMark/>
          </w:tcPr>
          <w:p w14:paraId="725E4660"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0.1</w:t>
            </w:r>
          </w:p>
        </w:tc>
        <w:tc>
          <w:tcPr>
            <w:tcW w:w="704" w:type="dxa"/>
            <w:tcBorders>
              <w:top w:val="nil"/>
              <w:left w:val="nil"/>
              <w:bottom w:val="nil"/>
              <w:right w:val="single" w:sz="4" w:space="0" w:color="auto"/>
            </w:tcBorders>
            <w:shd w:val="clear" w:color="auto" w:fill="auto"/>
            <w:noWrap/>
            <w:vAlign w:val="bottom"/>
            <w:hideMark/>
          </w:tcPr>
          <w:p w14:paraId="25BECBC2"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0.1</w:t>
            </w:r>
          </w:p>
        </w:tc>
        <w:tc>
          <w:tcPr>
            <w:tcW w:w="1120" w:type="dxa"/>
            <w:tcBorders>
              <w:top w:val="nil"/>
              <w:left w:val="nil"/>
              <w:bottom w:val="nil"/>
              <w:right w:val="nil"/>
            </w:tcBorders>
            <w:shd w:val="clear" w:color="auto" w:fill="auto"/>
            <w:noWrap/>
            <w:vAlign w:val="bottom"/>
            <w:hideMark/>
          </w:tcPr>
          <w:p w14:paraId="239BA71F"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0.1</w:t>
            </w:r>
          </w:p>
        </w:tc>
        <w:tc>
          <w:tcPr>
            <w:tcW w:w="774" w:type="dxa"/>
            <w:tcBorders>
              <w:top w:val="nil"/>
              <w:left w:val="nil"/>
              <w:bottom w:val="nil"/>
              <w:right w:val="single" w:sz="4" w:space="0" w:color="auto"/>
            </w:tcBorders>
            <w:shd w:val="clear" w:color="auto" w:fill="auto"/>
            <w:noWrap/>
            <w:vAlign w:val="bottom"/>
            <w:hideMark/>
          </w:tcPr>
          <w:p w14:paraId="25671B58"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0.1</w:t>
            </w:r>
          </w:p>
        </w:tc>
        <w:tc>
          <w:tcPr>
            <w:tcW w:w="919" w:type="dxa"/>
            <w:tcBorders>
              <w:top w:val="nil"/>
              <w:left w:val="nil"/>
              <w:bottom w:val="nil"/>
              <w:right w:val="nil"/>
            </w:tcBorders>
            <w:shd w:val="clear" w:color="auto" w:fill="auto"/>
            <w:noWrap/>
            <w:vAlign w:val="bottom"/>
            <w:hideMark/>
          </w:tcPr>
          <w:p w14:paraId="7F90B297"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0.1</w:t>
            </w:r>
          </w:p>
        </w:tc>
        <w:tc>
          <w:tcPr>
            <w:tcW w:w="638" w:type="dxa"/>
            <w:tcBorders>
              <w:top w:val="nil"/>
              <w:left w:val="nil"/>
              <w:bottom w:val="nil"/>
              <w:right w:val="single" w:sz="4" w:space="0" w:color="auto"/>
            </w:tcBorders>
            <w:shd w:val="clear" w:color="auto" w:fill="auto"/>
            <w:noWrap/>
            <w:vAlign w:val="bottom"/>
            <w:hideMark/>
          </w:tcPr>
          <w:p w14:paraId="6D2050D3"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0.1</w:t>
            </w:r>
          </w:p>
        </w:tc>
        <w:tc>
          <w:tcPr>
            <w:tcW w:w="898" w:type="dxa"/>
            <w:tcBorders>
              <w:top w:val="nil"/>
              <w:left w:val="nil"/>
              <w:bottom w:val="nil"/>
              <w:right w:val="nil"/>
            </w:tcBorders>
            <w:shd w:val="clear" w:color="auto" w:fill="auto"/>
            <w:noWrap/>
            <w:vAlign w:val="bottom"/>
            <w:hideMark/>
          </w:tcPr>
          <w:p w14:paraId="0BC9A62B"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623" w:type="dxa"/>
            <w:tcBorders>
              <w:top w:val="nil"/>
              <w:left w:val="nil"/>
              <w:bottom w:val="nil"/>
              <w:right w:val="single" w:sz="4" w:space="0" w:color="auto"/>
            </w:tcBorders>
            <w:shd w:val="clear" w:color="auto" w:fill="auto"/>
            <w:noWrap/>
            <w:vAlign w:val="bottom"/>
            <w:hideMark/>
          </w:tcPr>
          <w:p w14:paraId="51F8684E"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850" w:type="dxa"/>
            <w:tcBorders>
              <w:top w:val="nil"/>
              <w:left w:val="nil"/>
              <w:bottom w:val="nil"/>
              <w:right w:val="nil"/>
            </w:tcBorders>
            <w:shd w:val="clear" w:color="auto" w:fill="auto"/>
            <w:noWrap/>
            <w:vAlign w:val="bottom"/>
            <w:hideMark/>
          </w:tcPr>
          <w:p w14:paraId="41C66A61"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0.1</w:t>
            </w:r>
          </w:p>
        </w:tc>
        <w:tc>
          <w:tcPr>
            <w:tcW w:w="567" w:type="dxa"/>
            <w:tcBorders>
              <w:top w:val="nil"/>
              <w:left w:val="nil"/>
              <w:bottom w:val="nil"/>
              <w:right w:val="single" w:sz="4" w:space="0" w:color="auto"/>
            </w:tcBorders>
            <w:shd w:val="clear" w:color="auto" w:fill="auto"/>
            <w:noWrap/>
            <w:vAlign w:val="bottom"/>
            <w:hideMark/>
          </w:tcPr>
          <w:p w14:paraId="73EBD03F"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0.0</w:t>
            </w:r>
          </w:p>
        </w:tc>
      </w:tr>
      <w:tr w:rsidR="00D67802" w:rsidRPr="00D67802" w14:paraId="1E3CF06B" w14:textId="77777777" w:rsidTr="00D67802">
        <w:trPr>
          <w:trHeight w:val="300"/>
        </w:trPr>
        <w:tc>
          <w:tcPr>
            <w:tcW w:w="993" w:type="dxa"/>
            <w:tcBorders>
              <w:top w:val="nil"/>
              <w:left w:val="nil"/>
              <w:bottom w:val="nil"/>
              <w:right w:val="single" w:sz="4" w:space="0" w:color="auto"/>
            </w:tcBorders>
            <w:shd w:val="clear" w:color="auto" w:fill="auto"/>
            <w:noWrap/>
            <w:vAlign w:val="bottom"/>
            <w:hideMark/>
          </w:tcPr>
          <w:p w14:paraId="0FA02FFA" w14:textId="77777777" w:rsidR="00D67802" w:rsidRPr="00D67802" w:rsidRDefault="00D67802" w:rsidP="00D67802">
            <w:pPr>
              <w:spacing w:after="0" w:line="240" w:lineRule="auto"/>
              <w:jc w:val="left"/>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2013</w:t>
            </w:r>
          </w:p>
        </w:tc>
        <w:tc>
          <w:tcPr>
            <w:tcW w:w="1270" w:type="dxa"/>
            <w:tcBorders>
              <w:top w:val="nil"/>
              <w:left w:val="nil"/>
              <w:bottom w:val="nil"/>
              <w:right w:val="nil"/>
            </w:tcBorders>
            <w:shd w:val="clear" w:color="auto" w:fill="auto"/>
            <w:noWrap/>
            <w:vAlign w:val="bottom"/>
            <w:hideMark/>
          </w:tcPr>
          <w:p w14:paraId="0F5D3CA0"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0.8</w:t>
            </w:r>
          </w:p>
        </w:tc>
        <w:tc>
          <w:tcPr>
            <w:tcW w:w="704" w:type="dxa"/>
            <w:tcBorders>
              <w:top w:val="nil"/>
              <w:left w:val="nil"/>
              <w:bottom w:val="nil"/>
              <w:right w:val="single" w:sz="4" w:space="0" w:color="auto"/>
            </w:tcBorders>
            <w:shd w:val="clear" w:color="auto" w:fill="auto"/>
            <w:noWrap/>
            <w:vAlign w:val="bottom"/>
            <w:hideMark/>
          </w:tcPr>
          <w:p w14:paraId="06EB7F73"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0.3</w:t>
            </w:r>
          </w:p>
        </w:tc>
        <w:tc>
          <w:tcPr>
            <w:tcW w:w="1120" w:type="dxa"/>
            <w:tcBorders>
              <w:top w:val="nil"/>
              <w:left w:val="nil"/>
              <w:bottom w:val="nil"/>
              <w:right w:val="nil"/>
            </w:tcBorders>
            <w:shd w:val="clear" w:color="auto" w:fill="auto"/>
            <w:noWrap/>
            <w:vAlign w:val="bottom"/>
            <w:hideMark/>
          </w:tcPr>
          <w:p w14:paraId="13851088"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1.3</w:t>
            </w:r>
          </w:p>
        </w:tc>
        <w:tc>
          <w:tcPr>
            <w:tcW w:w="774" w:type="dxa"/>
            <w:tcBorders>
              <w:top w:val="nil"/>
              <w:left w:val="nil"/>
              <w:bottom w:val="nil"/>
              <w:right w:val="single" w:sz="4" w:space="0" w:color="auto"/>
            </w:tcBorders>
            <w:shd w:val="clear" w:color="auto" w:fill="auto"/>
            <w:noWrap/>
            <w:vAlign w:val="bottom"/>
            <w:hideMark/>
          </w:tcPr>
          <w:p w14:paraId="72D7FC42"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0.5</w:t>
            </w:r>
          </w:p>
        </w:tc>
        <w:tc>
          <w:tcPr>
            <w:tcW w:w="919" w:type="dxa"/>
            <w:tcBorders>
              <w:top w:val="nil"/>
              <w:left w:val="nil"/>
              <w:bottom w:val="nil"/>
              <w:right w:val="nil"/>
            </w:tcBorders>
            <w:shd w:val="clear" w:color="auto" w:fill="auto"/>
            <w:noWrap/>
            <w:vAlign w:val="bottom"/>
            <w:hideMark/>
          </w:tcPr>
          <w:p w14:paraId="62F55B6C"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0.1</w:t>
            </w:r>
          </w:p>
        </w:tc>
        <w:tc>
          <w:tcPr>
            <w:tcW w:w="638" w:type="dxa"/>
            <w:tcBorders>
              <w:top w:val="nil"/>
              <w:left w:val="nil"/>
              <w:bottom w:val="nil"/>
              <w:right w:val="single" w:sz="4" w:space="0" w:color="auto"/>
            </w:tcBorders>
            <w:shd w:val="clear" w:color="auto" w:fill="auto"/>
            <w:noWrap/>
            <w:vAlign w:val="bottom"/>
            <w:hideMark/>
          </w:tcPr>
          <w:p w14:paraId="79C12A5A"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0.1</w:t>
            </w:r>
          </w:p>
        </w:tc>
        <w:tc>
          <w:tcPr>
            <w:tcW w:w="898" w:type="dxa"/>
            <w:tcBorders>
              <w:top w:val="nil"/>
              <w:left w:val="nil"/>
              <w:bottom w:val="nil"/>
              <w:right w:val="nil"/>
            </w:tcBorders>
            <w:shd w:val="clear" w:color="auto" w:fill="auto"/>
            <w:noWrap/>
            <w:vAlign w:val="bottom"/>
            <w:hideMark/>
          </w:tcPr>
          <w:p w14:paraId="0282C306"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623" w:type="dxa"/>
            <w:tcBorders>
              <w:top w:val="nil"/>
              <w:left w:val="nil"/>
              <w:bottom w:val="nil"/>
              <w:right w:val="single" w:sz="4" w:space="0" w:color="auto"/>
            </w:tcBorders>
            <w:shd w:val="clear" w:color="auto" w:fill="auto"/>
            <w:noWrap/>
            <w:vAlign w:val="bottom"/>
            <w:hideMark/>
          </w:tcPr>
          <w:p w14:paraId="6D806843"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850" w:type="dxa"/>
            <w:tcBorders>
              <w:top w:val="nil"/>
              <w:left w:val="nil"/>
              <w:bottom w:val="nil"/>
              <w:right w:val="nil"/>
            </w:tcBorders>
            <w:shd w:val="clear" w:color="auto" w:fill="auto"/>
            <w:noWrap/>
            <w:vAlign w:val="bottom"/>
            <w:hideMark/>
          </w:tcPr>
          <w:p w14:paraId="722CBD30"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0.6</w:t>
            </w:r>
          </w:p>
        </w:tc>
        <w:tc>
          <w:tcPr>
            <w:tcW w:w="567" w:type="dxa"/>
            <w:tcBorders>
              <w:top w:val="nil"/>
              <w:left w:val="nil"/>
              <w:bottom w:val="nil"/>
              <w:right w:val="single" w:sz="4" w:space="0" w:color="auto"/>
            </w:tcBorders>
            <w:shd w:val="clear" w:color="auto" w:fill="auto"/>
            <w:noWrap/>
            <w:vAlign w:val="bottom"/>
            <w:hideMark/>
          </w:tcPr>
          <w:p w14:paraId="3962CC1B"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0.3</w:t>
            </w:r>
          </w:p>
        </w:tc>
      </w:tr>
      <w:tr w:rsidR="00D67802" w:rsidRPr="00D67802" w14:paraId="45D2DDCD" w14:textId="77777777" w:rsidTr="00D67802">
        <w:trPr>
          <w:trHeight w:val="300"/>
        </w:trPr>
        <w:tc>
          <w:tcPr>
            <w:tcW w:w="993" w:type="dxa"/>
            <w:tcBorders>
              <w:top w:val="nil"/>
              <w:left w:val="nil"/>
              <w:bottom w:val="nil"/>
              <w:right w:val="single" w:sz="4" w:space="0" w:color="auto"/>
            </w:tcBorders>
            <w:shd w:val="clear" w:color="auto" w:fill="auto"/>
            <w:noWrap/>
            <w:vAlign w:val="bottom"/>
            <w:hideMark/>
          </w:tcPr>
          <w:p w14:paraId="22DFECB9" w14:textId="77777777" w:rsidR="00D67802" w:rsidRPr="00D67802" w:rsidRDefault="00D67802" w:rsidP="00D67802">
            <w:pPr>
              <w:spacing w:after="0" w:line="240" w:lineRule="auto"/>
              <w:jc w:val="left"/>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2014</w:t>
            </w:r>
          </w:p>
        </w:tc>
        <w:tc>
          <w:tcPr>
            <w:tcW w:w="1270" w:type="dxa"/>
            <w:tcBorders>
              <w:top w:val="nil"/>
              <w:left w:val="nil"/>
              <w:bottom w:val="nil"/>
              <w:right w:val="nil"/>
            </w:tcBorders>
            <w:shd w:val="clear" w:color="auto" w:fill="auto"/>
            <w:noWrap/>
            <w:vAlign w:val="bottom"/>
            <w:hideMark/>
          </w:tcPr>
          <w:p w14:paraId="0389435C"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704" w:type="dxa"/>
            <w:tcBorders>
              <w:top w:val="nil"/>
              <w:left w:val="nil"/>
              <w:bottom w:val="nil"/>
              <w:right w:val="single" w:sz="4" w:space="0" w:color="auto"/>
            </w:tcBorders>
            <w:shd w:val="clear" w:color="auto" w:fill="auto"/>
            <w:noWrap/>
            <w:vAlign w:val="bottom"/>
            <w:hideMark/>
          </w:tcPr>
          <w:p w14:paraId="43E9E535"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1120" w:type="dxa"/>
            <w:tcBorders>
              <w:top w:val="nil"/>
              <w:left w:val="nil"/>
              <w:bottom w:val="nil"/>
              <w:right w:val="nil"/>
            </w:tcBorders>
            <w:shd w:val="clear" w:color="auto" w:fill="auto"/>
            <w:noWrap/>
            <w:vAlign w:val="bottom"/>
            <w:hideMark/>
          </w:tcPr>
          <w:p w14:paraId="7F0AF259"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774" w:type="dxa"/>
            <w:tcBorders>
              <w:top w:val="nil"/>
              <w:left w:val="nil"/>
              <w:bottom w:val="nil"/>
              <w:right w:val="single" w:sz="4" w:space="0" w:color="auto"/>
            </w:tcBorders>
            <w:shd w:val="clear" w:color="auto" w:fill="auto"/>
            <w:noWrap/>
            <w:vAlign w:val="bottom"/>
            <w:hideMark/>
          </w:tcPr>
          <w:p w14:paraId="62004734"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919" w:type="dxa"/>
            <w:tcBorders>
              <w:top w:val="nil"/>
              <w:left w:val="nil"/>
              <w:bottom w:val="nil"/>
              <w:right w:val="nil"/>
            </w:tcBorders>
            <w:shd w:val="clear" w:color="auto" w:fill="auto"/>
            <w:noWrap/>
            <w:vAlign w:val="bottom"/>
            <w:hideMark/>
          </w:tcPr>
          <w:p w14:paraId="3FB86DEF"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638" w:type="dxa"/>
            <w:tcBorders>
              <w:top w:val="nil"/>
              <w:left w:val="nil"/>
              <w:bottom w:val="nil"/>
              <w:right w:val="single" w:sz="4" w:space="0" w:color="auto"/>
            </w:tcBorders>
            <w:shd w:val="clear" w:color="auto" w:fill="auto"/>
            <w:noWrap/>
            <w:vAlign w:val="bottom"/>
            <w:hideMark/>
          </w:tcPr>
          <w:p w14:paraId="215E2DB6"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898" w:type="dxa"/>
            <w:tcBorders>
              <w:top w:val="nil"/>
              <w:left w:val="nil"/>
              <w:bottom w:val="nil"/>
              <w:right w:val="nil"/>
            </w:tcBorders>
            <w:shd w:val="clear" w:color="auto" w:fill="auto"/>
            <w:noWrap/>
            <w:vAlign w:val="bottom"/>
            <w:hideMark/>
          </w:tcPr>
          <w:p w14:paraId="350C6853"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623" w:type="dxa"/>
            <w:tcBorders>
              <w:top w:val="nil"/>
              <w:left w:val="nil"/>
              <w:bottom w:val="nil"/>
              <w:right w:val="single" w:sz="4" w:space="0" w:color="auto"/>
            </w:tcBorders>
            <w:shd w:val="clear" w:color="auto" w:fill="auto"/>
            <w:noWrap/>
            <w:vAlign w:val="bottom"/>
            <w:hideMark/>
          </w:tcPr>
          <w:p w14:paraId="380AFD63"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850" w:type="dxa"/>
            <w:tcBorders>
              <w:top w:val="nil"/>
              <w:left w:val="nil"/>
              <w:bottom w:val="nil"/>
              <w:right w:val="nil"/>
            </w:tcBorders>
            <w:shd w:val="clear" w:color="auto" w:fill="auto"/>
            <w:noWrap/>
            <w:vAlign w:val="bottom"/>
            <w:hideMark/>
          </w:tcPr>
          <w:p w14:paraId="18A79283"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0.0</w:t>
            </w:r>
          </w:p>
        </w:tc>
        <w:tc>
          <w:tcPr>
            <w:tcW w:w="567" w:type="dxa"/>
            <w:tcBorders>
              <w:top w:val="nil"/>
              <w:left w:val="nil"/>
              <w:bottom w:val="nil"/>
              <w:right w:val="single" w:sz="4" w:space="0" w:color="auto"/>
            </w:tcBorders>
            <w:shd w:val="clear" w:color="auto" w:fill="auto"/>
            <w:noWrap/>
            <w:vAlign w:val="bottom"/>
            <w:hideMark/>
          </w:tcPr>
          <w:p w14:paraId="6FAC735E"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0.0</w:t>
            </w:r>
          </w:p>
        </w:tc>
      </w:tr>
      <w:tr w:rsidR="00D67802" w:rsidRPr="00D67802" w14:paraId="27C91458" w14:textId="77777777" w:rsidTr="00D67802">
        <w:trPr>
          <w:trHeight w:val="300"/>
        </w:trPr>
        <w:tc>
          <w:tcPr>
            <w:tcW w:w="993" w:type="dxa"/>
            <w:tcBorders>
              <w:top w:val="nil"/>
              <w:left w:val="nil"/>
              <w:bottom w:val="nil"/>
              <w:right w:val="single" w:sz="4" w:space="0" w:color="auto"/>
            </w:tcBorders>
            <w:shd w:val="clear" w:color="auto" w:fill="auto"/>
            <w:noWrap/>
            <w:vAlign w:val="bottom"/>
            <w:hideMark/>
          </w:tcPr>
          <w:p w14:paraId="4593D6AB" w14:textId="77777777" w:rsidR="00D67802" w:rsidRPr="00D67802" w:rsidRDefault="00D67802" w:rsidP="00D67802">
            <w:pPr>
              <w:spacing w:after="0" w:line="240" w:lineRule="auto"/>
              <w:jc w:val="left"/>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2015</w:t>
            </w:r>
          </w:p>
        </w:tc>
        <w:tc>
          <w:tcPr>
            <w:tcW w:w="1270" w:type="dxa"/>
            <w:tcBorders>
              <w:top w:val="nil"/>
              <w:left w:val="nil"/>
              <w:bottom w:val="nil"/>
              <w:right w:val="nil"/>
            </w:tcBorders>
            <w:shd w:val="clear" w:color="auto" w:fill="auto"/>
            <w:noWrap/>
            <w:vAlign w:val="bottom"/>
            <w:hideMark/>
          </w:tcPr>
          <w:p w14:paraId="539F25C0"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704" w:type="dxa"/>
            <w:tcBorders>
              <w:top w:val="nil"/>
              <w:left w:val="nil"/>
              <w:bottom w:val="nil"/>
              <w:right w:val="single" w:sz="4" w:space="0" w:color="auto"/>
            </w:tcBorders>
            <w:shd w:val="clear" w:color="auto" w:fill="auto"/>
            <w:noWrap/>
            <w:vAlign w:val="bottom"/>
            <w:hideMark/>
          </w:tcPr>
          <w:p w14:paraId="1B782978"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1120" w:type="dxa"/>
            <w:tcBorders>
              <w:top w:val="nil"/>
              <w:left w:val="nil"/>
              <w:bottom w:val="nil"/>
              <w:right w:val="nil"/>
            </w:tcBorders>
            <w:shd w:val="clear" w:color="auto" w:fill="auto"/>
            <w:noWrap/>
            <w:vAlign w:val="bottom"/>
            <w:hideMark/>
          </w:tcPr>
          <w:p w14:paraId="6BDB9797"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774" w:type="dxa"/>
            <w:tcBorders>
              <w:top w:val="nil"/>
              <w:left w:val="nil"/>
              <w:bottom w:val="nil"/>
              <w:right w:val="single" w:sz="4" w:space="0" w:color="auto"/>
            </w:tcBorders>
            <w:shd w:val="clear" w:color="auto" w:fill="auto"/>
            <w:noWrap/>
            <w:vAlign w:val="bottom"/>
            <w:hideMark/>
          </w:tcPr>
          <w:p w14:paraId="62536221"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919" w:type="dxa"/>
            <w:tcBorders>
              <w:top w:val="nil"/>
              <w:left w:val="nil"/>
              <w:bottom w:val="nil"/>
              <w:right w:val="nil"/>
            </w:tcBorders>
            <w:shd w:val="clear" w:color="auto" w:fill="auto"/>
            <w:noWrap/>
            <w:vAlign w:val="bottom"/>
            <w:hideMark/>
          </w:tcPr>
          <w:p w14:paraId="33E889F2"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w:t>
            </w:r>
          </w:p>
        </w:tc>
        <w:tc>
          <w:tcPr>
            <w:tcW w:w="638" w:type="dxa"/>
            <w:tcBorders>
              <w:top w:val="nil"/>
              <w:left w:val="nil"/>
              <w:bottom w:val="nil"/>
              <w:right w:val="single" w:sz="4" w:space="0" w:color="auto"/>
            </w:tcBorders>
            <w:shd w:val="clear" w:color="auto" w:fill="auto"/>
            <w:noWrap/>
            <w:vAlign w:val="bottom"/>
            <w:hideMark/>
          </w:tcPr>
          <w:p w14:paraId="7B00C959"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w:t>
            </w:r>
          </w:p>
        </w:tc>
        <w:tc>
          <w:tcPr>
            <w:tcW w:w="898" w:type="dxa"/>
            <w:tcBorders>
              <w:top w:val="nil"/>
              <w:left w:val="nil"/>
              <w:bottom w:val="nil"/>
              <w:right w:val="nil"/>
            </w:tcBorders>
            <w:shd w:val="clear" w:color="auto" w:fill="auto"/>
            <w:noWrap/>
            <w:vAlign w:val="bottom"/>
            <w:hideMark/>
          </w:tcPr>
          <w:p w14:paraId="683963A0"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623" w:type="dxa"/>
            <w:tcBorders>
              <w:top w:val="nil"/>
              <w:left w:val="nil"/>
              <w:bottom w:val="nil"/>
              <w:right w:val="single" w:sz="4" w:space="0" w:color="auto"/>
            </w:tcBorders>
            <w:shd w:val="clear" w:color="auto" w:fill="auto"/>
            <w:noWrap/>
            <w:vAlign w:val="bottom"/>
            <w:hideMark/>
          </w:tcPr>
          <w:p w14:paraId="7CAFDA8C"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850" w:type="dxa"/>
            <w:tcBorders>
              <w:top w:val="nil"/>
              <w:left w:val="nil"/>
              <w:bottom w:val="nil"/>
              <w:right w:val="nil"/>
            </w:tcBorders>
            <w:shd w:val="clear" w:color="auto" w:fill="auto"/>
            <w:noWrap/>
            <w:vAlign w:val="bottom"/>
            <w:hideMark/>
          </w:tcPr>
          <w:p w14:paraId="01601C82"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0.0</w:t>
            </w:r>
          </w:p>
        </w:tc>
        <w:tc>
          <w:tcPr>
            <w:tcW w:w="567" w:type="dxa"/>
            <w:tcBorders>
              <w:top w:val="nil"/>
              <w:left w:val="nil"/>
              <w:bottom w:val="nil"/>
              <w:right w:val="single" w:sz="4" w:space="0" w:color="auto"/>
            </w:tcBorders>
            <w:shd w:val="clear" w:color="auto" w:fill="auto"/>
            <w:noWrap/>
            <w:vAlign w:val="bottom"/>
            <w:hideMark/>
          </w:tcPr>
          <w:p w14:paraId="5F324D37"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0.0</w:t>
            </w:r>
          </w:p>
        </w:tc>
      </w:tr>
      <w:tr w:rsidR="00D67802" w:rsidRPr="00D67802" w14:paraId="77A8F108" w14:textId="77777777" w:rsidTr="00D67802">
        <w:trPr>
          <w:trHeight w:val="300"/>
        </w:trPr>
        <w:tc>
          <w:tcPr>
            <w:tcW w:w="993" w:type="dxa"/>
            <w:tcBorders>
              <w:top w:val="nil"/>
              <w:left w:val="nil"/>
              <w:bottom w:val="nil"/>
              <w:right w:val="single" w:sz="4" w:space="0" w:color="auto"/>
            </w:tcBorders>
            <w:shd w:val="clear" w:color="auto" w:fill="auto"/>
            <w:noWrap/>
            <w:vAlign w:val="bottom"/>
            <w:hideMark/>
          </w:tcPr>
          <w:p w14:paraId="681E3F58" w14:textId="77777777" w:rsidR="00D67802" w:rsidRPr="00D67802" w:rsidRDefault="00D67802" w:rsidP="00D67802">
            <w:pPr>
              <w:spacing w:after="0" w:line="240" w:lineRule="auto"/>
              <w:jc w:val="left"/>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2016</w:t>
            </w:r>
          </w:p>
        </w:tc>
        <w:tc>
          <w:tcPr>
            <w:tcW w:w="1270" w:type="dxa"/>
            <w:tcBorders>
              <w:top w:val="nil"/>
              <w:left w:val="nil"/>
              <w:bottom w:val="nil"/>
              <w:right w:val="nil"/>
            </w:tcBorders>
            <w:shd w:val="clear" w:color="auto" w:fill="auto"/>
            <w:noWrap/>
            <w:vAlign w:val="bottom"/>
            <w:hideMark/>
          </w:tcPr>
          <w:p w14:paraId="6B7108D4"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0.4</w:t>
            </w:r>
          </w:p>
        </w:tc>
        <w:tc>
          <w:tcPr>
            <w:tcW w:w="704" w:type="dxa"/>
            <w:tcBorders>
              <w:top w:val="nil"/>
              <w:left w:val="nil"/>
              <w:bottom w:val="nil"/>
              <w:right w:val="single" w:sz="4" w:space="0" w:color="auto"/>
            </w:tcBorders>
            <w:shd w:val="clear" w:color="auto" w:fill="auto"/>
            <w:noWrap/>
            <w:vAlign w:val="bottom"/>
            <w:hideMark/>
          </w:tcPr>
          <w:p w14:paraId="6A6CA280"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0.3</w:t>
            </w:r>
          </w:p>
        </w:tc>
        <w:tc>
          <w:tcPr>
            <w:tcW w:w="1120" w:type="dxa"/>
            <w:tcBorders>
              <w:top w:val="nil"/>
              <w:left w:val="nil"/>
              <w:bottom w:val="nil"/>
              <w:right w:val="nil"/>
            </w:tcBorders>
            <w:shd w:val="clear" w:color="auto" w:fill="auto"/>
            <w:noWrap/>
            <w:vAlign w:val="bottom"/>
            <w:hideMark/>
          </w:tcPr>
          <w:p w14:paraId="64A30182"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774" w:type="dxa"/>
            <w:tcBorders>
              <w:top w:val="nil"/>
              <w:left w:val="nil"/>
              <w:bottom w:val="nil"/>
              <w:right w:val="single" w:sz="4" w:space="0" w:color="auto"/>
            </w:tcBorders>
            <w:shd w:val="clear" w:color="auto" w:fill="auto"/>
            <w:noWrap/>
            <w:vAlign w:val="bottom"/>
            <w:hideMark/>
          </w:tcPr>
          <w:p w14:paraId="5C7DBF7A"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919" w:type="dxa"/>
            <w:tcBorders>
              <w:top w:val="nil"/>
              <w:left w:val="nil"/>
              <w:bottom w:val="nil"/>
              <w:right w:val="nil"/>
            </w:tcBorders>
            <w:shd w:val="clear" w:color="auto" w:fill="auto"/>
            <w:noWrap/>
            <w:vAlign w:val="bottom"/>
            <w:hideMark/>
          </w:tcPr>
          <w:p w14:paraId="5F2790B2"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638" w:type="dxa"/>
            <w:tcBorders>
              <w:top w:val="nil"/>
              <w:left w:val="nil"/>
              <w:bottom w:val="nil"/>
              <w:right w:val="single" w:sz="4" w:space="0" w:color="auto"/>
            </w:tcBorders>
            <w:shd w:val="clear" w:color="auto" w:fill="auto"/>
            <w:noWrap/>
            <w:vAlign w:val="bottom"/>
            <w:hideMark/>
          </w:tcPr>
          <w:p w14:paraId="0BE6F3A7"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898" w:type="dxa"/>
            <w:tcBorders>
              <w:top w:val="nil"/>
              <w:left w:val="nil"/>
              <w:bottom w:val="nil"/>
              <w:right w:val="nil"/>
            </w:tcBorders>
            <w:shd w:val="clear" w:color="auto" w:fill="auto"/>
            <w:noWrap/>
            <w:vAlign w:val="bottom"/>
            <w:hideMark/>
          </w:tcPr>
          <w:p w14:paraId="361E123A"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623" w:type="dxa"/>
            <w:tcBorders>
              <w:top w:val="nil"/>
              <w:left w:val="nil"/>
              <w:bottom w:val="nil"/>
              <w:right w:val="single" w:sz="4" w:space="0" w:color="auto"/>
            </w:tcBorders>
            <w:shd w:val="clear" w:color="auto" w:fill="auto"/>
            <w:noWrap/>
            <w:vAlign w:val="bottom"/>
            <w:hideMark/>
          </w:tcPr>
          <w:p w14:paraId="3AAE1CA1"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850" w:type="dxa"/>
            <w:tcBorders>
              <w:top w:val="nil"/>
              <w:left w:val="nil"/>
              <w:bottom w:val="nil"/>
              <w:right w:val="nil"/>
            </w:tcBorders>
            <w:shd w:val="clear" w:color="auto" w:fill="auto"/>
            <w:noWrap/>
            <w:vAlign w:val="bottom"/>
            <w:hideMark/>
          </w:tcPr>
          <w:p w14:paraId="448D12FF"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0.1</w:t>
            </w:r>
          </w:p>
        </w:tc>
        <w:tc>
          <w:tcPr>
            <w:tcW w:w="567" w:type="dxa"/>
            <w:tcBorders>
              <w:top w:val="nil"/>
              <w:left w:val="nil"/>
              <w:bottom w:val="nil"/>
              <w:right w:val="single" w:sz="4" w:space="0" w:color="auto"/>
            </w:tcBorders>
            <w:shd w:val="clear" w:color="auto" w:fill="auto"/>
            <w:noWrap/>
            <w:vAlign w:val="bottom"/>
            <w:hideMark/>
          </w:tcPr>
          <w:p w14:paraId="731E978D"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0.1</w:t>
            </w:r>
          </w:p>
        </w:tc>
      </w:tr>
      <w:tr w:rsidR="00D67802" w:rsidRPr="00D67802" w14:paraId="07845D78" w14:textId="77777777" w:rsidTr="00D67802">
        <w:trPr>
          <w:trHeight w:val="300"/>
        </w:trPr>
        <w:tc>
          <w:tcPr>
            <w:tcW w:w="993" w:type="dxa"/>
            <w:tcBorders>
              <w:top w:val="nil"/>
              <w:left w:val="nil"/>
              <w:bottom w:val="nil"/>
              <w:right w:val="single" w:sz="4" w:space="0" w:color="auto"/>
            </w:tcBorders>
            <w:shd w:val="clear" w:color="auto" w:fill="auto"/>
            <w:noWrap/>
            <w:vAlign w:val="bottom"/>
            <w:hideMark/>
          </w:tcPr>
          <w:p w14:paraId="2733C701" w14:textId="77777777" w:rsidR="00D67802" w:rsidRPr="00D67802" w:rsidRDefault="00D67802" w:rsidP="00D67802">
            <w:pPr>
              <w:spacing w:after="0" w:line="240" w:lineRule="auto"/>
              <w:jc w:val="left"/>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2017</w:t>
            </w:r>
          </w:p>
        </w:tc>
        <w:tc>
          <w:tcPr>
            <w:tcW w:w="1270" w:type="dxa"/>
            <w:tcBorders>
              <w:top w:val="nil"/>
              <w:left w:val="nil"/>
              <w:bottom w:val="nil"/>
              <w:right w:val="nil"/>
            </w:tcBorders>
            <w:shd w:val="clear" w:color="auto" w:fill="auto"/>
            <w:noWrap/>
            <w:vAlign w:val="bottom"/>
            <w:hideMark/>
          </w:tcPr>
          <w:p w14:paraId="08663806"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704" w:type="dxa"/>
            <w:tcBorders>
              <w:top w:val="nil"/>
              <w:left w:val="nil"/>
              <w:bottom w:val="nil"/>
              <w:right w:val="single" w:sz="4" w:space="0" w:color="auto"/>
            </w:tcBorders>
            <w:shd w:val="clear" w:color="auto" w:fill="auto"/>
            <w:noWrap/>
            <w:vAlign w:val="bottom"/>
            <w:hideMark/>
          </w:tcPr>
          <w:p w14:paraId="547FFCAB"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1120" w:type="dxa"/>
            <w:tcBorders>
              <w:top w:val="nil"/>
              <w:left w:val="nil"/>
              <w:bottom w:val="nil"/>
              <w:right w:val="nil"/>
            </w:tcBorders>
            <w:shd w:val="clear" w:color="auto" w:fill="auto"/>
            <w:noWrap/>
            <w:vAlign w:val="bottom"/>
            <w:hideMark/>
          </w:tcPr>
          <w:p w14:paraId="4D0D18B1"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774" w:type="dxa"/>
            <w:tcBorders>
              <w:top w:val="nil"/>
              <w:left w:val="nil"/>
              <w:bottom w:val="nil"/>
              <w:right w:val="single" w:sz="4" w:space="0" w:color="auto"/>
            </w:tcBorders>
            <w:shd w:val="clear" w:color="auto" w:fill="auto"/>
            <w:noWrap/>
            <w:vAlign w:val="bottom"/>
            <w:hideMark/>
          </w:tcPr>
          <w:p w14:paraId="0A791FB6"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919" w:type="dxa"/>
            <w:tcBorders>
              <w:top w:val="nil"/>
              <w:left w:val="nil"/>
              <w:bottom w:val="nil"/>
              <w:right w:val="nil"/>
            </w:tcBorders>
            <w:shd w:val="clear" w:color="auto" w:fill="auto"/>
            <w:noWrap/>
            <w:vAlign w:val="bottom"/>
            <w:hideMark/>
          </w:tcPr>
          <w:p w14:paraId="63C241B0"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638" w:type="dxa"/>
            <w:tcBorders>
              <w:top w:val="nil"/>
              <w:left w:val="nil"/>
              <w:bottom w:val="nil"/>
              <w:right w:val="single" w:sz="4" w:space="0" w:color="auto"/>
            </w:tcBorders>
            <w:shd w:val="clear" w:color="auto" w:fill="auto"/>
            <w:noWrap/>
            <w:vAlign w:val="bottom"/>
            <w:hideMark/>
          </w:tcPr>
          <w:p w14:paraId="2E5EDC19"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898" w:type="dxa"/>
            <w:tcBorders>
              <w:top w:val="nil"/>
              <w:left w:val="nil"/>
              <w:bottom w:val="nil"/>
              <w:right w:val="nil"/>
            </w:tcBorders>
            <w:shd w:val="clear" w:color="auto" w:fill="auto"/>
            <w:noWrap/>
            <w:vAlign w:val="bottom"/>
            <w:hideMark/>
          </w:tcPr>
          <w:p w14:paraId="082E78C9"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623" w:type="dxa"/>
            <w:tcBorders>
              <w:top w:val="nil"/>
              <w:left w:val="nil"/>
              <w:bottom w:val="nil"/>
              <w:right w:val="single" w:sz="4" w:space="0" w:color="auto"/>
            </w:tcBorders>
            <w:shd w:val="clear" w:color="auto" w:fill="auto"/>
            <w:noWrap/>
            <w:vAlign w:val="bottom"/>
            <w:hideMark/>
          </w:tcPr>
          <w:p w14:paraId="79DC785B"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850" w:type="dxa"/>
            <w:tcBorders>
              <w:top w:val="nil"/>
              <w:left w:val="nil"/>
              <w:bottom w:val="nil"/>
              <w:right w:val="nil"/>
            </w:tcBorders>
            <w:shd w:val="clear" w:color="auto" w:fill="auto"/>
            <w:noWrap/>
            <w:vAlign w:val="bottom"/>
            <w:hideMark/>
          </w:tcPr>
          <w:p w14:paraId="1A0223E3"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0.0</w:t>
            </w:r>
          </w:p>
        </w:tc>
        <w:tc>
          <w:tcPr>
            <w:tcW w:w="567" w:type="dxa"/>
            <w:tcBorders>
              <w:top w:val="nil"/>
              <w:left w:val="nil"/>
              <w:bottom w:val="nil"/>
              <w:right w:val="single" w:sz="4" w:space="0" w:color="auto"/>
            </w:tcBorders>
            <w:shd w:val="clear" w:color="auto" w:fill="auto"/>
            <w:noWrap/>
            <w:vAlign w:val="bottom"/>
            <w:hideMark/>
          </w:tcPr>
          <w:p w14:paraId="5F27736F"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0.0</w:t>
            </w:r>
          </w:p>
        </w:tc>
      </w:tr>
      <w:tr w:rsidR="00D67802" w:rsidRPr="00D67802" w14:paraId="1548F403" w14:textId="77777777" w:rsidTr="00D67802">
        <w:trPr>
          <w:trHeight w:val="300"/>
        </w:trPr>
        <w:tc>
          <w:tcPr>
            <w:tcW w:w="993" w:type="dxa"/>
            <w:tcBorders>
              <w:top w:val="nil"/>
              <w:left w:val="nil"/>
              <w:bottom w:val="single" w:sz="4" w:space="0" w:color="auto"/>
              <w:right w:val="single" w:sz="4" w:space="0" w:color="auto"/>
            </w:tcBorders>
            <w:shd w:val="clear" w:color="auto" w:fill="auto"/>
            <w:noWrap/>
            <w:vAlign w:val="bottom"/>
            <w:hideMark/>
          </w:tcPr>
          <w:p w14:paraId="7C026688" w14:textId="77777777" w:rsidR="00D67802" w:rsidRPr="00D67802" w:rsidRDefault="00D67802" w:rsidP="00D67802">
            <w:pPr>
              <w:spacing w:after="0" w:line="240" w:lineRule="auto"/>
              <w:jc w:val="left"/>
              <w:rPr>
                <w:rFonts w:eastAsia="Times New Roman" w:cs="Arial"/>
                <w:b/>
                <w:bCs/>
                <w:color w:val="000000"/>
                <w:sz w:val="20"/>
                <w:szCs w:val="20"/>
                <w:lang w:val="en-AU" w:eastAsia="en-AU"/>
              </w:rPr>
            </w:pPr>
            <w:r w:rsidRPr="00D67802">
              <w:rPr>
                <w:rFonts w:eastAsia="Times New Roman" w:cs="Arial"/>
                <w:b/>
                <w:bCs/>
                <w:color w:val="000000"/>
                <w:sz w:val="20"/>
                <w:szCs w:val="20"/>
                <w:lang w:val="en-AU" w:eastAsia="en-AU"/>
              </w:rPr>
              <w:t>2018</w:t>
            </w:r>
          </w:p>
        </w:tc>
        <w:tc>
          <w:tcPr>
            <w:tcW w:w="1270" w:type="dxa"/>
            <w:tcBorders>
              <w:top w:val="nil"/>
              <w:left w:val="nil"/>
              <w:bottom w:val="single" w:sz="4" w:space="0" w:color="auto"/>
              <w:right w:val="nil"/>
            </w:tcBorders>
            <w:shd w:val="clear" w:color="auto" w:fill="auto"/>
            <w:noWrap/>
            <w:vAlign w:val="bottom"/>
            <w:hideMark/>
          </w:tcPr>
          <w:p w14:paraId="03247A7A"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2.3</w:t>
            </w:r>
          </w:p>
        </w:tc>
        <w:tc>
          <w:tcPr>
            <w:tcW w:w="704" w:type="dxa"/>
            <w:tcBorders>
              <w:top w:val="nil"/>
              <w:left w:val="nil"/>
              <w:bottom w:val="single" w:sz="4" w:space="0" w:color="auto"/>
              <w:right w:val="single" w:sz="4" w:space="0" w:color="auto"/>
            </w:tcBorders>
            <w:shd w:val="clear" w:color="auto" w:fill="auto"/>
            <w:noWrap/>
            <w:vAlign w:val="bottom"/>
            <w:hideMark/>
          </w:tcPr>
          <w:p w14:paraId="297B5298"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2.3</w:t>
            </w:r>
          </w:p>
        </w:tc>
        <w:tc>
          <w:tcPr>
            <w:tcW w:w="1120" w:type="dxa"/>
            <w:tcBorders>
              <w:top w:val="nil"/>
              <w:left w:val="nil"/>
              <w:bottom w:val="single" w:sz="4" w:space="0" w:color="auto"/>
              <w:right w:val="nil"/>
            </w:tcBorders>
            <w:shd w:val="clear" w:color="auto" w:fill="auto"/>
            <w:noWrap/>
            <w:vAlign w:val="bottom"/>
            <w:hideMark/>
          </w:tcPr>
          <w:p w14:paraId="7B1C5481"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1.8</w:t>
            </w:r>
          </w:p>
        </w:tc>
        <w:tc>
          <w:tcPr>
            <w:tcW w:w="774" w:type="dxa"/>
            <w:tcBorders>
              <w:top w:val="nil"/>
              <w:left w:val="nil"/>
              <w:bottom w:val="single" w:sz="4" w:space="0" w:color="auto"/>
              <w:right w:val="single" w:sz="4" w:space="0" w:color="auto"/>
            </w:tcBorders>
            <w:shd w:val="clear" w:color="auto" w:fill="auto"/>
            <w:noWrap/>
            <w:vAlign w:val="bottom"/>
            <w:hideMark/>
          </w:tcPr>
          <w:p w14:paraId="08E2CE0E"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1.1</w:t>
            </w:r>
          </w:p>
        </w:tc>
        <w:tc>
          <w:tcPr>
            <w:tcW w:w="919" w:type="dxa"/>
            <w:tcBorders>
              <w:top w:val="nil"/>
              <w:left w:val="nil"/>
              <w:bottom w:val="single" w:sz="4" w:space="0" w:color="auto"/>
              <w:right w:val="nil"/>
            </w:tcBorders>
            <w:shd w:val="clear" w:color="auto" w:fill="auto"/>
            <w:noWrap/>
            <w:vAlign w:val="bottom"/>
            <w:hideMark/>
          </w:tcPr>
          <w:p w14:paraId="0007A5DD"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4.3</w:t>
            </w:r>
          </w:p>
        </w:tc>
        <w:tc>
          <w:tcPr>
            <w:tcW w:w="638" w:type="dxa"/>
            <w:tcBorders>
              <w:top w:val="nil"/>
              <w:left w:val="nil"/>
              <w:bottom w:val="single" w:sz="4" w:space="0" w:color="auto"/>
              <w:right w:val="single" w:sz="4" w:space="0" w:color="auto"/>
            </w:tcBorders>
            <w:shd w:val="clear" w:color="auto" w:fill="auto"/>
            <w:noWrap/>
            <w:vAlign w:val="bottom"/>
            <w:hideMark/>
          </w:tcPr>
          <w:p w14:paraId="4072BA4B"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1.3</w:t>
            </w:r>
          </w:p>
        </w:tc>
        <w:tc>
          <w:tcPr>
            <w:tcW w:w="898" w:type="dxa"/>
            <w:tcBorders>
              <w:top w:val="nil"/>
              <w:left w:val="nil"/>
              <w:bottom w:val="single" w:sz="4" w:space="0" w:color="auto"/>
              <w:right w:val="nil"/>
            </w:tcBorders>
            <w:shd w:val="clear" w:color="auto" w:fill="auto"/>
            <w:noWrap/>
            <w:vAlign w:val="bottom"/>
            <w:hideMark/>
          </w:tcPr>
          <w:p w14:paraId="0C61B321"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623" w:type="dxa"/>
            <w:tcBorders>
              <w:top w:val="nil"/>
              <w:left w:val="nil"/>
              <w:bottom w:val="single" w:sz="4" w:space="0" w:color="auto"/>
              <w:right w:val="single" w:sz="4" w:space="0" w:color="auto"/>
            </w:tcBorders>
            <w:shd w:val="clear" w:color="auto" w:fill="auto"/>
            <w:noWrap/>
            <w:vAlign w:val="bottom"/>
            <w:hideMark/>
          </w:tcPr>
          <w:p w14:paraId="1B21BEF9" w14:textId="77777777" w:rsidR="00D67802" w:rsidRPr="00D67802" w:rsidRDefault="00D67802" w:rsidP="00D67802">
            <w:pPr>
              <w:spacing w:after="0" w:line="240" w:lineRule="auto"/>
              <w:jc w:val="center"/>
              <w:rPr>
                <w:rFonts w:eastAsia="Times New Roman" w:cs="Arial"/>
                <w:color w:val="000000"/>
                <w:sz w:val="20"/>
                <w:szCs w:val="20"/>
                <w:lang w:val="en-AU" w:eastAsia="en-AU"/>
              </w:rPr>
            </w:pPr>
            <w:r w:rsidRPr="00D67802">
              <w:rPr>
                <w:rFonts w:eastAsia="Times New Roman" w:cs="Arial"/>
                <w:color w:val="000000"/>
                <w:sz w:val="20"/>
                <w:szCs w:val="20"/>
                <w:lang w:val="en-AU" w:eastAsia="en-AU"/>
              </w:rPr>
              <w:t>0.0</w:t>
            </w:r>
          </w:p>
        </w:tc>
        <w:tc>
          <w:tcPr>
            <w:tcW w:w="850" w:type="dxa"/>
            <w:tcBorders>
              <w:top w:val="nil"/>
              <w:left w:val="nil"/>
              <w:bottom w:val="single" w:sz="4" w:space="0" w:color="auto"/>
              <w:right w:val="nil"/>
            </w:tcBorders>
            <w:shd w:val="clear" w:color="auto" w:fill="auto"/>
            <w:noWrap/>
            <w:vAlign w:val="bottom"/>
            <w:hideMark/>
          </w:tcPr>
          <w:p w14:paraId="78A822F5"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2.1</w:t>
            </w:r>
          </w:p>
        </w:tc>
        <w:tc>
          <w:tcPr>
            <w:tcW w:w="567" w:type="dxa"/>
            <w:tcBorders>
              <w:top w:val="nil"/>
              <w:left w:val="nil"/>
              <w:bottom w:val="single" w:sz="4" w:space="0" w:color="auto"/>
              <w:right w:val="single" w:sz="4" w:space="0" w:color="auto"/>
            </w:tcBorders>
            <w:shd w:val="clear" w:color="auto" w:fill="auto"/>
            <w:noWrap/>
            <w:vAlign w:val="bottom"/>
            <w:hideMark/>
          </w:tcPr>
          <w:p w14:paraId="6551FC4D" w14:textId="77777777" w:rsidR="00D67802" w:rsidRPr="00D67802" w:rsidRDefault="00D67802" w:rsidP="00D67802">
            <w:pPr>
              <w:spacing w:after="0" w:line="240" w:lineRule="auto"/>
              <w:jc w:val="right"/>
              <w:rPr>
                <w:rFonts w:ascii="Calibri" w:eastAsia="Times New Roman" w:hAnsi="Calibri" w:cs="Calibri"/>
                <w:b/>
                <w:bCs/>
                <w:color w:val="000000"/>
                <w:lang w:val="en-AU" w:eastAsia="en-AU"/>
              </w:rPr>
            </w:pPr>
            <w:r w:rsidRPr="00D67802">
              <w:rPr>
                <w:rFonts w:ascii="Calibri" w:eastAsia="Times New Roman" w:hAnsi="Calibri" w:cs="Calibri"/>
                <w:b/>
                <w:bCs/>
                <w:color w:val="000000"/>
                <w:lang w:val="en-AU" w:eastAsia="en-AU"/>
              </w:rPr>
              <w:t>0.9</w:t>
            </w:r>
          </w:p>
        </w:tc>
      </w:tr>
    </w:tbl>
    <w:p w14:paraId="1C56DFA1" w14:textId="77777777" w:rsidR="00D67802" w:rsidRPr="00D67802" w:rsidRDefault="00D67802" w:rsidP="00D67802"/>
    <w:p w14:paraId="3D4B798B" w14:textId="6BF38AC6" w:rsidR="002B7E8C" w:rsidRPr="00E215B7" w:rsidRDefault="00FA2B49" w:rsidP="00E215B7">
      <w:pPr>
        <w:pStyle w:val="Heading3"/>
      </w:pPr>
      <w:r>
        <w:t>YOY s</w:t>
      </w:r>
      <w:r w:rsidR="002B7E8C" w:rsidRPr="00E215B7">
        <w:t>ize and age compositions</w:t>
      </w:r>
      <w:r w:rsidR="00731C86">
        <w:t>,</w:t>
      </w:r>
      <w:r w:rsidR="002B7E8C" w:rsidRPr="00E215B7">
        <w:t xml:space="preserve"> and spawn dates</w:t>
      </w:r>
    </w:p>
    <w:p w14:paraId="37DA95A7" w14:textId="0CF11537" w:rsidR="002B7E8C" w:rsidRPr="00194B35" w:rsidRDefault="00714213" w:rsidP="002B7E8C">
      <w:r w:rsidRPr="00194B35">
        <w:t xml:space="preserve">YOY collected </w:t>
      </w:r>
      <w:r w:rsidR="00060554" w:rsidRPr="00194B35">
        <w:t xml:space="preserve">in March 2018 </w:t>
      </w:r>
      <w:r w:rsidR="002B7E8C" w:rsidRPr="00194B35">
        <w:t>ranged from 32</w:t>
      </w:r>
      <w:r w:rsidR="002B7E8C" w:rsidRPr="00194B35">
        <w:rPr>
          <w:rFonts w:cs="Arial"/>
        </w:rPr>
        <w:t>−</w:t>
      </w:r>
      <w:r w:rsidR="002B7E8C" w:rsidRPr="00194B35">
        <w:t>61 mm TL</w:t>
      </w:r>
      <w:r w:rsidR="00FA7542" w:rsidRPr="00194B35">
        <w:t>,</w:t>
      </w:r>
      <w:r w:rsidR="00060554" w:rsidRPr="00194B35">
        <w:t xml:space="preserve"> with ages varying between </w:t>
      </w:r>
      <w:r w:rsidR="00F41ED2" w:rsidRPr="00194B35">
        <w:t xml:space="preserve">58 </w:t>
      </w:r>
      <w:r w:rsidR="00060554" w:rsidRPr="00194B35">
        <w:t xml:space="preserve">and </w:t>
      </w:r>
      <w:r w:rsidR="00F41ED2" w:rsidRPr="00194B35">
        <w:t>98</w:t>
      </w:r>
      <w:r w:rsidR="00060554" w:rsidRPr="00194B35">
        <w:t xml:space="preserve"> days (Figure 3-</w:t>
      </w:r>
      <w:r w:rsidR="00B613AF" w:rsidRPr="00194B35">
        <w:t>12</w:t>
      </w:r>
      <w:r w:rsidR="00060554" w:rsidRPr="00194B35">
        <w:t xml:space="preserve">). YOY collected in April 2018 ranged from </w:t>
      </w:r>
      <w:r w:rsidR="002B7E8C" w:rsidRPr="00194B35">
        <w:t>35</w:t>
      </w:r>
      <w:r w:rsidR="002B7E8C" w:rsidRPr="00194B35">
        <w:rPr>
          <w:rFonts w:cs="Arial"/>
        </w:rPr>
        <w:t>−</w:t>
      </w:r>
      <w:r w:rsidR="002B7E8C" w:rsidRPr="00194B35">
        <w:t>73 mm TL</w:t>
      </w:r>
      <w:r w:rsidR="00FA7542" w:rsidRPr="00194B35">
        <w:t>,</w:t>
      </w:r>
      <w:r w:rsidR="00060554" w:rsidRPr="00194B35">
        <w:t xml:space="preserve"> with ages varying between </w:t>
      </w:r>
      <w:r w:rsidR="00F41ED2" w:rsidRPr="00194B35">
        <w:t>62</w:t>
      </w:r>
      <w:r w:rsidR="00060554" w:rsidRPr="00194B35">
        <w:t xml:space="preserve"> and </w:t>
      </w:r>
      <w:r w:rsidR="00F41ED2" w:rsidRPr="00194B35">
        <w:t xml:space="preserve">100 </w:t>
      </w:r>
      <w:r w:rsidR="00060554" w:rsidRPr="00194B35">
        <w:t>days</w:t>
      </w:r>
      <w:r w:rsidR="002B7E8C" w:rsidRPr="00194B35">
        <w:t xml:space="preserve"> (</w:t>
      </w:r>
      <w:r w:rsidR="00B613AF" w:rsidRPr="00194B35">
        <w:t>Figure 3-12</w:t>
      </w:r>
      <w:r w:rsidR="002B7E8C" w:rsidRPr="00194B35">
        <w:t>). The age-frequency distribution</w:t>
      </w:r>
      <w:r w:rsidR="00C04F70">
        <w:t>s</w:t>
      </w:r>
      <w:r w:rsidR="002B7E8C" w:rsidRPr="00194B35">
        <w:t xml:space="preserve"> w</w:t>
      </w:r>
      <w:r w:rsidR="00C04F70">
        <w:t>ere</w:t>
      </w:r>
      <w:r w:rsidR="00B1124A">
        <w:t xml:space="preserve"> generally</w:t>
      </w:r>
      <w:r w:rsidR="002B7E8C" w:rsidRPr="00194B35">
        <w:t xml:space="preserve"> unimodal and </w:t>
      </w:r>
      <w:r w:rsidR="00C04F70">
        <w:t xml:space="preserve">showed </w:t>
      </w:r>
      <w:r w:rsidR="006C3E32" w:rsidRPr="00194B35">
        <w:t>a modal progression from 75 to 90 days from March to April. T</w:t>
      </w:r>
      <w:r w:rsidR="002B7E8C" w:rsidRPr="00194B35">
        <w:t xml:space="preserve">he majority </w:t>
      </w:r>
      <w:r w:rsidR="00C04F70">
        <w:t>(</w:t>
      </w:r>
      <w:r w:rsidR="00845EC1">
        <w:t>83</w:t>
      </w:r>
      <w:r w:rsidR="00C04F70">
        <w:t xml:space="preserve">%) </w:t>
      </w:r>
      <w:r w:rsidR="002B7E8C" w:rsidRPr="00194B35">
        <w:t xml:space="preserve">of fish </w:t>
      </w:r>
      <w:r w:rsidR="006C3E32" w:rsidRPr="00194B35">
        <w:t>collected were between 75 and 90</w:t>
      </w:r>
      <w:r w:rsidR="002B7E8C" w:rsidRPr="00194B35">
        <w:t xml:space="preserve"> days old.</w:t>
      </w:r>
    </w:p>
    <w:p w14:paraId="259B29DD" w14:textId="593CAB49" w:rsidR="00714213" w:rsidRDefault="00057AB5" w:rsidP="00714213">
      <w:pPr>
        <w:spacing w:before="240"/>
      </w:pPr>
      <w:r w:rsidRPr="00C04F70">
        <w:t xml:space="preserve">Back-calculated </w:t>
      </w:r>
      <w:r w:rsidR="00B92A8A" w:rsidRPr="00C04F70">
        <w:t>spawn</w:t>
      </w:r>
      <w:r w:rsidR="00714213" w:rsidRPr="00C04F70">
        <w:t xml:space="preserve"> dates of the YOY </w:t>
      </w:r>
      <w:r w:rsidRPr="00C04F70">
        <w:t>ranged</w:t>
      </w:r>
      <w:r w:rsidR="00714213" w:rsidRPr="00C04F70">
        <w:t xml:space="preserve"> </w:t>
      </w:r>
      <w:r w:rsidR="00C04F70">
        <w:t xml:space="preserve">from </w:t>
      </w:r>
      <w:r w:rsidR="00714213" w:rsidRPr="00C04F70">
        <w:t>26 December 2017</w:t>
      </w:r>
      <w:r w:rsidR="00714213" w:rsidRPr="00577052">
        <w:t xml:space="preserve"> to 1 February 2018, </w:t>
      </w:r>
      <w:r>
        <w:t>with</w:t>
      </w:r>
      <w:r w:rsidRPr="00577052">
        <w:t xml:space="preserve"> </w:t>
      </w:r>
      <w:r w:rsidR="00714213" w:rsidRPr="00577052">
        <w:t>45% spawned between 1 and 10 January 2018 (Figure 3-</w:t>
      </w:r>
      <w:r w:rsidR="00B613AF">
        <w:t>13</w:t>
      </w:r>
      <w:r w:rsidR="00714213" w:rsidRPr="00577052">
        <w:t>). T</w:t>
      </w:r>
      <w:r w:rsidR="0036594B">
        <w:t>he spawning period occurred during the recession</w:t>
      </w:r>
      <w:r w:rsidR="00FA2B49">
        <w:t xml:space="preserve"> </w:t>
      </w:r>
      <w:r w:rsidR="00714213" w:rsidRPr="00577052">
        <w:t xml:space="preserve">of a barrage flow pulse </w:t>
      </w:r>
      <w:r>
        <w:t xml:space="preserve">that </w:t>
      </w:r>
      <w:r w:rsidR="0036594B">
        <w:t>peak</w:t>
      </w:r>
      <w:r>
        <w:t>ed</w:t>
      </w:r>
      <w:r w:rsidR="0036594B">
        <w:t xml:space="preserve"> at </w:t>
      </w:r>
      <w:r w:rsidR="00714213" w:rsidRPr="00577052">
        <w:t>~1</w:t>
      </w:r>
      <w:r w:rsidR="00714213">
        <w:t>2</w:t>
      </w:r>
      <w:r w:rsidR="00F03636">
        <w:t>,</w:t>
      </w:r>
      <w:r w:rsidR="00714213" w:rsidRPr="00577052">
        <w:t>000 ML day</w:t>
      </w:r>
      <w:r w:rsidR="00714213" w:rsidRPr="00577052">
        <w:rPr>
          <w:vertAlign w:val="superscript"/>
        </w:rPr>
        <w:t>-1</w:t>
      </w:r>
      <w:r w:rsidR="00714213" w:rsidRPr="00577052">
        <w:t xml:space="preserve"> </w:t>
      </w:r>
      <w:r>
        <w:t xml:space="preserve">in </w:t>
      </w:r>
      <w:r w:rsidR="00714213" w:rsidRPr="00577052">
        <w:t>mid-December</w:t>
      </w:r>
      <w:r w:rsidR="00FA2B49">
        <w:t>. T</w:t>
      </w:r>
      <w:r w:rsidR="00714213" w:rsidRPr="00577052">
        <w:t>he broader spawning period correspond</w:t>
      </w:r>
      <w:r w:rsidR="00FA2B49">
        <w:t>ed</w:t>
      </w:r>
      <w:r w:rsidR="00714213" w:rsidRPr="00577052">
        <w:t xml:space="preserve"> to barrage discharge </w:t>
      </w:r>
      <w:r w:rsidR="00B613AF">
        <w:t>~600</w:t>
      </w:r>
      <w:r w:rsidR="00714213" w:rsidRPr="00577052">
        <w:rPr>
          <w:rFonts w:cs="Arial"/>
        </w:rPr>
        <w:t>−</w:t>
      </w:r>
      <w:r w:rsidR="00714213" w:rsidRPr="00577052">
        <w:t>5</w:t>
      </w:r>
      <w:r w:rsidR="00F03636">
        <w:t>,</w:t>
      </w:r>
      <w:r w:rsidR="00714213" w:rsidRPr="00577052">
        <w:t>00</w:t>
      </w:r>
      <w:r w:rsidR="00B613AF">
        <w:t>0</w:t>
      </w:r>
      <w:r w:rsidR="00DA3684">
        <w:t> ML </w:t>
      </w:r>
      <w:r w:rsidR="00714213" w:rsidRPr="00577052">
        <w:t>day</w:t>
      </w:r>
      <w:r w:rsidR="00714213" w:rsidRPr="00577052">
        <w:rPr>
          <w:vertAlign w:val="superscript"/>
        </w:rPr>
        <w:t xml:space="preserve">-1 </w:t>
      </w:r>
      <w:r w:rsidR="00714213" w:rsidRPr="00577052">
        <w:t>and temperature 18</w:t>
      </w:r>
      <w:r w:rsidR="00714213" w:rsidRPr="00577052">
        <w:rPr>
          <w:rFonts w:cs="Arial"/>
        </w:rPr>
        <w:t>−</w:t>
      </w:r>
      <w:r w:rsidR="00B92A8A">
        <w:t>25</w:t>
      </w:r>
      <w:r w:rsidR="00714213" w:rsidRPr="00577052">
        <w:rPr>
          <w:vertAlign w:val="superscript"/>
        </w:rPr>
        <w:t>o</w:t>
      </w:r>
      <w:r w:rsidR="00714213" w:rsidRPr="00577052">
        <w:t>C</w:t>
      </w:r>
      <w:r w:rsidR="00FA2B49">
        <w:t xml:space="preserve">, whereas </w:t>
      </w:r>
      <w:r w:rsidR="00714213" w:rsidRPr="00577052">
        <w:t xml:space="preserve">the peak spawning period </w:t>
      </w:r>
      <w:r>
        <w:t>was during</w:t>
      </w:r>
      <w:r w:rsidR="00714213" w:rsidRPr="00577052">
        <w:t xml:space="preserve"> discharge</w:t>
      </w:r>
      <w:r>
        <w:t xml:space="preserve"> of</w:t>
      </w:r>
      <w:r w:rsidR="00714213" w:rsidRPr="00577052">
        <w:t xml:space="preserve"> 1</w:t>
      </w:r>
      <w:r w:rsidR="00F03636">
        <w:t>,</w:t>
      </w:r>
      <w:r w:rsidR="00714213" w:rsidRPr="00577052">
        <w:t>475</w:t>
      </w:r>
      <w:r w:rsidR="00714213" w:rsidRPr="00577052">
        <w:rPr>
          <w:rFonts w:cs="Arial"/>
        </w:rPr>
        <w:t>−</w:t>
      </w:r>
      <w:r w:rsidR="00714213" w:rsidRPr="00577052">
        <w:t>3</w:t>
      </w:r>
      <w:r w:rsidR="00F03636">
        <w:t>,</w:t>
      </w:r>
      <w:r w:rsidR="00714213" w:rsidRPr="00577052">
        <w:t>749 ML day</w:t>
      </w:r>
      <w:r w:rsidR="00714213" w:rsidRPr="00577052">
        <w:rPr>
          <w:vertAlign w:val="superscript"/>
        </w:rPr>
        <w:t xml:space="preserve">-1 </w:t>
      </w:r>
      <w:r w:rsidR="00714213" w:rsidRPr="00577052">
        <w:t>and temperature 21</w:t>
      </w:r>
      <w:r w:rsidR="00714213" w:rsidRPr="00577052">
        <w:rPr>
          <w:rFonts w:cs="Arial"/>
        </w:rPr>
        <w:t>−</w:t>
      </w:r>
      <w:r w:rsidR="00B92A8A">
        <w:t>24</w:t>
      </w:r>
      <w:r w:rsidR="00714213" w:rsidRPr="00577052">
        <w:rPr>
          <w:vertAlign w:val="superscript"/>
        </w:rPr>
        <w:t>o</w:t>
      </w:r>
      <w:r w:rsidR="00714213" w:rsidRPr="00577052">
        <w:t xml:space="preserve">C. </w:t>
      </w:r>
    </w:p>
    <w:p w14:paraId="69F1FC1B" w14:textId="2553F9AA" w:rsidR="00714213" w:rsidRDefault="00F41ED2" w:rsidP="00C04F70">
      <w:pPr>
        <w:jc w:val="center"/>
      </w:pPr>
      <w:r w:rsidRPr="00F41ED2">
        <w:rPr>
          <w:noProof/>
          <w:lang w:val="en-AU" w:eastAsia="en-AU"/>
        </w:rPr>
        <w:lastRenderedPageBreak/>
        <w:drawing>
          <wp:inline distT="0" distB="0" distL="0" distR="0" wp14:anchorId="0CD737CF" wp14:editId="53D40B33">
            <wp:extent cx="5459731" cy="3959169"/>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357" r="2167"/>
                    <a:stretch/>
                  </pic:blipFill>
                  <pic:spPr bwMode="auto">
                    <a:xfrm>
                      <a:off x="0" y="0"/>
                      <a:ext cx="5469843" cy="3966502"/>
                    </a:xfrm>
                    <a:prstGeom prst="rect">
                      <a:avLst/>
                    </a:prstGeom>
                    <a:noFill/>
                    <a:ln>
                      <a:noFill/>
                    </a:ln>
                    <a:extLst>
                      <a:ext uri="{53640926-AAD7-44D8-BBD7-CCE9431645EC}">
                        <a14:shadowObscured xmlns:a14="http://schemas.microsoft.com/office/drawing/2010/main"/>
                      </a:ext>
                    </a:extLst>
                  </pic:spPr>
                </pic:pic>
              </a:graphicData>
            </a:graphic>
          </wp:inline>
        </w:drawing>
      </w:r>
    </w:p>
    <w:p w14:paraId="1441191F" w14:textId="3B964633" w:rsidR="001460A4" w:rsidRPr="00622DBC" w:rsidRDefault="005139EC" w:rsidP="001460A4">
      <w:pPr>
        <w:pStyle w:val="Caption"/>
        <w:rPr>
          <w:lang w:val="en-AU"/>
        </w:rPr>
      </w:pPr>
      <w:bookmarkStart w:id="80" w:name="_Toc531954521"/>
      <w:r>
        <w:t xml:space="preserve">Figure </w:t>
      </w:r>
      <w:r>
        <w:fldChar w:fldCharType="begin"/>
      </w:r>
      <w:r>
        <w:instrText xml:space="preserve"> STYLEREF 1 \s </w:instrText>
      </w:r>
      <w:r>
        <w:fldChar w:fldCharType="separate"/>
      </w:r>
      <w:r w:rsidR="00B221C4">
        <w:rPr>
          <w:noProof/>
        </w:rPr>
        <w:t>3</w:t>
      </w:r>
      <w:r>
        <w:fldChar w:fldCharType="end"/>
      </w:r>
      <w:r>
        <w:noBreakHyphen/>
      </w:r>
      <w:r>
        <w:fldChar w:fldCharType="begin"/>
      </w:r>
      <w:r>
        <w:instrText xml:space="preserve"> SEQ Figure \* ARABIC \s 1 </w:instrText>
      </w:r>
      <w:r>
        <w:fldChar w:fldCharType="separate"/>
      </w:r>
      <w:r w:rsidR="00B221C4">
        <w:rPr>
          <w:noProof/>
        </w:rPr>
        <w:t>12</w:t>
      </w:r>
      <w:r>
        <w:fldChar w:fldCharType="end"/>
      </w:r>
      <w:r>
        <w:t xml:space="preserve">. </w:t>
      </w:r>
      <w:r w:rsidR="005B117D">
        <w:t>Length (left) and daily a</w:t>
      </w:r>
      <w:r w:rsidR="005B117D" w:rsidRPr="00FD17CB">
        <w:t>ge</w:t>
      </w:r>
      <w:r w:rsidR="005B117D">
        <w:t xml:space="preserve"> (right)</w:t>
      </w:r>
      <w:r w:rsidR="005B117D" w:rsidRPr="00FD17CB">
        <w:t xml:space="preserve"> frequency distribution</w:t>
      </w:r>
      <w:r w:rsidR="005B117D">
        <w:t>s</w:t>
      </w:r>
      <w:r w:rsidR="005B117D" w:rsidRPr="00FD17CB">
        <w:t xml:space="preserve"> of </w:t>
      </w:r>
      <w:r w:rsidR="005B117D">
        <w:t>YOY black bream</w:t>
      </w:r>
      <w:r w:rsidR="005B117D" w:rsidRPr="00FD17CB">
        <w:t xml:space="preserve"> collected </w:t>
      </w:r>
      <w:r w:rsidR="005B117D">
        <w:t>in the Murray Estuary and North Lagoon</w:t>
      </w:r>
      <w:r w:rsidR="005B117D" w:rsidRPr="00FD17CB">
        <w:t xml:space="preserve"> </w:t>
      </w:r>
      <w:r w:rsidR="005B117D">
        <w:t xml:space="preserve">of the Coorong </w:t>
      </w:r>
      <w:r w:rsidR="005B117D" w:rsidRPr="00FD17CB">
        <w:t xml:space="preserve">in </w:t>
      </w:r>
      <w:r w:rsidR="005B117D">
        <w:t>March and April</w:t>
      </w:r>
      <w:r w:rsidR="005B117D" w:rsidRPr="00FD17CB">
        <w:t xml:space="preserve"> 201</w:t>
      </w:r>
      <w:r w:rsidR="005B117D">
        <w:t>8</w:t>
      </w:r>
      <w:r w:rsidR="005B117D" w:rsidRPr="00FD17CB">
        <w:t>.</w:t>
      </w:r>
      <w:bookmarkEnd w:id="80"/>
      <w:r w:rsidR="005B117D" w:rsidRPr="00622DBC">
        <w:t xml:space="preserve"> </w:t>
      </w:r>
    </w:p>
    <w:p w14:paraId="102F9854" w14:textId="27EF2DC6" w:rsidR="0009358E" w:rsidRDefault="009501F9" w:rsidP="00C04F70">
      <w:pPr>
        <w:jc w:val="center"/>
      </w:pPr>
      <w:r w:rsidRPr="009501F9">
        <w:rPr>
          <w:noProof/>
          <w:lang w:val="en-AU" w:eastAsia="en-AU"/>
        </w:rPr>
        <w:drawing>
          <wp:inline distT="0" distB="0" distL="0" distR="0" wp14:anchorId="7DC06FB1" wp14:editId="279A75AA">
            <wp:extent cx="5295151" cy="306746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809" t="7976" b="3484"/>
                    <a:stretch/>
                  </pic:blipFill>
                  <pic:spPr bwMode="auto">
                    <a:xfrm>
                      <a:off x="0" y="0"/>
                      <a:ext cx="5299010" cy="3069698"/>
                    </a:xfrm>
                    <a:prstGeom prst="rect">
                      <a:avLst/>
                    </a:prstGeom>
                    <a:noFill/>
                    <a:ln>
                      <a:noFill/>
                    </a:ln>
                    <a:extLst>
                      <a:ext uri="{53640926-AAD7-44D8-BBD7-CCE9431645EC}">
                        <a14:shadowObscured xmlns:a14="http://schemas.microsoft.com/office/drawing/2010/main"/>
                      </a:ext>
                    </a:extLst>
                  </pic:spPr>
                </pic:pic>
              </a:graphicData>
            </a:graphic>
          </wp:inline>
        </w:drawing>
      </w:r>
    </w:p>
    <w:p w14:paraId="079EAF03" w14:textId="7533040D" w:rsidR="00FD2254" w:rsidRDefault="005139EC" w:rsidP="005139EC">
      <w:pPr>
        <w:pStyle w:val="Caption"/>
        <w:rPr>
          <w:szCs w:val="20"/>
        </w:rPr>
      </w:pPr>
      <w:bookmarkStart w:id="81" w:name="_Toc531954522"/>
      <w:r>
        <w:t xml:space="preserve">Figure </w:t>
      </w:r>
      <w:r>
        <w:fldChar w:fldCharType="begin"/>
      </w:r>
      <w:r>
        <w:instrText xml:space="preserve"> STYLEREF 1 \s </w:instrText>
      </w:r>
      <w:r>
        <w:fldChar w:fldCharType="separate"/>
      </w:r>
      <w:r w:rsidR="00B221C4">
        <w:rPr>
          <w:noProof/>
        </w:rPr>
        <w:t>3</w:t>
      </w:r>
      <w:r>
        <w:fldChar w:fldCharType="end"/>
      </w:r>
      <w:r>
        <w:noBreakHyphen/>
      </w:r>
      <w:r>
        <w:fldChar w:fldCharType="begin"/>
      </w:r>
      <w:r>
        <w:instrText xml:space="preserve"> SEQ Figure \* ARABIC \s 1 </w:instrText>
      </w:r>
      <w:r>
        <w:fldChar w:fldCharType="separate"/>
      </w:r>
      <w:r w:rsidR="00B221C4">
        <w:rPr>
          <w:noProof/>
        </w:rPr>
        <w:t>13</w:t>
      </w:r>
      <w:r>
        <w:fldChar w:fldCharType="end"/>
      </w:r>
      <w:r>
        <w:t xml:space="preserve">. </w:t>
      </w:r>
      <w:r w:rsidR="00FD2254">
        <w:t xml:space="preserve">Back-calculated spawn dates for young-of-year black bream (grey bars; </w:t>
      </w:r>
      <w:r w:rsidR="00FD2254">
        <w:rPr>
          <w:i/>
          <w:iCs/>
        </w:rPr>
        <w:t>n</w:t>
      </w:r>
      <w:r w:rsidR="009501F9">
        <w:t xml:space="preserve"> = 85</w:t>
      </w:r>
      <w:r w:rsidR="00FD2254">
        <w:t xml:space="preserve">) collected in the Murray Estuary and North Lagoon </w:t>
      </w:r>
      <w:r w:rsidR="000D2006">
        <w:t xml:space="preserve">of the Coorong </w:t>
      </w:r>
      <w:r w:rsidR="00FD2254">
        <w:t>in March and April 2018, plotted against total flow discharge (ML day</w:t>
      </w:r>
      <w:r w:rsidR="00FD2254">
        <w:rPr>
          <w:vertAlign w:val="superscript"/>
        </w:rPr>
        <w:noBreakHyphen/>
        <w:t>1</w:t>
      </w:r>
      <w:r w:rsidR="00FD2254">
        <w:t>) to the Coorong (blue line) and</w:t>
      </w:r>
      <w:r w:rsidR="00752BE1">
        <w:t xml:space="preserve"> mean</w:t>
      </w:r>
      <w:r w:rsidR="00FD2254">
        <w:t xml:space="preserve"> water temperature (°C) (red line).</w:t>
      </w:r>
      <w:bookmarkEnd w:id="81"/>
    </w:p>
    <w:p w14:paraId="4AE5A63D" w14:textId="78BB4000" w:rsidR="00A261A9" w:rsidRPr="00931928" w:rsidRDefault="00A261A9" w:rsidP="00CC0FDA">
      <w:pPr>
        <w:pStyle w:val="Heading3"/>
      </w:pPr>
      <w:r w:rsidRPr="00931928">
        <w:lastRenderedPageBreak/>
        <w:t>Daily age and length relationship</w:t>
      </w:r>
    </w:p>
    <w:p w14:paraId="5794A928" w14:textId="05FA21EB" w:rsidR="000B0EFB" w:rsidRDefault="0092510C" w:rsidP="000B0EFB">
      <w:pPr>
        <w:rPr>
          <w:rFonts w:cs="Arial"/>
        </w:rPr>
      </w:pPr>
      <w:r w:rsidRPr="0092510C">
        <w:rPr>
          <w:rFonts w:cs="Arial"/>
        </w:rPr>
        <w:t>The equation of daily growth of YOY black bream was determined as</w:t>
      </w:r>
      <w:r>
        <w:rPr>
          <w:rFonts w:cs="Arial"/>
        </w:rPr>
        <w:t xml:space="preserve">: </w:t>
      </w:r>
      <w:r w:rsidRPr="00994223">
        <w:t>T</w:t>
      </w:r>
      <w:r w:rsidR="003E5BEA">
        <w:t>L (mm) = 8.87 + 0.49</w:t>
      </w:r>
      <w:r w:rsidRPr="00994223">
        <w:t xml:space="preserve"> * age (days)</w:t>
      </w:r>
      <w:r>
        <w:t xml:space="preserve">. </w:t>
      </w:r>
      <w:r w:rsidR="000B0EFB" w:rsidRPr="000B0EFB">
        <w:rPr>
          <w:rFonts w:cs="Arial"/>
        </w:rPr>
        <w:t>YOY collected in March and April 2018 in the Coorong showed considerable variation in length-at-age (</w:t>
      </w:r>
      <w:r w:rsidR="00D67802">
        <w:rPr>
          <w:rFonts w:cs="Arial"/>
        </w:rPr>
        <w:fldChar w:fldCharType="begin"/>
      </w:r>
      <w:r w:rsidR="00D67802">
        <w:rPr>
          <w:rFonts w:cs="Arial"/>
        </w:rPr>
        <w:instrText xml:space="preserve"> REF _Ref531942511 \h </w:instrText>
      </w:r>
      <w:r w:rsidR="00D67802">
        <w:rPr>
          <w:rFonts w:cs="Arial"/>
        </w:rPr>
      </w:r>
      <w:r w:rsidR="00D67802">
        <w:rPr>
          <w:rFonts w:cs="Arial"/>
        </w:rPr>
        <w:fldChar w:fldCharType="separate"/>
      </w:r>
      <w:r w:rsidR="00B221C4">
        <w:t xml:space="preserve">Figure </w:t>
      </w:r>
      <w:r w:rsidR="00B221C4">
        <w:rPr>
          <w:noProof/>
        </w:rPr>
        <w:t>3</w:t>
      </w:r>
      <w:r w:rsidR="00B221C4">
        <w:noBreakHyphen/>
      </w:r>
      <w:r w:rsidR="00B221C4">
        <w:rPr>
          <w:noProof/>
        </w:rPr>
        <w:t>14</w:t>
      </w:r>
      <w:r w:rsidR="00D67802">
        <w:rPr>
          <w:rFonts w:cs="Arial"/>
        </w:rPr>
        <w:fldChar w:fldCharType="end"/>
      </w:r>
      <w:r w:rsidR="000B0EFB" w:rsidRPr="000B0EFB">
        <w:rPr>
          <w:rFonts w:cs="Arial"/>
        </w:rPr>
        <w:t xml:space="preserve">).  For example, </w:t>
      </w:r>
      <w:r w:rsidR="009206A8">
        <w:rPr>
          <w:rFonts w:cs="Arial"/>
        </w:rPr>
        <w:t>75</w:t>
      </w:r>
      <w:r w:rsidR="000B0EFB" w:rsidRPr="000B0EFB">
        <w:rPr>
          <w:rFonts w:cs="Arial"/>
        </w:rPr>
        <w:t>-day-old fish range</w:t>
      </w:r>
      <w:r w:rsidR="00894380">
        <w:rPr>
          <w:rFonts w:cs="Arial"/>
        </w:rPr>
        <w:t>d</w:t>
      </w:r>
      <w:r w:rsidR="000B0EFB" w:rsidRPr="000B0EFB">
        <w:rPr>
          <w:rFonts w:cs="Arial"/>
        </w:rPr>
        <w:t xml:space="preserve"> from </w:t>
      </w:r>
      <w:r w:rsidR="009206A8">
        <w:rPr>
          <w:rFonts w:cs="Arial"/>
        </w:rPr>
        <w:t>36</w:t>
      </w:r>
      <w:r w:rsidR="00894380">
        <w:rPr>
          <w:rFonts w:cs="Arial"/>
        </w:rPr>
        <w:t>–</w:t>
      </w:r>
      <w:r w:rsidR="009206A8">
        <w:rPr>
          <w:rFonts w:cs="Arial"/>
        </w:rPr>
        <w:t>5</w:t>
      </w:r>
      <w:r w:rsidR="003E5BEA">
        <w:rPr>
          <w:rFonts w:cs="Arial"/>
        </w:rPr>
        <w:t>4</w:t>
      </w:r>
      <w:r w:rsidR="000B0EFB" w:rsidRPr="000B0EFB">
        <w:rPr>
          <w:rFonts w:cs="Arial"/>
        </w:rPr>
        <w:t xml:space="preserve"> mm TL a</w:t>
      </w:r>
      <w:r w:rsidR="009206A8">
        <w:rPr>
          <w:rFonts w:cs="Arial"/>
        </w:rPr>
        <w:t>nd 80-day-old fish from 43</w:t>
      </w:r>
      <w:r w:rsidR="00894380">
        <w:rPr>
          <w:rFonts w:cs="Arial"/>
        </w:rPr>
        <w:t>–</w:t>
      </w:r>
      <w:r w:rsidR="009206A8">
        <w:rPr>
          <w:rFonts w:cs="Arial"/>
        </w:rPr>
        <w:t>56</w:t>
      </w:r>
      <w:r w:rsidR="000B0EFB" w:rsidRPr="000B0EFB">
        <w:rPr>
          <w:rFonts w:cs="Arial"/>
        </w:rPr>
        <w:t xml:space="preserve"> mm TL</w:t>
      </w:r>
      <w:r w:rsidR="009206A8">
        <w:rPr>
          <w:rFonts w:cs="Arial"/>
        </w:rPr>
        <w:t>.</w:t>
      </w:r>
    </w:p>
    <w:p w14:paraId="15E82D9B" w14:textId="4CA96A1C" w:rsidR="00876EC3" w:rsidRPr="000B0EFB" w:rsidRDefault="00876EC3" w:rsidP="0005061F">
      <w:pPr>
        <w:jc w:val="center"/>
        <w:rPr>
          <w:i/>
        </w:rPr>
      </w:pPr>
      <w:r w:rsidRPr="00876EC3">
        <w:rPr>
          <w:noProof/>
          <w:lang w:val="en-AU" w:eastAsia="en-AU"/>
        </w:rPr>
        <w:drawing>
          <wp:inline distT="0" distB="0" distL="0" distR="0" wp14:anchorId="3EB75226" wp14:editId="24DB2288">
            <wp:extent cx="5505450" cy="32084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0463" r="1612" b="21426"/>
                    <a:stretch/>
                  </pic:blipFill>
                  <pic:spPr bwMode="auto">
                    <a:xfrm>
                      <a:off x="0" y="0"/>
                      <a:ext cx="5510413" cy="3211305"/>
                    </a:xfrm>
                    <a:prstGeom prst="rect">
                      <a:avLst/>
                    </a:prstGeom>
                    <a:noFill/>
                    <a:ln>
                      <a:noFill/>
                    </a:ln>
                    <a:extLst>
                      <a:ext uri="{53640926-AAD7-44D8-BBD7-CCE9431645EC}">
                        <a14:shadowObscured xmlns:a14="http://schemas.microsoft.com/office/drawing/2010/main"/>
                      </a:ext>
                    </a:extLst>
                  </pic:spPr>
                </pic:pic>
              </a:graphicData>
            </a:graphic>
          </wp:inline>
        </w:drawing>
      </w:r>
    </w:p>
    <w:p w14:paraId="0B815BE5" w14:textId="3ED976F4" w:rsidR="0009358E" w:rsidRPr="00674EB4" w:rsidRDefault="005139EC" w:rsidP="005139EC">
      <w:pPr>
        <w:pStyle w:val="Caption"/>
      </w:pPr>
      <w:bookmarkStart w:id="82" w:name="_Ref531942511"/>
      <w:bookmarkStart w:id="83" w:name="_Toc531954523"/>
      <w:r>
        <w:t xml:space="preserve">Figure </w:t>
      </w:r>
      <w:r>
        <w:fldChar w:fldCharType="begin"/>
      </w:r>
      <w:r>
        <w:instrText xml:space="preserve"> STYLEREF 1 \s </w:instrText>
      </w:r>
      <w:r>
        <w:fldChar w:fldCharType="separate"/>
      </w:r>
      <w:r w:rsidR="00B221C4">
        <w:rPr>
          <w:noProof/>
        </w:rPr>
        <w:t>3</w:t>
      </w:r>
      <w:r>
        <w:fldChar w:fldCharType="end"/>
      </w:r>
      <w:r>
        <w:noBreakHyphen/>
      </w:r>
      <w:r>
        <w:fldChar w:fldCharType="begin"/>
      </w:r>
      <w:r>
        <w:instrText xml:space="preserve"> SEQ Figure \* ARABIC \s 1 </w:instrText>
      </w:r>
      <w:r>
        <w:fldChar w:fldCharType="separate"/>
      </w:r>
      <w:r w:rsidR="00B221C4">
        <w:rPr>
          <w:noProof/>
        </w:rPr>
        <w:t>14</w:t>
      </w:r>
      <w:r>
        <w:fldChar w:fldCharType="end"/>
      </w:r>
      <w:bookmarkEnd w:id="82"/>
      <w:r>
        <w:t xml:space="preserve">. </w:t>
      </w:r>
      <w:r w:rsidR="000B0EFB" w:rsidRPr="000B0EFB">
        <w:t>YOY black bream age and length relationship. Solid black line rep</w:t>
      </w:r>
      <w:r w:rsidR="009206A8">
        <w:t xml:space="preserve">resents trend </w:t>
      </w:r>
      <w:r w:rsidR="00F03636">
        <w:t>line;</w:t>
      </w:r>
      <w:r w:rsidR="009206A8">
        <w:t xml:space="preserve"> dashed</w:t>
      </w:r>
      <w:r w:rsidR="000B0EFB" w:rsidRPr="000B0EFB">
        <w:t xml:space="preserve"> grey lines represent 95% confidence intervals.</w:t>
      </w:r>
      <w:bookmarkEnd w:id="83"/>
    </w:p>
    <w:p w14:paraId="4C707636" w14:textId="77777777" w:rsidR="00674EB4" w:rsidRPr="009A3B0B" w:rsidRDefault="00674EB4" w:rsidP="00674EB4">
      <w:pPr>
        <w:pStyle w:val="Heading1"/>
      </w:pPr>
      <w:bookmarkStart w:id="84" w:name="_Toc3970911"/>
      <w:r w:rsidRPr="009A3B0B">
        <w:lastRenderedPageBreak/>
        <w:t>Discussion</w:t>
      </w:r>
      <w:bookmarkEnd w:id="84"/>
      <w:r w:rsidRPr="009A3B0B">
        <w:t xml:space="preserve"> </w:t>
      </w:r>
    </w:p>
    <w:p w14:paraId="65DAED41" w14:textId="0E3C0C96" w:rsidR="00C55706" w:rsidRDefault="00C55706" w:rsidP="00C55706">
      <w:pPr>
        <w:pStyle w:val="Heading3"/>
      </w:pPr>
      <w:r>
        <w:t>Barrage releases and salt wedge conditions</w:t>
      </w:r>
    </w:p>
    <w:p w14:paraId="629CCAAC" w14:textId="690E4D0E" w:rsidR="0054334E" w:rsidRDefault="00E6209A" w:rsidP="005E455B">
      <w:r>
        <w:t xml:space="preserve">Freshwater flow is critical in maintaining estuarine habitats to support fish recruitment, including providing salt wedge conditions with high salinity stratification (halocline) in estuaries (Jenkins </w:t>
      </w:r>
      <w:r w:rsidRPr="00D8084B">
        <w:rPr>
          <w:i/>
        </w:rPr>
        <w:t>et al.</w:t>
      </w:r>
      <w:r>
        <w:t xml:space="preserve"> 2010). </w:t>
      </w:r>
      <w:r w:rsidR="009A3B0B" w:rsidRPr="009A3B0B">
        <w:t>During 2017-18, a</w:t>
      </w:r>
      <w:r w:rsidR="00894380">
        <w:t xml:space="preserve"> </w:t>
      </w:r>
      <w:r w:rsidR="00B9434A">
        <w:t xml:space="preserve">climatically and </w:t>
      </w:r>
      <w:r w:rsidR="00894380">
        <w:t>hydrologically</w:t>
      </w:r>
      <w:r w:rsidR="009A3B0B" w:rsidRPr="009A3B0B">
        <w:t xml:space="preserve"> dry year, a </w:t>
      </w:r>
      <w:r w:rsidR="00337CE4" w:rsidRPr="009A3B0B">
        <w:t>substantial</w:t>
      </w:r>
      <w:r w:rsidR="009A3B0B" w:rsidRPr="009A3B0B">
        <w:t xml:space="preserve"> volume of Commonwealth environmental water (40</w:t>
      </w:r>
      <w:r w:rsidR="0002119C">
        <w:t>4</w:t>
      </w:r>
      <w:r w:rsidR="009A3B0B" w:rsidRPr="009A3B0B">
        <w:t xml:space="preserve"> GL) </w:t>
      </w:r>
      <w:r w:rsidR="00F30D31">
        <w:t>supported</w:t>
      </w:r>
      <w:r w:rsidR="00F857A7">
        <w:t xml:space="preserve"> barrage releases</w:t>
      </w:r>
      <w:r w:rsidR="00F96009">
        <w:t xml:space="preserve">, aiming </w:t>
      </w:r>
      <w:r w:rsidR="00F857A7">
        <w:t>to maintain estuarine habitat</w:t>
      </w:r>
      <w:r w:rsidR="0008777E">
        <w:t>s</w:t>
      </w:r>
      <w:r w:rsidR="00F857A7">
        <w:t xml:space="preserve"> and</w:t>
      </w:r>
      <w:r w:rsidR="0008777E">
        <w:t xml:space="preserve"> </w:t>
      </w:r>
      <w:r w:rsidR="00F857A7">
        <w:t>end</w:t>
      </w:r>
      <w:r w:rsidR="0008777E">
        <w:t>-</w:t>
      </w:r>
      <w:r w:rsidR="00F857A7">
        <w:t>of</w:t>
      </w:r>
      <w:r w:rsidR="0008777E">
        <w:t>-</w:t>
      </w:r>
      <w:r w:rsidR="00F857A7">
        <w:t xml:space="preserve">system </w:t>
      </w:r>
      <w:r w:rsidR="009A3B0B" w:rsidRPr="009A3B0B">
        <w:t>connectivity</w:t>
      </w:r>
      <w:r w:rsidR="0008777E">
        <w:t xml:space="preserve"> for</w:t>
      </w:r>
      <w:r w:rsidR="00F857A7">
        <w:t xml:space="preserve"> the MDB. </w:t>
      </w:r>
      <w:r>
        <w:t xml:space="preserve">Between October 2017 and March 2018, </w:t>
      </w:r>
      <w:r w:rsidR="00F857A7">
        <w:t xml:space="preserve">Commonwealth environmental water </w:t>
      </w:r>
      <w:r w:rsidR="0018631D">
        <w:t xml:space="preserve">contributed </w:t>
      </w:r>
      <w:r w:rsidR="006A311D">
        <w:t>94</w:t>
      </w:r>
      <w:r w:rsidR="009A3B0B">
        <w:t xml:space="preserve">% </w:t>
      </w:r>
      <w:r w:rsidR="00F857A7">
        <w:t xml:space="preserve">of </w:t>
      </w:r>
      <w:r w:rsidR="0018631D">
        <w:t>flows over the barrages</w:t>
      </w:r>
      <w:r w:rsidR="009A3B0B">
        <w:t xml:space="preserve">, with </w:t>
      </w:r>
      <w:r w:rsidR="0018631D">
        <w:t>the remaining</w:t>
      </w:r>
      <w:r w:rsidR="00714E78">
        <w:t xml:space="preserve"> discharge</w:t>
      </w:r>
      <w:r w:rsidR="0018631D">
        <w:t xml:space="preserve"> </w:t>
      </w:r>
      <w:r w:rsidR="00714E78">
        <w:t xml:space="preserve">consisting of other </w:t>
      </w:r>
      <w:r>
        <w:t xml:space="preserve">environmental </w:t>
      </w:r>
      <w:r w:rsidR="0018631D">
        <w:t xml:space="preserve">water </w:t>
      </w:r>
      <w:r w:rsidR="00714E78">
        <w:t>(</w:t>
      </w:r>
      <w:r w:rsidR="008C0800">
        <w:t>the</w:t>
      </w:r>
      <w:r w:rsidR="009A3B0B">
        <w:t xml:space="preserve"> </w:t>
      </w:r>
      <w:r w:rsidR="00DA3684">
        <w:t xml:space="preserve">TLM Program, Victorian Environmental Water Holder and </w:t>
      </w:r>
      <w:r w:rsidR="00DA3684" w:rsidRPr="008C0800">
        <w:t>River Murray Increased Flows</w:t>
      </w:r>
      <w:r w:rsidR="00714E78">
        <w:t>)</w:t>
      </w:r>
      <w:r w:rsidR="00711D66">
        <w:t xml:space="preserve"> </w:t>
      </w:r>
      <w:r w:rsidR="00F96009">
        <w:t xml:space="preserve">and </w:t>
      </w:r>
      <w:r w:rsidR="00711D66">
        <w:t>unregulated flows</w:t>
      </w:r>
      <w:r w:rsidR="009A3B0B">
        <w:t xml:space="preserve">. </w:t>
      </w:r>
    </w:p>
    <w:p w14:paraId="7313ADD5" w14:textId="1C3D757D" w:rsidR="0036514D" w:rsidRDefault="000C6BC3" w:rsidP="005E455B">
      <w:r>
        <w:t xml:space="preserve">Aligning with </w:t>
      </w:r>
      <w:r w:rsidR="001D3258">
        <w:t xml:space="preserve">the </w:t>
      </w:r>
      <w:r w:rsidR="002770EB">
        <w:t xml:space="preserve">reported </w:t>
      </w:r>
      <w:r>
        <w:t>reproductive season</w:t>
      </w:r>
      <w:r w:rsidR="002770EB">
        <w:t xml:space="preserve"> of black bream</w:t>
      </w:r>
      <w:r>
        <w:t xml:space="preserve"> in the Coorong </w:t>
      </w:r>
      <w:r w:rsidRPr="00BF5426">
        <w:t xml:space="preserve">(Cheshire </w:t>
      </w:r>
      <w:r w:rsidRPr="00BF5426">
        <w:rPr>
          <w:i/>
        </w:rPr>
        <w:t>et al.</w:t>
      </w:r>
      <w:r w:rsidRPr="00BF5426">
        <w:t xml:space="preserve"> 2013), </w:t>
      </w:r>
      <w:r w:rsidR="007E78E7">
        <w:t xml:space="preserve">salt </w:t>
      </w:r>
      <w:r w:rsidR="0002119C">
        <w:t xml:space="preserve">wedge </w:t>
      </w:r>
      <w:r w:rsidR="00A30D5F">
        <w:t xml:space="preserve">condition </w:t>
      </w:r>
      <w:r w:rsidR="0002119C">
        <w:t xml:space="preserve">monitoring </w:t>
      </w:r>
      <w:r>
        <w:t xml:space="preserve">was conducted </w:t>
      </w:r>
      <w:r w:rsidR="007E78E7">
        <w:t xml:space="preserve">between 2 November </w:t>
      </w:r>
      <w:r w:rsidR="00A624C3">
        <w:t xml:space="preserve">and </w:t>
      </w:r>
      <w:r w:rsidR="007E78E7">
        <w:t>19 December 2019</w:t>
      </w:r>
      <w:r w:rsidR="0002119C">
        <w:t>,</w:t>
      </w:r>
      <w:r w:rsidR="007E78E7">
        <w:t xml:space="preserve"> </w:t>
      </w:r>
      <w:r w:rsidR="00AC7A38">
        <w:t xml:space="preserve">when total </w:t>
      </w:r>
      <w:r w:rsidR="0002119C">
        <w:t>b</w:t>
      </w:r>
      <w:r w:rsidR="00401688">
        <w:t xml:space="preserve">arrage releases </w:t>
      </w:r>
      <w:r w:rsidR="00A30D5F">
        <w:t>rang</w:t>
      </w:r>
      <w:r w:rsidR="00AC7A38">
        <w:t>ed</w:t>
      </w:r>
      <w:r w:rsidR="00A624C3">
        <w:t xml:space="preserve"> from</w:t>
      </w:r>
      <w:r w:rsidR="00AC7A38">
        <w:t xml:space="preserve"> </w:t>
      </w:r>
      <w:r w:rsidR="00A30D5F">
        <w:t>1</w:t>
      </w:r>
      <w:r w:rsidR="00F9541B">
        <w:t>,</w:t>
      </w:r>
      <w:r w:rsidR="00A30D5F">
        <w:t>000</w:t>
      </w:r>
      <w:r w:rsidR="00A30D5F">
        <w:rPr>
          <w:rFonts w:cs="Arial"/>
        </w:rPr>
        <w:t>‒</w:t>
      </w:r>
      <w:r w:rsidR="00A30D5F">
        <w:t>12,000 ML day</w:t>
      </w:r>
      <w:r w:rsidR="00A30D5F" w:rsidRPr="00CA315C">
        <w:rPr>
          <w:vertAlign w:val="superscript"/>
        </w:rPr>
        <w:t>-1</w:t>
      </w:r>
      <w:r w:rsidR="007E78E7">
        <w:t xml:space="preserve">. </w:t>
      </w:r>
      <w:r w:rsidR="00A624C3">
        <w:t>Results from the m</w:t>
      </w:r>
      <w:r w:rsidR="007E78E7">
        <w:t>onitoring</w:t>
      </w:r>
      <w:r w:rsidR="00A624C3">
        <w:t xml:space="preserve"> program</w:t>
      </w:r>
      <w:r w:rsidR="007E78E7">
        <w:t xml:space="preserve"> </w:t>
      </w:r>
      <w:r>
        <w:t xml:space="preserve">indicated </w:t>
      </w:r>
      <w:r w:rsidR="007E78E7">
        <w:t xml:space="preserve">the presence of </w:t>
      </w:r>
      <w:r w:rsidR="00E6209A">
        <w:t xml:space="preserve">areas with </w:t>
      </w:r>
      <w:r w:rsidR="007E78E7">
        <w:t xml:space="preserve">suitable </w:t>
      </w:r>
      <w:r w:rsidR="00376EF1">
        <w:t>salinities</w:t>
      </w:r>
      <w:r w:rsidR="009A3B0B">
        <w:t xml:space="preserve"> </w:t>
      </w:r>
      <w:r w:rsidR="001E01DC">
        <w:t>(</w:t>
      </w:r>
      <w:r w:rsidR="009A3B0B">
        <w:t>15</w:t>
      </w:r>
      <w:r w:rsidR="009A3B0B">
        <w:rPr>
          <w:rFonts w:cs="Arial"/>
        </w:rPr>
        <w:t>−</w:t>
      </w:r>
      <w:r w:rsidR="009A3B0B">
        <w:t>30</w:t>
      </w:r>
      <w:r w:rsidR="00C065AB">
        <w:t> </w:t>
      </w:r>
      <w:r w:rsidR="009A3B0B">
        <w:t>PSU</w:t>
      </w:r>
      <w:r w:rsidR="001E01DC">
        <w:t>)</w:t>
      </w:r>
      <w:r w:rsidR="009A3B0B">
        <w:t xml:space="preserve"> and stratifications (</w:t>
      </w:r>
      <w:r w:rsidR="00240607">
        <w:rPr>
          <w:rFonts w:cs="Arial"/>
        </w:rPr>
        <w:t>≥</w:t>
      </w:r>
      <w:r w:rsidR="00240607">
        <w:t>10 PSU)</w:t>
      </w:r>
      <w:r w:rsidR="001E01DC">
        <w:t xml:space="preserve"> </w:t>
      </w:r>
      <w:r w:rsidR="000622E8">
        <w:t xml:space="preserve">to support black bream spawning and larval development (William </w:t>
      </w:r>
      <w:r w:rsidR="000622E8" w:rsidRPr="000622E8">
        <w:rPr>
          <w:i/>
        </w:rPr>
        <w:t>et al.</w:t>
      </w:r>
      <w:r w:rsidR="000622E8">
        <w:t xml:space="preserve"> 2013) in the Murray Estuary</w:t>
      </w:r>
      <w:r w:rsidR="001E01DC">
        <w:t>,</w:t>
      </w:r>
      <w:r w:rsidR="000622E8">
        <w:t xml:space="preserve"> and to a lesser extent in the North Lagoon (Pelican Point to Mark Point).</w:t>
      </w:r>
      <w:r w:rsidR="00F9541B">
        <w:t xml:space="preserve"> As</w:t>
      </w:r>
      <w:r w:rsidR="00A624C3">
        <w:t xml:space="preserve"> the</w:t>
      </w:r>
      <w:r w:rsidR="00F9541B">
        <w:t xml:space="preserve"> </w:t>
      </w:r>
      <w:r w:rsidR="00A42610">
        <w:t>water</w:t>
      </w:r>
      <w:r w:rsidR="00F9541B">
        <w:t xml:space="preserve"> temperature was </w:t>
      </w:r>
      <w:r w:rsidR="000622E8">
        <w:t>&gt;15</w:t>
      </w:r>
      <w:r w:rsidR="00464C37">
        <w:t>°C</w:t>
      </w:r>
      <w:r w:rsidR="00362A6A">
        <w:t>,</w:t>
      </w:r>
      <w:r w:rsidR="001E01DC">
        <w:t xml:space="preserve"> </w:t>
      </w:r>
      <w:r w:rsidR="00A624C3">
        <w:t xml:space="preserve">which is known as a spawning cue in other areas </w:t>
      </w:r>
      <w:r w:rsidR="001E01DC">
        <w:t xml:space="preserve">(e.g. </w:t>
      </w:r>
      <w:r w:rsidR="00A42610" w:rsidRPr="00700F07">
        <w:t>Williams 2013)</w:t>
      </w:r>
      <w:r w:rsidR="00A42610">
        <w:t>, and DO w</w:t>
      </w:r>
      <w:r w:rsidR="00D309D3">
        <w:t>as</w:t>
      </w:r>
      <w:r w:rsidR="00A42610">
        <w:t xml:space="preserve"> generally &gt;5 mg L</w:t>
      </w:r>
      <w:r w:rsidR="00A42610" w:rsidRPr="00A42610">
        <w:rPr>
          <w:vertAlign w:val="superscript"/>
        </w:rPr>
        <w:t>-1</w:t>
      </w:r>
      <w:r w:rsidR="00A42610">
        <w:t xml:space="preserve"> (</w:t>
      </w:r>
      <w:r w:rsidR="00464C37">
        <w:t xml:space="preserve">suitable for egg and larval development, </w:t>
      </w:r>
      <w:proofErr w:type="spellStart"/>
      <w:r w:rsidR="00464C37">
        <w:t>Hassell</w:t>
      </w:r>
      <w:proofErr w:type="spellEnd"/>
      <w:r w:rsidR="00464C37">
        <w:t xml:space="preserve"> </w:t>
      </w:r>
      <w:r w:rsidR="00464C37" w:rsidRPr="00464C37">
        <w:rPr>
          <w:i/>
        </w:rPr>
        <w:t>et al.</w:t>
      </w:r>
      <w:r w:rsidR="00464C37">
        <w:t xml:space="preserve"> 2008</w:t>
      </w:r>
      <w:r w:rsidR="00615085">
        <w:t>a</w:t>
      </w:r>
      <w:r w:rsidR="00362A6A">
        <w:t>;</w:t>
      </w:r>
      <w:r w:rsidR="00A624C3">
        <w:t xml:space="preserve"> </w:t>
      </w:r>
      <w:r w:rsidR="00362A6A">
        <w:t>2008</w:t>
      </w:r>
      <w:r w:rsidR="00615085">
        <w:t>b</w:t>
      </w:r>
      <w:r w:rsidR="00464C37">
        <w:t xml:space="preserve">) except </w:t>
      </w:r>
      <w:r w:rsidR="00AC7A38">
        <w:t>for</w:t>
      </w:r>
      <w:r w:rsidR="00464C37">
        <w:t xml:space="preserve"> the last two trips (14 and 19 December 2017) in </w:t>
      </w:r>
      <w:proofErr w:type="spellStart"/>
      <w:r w:rsidR="00464C37">
        <w:t>Mundoo</w:t>
      </w:r>
      <w:proofErr w:type="spellEnd"/>
      <w:r w:rsidR="00464C37">
        <w:t xml:space="preserve"> Channel</w:t>
      </w:r>
      <w:r w:rsidR="00D309D3">
        <w:t xml:space="preserve">, </w:t>
      </w:r>
      <w:r w:rsidR="00AC7A38">
        <w:t xml:space="preserve">suitable </w:t>
      </w:r>
      <w:r w:rsidR="00712F36">
        <w:t xml:space="preserve">spawning and </w:t>
      </w:r>
      <w:r w:rsidR="00D309D3">
        <w:t>larval nursery habitat</w:t>
      </w:r>
      <w:r w:rsidR="00990436">
        <w:t>s</w:t>
      </w:r>
      <w:r w:rsidR="00AC7A38">
        <w:t xml:space="preserve"> were deemed to be available for black bream </w:t>
      </w:r>
      <w:r w:rsidR="002770EB">
        <w:t>during</w:t>
      </w:r>
      <w:r w:rsidR="00E6209A">
        <w:t xml:space="preserve"> this time</w:t>
      </w:r>
      <w:r w:rsidR="006F504F">
        <w:t>, although the</w:t>
      </w:r>
      <w:r w:rsidR="00712F36">
        <w:t>ir</w:t>
      </w:r>
      <w:r w:rsidR="006F504F">
        <w:t xml:space="preserve"> spatial extent varied among barrages</w:t>
      </w:r>
      <w:r w:rsidR="005A5876">
        <w:t xml:space="preserve">. </w:t>
      </w:r>
    </w:p>
    <w:p w14:paraId="45D94753" w14:textId="543FB83E" w:rsidR="0036514D" w:rsidRDefault="005A5876" w:rsidP="005E455B">
      <w:r>
        <w:t xml:space="preserve">From November to </w:t>
      </w:r>
      <w:r w:rsidR="00F03636">
        <w:t>mid-December</w:t>
      </w:r>
      <w:r>
        <w:t>,</w:t>
      </w:r>
      <w:r w:rsidR="00C065AB">
        <w:t xml:space="preserve"> suitable</w:t>
      </w:r>
      <w:r>
        <w:t xml:space="preserve"> l</w:t>
      </w:r>
      <w:r w:rsidR="00F91BB6">
        <w:t xml:space="preserve">arval </w:t>
      </w:r>
      <w:r w:rsidR="00990436">
        <w:t xml:space="preserve">nursery </w:t>
      </w:r>
      <w:r w:rsidR="00F91BB6">
        <w:t xml:space="preserve">habitat was consistently present </w:t>
      </w:r>
      <w:r w:rsidR="007E78E7">
        <w:t xml:space="preserve">below </w:t>
      </w:r>
      <w:proofErr w:type="spellStart"/>
      <w:r w:rsidR="007E78E7">
        <w:t>Goolwa</w:t>
      </w:r>
      <w:proofErr w:type="spellEnd"/>
      <w:r w:rsidR="007E78E7">
        <w:t xml:space="preserve"> Barrage </w:t>
      </w:r>
      <w:r w:rsidR="00F91BB6">
        <w:t xml:space="preserve">(i.e. </w:t>
      </w:r>
      <w:proofErr w:type="spellStart"/>
      <w:r w:rsidR="00F91BB6">
        <w:t>Goolwa</w:t>
      </w:r>
      <w:proofErr w:type="spellEnd"/>
      <w:r w:rsidR="00F91BB6">
        <w:t xml:space="preserve"> Channel</w:t>
      </w:r>
      <w:r w:rsidR="007E78E7">
        <w:t xml:space="preserve"> or transect, ~7 km</w:t>
      </w:r>
      <w:r w:rsidR="00F91BB6">
        <w:t>)</w:t>
      </w:r>
      <w:r w:rsidR="00D814C1">
        <w:t xml:space="preserve">, </w:t>
      </w:r>
      <w:r w:rsidR="00F91BB6">
        <w:t>as</w:t>
      </w:r>
      <w:r w:rsidR="00D814C1">
        <w:t xml:space="preserve">sociated with </w:t>
      </w:r>
      <w:r w:rsidR="007E78E7">
        <w:t xml:space="preserve">barrage </w:t>
      </w:r>
      <w:r w:rsidR="00F91BB6">
        <w:t>discharge</w:t>
      </w:r>
      <w:r w:rsidR="007E78E7">
        <w:t xml:space="preserve"> at</w:t>
      </w:r>
      <w:r w:rsidR="00F91BB6">
        <w:t xml:space="preserve"> 260</w:t>
      </w:r>
      <w:r w:rsidR="00F91BB6">
        <w:rPr>
          <w:rFonts w:cs="Arial"/>
        </w:rPr>
        <w:t>‒</w:t>
      </w:r>
      <w:r w:rsidR="00F91BB6">
        <w:t>3</w:t>
      </w:r>
      <w:r w:rsidR="007E78E7">
        <w:t>,</w:t>
      </w:r>
      <w:r w:rsidR="00F91BB6">
        <w:t>300 ML day</w:t>
      </w:r>
      <w:r w:rsidR="00F91BB6" w:rsidRPr="00F91BB6">
        <w:rPr>
          <w:vertAlign w:val="superscript"/>
        </w:rPr>
        <w:t>-1</w:t>
      </w:r>
      <w:r w:rsidR="003B2A12">
        <w:t>. In contrast,</w:t>
      </w:r>
      <w:r w:rsidR="00D814C1">
        <w:t xml:space="preserve"> </w:t>
      </w:r>
      <w:r w:rsidR="00687438">
        <w:t xml:space="preserve">larval nursery habitat </w:t>
      </w:r>
      <w:r w:rsidR="00D814C1">
        <w:t xml:space="preserve">was limited </w:t>
      </w:r>
      <w:r w:rsidR="00E30715">
        <w:t>in the North Lagoon</w:t>
      </w:r>
      <w:r w:rsidR="003B2A12">
        <w:t xml:space="preserve"> during this period</w:t>
      </w:r>
      <w:r w:rsidR="00AF582A">
        <w:t xml:space="preserve">, </w:t>
      </w:r>
      <w:r w:rsidR="00C54027">
        <w:t xml:space="preserve">potentially due to the higher salinities and </w:t>
      </w:r>
      <w:r w:rsidR="00FB333D">
        <w:t>shallower</w:t>
      </w:r>
      <w:r w:rsidR="00994223">
        <w:t>,</w:t>
      </w:r>
      <w:r w:rsidR="00FB333D">
        <w:t xml:space="preserve"> </w:t>
      </w:r>
      <w:r w:rsidR="0049510F">
        <w:t>wind-affected landscape</w:t>
      </w:r>
      <w:r w:rsidR="00FB333D">
        <w:t xml:space="preserve">, </w:t>
      </w:r>
      <w:r w:rsidR="00AF582A">
        <w:t xml:space="preserve">despite the </w:t>
      </w:r>
      <w:r w:rsidR="00990436">
        <w:t>greater</w:t>
      </w:r>
      <w:r w:rsidR="00AF582A">
        <w:t xml:space="preserve"> discharge from </w:t>
      </w:r>
      <w:proofErr w:type="spellStart"/>
      <w:r w:rsidR="00AF582A">
        <w:t>Tauwitchere</w:t>
      </w:r>
      <w:proofErr w:type="spellEnd"/>
      <w:r w:rsidR="00AF582A">
        <w:t xml:space="preserve"> Barrage (700</w:t>
      </w:r>
      <w:r w:rsidR="00AF582A">
        <w:rPr>
          <w:rFonts w:cs="Arial"/>
        </w:rPr>
        <w:t>‒</w:t>
      </w:r>
      <w:r w:rsidR="00AF582A">
        <w:t>6,300 ML day</w:t>
      </w:r>
      <w:r w:rsidR="00AF582A" w:rsidRPr="00F91BB6">
        <w:rPr>
          <w:vertAlign w:val="superscript"/>
        </w:rPr>
        <w:t>-1</w:t>
      </w:r>
      <w:r w:rsidR="00AF582A">
        <w:t>)</w:t>
      </w:r>
      <w:r w:rsidR="00FB333D">
        <w:t>.</w:t>
      </w:r>
      <w:r w:rsidR="00E30715">
        <w:t xml:space="preserve"> </w:t>
      </w:r>
      <w:r>
        <w:t xml:space="preserve">For </w:t>
      </w:r>
      <w:r w:rsidR="00C450DA">
        <w:t xml:space="preserve">the </w:t>
      </w:r>
      <w:proofErr w:type="spellStart"/>
      <w:r>
        <w:t>Tauwitchere</w:t>
      </w:r>
      <w:proofErr w:type="spellEnd"/>
      <w:r>
        <w:t xml:space="preserve"> transect, although</w:t>
      </w:r>
      <w:r w:rsidR="006F504F">
        <w:t xml:space="preserve"> a</w:t>
      </w:r>
      <w:r>
        <w:t xml:space="preserve"> large</w:t>
      </w:r>
      <w:r w:rsidR="006F504F">
        <w:t xml:space="preserve"> area of </w:t>
      </w:r>
      <w:r w:rsidR="00687438">
        <w:t xml:space="preserve">larval </w:t>
      </w:r>
      <w:r>
        <w:t xml:space="preserve">nursery </w:t>
      </w:r>
      <w:r w:rsidR="006F504F">
        <w:t xml:space="preserve">habitat </w:t>
      </w:r>
      <w:r w:rsidR="00990436">
        <w:t>was</w:t>
      </w:r>
      <w:r>
        <w:t xml:space="preserve"> present, </w:t>
      </w:r>
      <w:r w:rsidR="006F504F">
        <w:t xml:space="preserve">it demonstrated </w:t>
      </w:r>
      <w:r>
        <w:t>greater spatial</w:t>
      </w:r>
      <w:r w:rsidR="00AF582A">
        <w:t>/</w:t>
      </w:r>
      <w:r>
        <w:t xml:space="preserve">temporal </w:t>
      </w:r>
      <w:r w:rsidR="00833CA3">
        <w:t>variability</w:t>
      </w:r>
      <w:r w:rsidR="00941145">
        <w:t xml:space="preserve"> </w:t>
      </w:r>
      <w:r>
        <w:t>compared to</w:t>
      </w:r>
      <w:r w:rsidR="00941145">
        <w:t xml:space="preserve"> that in </w:t>
      </w:r>
      <w:proofErr w:type="spellStart"/>
      <w:r w:rsidR="00941145">
        <w:t>Goolwa</w:t>
      </w:r>
      <w:proofErr w:type="spellEnd"/>
      <w:r w:rsidR="00941145">
        <w:t xml:space="preserve"> Channel. This was probably because</w:t>
      </w:r>
      <w:r w:rsidR="00AF582A">
        <w:t xml:space="preserve"> </w:t>
      </w:r>
      <w:r w:rsidR="00C450DA">
        <w:t xml:space="preserve">the </w:t>
      </w:r>
      <w:proofErr w:type="spellStart"/>
      <w:r w:rsidR="00941145">
        <w:t>Tauwitchere</w:t>
      </w:r>
      <w:proofErr w:type="spellEnd"/>
      <w:r w:rsidR="00941145">
        <w:t xml:space="preserve"> transect (~1</w:t>
      </w:r>
      <w:r w:rsidR="00FB333D">
        <w:t>3</w:t>
      </w:r>
      <w:r w:rsidR="00941145">
        <w:t xml:space="preserve"> km)</w:t>
      </w:r>
      <w:r w:rsidR="00FB333D">
        <w:t xml:space="preserve"> </w:t>
      </w:r>
      <w:r w:rsidR="00941145">
        <w:t xml:space="preserve">was </w:t>
      </w:r>
      <w:r w:rsidR="006F504F">
        <w:t xml:space="preserve">located within </w:t>
      </w:r>
      <w:r w:rsidR="00941145">
        <w:t xml:space="preserve">a </w:t>
      </w:r>
      <w:r w:rsidR="00990436">
        <w:t xml:space="preserve">‘less </w:t>
      </w:r>
      <w:r w:rsidR="00941145">
        <w:t>defined</w:t>
      </w:r>
      <w:r w:rsidR="00990436">
        <w:t>’</w:t>
      </w:r>
      <w:r w:rsidR="00941145">
        <w:t xml:space="preserve"> channel with a large exposed area, </w:t>
      </w:r>
      <w:r w:rsidR="00941145" w:rsidRPr="00C54027">
        <w:t xml:space="preserve">subject to </w:t>
      </w:r>
      <w:r w:rsidR="006C5C2E" w:rsidRPr="00C54027">
        <w:t xml:space="preserve">stronger </w:t>
      </w:r>
      <w:r w:rsidR="00C6534C" w:rsidRPr="00C54027">
        <w:t>influence</w:t>
      </w:r>
      <w:r w:rsidR="00941145" w:rsidRPr="00C54027">
        <w:t xml:space="preserve"> by wind and ti</w:t>
      </w:r>
      <w:r w:rsidR="00990436" w:rsidRPr="00C54027">
        <w:t>d</w:t>
      </w:r>
      <w:r w:rsidR="00941145" w:rsidRPr="00C54027">
        <w:t xml:space="preserve">al </w:t>
      </w:r>
      <w:r w:rsidR="00833CA3" w:rsidRPr="00C54027">
        <w:t>conditions</w:t>
      </w:r>
      <w:r w:rsidR="00941145" w:rsidRPr="00C54027">
        <w:t>.</w:t>
      </w:r>
      <w:r w:rsidR="00941145">
        <w:t xml:space="preserve"> In addition, </w:t>
      </w:r>
      <w:r w:rsidR="006C5C2E">
        <w:t xml:space="preserve">flow releases from both </w:t>
      </w:r>
      <w:proofErr w:type="spellStart"/>
      <w:r w:rsidR="006C5C2E">
        <w:t>Tauwitchere</w:t>
      </w:r>
      <w:proofErr w:type="spellEnd"/>
      <w:r w:rsidR="006C5C2E">
        <w:t xml:space="preserve"> and Ewe Island barrages </w:t>
      </w:r>
      <w:r w:rsidR="002770EB">
        <w:t>influenced</w:t>
      </w:r>
      <w:r w:rsidR="006C5C2E">
        <w:t xml:space="preserve"> </w:t>
      </w:r>
      <w:r w:rsidR="00AF582A">
        <w:t xml:space="preserve">the dynamic </w:t>
      </w:r>
      <w:r w:rsidR="006C5C2E">
        <w:t>habitat conditions along this transect</w:t>
      </w:r>
      <w:r w:rsidR="00AF582A">
        <w:t xml:space="preserve">. </w:t>
      </w:r>
      <w:r w:rsidR="00C450DA">
        <w:t xml:space="preserve">The </w:t>
      </w:r>
      <w:proofErr w:type="spellStart"/>
      <w:r w:rsidR="0036514D">
        <w:t>Mundoo</w:t>
      </w:r>
      <w:proofErr w:type="spellEnd"/>
      <w:r w:rsidR="00FB333D">
        <w:t xml:space="preserve"> transect (~5 km) was </w:t>
      </w:r>
      <w:r w:rsidR="006F504F">
        <w:t xml:space="preserve">located in a </w:t>
      </w:r>
      <w:r w:rsidR="00990436">
        <w:t>‘</w:t>
      </w:r>
      <w:r w:rsidR="00FB333D">
        <w:t>well defined</w:t>
      </w:r>
      <w:r w:rsidR="00990436">
        <w:t>’</w:t>
      </w:r>
      <w:r w:rsidR="00FB333D">
        <w:t xml:space="preserve"> channel, although shallower and narrower than </w:t>
      </w:r>
      <w:proofErr w:type="spellStart"/>
      <w:r w:rsidR="00FB333D">
        <w:t>Goolwa</w:t>
      </w:r>
      <w:proofErr w:type="spellEnd"/>
      <w:r w:rsidR="00FB333D">
        <w:t xml:space="preserve"> </w:t>
      </w:r>
      <w:r w:rsidR="00F03636">
        <w:t>Channel</w:t>
      </w:r>
      <w:r w:rsidR="00FB333D">
        <w:t xml:space="preserve">. </w:t>
      </w:r>
      <w:r w:rsidR="0015155A">
        <w:t xml:space="preserve">Monitoring </w:t>
      </w:r>
      <w:r w:rsidR="0015155A">
        <w:lastRenderedPageBreak/>
        <w:t xml:space="preserve">indicated that </w:t>
      </w:r>
      <w:r w:rsidR="00174668">
        <w:t xml:space="preserve">low flow </w:t>
      </w:r>
      <w:r w:rsidR="000277CB">
        <w:t xml:space="preserve">discharge at </w:t>
      </w:r>
      <w:r w:rsidR="000277CB">
        <w:rPr>
          <w:rFonts w:cs="Arial"/>
        </w:rPr>
        <w:t>≤</w:t>
      </w:r>
      <w:r w:rsidR="000277CB">
        <w:t>6 ML day</w:t>
      </w:r>
      <w:r w:rsidR="000277CB" w:rsidRPr="0090501F">
        <w:rPr>
          <w:vertAlign w:val="superscript"/>
        </w:rPr>
        <w:t>-1</w:t>
      </w:r>
      <w:r w:rsidR="00174668">
        <w:t xml:space="preserve"> </w:t>
      </w:r>
      <w:r w:rsidR="00BB629E">
        <w:t xml:space="preserve">(via </w:t>
      </w:r>
      <w:proofErr w:type="spellStart"/>
      <w:r w:rsidR="00BB629E">
        <w:t>fishway</w:t>
      </w:r>
      <w:proofErr w:type="spellEnd"/>
      <w:r w:rsidR="00BB629E">
        <w:t xml:space="preserve"> only</w:t>
      </w:r>
      <w:r w:rsidR="0015155A">
        <w:t xml:space="preserve">) could </w:t>
      </w:r>
      <w:r w:rsidR="00833CA3">
        <w:t xml:space="preserve">provide </w:t>
      </w:r>
      <w:r w:rsidR="0015155A">
        <w:t>suitable</w:t>
      </w:r>
      <w:r w:rsidR="00174668">
        <w:t xml:space="preserve"> larval nursery habitat</w:t>
      </w:r>
      <w:r w:rsidR="0015155A">
        <w:t xml:space="preserve"> for black bream in the channel (e.g. from early</w:t>
      </w:r>
      <w:r w:rsidR="00174668">
        <w:t xml:space="preserve"> November </w:t>
      </w:r>
      <w:r w:rsidR="0015155A">
        <w:t>to</w:t>
      </w:r>
      <w:r w:rsidR="00174668">
        <w:t xml:space="preserve"> early December 2017</w:t>
      </w:r>
      <w:r w:rsidR="001516F7">
        <w:t>). H</w:t>
      </w:r>
      <w:r w:rsidR="0015155A">
        <w:t>owever, higher discharge (&gt;800 ML day</w:t>
      </w:r>
      <w:r w:rsidR="0015155A" w:rsidRPr="0090501F">
        <w:rPr>
          <w:vertAlign w:val="superscript"/>
        </w:rPr>
        <w:t>-1</w:t>
      </w:r>
      <w:r w:rsidR="0015155A">
        <w:t xml:space="preserve">) </w:t>
      </w:r>
      <w:r w:rsidR="00833CA3">
        <w:t>led to r</w:t>
      </w:r>
      <w:r w:rsidR="0015155A">
        <w:t>educe</w:t>
      </w:r>
      <w:r w:rsidR="00833CA3">
        <w:t>d</w:t>
      </w:r>
      <w:r w:rsidR="00AD0CD4">
        <w:t xml:space="preserve"> nursery </w:t>
      </w:r>
      <w:r w:rsidR="00583256">
        <w:t xml:space="preserve">habitat </w:t>
      </w:r>
      <w:r w:rsidR="00CE6525">
        <w:t xml:space="preserve">due to </w:t>
      </w:r>
      <w:r w:rsidR="005C1C4F" w:rsidRPr="005C1C4F">
        <w:t>a large area of very low salinity</w:t>
      </w:r>
      <w:r w:rsidR="001516F7">
        <w:t xml:space="preserve"> </w:t>
      </w:r>
      <w:r w:rsidR="00583256">
        <w:t>below</w:t>
      </w:r>
      <w:r w:rsidR="001516F7">
        <w:t xml:space="preserve"> </w:t>
      </w:r>
      <w:proofErr w:type="spellStart"/>
      <w:r w:rsidR="001516F7">
        <w:t>Mundoo</w:t>
      </w:r>
      <w:proofErr w:type="spellEnd"/>
      <w:r w:rsidR="00AD0CD4">
        <w:t xml:space="preserve"> Barrage</w:t>
      </w:r>
      <w:r w:rsidR="00583256">
        <w:t xml:space="preserve"> and</w:t>
      </w:r>
      <w:r w:rsidR="00AD0CD4">
        <w:t xml:space="preserve"> extensive hypoxic </w:t>
      </w:r>
      <w:r w:rsidR="001516F7">
        <w:t xml:space="preserve">areas </w:t>
      </w:r>
      <w:r w:rsidR="00AD0CD4">
        <w:t xml:space="preserve">in </w:t>
      </w:r>
      <w:r w:rsidR="001516F7">
        <w:t xml:space="preserve">the </w:t>
      </w:r>
      <w:r w:rsidR="00AD0CD4">
        <w:t xml:space="preserve">deeper </w:t>
      </w:r>
      <w:r w:rsidR="001516F7">
        <w:t>zone</w:t>
      </w:r>
      <w:r w:rsidR="00AD0CD4">
        <w:t>.</w:t>
      </w:r>
      <w:r w:rsidR="001516F7">
        <w:t xml:space="preserve"> </w:t>
      </w:r>
      <w:r w:rsidR="007F5F69">
        <w:t>The potential exists for h</w:t>
      </w:r>
      <w:r w:rsidR="001516F7">
        <w:t>ypoxic condition</w:t>
      </w:r>
      <w:r w:rsidR="00C450DA">
        <w:t>s</w:t>
      </w:r>
      <w:r w:rsidR="001516F7">
        <w:t xml:space="preserve"> </w:t>
      </w:r>
      <w:r w:rsidR="006F504F">
        <w:t xml:space="preserve">to </w:t>
      </w:r>
      <w:r w:rsidR="001516F7">
        <w:t>develop in deeper zones of well-</w:t>
      </w:r>
      <w:r w:rsidR="001516F7" w:rsidRPr="002A55BD">
        <w:t>stratified water, particularly during warm temperatures due to increased microbial activities</w:t>
      </w:r>
      <w:r w:rsidR="002A55BD" w:rsidRPr="002A55BD">
        <w:t xml:space="preserve"> </w:t>
      </w:r>
      <w:r w:rsidR="002A55BD">
        <w:t>(</w:t>
      </w:r>
      <w:proofErr w:type="spellStart"/>
      <w:r w:rsidR="002A55BD">
        <w:t>Rabalais</w:t>
      </w:r>
      <w:proofErr w:type="spellEnd"/>
      <w:r w:rsidR="002A55BD">
        <w:t xml:space="preserve"> </w:t>
      </w:r>
      <w:r w:rsidR="002A55BD" w:rsidRPr="002A55BD">
        <w:rPr>
          <w:i/>
        </w:rPr>
        <w:t>et al.</w:t>
      </w:r>
      <w:r w:rsidR="002A55BD">
        <w:t xml:space="preserve"> 2002).</w:t>
      </w:r>
    </w:p>
    <w:p w14:paraId="48AF1D98" w14:textId="5B756C04" w:rsidR="0036514D" w:rsidRDefault="000210F8" w:rsidP="005E455B">
      <w:r>
        <w:t xml:space="preserve">Following on </w:t>
      </w:r>
      <w:r w:rsidR="00BC5F26">
        <w:t xml:space="preserve">from a pilot study in 2014-15 (Ye </w:t>
      </w:r>
      <w:r w:rsidR="00BC5F26" w:rsidRPr="00BC5F26">
        <w:rPr>
          <w:i/>
        </w:rPr>
        <w:t>et al.</w:t>
      </w:r>
      <w:r w:rsidR="00BC5F26">
        <w:t xml:space="preserve"> 2015), t</w:t>
      </w:r>
      <w:r w:rsidR="0036514D">
        <w:t xml:space="preserve">his study was the first </w:t>
      </w:r>
      <w:r>
        <w:t xml:space="preserve">main </w:t>
      </w:r>
      <w:r w:rsidR="0036514D">
        <w:t xml:space="preserve">attempt to quantify the extent </w:t>
      </w:r>
      <w:r w:rsidR="00AD0CD4">
        <w:t xml:space="preserve">of </w:t>
      </w:r>
      <w:r w:rsidR="0036514D">
        <w:t xml:space="preserve">suitable larval nursery </w:t>
      </w:r>
      <w:r w:rsidR="00AD0CD4">
        <w:t>areas</w:t>
      </w:r>
      <w:r w:rsidR="0036514D">
        <w:t xml:space="preserve"> </w:t>
      </w:r>
      <w:r w:rsidR="00AD0CD4">
        <w:t xml:space="preserve">for black bream in the Coorong, and </w:t>
      </w:r>
      <w:r w:rsidR="003B65B3">
        <w:t xml:space="preserve">to </w:t>
      </w:r>
      <w:r w:rsidR="00AD0CD4">
        <w:t>explore the relationship</w:t>
      </w:r>
      <w:r w:rsidR="008719AC">
        <w:t>s</w:t>
      </w:r>
      <w:r w:rsidR="00AD0CD4">
        <w:t xml:space="preserve"> with barrage discharge. </w:t>
      </w:r>
      <w:r w:rsidR="00857A89">
        <w:t xml:space="preserve">The patterns seemed complex for </w:t>
      </w:r>
      <w:proofErr w:type="spellStart"/>
      <w:r w:rsidR="00857A89">
        <w:t>Goolwa</w:t>
      </w:r>
      <w:proofErr w:type="spellEnd"/>
      <w:r w:rsidR="00BC5F26">
        <w:t xml:space="preserve">, </w:t>
      </w:r>
      <w:proofErr w:type="spellStart"/>
      <w:r w:rsidR="00BC5F26">
        <w:t>Tauwitchere</w:t>
      </w:r>
      <w:proofErr w:type="spellEnd"/>
      <w:r w:rsidR="00BC5F26">
        <w:t xml:space="preserve"> and</w:t>
      </w:r>
      <w:r w:rsidR="00857A89">
        <w:t xml:space="preserve"> </w:t>
      </w:r>
      <w:proofErr w:type="spellStart"/>
      <w:r w:rsidR="00857A89">
        <w:t>Mundoo</w:t>
      </w:r>
      <w:proofErr w:type="spellEnd"/>
      <w:r w:rsidR="00857A89">
        <w:t xml:space="preserve"> transects, whilst a</w:t>
      </w:r>
      <w:r w:rsidR="0036514D">
        <w:t xml:space="preserve"> </w:t>
      </w:r>
      <w:r w:rsidR="00671963">
        <w:t>dome shape</w:t>
      </w:r>
      <w:r w:rsidR="0036514D">
        <w:t xml:space="preserve"> relationship </w:t>
      </w:r>
      <w:r w:rsidR="00BB629E">
        <w:t xml:space="preserve">could be </w:t>
      </w:r>
      <w:r w:rsidR="00591C01">
        <w:t xml:space="preserve">observed </w:t>
      </w:r>
      <w:r w:rsidR="00605F50">
        <w:t xml:space="preserve">for </w:t>
      </w:r>
      <w:r w:rsidR="0036514D">
        <w:t xml:space="preserve">Coorong transect, </w:t>
      </w:r>
      <w:r w:rsidR="00B21BC5">
        <w:t xml:space="preserve">suggesting that moderate flow releases from </w:t>
      </w:r>
      <w:proofErr w:type="spellStart"/>
      <w:r w:rsidR="00B21BC5">
        <w:t>Tauwitchere</w:t>
      </w:r>
      <w:proofErr w:type="spellEnd"/>
      <w:r w:rsidR="00B21BC5">
        <w:t xml:space="preserve"> Barrage</w:t>
      </w:r>
      <w:r w:rsidR="00546942">
        <w:t xml:space="preserve"> (~2,700 </w:t>
      </w:r>
      <w:r w:rsidR="00546942" w:rsidRPr="00B46FD6">
        <w:t>ML day</w:t>
      </w:r>
      <w:r w:rsidR="00546942" w:rsidRPr="00B46FD6">
        <w:rPr>
          <w:vertAlign w:val="superscript"/>
        </w:rPr>
        <w:t>-1</w:t>
      </w:r>
      <w:r w:rsidR="00546942">
        <w:t>)</w:t>
      </w:r>
      <w:r w:rsidR="00B21BC5">
        <w:t xml:space="preserve"> may </w:t>
      </w:r>
      <w:proofErr w:type="spellStart"/>
      <w:r w:rsidR="00B21BC5">
        <w:t>maximise</w:t>
      </w:r>
      <w:proofErr w:type="spellEnd"/>
      <w:r w:rsidR="00B21BC5">
        <w:t xml:space="preserve"> the area of larval nursery habitat for black bream</w:t>
      </w:r>
      <w:r w:rsidR="00546942">
        <w:t xml:space="preserve"> along this transect (between Pelican Point and Mark Point)</w:t>
      </w:r>
      <w:r w:rsidR="00857A89">
        <w:t>. However</w:t>
      </w:r>
      <w:r w:rsidR="002D1CFD">
        <w:t>,</w:t>
      </w:r>
      <w:r w:rsidR="00857A89">
        <w:t xml:space="preserve"> the results need to be treated with caution </w:t>
      </w:r>
      <w:r w:rsidR="00376EF1">
        <w:t xml:space="preserve">given </w:t>
      </w:r>
      <w:r w:rsidR="00857A89">
        <w:t xml:space="preserve">the </w:t>
      </w:r>
      <w:r w:rsidR="0036514D" w:rsidRPr="00605F50">
        <w:t xml:space="preserve">small </w:t>
      </w:r>
      <w:r w:rsidR="0036514D" w:rsidRPr="00BF5426">
        <w:t xml:space="preserve">sample size </w:t>
      </w:r>
      <w:r w:rsidR="00376EF1">
        <w:t>in</w:t>
      </w:r>
      <w:r w:rsidR="0036514D" w:rsidRPr="00BF5426">
        <w:t xml:space="preserve"> </w:t>
      </w:r>
      <w:r w:rsidR="006F13B1">
        <w:t xml:space="preserve">this </w:t>
      </w:r>
      <w:r w:rsidR="0036514D" w:rsidRPr="00BF5426">
        <w:t xml:space="preserve">first year’s monitoring (seven </w:t>
      </w:r>
      <w:r w:rsidR="00605F50" w:rsidRPr="00BF5426">
        <w:t xml:space="preserve">sampling </w:t>
      </w:r>
      <w:r w:rsidR="00376EF1" w:rsidRPr="00BF5426">
        <w:t>trips</w:t>
      </w:r>
      <w:r w:rsidR="0036514D" w:rsidRPr="00BF5426">
        <w:t>/occasions)</w:t>
      </w:r>
      <w:r w:rsidR="00337D04">
        <w:t xml:space="preserve">, </w:t>
      </w:r>
      <w:r w:rsidR="006F13B1">
        <w:t xml:space="preserve">and </w:t>
      </w:r>
      <w:r w:rsidR="00337D04">
        <w:t>that f</w:t>
      </w:r>
      <w:r w:rsidR="00857A89" w:rsidRPr="00BF5426">
        <w:t>our parameters (i.e. salinity range, salinity gradient, water temperature and DO)</w:t>
      </w:r>
      <w:r w:rsidR="006D664A" w:rsidRPr="00BF5426">
        <w:t xml:space="preserve"> </w:t>
      </w:r>
      <w:r w:rsidR="00337D04">
        <w:t xml:space="preserve">were included </w:t>
      </w:r>
      <w:r w:rsidR="00857A89">
        <w:t xml:space="preserve">in </w:t>
      </w:r>
      <w:r w:rsidR="00337D04">
        <w:t xml:space="preserve">assessing </w:t>
      </w:r>
      <w:r w:rsidR="006F13B1">
        <w:t xml:space="preserve">habitat suitability. Furthermore, </w:t>
      </w:r>
      <w:r w:rsidR="0036514D" w:rsidRPr="00605F50">
        <w:t xml:space="preserve">the Coorong </w:t>
      </w:r>
      <w:r w:rsidR="00376EF1">
        <w:t>is</w:t>
      </w:r>
      <w:r w:rsidR="0036514D" w:rsidRPr="00605F50">
        <w:t xml:space="preserve"> a highly </w:t>
      </w:r>
      <w:r w:rsidR="00337D04">
        <w:t>dynamic s</w:t>
      </w:r>
      <w:r w:rsidR="0036514D" w:rsidRPr="00605F50">
        <w:t xml:space="preserve">ystem with salinity profiles strongly </w:t>
      </w:r>
      <w:r w:rsidR="00C6534C">
        <w:t>influenced</w:t>
      </w:r>
      <w:r w:rsidR="00C6534C" w:rsidRPr="00605F50">
        <w:t xml:space="preserve"> </w:t>
      </w:r>
      <w:r w:rsidR="0036514D" w:rsidRPr="00605F50">
        <w:t>by other factors (e.</w:t>
      </w:r>
      <w:r w:rsidR="00C450DA">
        <w:t>g.</w:t>
      </w:r>
      <w:r w:rsidR="0036514D" w:rsidRPr="00605F50">
        <w:t xml:space="preserve"> tidal and wind conditions) </w:t>
      </w:r>
      <w:r w:rsidR="006F13B1">
        <w:t>in addition to</w:t>
      </w:r>
      <w:r w:rsidR="0036514D" w:rsidRPr="00605F50">
        <w:t xml:space="preserve"> barrage </w:t>
      </w:r>
      <w:r w:rsidR="00376EF1">
        <w:t>flow</w:t>
      </w:r>
      <w:r w:rsidR="00364F21">
        <w:t>s</w:t>
      </w:r>
      <w:r w:rsidR="00376EF1">
        <w:t xml:space="preserve"> </w:t>
      </w:r>
      <w:r w:rsidR="00175BC9" w:rsidRPr="00175BC9">
        <w:t>(Appendix B and C</w:t>
      </w:r>
      <w:r w:rsidR="00605F50" w:rsidRPr="00175BC9">
        <w:t>)</w:t>
      </w:r>
      <w:r w:rsidR="0036514D" w:rsidRPr="00175BC9">
        <w:t>.</w:t>
      </w:r>
      <w:r w:rsidR="00605F50">
        <w:t xml:space="preserve"> Future monitoring will be required under a range of barr</w:t>
      </w:r>
      <w:r w:rsidR="00471B40">
        <w:t>a</w:t>
      </w:r>
      <w:r w:rsidR="00605F50">
        <w:t>ge releases and environmental conditions to increase the sample size so that quantitative relati</w:t>
      </w:r>
      <w:r w:rsidR="006D664A">
        <w:t>onships could</w:t>
      </w:r>
      <w:r w:rsidR="00364F21">
        <w:t xml:space="preserve"> </w:t>
      </w:r>
      <w:r w:rsidR="006D664A">
        <w:t xml:space="preserve">be developed to guide flow management. </w:t>
      </w:r>
    </w:p>
    <w:p w14:paraId="66BA0DF4" w14:textId="30B38743" w:rsidR="005E455B" w:rsidRDefault="00C55706" w:rsidP="00C55706">
      <w:pPr>
        <w:pStyle w:val="Heading3"/>
        <w:rPr>
          <w:highlight w:val="yellow"/>
        </w:rPr>
      </w:pPr>
      <w:r>
        <w:t>Black bream recruitment</w:t>
      </w:r>
    </w:p>
    <w:p w14:paraId="603802B5" w14:textId="46CE72BB" w:rsidR="00D46CA7" w:rsidRDefault="006F504F" w:rsidP="00416C09">
      <w:r w:rsidRPr="00731D55">
        <w:t xml:space="preserve">Since monitoring commenced in 2008-09, the highest numbers of </w:t>
      </w:r>
      <w:r w:rsidR="0085380E" w:rsidRPr="00731D55">
        <w:t>b</w:t>
      </w:r>
      <w:r w:rsidRPr="00731D55">
        <w:t xml:space="preserve">lack bream </w:t>
      </w:r>
      <w:r w:rsidR="00351DBF" w:rsidRPr="00731D55">
        <w:t xml:space="preserve">YOY </w:t>
      </w:r>
      <w:r w:rsidRPr="00731D55">
        <w:t xml:space="preserve">occurred in 2017-18, suggesting that the level of </w:t>
      </w:r>
      <w:r w:rsidR="00351DBF" w:rsidRPr="00731D55">
        <w:t xml:space="preserve">recruitment </w:t>
      </w:r>
      <w:r w:rsidR="00C450DA" w:rsidRPr="00731D55">
        <w:t>was</w:t>
      </w:r>
      <w:r w:rsidR="005275FC" w:rsidRPr="00731D55">
        <w:t xml:space="preserve"> the highest </w:t>
      </w:r>
      <w:r w:rsidR="00351DBF" w:rsidRPr="00731D55">
        <w:t xml:space="preserve">in the Coorong </w:t>
      </w:r>
      <w:r w:rsidRPr="00731D55">
        <w:t>in th</w:t>
      </w:r>
      <w:r w:rsidR="00053159" w:rsidRPr="00731D55">
        <w:t>at</w:t>
      </w:r>
      <w:r w:rsidRPr="00731D55">
        <w:t xml:space="preserve"> year. </w:t>
      </w:r>
      <w:r w:rsidR="005D59AD" w:rsidRPr="00731D55">
        <w:t>This was</w:t>
      </w:r>
      <w:r w:rsidR="00762B00">
        <w:t xml:space="preserve"> further</w:t>
      </w:r>
      <w:r w:rsidR="005D59AD" w:rsidRPr="00731D55">
        <w:t xml:space="preserve"> supported by the </w:t>
      </w:r>
      <w:r w:rsidR="00D36B5B">
        <w:t xml:space="preserve">broad </w:t>
      </w:r>
      <w:r w:rsidR="00351DBF" w:rsidRPr="00731D55">
        <w:t>distribution</w:t>
      </w:r>
      <w:r w:rsidR="005D59AD" w:rsidRPr="00731D55">
        <w:t xml:space="preserve"> of YOY during </w:t>
      </w:r>
      <w:r w:rsidR="00D36B5B">
        <w:t xml:space="preserve">autumn </w:t>
      </w:r>
      <w:r w:rsidR="005D59AD" w:rsidRPr="00731D55">
        <w:t>201</w:t>
      </w:r>
      <w:r w:rsidR="00D36B5B">
        <w:t>8</w:t>
      </w:r>
      <w:r w:rsidR="00227C0F">
        <w:t xml:space="preserve"> (Table 3-2)</w:t>
      </w:r>
      <w:r w:rsidR="000C6BC3" w:rsidRPr="00731D55">
        <w:t>.</w:t>
      </w:r>
      <w:r w:rsidR="00351DBF" w:rsidRPr="00731D55">
        <w:t xml:space="preserve"> </w:t>
      </w:r>
      <w:r w:rsidR="002A58CC">
        <w:t xml:space="preserve">It should be noted that </w:t>
      </w:r>
      <w:r w:rsidR="002A58CC" w:rsidRPr="002A58CC">
        <w:t xml:space="preserve">the capture location of YOY does not necessarily reflect the location of spawning. </w:t>
      </w:r>
    </w:p>
    <w:p w14:paraId="30335F49" w14:textId="568D70DD" w:rsidR="003412DF" w:rsidRPr="00731D55" w:rsidRDefault="000C6BC3" w:rsidP="00416C09">
      <w:r w:rsidRPr="00731D55">
        <w:t>All YOY were spawn</w:t>
      </w:r>
      <w:r w:rsidR="00E53506" w:rsidRPr="00731D55">
        <w:t>ed</w:t>
      </w:r>
      <w:r w:rsidRPr="00731D55">
        <w:t xml:space="preserve"> between 26 December 2017 and 1 February 2018, </w:t>
      </w:r>
      <w:r w:rsidR="00E53506" w:rsidRPr="00731D55">
        <w:t xml:space="preserve">indicating a delayed or extended spawning season compared to the general reproductive period (i.e. September to late December) reported for this species (Walker and </w:t>
      </w:r>
      <w:proofErr w:type="spellStart"/>
      <w:r w:rsidR="00E53506" w:rsidRPr="00731D55">
        <w:t>Neira</w:t>
      </w:r>
      <w:proofErr w:type="spellEnd"/>
      <w:r w:rsidR="00E53506" w:rsidRPr="00731D55">
        <w:t xml:space="preserve"> 2001; </w:t>
      </w:r>
      <w:proofErr w:type="spellStart"/>
      <w:r w:rsidR="00E53506" w:rsidRPr="00731D55">
        <w:t>Sakabe</w:t>
      </w:r>
      <w:proofErr w:type="spellEnd"/>
      <w:r w:rsidR="00E53506" w:rsidRPr="00731D55">
        <w:t xml:space="preserve"> </w:t>
      </w:r>
      <w:r w:rsidR="00E53506" w:rsidRPr="00731D55">
        <w:rPr>
          <w:i/>
        </w:rPr>
        <w:t>et al.</w:t>
      </w:r>
      <w:r w:rsidR="00E53506" w:rsidRPr="00731D55">
        <w:t xml:space="preserve"> 2011; Cheshire </w:t>
      </w:r>
      <w:r w:rsidR="00E53506" w:rsidRPr="00731D55">
        <w:rPr>
          <w:i/>
        </w:rPr>
        <w:t>et al.</w:t>
      </w:r>
      <w:r w:rsidR="00E53506" w:rsidRPr="00731D55">
        <w:t xml:space="preserve"> 2013).</w:t>
      </w:r>
      <w:r w:rsidR="00C20E5A" w:rsidRPr="00731D55">
        <w:t xml:space="preserve"> During these spawn dates, total </w:t>
      </w:r>
      <w:r w:rsidR="00E53506" w:rsidRPr="00731D55">
        <w:t xml:space="preserve">barrage </w:t>
      </w:r>
      <w:r w:rsidR="00C20E5A" w:rsidRPr="00731D55">
        <w:t xml:space="preserve">releases </w:t>
      </w:r>
      <w:r w:rsidR="00E53506" w:rsidRPr="00731D55">
        <w:t>ranged</w:t>
      </w:r>
      <w:r w:rsidR="00024891" w:rsidRPr="00731D55">
        <w:t xml:space="preserve"> between</w:t>
      </w:r>
      <w:r w:rsidR="00E53506" w:rsidRPr="00731D55">
        <w:t xml:space="preserve"> </w:t>
      </w:r>
      <w:r w:rsidR="00C20E5A" w:rsidRPr="00731D55">
        <w:t>~600</w:t>
      </w:r>
      <w:r w:rsidR="00C20E5A" w:rsidRPr="00731D55">
        <w:rPr>
          <w:rFonts w:cs="Arial"/>
        </w:rPr>
        <w:t>‒</w:t>
      </w:r>
      <w:r w:rsidR="00C20E5A" w:rsidRPr="00731D55">
        <w:t>5,000 ML day</w:t>
      </w:r>
      <w:r w:rsidR="00C20E5A" w:rsidRPr="00731D55">
        <w:rPr>
          <w:vertAlign w:val="superscript"/>
        </w:rPr>
        <w:t>-1</w:t>
      </w:r>
      <w:r w:rsidR="00EB5F97" w:rsidRPr="00731D55">
        <w:t xml:space="preserve">, </w:t>
      </w:r>
      <w:r w:rsidR="00715611" w:rsidRPr="00731D55">
        <w:t xml:space="preserve">corresponding to discharge at </w:t>
      </w:r>
      <w:proofErr w:type="spellStart"/>
      <w:r w:rsidR="00715611" w:rsidRPr="00731D55">
        <w:t>Goolwa</w:t>
      </w:r>
      <w:proofErr w:type="spellEnd"/>
      <w:r w:rsidR="00715611" w:rsidRPr="00731D55">
        <w:t xml:space="preserve">, </w:t>
      </w:r>
      <w:proofErr w:type="spellStart"/>
      <w:r w:rsidR="00715611" w:rsidRPr="00731D55">
        <w:t>Tauwitchere</w:t>
      </w:r>
      <w:proofErr w:type="spellEnd"/>
      <w:r w:rsidR="00715611" w:rsidRPr="00731D55">
        <w:t xml:space="preserve"> and </w:t>
      </w:r>
      <w:proofErr w:type="spellStart"/>
      <w:r w:rsidR="00715611" w:rsidRPr="00731D55">
        <w:t>Mundoo</w:t>
      </w:r>
      <w:proofErr w:type="spellEnd"/>
      <w:r w:rsidR="00715611" w:rsidRPr="00731D55">
        <w:t xml:space="preserve"> barrages between ~200</w:t>
      </w:r>
      <w:r w:rsidR="00715611" w:rsidRPr="00731D55">
        <w:rPr>
          <w:rFonts w:cs="Arial"/>
        </w:rPr>
        <w:t>‒1</w:t>
      </w:r>
      <w:r w:rsidR="00715611" w:rsidRPr="00731D55">
        <w:t>,400 ML day</w:t>
      </w:r>
      <w:r w:rsidR="00715611" w:rsidRPr="00731D55">
        <w:rPr>
          <w:vertAlign w:val="superscript"/>
        </w:rPr>
        <w:t>-1</w:t>
      </w:r>
      <w:r w:rsidR="00715611" w:rsidRPr="00731D55">
        <w:t>, ~400</w:t>
      </w:r>
      <w:r w:rsidR="00715611" w:rsidRPr="00731D55">
        <w:rPr>
          <w:rFonts w:cs="Arial"/>
        </w:rPr>
        <w:t>‒2</w:t>
      </w:r>
      <w:r w:rsidR="00715611" w:rsidRPr="00731D55">
        <w:t>,100 ML day</w:t>
      </w:r>
      <w:r w:rsidR="00715611" w:rsidRPr="00731D55">
        <w:rPr>
          <w:vertAlign w:val="superscript"/>
        </w:rPr>
        <w:t>-1</w:t>
      </w:r>
      <w:r w:rsidR="00715611" w:rsidRPr="00731D55">
        <w:t xml:space="preserve"> and ~2</w:t>
      </w:r>
      <w:r w:rsidR="00715611" w:rsidRPr="00731D55">
        <w:rPr>
          <w:rFonts w:cs="Arial"/>
        </w:rPr>
        <w:t>‒1</w:t>
      </w:r>
      <w:r w:rsidR="00715611" w:rsidRPr="00731D55">
        <w:t>,000</w:t>
      </w:r>
      <w:r w:rsidR="00762B00">
        <w:t> </w:t>
      </w:r>
      <w:r w:rsidR="00715611" w:rsidRPr="00731D55">
        <w:t>ML day</w:t>
      </w:r>
      <w:r w:rsidR="00715611" w:rsidRPr="00731D55">
        <w:rPr>
          <w:vertAlign w:val="superscript"/>
        </w:rPr>
        <w:t>-1</w:t>
      </w:r>
      <w:r w:rsidR="00BB629E" w:rsidRPr="00731D55">
        <w:t>, respectively</w:t>
      </w:r>
      <w:r w:rsidR="00416C09" w:rsidRPr="00731D55">
        <w:t xml:space="preserve">. Although there was no direct monitoring of salt wedge conditions during this period, data collected during earlier weeks suggested the presence of </w:t>
      </w:r>
      <w:proofErr w:type="spellStart"/>
      <w:r w:rsidR="0059084D" w:rsidRPr="00731D55">
        <w:t>favourable</w:t>
      </w:r>
      <w:proofErr w:type="spellEnd"/>
      <w:r w:rsidR="00416C09" w:rsidRPr="00731D55">
        <w:t xml:space="preserve"> </w:t>
      </w:r>
      <w:r w:rsidR="00376EF1" w:rsidRPr="00731D55">
        <w:t>salinities</w:t>
      </w:r>
      <w:r w:rsidR="00416C09" w:rsidRPr="00731D55">
        <w:t xml:space="preserve"> </w:t>
      </w:r>
      <w:r w:rsidR="00416C09" w:rsidRPr="00731D55">
        <w:lastRenderedPageBreak/>
        <w:t>(15</w:t>
      </w:r>
      <w:r w:rsidR="00416C09" w:rsidRPr="00731D55">
        <w:rPr>
          <w:rFonts w:cs="Arial"/>
        </w:rPr>
        <w:t>−</w:t>
      </w:r>
      <w:r w:rsidR="00416C09" w:rsidRPr="00731D55">
        <w:t>30 PSU) and halocline</w:t>
      </w:r>
      <w:r w:rsidR="00C63DA8" w:rsidRPr="00731D55">
        <w:t>s</w:t>
      </w:r>
      <w:r w:rsidR="00416C09" w:rsidRPr="00731D55">
        <w:t xml:space="preserve"> (</w:t>
      </w:r>
      <w:r w:rsidR="00416C09" w:rsidRPr="00731D55">
        <w:rPr>
          <w:rFonts w:cs="Arial"/>
        </w:rPr>
        <w:t>≥</w:t>
      </w:r>
      <w:r w:rsidR="00416C09" w:rsidRPr="00731D55">
        <w:t xml:space="preserve">10 PSU) </w:t>
      </w:r>
      <w:r w:rsidR="00C63DA8" w:rsidRPr="00731D55">
        <w:t>for black bream la</w:t>
      </w:r>
      <w:r w:rsidR="00EB5F97" w:rsidRPr="00731D55">
        <w:t>r</w:t>
      </w:r>
      <w:r w:rsidR="00C63DA8" w:rsidRPr="00731D55">
        <w:t xml:space="preserve">val recruitment </w:t>
      </w:r>
      <w:r w:rsidR="00416C09" w:rsidRPr="00731D55">
        <w:t>in the Coorong under similar barrage releases.</w:t>
      </w:r>
      <w:r w:rsidR="003412DF" w:rsidRPr="00731D55">
        <w:t xml:space="preserve"> </w:t>
      </w:r>
    </w:p>
    <w:p w14:paraId="768399C7" w14:textId="1C5032D0" w:rsidR="007F3634" w:rsidRPr="00731D55" w:rsidRDefault="00A54E61" w:rsidP="00CC5536">
      <w:r>
        <w:t xml:space="preserve">The spawn dates of </w:t>
      </w:r>
      <w:r w:rsidR="00762B00">
        <w:t>most</w:t>
      </w:r>
      <w:r>
        <w:t xml:space="preserve"> </w:t>
      </w:r>
      <w:r w:rsidR="00BD0EC7" w:rsidRPr="00731D55">
        <w:t>YOY</w:t>
      </w:r>
      <w:r w:rsidR="00CE2603">
        <w:t xml:space="preserve"> black bream </w:t>
      </w:r>
      <w:r w:rsidR="00BD0EC7" w:rsidRPr="00731D55">
        <w:t>(26 December to 29 January) correspond</w:t>
      </w:r>
      <w:r>
        <w:t>ed with</w:t>
      </w:r>
      <w:r w:rsidR="00BD0EC7" w:rsidRPr="00731D55">
        <w:t xml:space="preserve"> water temperatures of 20–25</w:t>
      </w:r>
      <w:r w:rsidR="00BD0EC7" w:rsidRPr="00731D55">
        <w:rPr>
          <w:rFonts w:cs="Arial"/>
        </w:rPr>
        <w:t>°</w:t>
      </w:r>
      <w:r w:rsidR="00BD0EC7" w:rsidRPr="00731D55">
        <w:t>C (Figure 3-13)</w:t>
      </w:r>
      <w:r>
        <w:t>, whereas one individual was</w:t>
      </w:r>
      <w:r w:rsidR="00731D55" w:rsidRPr="00731D55">
        <w:t xml:space="preserve"> spawn</w:t>
      </w:r>
      <w:r>
        <w:t>ed on</w:t>
      </w:r>
      <w:r w:rsidR="00227C0F">
        <w:t xml:space="preserve"> </w:t>
      </w:r>
      <w:r>
        <w:t xml:space="preserve">1 </w:t>
      </w:r>
      <w:r w:rsidR="00227C0F">
        <w:t>February at 18°C</w:t>
      </w:r>
      <w:r w:rsidR="00BD0EC7" w:rsidRPr="00731D55">
        <w:t>. Temperature profiles indicated that warmer temperature (&gt;20</w:t>
      </w:r>
      <w:r w:rsidR="00BD0EC7" w:rsidRPr="00731D55">
        <w:rPr>
          <w:rFonts w:cs="Arial"/>
        </w:rPr>
        <w:t>°</w:t>
      </w:r>
      <w:r w:rsidR="00BD0EC7" w:rsidRPr="00731D55">
        <w:t xml:space="preserve">C) </w:t>
      </w:r>
      <w:r w:rsidR="005D59AD" w:rsidRPr="00731D55">
        <w:t xml:space="preserve">occurred </w:t>
      </w:r>
      <w:r w:rsidR="00BD0EC7" w:rsidRPr="00731D55">
        <w:t>throughout the water column at most sites in the Coorong on 14 and 19 December (Figures 3-4 and 3-8)</w:t>
      </w:r>
      <w:r w:rsidR="000C0EAA">
        <w:t xml:space="preserve">, and such </w:t>
      </w:r>
      <w:r w:rsidR="00BD0EC7" w:rsidRPr="00731D55">
        <w:t>condition</w:t>
      </w:r>
      <w:r w:rsidR="000C0EAA">
        <w:t xml:space="preserve"> was</w:t>
      </w:r>
      <w:r w:rsidR="00BD0EC7" w:rsidRPr="00731D55">
        <w:t xml:space="preserve"> </w:t>
      </w:r>
      <w:r w:rsidR="005D59AD" w:rsidRPr="00731D55">
        <w:t xml:space="preserve">likely </w:t>
      </w:r>
      <w:r w:rsidR="00BD0EC7" w:rsidRPr="00731D55">
        <w:t xml:space="preserve">maintained in late December and January. Warmer </w:t>
      </w:r>
      <w:r w:rsidR="00762B00">
        <w:t xml:space="preserve">surface </w:t>
      </w:r>
      <w:r w:rsidR="005D59AD" w:rsidRPr="00731D55">
        <w:t xml:space="preserve">water </w:t>
      </w:r>
      <w:r w:rsidR="00BD0EC7" w:rsidRPr="00731D55">
        <w:t xml:space="preserve">temperatures (&gt;20°C) also occurred </w:t>
      </w:r>
      <w:r w:rsidR="00737D2C" w:rsidRPr="00731D55">
        <w:t xml:space="preserve">between </w:t>
      </w:r>
      <w:r w:rsidR="00BD0EC7" w:rsidRPr="00731D55">
        <w:t xml:space="preserve">19 November–1 December (Figure 3-13), but thermoclines (temperature stratification) retained cooler water in </w:t>
      </w:r>
      <w:r w:rsidR="00126DAA" w:rsidRPr="00731D55">
        <w:t>deeper</w:t>
      </w:r>
      <w:r w:rsidR="00BD0EC7" w:rsidRPr="00731D55">
        <w:t xml:space="preserve"> areas (Figures 3-4 and 3-8)</w:t>
      </w:r>
      <w:r w:rsidR="00737D2C" w:rsidRPr="00731D55">
        <w:t>.</w:t>
      </w:r>
      <w:r w:rsidR="00BD0EC7" w:rsidRPr="00731D55">
        <w:t xml:space="preserve"> No successful recruitment occurred during this period. </w:t>
      </w:r>
      <w:r w:rsidR="00CC5228" w:rsidRPr="00731D55">
        <w:t xml:space="preserve">The temperature threshold </w:t>
      </w:r>
      <w:r w:rsidR="00974F8D">
        <w:t xml:space="preserve">(generally </w:t>
      </w:r>
      <w:r w:rsidR="00CC5228" w:rsidRPr="00731D55">
        <w:t>&gt;20°C</w:t>
      </w:r>
      <w:r w:rsidR="00974F8D">
        <w:t>)</w:t>
      </w:r>
      <w:r w:rsidR="00B7023E" w:rsidRPr="00731D55">
        <w:t xml:space="preserve"> </w:t>
      </w:r>
      <w:r w:rsidR="00050D9A" w:rsidRPr="00731D55">
        <w:t>associated with the spawn date</w:t>
      </w:r>
      <w:r w:rsidR="002529A0" w:rsidRPr="00731D55">
        <w:t>s</w:t>
      </w:r>
      <w:r w:rsidR="00050D9A" w:rsidRPr="00731D55">
        <w:t xml:space="preserve"> of YOY in this </w:t>
      </w:r>
      <w:r w:rsidR="00B7023E" w:rsidRPr="00731D55">
        <w:t>study was higher than</w:t>
      </w:r>
      <w:r w:rsidR="001C23DE" w:rsidRPr="00731D55">
        <w:t xml:space="preserve"> the</w:t>
      </w:r>
      <w:r w:rsidR="00B7023E" w:rsidRPr="00731D55">
        <w:t xml:space="preserve"> </w:t>
      </w:r>
      <w:r w:rsidR="001C23DE" w:rsidRPr="00731D55">
        <w:t xml:space="preserve">trigger (&gt;15°C) </w:t>
      </w:r>
      <w:r w:rsidR="00605467" w:rsidRPr="00731D55">
        <w:t xml:space="preserve">commonly reported </w:t>
      </w:r>
      <w:r w:rsidR="00050D9A" w:rsidRPr="00731D55">
        <w:t xml:space="preserve">for black bream spawning </w:t>
      </w:r>
      <w:r w:rsidR="00DC1ABE" w:rsidRPr="00731D55">
        <w:t>(</w:t>
      </w:r>
      <w:proofErr w:type="spellStart"/>
      <w:r w:rsidR="00050D9A" w:rsidRPr="00731D55">
        <w:t>Sarre</w:t>
      </w:r>
      <w:proofErr w:type="spellEnd"/>
      <w:r w:rsidR="00050D9A" w:rsidRPr="00731D55">
        <w:t xml:space="preserve"> and Potter </w:t>
      </w:r>
      <w:r w:rsidR="00116A19" w:rsidRPr="00731D55">
        <w:t>2000</w:t>
      </w:r>
      <w:r w:rsidR="00050D9A" w:rsidRPr="00731D55">
        <w:t xml:space="preserve">; </w:t>
      </w:r>
      <w:r w:rsidR="00DC1ABE" w:rsidRPr="00731D55">
        <w:t xml:space="preserve">Walker and </w:t>
      </w:r>
      <w:proofErr w:type="spellStart"/>
      <w:r w:rsidR="00DC1ABE" w:rsidRPr="00731D55">
        <w:t>Neira</w:t>
      </w:r>
      <w:proofErr w:type="spellEnd"/>
      <w:r w:rsidR="00DC1ABE" w:rsidRPr="00731D55">
        <w:t xml:space="preserve"> 2001; Nicholson </w:t>
      </w:r>
      <w:r w:rsidR="00DC1ABE" w:rsidRPr="00731D55">
        <w:rPr>
          <w:i/>
        </w:rPr>
        <w:t>et al.</w:t>
      </w:r>
      <w:r w:rsidR="00DC1ABE" w:rsidRPr="00731D55">
        <w:t xml:space="preserve"> 2008; Williams 2013</w:t>
      </w:r>
      <w:r w:rsidR="00050D9A" w:rsidRPr="00731D55">
        <w:t xml:space="preserve">). </w:t>
      </w:r>
      <w:r w:rsidR="0093569F" w:rsidRPr="00731D55">
        <w:t>Nevertheless, it was possible that spawning might have occurred earlier (e.g. October</w:t>
      </w:r>
      <w:r w:rsidR="0093569F" w:rsidRPr="00731D55">
        <w:rPr>
          <w:rFonts w:cs="Arial"/>
        </w:rPr>
        <w:t>−</w:t>
      </w:r>
      <w:r w:rsidR="0093569F" w:rsidRPr="00731D55">
        <w:t>mid December 2017) in the Coorong, but there was negligible recruitment to YOY, potentially due to insignificant spawning events or larval mortality.</w:t>
      </w:r>
    </w:p>
    <w:p w14:paraId="137AF38B" w14:textId="3C15AD03" w:rsidR="00BC79E3" w:rsidRPr="00731D55" w:rsidRDefault="00687438" w:rsidP="00CC5536">
      <w:pPr>
        <w:rPr>
          <w:rFonts w:cs="Arial"/>
        </w:rPr>
      </w:pPr>
      <w:r w:rsidRPr="00731D55">
        <w:t xml:space="preserve">Results from other studies suggest </w:t>
      </w:r>
      <w:r w:rsidR="0030657B" w:rsidRPr="00731D55">
        <w:t xml:space="preserve">that food supply is critical to black </w:t>
      </w:r>
      <w:r w:rsidR="002529A0" w:rsidRPr="00731D55">
        <w:t xml:space="preserve">bream </w:t>
      </w:r>
      <w:r w:rsidR="0030657B" w:rsidRPr="00731D55">
        <w:t xml:space="preserve">spawning success and </w:t>
      </w:r>
      <w:r w:rsidR="005D59AD" w:rsidRPr="00731D55">
        <w:t xml:space="preserve">contributes to variability in </w:t>
      </w:r>
      <w:r w:rsidR="002529A0" w:rsidRPr="00731D55">
        <w:t xml:space="preserve">year-to-year recruitment (Newton 1996). </w:t>
      </w:r>
      <w:r w:rsidR="00CC5536" w:rsidRPr="00731D55">
        <w:t>C</w:t>
      </w:r>
      <w:r w:rsidR="002529A0" w:rsidRPr="00731D55">
        <w:t xml:space="preserve">opepods, in particular </w:t>
      </w:r>
      <w:proofErr w:type="spellStart"/>
      <w:r w:rsidR="002529A0" w:rsidRPr="00731D55">
        <w:t>naupli</w:t>
      </w:r>
      <w:r w:rsidR="00F92F5F" w:rsidRPr="00731D55">
        <w:t>i</w:t>
      </w:r>
      <w:proofErr w:type="spellEnd"/>
      <w:r w:rsidR="00F92F5F" w:rsidRPr="00731D55">
        <w:t xml:space="preserve"> and </w:t>
      </w:r>
      <w:proofErr w:type="spellStart"/>
      <w:r w:rsidR="00F92F5F" w:rsidRPr="00731D55">
        <w:t>copepodites</w:t>
      </w:r>
      <w:proofErr w:type="spellEnd"/>
      <w:r w:rsidR="00CC5536" w:rsidRPr="00731D55">
        <w:t xml:space="preserve">, are the </w:t>
      </w:r>
      <w:r w:rsidR="00AA28DE" w:rsidRPr="00731D55">
        <w:t xml:space="preserve">preferred prey </w:t>
      </w:r>
      <w:r w:rsidR="00CC5536" w:rsidRPr="00731D55">
        <w:t xml:space="preserve">for black bream larvae </w:t>
      </w:r>
      <w:r w:rsidR="00F92F5F" w:rsidRPr="00731D55">
        <w:t xml:space="preserve">(Newton 1996; </w:t>
      </w:r>
      <w:r w:rsidR="002529A0" w:rsidRPr="00731D55">
        <w:t xml:space="preserve">Willis </w:t>
      </w:r>
      <w:r w:rsidR="002529A0" w:rsidRPr="00731D55">
        <w:rPr>
          <w:i/>
        </w:rPr>
        <w:t>et al.</w:t>
      </w:r>
      <w:r w:rsidR="00F92F5F" w:rsidRPr="00731D55">
        <w:t xml:space="preserve"> 1999</w:t>
      </w:r>
      <w:r w:rsidR="00CC5536" w:rsidRPr="00731D55">
        <w:t>; Williams 2013</w:t>
      </w:r>
      <w:r w:rsidR="00F92F5F" w:rsidRPr="00731D55">
        <w:t>)</w:t>
      </w:r>
      <w:r w:rsidR="005D59AD" w:rsidRPr="00731D55">
        <w:t xml:space="preserve"> with </w:t>
      </w:r>
      <w:r w:rsidR="00695FD0" w:rsidRPr="00731D55">
        <w:t>th</w:t>
      </w:r>
      <w:r w:rsidR="00AA28DE" w:rsidRPr="00731D55">
        <w:t xml:space="preserve">eir abundance </w:t>
      </w:r>
      <w:r w:rsidR="007F3634" w:rsidRPr="00731D55">
        <w:t>strong</w:t>
      </w:r>
      <w:r w:rsidR="005D59AD" w:rsidRPr="00731D55">
        <w:t>ly</w:t>
      </w:r>
      <w:r w:rsidR="007F3634" w:rsidRPr="00731D55">
        <w:t xml:space="preserve"> link</w:t>
      </w:r>
      <w:r w:rsidR="005D59AD" w:rsidRPr="00731D55">
        <w:t>ed</w:t>
      </w:r>
      <w:r w:rsidR="007F3634" w:rsidRPr="00731D55">
        <w:t xml:space="preserve"> </w:t>
      </w:r>
      <w:r w:rsidR="005D59AD" w:rsidRPr="00731D55">
        <w:t xml:space="preserve">to </w:t>
      </w:r>
      <w:r w:rsidR="003C1E89" w:rsidRPr="00731D55">
        <w:t>salinity stratification (halocl</w:t>
      </w:r>
      <w:r w:rsidR="007F3634" w:rsidRPr="00731D55">
        <w:t>ine</w:t>
      </w:r>
      <w:r w:rsidR="003C1E89" w:rsidRPr="00731D55">
        <w:t>)</w:t>
      </w:r>
      <w:r w:rsidR="00AA28DE" w:rsidRPr="00731D55">
        <w:t xml:space="preserve"> </w:t>
      </w:r>
      <w:r w:rsidR="00974F8D">
        <w:t>and</w:t>
      </w:r>
      <w:r w:rsidR="00AA28DE" w:rsidRPr="00731D55">
        <w:t xml:space="preserve"> density </w:t>
      </w:r>
      <w:proofErr w:type="spellStart"/>
      <w:r w:rsidR="00695FD0" w:rsidRPr="00731D55">
        <w:t>max</w:t>
      </w:r>
      <w:r w:rsidR="00C95F2A" w:rsidRPr="00731D55">
        <w:t>i</w:t>
      </w:r>
      <w:r w:rsidR="00695FD0" w:rsidRPr="00731D55">
        <w:t>mised</w:t>
      </w:r>
      <w:proofErr w:type="spellEnd"/>
      <w:r w:rsidR="00695FD0" w:rsidRPr="00731D55">
        <w:t xml:space="preserve"> around 20°C (Williams 2013).</w:t>
      </w:r>
      <w:r w:rsidR="00AA28DE" w:rsidRPr="00731D55">
        <w:t xml:space="preserve"> </w:t>
      </w:r>
      <w:r w:rsidR="00266CBF" w:rsidRPr="00731D55">
        <w:t xml:space="preserve">The </w:t>
      </w:r>
      <w:r w:rsidR="003C1E89" w:rsidRPr="00731D55">
        <w:t>sustained warm temperature</w:t>
      </w:r>
      <w:r w:rsidR="002D5F66" w:rsidRPr="00731D55">
        <w:t xml:space="preserve"> (</w:t>
      </w:r>
      <w:r w:rsidR="00974F8D">
        <w:t xml:space="preserve">generally </w:t>
      </w:r>
      <w:r w:rsidR="002D5F66" w:rsidRPr="00731D55">
        <w:t>&gt;20°C)</w:t>
      </w:r>
      <w:r w:rsidR="003C1E89" w:rsidRPr="00731D55">
        <w:t xml:space="preserve"> </w:t>
      </w:r>
      <w:r w:rsidR="004A4209" w:rsidRPr="00731D55">
        <w:t xml:space="preserve">from mid-December to early </w:t>
      </w:r>
      <w:r w:rsidR="006F13B1" w:rsidRPr="00731D55">
        <w:t>February</w:t>
      </w:r>
      <w:r w:rsidR="00266CBF" w:rsidRPr="00731D55">
        <w:t xml:space="preserve">, coupled with </w:t>
      </w:r>
      <w:proofErr w:type="spellStart"/>
      <w:r w:rsidR="0059084D" w:rsidRPr="00731D55">
        <w:t>favourable</w:t>
      </w:r>
      <w:proofErr w:type="spellEnd"/>
      <w:r w:rsidR="003C1E89" w:rsidRPr="00731D55">
        <w:t xml:space="preserve"> salinities</w:t>
      </w:r>
      <w:r w:rsidR="005B3FC0" w:rsidRPr="00731D55">
        <w:t>/</w:t>
      </w:r>
      <w:r w:rsidR="003C1E89" w:rsidRPr="00731D55">
        <w:t>halocline conditions</w:t>
      </w:r>
      <w:r w:rsidR="00266CBF" w:rsidRPr="00731D55">
        <w:t>,</w:t>
      </w:r>
      <w:r w:rsidR="005B3FC0" w:rsidRPr="00731D55">
        <w:t xml:space="preserve"> </w:t>
      </w:r>
      <w:r w:rsidR="00266CBF" w:rsidRPr="00731D55">
        <w:t>may have</w:t>
      </w:r>
      <w:r w:rsidR="00A00A1E" w:rsidRPr="00731D55">
        <w:rPr>
          <w:rFonts w:cs="Arial"/>
        </w:rPr>
        <w:t xml:space="preserve"> resulted in high prey availability</w:t>
      </w:r>
      <w:r w:rsidR="002D5F66" w:rsidRPr="00731D55">
        <w:rPr>
          <w:rFonts w:cs="Arial"/>
        </w:rPr>
        <w:t xml:space="preserve">, which </w:t>
      </w:r>
      <w:r w:rsidR="00AC3C66" w:rsidRPr="00731D55">
        <w:rPr>
          <w:rFonts w:cs="Arial"/>
        </w:rPr>
        <w:t xml:space="preserve">would increase </w:t>
      </w:r>
      <w:r w:rsidR="00266CBF" w:rsidRPr="00731D55">
        <w:rPr>
          <w:rFonts w:cs="Arial"/>
        </w:rPr>
        <w:t>larval growth and survival</w:t>
      </w:r>
      <w:r w:rsidR="005D59AD" w:rsidRPr="00731D55">
        <w:rPr>
          <w:rFonts w:cs="Arial"/>
        </w:rPr>
        <w:t xml:space="preserve"> and</w:t>
      </w:r>
      <w:r w:rsidR="004A4209" w:rsidRPr="00731D55">
        <w:rPr>
          <w:rFonts w:cs="Arial"/>
        </w:rPr>
        <w:t xml:space="preserve"> </w:t>
      </w:r>
      <w:r w:rsidR="00266CBF" w:rsidRPr="00731D55">
        <w:rPr>
          <w:rFonts w:cs="Arial"/>
        </w:rPr>
        <w:t>subsequent successful recruitment of black bream</w:t>
      </w:r>
      <w:r w:rsidR="004A4209" w:rsidRPr="00731D55">
        <w:rPr>
          <w:rFonts w:cs="Arial"/>
        </w:rPr>
        <w:t xml:space="preserve">. </w:t>
      </w:r>
      <w:r w:rsidR="003C1E89" w:rsidRPr="00731D55">
        <w:t xml:space="preserve">   </w:t>
      </w:r>
      <w:r w:rsidR="00AA28DE" w:rsidRPr="00731D55">
        <w:t xml:space="preserve"> </w:t>
      </w:r>
      <w:r w:rsidR="00695FD0" w:rsidRPr="00731D55">
        <w:t xml:space="preserve"> </w:t>
      </w:r>
      <w:r w:rsidR="007F3634" w:rsidRPr="00731D55">
        <w:t xml:space="preserve"> </w:t>
      </w:r>
    </w:p>
    <w:p w14:paraId="5417DE36" w14:textId="6B4B4584" w:rsidR="00B42D60" w:rsidRDefault="007F20CB" w:rsidP="00FD30FA">
      <w:r w:rsidRPr="00731D55">
        <w:t xml:space="preserve">In addition, </w:t>
      </w:r>
      <w:r w:rsidR="00266CBF" w:rsidRPr="00731D55">
        <w:t xml:space="preserve">the </w:t>
      </w:r>
      <w:r w:rsidR="008704AD" w:rsidRPr="00731D55">
        <w:t xml:space="preserve">flow pulse </w:t>
      </w:r>
      <w:r w:rsidR="00266CBF" w:rsidRPr="00731D55">
        <w:t>~10,000</w:t>
      </w:r>
      <w:r w:rsidR="00266CBF" w:rsidRPr="00731D55">
        <w:rPr>
          <w:rFonts w:cs="Arial"/>
        </w:rPr>
        <w:t>−</w:t>
      </w:r>
      <w:r w:rsidR="00266CBF" w:rsidRPr="00731D55">
        <w:t>12,000 ML day</w:t>
      </w:r>
      <w:r w:rsidR="00266CBF" w:rsidRPr="00731D55">
        <w:rPr>
          <w:vertAlign w:val="superscript"/>
        </w:rPr>
        <w:t>-1</w:t>
      </w:r>
      <w:r w:rsidR="00266CBF" w:rsidRPr="00731D55">
        <w:t xml:space="preserve"> around mid-December</w:t>
      </w:r>
      <w:r w:rsidRPr="00731D55">
        <w:t xml:space="preserve">, </w:t>
      </w:r>
      <w:r w:rsidR="00376EF1" w:rsidRPr="00731D55">
        <w:t>coincid</w:t>
      </w:r>
      <w:r w:rsidR="009B00A4" w:rsidRPr="00731D55">
        <w:t>ing</w:t>
      </w:r>
      <w:r w:rsidRPr="00731D55">
        <w:t xml:space="preserve"> with increasing temperature (&gt;20°C), may have contributed to the improved recruitment</w:t>
      </w:r>
      <w:r w:rsidR="0055404B" w:rsidRPr="00731D55">
        <w:t xml:space="preserve"> of black bream</w:t>
      </w:r>
      <w:r w:rsidR="00AC3C66" w:rsidRPr="00731D55">
        <w:t xml:space="preserve"> </w:t>
      </w:r>
      <w:r w:rsidR="00376EF1" w:rsidRPr="00731D55">
        <w:t>during</w:t>
      </w:r>
      <w:r w:rsidR="00AC3C66" w:rsidRPr="00731D55">
        <w:t xml:space="preserve"> 2017-18</w:t>
      </w:r>
      <w:r w:rsidR="00EC6278" w:rsidRPr="00731D55">
        <w:t xml:space="preserve">. There are two </w:t>
      </w:r>
      <w:r w:rsidR="005D59AD" w:rsidRPr="00731D55">
        <w:t xml:space="preserve">possible </w:t>
      </w:r>
      <w:r w:rsidR="00EC6278" w:rsidRPr="00731D55">
        <w:t>expla</w:t>
      </w:r>
      <w:r w:rsidRPr="00731D55">
        <w:t>nation</w:t>
      </w:r>
      <w:r w:rsidR="00BA292E" w:rsidRPr="00731D55">
        <w:t>s</w:t>
      </w:r>
      <w:r w:rsidR="00762B00">
        <w:t>.</w:t>
      </w:r>
      <w:r w:rsidR="00EC43B6" w:rsidRPr="00731D55">
        <w:t xml:space="preserve"> </w:t>
      </w:r>
      <w:r w:rsidR="00762B00">
        <w:t>Firstly,</w:t>
      </w:r>
      <w:r w:rsidR="00EC43B6" w:rsidRPr="00731D55">
        <w:t xml:space="preserve"> </w:t>
      </w:r>
      <w:r w:rsidRPr="00731D55">
        <w:t>the flow pulse</w:t>
      </w:r>
      <w:r w:rsidR="00C41CE6" w:rsidRPr="00731D55">
        <w:t xml:space="preserve"> </w:t>
      </w:r>
      <w:r w:rsidR="00E77701">
        <w:t xml:space="preserve">likely </w:t>
      </w:r>
      <w:r w:rsidRPr="00731D55">
        <w:t xml:space="preserve">attracted </w:t>
      </w:r>
      <w:r w:rsidR="00BA292E" w:rsidRPr="00731D55">
        <w:t xml:space="preserve">larger </w:t>
      </w:r>
      <w:r w:rsidRPr="00731D55">
        <w:t>spawning aggregations of black bream</w:t>
      </w:r>
      <w:r w:rsidR="00AC3C66" w:rsidRPr="00731D55">
        <w:t xml:space="preserve"> </w:t>
      </w:r>
      <w:r w:rsidR="00656BDA" w:rsidRPr="00731D55">
        <w:t xml:space="preserve">into </w:t>
      </w:r>
      <w:proofErr w:type="spellStart"/>
      <w:r w:rsidR="0059084D" w:rsidRPr="00731D55">
        <w:t>favourable</w:t>
      </w:r>
      <w:proofErr w:type="spellEnd"/>
      <w:r w:rsidR="00656BDA" w:rsidRPr="00731D55">
        <w:t xml:space="preserve"> spawning ground</w:t>
      </w:r>
      <w:r w:rsidR="00BB629E" w:rsidRPr="00731D55">
        <w:t>s</w:t>
      </w:r>
      <w:r w:rsidR="00656BDA" w:rsidRPr="00731D55">
        <w:t xml:space="preserve"> </w:t>
      </w:r>
      <w:r w:rsidR="0086104D" w:rsidRPr="00731D55">
        <w:t>below ba</w:t>
      </w:r>
      <w:r w:rsidR="003B6C0C" w:rsidRPr="00731D55">
        <w:t xml:space="preserve">rrages, </w:t>
      </w:r>
      <w:r w:rsidR="00AC3C66" w:rsidRPr="00731D55">
        <w:t xml:space="preserve">which may be needed </w:t>
      </w:r>
      <w:r w:rsidR="00656BDA" w:rsidRPr="00731D55">
        <w:t xml:space="preserve">considering </w:t>
      </w:r>
      <w:r w:rsidR="009B00A4" w:rsidRPr="00731D55">
        <w:t xml:space="preserve">the </w:t>
      </w:r>
      <w:r w:rsidR="00DB035C" w:rsidRPr="00731D55">
        <w:t xml:space="preserve">current </w:t>
      </w:r>
      <w:r w:rsidR="00656BDA" w:rsidRPr="00731D55">
        <w:t>low level of spawning biomass in the Coo</w:t>
      </w:r>
      <w:r w:rsidR="00376EF1" w:rsidRPr="00731D55">
        <w:t>r</w:t>
      </w:r>
      <w:r w:rsidR="00656BDA" w:rsidRPr="00731D55">
        <w:t>ong</w:t>
      </w:r>
      <w:r w:rsidR="00CE78B6" w:rsidRPr="00731D55">
        <w:t xml:space="preserve"> (Earl </w:t>
      </w:r>
      <w:r w:rsidR="00CE78B6" w:rsidRPr="00731D55">
        <w:rPr>
          <w:i/>
        </w:rPr>
        <w:t>et al.</w:t>
      </w:r>
      <w:r w:rsidR="00CE78B6" w:rsidRPr="00731D55">
        <w:t xml:space="preserve"> 2016)</w:t>
      </w:r>
      <w:r w:rsidR="003B6C0C" w:rsidRPr="00731D55">
        <w:t xml:space="preserve">. </w:t>
      </w:r>
      <w:r w:rsidR="001E5EC0" w:rsidRPr="00731D55">
        <w:t>It is</w:t>
      </w:r>
      <w:r w:rsidR="003B6C0C" w:rsidRPr="00731D55">
        <w:t xml:space="preserve"> </w:t>
      </w:r>
      <w:r w:rsidR="005D59AD" w:rsidRPr="00731D55">
        <w:t xml:space="preserve">notable </w:t>
      </w:r>
      <w:r w:rsidR="001E5EC0" w:rsidRPr="00731D55">
        <w:t xml:space="preserve">that </w:t>
      </w:r>
      <w:r w:rsidR="002C2E25" w:rsidRPr="00731D55">
        <w:t>there w</w:t>
      </w:r>
      <w:r w:rsidR="0036652D" w:rsidRPr="00731D55">
        <w:t xml:space="preserve">as </w:t>
      </w:r>
      <w:r w:rsidR="002C2E25" w:rsidRPr="00731D55">
        <w:t>no</w:t>
      </w:r>
      <w:r w:rsidR="00D56C7E" w:rsidRPr="00731D55">
        <w:t xml:space="preserve"> </w:t>
      </w:r>
      <w:r w:rsidR="00BB629E" w:rsidRPr="00731D55">
        <w:t xml:space="preserve">targeted </w:t>
      </w:r>
      <w:r w:rsidR="00D56C7E" w:rsidRPr="00731D55">
        <w:t xml:space="preserve">commercial </w:t>
      </w:r>
      <w:r w:rsidR="002C2E25" w:rsidRPr="00731D55">
        <w:t xml:space="preserve">fishing effort reported for black bream in the </w:t>
      </w:r>
      <w:r w:rsidR="00D56C7E" w:rsidRPr="00731D55">
        <w:t>Murray Estuary</w:t>
      </w:r>
      <w:r w:rsidR="001E5EC0" w:rsidRPr="00731D55">
        <w:t xml:space="preserve"> </w:t>
      </w:r>
      <w:r w:rsidR="00D56C7E" w:rsidRPr="00731D55">
        <w:t>during the successful spawning period (i.e. 26 December to 1</w:t>
      </w:r>
      <w:r w:rsidR="00D56C7E" w:rsidRPr="00731D55">
        <w:rPr>
          <w:vertAlign w:val="superscript"/>
        </w:rPr>
        <w:t xml:space="preserve"> </w:t>
      </w:r>
      <w:r w:rsidR="001E5EC0" w:rsidRPr="00731D55">
        <w:t>February)</w:t>
      </w:r>
      <w:r w:rsidR="00337D59" w:rsidRPr="00731D55">
        <w:t xml:space="preserve"> (SARDI unpublished data)</w:t>
      </w:r>
      <w:r w:rsidR="00762B00">
        <w:t>.</w:t>
      </w:r>
      <w:r w:rsidR="00E77701">
        <w:t xml:space="preserve"> </w:t>
      </w:r>
      <w:r w:rsidR="00762B00">
        <w:t xml:space="preserve">Secondly, </w:t>
      </w:r>
      <w:r w:rsidRPr="00731D55">
        <w:t xml:space="preserve">increased </w:t>
      </w:r>
      <w:r w:rsidR="007C0518" w:rsidRPr="00731D55">
        <w:t>flow</w:t>
      </w:r>
      <w:r w:rsidR="0055404B" w:rsidRPr="00731D55">
        <w:t xml:space="preserve"> may have</w:t>
      </w:r>
      <w:r w:rsidR="008B6DEA" w:rsidRPr="00731D55">
        <w:t xml:space="preserve"> </w:t>
      </w:r>
      <w:r w:rsidR="00136C50" w:rsidRPr="00731D55">
        <w:t xml:space="preserve">resulted in </w:t>
      </w:r>
      <w:r w:rsidR="007C0518" w:rsidRPr="00731D55">
        <w:t>increase</w:t>
      </w:r>
      <w:r w:rsidR="0055404B" w:rsidRPr="00731D55">
        <w:t>d</w:t>
      </w:r>
      <w:r w:rsidR="007C0518" w:rsidRPr="00731D55">
        <w:t xml:space="preserve"> </w:t>
      </w:r>
      <w:r w:rsidRPr="00731D55">
        <w:t xml:space="preserve">food </w:t>
      </w:r>
      <w:r w:rsidR="008B6DEA" w:rsidRPr="00731D55">
        <w:t xml:space="preserve">resources </w:t>
      </w:r>
      <w:r w:rsidR="007245EE" w:rsidRPr="00731D55">
        <w:t xml:space="preserve">in </w:t>
      </w:r>
      <w:r w:rsidRPr="00731D55">
        <w:t xml:space="preserve">the </w:t>
      </w:r>
      <w:r w:rsidR="007245EE" w:rsidRPr="00731D55">
        <w:t>Coorong</w:t>
      </w:r>
      <w:r w:rsidR="007C0518" w:rsidRPr="00731D55">
        <w:t xml:space="preserve"> </w:t>
      </w:r>
      <w:r w:rsidR="008B6DEA" w:rsidRPr="00731D55">
        <w:t>direct</w:t>
      </w:r>
      <w:r w:rsidR="009B00A4" w:rsidRPr="00731D55">
        <w:t>ly</w:t>
      </w:r>
      <w:r w:rsidR="008B6DEA" w:rsidRPr="00731D55">
        <w:t xml:space="preserve"> </w:t>
      </w:r>
      <w:r w:rsidR="009B00A4" w:rsidRPr="00731D55">
        <w:t xml:space="preserve">by </w:t>
      </w:r>
      <w:r w:rsidR="008B6DEA" w:rsidRPr="00731D55">
        <w:t>transport from up</w:t>
      </w:r>
      <w:r w:rsidR="00244C9C" w:rsidRPr="00731D55">
        <w:t>s</w:t>
      </w:r>
      <w:r w:rsidR="008B6DEA" w:rsidRPr="00731D55">
        <w:t xml:space="preserve">tream (e.g. zooplankton) </w:t>
      </w:r>
      <w:r w:rsidR="007C0518" w:rsidRPr="00731D55">
        <w:t>(</w:t>
      </w:r>
      <w:proofErr w:type="spellStart"/>
      <w:r w:rsidR="007C0518" w:rsidRPr="00731D55">
        <w:t>Shiel</w:t>
      </w:r>
      <w:proofErr w:type="spellEnd"/>
      <w:r w:rsidR="007C0518" w:rsidRPr="00731D55">
        <w:t xml:space="preserve"> </w:t>
      </w:r>
      <w:r w:rsidR="008B6DEA" w:rsidRPr="00731D55">
        <w:t>and</w:t>
      </w:r>
      <w:r w:rsidR="007C0518" w:rsidRPr="00731D55">
        <w:t xml:space="preserve"> Tan 2013)</w:t>
      </w:r>
      <w:r w:rsidR="008B6DEA" w:rsidRPr="00731D55">
        <w:t xml:space="preserve"> or indirect</w:t>
      </w:r>
      <w:r w:rsidR="009B00A4" w:rsidRPr="00731D55">
        <w:t>ly</w:t>
      </w:r>
      <w:r w:rsidR="008B6DEA" w:rsidRPr="00731D55">
        <w:t xml:space="preserve"> via </w:t>
      </w:r>
      <w:r w:rsidR="00244C9C" w:rsidRPr="00731D55">
        <w:t>nutrient input</w:t>
      </w:r>
      <w:r w:rsidR="00FF6893" w:rsidRPr="00731D55">
        <w:t xml:space="preserve"> (Giatas and Ye</w:t>
      </w:r>
      <w:r w:rsidR="009B00A4" w:rsidRPr="00731D55">
        <w:t xml:space="preserve"> 201</w:t>
      </w:r>
      <w:r w:rsidR="008643AD" w:rsidRPr="00731D55">
        <w:t>6</w:t>
      </w:r>
      <w:r w:rsidR="00FF6893" w:rsidRPr="00731D55">
        <w:t>)</w:t>
      </w:r>
      <w:r w:rsidR="00244C9C" w:rsidRPr="00731D55">
        <w:t xml:space="preserve">. </w:t>
      </w:r>
      <w:r w:rsidR="00244C9C" w:rsidRPr="00731D55">
        <w:lastRenderedPageBreak/>
        <w:t>R</w:t>
      </w:r>
      <w:r w:rsidR="00F633BE">
        <w:t>esearch</w:t>
      </w:r>
      <w:r w:rsidR="00244C9C" w:rsidRPr="00731D55">
        <w:t xml:space="preserve"> work </w:t>
      </w:r>
      <w:r w:rsidR="0086104D" w:rsidRPr="00731D55">
        <w:t xml:space="preserve">(e.g. Bice </w:t>
      </w:r>
      <w:r w:rsidR="0086104D" w:rsidRPr="00731D55">
        <w:rPr>
          <w:i/>
        </w:rPr>
        <w:t>et al.</w:t>
      </w:r>
      <w:r w:rsidR="0086104D" w:rsidRPr="00731D55">
        <w:t xml:space="preserve"> 2016) </w:t>
      </w:r>
      <w:r w:rsidR="00F633BE">
        <w:t>indicates</w:t>
      </w:r>
      <w:r w:rsidR="00656BDA" w:rsidRPr="00731D55">
        <w:t xml:space="preserve"> that </w:t>
      </w:r>
      <w:r w:rsidR="00596530" w:rsidRPr="00731D55">
        <w:t xml:space="preserve">even </w:t>
      </w:r>
      <w:r w:rsidR="00244C9C" w:rsidRPr="00731D55">
        <w:t>small increases in riverine discharge</w:t>
      </w:r>
      <w:r w:rsidR="00FF6893" w:rsidRPr="00731D55">
        <w:t xml:space="preserve"> </w:t>
      </w:r>
      <w:r w:rsidR="00596530" w:rsidRPr="00731D55">
        <w:t xml:space="preserve">(e.g. </w:t>
      </w:r>
      <w:r w:rsidR="00384272" w:rsidRPr="00731D55">
        <w:t xml:space="preserve">a pulse of 11,000 </w:t>
      </w:r>
      <w:r w:rsidR="00FF6893" w:rsidRPr="00731D55">
        <w:t>ML day</w:t>
      </w:r>
      <w:r w:rsidR="00FF6893" w:rsidRPr="00731D55">
        <w:rPr>
          <w:vertAlign w:val="superscript"/>
        </w:rPr>
        <w:t>-1</w:t>
      </w:r>
      <w:r w:rsidR="00384272" w:rsidRPr="00731D55">
        <w:t xml:space="preserve"> for ~3 weeks) </w:t>
      </w:r>
      <w:r w:rsidR="001F7FAF" w:rsidRPr="00731D55">
        <w:t>c</w:t>
      </w:r>
      <w:r w:rsidR="00F633BE">
        <w:t>an</w:t>
      </w:r>
      <w:r w:rsidR="00596530" w:rsidRPr="00731D55">
        <w:t xml:space="preserve"> </w:t>
      </w:r>
      <w:r w:rsidR="0086104D" w:rsidRPr="00731D55">
        <w:t>enhance</w:t>
      </w:r>
      <w:r w:rsidR="00656BDA" w:rsidRPr="00731D55">
        <w:t xml:space="preserve"> </w:t>
      </w:r>
      <w:r w:rsidR="00916CA6" w:rsidRPr="00731D55">
        <w:t xml:space="preserve">productivity and </w:t>
      </w:r>
      <w:r w:rsidR="0086104D" w:rsidRPr="00731D55">
        <w:t>food abundance (zooplankton)</w:t>
      </w:r>
      <w:r w:rsidR="001F7FAF" w:rsidRPr="00731D55">
        <w:t xml:space="preserve"> and </w:t>
      </w:r>
      <w:r w:rsidR="00E77701">
        <w:t xml:space="preserve">thus </w:t>
      </w:r>
      <w:r w:rsidR="00244C9C" w:rsidRPr="00731D55">
        <w:t>benefit the Coorong food web</w:t>
      </w:r>
      <w:r w:rsidR="0086104D" w:rsidRPr="00731D55">
        <w:t>.</w:t>
      </w:r>
      <w:r w:rsidR="00FF6893" w:rsidRPr="00731D55">
        <w:t xml:space="preserve"> </w:t>
      </w:r>
      <w:r w:rsidR="00F633BE" w:rsidRPr="00546942">
        <w:t xml:space="preserve">Furthermore, anecdotal information suggest that </w:t>
      </w:r>
      <w:proofErr w:type="spellStart"/>
      <w:r w:rsidR="00F633BE" w:rsidRPr="00546942">
        <w:t>Goolwa</w:t>
      </w:r>
      <w:proofErr w:type="spellEnd"/>
      <w:r w:rsidR="00F633BE" w:rsidRPr="00546942">
        <w:t xml:space="preserve"> Barrage maintenance work</w:t>
      </w:r>
      <w:r w:rsidR="00AF3D3B" w:rsidRPr="00546942">
        <w:t xml:space="preserve"> between </w:t>
      </w:r>
      <w:proofErr w:type="spellStart"/>
      <w:r w:rsidR="00AF3D3B" w:rsidRPr="00546942">
        <w:t>mid October</w:t>
      </w:r>
      <w:proofErr w:type="spellEnd"/>
      <w:r w:rsidR="00AF3D3B" w:rsidRPr="00546942">
        <w:t xml:space="preserve"> and early December 2017, which involved the removal of </w:t>
      </w:r>
      <w:r w:rsidR="009222F1" w:rsidRPr="00546942">
        <w:t>Australian tubeworm (</w:t>
      </w:r>
      <w:proofErr w:type="spellStart"/>
      <w:r w:rsidR="00AF3D3B" w:rsidRPr="00546942">
        <w:rPr>
          <w:i/>
        </w:rPr>
        <w:t>Ficopomatus</w:t>
      </w:r>
      <w:proofErr w:type="spellEnd"/>
      <w:r w:rsidR="00AF3D3B" w:rsidRPr="00546942">
        <w:rPr>
          <w:i/>
        </w:rPr>
        <w:t xml:space="preserve"> </w:t>
      </w:r>
      <w:proofErr w:type="spellStart"/>
      <w:r w:rsidR="00AF3D3B" w:rsidRPr="00546942">
        <w:rPr>
          <w:i/>
        </w:rPr>
        <w:t>enigmaticus</w:t>
      </w:r>
      <w:proofErr w:type="spellEnd"/>
      <w:r w:rsidR="009222F1" w:rsidRPr="00546942">
        <w:rPr>
          <w:i/>
        </w:rPr>
        <w:t>)</w:t>
      </w:r>
      <w:r w:rsidR="00AF3D3B" w:rsidRPr="00546942">
        <w:t xml:space="preserve"> and opening of a full bay for cleaning,</w:t>
      </w:r>
      <w:r w:rsidR="009050FE" w:rsidRPr="00546942">
        <w:t xml:space="preserve"> may have contributed to </w:t>
      </w:r>
      <w:r w:rsidR="00852F3C" w:rsidRPr="00546942">
        <w:t xml:space="preserve">extra </w:t>
      </w:r>
      <w:r w:rsidR="00B45E72" w:rsidRPr="00546942">
        <w:t xml:space="preserve">nutrient </w:t>
      </w:r>
      <w:r w:rsidR="00852F3C" w:rsidRPr="00546942">
        <w:t>and food resources</w:t>
      </w:r>
      <w:r w:rsidR="00B45E72" w:rsidRPr="00546942">
        <w:t xml:space="preserve"> </w:t>
      </w:r>
      <w:r w:rsidR="009050FE" w:rsidRPr="00546942">
        <w:t>and</w:t>
      </w:r>
      <w:r w:rsidR="002477D2" w:rsidRPr="00546942">
        <w:t xml:space="preserve"> therefore</w:t>
      </w:r>
      <w:r w:rsidR="009050FE" w:rsidRPr="00546942">
        <w:t xml:space="preserve"> attracted black bream </w:t>
      </w:r>
      <w:r w:rsidR="002477D2" w:rsidRPr="00546942">
        <w:t xml:space="preserve">to this area </w:t>
      </w:r>
      <w:r w:rsidR="009050FE" w:rsidRPr="00546942">
        <w:t xml:space="preserve">(personal comment, Gary </w:t>
      </w:r>
      <w:proofErr w:type="spellStart"/>
      <w:r w:rsidR="009050FE" w:rsidRPr="00546942">
        <w:t>Fyke</w:t>
      </w:r>
      <w:proofErr w:type="spellEnd"/>
      <w:r w:rsidR="009050FE" w:rsidRPr="00546942">
        <w:t>, SA Water)</w:t>
      </w:r>
      <w:r w:rsidR="00FD30FA" w:rsidRPr="00546942">
        <w:t>.</w:t>
      </w:r>
      <w:r w:rsidR="00FD30FA">
        <w:t xml:space="preserve"> </w:t>
      </w:r>
      <w:r w:rsidR="0059162A">
        <w:t>Finally</w:t>
      </w:r>
      <w:r w:rsidR="00656BDA" w:rsidRPr="00731D55">
        <w:t>, it should be noted that</w:t>
      </w:r>
      <w:r w:rsidR="001F7FAF" w:rsidRPr="00731D55">
        <w:t xml:space="preserve"> during the flow pulse </w:t>
      </w:r>
      <w:r w:rsidR="00B42D60" w:rsidRPr="00731D55">
        <w:t xml:space="preserve">in mid-December, </w:t>
      </w:r>
      <w:proofErr w:type="spellStart"/>
      <w:r w:rsidR="0059084D" w:rsidRPr="00731D55">
        <w:t>favourable</w:t>
      </w:r>
      <w:proofErr w:type="spellEnd"/>
      <w:r w:rsidR="00B42D60" w:rsidRPr="00731D55">
        <w:t xml:space="preserve"> </w:t>
      </w:r>
      <w:r w:rsidR="001F7FAF" w:rsidRPr="00731D55">
        <w:t xml:space="preserve">salt wedge </w:t>
      </w:r>
      <w:r w:rsidR="006F13B1" w:rsidRPr="00731D55">
        <w:t>conditions</w:t>
      </w:r>
      <w:r w:rsidR="00B42D60" w:rsidRPr="00731D55">
        <w:t xml:space="preserve"> </w:t>
      </w:r>
      <w:r w:rsidR="001F7FAF" w:rsidRPr="00731D55">
        <w:t xml:space="preserve">were generally maintained </w:t>
      </w:r>
      <w:r w:rsidR="00B42D60" w:rsidRPr="00731D55">
        <w:t>in the Coorong</w:t>
      </w:r>
      <w:r w:rsidR="001F7FAF" w:rsidRPr="00731D55">
        <w:t xml:space="preserve"> estuary</w:t>
      </w:r>
      <w:r w:rsidR="00B42D60" w:rsidRPr="00731D55">
        <w:t xml:space="preserve">, </w:t>
      </w:r>
      <w:r w:rsidR="00384272" w:rsidRPr="00731D55">
        <w:t xml:space="preserve">particularly along </w:t>
      </w:r>
      <w:proofErr w:type="spellStart"/>
      <w:r w:rsidR="00384272" w:rsidRPr="00731D55">
        <w:t>Goolwa</w:t>
      </w:r>
      <w:proofErr w:type="spellEnd"/>
      <w:r w:rsidR="00384272" w:rsidRPr="00731D55">
        <w:t xml:space="preserve"> and </w:t>
      </w:r>
      <w:proofErr w:type="spellStart"/>
      <w:r w:rsidR="00384272" w:rsidRPr="00731D55">
        <w:t>Tauwitchere</w:t>
      </w:r>
      <w:proofErr w:type="spellEnd"/>
      <w:r w:rsidR="00384272" w:rsidRPr="00731D55">
        <w:t xml:space="preserve"> transects.  </w:t>
      </w:r>
    </w:p>
    <w:p w14:paraId="7BEAD2B0" w14:textId="697AE8CD" w:rsidR="00EF7994" w:rsidRDefault="00332391" w:rsidP="00B42D60">
      <w:r w:rsidRPr="00546942">
        <w:t xml:space="preserve">The population of black bream in the Coorong is currently depleted, with a </w:t>
      </w:r>
      <w:r w:rsidR="006C27C3">
        <w:t>substantially</w:t>
      </w:r>
      <w:r w:rsidR="00AF3010" w:rsidRPr="00546942">
        <w:t xml:space="preserve"> reduced </w:t>
      </w:r>
      <w:r w:rsidR="006C27C3">
        <w:t>abundance and spawning biomass</w:t>
      </w:r>
      <w:r w:rsidR="00AF3010" w:rsidRPr="00546942">
        <w:t xml:space="preserve"> </w:t>
      </w:r>
      <w:r w:rsidRPr="00546942">
        <w:t xml:space="preserve">(Earl </w:t>
      </w:r>
      <w:r w:rsidRPr="00546942">
        <w:rPr>
          <w:i/>
        </w:rPr>
        <w:t xml:space="preserve">et al. </w:t>
      </w:r>
      <w:r w:rsidRPr="00546942">
        <w:t xml:space="preserve">2016; Ye </w:t>
      </w:r>
      <w:r w:rsidRPr="00546942">
        <w:rPr>
          <w:i/>
        </w:rPr>
        <w:t>et al.</w:t>
      </w:r>
      <w:r w:rsidRPr="00546942">
        <w:t xml:space="preserve"> 2018). </w:t>
      </w:r>
      <w:r w:rsidR="002231F7" w:rsidRPr="00546942">
        <w:t>Promoting more frequent recruitment</w:t>
      </w:r>
      <w:r w:rsidR="00B84DD7" w:rsidRPr="00546942">
        <w:t xml:space="preserve"> </w:t>
      </w:r>
      <w:r w:rsidR="002231F7" w:rsidRPr="00546942">
        <w:t>will help increase abundance</w:t>
      </w:r>
      <w:r w:rsidR="00AF3010" w:rsidRPr="00546942">
        <w:t xml:space="preserve"> over time</w:t>
      </w:r>
      <w:r w:rsidR="00E71503" w:rsidRPr="00546942">
        <w:t xml:space="preserve"> and</w:t>
      </w:r>
      <w:r w:rsidR="002231F7" w:rsidRPr="00546942">
        <w:t xml:space="preserve"> rebuild </w:t>
      </w:r>
      <w:r w:rsidR="001E5B7F" w:rsidRPr="00546942">
        <w:t xml:space="preserve">population resilience. In this regard, </w:t>
      </w:r>
      <w:r w:rsidR="00E71503" w:rsidRPr="00546942">
        <w:t xml:space="preserve">environmental </w:t>
      </w:r>
      <w:r w:rsidR="001E5B7F" w:rsidRPr="00546942">
        <w:t xml:space="preserve">water </w:t>
      </w:r>
      <w:r w:rsidR="00E71503" w:rsidRPr="00546942">
        <w:t>and barrage management</w:t>
      </w:r>
      <w:r w:rsidR="001E5B7F" w:rsidRPr="00546942">
        <w:t xml:space="preserve"> is critical</w:t>
      </w:r>
      <w:r w:rsidR="007D0E5A" w:rsidRPr="00546942">
        <w:t>, particularly in the highly modified and reduced Coorong estuary,</w:t>
      </w:r>
      <w:r w:rsidR="001E5B7F" w:rsidRPr="00546942">
        <w:t xml:space="preserve"> </w:t>
      </w:r>
      <w:r w:rsidR="007D0E5A" w:rsidRPr="00546942">
        <w:t>to provide</w:t>
      </w:r>
      <w:r w:rsidR="001E5B7F" w:rsidRPr="00546942">
        <w:t xml:space="preserve"> suitable flow </w:t>
      </w:r>
      <w:r w:rsidR="007D0E5A" w:rsidRPr="00546942">
        <w:t xml:space="preserve">and habitat </w:t>
      </w:r>
      <w:r w:rsidR="001E5B7F" w:rsidRPr="00546942">
        <w:t xml:space="preserve">conditions and </w:t>
      </w:r>
      <w:r w:rsidR="006C27C3">
        <w:t xml:space="preserve">increase </w:t>
      </w:r>
      <w:r w:rsidR="001E5B7F" w:rsidRPr="00546942">
        <w:t xml:space="preserve">food resources to </w:t>
      </w:r>
      <w:r w:rsidR="007D0E5A" w:rsidRPr="00546942">
        <w:t xml:space="preserve">improve recruitment. </w:t>
      </w:r>
      <w:r w:rsidR="00AF3010" w:rsidRPr="00546942">
        <w:t>Concurrently, c</w:t>
      </w:r>
      <w:r w:rsidR="00EF7994" w:rsidRPr="00546942">
        <w:t>onservation management should seek to protect the remnant spawning biomass</w:t>
      </w:r>
      <w:r w:rsidR="00E3042B" w:rsidRPr="00546942">
        <w:t xml:space="preserve"> (e.g.</w:t>
      </w:r>
      <w:r w:rsidR="00D317F6" w:rsidRPr="00546942">
        <w:t xml:space="preserve"> </w:t>
      </w:r>
      <w:r w:rsidR="00E3042B" w:rsidRPr="00546942">
        <w:t xml:space="preserve">by </w:t>
      </w:r>
      <w:r w:rsidR="00D317F6" w:rsidRPr="00546942">
        <w:t>implementing</w:t>
      </w:r>
      <w:r w:rsidR="0078795A">
        <w:t xml:space="preserve"> a</w:t>
      </w:r>
      <w:r w:rsidR="00D317F6" w:rsidRPr="00546942">
        <w:t xml:space="preserve"> fishing closed season during</w:t>
      </w:r>
      <w:r w:rsidR="0078795A">
        <w:t xml:space="preserve"> the</w:t>
      </w:r>
      <w:r w:rsidR="00D317F6" w:rsidRPr="00546942">
        <w:t xml:space="preserve"> spawning period and extending closed areas below </w:t>
      </w:r>
      <w:r w:rsidR="0078795A">
        <w:t xml:space="preserve">the </w:t>
      </w:r>
      <w:r w:rsidR="00D317F6" w:rsidRPr="00546942">
        <w:t>barrages</w:t>
      </w:r>
      <w:r w:rsidR="00E3042B" w:rsidRPr="00546942">
        <w:t>)</w:t>
      </w:r>
      <w:r w:rsidR="00D317F6" w:rsidRPr="00546942">
        <w:t xml:space="preserve">. In addition, </w:t>
      </w:r>
      <w:r w:rsidR="00906781" w:rsidRPr="00546942">
        <w:t xml:space="preserve">it’s important </w:t>
      </w:r>
      <w:r w:rsidR="00D317F6" w:rsidRPr="00546942">
        <w:t xml:space="preserve">to </w:t>
      </w:r>
      <w:r w:rsidR="0013265E">
        <w:t xml:space="preserve">enhance the survival of new recruits (e.g. by </w:t>
      </w:r>
      <w:proofErr w:type="spellStart"/>
      <w:r w:rsidR="00E3042B" w:rsidRPr="00546942">
        <w:t>minimis</w:t>
      </w:r>
      <w:r w:rsidR="0013265E">
        <w:t>ing</w:t>
      </w:r>
      <w:proofErr w:type="spellEnd"/>
      <w:r w:rsidR="00E3042B" w:rsidRPr="00546942">
        <w:t xml:space="preserve"> </w:t>
      </w:r>
      <w:r w:rsidR="005C6CB1">
        <w:t>fishing</w:t>
      </w:r>
      <w:r w:rsidR="00E3042B" w:rsidRPr="00546942">
        <w:t xml:space="preserve"> mortality of undersized black bream</w:t>
      </w:r>
      <w:r w:rsidR="0013265E">
        <w:t>)</w:t>
      </w:r>
      <w:r w:rsidR="00E017E4" w:rsidRPr="00546942">
        <w:t xml:space="preserve"> following initial recruitment success,</w:t>
      </w:r>
      <w:r w:rsidR="00906781" w:rsidRPr="00546942">
        <w:t xml:space="preserve"> so that they will contribute to adult population and spawning biomass</w:t>
      </w:r>
      <w:r w:rsidR="00E017E4" w:rsidRPr="00546942">
        <w:t xml:space="preserve"> in </w:t>
      </w:r>
      <w:r w:rsidR="00B84DD7" w:rsidRPr="00546942">
        <w:t>future</w:t>
      </w:r>
      <w:r w:rsidR="00E017E4" w:rsidRPr="00546942">
        <w:t xml:space="preserve"> years. </w:t>
      </w:r>
      <w:r w:rsidR="00E3042B" w:rsidRPr="00546942">
        <w:t xml:space="preserve">The survival and growth of new recruits </w:t>
      </w:r>
      <w:r w:rsidR="00E017E4" w:rsidRPr="00546942">
        <w:t xml:space="preserve">could </w:t>
      </w:r>
      <w:r w:rsidR="00E3042B" w:rsidRPr="00546942">
        <w:t xml:space="preserve">also </w:t>
      </w:r>
      <w:r w:rsidR="00E017E4" w:rsidRPr="00546942">
        <w:t xml:space="preserve">be </w:t>
      </w:r>
      <w:r w:rsidR="00E3042B" w:rsidRPr="00546942">
        <w:t xml:space="preserve">enhanced </w:t>
      </w:r>
      <w:r w:rsidR="00E017E4" w:rsidRPr="00546942">
        <w:t>by barrage flows to improve estuarine habitat and food resources in the Coorong</w:t>
      </w:r>
      <w:r w:rsidR="00E3042B" w:rsidRPr="00546942">
        <w:t>.</w:t>
      </w:r>
      <w:r w:rsidR="00E3042B">
        <w:t xml:space="preserve"> </w:t>
      </w:r>
      <w:r w:rsidR="00906781">
        <w:t xml:space="preserve"> </w:t>
      </w:r>
      <w:r w:rsidR="00EF7994" w:rsidRPr="00EF7994">
        <w:t xml:space="preserve"> </w:t>
      </w:r>
    </w:p>
    <w:p w14:paraId="43B4FCC0" w14:textId="7CCCF5EB" w:rsidR="006E1235" w:rsidRDefault="006E1235" w:rsidP="006E1235">
      <w:pPr>
        <w:pStyle w:val="Heading3"/>
        <w:rPr>
          <w:highlight w:val="yellow"/>
        </w:rPr>
      </w:pPr>
      <w:r>
        <w:t>Future research and monitoring needs</w:t>
      </w:r>
    </w:p>
    <w:p w14:paraId="7EDED707" w14:textId="6DBB0653" w:rsidR="00C4427A" w:rsidRDefault="004348B6" w:rsidP="00C4427A">
      <w:r>
        <w:t>S</w:t>
      </w:r>
      <w:r w:rsidR="00990436">
        <w:t xml:space="preserve">alt wedge condition monitoring </w:t>
      </w:r>
      <w:r w:rsidR="005D59AD">
        <w:t xml:space="preserve">conducted </w:t>
      </w:r>
      <w:r w:rsidR="00765A6A">
        <w:t xml:space="preserve">during 2017-18 </w:t>
      </w:r>
      <w:r w:rsidR="005D59AD">
        <w:t xml:space="preserve">provides </w:t>
      </w:r>
      <w:r w:rsidR="00765A6A">
        <w:t>initial</w:t>
      </w:r>
      <w:r w:rsidR="00990436">
        <w:t xml:space="preserve"> </w:t>
      </w:r>
      <w:r w:rsidR="006F13B1">
        <w:t>quantitative</w:t>
      </w:r>
      <w:r w:rsidR="00990436">
        <w:t xml:space="preserve"> data, </w:t>
      </w:r>
      <w:r w:rsidR="005D59AD">
        <w:t xml:space="preserve">to </w:t>
      </w:r>
      <w:r w:rsidR="00765A6A">
        <w:t xml:space="preserve">link barrage </w:t>
      </w:r>
      <w:r w:rsidR="00521F96">
        <w:t>discharge</w:t>
      </w:r>
      <w:r w:rsidR="00765A6A">
        <w:t xml:space="preserve"> to </w:t>
      </w:r>
      <w:r w:rsidR="005D59AD">
        <w:t xml:space="preserve">larval </w:t>
      </w:r>
      <w:r w:rsidR="00765A6A">
        <w:t xml:space="preserve">nursery habitat availability for black bream in the </w:t>
      </w:r>
      <w:r w:rsidR="006F13B1">
        <w:t>Coorong</w:t>
      </w:r>
      <w:r w:rsidR="00765A6A">
        <w:t xml:space="preserve">. </w:t>
      </w:r>
      <w:r w:rsidR="00521F96">
        <w:t xml:space="preserve">Such information will guide the barrage operation for </w:t>
      </w:r>
      <w:r w:rsidR="004F5090">
        <w:t>optimal</w:t>
      </w:r>
      <w:r w:rsidR="00EF7994">
        <w:t xml:space="preserve"> r</w:t>
      </w:r>
      <w:r w:rsidR="00990436">
        <w:t xml:space="preserve">eleases </w:t>
      </w:r>
      <w:r w:rsidR="00765A6A">
        <w:t xml:space="preserve">to </w:t>
      </w:r>
      <w:proofErr w:type="spellStart"/>
      <w:r w:rsidR="00765A6A">
        <w:t>maximise</w:t>
      </w:r>
      <w:proofErr w:type="spellEnd"/>
      <w:r w:rsidR="00765A6A">
        <w:t xml:space="preserve"> </w:t>
      </w:r>
      <w:r w:rsidR="00C4427A">
        <w:t xml:space="preserve">quality </w:t>
      </w:r>
      <w:r w:rsidR="006F13B1">
        <w:t>estuarine</w:t>
      </w:r>
      <w:r w:rsidR="00C4427A">
        <w:t xml:space="preserve"> </w:t>
      </w:r>
      <w:r w:rsidR="00765A6A">
        <w:t xml:space="preserve">habitat </w:t>
      </w:r>
      <w:r w:rsidR="00C4427A">
        <w:t>t</w:t>
      </w:r>
      <w:r w:rsidR="009B00A4">
        <w:t>hat</w:t>
      </w:r>
      <w:r w:rsidR="00C4427A">
        <w:t xml:space="preserve"> </w:t>
      </w:r>
      <w:r w:rsidR="00521F96">
        <w:t>facil</w:t>
      </w:r>
      <w:r w:rsidR="006F13B1">
        <w:t>it</w:t>
      </w:r>
      <w:r w:rsidR="00521F96">
        <w:t>ate</w:t>
      </w:r>
      <w:r w:rsidR="009B00A4">
        <w:t>s</w:t>
      </w:r>
      <w:r w:rsidR="00521F96">
        <w:t xml:space="preserve"> the </w:t>
      </w:r>
      <w:r w:rsidR="00765A6A">
        <w:t>recruitment</w:t>
      </w:r>
      <w:r w:rsidR="00521F96">
        <w:t xml:space="preserve"> of black bream and other fish species</w:t>
      </w:r>
      <w:r w:rsidR="00765A6A">
        <w:t xml:space="preserve">. </w:t>
      </w:r>
      <w:r>
        <w:t>As black bream</w:t>
      </w:r>
      <w:r w:rsidRPr="004348B6">
        <w:t xml:space="preserve"> spawning occurred in late summer in 2017-18</w:t>
      </w:r>
      <w:r>
        <w:t xml:space="preserve">, </w:t>
      </w:r>
      <w:r w:rsidR="0004161D">
        <w:t xml:space="preserve">future salt wedge monitoring needs to cover a broader spawning period (i.e. October to February). Due to </w:t>
      </w:r>
      <w:r w:rsidR="00C4427A">
        <w:t xml:space="preserve">the dynamic nature of the Coorong estuary, </w:t>
      </w:r>
      <w:r w:rsidR="0004161D">
        <w:t>further</w:t>
      </w:r>
      <w:r w:rsidR="00C4427A">
        <w:t xml:space="preserve"> monitoring will be required to provide a larger dataset under a range of flow and environmental conditions in </w:t>
      </w:r>
      <w:r w:rsidR="006F13B1">
        <w:t>order</w:t>
      </w:r>
      <w:r w:rsidR="00C4427A">
        <w:t xml:space="preserve"> to develop quantitative relationships </w:t>
      </w:r>
      <w:r w:rsidR="00916CA6">
        <w:t xml:space="preserve">and </w:t>
      </w:r>
      <w:r w:rsidR="00C4427A">
        <w:t>to inform adaptive management of barrage releases.</w:t>
      </w:r>
    </w:p>
    <w:p w14:paraId="4D5E5149" w14:textId="74ED8BB5" w:rsidR="00C4427A" w:rsidRDefault="005D59AD" w:rsidP="008031D2">
      <w:r>
        <w:t xml:space="preserve">Results from this monitoring program </w:t>
      </w:r>
      <w:r w:rsidR="00561BE1">
        <w:t xml:space="preserve">suggest the presence of suitable estuarine habitat for black bream spawning and larval nursery from November to mid-December 2017. However, </w:t>
      </w:r>
      <w:r w:rsidR="00561BE1">
        <w:lastRenderedPageBreak/>
        <w:t xml:space="preserve">no YOY </w:t>
      </w:r>
      <w:r w:rsidR="00871B2D">
        <w:t>were sp</w:t>
      </w:r>
      <w:r w:rsidR="00053159">
        <w:t>a</w:t>
      </w:r>
      <w:r w:rsidR="00871B2D">
        <w:t>wned during this p</w:t>
      </w:r>
      <w:r w:rsidR="00053159">
        <w:t>e</w:t>
      </w:r>
      <w:r w:rsidR="00871B2D">
        <w:t>riod</w:t>
      </w:r>
      <w:r w:rsidR="00561BE1">
        <w:t>,</w:t>
      </w:r>
      <w:r w:rsidR="00746FAE">
        <w:t xml:space="preserve"> </w:t>
      </w:r>
      <w:r w:rsidR="00871B2D">
        <w:t xml:space="preserve">possibly </w:t>
      </w:r>
      <w:r w:rsidR="00EC78F1">
        <w:t xml:space="preserve">due to </w:t>
      </w:r>
      <w:r w:rsidR="0078795A">
        <w:t xml:space="preserve">a </w:t>
      </w:r>
      <w:r w:rsidR="00EC78F1">
        <w:t>lack of</w:t>
      </w:r>
      <w:r w:rsidR="00746FAE">
        <w:t xml:space="preserve"> significant</w:t>
      </w:r>
      <w:r w:rsidR="00561BE1">
        <w:t xml:space="preserve"> spawning </w:t>
      </w:r>
      <w:r w:rsidR="0078795A">
        <w:t>event</w:t>
      </w:r>
      <w:r w:rsidR="00746FAE">
        <w:t xml:space="preserve"> </w:t>
      </w:r>
      <w:r w:rsidR="00561BE1">
        <w:t xml:space="preserve">or </w:t>
      </w:r>
      <w:r w:rsidR="00746FAE">
        <w:t>high larval mortalit</w:t>
      </w:r>
      <w:r w:rsidR="009B00A4">
        <w:t>y</w:t>
      </w:r>
      <w:r w:rsidR="00746FAE">
        <w:t xml:space="preserve">. </w:t>
      </w:r>
      <w:r w:rsidR="00871B2D">
        <w:t>In order to better understand flow and other environmental effects on the key life history processes that underpin the recruitment success of black bream, e</w:t>
      </w:r>
      <w:r w:rsidR="007E2502">
        <w:t xml:space="preserve">gg and larval fish sampling could be conducted in the future, </w:t>
      </w:r>
      <w:r w:rsidR="00053159">
        <w:t xml:space="preserve">in </w:t>
      </w:r>
      <w:r w:rsidR="007E2502">
        <w:t>associat</w:t>
      </w:r>
      <w:r w:rsidR="00053159">
        <w:t>ion</w:t>
      </w:r>
      <w:r w:rsidR="007E2502">
        <w:t xml:space="preserve"> with salt wedge condition monitoring</w:t>
      </w:r>
      <w:r w:rsidR="00EC78F1">
        <w:t xml:space="preserve">. </w:t>
      </w:r>
      <w:r w:rsidR="00746FAE">
        <w:t>In addition,</w:t>
      </w:r>
      <w:r w:rsidR="00871B2D">
        <w:t xml:space="preserve"> </w:t>
      </w:r>
      <w:r w:rsidR="00746FAE">
        <w:t>food resource</w:t>
      </w:r>
      <w:r w:rsidR="008A4F22">
        <w:t xml:space="preserve"> (</w:t>
      </w:r>
      <w:r w:rsidR="008A4F22" w:rsidRPr="00D2510C">
        <w:t>zooplankton)</w:t>
      </w:r>
      <w:r w:rsidR="00746FAE" w:rsidRPr="00D2510C">
        <w:t xml:space="preserve"> is </w:t>
      </w:r>
      <w:r w:rsidR="008A4F22" w:rsidRPr="00D2510C">
        <w:t xml:space="preserve">a critical </w:t>
      </w:r>
      <w:r w:rsidR="00420E34" w:rsidRPr="00D2510C">
        <w:t xml:space="preserve">driver for </w:t>
      </w:r>
      <w:r w:rsidR="006F13B1" w:rsidRPr="00D2510C">
        <w:t>recruitment</w:t>
      </w:r>
      <w:r w:rsidR="00746FAE" w:rsidRPr="00D2510C">
        <w:t xml:space="preserve"> success of black bream</w:t>
      </w:r>
      <w:r w:rsidR="008A4F22" w:rsidRPr="00D2510C">
        <w:t xml:space="preserve"> and </w:t>
      </w:r>
      <w:r w:rsidR="00CE78B6" w:rsidRPr="00D2510C">
        <w:t xml:space="preserve">many </w:t>
      </w:r>
      <w:r w:rsidR="008A4F22" w:rsidRPr="00D2510C">
        <w:t>other estuarine fish</w:t>
      </w:r>
      <w:r w:rsidR="009B00A4" w:rsidRPr="00D2510C">
        <w:t xml:space="preserve"> </w:t>
      </w:r>
      <w:r w:rsidR="007B55E6" w:rsidRPr="00D2510C">
        <w:t xml:space="preserve">(North and </w:t>
      </w:r>
      <w:proofErr w:type="spellStart"/>
      <w:r w:rsidR="007B55E6" w:rsidRPr="00D2510C">
        <w:t>Houde</w:t>
      </w:r>
      <w:proofErr w:type="spellEnd"/>
      <w:r w:rsidR="007B55E6" w:rsidRPr="00D2510C">
        <w:t xml:space="preserve"> 2003</w:t>
      </w:r>
      <w:r w:rsidR="00D2510C" w:rsidRPr="00D2510C">
        <w:t>;</w:t>
      </w:r>
      <w:r w:rsidR="007B55E6" w:rsidRPr="00D2510C">
        <w:t xml:space="preserve"> Williams 2013)</w:t>
      </w:r>
      <w:r w:rsidR="008A4F22" w:rsidRPr="00D2510C">
        <w:t xml:space="preserve">. </w:t>
      </w:r>
      <w:r w:rsidR="00871B2D">
        <w:t>To further under</w:t>
      </w:r>
      <w:r w:rsidR="00053159">
        <w:t>s</w:t>
      </w:r>
      <w:r w:rsidR="00871B2D">
        <w:t xml:space="preserve">tand trophic impacts on recruitment of </w:t>
      </w:r>
      <w:r w:rsidR="0085380E">
        <w:t>b</w:t>
      </w:r>
      <w:r w:rsidR="00871B2D">
        <w:t>lack bream and other estuarine species</w:t>
      </w:r>
      <w:r w:rsidR="003C77EE">
        <w:t>,</w:t>
      </w:r>
      <w:r w:rsidR="00871B2D">
        <w:t xml:space="preserve"> it would be beneficial to monitor the </w:t>
      </w:r>
      <w:r w:rsidR="007E2502">
        <w:t>abundance of zooplankton (</w:t>
      </w:r>
      <w:r w:rsidR="00C06DB7">
        <w:t xml:space="preserve">e.g. </w:t>
      </w:r>
      <w:r w:rsidR="007E2502">
        <w:t>copepods)</w:t>
      </w:r>
      <w:r w:rsidR="008A4F22">
        <w:t>,</w:t>
      </w:r>
      <w:r w:rsidR="00746FAE">
        <w:t xml:space="preserve"> in conjunction with salt wedge </w:t>
      </w:r>
      <w:r w:rsidR="00376EF1">
        <w:t>dynamics</w:t>
      </w:r>
      <w:r w:rsidR="008A4F22">
        <w:t xml:space="preserve">. </w:t>
      </w:r>
      <w:r w:rsidR="008031D2">
        <w:t xml:space="preserve">In this study, the criteria of habitat suitability (i.e. salinity, stratification level, temperature and DO) for black bream reproduction and larval nursery were based on research findings from other geographical </w:t>
      </w:r>
      <w:r w:rsidR="00EF7994">
        <w:t>regions</w:t>
      </w:r>
      <w:r w:rsidR="008031D2">
        <w:t>; therefore, Coorong specific knowledge may be needed to improve the evaluation of habitat quality and availability for this region.</w:t>
      </w:r>
    </w:p>
    <w:p w14:paraId="7D9E462E" w14:textId="55C933EF" w:rsidR="00DD486E" w:rsidRPr="009A3B0B" w:rsidRDefault="0093569F" w:rsidP="00DD486E">
      <w:pPr>
        <w:pStyle w:val="Heading1"/>
      </w:pPr>
      <w:bookmarkStart w:id="85" w:name="_Toc3970912"/>
      <w:r>
        <w:lastRenderedPageBreak/>
        <w:t>Conclusion</w:t>
      </w:r>
      <w:bookmarkEnd w:id="85"/>
      <w:r w:rsidRPr="009A3B0B">
        <w:t xml:space="preserve"> </w:t>
      </w:r>
    </w:p>
    <w:p w14:paraId="6E682F98" w14:textId="1B8433F1" w:rsidR="00540BEF" w:rsidRDefault="00540BEF" w:rsidP="00540BEF">
      <w:pPr>
        <w:rPr>
          <w:rFonts w:cs="Arial"/>
        </w:rPr>
      </w:pPr>
      <w:r>
        <w:rPr>
          <w:rFonts w:cs="Arial"/>
        </w:rPr>
        <w:t>Th</w:t>
      </w:r>
      <w:r w:rsidR="00442C39">
        <w:rPr>
          <w:rFonts w:cs="Arial"/>
        </w:rPr>
        <w:t xml:space="preserve">e 2017-18 monitoring </w:t>
      </w:r>
      <w:r>
        <w:rPr>
          <w:rFonts w:cs="Arial"/>
        </w:rPr>
        <w:t>demonstrate</w:t>
      </w:r>
      <w:r w:rsidR="007758E8">
        <w:rPr>
          <w:rFonts w:cs="Arial"/>
        </w:rPr>
        <w:t>d</w:t>
      </w:r>
      <w:r>
        <w:rPr>
          <w:rFonts w:cs="Arial"/>
        </w:rPr>
        <w:t xml:space="preserve"> that barrage flow management, supported by </w:t>
      </w:r>
      <w:r w:rsidRPr="007C4CDD">
        <w:rPr>
          <w:rFonts w:cs="Arial"/>
        </w:rPr>
        <w:t>environmental water</w:t>
      </w:r>
      <w:r>
        <w:rPr>
          <w:rFonts w:cs="Arial"/>
        </w:rPr>
        <w:t xml:space="preserve">, can </w:t>
      </w:r>
      <w:r w:rsidRPr="007C4CDD">
        <w:rPr>
          <w:rFonts w:cs="Arial"/>
        </w:rPr>
        <w:t xml:space="preserve">generate </w:t>
      </w:r>
      <w:proofErr w:type="spellStart"/>
      <w:r w:rsidRPr="007C4CDD">
        <w:rPr>
          <w:rFonts w:cs="Arial"/>
        </w:rPr>
        <w:t>favourable</w:t>
      </w:r>
      <w:proofErr w:type="spellEnd"/>
      <w:r w:rsidRPr="007C4CDD">
        <w:rPr>
          <w:rFonts w:cs="Arial"/>
        </w:rPr>
        <w:t xml:space="preserve"> conditions (</w:t>
      </w:r>
      <w:r w:rsidR="00671963">
        <w:rPr>
          <w:rFonts w:cs="Arial"/>
        </w:rPr>
        <w:t>particularly</w:t>
      </w:r>
      <w:r w:rsidRPr="007C4CDD">
        <w:rPr>
          <w:rFonts w:cs="Arial"/>
        </w:rPr>
        <w:t xml:space="preserve"> salt wedge habitat</w:t>
      </w:r>
      <w:r w:rsidR="00671963">
        <w:rPr>
          <w:rFonts w:cs="Arial"/>
        </w:rPr>
        <w:t xml:space="preserve">) </w:t>
      </w:r>
      <w:r w:rsidR="004C5FC2">
        <w:rPr>
          <w:rFonts w:cs="Arial"/>
        </w:rPr>
        <w:t xml:space="preserve">that facilitate </w:t>
      </w:r>
      <w:r w:rsidRPr="007C4CDD">
        <w:rPr>
          <w:rFonts w:cs="Arial"/>
        </w:rPr>
        <w:t xml:space="preserve">successful recruitment </w:t>
      </w:r>
      <w:r>
        <w:rPr>
          <w:rFonts w:cs="Arial"/>
        </w:rPr>
        <w:t xml:space="preserve">events of black bream, </w:t>
      </w:r>
      <w:r w:rsidRPr="00850C27">
        <w:rPr>
          <w:rFonts w:cs="Arial"/>
        </w:rPr>
        <w:t>which over time should support the population recovery in the Coorong.</w:t>
      </w:r>
      <w:r>
        <w:rPr>
          <w:rFonts w:cs="Arial"/>
        </w:rPr>
        <w:t xml:space="preserve"> In a dry year such as 2017-18, w</w:t>
      </w:r>
      <w:r w:rsidRPr="007C4CDD">
        <w:rPr>
          <w:rFonts w:cs="Arial"/>
        </w:rPr>
        <w:t xml:space="preserve">ithout environmental water, </w:t>
      </w:r>
      <w:r>
        <w:rPr>
          <w:rFonts w:cs="Arial"/>
        </w:rPr>
        <w:t xml:space="preserve">barrage flows would not have been maintained throughout spring−summer, which is the primary reproductive season of black bream and many other estuarine species.  </w:t>
      </w:r>
    </w:p>
    <w:p w14:paraId="2DF6DF85" w14:textId="4CF488F8" w:rsidR="00540BEF" w:rsidRDefault="00143866" w:rsidP="00540BEF">
      <w:pPr>
        <w:rPr>
          <w:rFonts w:cs="Arial"/>
        </w:rPr>
      </w:pPr>
      <w:r>
        <w:rPr>
          <w:rFonts w:cs="Arial"/>
        </w:rPr>
        <w:t>R</w:t>
      </w:r>
      <w:r w:rsidR="00540BEF" w:rsidRPr="001B3801">
        <w:rPr>
          <w:rFonts w:cs="Arial"/>
        </w:rPr>
        <w:t>ecruitment of black bream is highly variable</w:t>
      </w:r>
      <w:r w:rsidR="00540BEF">
        <w:rPr>
          <w:rFonts w:cs="Arial"/>
        </w:rPr>
        <w:t xml:space="preserve"> in </w:t>
      </w:r>
      <w:r w:rsidR="00540BEF" w:rsidRPr="001B3801">
        <w:rPr>
          <w:rFonts w:cs="Arial"/>
        </w:rPr>
        <w:t>the substantially modified estuary of the Coorong</w:t>
      </w:r>
      <w:r w:rsidR="00540BEF">
        <w:rPr>
          <w:rFonts w:cs="Arial"/>
        </w:rPr>
        <w:t xml:space="preserve">. Recent studies suggest that </w:t>
      </w:r>
      <w:r w:rsidR="00540BEF" w:rsidRPr="001B3801">
        <w:rPr>
          <w:rFonts w:cs="Arial"/>
        </w:rPr>
        <w:t>strong cohorts</w:t>
      </w:r>
      <w:r w:rsidR="00540BEF">
        <w:rPr>
          <w:rFonts w:cs="Arial"/>
        </w:rPr>
        <w:t xml:space="preserve"> </w:t>
      </w:r>
      <w:r w:rsidR="00EF7994">
        <w:rPr>
          <w:rFonts w:cs="Arial"/>
        </w:rPr>
        <w:t>are</w:t>
      </w:r>
      <w:r w:rsidR="00540BEF">
        <w:rPr>
          <w:rFonts w:cs="Arial"/>
        </w:rPr>
        <w:t xml:space="preserve"> </w:t>
      </w:r>
      <w:r w:rsidR="00540BEF" w:rsidRPr="001B3801">
        <w:rPr>
          <w:rFonts w:cs="Arial"/>
        </w:rPr>
        <w:t>associated with low to moderate</w:t>
      </w:r>
      <w:r w:rsidR="00540BEF">
        <w:rPr>
          <w:rFonts w:cs="Arial"/>
        </w:rPr>
        <w:t xml:space="preserve"> river</w:t>
      </w:r>
      <w:r w:rsidR="00540BEF" w:rsidRPr="001B3801">
        <w:rPr>
          <w:rFonts w:cs="Arial"/>
        </w:rPr>
        <w:t xml:space="preserve"> flows</w:t>
      </w:r>
      <w:r w:rsidR="00540BEF">
        <w:rPr>
          <w:rFonts w:cs="Arial"/>
        </w:rPr>
        <w:t>. Under such climatic and hydrological conditions, e</w:t>
      </w:r>
      <w:r w:rsidR="00540BEF" w:rsidRPr="001B3801">
        <w:rPr>
          <w:rFonts w:cs="Arial"/>
        </w:rPr>
        <w:t xml:space="preserve">nvironmental water </w:t>
      </w:r>
      <w:r w:rsidR="00540BEF">
        <w:rPr>
          <w:rFonts w:cs="Arial"/>
        </w:rPr>
        <w:t xml:space="preserve">plays a critical role in maintaining </w:t>
      </w:r>
      <w:r w:rsidR="00540BEF" w:rsidRPr="001B3801">
        <w:rPr>
          <w:rFonts w:cs="Arial"/>
        </w:rPr>
        <w:t>barrage</w:t>
      </w:r>
      <w:r w:rsidR="00540BEF">
        <w:rPr>
          <w:rFonts w:cs="Arial"/>
        </w:rPr>
        <w:t xml:space="preserve"> releases, which can be managed to provide optimal flow regimes</w:t>
      </w:r>
      <w:r w:rsidR="00540BEF" w:rsidRPr="001B3801">
        <w:rPr>
          <w:rFonts w:cs="Arial"/>
        </w:rPr>
        <w:t xml:space="preserve"> to</w:t>
      </w:r>
      <w:r w:rsidR="00540BEF">
        <w:rPr>
          <w:rFonts w:cs="Arial"/>
        </w:rPr>
        <w:t xml:space="preserve"> increase </w:t>
      </w:r>
      <w:proofErr w:type="spellStart"/>
      <w:r w:rsidR="00540BEF">
        <w:rPr>
          <w:rFonts w:cs="Arial"/>
        </w:rPr>
        <w:t>favourable</w:t>
      </w:r>
      <w:proofErr w:type="spellEnd"/>
      <w:r w:rsidR="00540BEF">
        <w:rPr>
          <w:rFonts w:cs="Arial"/>
        </w:rPr>
        <w:t xml:space="preserve"> salt wedge habitat </w:t>
      </w:r>
      <w:r w:rsidR="00540BEF" w:rsidRPr="001B3801">
        <w:rPr>
          <w:rFonts w:cs="Arial"/>
        </w:rPr>
        <w:t>and</w:t>
      </w:r>
      <w:r w:rsidR="00235FF4">
        <w:rPr>
          <w:rFonts w:cs="Arial"/>
        </w:rPr>
        <w:t xml:space="preserve"> potentially</w:t>
      </w:r>
      <w:r w:rsidR="00540BEF" w:rsidRPr="001B3801">
        <w:rPr>
          <w:rFonts w:cs="Arial"/>
        </w:rPr>
        <w:t xml:space="preserve"> enhance productivity</w:t>
      </w:r>
      <w:r w:rsidR="00540BEF">
        <w:rPr>
          <w:rFonts w:cs="Arial"/>
        </w:rPr>
        <w:t xml:space="preserve"> to </w:t>
      </w:r>
      <w:r w:rsidR="001E6FEA">
        <w:rPr>
          <w:rFonts w:cs="Arial"/>
        </w:rPr>
        <w:t xml:space="preserve">promote </w:t>
      </w:r>
      <w:r w:rsidR="00540BEF">
        <w:rPr>
          <w:rFonts w:cs="Arial"/>
        </w:rPr>
        <w:t>black bream</w:t>
      </w:r>
      <w:r w:rsidR="001E6FEA">
        <w:rPr>
          <w:rFonts w:cs="Arial"/>
        </w:rPr>
        <w:t xml:space="preserve"> recruitment</w:t>
      </w:r>
      <w:r w:rsidR="00540BEF">
        <w:rPr>
          <w:rFonts w:cs="Arial"/>
        </w:rPr>
        <w:t xml:space="preserve">. </w:t>
      </w:r>
      <w:r w:rsidR="00540BEF">
        <w:t>For example, the successful recruits</w:t>
      </w:r>
      <w:r w:rsidR="00EF7994">
        <w:t xml:space="preserve"> (YOY)</w:t>
      </w:r>
      <w:r w:rsidR="00540BEF">
        <w:t xml:space="preserve"> in 2017-</w:t>
      </w:r>
      <w:r w:rsidR="00EF7994">
        <w:t xml:space="preserve">18 </w:t>
      </w:r>
      <w:r w:rsidR="00540BEF">
        <w:t>were from the spawning period from late December to early February, which corresponded with barrage releases of 600</w:t>
      </w:r>
      <w:r w:rsidR="00540BEF">
        <w:rPr>
          <w:rFonts w:cs="Arial"/>
        </w:rPr>
        <w:t>−</w:t>
      </w:r>
      <w:r w:rsidR="00540BEF">
        <w:t>5,000 ML day</w:t>
      </w:r>
      <w:r w:rsidR="00540BEF" w:rsidRPr="000D3379">
        <w:rPr>
          <w:vertAlign w:val="superscript"/>
        </w:rPr>
        <w:t>-1</w:t>
      </w:r>
      <w:r w:rsidR="00540BEF">
        <w:t xml:space="preserve"> and temperature of </w:t>
      </w:r>
      <w:r w:rsidR="002B77E7">
        <w:t>18</w:t>
      </w:r>
      <w:r w:rsidR="00540BEF">
        <w:rPr>
          <w:rFonts w:cs="Arial"/>
        </w:rPr>
        <w:t>−</w:t>
      </w:r>
      <w:r w:rsidR="00540BEF">
        <w:t>25°C, and commenced about 1</w:t>
      </w:r>
      <w:r w:rsidR="00540BEF">
        <w:rPr>
          <w:rFonts w:cs="Arial"/>
        </w:rPr>
        <w:t>−</w:t>
      </w:r>
      <w:r w:rsidR="00540BEF">
        <w:t xml:space="preserve">2 weeks after a </w:t>
      </w:r>
      <w:r w:rsidR="0005061F">
        <w:t>~10,000</w:t>
      </w:r>
      <w:r w:rsidR="0005061F">
        <w:rPr>
          <w:rFonts w:cs="Arial"/>
        </w:rPr>
        <w:t>−</w:t>
      </w:r>
      <w:r w:rsidR="0005061F">
        <w:t>12,000 ML day</w:t>
      </w:r>
      <w:r w:rsidR="0005061F">
        <w:rPr>
          <w:vertAlign w:val="superscript"/>
        </w:rPr>
        <w:noBreakHyphen/>
      </w:r>
      <w:r w:rsidR="0005061F" w:rsidRPr="000D3379">
        <w:rPr>
          <w:vertAlign w:val="superscript"/>
        </w:rPr>
        <w:t>1</w:t>
      </w:r>
      <w:r w:rsidR="0005061F">
        <w:rPr>
          <w:rFonts w:cs="Arial"/>
        </w:rPr>
        <w:t xml:space="preserve"> </w:t>
      </w:r>
      <w:r w:rsidR="00540BEF">
        <w:t>flow pulse</w:t>
      </w:r>
      <w:r w:rsidR="0005061F">
        <w:t>.</w:t>
      </w:r>
      <w:r w:rsidR="00540BEF">
        <w:t xml:space="preserve"> </w:t>
      </w:r>
      <w:r w:rsidR="00540BEF">
        <w:rPr>
          <w:rFonts w:cs="Arial"/>
        </w:rPr>
        <w:t xml:space="preserve">Similar flow regimes could be applied, with outcomes monitored to improve our learnings to inform management. Furthermore, given the depleted population of black bream in the Coorong, </w:t>
      </w:r>
      <w:r w:rsidR="00540BEF" w:rsidRPr="001B3801">
        <w:rPr>
          <w:rFonts w:cs="Arial"/>
        </w:rPr>
        <w:t>conservation management should seek to protect the remnant spawning biomass and improve the survival of new recruits to rebuild population abundance and resilience in th</w:t>
      </w:r>
      <w:r w:rsidR="00540BEF">
        <w:rPr>
          <w:rFonts w:cs="Arial"/>
        </w:rPr>
        <w:t>is region</w:t>
      </w:r>
      <w:r w:rsidR="00540BEF" w:rsidRPr="001B3801">
        <w:rPr>
          <w:rFonts w:cs="Arial"/>
        </w:rPr>
        <w:t>.</w:t>
      </w:r>
    </w:p>
    <w:p w14:paraId="77B99FF7" w14:textId="646E6512" w:rsidR="00544265" w:rsidRDefault="007758E8" w:rsidP="00544265">
      <w:pPr>
        <w:rPr>
          <w:rFonts w:cs="Arial"/>
        </w:rPr>
      </w:pPr>
      <w:r>
        <w:rPr>
          <w:rFonts w:cs="Arial"/>
        </w:rPr>
        <w:t>T</w:t>
      </w:r>
      <w:r w:rsidR="00025F69">
        <w:rPr>
          <w:rFonts w:cs="Arial"/>
        </w:rPr>
        <w:t xml:space="preserve">his study was the first </w:t>
      </w:r>
      <w:r>
        <w:rPr>
          <w:rFonts w:cs="Arial"/>
        </w:rPr>
        <w:t xml:space="preserve">main </w:t>
      </w:r>
      <w:r w:rsidR="00025F69">
        <w:rPr>
          <w:rFonts w:cs="Arial"/>
        </w:rPr>
        <w:t>attempt</w:t>
      </w:r>
      <w:r>
        <w:rPr>
          <w:rFonts w:cs="Arial"/>
        </w:rPr>
        <w:t xml:space="preserve">, following a pilot study in 2014-15, </w:t>
      </w:r>
      <w:r w:rsidR="00025F69">
        <w:rPr>
          <w:rFonts w:cs="Arial"/>
        </w:rPr>
        <w:t xml:space="preserve">to </w:t>
      </w:r>
      <w:proofErr w:type="spellStart"/>
      <w:r w:rsidR="00854664">
        <w:rPr>
          <w:rFonts w:cs="Arial"/>
        </w:rPr>
        <w:t>characterise</w:t>
      </w:r>
      <w:proofErr w:type="spellEnd"/>
      <w:r w:rsidR="00854664">
        <w:rPr>
          <w:rFonts w:cs="Arial"/>
        </w:rPr>
        <w:t xml:space="preserve"> and quantify </w:t>
      </w:r>
      <w:r w:rsidR="00912ABA">
        <w:rPr>
          <w:rFonts w:cs="Arial"/>
        </w:rPr>
        <w:t>larval nursery habitat for black bream</w:t>
      </w:r>
      <w:r w:rsidR="00F97079" w:rsidRPr="00F97079">
        <w:rPr>
          <w:rFonts w:cs="Arial"/>
        </w:rPr>
        <w:t xml:space="preserve"> </w:t>
      </w:r>
      <w:r w:rsidR="00F97079">
        <w:rPr>
          <w:rFonts w:cs="Arial"/>
        </w:rPr>
        <w:t>in the Coorong</w:t>
      </w:r>
      <w:r w:rsidR="00912ABA">
        <w:rPr>
          <w:rFonts w:cs="Arial"/>
        </w:rPr>
        <w:t xml:space="preserve">, </w:t>
      </w:r>
      <w:r w:rsidR="00854664">
        <w:rPr>
          <w:rFonts w:cs="Arial"/>
        </w:rPr>
        <w:t xml:space="preserve">and </w:t>
      </w:r>
      <w:r w:rsidR="00912ABA">
        <w:rPr>
          <w:rFonts w:cs="Arial"/>
        </w:rPr>
        <w:t>c</w:t>
      </w:r>
      <w:r w:rsidR="00025F69">
        <w:rPr>
          <w:rFonts w:cs="Arial"/>
        </w:rPr>
        <w:t>ollect data</w:t>
      </w:r>
      <w:r w:rsidR="00912ABA">
        <w:rPr>
          <w:rFonts w:cs="Arial"/>
        </w:rPr>
        <w:t xml:space="preserve"> for </w:t>
      </w:r>
      <w:r w:rsidR="00025F69">
        <w:rPr>
          <w:rFonts w:cs="Arial"/>
        </w:rPr>
        <w:t>develop</w:t>
      </w:r>
      <w:r w:rsidR="00912ABA">
        <w:rPr>
          <w:rFonts w:cs="Arial"/>
        </w:rPr>
        <w:t>ing</w:t>
      </w:r>
      <w:r w:rsidR="00025F69">
        <w:rPr>
          <w:rFonts w:cs="Arial"/>
        </w:rPr>
        <w:t xml:space="preserve"> </w:t>
      </w:r>
      <w:r w:rsidR="00912ABA">
        <w:rPr>
          <w:rFonts w:cs="Arial"/>
        </w:rPr>
        <w:t xml:space="preserve">quantitative </w:t>
      </w:r>
      <w:r w:rsidR="00025F69">
        <w:rPr>
          <w:rFonts w:cs="Arial"/>
        </w:rPr>
        <w:t>rela</w:t>
      </w:r>
      <w:r w:rsidR="00912ABA">
        <w:rPr>
          <w:rFonts w:cs="Arial"/>
        </w:rPr>
        <w:t xml:space="preserve">tionships </w:t>
      </w:r>
      <w:r w:rsidR="007C109C">
        <w:rPr>
          <w:rFonts w:cs="Arial"/>
        </w:rPr>
        <w:t>between b</w:t>
      </w:r>
      <w:r w:rsidR="00912ABA">
        <w:rPr>
          <w:rFonts w:cs="Arial"/>
        </w:rPr>
        <w:t>arrage flows</w:t>
      </w:r>
      <w:r w:rsidR="007C109C">
        <w:rPr>
          <w:rFonts w:cs="Arial"/>
        </w:rPr>
        <w:t xml:space="preserve"> and habitat suitability</w:t>
      </w:r>
      <w:r w:rsidR="00912ABA">
        <w:rPr>
          <w:rFonts w:cs="Arial"/>
        </w:rPr>
        <w:t xml:space="preserve">. </w:t>
      </w:r>
      <w:r w:rsidR="00164B40">
        <w:rPr>
          <w:rFonts w:cs="Arial"/>
        </w:rPr>
        <w:t xml:space="preserve">Future research and monitoring will be required, particularly to obtain </w:t>
      </w:r>
      <w:r w:rsidR="00871B2D">
        <w:rPr>
          <w:rFonts w:cs="Arial"/>
        </w:rPr>
        <w:t>information on</w:t>
      </w:r>
      <w:r w:rsidR="00164B40">
        <w:rPr>
          <w:rFonts w:cs="Arial"/>
        </w:rPr>
        <w:t xml:space="preserve"> environmental</w:t>
      </w:r>
      <w:r w:rsidR="007C109C">
        <w:rPr>
          <w:rFonts w:cs="Arial"/>
        </w:rPr>
        <w:t xml:space="preserve"> and </w:t>
      </w:r>
      <w:r w:rsidR="00164B40">
        <w:rPr>
          <w:rFonts w:cs="Arial"/>
        </w:rPr>
        <w:t>habitat requirements (including food resources)</w:t>
      </w:r>
      <w:r w:rsidR="007C109C">
        <w:rPr>
          <w:rFonts w:cs="Arial"/>
        </w:rPr>
        <w:t>,</w:t>
      </w:r>
      <w:r w:rsidR="00164B40">
        <w:rPr>
          <w:rFonts w:cs="Arial"/>
        </w:rPr>
        <w:t xml:space="preserve"> and how they influence key life history processes and recruitment dynamics </w:t>
      </w:r>
      <w:r w:rsidR="00871B2D">
        <w:rPr>
          <w:rFonts w:cs="Arial"/>
        </w:rPr>
        <w:t>for the population of black bream in the Coorong</w:t>
      </w:r>
      <w:r w:rsidR="00164B40">
        <w:rPr>
          <w:rFonts w:cs="Arial"/>
        </w:rPr>
        <w:t>. Such information</w:t>
      </w:r>
      <w:r w:rsidR="007C109C">
        <w:rPr>
          <w:rFonts w:cs="Arial"/>
        </w:rPr>
        <w:t xml:space="preserve"> will support adaptive management of environmental water and inform optimal barrage flow regime</w:t>
      </w:r>
      <w:r w:rsidR="00BB629E">
        <w:rPr>
          <w:rFonts w:cs="Arial"/>
        </w:rPr>
        <w:t>s</w:t>
      </w:r>
      <w:r w:rsidR="007C109C">
        <w:rPr>
          <w:rFonts w:cs="Arial"/>
        </w:rPr>
        <w:t xml:space="preserve"> to </w:t>
      </w:r>
      <w:r w:rsidR="0078192D">
        <w:rPr>
          <w:rFonts w:cs="Arial"/>
        </w:rPr>
        <w:t>improve estuarine habitat and enhance the recruitment of black bream and many other estuarine fish</w:t>
      </w:r>
      <w:r w:rsidR="007C109C">
        <w:rPr>
          <w:rFonts w:cs="Arial"/>
        </w:rPr>
        <w:t xml:space="preserve"> in the Coorong</w:t>
      </w:r>
      <w:r w:rsidR="0078192D">
        <w:rPr>
          <w:rFonts w:cs="Arial"/>
        </w:rPr>
        <w:t xml:space="preserve">. </w:t>
      </w:r>
    </w:p>
    <w:p w14:paraId="0AB63B89" w14:textId="77777777" w:rsidR="005E455B" w:rsidRPr="005E455B" w:rsidRDefault="005E455B" w:rsidP="005E455B">
      <w:pPr>
        <w:rPr>
          <w:highlight w:val="yellow"/>
        </w:rPr>
      </w:pPr>
    </w:p>
    <w:p w14:paraId="19E255BB" w14:textId="77777777" w:rsidR="006E39F0" w:rsidRDefault="006E39F0" w:rsidP="00DE4E0D">
      <w:pPr>
        <w:pStyle w:val="Heading1"/>
        <w:numPr>
          <w:ilvl w:val="0"/>
          <w:numId w:val="0"/>
        </w:numPr>
      </w:pPr>
      <w:bookmarkStart w:id="86" w:name="_Toc3970913"/>
      <w:r w:rsidRPr="006F13B1">
        <w:lastRenderedPageBreak/>
        <w:t>References</w:t>
      </w:r>
      <w:bookmarkEnd w:id="86"/>
    </w:p>
    <w:p w14:paraId="0B1B7280" w14:textId="63016765" w:rsidR="00C95F2A" w:rsidRPr="00E5365F" w:rsidRDefault="00B45427" w:rsidP="00C95F2A">
      <w:pPr>
        <w:spacing w:after="240" w:line="240" w:lineRule="auto"/>
      </w:pPr>
      <w:r w:rsidRPr="00B45427">
        <w:t xml:space="preserve">Bice, C. M., Furst, D., </w:t>
      </w:r>
      <w:proofErr w:type="spellStart"/>
      <w:r w:rsidRPr="00B45427">
        <w:t>Lamontagne</w:t>
      </w:r>
      <w:proofErr w:type="spellEnd"/>
      <w:r w:rsidRPr="00B45427">
        <w:t>, S., Oliver, R. and Zampatti, B. P. (2016). The influence of freshwater discharge on productivity, microbiota community structure and trophic dynamics in the Coorong: evidence of freshwater derived trophic subsidy in the sandy sprat. Goyder Institute for Water Research Technical Report Series No. 15/40, Adelaide.</w:t>
      </w:r>
    </w:p>
    <w:p w14:paraId="3704483B" w14:textId="77777777" w:rsidR="00C95F2A" w:rsidRPr="00E5365F" w:rsidRDefault="00C95F2A" w:rsidP="00C95F2A">
      <w:pPr>
        <w:spacing w:after="240" w:line="240" w:lineRule="auto"/>
      </w:pPr>
      <w:proofErr w:type="spellStart"/>
      <w:r w:rsidRPr="00E5365F">
        <w:t>Bivand</w:t>
      </w:r>
      <w:proofErr w:type="spellEnd"/>
      <w:r>
        <w:t>, R.</w:t>
      </w:r>
      <w:r w:rsidRPr="00E5365F">
        <w:t xml:space="preserve"> and </w:t>
      </w:r>
      <w:proofErr w:type="spellStart"/>
      <w:r w:rsidRPr="00E5365F">
        <w:t>Rundel</w:t>
      </w:r>
      <w:proofErr w:type="spellEnd"/>
      <w:r>
        <w:t>, C.</w:t>
      </w:r>
      <w:r w:rsidRPr="00E5365F">
        <w:t xml:space="preserve"> (2017). </w:t>
      </w:r>
      <w:proofErr w:type="spellStart"/>
      <w:proofErr w:type="gramStart"/>
      <w:r w:rsidRPr="00E5365F">
        <w:t>rgeos</w:t>
      </w:r>
      <w:proofErr w:type="spellEnd"/>
      <w:proofErr w:type="gramEnd"/>
      <w:r w:rsidRPr="00E5365F">
        <w:t>: Interface to Geometry Engine - Open Source ('GEOS'). R package version 0.3-26. https://CRAN.R-project.org/package=rgeos</w:t>
      </w:r>
    </w:p>
    <w:p w14:paraId="663DDB59" w14:textId="19F16CB6" w:rsidR="00C95F2A" w:rsidRPr="00205902" w:rsidRDefault="00C95F2A" w:rsidP="00C95F2A">
      <w:pPr>
        <w:spacing w:after="240" w:line="240" w:lineRule="auto"/>
      </w:pPr>
      <w:r w:rsidRPr="00205902">
        <w:t>Cheshire, K. J. M., Ye Q., Fredberg, J., Short, D. and Earl, J. (2013). Aspects of reproductive biology of five key fish species in the Murray Mouth and Coorong. South Australian Research and Development institute (Aquatic Sciences), Adelaide. SARDI Publication No. F2009/000014-3. SARDI R</w:t>
      </w:r>
      <w:r w:rsidR="00C723B0">
        <w:t>esearch report Series No. 699.</w:t>
      </w:r>
    </w:p>
    <w:p w14:paraId="7CF332A5" w14:textId="576AEC54" w:rsidR="00C95F2A" w:rsidRPr="00205902" w:rsidRDefault="00C95F2A" w:rsidP="00C95F2A">
      <w:pPr>
        <w:spacing w:after="240" w:line="240" w:lineRule="auto"/>
      </w:pPr>
      <w:r w:rsidRPr="00893C2C">
        <w:t xml:space="preserve">DEWNR (2015). </w:t>
      </w:r>
      <w:r w:rsidR="00053E99" w:rsidRPr="00893C2C">
        <w:t>L</w:t>
      </w:r>
      <w:r w:rsidRPr="00893C2C">
        <w:t>ong-term environmental watering plan</w:t>
      </w:r>
      <w:r w:rsidR="00053E99" w:rsidRPr="00893C2C">
        <w:t xml:space="preserve"> for the South Australian River Murray water resource plan area</w:t>
      </w:r>
      <w:r w:rsidRPr="00893C2C">
        <w:t xml:space="preserve">. </w:t>
      </w:r>
      <w:r w:rsidR="00053E99" w:rsidRPr="00893C2C">
        <w:t>November 2015.</w:t>
      </w:r>
    </w:p>
    <w:p w14:paraId="0744C580" w14:textId="77777777" w:rsidR="00C95F2A" w:rsidRPr="00DF77A8" w:rsidRDefault="00C95F2A" w:rsidP="00C95F2A">
      <w:pPr>
        <w:spacing w:after="240" w:line="240" w:lineRule="auto"/>
      </w:pPr>
      <w:r w:rsidRPr="00205902">
        <w:t xml:space="preserve">DEWNR (2017). Condition Monitoring Plan (Revised) 2017. The Living Murray – Lower Lakes, </w:t>
      </w:r>
      <w:r w:rsidRPr="00DF77A8">
        <w:t>Coorong and Murray Mouth Icon Site. DEWNR technical report 2016–17. Government of South Australia, through Department of Environment, Water and Natural Resources, Adelaide.</w:t>
      </w:r>
    </w:p>
    <w:p w14:paraId="242CEE8F" w14:textId="77777777" w:rsidR="00C95F2A" w:rsidRPr="00DF77A8" w:rsidRDefault="00C95F2A" w:rsidP="00C95F2A">
      <w:pPr>
        <w:spacing w:after="240" w:line="240" w:lineRule="auto"/>
      </w:pPr>
      <w:r w:rsidRPr="00DF77A8">
        <w:t>Earl, J., Ward, T. M. and Ye, Q. (2016). Black Bream (</w:t>
      </w:r>
      <w:proofErr w:type="spellStart"/>
      <w:r w:rsidRPr="00DF77A8">
        <w:rPr>
          <w:i/>
        </w:rPr>
        <w:t>Acanthopagrus</w:t>
      </w:r>
      <w:proofErr w:type="spellEnd"/>
      <w:r w:rsidRPr="00DF77A8">
        <w:rPr>
          <w:i/>
        </w:rPr>
        <w:t xml:space="preserve"> </w:t>
      </w:r>
      <w:proofErr w:type="spellStart"/>
      <w:r w:rsidRPr="00DF77A8">
        <w:rPr>
          <w:i/>
        </w:rPr>
        <w:t>butcheri</w:t>
      </w:r>
      <w:proofErr w:type="spellEnd"/>
      <w:r w:rsidRPr="00DF77A8">
        <w:t>) Stock Assessment Report 2014/15. Report to PIRSA Fisheries and Aquaculture. South Australian Research and Development Institute (Aquatic Sciences), Adelaide. SARDI Publication No. F2008/000810-2. SARDI Research Report Series No. 885.</w:t>
      </w:r>
    </w:p>
    <w:p w14:paraId="36CD9D9E" w14:textId="77AB9B7D" w:rsidR="00C95F2A" w:rsidRPr="00DF77A8" w:rsidRDefault="00C95F2A" w:rsidP="00C95F2A">
      <w:pPr>
        <w:spacing w:after="240" w:line="240" w:lineRule="auto"/>
        <w:rPr>
          <w:lang w:val="en-AU"/>
        </w:rPr>
      </w:pPr>
      <w:r w:rsidRPr="00DF77A8">
        <w:rPr>
          <w:lang w:val="en-AU"/>
        </w:rPr>
        <w:t>Giatas, G.</w:t>
      </w:r>
      <w:r w:rsidR="00C723B0" w:rsidRPr="00DF77A8">
        <w:rPr>
          <w:lang w:val="en-AU"/>
        </w:rPr>
        <w:t xml:space="preserve"> </w:t>
      </w:r>
      <w:r w:rsidRPr="00DF77A8">
        <w:rPr>
          <w:lang w:val="en-AU"/>
        </w:rPr>
        <w:t>C. and Ye, Q. (2016). Conceptual food-web models for the Coorong: A focus on fishes and the influence of freshwater flows. South Australian Research and Development Institute (Aquatic Sciences), Adelaide. SARDI Publication No. F2016/000124-1. SARDI Resea</w:t>
      </w:r>
      <w:r w:rsidR="00C723B0" w:rsidRPr="00DF77A8">
        <w:rPr>
          <w:lang w:val="en-AU"/>
        </w:rPr>
        <w:t>rch Report Series No. 892.</w:t>
      </w:r>
    </w:p>
    <w:p w14:paraId="2EDE7082" w14:textId="7AEE3B2E" w:rsidR="00C95F2A" w:rsidRPr="00DF77A8" w:rsidRDefault="00C95F2A" w:rsidP="00C95F2A">
      <w:pPr>
        <w:spacing w:after="240" w:line="240" w:lineRule="auto"/>
      </w:pPr>
      <w:proofErr w:type="spellStart"/>
      <w:r w:rsidRPr="00DF77A8">
        <w:t>Haddy</w:t>
      </w:r>
      <w:proofErr w:type="spellEnd"/>
      <w:r w:rsidRPr="00DF77A8">
        <w:t xml:space="preserve">, J. A. and Pankhurst, N. W. (2000). The effects of salinity on reproductive development, plasma steroid levels, </w:t>
      </w:r>
      <w:proofErr w:type="spellStart"/>
      <w:r w:rsidRPr="00DF77A8">
        <w:t>fertilisation</w:t>
      </w:r>
      <w:proofErr w:type="spellEnd"/>
      <w:r w:rsidRPr="00DF77A8">
        <w:t xml:space="preserve"> and egg survival in black bream, </w:t>
      </w:r>
      <w:proofErr w:type="spellStart"/>
      <w:r w:rsidRPr="00DF77A8">
        <w:rPr>
          <w:i/>
        </w:rPr>
        <w:t>Acanthopagrus</w:t>
      </w:r>
      <w:proofErr w:type="spellEnd"/>
      <w:r w:rsidRPr="00DF77A8">
        <w:rPr>
          <w:i/>
        </w:rPr>
        <w:t xml:space="preserve"> </w:t>
      </w:r>
      <w:proofErr w:type="spellStart"/>
      <w:r w:rsidRPr="00DF77A8">
        <w:rPr>
          <w:i/>
        </w:rPr>
        <w:t>butcheri</w:t>
      </w:r>
      <w:proofErr w:type="spellEnd"/>
      <w:r w:rsidR="00C723B0" w:rsidRPr="00DF77A8">
        <w:t xml:space="preserve">. </w:t>
      </w:r>
      <w:r w:rsidR="00C723B0" w:rsidRPr="00DF77A8">
        <w:rPr>
          <w:i/>
        </w:rPr>
        <w:t>Aquaculture</w:t>
      </w:r>
      <w:r w:rsidRPr="00DF77A8">
        <w:t xml:space="preserve"> </w:t>
      </w:r>
      <w:r w:rsidRPr="00DF77A8">
        <w:rPr>
          <w:b/>
        </w:rPr>
        <w:t>188</w:t>
      </w:r>
      <w:r w:rsidRPr="00DF77A8">
        <w:t>, 115</w:t>
      </w:r>
      <w:r w:rsidR="00C723B0" w:rsidRPr="00DF77A8">
        <w:t>–</w:t>
      </w:r>
      <w:r w:rsidRPr="00DF77A8">
        <w:t>131.</w:t>
      </w:r>
    </w:p>
    <w:p w14:paraId="7031FC07" w14:textId="48406C04" w:rsidR="000A0DA9" w:rsidRPr="00DF77A8" w:rsidRDefault="00C95F2A" w:rsidP="000A0DA9">
      <w:pPr>
        <w:spacing w:after="240" w:line="240" w:lineRule="auto"/>
      </w:pPr>
      <w:proofErr w:type="spellStart"/>
      <w:r w:rsidRPr="00DF77A8">
        <w:t>Hassell</w:t>
      </w:r>
      <w:proofErr w:type="spellEnd"/>
      <w:r w:rsidR="00341AEF" w:rsidRPr="00DF77A8">
        <w:t xml:space="preserve">, K.L., </w:t>
      </w:r>
      <w:proofErr w:type="spellStart"/>
      <w:r w:rsidR="00341AEF" w:rsidRPr="00DF77A8">
        <w:t>Coutin</w:t>
      </w:r>
      <w:proofErr w:type="spellEnd"/>
      <w:r w:rsidR="00341AEF" w:rsidRPr="00DF77A8">
        <w:t xml:space="preserve">, P.C. and </w:t>
      </w:r>
      <w:proofErr w:type="spellStart"/>
      <w:r w:rsidR="00341AEF" w:rsidRPr="00DF77A8">
        <w:t>Nugegoda</w:t>
      </w:r>
      <w:proofErr w:type="spellEnd"/>
      <w:r w:rsidR="00341AEF" w:rsidRPr="00DF77A8">
        <w:t>, D.</w:t>
      </w:r>
      <w:r w:rsidRPr="00DF77A8">
        <w:t xml:space="preserve"> </w:t>
      </w:r>
      <w:r w:rsidR="00341AEF" w:rsidRPr="00DF77A8">
        <w:t>(</w:t>
      </w:r>
      <w:r w:rsidRPr="00DF77A8">
        <w:t>2008</w:t>
      </w:r>
      <w:r w:rsidR="00341AEF" w:rsidRPr="00DF77A8">
        <w:t>).</w:t>
      </w:r>
      <w:r w:rsidR="000A0DA9" w:rsidRPr="00DF77A8">
        <w:t xml:space="preserve">Hypoxia, low salinity and lowered temperature reduce embryo survival and hatch rates in black bream </w:t>
      </w:r>
      <w:proofErr w:type="spellStart"/>
      <w:r w:rsidR="000A0DA9" w:rsidRPr="00DF77A8">
        <w:rPr>
          <w:i/>
        </w:rPr>
        <w:t>Acanthopagrus</w:t>
      </w:r>
      <w:proofErr w:type="spellEnd"/>
      <w:r w:rsidR="000A0DA9" w:rsidRPr="00DF77A8">
        <w:rPr>
          <w:i/>
        </w:rPr>
        <w:t xml:space="preserve"> </w:t>
      </w:r>
      <w:proofErr w:type="spellStart"/>
      <w:r w:rsidR="000A0DA9" w:rsidRPr="00DF77A8">
        <w:rPr>
          <w:i/>
        </w:rPr>
        <w:t>butcheri</w:t>
      </w:r>
      <w:proofErr w:type="spellEnd"/>
      <w:r w:rsidR="000A0DA9" w:rsidRPr="00DF77A8">
        <w:rPr>
          <w:i/>
        </w:rPr>
        <w:t xml:space="preserve"> </w:t>
      </w:r>
      <w:r w:rsidR="000A0DA9" w:rsidRPr="00DF77A8">
        <w:t>(Munro, 1949). Journal of Fish Biology 72:1623-1636.</w:t>
      </w:r>
    </w:p>
    <w:p w14:paraId="268EF9AE" w14:textId="3E8BB18D" w:rsidR="00C95F2A" w:rsidRPr="00205902" w:rsidRDefault="00615085" w:rsidP="00C95F2A">
      <w:pPr>
        <w:spacing w:after="240" w:line="240" w:lineRule="auto"/>
      </w:pPr>
      <w:proofErr w:type="spellStart"/>
      <w:r w:rsidRPr="00DF77A8">
        <w:t>Hassell</w:t>
      </w:r>
      <w:proofErr w:type="spellEnd"/>
      <w:r w:rsidRPr="00DF77A8">
        <w:t xml:space="preserve">, K.L., </w:t>
      </w:r>
      <w:proofErr w:type="spellStart"/>
      <w:r w:rsidRPr="00DF77A8">
        <w:t>Coutin</w:t>
      </w:r>
      <w:proofErr w:type="spellEnd"/>
      <w:r w:rsidRPr="00DF77A8">
        <w:t xml:space="preserve">, P.C. and </w:t>
      </w:r>
      <w:proofErr w:type="spellStart"/>
      <w:r w:rsidRPr="00DF77A8">
        <w:t>Nugegoda</w:t>
      </w:r>
      <w:proofErr w:type="spellEnd"/>
      <w:r w:rsidRPr="00DF77A8">
        <w:t>, D. (2008).</w:t>
      </w:r>
      <w:r w:rsidR="000A0DA9" w:rsidRPr="00DF77A8">
        <w:t>Hypoxia impairs embryo development and survival in black bream (</w:t>
      </w:r>
      <w:proofErr w:type="spellStart"/>
      <w:r w:rsidR="000A0DA9" w:rsidRPr="00DF77A8">
        <w:t>Acanthopagrus</w:t>
      </w:r>
      <w:proofErr w:type="spellEnd"/>
      <w:r w:rsidR="000A0DA9" w:rsidRPr="00DF77A8">
        <w:t xml:space="preserve"> </w:t>
      </w:r>
      <w:proofErr w:type="spellStart"/>
      <w:r w:rsidR="000A0DA9" w:rsidRPr="00DF77A8">
        <w:t>butcheri</w:t>
      </w:r>
      <w:proofErr w:type="spellEnd"/>
      <w:r w:rsidR="000A0DA9" w:rsidRPr="00DF77A8">
        <w:t xml:space="preserve">). </w:t>
      </w:r>
      <w:r w:rsidRPr="00DF77A8">
        <w:t>Marine Pollution Bulletin 57:302-306.</w:t>
      </w:r>
    </w:p>
    <w:p w14:paraId="560D4281" w14:textId="69084930" w:rsidR="00C95F2A" w:rsidRPr="00205902" w:rsidRDefault="00C95F2A" w:rsidP="00C95F2A">
      <w:pPr>
        <w:spacing w:after="240" w:line="240" w:lineRule="auto"/>
      </w:pPr>
      <w:r w:rsidRPr="00205902">
        <w:t xml:space="preserve">Islam, M. S., Hibino, M. and Tanaka, M. (2006). Distribution and diets of larval and juvenile fishes: influence of salinity gradient and turbidity maximum in a temperate estuary in upper </w:t>
      </w:r>
      <w:proofErr w:type="spellStart"/>
      <w:r w:rsidRPr="00205902">
        <w:t>Ariake</w:t>
      </w:r>
      <w:proofErr w:type="spellEnd"/>
      <w:r w:rsidRPr="00205902">
        <w:t xml:space="preserve"> Bay, Japan. </w:t>
      </w:r>
      <w:r w:rsidRPr="00C723B0">
        <w:rPr>
          <w:i/>
        </w:rPr>
        <w:t>Estuarine, Coastal and Shelf Science</w:t>
      </w:r>
      <w:r w:rsidRPr="00205902">
        <w:t xml:space="preserve"> </w:t>
      </w:r>
      <w:r w:rsidRPr="00C723B0">
        <w:rPr>
          <w:b/>
        </w:rPr>
        <w:t>68</w:t>
      </w:r>
      <w:r w:rsidRPr="00205902">
        <w:t>, 62</w:t>
      </w:r>
      <w:r w:rsidR="00C723B0">
        <w:t>–</w:t>
      </w:r>
      <w:r w:rsidRPr="00205902">
        <w:t>74.</w:t>
      </w:r>
    </w:p>
    <w:p w14:paraId="55BD34D7" w14:textId="1FA6F0CD" w:rsidR="00C95F2A" w:rsidRPr="00205902" w:rsidRDefault="00C95F2A" w:rsidP="00C95F2A">
      <w:pPr>
        <w:spacing w:after="240" w:line="240" w:lineRule="auto"/>
      </w:pPr>
      <w:r w:rsidRPr="00205902">
        <w:t xml:space="preserve">Jenkins, G. P., </w:t>
      </w:r>
      <w:proofErr w:type="spellStart"/>
      <w:r w:rsidRPr="00205902">
        <w:t>Conron</w:t>
      </w:r>
      <w:proofErr w:type="spellEnd"/>
      <w:r w:rsidRPr="00205902">
        <w:t xml:space="preserve">, S. and Morison, A. K.  (2010). </w:t>
      </w:r>
      <w:proofErr w:type="gramStart"/>
      <w:r w:rsidRPr="00205902">
        <w:t>Highly</w:t>
      </w:r>
      <w:proofErr w:type="gramEnd"/>
      <w:r w:rsidRPr="00205902">
        <w:t xml:space="preserve"> variable recruitment in an estuarine fish is determined by salinity stratification and freshwater flows: implications of a changing climate. </w:t>
      </w:r>
      <w:r w:rsidRPr="00C723B0">
        <w:rPr>
          <w:i/>
        </w:rPr>
        <w:t>Marine Ecology Progress Series</w:t>
      </w:r>
      <w:r w:rsidRPr="00205902">
        <w:t xml:space="preserve"> </w:t>
      </w:r>
      <w:r w:rsidRPr="00C723B0">
        <w:rPr>
          <w:b/>
        </w:rPr>
        <w:t>417</w:t>
      </w:r>
      <w:r w:rsidRPr="00205902">
        <w:t>, 249</w:t>
      </w:r>
      <w:r w:rsidR="00C723B0">
        <w:t>–</w:t>
      </w:r>
      <w:r w:rsidRPr="00205902">
        <w:t>261.</w:t>
      </w:r>
    </w:p>
    <w:p w14:paraId="5D5267F6" w14:textId="3E9BCCA4" w:rsidR="00C95F2A" w:rsidRPr="00205902" w:rsidRDefault="00C95F2A" w:rsidP="00C95F2A">
      <w:pPr>
        <w:spacing w:after="240" w:line="240" w:lineRule="auto"/>
      </w:pPr>
      <w:r w:rsidRPr="00205902">
        <w:t>MDBA (2014)</w:t>
      </w:r>
      <w:r w:rsidR="00C723B0">
        <w:t>.</w:t>
      </w:r>
      <w:r w:rsidRPr="00205902">
        <w:t xml:space="preserve"> Basin-wide Envi</w:t>
      </w:r>
      <w:r w:rsidR="00BB629E">
        <w:t>ro</w:t>
      </w:r>
      <w:r w:rsidRPr="00205902">
        <w:t>nmental Watering Strategy. Murray</w:t>
      </w:r>
      <w:r w:rsidRPr="00205902">
        <w:rPr>
          <w:rFonts w:cs="Arial"/>
        </w:rPr>
        <w:t>‒</w:t>
      </w:r>
      <w:r w:rsidRPr="00205902">
        <w:t>Daring Basin Authority. MDBA Publication No 20/14. ISBN 978-1-922177-96-4.</w:t>
      </w:r>
    </w:p>
    <w:p w14:paraId="1B7BB913" w14:textId="11AB2ECC" w:rsidR="008C6473" w:rsidRDefault="008C6473" w:rsidP="008C6473">
      <w:pPr>
        <w:spacing w:line="276" w:lineRule="auto"/>
        <w:rPr>
          <w:rFonts w:eastAsia="Arial Unicode MS" w:cs="Arial"/>
          <w:szCs w:val="24"/>
        </w:rPr>
      </w:pPr>
      <w:r w:rsidRPr="008956E3">
        <w:rPr>
          <w:rFonts w:eastAsia="Arial Unicode MS" w:cs="Arial"/>
          <w:szCs w:val="24"/>
        </w:rPr>
        <w:t>MDBC (2006). The lower Lakes, Coorong and Murray Mouth Icon Site Management Plan 2006</w:t>
      </w:r>
      <w:r w:rsidR="00C723B0">
        <w:rPr>
          <w:rFonts w:eastAsia="Arial Unicode MS" w:cs="Arial"/>
          <w:szCs w:val="24"/>
        </w:rPr>
        <w:t>–</w:t>
      </w:r>
      <w:r w:rsidRPr="008956E3">
        <w:rPr>
          <w:rFonts w:eastAsia="Arial Unicode MS" w:cs="Arial"/>
          <w:szCs w:val="24"/>
        </w:rPr>
        <w:t>2007.</w:t>
      </w:r>
    </w:p>
    <w:p w14:paraId="18135CED" w14:textId="77777777" w:rsidR="00B45427" w:rsidRDefault="00B45427" w:rsidP="00C95F2A">
      <w:pPr>
        <w:spacing w:after="240" w:line="240" w:lineRule="auto"/>
        <w:rPr>
          <w:sz w:val="23"/>
          <w:szCs w:val="23"/>
        </w:rPr>
      </w:pPr>
      <w:r w:rsidRPr="00B45427">
        <w:rPr>
          <w:sz w:val="23"/>
          <w:szCs w:val="23"/>
        </w:rPr>
        <w:lastRenderedPageBreak/>
        <w:t xml:space="preserve">Newton, G. M. (1996). Estuarine </w:t>
      </w:r>
      <w:proofErr w:type="spellStart"/>
      <w:r w:rsidRPr="00B45427">
        <w:rPr>
          <w:sz w:val="23"/>
          <w:szCs w:val="23"/>
        </w:rPr>
        <w:t>icthyoplankton</w:t>
      </w:r>
      <w:proofErr w:type="spellEnd"/>
      <w:r w:rsidRPr="00B45427">
        <w:rPr>
          <w:sz w:val="23"/>
          <w:szCs w:val="23"/>
        </w:rPr>
        <w:t xml:space="preserve"> ecology in relation to hydrology and zooplankton dynamics in a salt-wedge estuary. </w:t>
      </w:r>
      <w:r w:rsidRPr="00C723B0">
        <w:rPr>
          <w:i/>
          <w:sz w:val="23"/>
          <w:szCs w:val="23"/>
        </w:rPr>
        <w:t>Marine and Freshwater Research</w:t>
      </w:r>
      <w:r w:rsidRPr="00B45427">
        <w:rPr>
          <w:sz w:val="23"/>
          <w:szCs w:val="23"/>
        </w:rPr>
        <w:t xml:space="preserve"> </w:t>
      </w:r>
      <w:r w:rsidRPr="00C723B0">
        <w:rPr>
          <w:b/>
          <w:sz w:val="23"/>
          <w:szCs w:val="23"/>
        </w:rPr>
        <w:t>47</w:t>
      </w:r>
      <w:r w:rsidRPr="00B45427">
        <w:rPr>
          <w:sz w:val="23"/>
          <w:szCs w:val="23"/>
        </w:rPr>
        <w:t>, 99–111.</w:t>
      </w:r>
    </w:p>
    <w:p w14:paraId="76881E1E" w14:textId="39E0B2A2" w:rsidR="00C95F2A" w:rsidRPr="00205902" w:rsidRDefault="00C95F2A" w:rsidP="00C95F2A">
      <w:pPr>
        <w:spacing w:after="240" w:line="240" w:lineRule="auto"/>
      </w:pPr>
      <w:r w:rsidRPr="00205902">
        <w:t xml:space="preserve">Nicholson, G., Jenkins, G. P., Sherwood, J. and Longmore, A. (2008). Physical environmental conditions, spawning and early-life stages of an estuarine fish: climate change implications for recruitment in intermittently open estuaries. </w:t>
      </w:r>
      <w:r w:rsidRPr="00C723B0">
        <w:rPr>
          <w:i/>
        </w:rPr>
        <w:t>Marine and Freshwater Research</w:t>
      </w:r>
      <w:r w:rsidRPr="00205902">
        <w:t xml:space="preserve"> </w:t>
      </w:r>
      <w:r w:rsidRPr="00C723B0">
        <w:rPr>
          <w:b/>
        </w:rPr>
        <w:t>59</w:t>
      </w:r>
      <w:r w:rsidRPr="00205902">
        <w:t>, 735–749.</w:t>
      </w:r>
    </w:p>
    <w:p w14:paraId="5EF8579D" w14:textId="77777777" w:rsidR="00C95F2A" w:rsidRPr="00205902" w:rsidRDefault="00C95F2A" w:rsidP="00C95F2A">
      <w:pPr>
        <w:spacing w:after="240" w:line="240" w:lineRule="auto"/>
      </w:pPr>
      <w:proofErr w:type="spellStart"/>
      <w:r w:rsidRPr="00205902">
        <w:t>Norriss</w:t>
      </w:r>
      <w:proofErr w:type="spellEnd"/>
      <w:r w:rsidRPr="00205902">
        <w:t xml:space="preserve">, J. V. </w:t>
      </w:r>
      <w:proofErr w:type="spellStart"/>
      <w:r w:rsidRPr="00205902">
        <w:t>Tregonning</w:t>
      </w:r>
      <w:proofErr w:type="spellEnd"/>
      <w:r w:rsidRPr="00205902">
        <w:t xml:space="preserve">, J. E., </w:t>
      </w:r>
      <w:proofErr w:type="spellStart"/>
      <w:r w:rsidRPr="00205902">
        <w:t>Lenanton</w:t>
      </w:r>
      <w:proofErr w:type="spellEnd"/>
      <w:r w:rsidRPr="00205902">
        <w:t xml:space="preserve">, R. C. J. and </w:t>
      </w:r>
      <w:proofErr w:type="spellStart"/>
      <w:r w:rsidRPr="00205902">
        <w:t>Sarre</w:t>
      </w:r>
      <w:proofErr w:type="spellEnd"/>
      <w:r w:rsidRPr="00205902">
        <w:t xml:space="preserve">, G. A. (2002). Biological synopsis of the black bream, </w:t>
      </w:r>
      <w:proofErr w:type="spellStart"/>
      <w:r w:rsidRPr="00205902">
        <w:rPr>
          <w:i/>
        </w:rPr>
        <w:t>Acanthopagrus</w:t>
      </w:r>
      <w:proofErr w:type="spellEnd"/>
      <w:r w:rsidRPr="00205902">
        <w:rPr>
          <w:i/>
        </w:rPr>
        <w:t xml:space="preserve"> </w:t>
      </w:r>
      <w:proofErr w:type="spellStart"/>
      <w:r w:rsidRPr="00205902">
        <w:rPr>
          <w:i/>
        </w:rPr>
        <w:t>butcheri</w:t>
      </w:r>
      <w:proofErr w:type="spellEnd"/>
      <w:r w:rsidRPr="00205902">
        <w:t xml:space="preserve"> (Munroe) (</w:t>
      </w:r>
      <w:proofErr w:type="spellStart"/>
      <w:r w:rsidRPr="00205902">
        <w:t>Teleostei</w:t>
      </w:r>
      <w:proofErr w:type="spellEnd"/>
      <w:r w:rsidRPr="00205902">
        <w:t xml:space="preserve">: </w:t>
      </w:r>
      <w:proofErr w:type="spellStart"/>
      <w:r w:rsidRPr="00205902">
        <w:t>Sparidae</w:t>
      </w:r>
      <w:proofErr w:type="spellEnd"/>
      <w:r w:rsidRPr="00205902">
        <w:t>) in Western Australia with reference to information from other southern states: Fisheries Research report. Department of Fisheries, Western Australia, Perth.</w:t>
      </w:r>
    </w:p>
    <w:p w14:paraId="7845FF78" w14:textId="77777777" w:rsidR="00C95F2A" w:rsidRPr="00205902" w:rsidRDefault="00C95F2A" w:rsidP="00C95F2A">
      <w:pPr>
        <w:spacing w:after="240" w:line="240" w:lineRule="auto"/>
      </w:pPr>
      <w:r w:rsidRPr="00205902">
        <w:t xml:space="preserve">North, E. W. and </w:t>
      </w:r>
      <w:proofErr w:type="spellStart"/>
      <w:r w:rsidRPr="00205902">
        <w:t>Houde</w:t>
      </w:r>
      <w:proofErr w:type="spellEnd"/>
      <w:r w:rsidRPr="00205902">
        <w:t xml:space="preserve">, E. D. (2003). Linking ETM physics, zooplankton prey, and fish early life histories to striped bass </w:t>
      </w:r>
      <w:proofErr w:type="spellStart"/>
      <w:r w:rsidRPr="00205902">
        <w:rPr>
          <w:i/>
        </w:rPr>
        <w:t>Morone</w:t>
      </w:r>
      <w:proofErr w:type="spellEnd"/>
      <w:r w:rsidRPr="00205902">
        <w:rPr>
          <w:i/>
        </w:rPr>
        <w:t xml:space="preserve"> </w:t>
      </w:r>
      <w:proofErr w:type="spellStart"/>
      <w:r w:rsidRPr="00205902">
        <w:rPr>
          <w:i/>
        </w:rPr>
        <w:t>saxatilis</w:t>
      </w:r>
      <w:proofErr w:type="spellEnd"/>
      <w:r w:rsidRPr="00205902">
        <w:t xml:space="preserve"> and white perch </w:t>
      </w:r>
      <w:r w:rsidRPr="00205902">
        <w:rPr>
          <w:i/>
        </w:rPr>
        <w:t xml:space="preserve">M. </w:t>
      </w:r>
      <w:proofErr w:type="spellStart"/>
      <w:r w:rsidRPr="00205902">
        <w:rPr>
          <w:i/>
        </w:rPr>
        <w:t>americana</w:t>
      </w:r>
      <w:proofErr w:type="spellEnd"/>
      <w:r w:rsidRPr="00205902">
        <w:t xml:space="preserve"> recruitment. </w:t>
      </w:r>
      <w:r w:rsidRPr="00C723B0">
        <w:rPr>
          <w:i/>
        </w:rPr>
        <w:t>Marine Ecology Progress Series</w:t>
      </w:r>
      <w:r w:rsidRPr="00205902">
        <w:t xml:space="preserve"> </w:t>
      </w:r>
      <w:r w:rsidRPr="00C723B0">
        <w:rPr>
          <w:b/>
        </w:rPr>
        <w:t>260</w:t>
      </w:r>
      <w:r w:rsidRPr="00205902">
        <w:t>, 219–236.</w:t>
      </w:r>
    </w:p>
    <w:p w14:paraId="30668BD7" w14:textId="02EFA60C" w:rsidR="00C95F2A" w:rsidRPr="00205902" w:rsidRDefault="00C95F2A" w:rsidP="00C95F2A">
      <w:pPr>
        <w:spacing w:after="240" w:line="240" w:lineRule="auto"/>
      </w:pPr>
      <w:r w:rsidRPr="00205902">
        <w:t xml:space="preserve">North, E. W., Hood, R. R., Chao, S-Y. </w:t>
      </w:r>
      <w:proofErr w:type="gramStart"/>
      <w:r w:rsidRPr="00205902">
        <w:t>and</w:t>
      </w:r>
      <w:proofErr w:type="gramEnd"/>
      <w:r w:rsidRPr="00205902">
        <w:t xml:space="preserve"> Sanford, L. P. (2005). The influence </w:t>
      </w:r>
      <w:r w:rsidR="002266F2">
        <w:t>o</w:t>
      </w:r>
      <w:r w:rsidR="002266F2" w:rsidRPr="00205902">
        <w:t xml:space="preserve">f </w:t>
      </w:r>
      <w:r w:rsidRPr="00205902">
        <w:t xml:space="preserve">episodic events on transport of striped bass eggs to the estuarine turbidity maximum nursery area. </w:t>
      </w:r>
      <w:r w:rsidRPr="00C723B0">
        <w:rPr>
          <w:i/>
        </w:rPr>
        <w:t xml:space="preserve">Estuaries </w:t>
      </w:r>
      <w:r w:rsidRPr="00C723B0">
        <w:rPr>
          <w:b/>
        </w:rPr>
        <w:t>28</w:t>
      </w:r>
      <w:r w:rsidRPr="00205902">
        <w:t>, 108</w:t>
      </w:r>
      <w:r w:rsidR="00C723B0">
        <w:t>–</w:t>
      </w:r>
      <w:r w:rsidRPr="00205902">
        <w:t>123.</w:t>
      </w:r>
    </w:p>
    <w:p w14:paraId="0D0A48CC" w14:textId="77777777" w:rsidR="00B45427" w:rsidRDefault="00B45427" w:rsidP="00C95F2A">
      <w:pPr>
        <w:spacing w:after="240" w:line="240" w:lineRule="auto"/>
      </w:pPr>
      <w:r w:rsidRPr="00B45427">
        <w:t xml:space="preserve">Potter, I. C., </w:t>
      </w:r>
      <w:proofErr w:type="spellStart"/>
      <w:r w:rsidRPr="00B45427">
        <w:t>Tweedley</w:t>
      </w:r>
      <w:proofErr w:type="spellEnd"/>
      <w:r w:rsidRPr="00B45427">
        <w:t xml:space="preserve">, J. R., Elliott, M. and Whitfield, A. K. (2015). The ways in which fish use estuaries: a refinement and expansion of the guild approach. </w:t>
      </w:r>
      <w:r w:rsidRPr="00C723B0">
        <w:rPr>
          <w:i/>
        </w:rPr>
        <w:t>Fish and Fisheries</w:t>
      </w:r>
      <w:r w:rsidRPr="00B45427">
        <w:t xml:space="preserve"> </w:t>
      </w:r>
      <w:r w:rsidRPr="00C723B0">
        <w:rPr>
          <w:b/>
        </w:rPr>
        <w:t>16</w:t>
      </w:r>
      <w:r w:rsidRPr="00B45427">
        <w:t>, 230–239.</w:t>
      </w:r>
    </w:p>
    <w:p w14:paraId="453C7739" w14:textId="77777777" w:rsidR="004143E8" w:rsidRDefault="004143E8" w:rsidP="004143E8">
      <w:pPr>
        <w:spacing w:after="240" w:line="240" w:lineRule="auto"/>
      </w:pPr>
      <w:proofErr w:type="spellStart"/>
      <w:r w:rsidRPr="00EF59CD">
        <w:t>Rabalais</w:t>
      </w:r>
      <w:proofErr w:type="spellEnd"/>
      <w:r w:rsidRPr="00EF59CD">
        <w:rPr>
          <w:i/>
        </w:rPr>
        <w:t xml:space="preserve">, </w:t>
      </w:r>
      <w:r w:rsidRPr="00EF59CD">
        <w:t>N. N., Turner, R. E., and Wiseman, W. J.</w:t>
      </w:r>
      <w:r w:rsidRPr="00EF59CD">
        <w:rPr>
          <w:i/>
        </w:rPr>
        <w:t xml:space="preserve"> </w:t>
      </w:r>
      <w:r w:rsidRPr="00EF59CD">
        <w:t>(2002).</w:t>
      </w:r>
      <w:r>
        <w:t xml:space="preserve"> Gulf of Mexico hypoxia, aka “the dead zone”. </w:t>
      </w:r>
      <w:r>
        <w:rPr>
          <w:rFonts w:cs="Arial"/>
          <w:i/>
          <w:iCs/>
          <w:color w:val="1C1D1E"/>
          <w:sz w:val="21"/>
          <w:szCs w:val="21"/>
          <w:shd w:val="clear" w:color="auto" w:fill="FFFFFF"/>
        </w:rPr>
        <w:t>Annual Review of Ecology and Systematics</w:t>
      </w:r>
      <w:r>
        <w:rPr>
          <w:rFonts w:cs="Arial"/>
          <w:color w:val="1C1D1E"/>
          <w:sz w:val="21"/>
          <w:szCs w:val="21"/>
          <w:shd w:val="clear" w:color="auto" w:fill="FFFFFF"/>
        </w:rPr>
        <w:t>, </w:t>
      </w:r>
      <w:r>
        <w:rPr>
          <w:rStyle w:val="vol"/>
          <w:rFonts w:cs="Arial"/>
          <w:b/>
          <w:bCs/>
          <w:color w:val="1C1D1E"/>
          <w:sz w:val="21"/>
          <w:szCs w:val="21"/>
          <w:shd w:val="clear" w:color="auto" w:fill="FFFFFF"/>
        </w:rPr>
        <w:t>33</w:t>
      </w:r>
      <w:r>
        <w:rPr>
          <w:rFonts w:cs="Arial"/>
          <w:color w:val="1C1D1E"/>
          <w:sz w:val="21"/>
          <w:szCs w:val="21"/>
          <w:shd w:val="clear" w:color="auto" w:fill="FFFFFF"/>
        </w:rPr>
        <w:t>, </w:t>
      </w:r>
      <w:r>
        <w:rPr>
          <w:rStyle w:val="pagefirst"/>
          <w:rFonts w:cs="Arial"/>
          <w:color w:val="1C1D1E"/>
          <w:sz w:val="21"/>
          <w:szCs w:val="21"/>
          <w:shd w:val="clear" w:color="auto" w:fill="FFFFFF"/>
        </w:rPr>
        <w:t>235</w:t>
      </w:r>
      <w:r>
        <w:rPr>
          <w:rFonts w:cs="Arial"/>
          <w:color w:val="1C1D1E"/>
          <w:sz w:val="21"/>
          <w:szCs w:val="21"/>
          <w:shd w:val="clear" w:color="auto" w:fill="FFFFFF"/>
        </w:rPr>
        <w:t>– </w:t>
      </w:r>
      <w:r>
        <w:rPr>
          <w:rStyle w:val="pagelast"/>
          <w:color w:val="1C1D1E"/>
          <w:sz w:val="21"/>
          <w:szCs w:val="21"/>
          <w:shd w:val="clear" w:color="auto" w:fill="FFFFFF"/>
        </w:rPr>
        <w:t>263.</w:t>
      </w:r>
    </w:p>
    <w:p w14:paraId="4723CF4B" w14:textId="41419CB0" w:rsidR="00C95F2A" w:rsidRPr="00156B1D" w:rsidRDefault="00C95F2A" w:rsidP="00C95F2A">
      <w:pPr>
        <w:spacing w:after="240" w:line="240" w:lineRule="auto"/>
      </w:pPr>
      <w:r w:rsidRPr="00156B1D">
        <w:t>R Core Team (2017). R: A language and environment for statistical computing. R Foundation for Statistical Computing, Vienna, Austria. URL https://www.R-project.org/</w:t>
      </w:r>
    </w:p>
    <w:p w14:paraId="4424F45E" w14:textId="143A0589" w:rsidR="00C95F2A" w:rsidRPr="00205902" w:rsidRDefault="00C95F2A" w:rsidP="00C95F2A">
      <w:pPr>
        <w:spacing w:after="240" w:line="240" w:lineRule="auto"/>
      </w:pPr>
      <w:proofErr w:type="spellStart"/>
      <w:r w:rsidRPr="00205902">
        <w:t>Sakabe</w:t>
      </w:r>
      <w:proofErr w:type="spellEnd"/>
      <w:r w:rsidRPr="00205902">
        <w:t xml:space="preserve">, R., Lyle, J. M. and Crawford, C. M. (2011). The influence of freshwater inflows on spawning success and early growth of an estuarine resident fish species, </w:t>
      </w:r>
      <w:proofErr w:type="spellStart"/>
      <w:r w:rsidRPr="00C723B0">
        <w:rPr>
          <w:i/>
        </w:rPr>
        <w:t>Acanthopagrus</w:t>
      </w:r>
      <w:proofErr w:type="spellEnd"/>
      <w:r w:rsidRPr="00C723B0">
        <w:rPr>
          <w:i/>
        </w:rPr>
        <w:t xml:space="preserve"> </w:t>
      </w:r>
      <w:proofErr w:type="spellStart"/>
      <w:r w:rsidRPr="00C723B0">
        <w:rPr>
          <w:i/>
        </w:rPr>
        <w:t>butcheri</w:t>
      </w:r>
      <w:proofErr w:type="spellEnd"/>
      <w:r w:rsidRPr="00205902">
        <w:t xml:space="preserve">. </w:t>
      </w:r>
      <w:r w:rsidRPr="00C723B0">
        <w:rPr>
          <w:i/>
        </w:rPr>
        <w:t>Journal of Fish Biology</w:t>
      </w:r>
      <w:r w:rsidRPr="00205902">
        <w:t xml:space="preserve"> </w:t>
      </w:r>
      <w:r w:rsidRPr="00C723B0">
        <w:rPr>
          <w:b/>
        </w:rPr>
        <w:t>78</w:t>
      </w:r>
      <w:r w:rsidRPr="00205902">
        <w:t>, 1529</w:t>
      </w:r>
      <w:r w:rsidR="00C723B0">
        <w:t>–</w:t>
      </w:r>
      <w:r w:rsidRPr="00205902">
        <w:t>1544.</w:t>
      </w:r>
    </w:p>
    <w:p w14:paraId="58BF8F1E" w14:textId="77777777" w:rsidR="00C95F2A" w:rsidRPr="00205902" w:rsidRDefault="00C95F2A" w:rsidP="00C95F2A">
      <w:pPr>
        <w:spacing w:after="240" w:line="240" w:lineRule="auto"/>
      </w:pPr>
      <w:proofErr w:type="spellStart"/>
      <w:r w:rsidRPr="00205902">
        <w:t>Sarre</w:t>
      </w:r>
      <w:proofErr w:type="spellEnd"/>
      <w:r w:rsidRPr="00205902">
        <w:t xml:space="preserve">, G. A. and Potter, I. C. (2000). Variations in age compositions and growth rates of </w:t>
      </w:r>
      <w:proofErr w:type="spellStart"/>
      <w:r w:rsidRPr="00205902">
        <w:rPr>
          <w:i/>
        </w:rPr>
        <w:t>Acanthopagrus</w:t>
      </w:r>
      <w:proofErr w:type="spellEnd"/>
      <w:r w:rsidRPr="00205902">
        <w:rPr>
          <w:i/>
        </w:rPr>
        <w:t xml:space="preserve"> </w:t>
      </w:r>
      <w:proofErr w:type="spellStart"/>
      <w:r w:rsidRPr="00205902">
        <w:rPr>
          <w:i/>
        </w:rPr>
        <w:t>butcheri</w:t>
      </w:r>
      <w:proofErr w:type="spellEnd"/>
      <w:r w:rsidRPr="00205902">
        <w:t xml:space="preserve"> (</w:t>
      </w:r>
      <w:proofErr w:type="spellStart"/>
      <w:r w:rsidRPr="00205902">
        <w:t>Sparidae</w:t>
      </w:r>
      <w:proofErr w:type="spellEnd"/>
      <w:r w:rsidRPr="00205902">
        <w:t xml:space="preserve">) amongst estuaries: some possible contributing factors. </w:t>
      </w:r>
      <w:r w:rsidRPr="00C723B0">
        <w:rPr>
          <w:i/>
        </w:rPr>
        <w:t>Fishery Bulletin</w:t>
      </w:r>
      <w:r w:rsidRPr="00205902">
        <w:t xml:space="preserve"> </w:t>
      </w:r>
      <w:r w:rsidRPr="00C723B0">
        <w:rPr>
          <w:b/>
        </w:rPr>
        <w:t>98</w:t>
      </w:r>
      <w:r w:rsidRPr="00205902">
        <w:t>, 785–799.</w:t>
      </w:r>
    </w:p>
    <w:p w14:paraId="3CAF6A5D" w14:textId="1A265561" w:rsidR="00C95F2A" w:rsidRPr="00D04B34" w:rsidRDefault="00B45427" w:rsidP="00C95F2A">
      <w:pPr>
        <w:spacing w:after="240" w:line="240" w:lineRule="auto"/>
        <w:rPr>
          <w:color w:val="FF0000"/>
        </w:rPr>
      </w:pPr>
      <w:proofErr w:type="spellStart"/>
      <w:r w:rsidRPr="00B45427">
        <w:t>Shiel</w:t>
      </w:r>
      <w:proofErr w:type="spellEnd"/>
      <w:r w:rsidRPr="00B45427">
        <w:t>, R. J. and Tan, L-W. (2013). Zooplankton response monitoring: Lower Lakes, Coorong and Murray Mouth September 2012 – March 2013. Final report to Department of Environment, Water and N</w:t>
      </w:r>
      <w:r w:rsidR="00C723B0">
        <w:t>atural Resources, Adelaide.</w:t>
      </w:r>
    </w:p>
    <w:p w14:paraId="3CF241EA" w14:textId="2CB6A2F7" w:rsidR="00C95F2A" w:rsidRPr="00205902" w:rsidRDefault="00C95F2A" w:rsidP="00C95F2A">
      <w:pPr>
        <w:spacing w:after="240" w:line="240" w:lineRule="auto"/>
      </w:pPr>
      <w:r w:rsidRPr="00205902">
        <w:t xml:space="preserve">Walker, S. and </w:t>
      </w:r>
      <w:proofErr w:type="spellStart"/>
      <w:r w:rsidRPr="00205902">
        <w:t>Neira</w:t>
      </w:r>
      <w:proofErr w:type="spellEnd"/>
      <w:r w:rsidRPr="00205902">
        <w:t xml:space="preserve">, F. J. (2001). Aspects of the reproduction biology and early life history of black bream, </w:t>
      </w:r>
      <w:proofErr w:type="spellStart"/>
      <w:r w:rsidRPr="00205902">
        <w:rPr>
          <w:i/>
        </w:rPr>
        <w:t>Acanthopagrus</w:t>
      </w:r>
      <w:proofErr w:type="spellEnd"/>
      <w:r w:rsidRPr="00205902">
        <w:rPr>
          <w:i/>
        </w:rPr>
        <w:t xml:space="preserve"> </w:t>
      </w:r>
      <w:proofErr w:type="spellStart"/>
      <w:r w:rsidRPr="00205902">
        <w:rPr>
          <w:i/>
        </w:rPr>
        <w:t>butcheri</w:t>
      </w:r>
      <w:proofErr w:type="spellEnd"/>
      <w:r w:rsidRPr="00205902">
        <w:t xml:space="preserve"> (</w:t>
      </w:r>
      <w:proofErr w:type="spellStart"/>
      <w:r w:rsidRPr="00205902">
        <w:t>Sparidae</w:t>
      </w:r>
      <w:proofErr w:type="spellEnd"/>
      <w:r w:rsidRPr="00205902">
        <w:t xml:space="preserve">), in </w:t>
      </w:r>
      <w:r w:rsidR="00C723B0">
        <w:t xml:space="preserve">a </w:t>
      </w:r>
      <w:r w:rsidRPr="00205902">
        <w:t>brackish lagoo</w:t>
      </w:r>
      <w:r w:rsidR="00C723B0">
        <w:t>n sy</w:t>
      </w:r>
      <w:r w:rsidRPr="00205902">
        <w:t xml:space="preserve">stem in southeastern Australia. </w:t>
      </w:r>
      <w:r w:rsidRPr="00C723B0">
        <w:rPr>
          <w:i/>
        </w:rPr>
        <w:t>Journal of Ichthyology and Aquatic Biology</w:t>
      </w:r>
      <w:r w:rsidRPr="00205902">
        <w:t xml:space="preserve"> </w:t>
      </w:r>
      <w:r w:rsidRPr="00C723B0">
        <w:rPr>
          <w:b/>
        </w:rPr>
        <w:t>4</w:t>
      </w:r>
      <w:r w:rsidRPr="00205902">
        <w:t>, 135</w:t>
      </w:r>
      <w:r w:rsidR="00C723B0">
        <w:t>–</w:t>
      </w:r>
      <w:r w:rsidRPr="00205902">
        <w:t>142.</w:t>
      </w:r>
    </w:p>
    <w:p w14:paraId="34D77C29" w14:textId="37EB88CA" w:rsidR="00C95F2A" w:rsidRDefault="00C95F2A" w:rsidP="00C95F2A">
      <w:pPr>
        <w:spacing w:after="240" w:line="240" w:lineRule="auto"/>
      </w:pPr>
      <w:r w:rsidRPr="00053E99">
        <w:t>Williams</w:t>
      </w:r>
      <w:r w:rsidR="00053E99" w:rsidRPr="00053E99">
        <w:t>, J.</w:t>
      </w:r>
      <w:r w:rsidRPr="00053E99">
        <w:t xml:space="preserve"> </w:t>
      </w:r>
      <w:r w:rsidR="00053E99" w:rsidRPr="00053E99">
        <w:t>(</w:t>
      </w:r>
      <w:r w:rsidRPr="00053E99">
        <w:t>2013</w:t>
      </w:r>
      <w:r w:rsidR="00053E99" w:rsidRPr="00053E99">
        <w:t>). The importance of environmental flows to the spawning and larval ecology of black bream (</w:t>
      </w:r>
      <w:proofErr w:type="spellStart"/>
      <w:r w:rsidR="00053E99" w:rsidRPr="00053E99">
        <w:t>Sparidae</w:t>
      </w:r>
      <w:proofErr w:type="spellEnd"/>
      <w:r w:rsidR="00053E99" w:rsidRPr="00053E99">
        <w:t xml:space="preserve">: </w:t>
      </w:r>
      <w:proofErr w:type="spellStart"/>
      <w:r w:rsidR="00053E99" w:rsidRPr="00053E99">
        <w:rPr>
          <w:i/>
        </w:rPr>
        <w:t>Acanthopagrus</w:t>
      </w:r>
      <w:proofErr w:type="spellEnd"/>
      <w:r w:rsidR="00053E99" w:rsidRPr="00053E99">
        <w:rPr>
          <w:i/>
        </w:rPr>
        <w:t xml:space="preserve"> </w:t>
      </w:r>
      <w:proofErr w:type="spellStart"/>
      <w:r w:rsidR="00053E99" w:rsidRPr="00053E99">
        <w:rPr>
          <w:i/>
        </w:rPr>
        <w:t>butcheri</w:t>
      </w:r>
      <w:proofErr w:type="spellEnd"/>
      <w:r w:rsidR="00053E99" w:rsidRPr="00053E99">
        <w:t>). PhD thesis, Department of Zoology, The University of Melbourne.</w:t>
      </w:r>
    </w:p>
    <w:p w14:paraId="49C2F5AE" w14:textId="2F81D50E" w:rsidR="00C95F2A" w:rsidRDefault="00C95F2A" w:rsidP="00C95F2A">
      <w:pPr>
        <w:spacing w:after="240" w:line="240" w:lineRule="auto"/>
      </w:pPr>
      <w:r w:rsidRPr="00205902">
        <w:t xml:space="preserve">Williams, J., </w:t>
      </w:r>
      <w:proofErr w:type="spellStart"/>
      <w:r w:rsidRPr="00205902">
        <w:t>Hindell</w:t>
      </w:r>
      <w:proofErr w:type="spellEnd"/>
      <w:r w:rsidRPr="00205902">
        <w:t xml:space="preserve">, J. S., Swearer, S. E. and Jenkins, G. P. (2012). Influence of freshwater flows on the distribution of eggs and larvae of black bream </w:t>
      </w:r>
      <w:proofErr w:type="spellStart"/>
      <w:r w:rsidRPr="00205902">
        <w:rPr>
          <w:i/>
        </w:rPr>
        <w:t>Acanthopagrus</w:t>
      </w:r>
      <w:proofErr w:type="spellEnd"/>
      <w:r w:rsidRPr="00205902">
        <w:rPr>
          <w:i/>
        </w:rPr>
        <w:t xml:space="preserve"> </w:t>
      </w:r>
      <w:proofErr w:type="spellStart"/>
      <w:r w:rsidRPr="00205902">
        <w:rPr>
          <w:i/>
        </w:rPr>
        <w:t>butcheri</w:t>
      </w:r>
      <w:proofErr w:type="spellEnd"/>
      <w:r w:rsidRPr="00205902">
        <w:t xml:space="preserve"> within a drought-affected e</w:t>
      </w:r>
      <w:r w:rsidR="00601B0D">
        <w:t xml:space="preserve">stuary. </w:t>
      </w:r>
      <w:r w:rsidR="00601B0D" w:rsidRPr="00C723B0">
        <w:rPr>
          <w:i/>
        </w:rPr>
        <w:t>Journal of Fish Biology</w:t>
      </w:r>
      <w:r w:rsidRPr="00C723B0">
        <w:rPr>
          <w:i/>
        </w:rPr>
        <w:t xml:space="preserve"> </w:t>
      </w:r>
      <w:r w:rsidRPr="00C723B0">
        <w:rPr>
          <w:b/>
        </w:rPr>
        <w:t>80</w:t>
      </w:r>
      <w:r w:rsidRPr="00205902">
        <w:t>, 2281</w:t>
      </w:r>
      <w:r w:rsidR="00601B0D">
        <w:t>–</w:t>
      </w:r>
      <w:r w:rsidRPr="00205902">
        <w:t>2301.</w:t>
      </w:r>
    </w:p>
    <w:p w14:paraId="5757E44F" w14:textId="2F05A5D3" w:rsidR="00C95F2A" w:rsidRDefault="00C95F2A" w:rsidP="00601B0D">
      <w:pPr>
        <w:spacing w:after="240" w:line="240" w:lineRule="auto"/>
      </w:pPr>
      <w:r w:rsidRPr="00601B0D">
        <w:lastRenderedPageBreak/>
        <w:t>Williams</w:t>
      </w:r>
      <w:r w:rsidR="00601B0D" w:rsidRPr="00601B0D">
        <w:t xml:space="preserve">, J., Jenkins, G.P., </w:t>
      </w:r>
      <w:proofErr w:type="spellStart"/>
      <w:r w:rsidR="00601B0D" w:rsidRPr="00601B0D">
        <w:t>Hindell</w:t>
      </w:r>
      <w:proofErr w:type="spellEnd"/>
      <w:r w:rsidR="00601B0D" w:rsidRPr="00601B0D">
        <w:t xml:space="preserve">, J.S. and Swearer, S.E. (2013). Linking environmental flows with the distribution of black bream </w:t>
      </w:r>
      <w:proofErr w:type="spellStart"/>
      <w:r w:rsidR="00601B0D" w:rsidRPr="00601B0D">
        <w:rPr>
          <w:i/>
        </w:rPr>
        <w:t>Acanthopagrus</w:t>
      </w:r>
      <w:proofErr w:type="spellEnd"/>
      <w:r w:rsidR="00601B0D" w:rsidRPr="00601B0D">
        <w:rPr>
          <w:i/>
        </w:rPr>
        <w:t xml:space="preserve"> </w:t>
      </w:r>
      <w:proofErr w:type="spellStart"/>
      <w:r w:rsidR="00601B0D" w:rsidRPr="00601B0D">
        <w:rPr>
          <w:i/>
        </w:rPr>
        <w:t>butcheri</w:t>
      </w:r>
      <w:proofErr w:type="spellEnd"/>
      <w:r w:rsidR="00601B0D" w:rsidRPr="00601B0D">
        <w:t xml:space="preserve"> eggs, larvae and prey in a drought affected estuary. </w:t>
      </w:r>
      <w:r w:rsidR="00601B0D" w:rsidRPr="00C723B0">
        <w:rPr>
          <w:i/>
        </w:rPr>
        <w:t>Marine Ecological Progress Series</w:t>
      </w:r>
      <w:r w:rsidR="00601B0D" w:rsidRPr="00601B0D">
        <w:t xml:space="preserve"> </w:t>
      </w:r>
      <w:r w:rsidR="00601B0D" w:rsidRPr="00C723B0">
        <w:rPr>
          <w:b/>
        </w:rPr>
        <w:t>483</w:t>
      </w:r>
      <w:r w:rsidR="00601B0D" w:rsidRPr="00601B0D">
        <w:t>, 273–287.</w:t>
      </w:r>
    </w:p>
    <w:p w14:paraId="6255F1CD" w14:textId="644606B9" w:rsidR="00341AEF" w:rsidRDefault="00341AEF" w:rsidP="00341AEF">
      <w:pPr>
        <w:spacing w:after="240" w:line="240" w:lineRule="auto"/>
      </w:pPr>
      <w:r>
        <w:t xml:space="preserve">Willis, S.E., </w:t>
      </w:r>
      <w:proofErr w:type="spellStart"/>
      <w:r w:rsidR="00C723B0">
        <w:t>Laurenson</w:t>
      </w:r>
      <w:proofErr w:type="spellEnd"/>
      <w:r w:rsidR="00C723B0">
        <w:t>, L.J., Mitchell, B.D. and</w:t>
      </w:r>
      <w:r>
        <w:t xml:space="preserve"> Harrington, D.J. (1999). Diet of larval and juvenile black bream, </w:t>
      </w:r>
      <w:proofErr w:type="spellStart"/>
      <w:r w:rsidRPr="00341AEF">
        <w:rPr>
          <w:i/>
        </w:rPr>
        <w:t>Acanthopagrus</w:t>
      </w:r>
      <w:proofErr w:type="spellEnd"/>
      <w:r w:rsidRPr="00341AEF">
        <w:rPr>
          <w:i/>
        </w:rPr>
        <w:t xml:space="preserve"> </w:t>
      </w:r>
      <w:proofErr w:type="spellStart"/>
      <w:r w:rsidRPr="00341AEF">
        <w:rPr>
          <w:i/>
        </w:rPr>
        <w:t>butcheri</w:t>
      </w:r>
      <w:proofErr w:type="spellEnd"/>
      <w:r>
        <w:t xml:space="preserve">, in the Hopkins River Estuary, Victoria, Australia. </w:t>
      </w:r>
      <w:r w:rsidRPr="00C723B0">
        <w:rPr>
          <w:i/>
        </w:rPr>
        <w:t>Proceedings of the Royal Society of Victoria</w:t>
      </w:r>
      <w:r>
        <w:t xml:space="preserve"> </w:t>
      </w:r>
      <w:r w:rsidRPr="00C723B0">
        <w:rPr>
          <w:b/>
        </w:rPr>
        <w:t>111</w:t>
      </w:r>
      <w:r w:rsidR="00C723B0">
        <w:t>, 283</w:t>
      </w:r>
      <w:r w:rsidR="00C723B0" w:rsidRPr="00601B0D">
        <w:t>–</w:t>
      </w:r>
      <w:r>
        <w:t>295.</w:t>
      </w:r>
    </w:p>
    <w:p w14:paraId="60D54F7E" w14:textId="1F3D1175" w:rsidR="00C95F2A" w:rsidRPr="00205902" w:rsidRDefault="00C95F2A" w:rsidP="00341AEF">
      <w:pPr>
        <w:spacing w:after="240" w:line="240" w:lineRule="auto"/>
      </w:pPr>
      <w:r w:rsidRPr="00205902">
        <w:t>Ye, Q., Bucater, L. and Short, D. (2013). Coorong fish condition monitoring 2008‒2013: Black bream (</w:t>
      </w:r>
      <w:proofErr w:type="spellStart"/>
      <w:r w:rsidRPr="00205902">
        <w:rPr>
          <w:i/>
        </w:rPr>
        <w:t>Acanthopagrus</w:t>
      </w:r>
      <w:proofErr w:type="spellEnd"/>
      <w:r w:rsidRPr="00205902">
        <w:rPr>
          <w:i/>
        </w:rPr>
        <w:t xml:space="preserve"> </w:t>
      </w:r>
      <w:proofErr w:type="spellStart"/>
      <w:r w:rsidRPr="00205902">
        <w:rPr>
          <w:i/>
        </w:rPr>
        <w:t>butcheri</w:t>
      </w:r>
      <w:proofErr w:type="spellEnd"/>
      <w:r w:rsidRPr="00205902">
        <w:t>), greenback flounder (</w:t>
      </w:r>
      <w:proofErr w:type="spellStart"/>
      <w:r w:rsidRPr="00205902">
        <w:rPr>
          <w:i/>
        </w:rPr>
        <w:t>Rhombosolea</w:t>
      </w:r>
      <w:proofErr w:type="spellEnd"/>
      <w:r w:rsidRPr="00205902">
        <w:rPr>
          <w:i/>
        </w:rPr>
        <w:t xml:space="preserve"> </w:t>
      </w:r>
      <w:proofErr w:type="spellStart"/>
      <w:r w:rsidRPr="00205902">
        <w:rPr>
          <w:i/>
        </w:rPr>
        <w:t>tapirina</w:t>
      </w:r>
      <w:proofErr w:type="spellEnd"/>
      <w:r w:rsidRPr="00205902">
        <w:t xml:space="preserve">) and </w:t>
      </w:r>
      <w:proofErr w:type="spellStart"/>
      <w:r w:rsidRPr="00205902">
        <w:t>smallmouthed</w:t>
      </w:r>
      <w:proofErr w:type="spellEnd"/>
      <w:r w:rsidRPr="00205902">
        <w:t xml:space="preserve"> </w:t>
      </w:r>
      <w:proofErr w:type="spellStart"/>
      <w:r w:rsidRPr="00205902">
        <w:t>hardyhead</w:t>
      </w:r>
      <w:proofErr w:type="spellEnd"/>
      <w:r w:rsidRPr="00205902">
        <w:t xml:space="preserve"> (</w:t>
      </w:r>
      <w:proofErr w:type="spellStart"/>
      <w:r w:rsidRPr="00205902">
        <w:rPr>
          <w:i/>
        </w:rPr>
        <w:t>Atherinosoma</w:t>
      </w:r>
      <w:proofErr w:type="spellEnd"/>
      <w:r w:rsidRPr="00205902">
        <w:rPr>
          <w:i/>
        </w:rPr>
        <w:t xml:space="preserve"> </w:t>
      </w:r>
      <w:proofErr w:type="spellStart"/>
      <w:r w:rsidRPr="00205902">
        <w:rPr>
          <w:i/>
        </w:rPr>
        <w:t>microstoma</w:t>
      </w:r>
      <w:proofErr w:type="spellEnd"/>
      <w:r w:rsidRPr="00205902">
        <w:t xml:space="preserve">) populations. South Australian Research and Development Institute (Aquatic Sciences), Adelaide. SARDI Publication No. F2011/000471-3.  SARDI </w:t>
      </w:r>
      <w:r w:rsidR="00C723B0">
        <w:t>Research Report Series No. 748.</w:t>
      </w:r>
    </w:p>
    <w:p w14:paraId="266B198C" w14:textId="709E4A1E" w:rsidR="00075E87" w:rsidRDefault="00C95F2A" w:rsidP="00C95F2A">
      <w:pPr>
        <w:spacing w:after="240" w:line="240" w:lineRule="auto"/>
      </w:pPr>
      <w:r w:rsidRPr="00205902">
        <w:t>Ye, Q., Bucater, L. and Short, D. (2015). Coorong fish condition monitoring 2008‒2014: Black bream (</w:t>
      </w:r>
      <w:proofErr w:type="spellStart"/>
      <w:r w:rsidRPr="00205902">
        <w:rPr>
          <w:i/>
        </w:rPr>
        <w:t>Acanthopagrus</w:t>
      </w:r>
      <w:proofErr w:type="spellEnd"/>
      <w:r w:rsidRPr="00205902">
        <w:rPr>
          <w:i/>
        </w:rPr>
        <w:t xml:space="preserve"> </w:t>
      </w:r>
      <w:proofErr w:type="spellStart"/>
      <w:r w:rsidRPr="00205902">
        <w:rPr>
          <w:i/>
        </w:rPr>
        <w:t>butcheri</w:t>
      </w:r>
      <w:proofErr w:type="spellEnd"/>
      <w:r w:rsidRPr="00205902">
        <w:t>), greenback flounder (</w:t>
      </w:r>
      <w:proofErr w:type="spellStart"/>
      <w:r w:rsidRPr="00205902">
        <w:rPr>
          <w:i/>
        </w:rPr>
        <w:t>Rhombosolea</w:t>
      </w:r>
      <w:proofErr w:type="spellEnd"/>
      <w:r w:rsidRPr="00205902">
        <w:rPr>
          <w:i/>
        </w:rPr>
        <w:t xml:space="preserve"> </w:t>
      </w:r>
      <w:proofErr w:type="spellStart"/>
      <w:r w:rsidRPr="00205902">
        <w:rPr>
          <w:i/>
        </w:rPr>
        <w:t>tapirina</w:t>
      </w:r>
      <w:proofErr w:type="spellEnd"/>
      <w:r w:rsidRPr="00205902">
        <w:t xml:space="preserve">) and </w:t>
      </w:r>
      <w:proofErr w:type="spellStart"/>
      <w:r w:rsidRPr="00205902">
        <w:t>smallmouthed</w:t>
      </w:r>
      <w:proofErr w:type="spellEnd"/>
      <w:r w:rsidRPr="00205902">
        <w:t xml:space="preserve"> </w:t>
      </w:r>
      <w:proofErr w:type="spellStart"/>
      <w:r w:rsidRPr="00205902">
        <w:t>hardyhead</w:t>
      </w:r>
      <w:proofErr w:type="spellEnd"/>
      <w:r w:rsidRPr="00205902">
        <w:t xml:space="preserve"> (</w:t>
      </w:r>
      <w:proofErr w:type="spellStart"/>
      <w:r w:rsidRPr="00205902">
        <w:rPr>
          <w:i/>
        </w:rPr>
        <w:t>Atherinosoma</w:t>
      </w:r>
      <w:proofErr w:type="spellEnd"/>
      <w:r w:rsidRPr="00205902">
        <w:rPr>
          <w:i/>
        </w:rPr>
        <w:t xml:space="preserve"> </w:t>
      </w:r>
      <w:proofErr w:type="spellStart"/>
      <w:r w:rsidRPr="00205902">
        <w:rPr>
          <w:i/>
        </w:rPr>
        <w:t>microstoma</w:t>
      </w:r>
      <w:proofErr w:type="spellEnd"/>
      <w:r w:rsidRPr="00205902">
        <w:t xml:space="preserve">) populations. South Australian Research and Development Institute (Aquatic Sciences), Adelaide. SARDI Publication No. F2011/000471-4. SARDI </w:t>
      </w:r>
      <w:r w:rsidR="00C723B0">
        <w:t>Research Report Series No. 836.</w:t>
      </w:r>
    </w:p>
    <w:p w14:paraId="2A667971" w14:textId="7833C4F5" w:rsidR="00780C9D" w:rsidRPr="00DC12B5" w:rsidRDefault="00780C9D" w:rsidP="00C95F2A">
      <w:pPr>
        <w:spacing w:after="240" w:line="240" w:lineRule="auto"/>
      </w:pPr>
      <w:r w:rsidRPr="00780C9D">
        <w:t>Ye, Q., Giatas, G., Bucater, L. and Short, D. (2018). Coorong fish condition monitoring 2016/17: Black bream (</w:t>
      </w:r>
      <w:proofErr w:type="spellStart"/>
      <w:r w:rsidRPr="00C723B0">
        <w:rPr>
          <w:i/>
        </w:rPr>
        <w:t>Acanthopagrus</w:t>
      </w:r>
      <w:proofErr w:type="spellEnd"/>
      <w:r w:rsidRPr="00C723B0">
        <w:rPr>
          <w:i/>
        </w:rPr>
        <w:t xml:space="preserve"> </w:t>
      </w:r>
      <w:proofErr w:type="spellStart"/>
      <w:r w:rsidRPr="00C723B0">
        <w:rPr>
          <w:i/>
        </w:rPr>
        <w:t>butcheri</w:t>
      </w:r>
      <w:proofErr w:type="spellEnd"/>
      <w:r w:rsidRPr="00780C9D">
        <w:t>), greenback flounder (</w:t>
      </w:r>
      <w:proofErr w:type="spellStart"/>
      <w:r w:rsidRPr="00C723B0">
        <w:rPr>
          <w:i/>
        </w:rPr>
        <w:t>Rhombosolea</w:t>
      </w:r>
      <w:proofErr w:type="spellEnd"/>
      <w:r w:rsidRPr="00C723B0">
        <w:rPr>
          <w:i/>
        </w:rPr>
        <w:t xml:space="preserve"> </w:t>
      </w:r>
      <w:proofErr w:type="spellStart"/>
      <w:r w:rsidRPr="00C723B0">
        <w:rPr>
          <w:i/>
        </w:rPr>
        <w:t>tapirina</w:t>
      </w:r>
      <w:proofErr w:type="spellEnd"/>
      <w:r w:rsidRPr="00780C9D">
        <w:t xml:space="preserve">) and smallmouth </w:t>
      </w:r>
      <w:proofErr w:type="spellStart"/>
      <w:r w:rsidRPr="00780C9D">
        <w:t>hardyhead</w:t>
      </w:r>
      <w:proofErr w:type="spellEnd"/>
      <w:r w:rsidRPr="00780C9D">
        <w:t xml:space="preserve"> (</w:t>
      </w:r>
      <w:proofErr w:type="spellStart"/>
      <w:r w:rsidRPr="00C723B0">
        <w:rPr>
          <w:i/>
        </w:rPr>
        <w:t>Atherinosoma</w:t>
      </w:r>
      <w:proofErr w:type="spellEnd"/>
      <w:r w:rsidRPr="00C723B0">
        <w:rPr>
          <w:i/>
        </w:rPr>
        <w:t xml:space="preserve"> </w:t>
      </w:r>
      <w:proofErr w:type="spellStart"/>
      <w:r w:rsidRPr="00C723B0">
        <w:rPr>
          <w:i/>
        </w:rPr>
        <w:t>microstoma</w:t>
      </w:r>
      <w:proofErr w:type="spellEnd"/>
      <w:r w:rsidRPr="00780C9D">
        <w:t xml:space="preserve">) populations. South Australian Research and Development Institute (Aquatic Sciences), Adelaide. SARDI Publication No. F2011/000471-6. SARDI </w:t>
      </w:r>
      <w:r w:rsidR="00C723B0">
        <w:t>Research Report Series No. 979.</w:t>
      </w:r>
    </w:p>
    <w:p w14:paraId="1CD12D53" w14:textId="47CAC8DB" w:rsidR="006E39F0" w:rsidRDefault="006E39F0" w:rsidP="00DE4E0D">
      <w:pPr>
        <w:pStyle w:val="Heading1"/>
        <w:numPr>
          <w:ilvl w:val="0"/>
          <w:numId w:val="0"/>
        </w:numPr>
      </w:pPr>
      <w:bookmarkStart w:id="87" w:name="_Toc3970914"/>
      <w:r>
        <w:lastRenderedPageBreak/>
        <w:t>Appendix</w:t>
      </w:r>
      <w:bookmarkEnd w:id="87"/>
    </w:p>
    <w:p w14:paraId="0EB116CE" w14:textId="45F5E60C" w:rsidR="007F287B" w:rsidRDefault="007F287B" w:rsidP="001F3828">
      <w:pPr>
        <w:pStyle w:val="Caption"/>
      </w:pPr>
      <w:r>
        <w:t>Appendix</w:t>
      </w:r>
      <w:r w:rsidRPr="008246CE">
        <w:t xml:space="preserve"> </w:t>
      </w:r>
      <w:r>
        <w:t>A.</w:t>
      </w:r>
      <w:r w:rsidRPr="008246CE">
        <w:t xml:space="preserve"> </w:t>
      </w:r>
      <w:r w:rsidR="001F3828">
        <w:t xml:space="preserve">Sampling sites </w:t>
      </w:r>
      <w:r w:rsidRPr="008246CE">
        <w:t xml:space="preserve">of </w:t>
      </w:r>
      <w:r>
        <w:t xml:space="preserve">salt wedge monitoring </w:t>
      </w:r>
      <w:r w:rsidR="001F3828">
        <w:t xml:space="preserve">in November and December 2017 </w:t>
      </w:r>
      <w:r w:rsidRPr="008246CE">
        <w:t xml:space="preserve">along </w:t>
      </w:r>
      <w:r>
        <w:t>four</w:t>
      </w:r>
      <w:r w:rsidRPr="008246CE">
        <w:t xml:space="preserve"> transects </w:t>
      </w:r>
      <w:r>
        <w:t xml:space="preserve">below </w:t>
      </w:r>
      <w:proofErr w:type="spellStart"/>
      <w:r>
        <w:t>Goolwa</w:t>
      </w:r>
      <w:proofErr w:type="spellEnd"/>
      <w:r>
        <w:t xml:space="preserve">, </w:t>
      </w:r>
      <w:proofErr w:type="spellStart"/>
      <w:r>
        <w:t>Mundoo</w:t>
      </w:r>
      <w:proofErr w:type="spellEnd"/>
      <w:r>
        <w:t xml:space="preserve"> and </w:t>
      </w:r>
      <w:proofErr w:type="spellStart"/>
      <w:r>
        <w:t>Tauwitchere</w:t>
      </w:r>
      <w:proofErr w:type="spellEnd"/>
      <w:r>
        <w:t xml:space="preserve"> barrages in the Coorong</w:t>
      </w:r>
      <w:r w:rsidRPr="008246CE">
        <w:t>.</w:t>
      </w:r>
    </w:p>
    <w:tbl>
      <w:tblPr>
        <w:tblW w:w="5000" w:type="pct"/>
        <w:tblLook w:val="04A0" w:firstRow="1" w:lastRow="0" w:firstColumn="1" w:lastColumn="0" w:noHBand="0" w:noVBand="1"/>
      </w:tblPr>
      <w:tblGrid>
        <w:gridCol w:w="1531"/>
        <w:gridCol w:w="1139"/>
        <w:gridCol w:w="4223"/>
        <w:gridCol w:w="1006"/>
        <w:gridCol w:w="1127"/>
      </w:tblGrid>
      <w:tr w:rsidR="007F287B" w:rsidRPr="001F3828" w14:paraId="499E48FB" w14:textId="77777777" w:rsidTr="007B55E6">
        <w:trPr>
          <w:trHeight w:val="300"/>
        </w:trPr>
        <w:tc>
          <w:tcPr>
            <w:tcW w:w="848" w:type="pct"/>
            <w:tcBorders>
              <w:top w:val="single" w:sz="4" w:space="0" w:color="auto"/>
              <w:left w:val="nil"/>
              <w:bottom w:val="single" w:sz="4" w:space="0" w:color="auto"/>
              <w:right w:val="nil"/>
            </w:tcBorders>
            <w:shd w:val="clear" w:color="auto" w:fill="auto"/>
            <w:noWrap/>
            <w:vAlign w:val="bottom"/>
            <w:hideMark/>
          </w:tcPr>
          <w:p w14:paraId="3AC49A0E" w14:textId="7FE8E908" w:rsidR="007F287B" w:rsidRPr="001F3828" w:rsidRDefault="007F287B" w:rsidP="007F287B">
            <w:pPr>
              <w:spacing w:after="0" w:line="240" w:lineRule="auto"/>
              <w:jc w:val="left"/>
              <w:rPr>
                <w:rFonts w:eastAsia="Times New Roman" w:cs="Arial"/>
                <w:b/>
                <w:color w:val="000000"/>
                <w:sz w:val="20"/>
                <w:szCs w:val="20"/>
                <w:lang w:val="en-AU" w:eastAsia="en-AU"/>
              </w:rPr>
            </w:pPr>
            <w:r w:rsidRPr="001F3828">
              <w:rPr>
                <w:rFonts w:eastAsia="Times New Roman" w:cs="Arial"/>
                <w:b/>
                <w:color w:val="000000"/>
                <w:sz w:val="20"/>
                <w:szCs w:val="20"/>
                <w:lang w:val="en-AU" w:eastAsia="en-AU"/>
              </w:rPr>
              <w:t>Transect</w:t>
            </w:r>
          </w:p>
        </w:tc>
        <w:tc>
          <w:tcPr>
            <w:tcW w:w="631" w:type="pct"/>
            <w:tcBorders>
              <w:top w:val="single" w:sz="4" w:space="0" w:color="auto"/>
              <w:left w:val="nil"/>
              <w:bottom w:val="single" w:sz="4" w:space="0" w:color="auto"/>
              <w:right w:val="nil"/>
            </w:tcBorders>
            <w:shd w:val="clear" w:color="auto" w:fill="auto"/>
            <w:noWrap/>
            <w:vAlign w:val="bottom"/>
            <w:hideMark/>
          </w:tcPr>
          <w:p w14:paraId="2356CDED" w14:textId="77777777" w:rsidR="007F287B" w:rsidRPr="001F3828" w:rsidRDefault="007F287B" w:rsidP="007F287B">
            <w:pPr>
              <w:spacing w:after="0" w:line="240" w:lineRule="auto"/>
              <w:jc w:val="center"/>
              <w:rPr>
                <w:rFonts w:eastAsia="Times New Roman" w:cs="Arial"/>
                <w:b/>
                <w:color w:val="000000"/>
                <w:sz w:val="20"/>
                <w:szCs w:val="20"/>
                <w:lang w:val="en-AU" w:eastAsia="en-AU"/>
              </w:rPr>
            </w:pPr>
            <w:r w:rsidRPr="001F3828">
              <w:rPr>
                <w:rFonts w:eastAsia="Times New Roman" w:cs="Arial"/>
                <w:b/>
                <w:color w:val="000000"/>
                <w:sz w:val="20"/>
                <w:szCs w:val="20"/>
                <w:lang w:val="en-AU" w:eastAsia="en-AU"/>
              </w:rPr>
              <w:t>Site Code</w:t>
            </w:r>
          </w:p>
        </w:tc>
        <w:tc>
          <w:tcPr>
            <w:tcW w:w="2339" w:type="pct"/>
            <w:tcBorders>
              <w:top w:val="single" w:sz="4" w:space="0" w:color="auto"/>
              <w:left w:val="nil"/>
              <w:bottom w:val="single" w:sz="4" w:space="0" w:color="auto"/>
              <w:right w:val="nil"/>
            </w:tcBorders>
            <w:shd w:val="clear" w:color="auto" w:fill="auto"/>
            <w:noWrap/>
            <w:vAlign w:val="bottom"/>
            <w:hideMark/>
          </w:tcPr>
          <w:p w14:paraId="5426B179" w14:textId="77777777" w:rsidR="007F287B" w:rsidRPr="001F3828" w:rsidRDefault="007F287B" w:rsidP="007F287B">
            <w:pPr>
              <w:spacing w:after="0" w:line="240" w:lineRule="auto"/>
              <w:jc w:val="center"/>
              <w:rPr>
                <w:rFonts w:eastAsia="Times New Roman" w:cs="Arial"/>
                <w:b/>
                <w:color w:val="000000"/>
                <w:sz w:val="20"/>
                <w:szCs w:val="20"/>
                <w:lang w:val="en-AU" w:eastAsia="en-AU"/>
              </w:rPr>
            </w:pPr>
            <w:r w:rsidRPr="001F3828">
              <w:rPr>
                <w:rFonts w:eastAsia="Times New Roman" w:cs="Arial"/>
                <w:b/>
                <w:color w:val="000000"/>
                <w:sz w:val="20"/>
                <w:szCs w:val="20"/>
                <w:lang w:val="en-AU" w:eastAsia="en-AU"/>
              </w:rPr>
              <w:t>Distance from barrage release point (~km)</w:t>
            </w:r>
          </w:p>
        </w:tc>
        <w:tc>
          <w:tcPr>
            <w:tcW w:w="557" w:type="pct"/>
            <w:tcBorders>
              <w:top w:val="single" w:sz="4" w:space="0" w:color="auto"/>
              <w:left w:val="nil"/>
              <w:bottom w:val="single" w:sz="4" w:space="0" w:color="auto"/>
              <w:right w:val="nil"/>
            </w:tcBorders>
            <w:shd w:val="clear" w:color="auto" w:fill="auto"/>
            <w:noWrap/>
            <w:vAlign w:val="bottom"/>
            <w:hideMark/>
          </w:tcPr>
          <w:p w14:paraId="6B734785" w14:textId="77777777" w:rsidR="007F287B" w:rsidRPr="001F3828" w:rsidRDefault="007F287B" w:rsidP="007F287B">
            <w:pPr>
              <w:spacing w:after="0" w:line="240" w:lineRule="auto"/>
              <w:jc w:val="center"/>
              <w:rPr>
                <w:rFonts w:eastAsia="Times New Roman" w:cs="Arial"/>
                <w:b/>
                <w:color w:val="000000"/>
                <w:sz w:val="20"/>
                <w:szCs w:val="20"/>
                <w:lang w:val="en-AU" w:eastAsia="en-AU"/>
              </w:rPr>
            </w:pPr>
            <w:r w:rsidRPr="001F3828">
              <w:rPr>
                <w:rFonts w:eastAsia="Times New Roman" w:cs="Arial"/>
                <w:b/>
                <w:color w:val="000000"/>
                <w:sz w:val="20"/>
                <w:szCs w:val="20"/>
                <w:lang w:val="en-AU" w:eastAsia="en-AU"/>
              </w:rPr>
              <w:t>Latitude</w:t>
            </w:r>
          </w:p>
        </w:tc>
        <w:tc>
          <w:tcPr>
            <w:tcW w:w="624" w:type="pct"/>
            <w:tcBorders>
              <w:top w:val="single" w:sz="4" w:space="0" w:color="auto"/>
              <w:left w:val="nil"/>
              <w:bottom w:val="single" w:sz="4" w:space="0" w:color="auto"/>
              <w:right w:val="nil"/>
            </w:tcBorders>
            <w:shd w:val="clear" w:color="auto" w:fill="auto"/>
            <w:noWrap/>
            <w:vAlign w:val="bottom"/>
            <w:hideMark/>
          </w:tcPr>
          <w:p w14:paraId="408BADFB" w14:textId="77777777" w:rsidR="007F287B" w:rsidRPr="001F3828" w:rsidRDefault="007F287B" w:rsidP="007F287B">
            <w:pPr>
              <w:spacing w:after="0" w:line="240" w:lineRule="auto"/>
              <w:jc w:val="center"/>
              <w:rPr>
                <w:rFonts w:eastAsia="Times New Roman" w:cs="Arial"/>
                <w:b/>
                <w:color w:val="000000"/>
                <w:sz w:val="20"/>
                <w:szCs w:val="20"/>
                <w:lang w:val="en-AU" w:eastAsia="en-AU"/>
              </w:rPr>
            </w:pPr>
            <w:proofErr w:type="spellStart"/>
            <w:r w:rsidRPr="001F3828">
              <w:rPr>
                <w:rFonts w:eastAsia="Times New Roman" w:cs="Arial"/>
                <w:b/>
                <w:color w:val="000000"/>
                <w:sz w:val="20"/>
                <w:szCs w:val="20"/>
                <w:lang w:val="en-AU" w:eastAsia="en-AU"/>
              </w:rPr>
              <w:t>Longitute</w:t>
            </w:r>
            <w:proofErr w:type="spellEnd"/>
          </w:p>
        </w:tc>
      </w:tr>
      <w:tr w:rsidR="007F287B" w:rsidRPr="001F3828" w14:paraId="26D00A2F" w14:textId="77777777" w:rsidTr="007B55E6">
        <w:trPr>
          <w:trHeight w:val="300"/>
        </w:trPr>
        <w:tc>
          <w:tcPr>
            <w:tcW w:w="848" w:type="pct"/>
            <w:tcBorders>
              <w:top w:val="nil"/>
              <w:left w:val="nil"/>
              <w:bottom w:val="nil"/>
              <w:right w:val="nil"/>
            </w:tcBorders>
            <w:shd w:val="clear" w:color="auto" w:fill="auto"/>
            <w:noWrap/>
            <w:vAlign w:val="bottom"/>
            <w:hideMark/>
          </w:tcPr>
          <w:p w14:paraId="58629402"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Goolwa</w:t>
            </w:r>
          </w:p>
        </w:tc>
        <w:tc>
          <w:tcPr>
            <w:tcW w:w="631" w:type="pct"/>
            <w:tcBorders>
              <w:top w:val="nil"/>
              <w:left w:val="nil"/>
              <w:bottom w:val="nil"/>
              <w:right w:val="nil"/>
            </w:tcBorders>
            <w:shd w:val="clear" w:color="auto" w:fill="auto"/>
            <w:noWrap/>
            <w:vAlign w:val="bottom"/>
            <w:hideMark/>
          </w:tcPr>
          <w:p w14:paraId="58D4EDD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G1</w:t>
            </w:r>
          </w:p>
        </w:tc>
        <w:tc>
          <w:tcPr>
            <w:tcW w:w="2339" w:type="pct"/>
            <w:tcBorders>
              <w:top w:val="nil"/>
              <w:left w:val="nil"/>
              <w:bottom w:val="nil"/>
              <w:right w:val="nil"/>
            </w:tcBorders>
            <w:shd w:val="clear" w:color="auto" w:fill="auto"/>
            <w:noWrap/>
            <w:vAlign w:val="bottom"/>
            <w:hideMark/>
          </w:tcPr>
          <w:p w14:paraId="7BB608A7"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0.2</w:t>
            </w:r>
          </w:p>
        </w:tc>
        <w:tc>
          <w:tcPr>
            <w:tcW w:w="557" w:type="pct"/>
            <w:tcBorders>
              <w:top w:val="nil"/>
              <w:left w:val="nil"/>
              <w:bottom w:val="nil"/>
              <w:right w:val="nil"/>
            </w:tcBorders>
            <w:shd w:val="clear" w:color="auto" w:fill="auto"/>
            <w:noWrap/>
            <w:vAlign w:val="bottom"/>
            <w:hideMark/>
          </w:tcPr>
          <w:p w14:paraId="1176F8EA"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-35.5264</w:t>
            </w:r>
          </w:p>
        </w:tc>
        <w:tc>
          <w:tcPr>
            <w:tcW w:w="624" w:type="pct"/>
            <w:tcBorders>
              <w:top w:val="nil"/>
              <w:left w:val="nil"/>
              <w:bottom w:val="nil"/>
              <w:right w:val="nil"/>
            </w:tcBorders>
            <w:shd w:val="clear" w:color="auto" w:fill="auto"/>
            <w:noWrap/>
            <w:vAlign w:val="bottom"/>
            <w:hideMark/>
          </w:tcPr>
          <w:p w14:paraId="1C37E16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138.8103</w:t>
            </w:r>
          </w:p>
        </w:tc>
      </w:tr>
      <w:tr w:rsidR="007F287B" w:rsidRPr="001F3828" w14:paraId="49E08665" w14:textId="77777777" w:rsidTr="007B55E6">
        <w:trPr>
          <w:trHeight w:val="300"/>
        </w:trPr>
        <w:tc>
          <w:tcPr>
            <w:tcW w:w="848" w:type="pct"/>
            <w:tcBorders>
              <w:top w:val="nil"/>
              <w:left w:val="nil"/>
              <w:bottom w:val="nil"/>
              <w:right w:val="nil"/>
            </w:tcBorders>
            <w:shd w:val="clear" w:color="auto" w:fill="auto"/>
            <w:noWrap/>
            <w:vAlign w:val="bottom"/>
            <w:hideMark/>
          </w:tcPr>
          <w:p w14:paraId="16238305"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Goolwa</w:t>
            </w:r>
          </w:p>
        </w:tc>
        <w:tc>
          <w:tcPr>
            <w:tcW w:w="631" w:type="pct"/>
            <w:tcBorders>
              <w:top w:val="nil"/>
              <w:left w:val="nil"/>
              <w:bottom w:val="nil"/>
              <w:right w:val="nil"/>
            </w:tcBorders>
            <w:shd w:val="clear" w:color="auto" w:fill="auto"/>
            <w:noWrap/>
            <w:vAlign w:val="bottom"/>
            <w:hideMark/>
          </w:tcPr>
          <w:p w14:paraId="6B661767"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G2</w:t>
            </w:r>
          </w:p>
        </w:tc>
        <w:tc>
          <w:tcPr>
            <w:tcW w:w="2339" w:type="pct"/>
            <w:tcBorders>
              <w:top w:val="nil"/>
              <w:left w:val="nil"/>
              <w:bottom w:val="nil"/>
              <w:right w:val="nil"/>
            </w:tcBorders>
            <w:shd w:val="clear" w:color="auto" w:fill="auto"/>
            <w:noWrap/>
            <w:vAlign w:val="bottom"/>
            <w:hideMark/>
          </w:tcPr>
          <w:p w14:paraId="469CBA49"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1.2</w:t>
            </w:r>
          </w:p>
        </w:tc>
        <w:tc>
          <w:tcPr>
            <w:tcW w:w="557" w:type="pct"/>
            <w:tcBorders>
              <w:top w:val="nil"/>
              <w:left w:val="nil"/>
              <w:bottom w:val="nil"/>
              <w:right w:val="nil"/>
            </w:tcBorders>
            <w:shd w:val="clear" w:color="auto" w:fill="auto"/>
            <w:noWrap/>
            <w:vAlign w:val="bottom"/>
            <w:hideMark/>
          </w:tcPr>
          <w:p w14:paraId="05A363B5"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-35.5279</w:t>
            </w:r>
          </w:p>
        </w:tc>
        <w:tc>
          <w:tcPr>
            <w:tcW w:w="624" w:type="pct"/>
            <w:tcBorders>
              <w:top w:val="nil"/>
              <w:left w:val="nil"/>
              <w:bottom w:val="nil"/>
              <w:right w:val="nil"/>
            </w:tcBorders>
            <w:shd w:val="clear" w:color="auto" w:fill="auto"/>
            <w:noWrap/>
            <w:vAlign w:val="bottom"/>
            <w:hideMark/>
          </w:tcPr>
          <w:p w14:paraId="6834BA6B"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138.8210</w:t>
            </w:r>
          </w:p>
        </w:tc>
      </w:tr>
      <w:tr w:rsidR="007F287B" w:rsidRPr="001F3828" w14:paraId="63417278" w14:textId="77777777" w:rsidTr="007B55E6">
        <w:trPr>
          <w:trHeight w:val="300"/>
        </w:trPr>
        <w:tc>
          <w:tcPr>
            <w:tcW w:w="848" w:type="pct"/>
            <w:tcBorders>
              <w:top w:val="nil"/>
              <w:left w:val="nil"/>
              <w:bottom w:val="nil"/>
              <w:right w:val="nil"/>
            </w:tcBorders>
            <w:shd w:val="clear" w:color="auto" w:fill="auto"/>
            <w:noWrap/>
            <w:vAlign w:val="bottom"/>
            <w:hideMark/>
          </w:tcPr>
          <w:p w14:paraId="45909D45"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Goolwa</w:t>
            </w:r>
          </w:p>
        </w:tc>
        <w:tc>
          <w:tcPr>
            <w:tcW w:w="631" w:type="pct"/>
            <w:tcBorders>
              <w:top w:val="nil"/>
              <w:left w:val="nil"/>
              <w:bottom w:val="nil"/>
              <w:right w:val="nil"/>
            </w:tcBorders>
            <w:shd w:val="clear" w:color="auto" w:fill="auto"/>
            <w:noWrap/>
            <w:vAlign w:val="bottom"/>
            <w:hideMark/>
          </w:tcPr>
          <w:p w14:paraId="57EE2BF8"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G3</w:t>
            </w:r>
          </w:p>
        </w:tc>
        <w:tc>
          <w:tcPr>
            <w:tcW w:w="2339" w:type="pct"/>
            <w:tcBorders>
              <w:top w:val="nil"/>
              <w:left w:val="nil"/>
              <w:bottom w:val="nil"/>
              <w:right w:val="nil"/>
            </w:tcBorders>
            <w:shd w:val="clear" w:color="auto" w:fill="auto"/>
            <w:noWrap/>
            <w:vAlign w:val="bottom"/>
            <w:hideMark/>
          </w:tcPr>
          <w:p w14:paraId="6719A30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2.2</w:t>
            </w:r>
          </w:p>
        </w:tc>
        <w:tc>
          <w:tcPr>
            <w:tcW w:w="557" w:type="pct"/>
            <w:tcBorders>
              <w:top w:val="nil"/>
              <w:left w:val="nil"/>
              <w:bottom w:val="nil"/>
              <w:right w:val="nil"/>
            </w:tcBorders>
            <w:shd w:val="clear" w:color="auto" w:fill="auto"/>
            <w:noWrap/>
            <w:vAlign w:val="bottom"/>
            <w:hideMark/>
          </w:tcPr>
          <w:p w14:paraId="5D8F5C5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-35.5311</w:t>
            </w:r>
          </w:p>
        </w:tc>
        <w:tc>
          <w:tcPr>
            <w:tcW w:w="624" w:type="pct"/>
            <w:tcBorders>
              <w:top w:val="nil"/>
              <w:left w:val="nil"/>
              <w:bottom w:val="nil"/>
              <w:right w:val="nil"/>
            </w:tcBorders>
            <w:shd w:val="clear" w:color="auto" w:fill="auto"/>
            <w:noWrap/>
            <w:vAlign w:val="bottom"/>
            <w:hideMark/>
          </w:tcPr>
          <w:p w14:paraId="5FD7576A"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138.8313</w:t>
            </w:r>
          </w:p>
        </w:tc>
      </w:tr>
      <w:tr w:rsidR="007F287B" w:rsidRPr="001F3828" w14:paraId="4CC197DA" w14:textId="77777777" w:rsidTr="007B55E6">
        <w:trPr>
          <w:trHeight w:val="300"/>
        </w:trPr>
        <w:tc>
          <w:tcPr>
            <w:tcW w:w="848" w:type="pct"/>
            <w:tcBorders>
              <w:top w:val="nil"/>
              <w:left w:val="nil"/>
              <w:bottom w:val="nil"/>
              <w:right w:val="nil"/>
            </w:tcBorders>
            <w:shd w:val="clear" w:color="auto" w:fill="auto"/>
            <w:noWrap/>
            <w:vAlign w:val="bottom"/>
            <w:hideMark/>
          </w:tcPr>
          <w:p w14:paraId="60D15430"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Goolwa</w:t>
            </w:r>
          </w:p>
        </w:tc>
        <w:tc>
          <w:tcPr>
            <w:tcW w:w="631" w:type="pct"/>
            <w:tcBorders>
              <w:top w:val="nil"/>
              <w:left w:val="nil"/>
              <w:bottom w:val="nil"/>
              <w:right w:val="nil"/>
            </w:tcBorders>
            <w:shd w:val="clear" w:color="auto" w:fill="auto"/>
            <w:noWrap/>
            <w:vAlign w:val="bottom"/>
            <w:hideMark/>
          </w:tcPr>
          <w:p w14:paraId="5997932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G4</w:t>
            </w:r>
          </w:p>
        </w:tc>
        <w:tc>
          <w:tcPr>
            <w:tcW w:w="2339" w:type="pct"/>
            <w:tcBorders>
              <w:top w:val="nil"/>
              <w:left w:val="nil"/>
              <w:bottom w:val="nil"/>
              <w:right w:val="nil"/>
            </w:tcBorders>
            <w:shd w:val="clear" w:color="auto" w:fill="auto"/>
            <w:noWrap/>
            <w:vAlign w:val="bottom"/>
            <w:hideMark/>
          </w:tcPr>
          <w:p w14:paraId="26F5E1B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3.2</w:t>
            </w:r>
          </w:p>
        </w:tc>
        <w:tc>
          <w:tcPr>
            <w:tcW w:w="557" w:type="pct"/>
            <w:tcBorders>
              <w:top w:val="nil"/>
              <w:left w:val="nil"/>
              <w:bottom w:val="nil"/>
              <w:right w:val="nil"/>
            </w:tcBorders>
            <w:shd w:val="clear" w:color="auto" w:fill="auto"/>
            <w:noWrap/>
            <w:vAlign w:val="bottom"/>
            <w:hideMark/>
          </w:tcPr>
          <w:p w14:paraId="41E1F8E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-35.5346</w:t>
            </w:r>
          </w:p>
        </w:tc>
        <w:tc>
          <w:tcPr>
            <w:tcW w:w="624" w:type="pct"/>
            <w:tcBorders>
              <w:top w:val="nil"/>
              <w:left w:val="nil"/>
              <w:bottom w:val="nil"/>
              <w:right w:val="nil"/>
            </w:tcBorders>
            <w:shd w:val="clear" w:color="auto" w:fill="auto"/>
            <w:noWrap/>
            <w:vAlign w:val="bottom"/>
            <w:hideMark/>
          </w:tcPr>
          <w:p w14:paraId="1517CA89"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138.8414</w:t>
            </w:r>
          </w:p>
        </w:tc>
      </w:tr>
      <w:tr w:rsidR="007F287B" w:rsidRPr="001F3828" w14:paraId="42638848" w14:textId="77777777" w:rsidTr="007B55E6">
        <w:trPr>
          <w:trHeight w:val="300"/>
        </w:trPr>
        <w:tc>
          <w:tcPr>
            <w:tcW w:w="848" w:type="pct"/>
            <w:tcBorders>
              <w:top w:val="nil"/>
              <w:left w:val="nil"/>
              <w:bottom w:val="nil"/>
              <w:right w:val="nil"/>
            </w:tcBorders>
            <w:shd w:val="clear" w:color="auto" w:fill="auto"/>
            <w:noWrap/>
            <w:vAlign w:val="bottom"/>
            <w:hideMark/>
          </w:tcPr>
          <w:p w14:paraId="39EB54DF"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Goolwa</w:t>
            </w:r>
          </w:p>
        </w:tc>
        <w:tc>
          <w:tcPr>
            <w:tcW w:w="631" w:type="pct"/>
            <w:tcBorders>
              <w:top w:val="nil"/>
              <w:left w:val="nil"/>
              <w:bottom w:val="nil"/>
              <w:right w:val="nil"/>
            </w:tcBorders>
            <w:shd w:val="clear" w:color="auto" w:fill="auto"/>
            <w:noWrap/>
            <w:vAlign w:val="bottom"/>
            <w:hideMark/>
          </w:tcPr>
          <w:p w14:paraId="1423BE37"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G5</w:t>
            </w:r>
          </w:p>
        </w:tc>
        <w:tc>
          <w:tcPr>
            <w:tcW w:w="2339" w:type="pct"/>
            <w:tcBorders>
              <w:top w:val="nil"/>
              <w:left w:val="nil"/>
              <w:bottom w:val="nil"/>
              <w:right w:val="nil"/>
            </w:tcBorders>
            <w:shd w:val="clear" w:color="auto" w:fill="auto"/>
            <w:noWrap/>
            <w:vAlign w:val="bottom"/>
            <w:hideMark/>
          </w:tcPr>
          <w:p w14:paraId="3A44F73B"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4.2</w:t>
            </w:r>
          </w:p>
        </w:tc>
        <w:tc>
          <w:tcPr>
            <w:tcW w:w="557" w:type="pct"/>
            <w:tcBorders>
              <w:top w:val="nil"/>
              <w:left w:val="nil"/>
              <w:bottom w:val="nil"/>
              <w:right w:val="nil"/>
            </w:tcBorders>
            <w:shd w:val="clear" w:color="auto" w:fill="auto"/>
            <w:noWrap/>
            <w:vAlign w:val="bottom"/>
            <w:hideMark/>
          </w:tcPr>
          <w:p w14:paraId="02CD759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-35.5398</w:t>
            </w:r>
          </w:p>
        </w:tc>
        <w:tc>
          <w:tcPr>
            <w:tcW w:w="624" w:type="pct"/>
            <w:tcBorders>
              <w:top w:val="nil"/>
              <w:left w:val="nil"/>
              <w:bottom w:val="nil"/>
              <w:right w:val="nil"/>
            </w:tcBorders>
            <w:shd w:val="clear" w:color="auto" w:fill="auto"/>
            <w:noWrap/>
            <w:vAlign w:val="bottom"/>
            <w:hideMark/>
          </w:tcPr>
          <w:p w14:paraId="1F23FB1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138.8504</w:t>
            </w:r>
          </w:p>
        </w:tc>
      </w:tr>
      <w:tr w:rsidR="007F287B" w:rsidRPr="001F3828" w14:paraId="492CD7E1" w14:textId="77777777" w:rsidTr="007B55E6">
        <w:trPr>
          <w:trHeight w:val="300"/>
        </w:trPr>
        <w:tc>
          <w:tcPr>
            <w:tcW w:w="848" w:type="pct"/>
            <w:tcBorders>
              <w:top w:val="nil"/>
              <w:left w:val="nil"/>
              <w:bottom w:val="nil"/>
              <w:right w:val="nil"/>
            </w:tcBorders>
            <w:shd w:val="clear" w:color="auto" w:fill="auto"/>
            <w:noWrap/>
            <w:vAlign w:val="bottom"/>
            <w:hideMark/>
          </w:tcPr>
          <w:p w14:paraId="7F6FF91C"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Goolwa</w:t>
            </w:r>
          </w:p>
        </w:tc>
        <w:tc>
          <w:tcPr>
            <w:tcW w:w="631" w:type="pct"/>
            <w:tcBorders>
              <w:top w:val="nil"/>
              <w:left w:val="nil"/>
              <w:bottom w:val="nil"/>
              <w:right w:val="nil"/>
            </w:tcBorders>
            <w:shd w:val="clear" w:color="auto" w:fill="auto"/>
            <w:noWrap/>
            <w:vAlign w:val="bottom"/>
            <w:hideMark/>
          </w:tcPr>
          <w:p w14:paraId="05B4A7E7"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G6</w:t>
            </w:r>
          </w:p>
        </w:tc>
        <w:tc>
          <w:tcPr>
            <w:tcW w:w="2339" w:type="pct"/>
            <w:tcBorders>
              <w:top w:val="nil"/>
              <w:left w:val="nil"/>
              <w:bottom w:val="nil"/>
              <w:right w:val="nil"/>
            </w:tcBorders>
            <w:shd w:val="clear" w:color="auto" w:fill="auto"/>
            <w:noWrap/>
            <w:vAlign w:val="bottom"/>
            <w:hideMark/>
          </w:tcPr>
          <w:p w14:paraId="7E99FECA"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5.2</w:t>
            </w:r>
          </w:p>
        </w:tc>
        <w:tc>
          <w:tcPr>
            <w:tcW w:w="557" w:type="pct"/>
            <w:tcBorders>
              <w:top w:val="nil"/>
              <w:left w:val="nil"/>
              <w:bottom w:val="nil"/>
              <w:right w:val="nil"/>
            </w:tcBorders>
            <w:shd w:val="clear" w:color="auto" w:fill="auto"/>
            <w:noWrap/>
            <w:vAlign w:val="bottom"/>
            <w:hideMark/>
          </w:tcPr>
          <w:p w14:paraId="74D07C39"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-35.5466</w:t>
            </w:r>
          </w:p>
        </w:tc>
        <w:tc>
          <w:tcPr>
            <w:tcW w:w="624" w:type="pct"/>
            <w:tcBorders>
              <w:top w:val="nil"/>
              <w:left w:val="nil"/>
              <w:bottom w:val="nil"/>
              <w:right w:val="nil"/>
            </w:tcBorders>
            <w:shd w:val="clear" w:color="auto" w:fill="auto"/>
            <w:noWrap/>
            <w:vAlign w:val="bottom"/>
            <w:hideMark/>
          </w:tcPr>
          <w:p w14:paraId="7D3A85D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138.8583</w:t>
            </w:r>
          </w:p>
        </w:tc>
      </w:tr>
      <w:tr w:rsidR="007F287B" w:rsidRPr="001F3828" w14:paraId="6355761C" w14:textId="77777777" w:rsidTr="007B55E6">
        <w:trPr>
          <w:trHeight w:val="300"/>
        </w:trPr>
        <w:tc>
          <w:tcPr>
            <w:tcW w:w="848" w:type="pct"/>
            <w:tcBorders>
              <w:top w:val="nil"/>
              <w:left w:val="nil"/>
              <w:bottom w:val="nil"/>
              <w:right w:val="nil"/>
            </w:tcBorders>
            <w:shd w:val="clear" w:color="auto" w:fill="auto"/>
            <w:noWrap/>
            <w:vAlign w:val="bottom"/>
            <w:hideMark/>
          </w:tcPr>
          <w:p w14:paraId="58629FB0"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Goolwa</w:t>
            </w:r>
          </w:p>
        </w:tc>
        <w:tc>
          <w:tcPr>
            <w:tcW w:w="631" w:type="pct"/>
            <w:tcBorders>
              <w:top w:val="nil"/>
              <w:left w:val="nil"/>
              <w:bottom w:val="nil"/>
              <w:right w:val="nil"/>
            </w:tcBorders>
            <w:shd w:val="clear" w:color="auto" w:fill="auto"/>
            <w:noWrap/>
            <w:vAlign w:val="bottom"/>
            <w:hideMark/>
          </w:tcPr>
          <w:p w14:paraId="5A9511A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G7</w:t>
            </w:r>
          </w:p>
        </w:tc>
        <w:tc>
          <w:tcPr>
            <w:tcW w:w="2339" w:type="pct"/>
            <w:tcBorders>
              <w:top w:val="nil"/>
              <w:left w:val="nil"/>
              <w:bottom w:val="nil"/>
              <w:right w:val="nil"/>
            </w:tcBorders>
            <w:shd w:val="clear" w:color="auto" w:fill="auto"/>
            <w:noWrap/>
            <w:vAlign w:val="bottom"/>
            <w:hideMark/>
          </w:tcPr>
          <w:p w14:paraId="23D42BE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6.2</w:t>
            </w:r>
          </w:p>
        </w:tc>
        <w:tc>
          <w:tcPr>
            <w:tcW w:w="557" w:type="pct"/>
            <w:tcBorders>
              <w:top w:val="nil"/>
              <w:left w:val="nil"/>
              <w:bottom w:val="nil"/>
              <w:right w:val="nil"/>
            </w:tcBorders>
            <w:shd w:val="clear" w:color="auto" w:fill="auto"/>
            <w:noWrap/>
            <w:vAlign w:val="bottom"/>
            <w:hideMark/>
          </w:tcPr>
          <w:p w14:paraId="1DA4579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-35.5477</w:t>
            </w:r>
          </w:p>
        </w:tc>
        <w:tc>
          <w:tcPr>
            <w:tcW w:w="624" w:type="pct"/>
            <w:tcBorders>
              <w:top w:val="nil"/>
              <w:left w:val="nil"/>
              <w:bottom w:val="nil"/>
              <w:right w:val="nil"/>
            </w:tcBorders>
            <w:shd w:val="clear" w:color="auto" w:fill="auto"/>
            <w:noWrap/>
            <w:vAlign w:val="bottom"/>
            <w:hideMark/>
          </w:tcPr>
          <w:p w14:paraId="44C20C0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138.8695</w:t>
            </w:r>
          </w:p>
        </w:tc>
      </w:tr>
      <w:tr w:rsidR="007F287B" w:rsidRPr="001F3828" w14:paraId="7FCDDE2B" w14:textId="77777777" w:rsidTr="007B55E6">
        <w:trPr>
          <w:trHeight w:val="300"/>
        </w:trPr>
        <w:tc>
          <w:tcPr>
            <w:tcW w:w="848" w:type="pct"/>
            <w:tcBorders>
              <w:top w:val="nil"/>
              <w:left w:val="nil"/>
              <w:bottom w:val="nil"/>
              <w:right w:val="nil"/>
            </w:tcBorders>
            <w:shd w:val="clear" w:color="auto" w:fill="auto"/>
            <w:noWrap/>
            <w:vAlign w:val="bottom"/>
            <w:hideMark/>
          </w:tcPr>
          <w:p w14:paraId="60A10821"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Goolwa</w:t>
            </w:r>
          </w:p>
        </w:tc>
        <w:tc>
          <w:tcPr>
            <w:tcW w:w="631" w:type="pct"/>
            <w:tcBorders>
              <w:top w:val="nil"/>
              <w:left w:val="nil"/>
              <w:bottom w:val="nil"/>
              <w:right w:val="nil"/>
            </w:tcBorders>
            <w:shd w:val="clear" w:color="auto" w:fill="auto"/>
            <w:noWrap/>
            <w:vAlign w:val="bottom"/>
            <w:hideMark/>
          </w:tcPr>
          <w:p w14:paraId="1CC1D2C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G8</w:t>
            </w:r>
          </w:p>
        </w:tc>
        <w:tc>
          <w:tcPr>
            <w:tcW w:w="2339" w:type="pct"/>
            <w:tcBorders>
              <w:top w:val="nil"/>
              <w:left w:val="nil"/>
              <w:bottom w:val="nil"/>
              <w:right w:val="nil"/>
            </w:tcBorders>
            <w:shd w:val="clear" w:color="auto" w:fill="auto"/>
            <w:noWrap/>
            <w:vAlign w:val="bottom"/>
            <w:hideMark/>
          </w:tcPr>
          <w:p w14:paraId="52BFC84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7.2</w:t>
            </w:r>
          </w:p>
        </w:tc>
        <w:tc>
          <w:tcPr>
            <w:tcW w:w="557" w:type="pct"/>
            <w:tcBorders>
              <w:top w:val="nil"/>
              <w:left w:val="nil"/>
              <w:bottom w:val="nil"/>
              <w:right w:val="nil"/>
            </w:tcBorders>
            <w:shd w:val="clear" w:color="auto" w:fill="auto"/>
            <w:noWrap/>
            <w:vAlign w:val="bottom"/>
            <w:hideMark/>
          </w:tcPr>
          <w:p w14:paraId="2273172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-35.5516</w:t>
            </w:r>
          </w:p>
        </w:tc>
        <w:tc>
          <w:tcPr>
            <w:tcW w:w="624" w:type="pct"/>
            <w:tcBorders>
              <w:top w:val="nil"/>
              <w:left w:val="nil"/>
              <w:bottom w:val="nil"/>
              <w:right w:val="nil"/>
            </w:tcBorders>
            <w:shd w:val="clear" w:color="auto" w:fill="auto"/>
            <w:noWrap/>
            <w:vAlign w:val="bottom"/>
            <w:hideMark/>
          </w:tcPr>
          <w:p w14:paraId="344CC27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138.8782</w:t>
            </w:r>
          </w:p>
        </w:tc>
      </w:tr>
      <w:tr w:rsidR="007F287B" w:rsidRPr="001F3828" w14:paraId="3A41301E" w14:textId="77777777" w:rsidTr="007B55E6">
        <w:trPr>
          <w:trHeight w:val="300"/>
        </w:trPr>
        <w:tc>
          <w:tcPr>
            <w:tcW w:w="848" w:type="pct"/>
            <w:tcBorders>
              <w:top w:val="nil"/>
              <w:left w:val="nil"/>
              <w:bottom w:val="nil"/>
              <w:right w:val="nil"/>
            </w:tcBorders>
            <w:shd w:val="clear" w:color="auto" w:fill="auto"/>
            <w:noWrap/>
            <w:vAlign w:val="bottom"/>
            <w:hideMark/>
          </w:tcPr>
          <w:p w14:paraId="3765DDF9" w14:textId="77777777" w:rsidR="007F287B" w:rsidRPr="001F3828" w:rsidRDefault="007F287B" w:rsidP="007F287B">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Tauwitchere</w:t>
            </w:r>
            <w:proofErr w:type="spellEnd"/>
          </w:p>
        </w:tc>
        <w:tc>
          <w:tcPr>
            <w:tcW w:w="631" w:type="pct"/>
            <w:tcBorders>
              <w:top w:val="nil"/>
              <w:left w:val="nil"/>
              <w:bottom w:val="nil"/>
              <w:right w:val="nil"/>
            </w:tcBorders>
            <w:shd w:val="clear" w:color="auto" w:fill="auto"/>
            <w:noWrap/>
            <w:vAlign w:val="bottom"/>
            <w:hideMark/>
          </w:tcPr>
          <w:p w14:paraId="5A016D1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T1</w:t>
            </w:r>
          </w:p>
        </w:tc>
        <w:tc>
          <w:tcPr>
            <w:tcW w:w="2339" w:type="pct"/>
            <w:tcBorders>
              <w:top w:val="nil"/>
              <w:left w:val="nil"/>
              <w:bottom w:val="nil"/>
              <w:right w:val="nil"/>
            </w:tcBorders>
            <w:shd w:val="clear" w:color="auto" w:fill="auto"/>
            <w:noWrap/>
            <w:vAlign w:val="bottom"/>
            <w:hideMark/>
          </w:tcPr>
          <w:p w14:paraId="03C26705"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0.4</w:t>
            </w:r>
          </w:p>
        </w:tc>
        <w:tc>
          <w:tcPr>
            <w:tcW w:w="557" w:type="pct"/>
            <w:tcBorders>
              <w:top w:val="nil"/>
              <w:left w:val="nil"/>
              <w:bottom w:val="nil"/>
              <w:right w:val="nil"/>
            </w:tcBorders>
            <w:shd w:val="clear" w:color="auto" w:fill="auto"/>
            <w:noWrap/>
            <w:vAlign w:val="bottom"/>
            <w:hideMark/>
          </w:tcPr>
          <w:p w14:paraId="53F6DA9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-35.5959</w:t>
            </w:r>
          </w:p>
        </w:tc>
        <w:tc>
          <w:tcPr>
            <w:tcW w:w="624" w:type="pct"/>
            <w:tcBorders>
              <w:top w:val="nil"/>
              <w:left w:val="nil"/>
              <w:bottom w:val="nil"/>
              <w:right w:val="nil"/>
            </w:tcBorders>
            <w:shd w:val="clear" w:color="auto" w:fill="auto"/>
            <w:noWrap/>
            <w:vAlign w:val="bottom"/>
            <w:hideMark/>
          </w:tcPr>
          <w:p w14:paraId="402DDB4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139.0185</w:t>
            </w:r>
          </w:p>
        </w:tc>
      </w:tr>
      <w:tr w:rsidR="007F287B" w:rsidRPr="001F3828" w14:paraId="41BF7DE8" w14:textId="77777777" w:rsidTr="007B55E6">
        <w:trPr>
          <w:trHeight w:val="300"/>
        </w:trPr>
        <w:tc>
          <w:tcPr>
            <w:tcW w:w="848" w:type="pct"/>
            <w:tcBorders>
              <w:top w:val="nil"/>
              <w:left w:val="nil"/>
              <w:bottom w:val="nil"/>
              <w:right w:val="nil"/>
            </w:tcBorders>
            <w:shd w:val="clear" w:color="auto" w:fill="auto"/>
            <w:noWrap/>
            <w:vAlign w:val="bottom"/>
            <w:hideMark/>
          </w:tcPr>
          <w:p w14:paraId="71DFD120" w14:textId="77777777" w:rsidR="007F287B" w:rsidRPr="001F3828" w:rsidRDefault="007F287B" w:rsidP="007F287B">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Tauwitchere</w:t>
            </w:r>
            <w:proofErr w:type="spellEnd"/>
          </w:p>
        </w:tc>
        <w:tc>
          <w:tcPr>
            <w:tcW w:w="631" w:type="pct"/>
            <w:tcBorders>
              <w:top w:val="nil"/>
              <w:left w:val="nil"/>
              <w:bottom w:val="nil"/>
              <w:right w:val="nil"/>
            </w:tcBorders>
            <w:shd w:val="clear" w:color="auto" w:fill="auto"/>
            <w:noWrap/>
            <w:vAlign w:val="bottom"/>
            <w:hideMark/>
          </w:tcPr>
          <w:p w14:paraId="3266BDD9"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T2</w:t>
            </w:r>
          </w:p>
        </w:tc>
        <w:tc>
          <w:tcPr>
            <w:tcW w:w="2339" w:type="pct"/>
            <w:tcBorders>
              <w:top w:val="nil"/>
              <w:left w:val="nil"/>
              <w:bottom w:val="nil"/>
              <w:right w:val="nil"/>
            </w:tcBorders>
            <w:shd w:val="clear" w:color="auto" w:fill="auto"/>
            <w:noWrap/>
            <w:vAlign w:val="bottom"/>
            <w:hideMark/>
          </w:tcPr>
          <w:p w14:paraId="2A8E062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0.7</w:t>
            </w:r>
          </w:p>
        </w:tc>
        <w:tc>
          <w:tcPr>
            <w:tcW w:w="557" w:type="pct"/>
            <w:tcBorders>
              <w:top w:val="nil"/>
              <w:left w:val="nil"/>
              <w:bottom w:val="nil"/>
              <w:right w:val="nil"/>
            </w:tcBorders>
            <w:shd w:val="clear" w:color="auto" w:fill="auto"/>
            <w:noWrap/>
            <w:vAlign w:val="bottom"/>
            <w:hideMark/>
          </w:tcPr>
          <w:p w14:paraId="258FA5B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-35.5933</w:t>
            </w:r>
          </w:p>
        </w:tc>
        <w:tc>
          <w:tcPr>
            <w:tcW w:w="624" w:type="pct"/>
            <w:tcBorders>
              <w:top w:val="nil"/>
              <w:left w:val="nil"/>
              <w:bottom w:val="nil"/>
              <w:right w:val="nil"/>
            </w:tcBorders>
            <w:shd w:val="clear" w:color="auto" w:fill="auto"/>
            <w:noWrap/>
            <w:vAlign w:val="bottom"/>
            <w:hideMark/>
          </w:tcPr>
          <w:p w14:paraId="12D6491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139.0140</w:t>
            </w:r>
          </w:p>
        </w:tc>
      </w:tr>
      <w:tr w:rsidR="007F287B" w:rsidRPr="001F3828" w14:paraId="5E3E3A27" w14:textId="77777777" w:rsidTr="007B55E6">
        <w:trPr>
          <w:trHeight w:val="300"/>
        </w:trPr>
        <w:tc>
          <w:tcPr>
            <w:tcW w:w="848" w:type="pct"/>
            <w:tcBorders>
              <w:top w:val="nil"/>
              <w:left w:val="nil"/>
              <w:bottom w:val="nil"/>
              <w:right w:val="nil"/>
            </w:tcBorders>
            <w:shd w:val="clear" w:color="auto" w:fill="auto"/>
            <w:noWrap/>
            <w:vAlign w:val="bottom"/>
            <w:hideMark/>
          </w:tcPr>
          <w:p w14:paraId="6A4DF2BD" w14:textId="77777777" w:rsidR="007F287B" w:rsidRPr="001F3828" w:rsidRDefault="007F287B" w:rsidP="007F287B">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Tauwitchere</w:t>
            </w:r>
            <w:proofErr w:type="spellEnd"/>
          </w:p>
        </w:tc>
        <w:tc>
          <w:tcPr>
            <w:tcW w:w="631" w:type="pct"/>
            <w:tcBorders>
              <w:top w:val="nil"/>
              <w:left w:val="nil"/>
              <w:bottom w:val="nil"/>
              <w:right w:val="nil"/>
            </w:tcBorders>
            <w:shd w:val="clear" w:color="auto" w:fill="auto"/>
            <w:noWrap/>
            <w:vAlign w:val="bottom"/>
            <w:hideMark/>
          </w:tcPr>
          <w:p w14:paraId="4B66251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T3</w:t>
            </w:r>
          </w:p>
        </w:tc>
        <w:tc>
          <w:tcPr>
            <w:tcW w:w="2339" w:type="pct"/>
            <w:tcBorders>
              <w:top w:val="nil"/>
              <w:left w:val="nil"/>
              <w:bottom w:val="nil"/>
              <w:right w:val="nil"/>
            </w:tcBorders>
            <w:shd w:val="clear" w:color="auto" w:fill="auto"/>
            <w:noWrap/>
            <w:vAlign w:val="bottom"/>
            <w:hideMark/>
          </w:tcPr>
          <w:p w14:paraId="28AA84F4"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1.2</w:t>
            </w:r>
          </w:p>
        </w:tc>
        <w:tc>
          <w:tcPr>
            <w:tcW w:w="557" w:type="pct"/>
            <w:tcBorders>
              <w:top w:val="nil"/>
              <w:left w:val="nil"/>
              <w:bottom w:val="nil"/>
              <w:right w:val="nil"/>
            </w:tcBorders>
            <w:shd w:val="clear" w:color="auto" w:fill="auto"/>
            <w:noWrap/>
            <w:vAlign w:val="bottom"/>
            <w:hideMark/>
          </w:tcPr>
          <w:p w14:paraId="30BB600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-35.5910</w:t>
            </w:r>
          </w:p>
        </w:tc>
        <w:tc>
          <w:tcPr>
            <w:tcW w:w="624" w:type="pct"/>
            <w:tcBorders>
              <w:top w:val="nil"/>
              <w:left w:val="nil"/>
              <w:bottom w:val="nil"/>
              <w:right w:val="nil"/>
            </w:tcBorders>
            <w:shd w:val="clear" w:color="auto" w:fill="auto"/>
            <w:noWrap/>
            <w:vAlign w:val="bottom"/>
            <w:hideMark/>
          </w:tcPr>
          <w:p w14:paraId="1F60C3A4"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139.0093</w:t>
            </w:r>
          </w:p>
        </w:tc>
      </w:tr>
      <w:tr w:rsidR="007F287B" w:rsidRPr="001F3828" w14:paraId="57441B4B" w14:textId="77777777" w:rsidTr="007B55E6">
        <w:trPr>
          <w:trHeight w:val="300"/>
        </w:trPr>
        <w:tc>
          <w:tcPr>
            <w:tcW w:w="848" w:type="pct"/>
            <w:tcBorders>
              <w:top w:val="nil"/>
              <w:left w:val="nil"/>
              <w:bottom w:val="nil"/>
              <w:right w:val="nil"/>
            </w:tcBorders>
            <w:shd w:val="clear" w:color="auto" w:fill="auto"/>
            <w:noWrap/>
            <w:vAlign w:val="bottom"/>
            <w:hideMark/>
          </w:tcPr>
          <w:p w14:paraId="1449C043" w14:textId="77777777" w:rsidR="007F287B" w:rsidRPr="001F3828" w:rsidRDefault="007F287B" w:rsidP="007F287B">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Tauwitchere</w:t>
            </w:r>
            <w:proofErr w:type="spellEnd"/>
          </w:p>
        </w:tc>
        <w:tc>
          <w:tcPr>
            <w:tcW w:w="631" w:type="pct"/>
            <w:tcBorders>
              <w:top w:val="nil"/>
              <w:left w:val="nil"/>
              <w:bottom w:val="nil"/>
              <w:right w:val="nil"/>
            </w:tcBorders>
            <w:shd w:val="clear" w:color="auto" w:fill="auto"/>
            <w:noWrap/>
            <w:vAlign w:val="bottom"/>
            <w:hideMark/>
          </w:tcPr>
          <w:p w14:paraId="6C6198D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T4</w:t>
            </w:r>
          </w:p>
        </w:tc>
        <w:tc>
          <w:tcPr>
            <w:tcW w:w="2339" w:type="pct"/>
            <w:tcBorders>
              <w:top w:val="nil"/>
              <w:left w:val="nil"/>
              <w:bottom w:val="nil"/>
              <w:right w:val="nil"/>
            </w:tcBorders>
            <w:shd w:val="clear" w:color="auto" w:fill="auto"/>
            <w:noWrap/>
            <w:vAlign w:val="bottom"/>
            <w:hideMark/>
          </w:tcPr>
          <w:p w14:paraId="77323DE8"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2.2</w:t>
            </w:r>
          </w:p>
        </w:tc>
        <w:tc>
          <w:tcPr>
            <w:tcW w:w="557" w:type="pct"/>
            <w:tcBorders>
              <w:top w:val="nil"/>
              <w:left w:val="nil"/>
              <w:bottom w:val="nil"/>
              <w:right w:val="nil"/>
            </w:tcBorders>
            <w:shd w:val="clear" w:color="auto" w:fill="auto"/>
            <w:noWrap/>
            <w:vAlign w:val="bottom"/>
            <w:hideMark/>
          </w:tcPr>
          <w:p w14:paraId="5D7DF59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-35.5872</w:t>
            </w:r>
          </w:p>
        </w:tc>
        <w:tc>
          <w:tcPr>
            <w:tcW w:w="624" w:type="pct"/>
            <w:tcBorders>
              <w:top w:val="nil"/>
              <w:left w:val="nil"/>
              <w:bottom w:val="nil"/>
              <w:right w:val="nil"/>
            </w:tcBorders>
            <w:shd w:val="clear" w:color="auto" w:fill="auto"/>
            <w:noWrap/>
            <w:vAlign w:val="bottom"/>
            <w:hideMark/>
          </w:tcPr>
          <w:p w14:paraId="4442F1D4"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138.9992</w:t>
            </w:r>
          </w:p>
        </w:tc>
      </w:tr>
      <w:tr w:rsidR="007F287B" w:rsidRPr="001F3828" w14:paraId="0F40C864" w14:textId="77777777" w:rsidTr="007B55E6">
        <w:trPr>
          <w:trHeight w:val="300"/>
        </w:trPr>
        <w:tc>
          <w:tcPr>
            <w:tcW w:w="848" w:type="pct"/>
            <w:tcBorders>
              <w:top w:val="nil"/>
              <w:left w:val="nil"/>
              <w:bottom w:val="nil"/>
              <w:right w:val="nil"/>
            </w:tcBorders>
            <w:shd w:val="clear" w:color="auto" w:fill="auto"/>
            <w:noWrap/>
            <w:vAlign w:val="bottom"/>
            <w:hideMark/>
          </w:tcPr>
          <w:p w14:paraId="6AD7FECF" w14:textId="77777777" w:rsidR="007F287B" w:rsidRPr="001F3828" w:rsidRDefault="007F287B" w:rsidP="007F287B">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Tauwitchere</w:t>
            </w:r>
            <w:proofErr w:type="spellEnd"/>
          </w:p>
        </w:tc>
        <w:tc>
          <w:tcPr>
            <w:tcW w:w="631" w:type="pct"/>
            <w:tcBorders>
              <w:top w:val="nil"/>
              <w:left w:val="nil"/>
              <w:bottom w:val="nil"/>
              <w:right w:val="nil"/>
            </w:tcBorders>
            <w:shd w:val="clear" w:color="auto" w:fill="auto"/>
            <w:noWrap/>
            <w:vAlign w:val="bottom"/>
            <w:hideMark/>
          </w:tcPr>
          <w:p w14:paraId="7B5740F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T5</w:t>
            </w:r>
          </w:p>
        </w:tc>
        <w:tc>
          <w:tcPr>
            <w:tcW w:w="2339" w:type="pct"/>
            <w:tcBorders>
              <w:top w:val="nil"/>
              <w:left w:val="nil"/>
              <w:bottom w:val="nil"/>
              <w:right w:val="nil"/>
            </w:tcBorders>
            <w:shd w:val="clear" w:color="auto" w:fill="auto"/>
            <w:noWrap/>
            <w:vAlign w:val="bottom"/>
            <w:hideMark/>
          </w:tcPr>
          <w:p w14:paraId="5D64F21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3.2</w:t>
            </w:r>
          </w:p>
        </w:tc>
        <w:tc>
          <w:tcPr>
            <w:tcW w:w="557" w:type="pct"/>
            <w:tcBorders>
              <w:top w:val="nil"/>
              <w:left w:val="nil"/>
              <w:bottom w:val="nil"/>
              <w:right w:val="nil"/>
            </w:tcBorders>
            <w:shd w:val="clear" w:color="auto" w:fill="auto"/>
            <w:noWrap/>
            <w:vAlign w:val="bottom"/>
            <w:hideMark/>
          </w:tcPr>
          <w:p w14:paraId="04A74D0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-35.5817</w:t>
            </w:r>
          </w:p>
        </w:tc>
        <w:tc>
          <w:tcPr>
            <w:tcW w:w="624" w:type="pct"/>
            <w:tcBorders>
              <w:top w:val="nil"/>
              <w:left w:val="nil"/>
              <w:bottom w:val="nil"/>
              <w:right w:val="nil"/>
            </w:tcBorders>
            <w:shd w:val="clear" w:color="auto" w:fill="auto"/>
            <w:noWrap/>
            <w:vAlign w:val="bottom"/>
            <w:hideMark/>
          </w:tcPr>
          <w:p w14:paraId="2142804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138.9901</w:t>
            </w:r>
          </w:p>
        </w:tc>
      </w:tr>
      <w:tr w:rsidR="007F287B" w:rsidRPr="001F3828" w14:paraId="05A78F08" w14:textId="77777777" w:rsidTr="007B55E6">
        <w:trPr>
          <w:trHeight w:val="300"/>
        </w:trPr>
        <w:tc>
          <w:tcPr>
            <w:tcW w:w="848" w:type="pct"/>
            <w:tcBorders>
              <w:top w:val="nil"/>
              <w:left w:val="nil"/>
              <w:bottom w:val="nil"/>
              <w:right w:val="nil"/>
            </w:tcBorders>
            <w:shd w:val="clear" w:color="auto" w:fill="auto"/>
            <w:noWrap/>
            <w:vAlign w:val="bottom"/>
            <w:hideMark/>
          </w:tcPr>
          <w:p w14:paraId="43546391" w14:textId="77777777" w:rsidR="007F287B" w:rsidRPr="001F3828" w:rsidRDefault="007F287B" w:rsidP="007F287B">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Tauwitchere</w:t>
            </w:r>
            <w:proofErr w:type="spellEnd"/>
          </w:p>
        </w:tc>
        <w:tc>
          <w:tcPr>
            <w:tcW w:w="631" w:type="pct"/>
            <w:tcBorders>
              <w:top w:val="nil"/>
              <w:left w:val="nil"/>
              <w:bottom w:val="nil"/>
              <w:right w:val="nil"/>
            </w:tcBorders>
            <w:shd w:val="clear" w:color="auto" w:fill="auto"/>
            <w:noWrap/>
            <w:vAlign w:val="bottom"/>
            <w:hideMark/>
          </w:tcPr>
          <w:p w14:paraId="177C9735"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T6</w:t>
            </w:r>
          </w:p>
        </w:tc>
        <w:tc>
          <w:tcPr>
            <w:tcW w:w="2339" w:type="pct"/>
            <w:tcBorders>
              <w:top w:val="nil"/>
              <w:left w:val="nil"/>
              <w:bottom w:val="nil"/>
              <w:right w:val="nil"/>
            </w:tcBorders>
            <w:shd w:val="clear" w:color="auto" w:fill="auto"/>
            <w:noWrap/>
            <w:vAlign w:val="bottom"/>
            <w:hideMark/>
          </w:tcPr>
          <w:p w14:paraId="21C18474"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4.2</w:t>
            </w:r>
          </w:p>
        </w:tc>
        <w:tc>
          <w:tcPr>
            <w:tcW w:w="557" w:type="pct"/>
            <w:tcBorders>
              <w:top w:val="nil"/>
              <w:left w:val="nil"/>
              <w:bottom w:val="nil"/>
              <w:right w:val="nil"/>
            </w:tcBorders>
            <w:shd w:val="clear" w:color="auto" w:fill="auto"/>
            <w:noWrap/>
            <w:vAlign w:val="bottom"/>
            <w:hideMark/>
          </w:tcPr>
          <w:p w14:paraId="1803127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-35.5765</w:t>
            </w:r>
          </w:p>
        </w:tc>
        <w:tc>
          <w:tcPr>
            <w:tcW w:w="624" w:type="pct"/>
            <w:tcBorders>
              <w:top w:val="nil"/>
              <w:left w:val="nil"/>
              <w:bottom w:val="nil"/>
              <w:right w:val="nil"/>
            </w:tcBorders>
            <w:shd w:val="clear" w:color="auto" w:fill="auto"/>
            <w:noWrap/>
            <w:vAlign w:val="bottom"/>
            <w:hideMark/>
          </w:tcPr>
          <w:p w14:paraId="48E7F4C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138.9810</w:t>
            </w:r>
          </w:p>
        </w:tc>
      </w:tr>
      <w:tr w:rsidR="007F287B" w:rsidRPr="001F3828" w14:paraId="4CD10CEF" w14:textId="77777777" w:rsidTr="007B55E6">
        <w:trPr>
          <w:trHeight w:val="300"/>
        </w:trPr>
        <w:tc>
          <w:tcPr>
            <w:tcW w:w="848" w:type="pct"/>
            <w:tcBorders>
              <w:top w:val="nil"/>
              <w:left w:val="nil"/>
              <w:bottom w:val="nil"/>
              <w:right w:val="nil"/>
            </w:tcBorders>
            <w:shd w:val="clear" w:color="auto" w:fill="auto"/>
            <w:noWrap/>
            <w:vAlign w:val="bottom"/>
            <w:hideMark/>
          </w:tcPr>
          <w:p w14:paraId="0826D39E" w14:textId="77777777" w:rsidR="007F287B" w:rsidRPr="001F3828" w:rsidRDefault="007F287B" w:rsidP="007F287B">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Tauwitchere</w:t>
            </w:r>
            <w:proofErr w:type="spellEnd"/>
          </w:p>
        </w:tc>
        <w:tc>
          <w:tcPr>
            <w:tcW w:w="631" w:type="pct"/>
            <w:tcBorders>
              <w:top w:val="nil"/>
              <w:left w:val="nil"/>
              <w:bottom w:val="nil"/>
              <w:right w:val="nil"/>
            </w:tcBorders>
            <w:shd w:val="clear" w:color="auto" w:fill="auto"/>
            <w:noWrap/>
            <w:vAlign w:val="bottom"/>
            <w:hideMark/>
          </w:tcPr>
          <w:p w14:paraId="5491003B"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T7</w:t>
            </w:r>
          </w:p>
        </w:tc>
        <w:tc>
          <w:tcPr>
            <w:tcW w:w="2339" w:type="pct"/>
            <w:tcBorders>
              <w:top w:val="nil"/>
              <w:left w:val="nil"/>
              <w:bottom w:val="nil"/>
              <w:right w:val="nil"/>
            </w:tcBorders>
            <w:shd w:val="clear" w:color="auto" w:fill="auto"/>
            <w:noWrap/>
            <w:vAlign w:val="bottom"/>
            <w:hideMark/>
          </w:tcPr>
          <w:p w14:paraId="59C2BB3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5.2</w:t>
            </w:r>
          </w:p>
        </w:tc>
        <w:tc>
          <w:tcPr>
            <w:tcW w:w="557" w:type="pct"/>
            <w:tcBorders>
              <w:top w:val="nil"/>
              <w:left w:val="nil"/>
              <w:bottom w:val="nil"/>
              <w:right w:val="nil"/>
            </w:tcBorders>
            <w:shd w:val="clear" w:color="auto" w:fill="auto"/>
            <w:noWrap/>
            <w:vAlign w:val="bottom"/>
            <w:hideMark/>
          </w:tcPr>
          <w:p w14:paraId="1E95EAE7"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-35.5720</w:t>
            </w:r>
          </w:p>
        </w:tc>
        <w:tc>
          <w:tcPr>
            <w:tcW w:w="624" w:type="pct"/>
            <w:tcBorders>
              <w:top w:val="nil"/>
              <w:left w:val="nil"/>
              <w:bottom w:val="nil"/>
              <w:right w:val="nil"/>
            </w:tcBorders>
            <w:shd w:val="clear" w:color="auto" w:fill="auto"/>
            <w:noWrap/>
            <w:vAlign w:val="bottom"/>
            <w:hideMark/>
          </w:tcPr>
          <w:p w14:paraId="78616E4A"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138.9713</w:t>
            </w:r>
          </w:p>
        </w:tc>
      </w:tr>
      <w:tr w:rsidR="007F287B" w:rsidRPr="001F3828" w14:paraId="2D89F1FE" w14:textId="77777777" w:rsidTr="007B55E6">
        <w:trPr>
          <w:trHeight w:val="300"/>
        </w:trPr>
        <w:tc>
          <w:tcPr>
            <w:tcW w:w="848" w:type="pct"/>
            <w:tcBorders>
              <w:top w:val="nil"/>
              <w:left w:val="nil"/>
              <w:bottom w:val="nil"/>
              <w:right w:val="nil"/>
            </w:tcBorders>
            <w:shd w:val="clear" w:color="auto" w:fill="auto"/>
            <w:noWrap/>
            <w:vAlign w:val="bottom"/>
            <w:hideMark/>
          </w:tcPr>
          <w:p w14:paraId="0AEA1700" w14:textId="77777777" w:rsidR="007F287B" w:rsidRPr="001F3828" w:rsidRDefault="007F287B" w:rsidP="007F287B">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Tauwitchere</w:t>
            </w:r>
            <w:proofErr w:type="spellEnd"/>
          </w:p>
        </w:tc>
        <w:tc>
          <w:tcPr>
            <w:tcW w:w="631" w:type="pct"/>
            <w:tcBorders>
              <w:top w:val="nil"/>
              <w:left w:val="nil"/>
              <w:bottom w:val="nil"/>
              <w:right w:val="nil"/>
            </w:tcBorders>
            <w:shd w:val="clear" w:color="auto" w:fill="auto"/>
            <w:noWrap/>
            <w:vAlign w:val="bottom"/>
            <w:hideMark/>
          </w:tcPr>
          <w:p w14:paraId="51811D3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T8</w:t>
            </w:r>
          </w:p>
        </w:tc>
        <w:tc>
          <w:tcPr>
            <w:tcW w:w="2339" w:type="pct"/>
            <w:tcBorders>
              <w:top w:val="nil"/>
              <w:left w:val="nil"/>
              <w:bottom w:val="nil"/>
              <w:right w:val="nil"/>
            </w:tcBorders>
            <w:shd w:val="clear" w:color="auto" w:fill="auto"/>
            <w:noWrap/>
            <w:vAlign w:val="bottom"/>
            <w:hideMark/>
          </w:tcPr>
          <w:p w14:paraId="614B768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6.2</w:t>
            </w:r>
          </w:p>
        </w:tc>
        <w:tc>
          <w:tcPr>
            <w:tcW w:w="557" w:type="pct"/>
            <w:tcBorders>
              <w:top w:val="nil"/>
              <w:left w:val="nil"/>
              <w:bottom w:val="nil"/>
              <w:right w:val="nil"/>
            </w:tcBorders>
            <w:shd w:val="clear" w:color="auto" w:fill="auto"/>
            <w:noWrap/>
            <w:vAlign w:val="bottom"/>
            <w:hideMark/>
          </w:tcPr>
          <w:p w14:paraId="270E7920"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-35.5683</w:t>
            </w:r>
          </w:p>
        </w:tc>
        <w:tc>
          <w:tcPr>
            <w:tcW w:w="624" w:type="pct"/>
            <w:tcBorders>
              <w:top w:val="nil"/>
              <w:left w:val="nil"/>
              <w:bottom w:val="nil"/>
              <w:right w:val="nil"/>
            </w:tcBorders>
            <w:shd w:val="clear" w:color="auto" w:fill="auto"/>
            <w:noWrap/>
            <w:vAlign w:val="bottom"/>
            <w:hideMark/>
          </w:tcPr>
          <w:p w14:paraId="71498BE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138.9612</w:t>
            </w:r>
          </w:p>
        </w:tc>
      </w:tr>
      <w:tr w:rsidR="007F287B" w:rsidRPr="001F3828" w14:paraId="3289F0FA" w14:textId="77777777" w:rsidTr="007B55E6">
        <w:trPr>
          <w:trHeight w:val="300"/>
        </w:trPr>
        <w:tc>
          <w:tcPr>
            <w:tcW w:w="848" w:type="pct"/>
            <w:tcBorders>
              <w:top w:val="nil"/>
              <w:left w:val="nil"/>
              <w:bottom w:val="nil"/>
              <w:right w:val="nil"/>
            </w:tcBorders>
            <w:shd w:val="clear" w:color="auto" w:fill="auto"/>
            <w:noWrap/>
            <w:vAlign w:val="bottom"/>
            <w:hideMark/>
          </w:tcPr>
          <w:p w14:paraId="20157085" w14:textId="77777777" w:rsidR="007F287B" w:rsidRPr="001F3828" w:rsidRDefault="007F287B" w:rsidP="007F287B">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Tauwitchere</w:t>
            </w:r>
            <w:proofErr w:type="spellEnd"/>
          </w:p>
        </w:tc>
        <w:tc>
          <w:tcPr>
            <w:tcW w:w="631" w:type="pct"/>
            <w:tcBorders>
              <w:top w:val="nil"/>
              <w:left w:val="nil"/>
              <w:bottom w:val="nil"/>
              <w:right w:val="nil"/>
            </w:tcBorders>
            <w:shd w:val="clear" w:color="auto" w:fill="auto"/>
            <w:noWrap/>
            <w:vAlign w:val="bottom"/>
            <w:hideMark/>
          </w:tcPr>
          <w:p w14:paraId="718A709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T9</w:t>
            </w:r>
          </w:p>
        </w:tc>
        <w:tc>
          <w:tcPr>
            <w:tcW w:w="2339" w:type="pct"/>
            <w:tcBorders>
              <w:top w:val="nil"/>
              <w:left w:val="nil"/>
              <w:bottom w:val="nil"/>
              <w:right w:val="nil"/>
            </w:tcBorders>
            <w:shd w:val="clear" w:color="auto" w:fill="auto"/>
            <w:noWrap/>
            <w:vAlign w:val="bottom"/>
            <w:hideMark/>
          </w:tcPr>
          <w:p w14:paraId="670E154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7.3</w:t>
            </w:r>
          </w:p>
        </w:tc>
        <w:tc>
          <w:tcPr>
            <w:tcW w:w="557" w:type="pct"/>
            <w:tcBorders>
              <w:top w:val="nil"/>
              <w:left w:val="nil"/>
              <w:bottom w:val="nil"/>
              <w:right w:val="nil"/>
            </w:tcBorders>
            <w:shd w:val="clear" w:color="auto" w:fill="auto"/>
            <w:noWrap/>
            <w:vAlign w:val="bottom"/>
            <w:hideMark/>
          </w:tcPr>
          <w:p w14:paraId="2252A56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-35.5632</w:t>
            </w:r>
          </w:p>
        </w:tc>
        <w:tc>
          <w:tcPr>
            <w:tcW w:w="624" w:type="pct"/>
            <w:tcBorders>
              <w:top w:val="nil"/>
              <w:left w:val="nil"/>
              <w:bottom w:val="nil"/>
              <w:right w:val="nil"/>
            </w:tcBorders>
            <w:shd w:val="clear" w:color="auto" w:fill="auto"/>
            <w:noWrap/>
            <w:vAlign w:val="bottom"/>
            <w:hideMark/>
          </w:tcPr>
          <w:p w14:paraId="57A00FC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138.9522</w:t>
            </w:r>
          </w:p>
        </w:tc>
      </w:tr>
      <w:tr w:rsidR="007F287B" w:rsidRPr="001F3828" w14:paraId="72A3A39F" w14:textId="77777777" w:rsidTr="007B55E6">
        <w:trPr>
          <w:trHeight w:val="300"/>
        </w:trPr>
        <w:tc>
          <w:tcPr>
            <w:tcW w:w="848" w:type="pct"/>
            <w:tcBorders>
              <w:top w:val="nil"/>
              <w:left w:val="nil"/>
              <w:bottom w:val="nil"/>
              <w:right w:val="nil"/>
            </w:tcBorders>
            <w:shd w:val="clear" w:color="auto" w:fill="auto"/>
            <w:noWrap/>
            <w:vAlign w:val="bottom"/>
            <w:hideMark/>
          </w:tcPr>
          <w:p w14:paraId="70EE7CAF" w14:textId="77777777" w:rsidR="007F287B" w:rsidRPr="001F3828" w:rsidRDefault="007F287B" w:rsidP="007F287B">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Tauwitchere</w:t>
            </w:r>
            <w:proofErr w:type="spellEnd"/>
          </w:p>
        </w:tc>
        <w:tc>
          <w:tcPr>
            <w:tcW w:w="631" w:type="pct"/>
            <w:tcBorders>
              <w:top w:val="nil"/>
              <w:left w:val="nil"/>
              <w:bottom w:val="nil"/>
              <w:right w:val="nil"/>
            </w:tcBorders>
            <w:shd w:val="clear" w:color="auto" w:fill="auto"/>
            <w:noWrap/>
            <w:vAlign w:val="bottom"/>
            <w:hideMark/>
          </w:tcPr>
          <w:p w14:paraId="08324BE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T10</w:t>
            </w:r>
          </w:p>
        </w:tc>
        <w:tc>
          <w:tcPr>
            <w:tcW w:w="2339" w:type="pct"/>
            <w:tcBorders>
              <w:top w:val="nil"/>
              <w:left w:val="nil"/>
              <w:bottom w:val="nil"/>
              <w:right w:val="nil"/>
            </w:tcBorders>
            <w:shd w:val="clear" w:color="auto" w:fill="auto"/>
            <w:noWrap/>
            <w:vAlign w:val="bottom"/>
            <w:hideMark/>
          </w:tcPr>
          <w:p w14:paraId="0C976A70"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8.2</w:t>
            </w:r>
          </w:p>
        </w:tc>
        <w:tc>
          <w:tcPr>
            <w:tcW w:w="557" w:type="pct"/>
            <w:tcBorders>
              <w:top w:val="nil"/>
              <w:left w:val="nil"/>
              <w:bottom w:val="nil"/>
              <w:right w:val="nil"/>
            </w:tcBorders>
            <w:shd w:val="clear" w:color="auto" w:fill="auto"/>
            <w:noWrap/>
            <w:vAlign w:val="bottom"/>
            <w:hideMark/>
          </w:tcPr>
          <w:p w14:paraId="27DB0C07"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-35.5623</w:t>
            </w:r>
          </w:p>
        </w:tc>
        <w:tc>
          <w:tcPr>
            <w:tcW w:w="624" w:type="pct"/>
            <w:tcBorders>
              <w:top w:val="nil"/>
              <w:left w:val="nil"/>
              <w:bottom w:val="nil"/>
              <w:right w:val="nil"/>
            </w:tcBorders>
            <w:shd w:val="clear" w:color="auto" w:fill="auto"/>
            <w:noWrap/>
            <w:vAlign w:val="bottom"/>
            <w:hideMark/>
          </w:tcPr>
          <w:p w14:paraId="19692B02"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138.9415</w:t>
            </w:r>
          </w:p>
        </w:tc>
      </w:tr>
      <w:tr w:rsidR="007F287B" w:rsidRPr="001F3828" w14:paraId="5994F4CE" w14:textId="77777777" w:rsidTr="007B55E6">
        <w:trPr>
          <w:trHeight w:val="300"/>
        </w:trPr>
        <w:tc>
          <w:tcPr>
            <w:tcW w:w="848" w:type="pct"/>
            <w:tcBorders>
              <w:top w:val="nil"/>
              <w:left w:val="nil"/>
              <w:bottom w:val="nil"/>
              <w:right w:val="nil"/>
            </w:tcBorders>
            <w:shd w:val="clear" w:color="auto" w:fill="auto"/>
            <w:noWrap/>
            <w:vAlign w:val="bottom"/>
            <w:hideMark/>
          </w:tcPr>
          <w:p w14:paraId="0AC8F7F0" w14:textId="77777777" w:rsidR="007F287B" w:rsidRPr="001F3828" w:rsidRDefault="007F287B" w:rsidP="007F287B">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Tauwitchere</w:t>
            </w:r>
            <w:proofErr w:type="spellEnd"/>
          </w:p>
        </w:tc>
        <w:tc>
          <w:tcPr>
            <w:tcW w:w="631" w:type="pct"/>
            <w:tcBorders>
              <w:top w:val="nil"/>
              <w:left w:val="nil"/>
              <w:bottom w:val="nil"/>
              <w:right w:val="nil"/>
            </w:tcBorders>
            <w:shd w:val="clear" w:color="auto" w:fill="auto"/>
            <w:noWrap/>
            <w:vAlign w:val="bottom"/>
            <w:hideMark/>
          </w:tcPr>
          <w:p w14:paraId="5ADC585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T11</w:t>
            </w:r>
          </w:p>
        </w:tc>
        <w:tc>
          <w:tcPr>
            <w:tcW w:w="2339" w:type="pct"/>
            <w:tcBorders>
              <w:top w:val="nil"/>
              <w:left w:val="nil"/>
              <w:bottom w:val="nil"/>
              <w:right w:val="nil"/>
            </w:tcBorders>
            <w:shd w:val="clear" w:color="auto" w:fill="auto"/>
            <w:noWrap/>
            <w:vAlign w:val="bottom"/>
            <w:hideMark/>
          </w:tcPr>
          <w:p w14:paraId="5235537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9.2</w:t>
            </w:r>
          </w:p>
        </w:tc>
        <w:tc>
          <w:tcPr>
            <w:tcW w:w="557" w:type="pct"/>
            <w:tcBorders>
              <w:top w:val="nil"/>
              <w:left w:val="nil"/>
              <w:bottom w:val="nil"/>
              <w:right w:val="nil"/>
            </w:tcBorders>
            <w:shd w:val="clear" w:color="auto" w:fill="auto"/>
            <w:noWrap/>
            <w:vAlign w:val="bottom"/>
            <w:hideMark/>
          </w:tcPr>
          <w:p w14:paraId="62CF40D0"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-35.5670</w:t>
            </w:r>
          </w:p>
        </w:tc>
        <w:tc>
          <w:tcPr>
            <w:tcW w:w="624" w:type="pct"/>
            <w:tcBorders>
              <w:top w:val="nil"/>
              <w:left w:val="nil"/>
              <w:bottom w:val="nil"/>
              <w:right w:val="nil"/>
            </w:tcBorders>
            <w:shd w:val="clear" w:color="auto" w:fill="auto"/>
            <w:noWrap/>
            <w:vAlign w:val="bottom"/>
            <w:hideMark/>
          </w:tcPr>
          <w:p w14:paraId="43F643D4"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138.9322</w:t>
            </w:r>
          </w:p>
        </w:tc>
      </w:tr>
      <w:tr w:rsidR="007F287B" w:rsidRPr="001F3828" w14:paraId="76C57878" w14:textId="77777777" w:rsidTr="007B55E6">
        <w:trPr>
          <w:trHeight w:val="300"/>
        </w:trPr>
        <w:tc>
          <w:tcPr>
            <w:tcW w:w="848" w:type="pct"/>
            <w:tcBorders>
              <w:top w:val="nil"/>
              <w:left w:val="nil"/>
              <w:bottom w:val="nil"/>
              <w:right w:val="nil"/>
            </w:tcBorders>
            <w:shd w:val="clear" w:color="auto" w:fill="auto"/>
            <w:noWrap/>
            <w:vAlign w:val="bottom"/>
            <w:hideMark/>
          </w:tcPr>
          <w:p w14:paraId="4280660B" w14:textId="77777777" w:rsidR="007F287B" w:rsidRPr="001F3828" w:rsidRDefault="007F287B" w:rsidP="007F287B">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Tauwitchere</w:t>
            </w:r>
            <w:proofErr w:type="spellEnd"/>
          </w:p>
        </w:tc>
        <w:tc>
          <w:tcPr>
            <w:tcW w:w="631" w:type="pct"/>
            <w:tcBorders>
              <w:top w:val="nil"/>
              <w:left w:val="nil"/>
              <w:bottom w:val="nil"/>
              <w:right w:val="nil"/>
            </w:tcBorders>
            <w:shd w:val="clear" w:color="auto" w:fill="auto"/>
            <w:noWrap/>
            <w:vAlign w:val="bottom"/>
            <w:hideMark/>
          </w:tcPr>
          <w:p w14:paraId="52D77A5A"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T12</w:t>
            </w:r>
          </w:p>
        </w:tc>
        <w:tc>
          <w:tcPr>
            <w:tcW w:w="2339" w:type="pct"/>
            <w:tcBorders>
              <w:top w:val="nil"/>
              <w:left w:val="nil"/>
              <w:bottom w:val="nil"/>
              <w:right w:val="nil"/>
            </w:tcBorders>
            <w:shd w:val="clear" w:color="auto" w:fill="auto"/>
            <w:noWrap/>
            <w:vAlign w:val="bottom"/>
            <w:hideMark/>
          </w:tcPr>
          <w:p w14:paraId="2F7DBE0A"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10.2</w:t>
            </w:r>
          </w:p>
        </w:tc>
        <w:tc>
          <w:tcPr>
            <w:tcW w:w="557" w:type="pct"/>
            <w:tcBorders>
              <w:top w:val="nil"/>
              <w:left w:val="nil"/>
              <w:bottom w:val="nil"/>
              <w:right w:val="nil"/>
            </w:tcBorders>
            <w:shd w:val="clear" w:color="auto" w:fill="auto"/>
            <w:noWrap/>
            <w:vAlign w:val="bottom"/>
            <w:hideMark/>
          </w:tcPr>
          <w:p w14:paraId="05F05C54"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-35.5702</w:t>
            </w:r>
          </w:p>
        </w:tc>
        <w:tc>
          <w:tcPr>
            <w:tcW w:w="624" w:type="pct"/>
            <w:tcBorders>
              <w:top w:val="nil"/>
              <w:left w:val="nil"/>
              <w:bottom w:val="nil"/>
              <w:right w:val="nil"/>
            </w:tcBorders>
            <w:shd w:val="clear" w:color="auto" w:fill="auto"/>
            <w:noWrap/>
            <w:vAlign w:val="bottom"/>
            <w:hideMark/>
          </w:tcPr>
          <w:p w14:paraId="7112BC0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138.9222</w:t>
            </w:r>
          </w:p>
        </w:tc>
      </w:tr>
      <w:tr w:rsidR="007F287B" w:rsidRPr="001F3828" w14:paraId="229F4E4A" w14:textId="77777777" w:rsidTr="007B55E6">
        <w:trPr>
          <w:trHeight w:val="300"/>
        </w:trPr>
        <w:tc>
          <w:tcPr>
            <w:tcW w:w="848" w:type="pct"/>
            <w:tcBorders>
              <w:top w:val="nil"/>
              <w:left w:val="nil"/>
              <w:bottom w:val="nil"/>
              <w:right w:val="nil"/>
            </w:tcBorders>
            <w:shd w:val="clear" w:color="auto" w:fill="auto"/>
            <w:noWrap/>
            <w:vAlign w:val="bottom"/>
            <w:hideMark/>
          </w:tcPr>
          <w:p w14:paraId="10AB7886" w14:textId="77777777" w:rsidR="007F287B" w:rsidRPr="001F3828" w:rsidRDefault="007F287B" w:rsidP="007F287B">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Tauwitchere</w:t>
            </w:r>
            <w:proofErr w:type="spellEnd"/>
          </w:p>
        </w:tc>
        <w:tc>
          <w:tcPr>
            <w:tcW w:w="631" w:type="pct"/>
            <w:tcBorders>
              <w:top w:val="nil"/>
              <w:left w:val="nil"/>
              <w:bottom w:val="nil"/>
              <w:right w:val="nil"/>
            </w:tcBorders>
            <w:shd w:val="clear" w:color="auto" w:fill="auto"/>
            <w:noWrap/>
            <w:vAlign w:val="bottom"/>
            <w:hideMark/>
          </w:tcPr>
          <w:p w14:paraId="1D3B79E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T13</w:t>
            </w:r>
          </w:p>
        </w:tc>
        <w:tc>
          <w:tcPr>
            <w:tcW w:w="2339" w:type="pct"/>
            <w:tcBorders>
              <w:top w:val="nil"/>
              <w:left w:val="nil"/>
              <w:bottom w:val="nil"/>
              <w:right w:val="nil"/>
            </w:tcBorders>
            <w:shd w:val="clear" w:color="auto" w:fill="auto"/>
            <w:noWrap/>
            <w:vAlign w:val="bottom"/>
            <w:hideMark/>
          </w:tcPr>
          <w:p w14:paraId="0DC183B8"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11.2</w:t>
            </w:r>
          </w:p>
        </w:tc>
        <w:tc>
          <w:tcPr>
            <w:tcW w:w="557" w:type="pct"/>
            <w:tcBorders>
              <w:top w:val="nil"/>
              <w:left w:val="nil"/>
              <w:bottom w:val="nil"/>
              <w:right w:val="nil"/>
            </w:tcBorders>
            <w:shd w:val="clear" w:color="auto" w:fill="auto"/>
            <w:noWrap/>
            <w:vAlign w:val="bottom"/>
            <w:hideMark/>
          </w:tcPr>
          <w:p w14:paraId="53E6DEAB"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-35.5677</w:t>
            </w:r>
          </w:p>
        </w:tc>
        <w:tc>
          <w:tcPr>
            <w:tcW w:w="624" w:type="pct"/>
            <w:tcBorders>
              <w:top w:val="nil"/>
              <w:left w:val="nil"/>
              <w:bottom w:val="nil"/>
              <w:right w:val="nil"/>
            </w:tcBorders>
            <w:shd w:val="clear" w:color="auto" w:fill="auto"/>
            <w:noWrap/>
            <w:vAlign w:val="bottom"/>
            <w:hideMark/>
          </w:tcPr>
          <w:p w14:paraId="5AF92222"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138.9117</w:t>
            </w:r>
          </w:p>
        </w:tc>
      </w:tr>
      <w:tr w:rsidR="007F287B" w:rsidRPr="001F3828" w14:paraId="13062D4E" w14:textId="77777777" w:rsidTr="007B55E6">
        <w:trPr>
          <w:trHeight w:val="300"/>
        </w:trPr>
        <w:tc>
          <w:tcPr>
            <w:tcW w:w="848" w:type="pct"/>
            <w:tcBorders>
              <w:top w:val="nil"/>
              <w:left w:val="nil"/>
              <w:bottom w:val="nil"/>
              <w:right w:val="nil"/>
            </w:tcBorders>
            <w:shd w:val="clear" w:color="auto" w:fill="auto"/>
            <w:noWrap/>
            <w:vAlign w:val="bottom"/>
            <w:hideMark/>
          </w:tcPr>
          <w:p w14:paraId="548B41DA" w14:textId="77777777" w:rsidR="007F287B" w:rsidRPr="001F3828" w:rsidRDefault="007F287B" w:rsidP="007F287B">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Tauwitchere</w:t>
            </w:r>
            <w:proofErr w:type="spellEnd"/>
          </w:p>
        </w:tc>
        <w:tc>
          <w:tcPr>
            <w:tcW w:w="631" w:type="pct"/>
            <w:tcBorders>
              <w:top w:val="nil"/>
              <w:left w:val="nil"/>
              <w:bottom w:val="nil"/>
              <w:right w:val="nil"/>
            </w:tcBorders>
            <w:shd w:val="clear" w:color="auto" w:fill="auto"/>
            <w:noWrap/>
            <w:vAlign w:val="bottom"/>
            <w:hideMark/>
          </w:tcPr>
          <w:p w14:paraId="7D6A2148"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T14</w:t>
            </w:r>
          </w:p>
        </w:tc>
        <w:tc>
          <w:tcPr>
            <w:tcW w:w="2339" w:type="pct"/>
            <w:tcBorders>
              <w:top w:val="nil"/>
              <w:left w:val="nil"/>
              <w:bottom w:val="nil"/>
              <w:right w:val="nil"/>
            </w:tcBorders>
            <w:shd w:val="clear" w:color="auto" w:fill="auto"/>
            <w:noWrap/>
            <w:vAlign w:val="bottom"/>
            <w:hideMark/>
          </w:tcPr>
          <w:p w14:paraId="6B8BC63B"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12.2</w:t>
            </w:r>
          </w:p>
        </w:tc>
        <w:tc>
          <w:tcPr>
            <w:tcW w:w="557" w:type="pct"/>
            <w:tcBorders>
              <w:top w:val="nil"/>
              <w:left w:val="nil"/>
              <w:bottom w:val="nil"/>
              <w:right w:val="nil"/>
            </w:tcBorders>
            <w:shd w:val="clear" w:color="auto" w:fill="auto"/>
            <w:noWrap/>
            <w:vAlign w:val="bottom"/>
            <w:hideMark/>
          </w:tcPr>
          <w:p w14:paraId="6C40C808"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-35.5612</w:t>
            </w:r>
          </w:p>
        </w:tc>
        <w:tc>
          <w:tcPr>
            <w:tcW w:w="624" w:type="pct"/>
            <w:tcBorders>
              <w:top w:val="nil"/>
              <w:left w:val="nil"/>
              <w:bottom w:val="nil"/>
              <w:right w:val="nil"/>
            </w:tcBorders>
            <w:shd w:val="clear" w:color="auto" w:fill="auto"/>
            <w:noWrap/>
            <w:vAlign w:val="bottom"/>
            <w:hideMark/>
          </w:tcPr>
          <w:p w14:paraId="0C46CBD4"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138.9042</w:t>
            </w:r>
          </w:p>
        </w:tc>
      </w:tr>
      <w:tr w:rsidR="007F287B" w:rsidRPr="001F3828" w14:paraId="71410EBF" w14:textId="77777777" w:rsidTr="007B55E6">
        <w:trPr>
          <w:trHeight w:val="300"/>
        </w:trPr>
        <w:tc>
          <w:tcPr>
            <w:tcW w:w="848" w:type="pct"/>
            <w:tcBorders>
              <w:top w:val="nil"/>
              <w:left w:val="nil"/>
              <w:bottom w:val="nil"/>
              <w:right w:val="nil"/>
            </w:tcBorders>
            <w:shd w:val="clear" w:color="auto" w:fill="auto"/>
            <w:noWrap/>
            <w:vAlign w:val="bottom"/>
            <w:hideMark/>
          </w:tcPr>
          <w:p w14:paraId="6F04C008" w14:textId="77777777" w:rsidR="007F287B" w:rsidRPr="001F3828" w:rsidRDefault="007F287B" w:rsidP="007F287B">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Tauwitchere</w:t>
            </w:r>
            <w:proofErr w:type="spellEnd"/>
          </w:p>
        </w:tc>
        <w:tc>
          <w:tcPr>
            <w:tcW w:w="631" w:type="pct"/>
            <w:tcBorders>
              <w:top w:val="nil"/>
              <w:left w:val="nil"/>
              <w:bottom w:val="nil"/>
              <w:right w:val="nil"/>
            </w:tcBorders>
            <w:shd w:val="clear" w:color="auto" w:fill="auto"/>
            <w:noWrap/>
            <w:vAlign w:val="bottom"/>
            <w:hideMark/>
          </w:tcPr>
          <w:p w14:paraId="2447E3A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T15</w:t>
            </w:r>
          </w:p>
        </w:tc>
        <w:tc>
          <w:tcPr>
            <w:tcW w:w="2339" w:type="pct"/>
            <w:tcBorders>
              <w:top w:val="nil"/>
              <w:left w:val="nil"/>
              <w:bottom w:val="nil"/>
              <w:right w:val="nil"/>
            </w:tcBorders>
            <w:shd w:val="clear" w:color="auto" w:fill="auto"/>
            <w:noWrap/>
            <w:vAlign w:val="bottom"/>
            <w:hideMark/>
          </w:tcPr>
          <w:p w14:paraId="74F6258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13.2</w:t>
            </w:r>
          </w:p>
        </w:tc>
        <w:tc>
          <w:tcPr>
            <w:tcW w:w="557" w:type="pct"/>
            <w:tcBorders>
              <w:top w:val="nil"/>
              <w:left w:val="nil"/>
              <w:bottom w:val="nil"/>
              <w:right w:val="nil"/>
            </w:tcBorders>
            <w:shd w:val="clear" w:color="auto" w:fill="auto"/>
            <w:noWrap/>
            <w:vAlign w:val="bottom"/>
            <w:hideMark/>
          </w:tcPr>
          <w:p w14:paraId="220BC44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-35.5598</w:t>
            </w:r>
          </w:p>
        </w:tc>
        <w:tc>
          <w:tcPr>
            <w:tcW w:w="624" w:type="pct"/>
            <w:tcBorders>
              <w:top w:val="nil"/>
              <w:left w:val="nil"/>
              <w:bottom w:val="nil"/>
              <w:right w:val="nil"/>
            </w:tcBorders>
            <w:shd w:val="clear" w:color="auto" w:fill="auto"/>
            <w:noWrap/>
            <w:vAlign w:val="bottom"/>
            <w:hideMark/>
          </w:tcPr>
          <w:p w14:paraId="3874BB45"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138.8935</w:t>
            </w:r>
          </w:p>
        </w:tc>
      </w:tr>
      <w:tr w:rsidR="007F287B" w:rsidRPr="001F3828" w14:paraId="05B49A0E" w14:textId="77777777" w:rsidTr="007B55E6">
        <w:trPr>
          <w:trHeight w:val="300"/>
        </w:trPr>
        <w:tc>
          <w:tcPr>
            <w:tcW w:w="848" w:type="pct"/>
            <w:tcBorders>
              <w:top w:val="nil"/>
              <w:left w:val="nil"/>
              <w:bottom w:val="nil"/>
              <w:right w:val="nil"/>
            </w:tcBorders>
            <w:shd w:val="clear" w:color="auto" w:fill="auto"/>
            <w:noWrap/>
            <w:vAlign w:val="bottom"/>
            <w:hideMark/>
          </w:tcPr>
          <w:p w14:paraId="67DF9691"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Coorong</w:t>
            </w:r>
          </w:p>
        </w:tc>
        <w:tc>
          <w:tcPr>
            <w:tcW w:w="631" w:type="pct"/>
            <w:tcBorders>
              <w:top w:val="nil"/>
              <w:left w:val="nil"/>
              <w:bottom w:val="nil"/>
              <w:right w:val="nil"/>
            </w:tcBorders>
            <w:shd w:val="clear" w:color="auto" w:fill="auto"/>
            <w:noWrap/>
            <w:vAlign w:val="bottom"/>
            <w:hideMark/>
          </w:tcPr>
          <w:p w14:paraId="07A0292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C1</w:t>
            </w:r>
          </w:p>
        </w:tc>
        <w:tc>
          <w:tcPr>
            <w:tcW w:w="2339" w:type="pct"/>
            <w:tcBorders>
              <w:top w:val="nil"/>
              <w:left w:val="nil"/>
              <w:bottom w:val="nil"/>
              <w:right w:val="nil"/>
            </w:tcBorders>
            <w:shd w:val="clear" w:color="auto" w:fill="auto"/>
            <w:noWrap/>
            <w:vAlign w:val="bottom"/>
            <w:hideMark/>
          </w:tcPr>
          <w:p w14:paraId="26573C92"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0.5</w:t>
            </w:r>
          </w:p>
        </w:tc>
        <w:tc>
          <w:tcPr>
            <w:tcW w:w="557" w:type="pct"/>
            <w:tcBorders>
              <w:top w:val="nil"/>
              <w:left w:val="nil"/>
              <w:bottom w:val="nil"/>
              <w:right w:val="nil"/>
            </w:tcBorders>
            <w:shd w:val="clear" w:color="auto" w:fill="auto"/>
            <w:noWrap/>
            <w:vAlign w:val="bottom"/>
            <w:hideMark/>
          </w:tcPr>
          <w:p w14:paraId="7BBB757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-35.5981</w:t>
            </w:r>
          </w:p>
        </w:tc>
        <w:tc>
          <w:tcPr>
            <w:tcW w:w="624" w:type="pct"/>
            <w:tcBorders>
              <w:top w:val="nil"/>
              <w:left w:val="nil"/>
              <w:bottom w:val="nil"/>
              <w:right w:val="nil"/>
            </w:tcBorders>
            <w:shd w:val="clear" w:color="auto" w:fill="auto"/>
            <w:noWrap/>
            <w:vAlign w:val="bottom"/>
            <w:hideMark/>
          </w:tcPr>
          <w:p w14:paraId="61975569"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139.0230</w:t>
            </w:r>
          </w:p>
        </w:tc>
      </w:tr>
      <w:tr w:rsidR="007F287B" w:rsidRPr="001F3828" w14:paraId="0146FF59" w14:textId="77777777" w:rsidTr="007B55E6">
        <w:trPr>
          <w:trHeight w:val="300"/>
        </w:trPr>
        <w:tc>
          <w:tcPr>
            <w:tcW w:w="848" w:type="pct"/>
            <w:tcBorders>
              <w:top w:val="nil"/>
              <w:left w:val="nil"/>
              <w:bottom w:val="nil"/>
              <w:right w:val="nil"/>
            </w:tcBorders>
            <w:shd w:val="clear" w:color="auto" w:fill="auto"/>
            <w:noWrap/>
            <w:vAlign w:val="bottom"/>
            <w:hideMark/>
          </w:tcPr>
          <w:p w14:paraId="7C86B6B1"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Coorong</w:t>
            </w:r>
          </w:p>
        </w:tc>
        <w:tc>
          <w:tcPr>
            <w:tcW w:w="631" w:type="pct"/>
            <w:tcBorders>
              <w:top w:val="nil"/>
              <w:left w:val="nil"/>
              <w:bottom w:val="nil"/>
              <w:right w:val="nil"/>
            </w:tcBorders>
            <w:shd w:val="clear" w:color="auto" w:fill="auto"/>
            <w:noWrap/>
            <w:vAlign w:val="bottom"/>
            <w:hideMark/>
          </w:tcPr>
          <w:p w14:paraId="571B9990"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C2</w:t>
            </w:r>
          </w:p>
        </w:tc>
        <w:tc>
          <w:tcPr>
            <w:tcW w:w="2339" w:type="pct"/>
            <w:tcBorders>
              <w:top w:val="nil"/>
              <w:left w:val="nil"/>
              <w:bottom w:val="nil"/>
              <w:right w:val="nil"/>
            </w:tcBorders>
            <w:shd w:val="clear" w:color="auto" w:fill="auto"/>
            <w:noWrap/>
            <w:vAlign w:val="bottom"/>
            <w:hideMark/>
          </w:tcPr>
          <w:p w14:paraId="58DF0D7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1.0</w:t>
            </w:r>
          </w:p>
        </w:tc>
        <w:tc>
          <w:tcPr>
            <w:tcW w:w="557" w:type="pct"/>
            <w:tcBorders>
              <w:top w:val="nil"/>
              <w:left w:val="nil"/>
              <w:bottom w:val="nil"/>
              <w:right w:val="nil"/>
            </w:tcBorders>
            <w:shd w:val="clear" w:color="auto" w:fill="auto"/>
            <w:noWrap/>
            <w:vAlign w:val="bottom"/>
            <w:hideMark/>
          </w:tcPr>
          <w:p w14:paraId="00156EF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-35.6007</w:t>
            </w:r>
          </w:p>
        </w:tc>
        <w:tc>
          <w:tcPr>
            <w:tcW w:w="624" w:type="pct"/>
            <w:tcBorders>
              <w:top w:val="nil"/>
              <w:left w:val="nil"/>
              <w:bottom w:val="nil"/>
              <w:right w:val="nil"/>
            </w:tcBorders>
            <w:shd w:val="clear" w:color="auto" w:fill="auto"/>
            <w:noWrap/>
            <w:vAlign w:val="bottom"/>
            <w:hideMark/>
          </w:tcPr>
          <w:p w14:paraId="514FE668"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139.0275</w:t>
            </w:r>
          </w:p>
        </w:tc>
      </w:tr>
      <w:tr w:rsidR="007F287B" w:rsidRPr="001F3828" w14:paraId="58AA9E43" w14:textId="77777777" w:rsidTr="007B55E6">
        <w:trPr>
          <w:trHeight w:val="300"/>
        </w:trPr>
        <w:tc>
          <w:tcPr>
            <w:tcW w:w="848" w:type="pct"/>
            <w:tcBorders>
              <w:top w:val="nil"/>
              <w:left w:val="nil"/>
              <w:bottom w:val="nil"/>
              <w:right w:val="nil"/>
            </w:tcBorders>
            <w:shd w:val="clear" w:color="auto" w:fill="auto"/>
            <w:noWrap/>
            <w:vAlign w:val="bottom"/>
            <w:hideMark/>
          </w:tcPr>
          <w:p w14:paraId="1BBEB919"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Coorong</w:t>
            </w:r>
          </w:p>
        </w:tc>
        <w:tc>
          <w:tcPr>
            <w:tcW w:w="631" w:type="pct"/>
            <w:tcBorders>
              <w:top w:val="nil"/>
              <w:left w:val="nil"/>
              <w:bottom w:val="nil"/>
              <w:right w:val="nil"/>
            </w:tcBorders>
            <w:shd w:val="clear" w:color="auto" w:fill="auto"/>
            <w:noWrap/>
            <w:vAlign w:val="bottom"/>
            <w:hideMark/>
          </w:tcPr>
          <w:p w14:paraId="7ECFBDA9"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C3</w:t>
            </w:r>
          </w:p>
        </w:tc>
        <w:tc>
          <w:tcPr>
            <w:tcW w:w="2339" w:type="pct"/>
            <w:tcBorders>
              <w:top w:val="nil"/>
              <w:left w:val="nil"/>
              <w:bottom w:val="nil"/>
              <w:right w:val="nil"/>
            </w:tcBorders>
            <w:shd w:val="clear" w:color="auto" w:fill="auto"/>
            <w:noWrap/>
            <w:vAlign w:val="bottom"/>
            <w:hideMark/>
          </w:tcPr>
          <w:p w14:paraId="02ABEFFA"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2.0</w:t>
            </w:r>
          </w:p>
        </w:tc>
        <w:tc>
          <w:tcPr>
            <w:tcW w:w="557" w:type="pct"/>
            <w:tcBorders>
              <w:top w:val="nil"/>
              <w:left w:val="nil"/>
              <w:bottom w:val="nil"/>
              <w:right w:val="nil"/>
            </w:tcBorders>
            <w:shd w:val="clear" w:color="auto" w:fill="auto"/>
            <w:noWrap/>
            <w:vAlign w:val="bottom"/>
            <w:hideMark/>
          </w:tcPr>
          <w:p w14:paraId="1921F129"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-35.6056</w:t>
            </w:r>
          </w:p>
        </w:tc>
        <w:tc>
          <w:tcPr>
            <w:tcW w:w="624" w:type="pct"/>
            <w:tcBorders>
              <w:top w:val="nil"/>
              <w:left w:val="nil"/>
              <w:bottom w:val="nil"/>
              <w:right w:val="nil"/>
            </w:tcBorders>
            <w:shd w:val="clear" w:color="auto" w:fill="auto"/>
            <w:noWrap/>
            <w:vAlign w:val="bottom"/>
            <w:hideMark/>
          </w:tcPr>
          <w:p w14:paraId="462D733C"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139.0369</w:t>
            </w:r>
          </w:p>
        </w:tc>
      </w:tr>
      <w:tr w:rsidR="007F287B" w:rsidRPr="001F3828" w14:paraId="5CA83577" w14:textId="77777777" w:rsidTr="007B55E6">
        <w:trPr>
          <w:trHeight w:val="300"/>
        </w:trPr>
        <w:tc>
          <w:tcPr>
            <w:tcW w:w="848" w:type="pct"/>
            <w:tcBorders>
              <w:top w:val="nil"/>
              <w:left w:val="nil"/>
              <w:bottom w:val="nil"/>
              <w:right w:val="nil"/>
            </w:tcBorders>
            <w:shd w:val="clear" w:color="auto" w:fill="auto"/>
            <w:noWrap/>
            <w:vAlign w:val="bottom"/>
            <w:hideMark/>
          </w:tcPr>
          <w:p w14:paraId="24864589"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Coorong</w:t>
            </w:r>
          </w:p>
        </w:tc>
        <w:tc>
          <w:tcPr>
            <w:tcW w:w="631" w:type="pct"/>
            <w:tcBorders>
              <w:top w:val="nil"/>
              <w:left w:val="nil"/>
              <w:bottom w:val="nil"/>
              <w:right w:val="nil"/>
            </w:tcBorders>
            <w:shd w:val="clear" w:color="auto" w:fill="auto"/>
            <w:noWrap/>
            <w:vAlign w:val="bottom"/>
            <w:hideMark/>
          </w:tcPr>
          <w:p w14:paraId="4E266067"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C4</w:t>
            </w:r>
          </w:p>
        </w:tc>
        <w:tc>
          <w:tcPr>
            <w:tcW w:w="2339" w:type="pct"/>
            <w:tcBorders>
              <w:top w:val="nil"/>
              <w:left w:val="nil"/>
              <w:bottom w:val="nil"/>
              <w:right w:val="nil"/>
            </w:tcBorders>
            <w:shd w:val="clear" w:color="auto" w:fill="auto"/>
            <w:noWrap/>
            <w:vAlign w:val="bottom"/>
            <w:hideMark/>
          </w:tcPr>
          <w:p w14:paraId="314D1BC5"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3.0</w:t>
            </w:r>
          </w:p>
        </w:tc>
        <w:tc>
          <w:tcPr>
            <w:tcW w:w="557" w:type="pct"/>
            <w:tcBorders>
              <w:top w:val="nil"/>
              <w:left w:val="nil"/>
              <w:bottom w:val="nil"/>
              <w:right w:val="nil"/>
            </w:tcBorders>
            <w:shd w:val="clear" w:color="auto" w:fill="auto"/>
            <w:noWrap/>
            <w:vAlign w:val="bottom"/>
            <w:hideMark/>
          </w:tcPr>
          <w:p w14:paraId="762F31E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-35.6103</w:t>
            </w:r>
          </w:p>
        </w:tc>
        <w:tc>
          <w:tcPr>
            <w:tcW w:w="624" w:type="pct"/>
            <w:tcBorders>
              <w:top w:val="nil"/>
              <w:left w:val="nil"/>
              <w:bottom w:val="nil"/>
              <w:right w:val="nil"/>
            </w:tcBorders>
            <w:shd w:val="clear" w:color="auto" w:fill="auto"/>
            <w:noWrap/>
            <w:vAlign w:val="bottom"/>
            <w:hideMark/>
          </w:tcPr>
          <w:p w14:paraId="0B9B376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139.0463</w:t>
            </w:r>
          </w:p>
        </w:tc>
      </w:tr>
      <w:tr w:rsidR="007F287B" w:rsidRPr="001F3828" w14:paraId="1BB67844" w14:textId="77777777" w:rsidTr="007B55E6">
        <w:trPr>
          <w:trHeight w:val="300"/>
        </w:trPr>
        <w:tc>
          <w:tcPr>
            <w:tcW w:w="848" w:type="pct"/>
            <w:tcBorders>
              <w:top w:val="nil"/>
              <w:left w:val="nil"/>
              <w:bottom w:val="nil"/>
              <w:right w:val="nil"/>
            </w:tcBorders>
            <w:shd w:val="clear" w:color="auto" w:fill="auto"/>
            <w:noWrap/>
            <w:vAlign w:val="bottom"/>
            <w:hideMark/>
          </w:tcPr>
          <w:p w14:paraId="3C17FD08"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Coorong</w:t>
            </w:r>
          </w:p>
        </w:tc>
        <w:tc>
          <w:tcPr>
            <w:tcW w:w="631" w:type="pct"/>
            <w:tcBorders>
              <w:top w:val="nil"/>
              <w:left w:val="nil"/>
              <w:bottom w:val="nil"/>
              <w:right w:val="nil"/>
            </w:tcBorders>
            <w:shd w:val="clear" w:color="auto" w:fill="auto"/>
            <w:noWrap/>
            <w:vAlign w:val="bottom"/>
            <w:hideMark/>
          </w:tcPr>
          <w:p w14:paraId="7F52FDD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C5</w:t>
            </w:r>
          </w:p>
        </w:tc>
        <w:tc>
          <w:tcPr>
            <w:tcW w:w="2339" w:type="pct"/>
            <w:tcBorders>
              <w:top w:val="nil"/>
              <w:left w:val="nil"/>
              <w:bottom w:val="nil"/>
              <w:right w:val="nil"/>
            </w:tcBorders>
            <w:shd w:val="clear" w:color="auto" w:fill="auto"/>
            <w:noWrap/>
            <w:vAlign w:val="bottom"/>
            <w:hideMark/>
          </w:tcPr>
          <w:p w14:paraId="2DE0E418"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4.0</w:t>
            </w:r>
          </w:p>
        </w:tc>
        <w:tc>
          <w:tcPr>
            <w:tcW w:w="557" w:type="pct"/>
            <w:tcBorders>
              <w:top w:val="nil"/>
              <w:left w:val="nil"/>
              <w:bottom w:val="nil"/>
              <w:right w:val="nil"/>
            </w:tcBorders>
            <w:shd w:val="clear" w:color="auto" w:fill="auto"/>
            <w:noWrap/>
            <w:vAlign w:val="bottom"/>
            <w:hideMark/>
          </w:tcPr>
          <w:p w14:paraId="279B2F2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-35.6156</w:t>
            </w:r>
          </w:p>
        </w:tc>
        <w:tc>
          <w:tcPr>
            <w:tcW w:w="624" w:type="pct"/>
            <w:tcBorders>
              <w:top w:val="nil"/>
              <w:left w:val="nil"/>
              <w:bottom w:val="nil"/>
              <w:right w:val="nil"/>
            </w:tcBorders>
            <w:shd w:val="clear" w:color="auto" w:fill="auto"/>
            <w:noWrap/>
            <w:vAlign w:val="bottom"/>
            <w:hideMark/>
          </w:tcPr>
          <w:p w14:paraId="076DD5F9"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139.0554</w:t>
            </w:r>
          </w:p>
        </w:tc>
      </w:tr>
      <w:tr w:rsidR="007F287B" w:rsidRPr="001F3828" w14:paraId="01B9BB71" w14:textId="77777777" w:rsidTr="007B55E6">
        <w:trPr>
          <w:trHeight w:val="300"/>
        </w:trPr>
        <w:tc>
          <w:tcPr>
            <w:tcW w:w="848" w:type="pct"/>
            <w:tcBorders>
              <w:top w:val="nil"/>
              <w:left w:val="nil"/>
              <w:bottom w:val="nil"/>
              <w:right w:val="nil"/>
            </w:tcBorders>
            <w:shd w:val="clear" w:color="auto" w:fill="auto"/>
            <w:noWrap/>
            <w:vAlign w:val="bottom"/>
            <w:hideMark/>
          </w:tcPr>
          <w:p w14:paraId="42309521"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Coorong</w:t>
            </w:r>
          </w:p>
        </w:tc>
        <w:tc>
          <w:tcPr>
            <w:tcW w:w="631" w:type="pct"/>
            <w:tcBorders>
              <w:top w:val="nil"/>
              <w:left w:val="nil"/>
              <w:bottom w:val="nil"/>
              <w:right w:val="nil"/>
            </w:tcBorders>
            <w:shd w:val="clear" w:color="auto" w:fill="auto"/>
            <w:noWrap/>
            <w:vAlign w:val="bottom"/>
            <w:hideMark/>
          </w:tcPr>
          <w:p w14:paraId="5CD5F75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C6</w:t>
            </w:r>
          </w:p>
        </w:tc>
        <w:tc>
          <w:tcPr>
            <w:tcW w:w="2339" w:type="pct"/>
            <w:tcBorders>
              <w:top w:val="nil"/>
              <w:left w:val="nil"/>
              <w:bottom w:val="nil"/>
              <w:right w:val="nil"/>
            </w:tcBorders>
            <w:shd w:val="clear" w:color="auto" w:fill="auto"/>
            <w:noWrap/>
            <w:vAlign w:val="bottom"/>
            <w:hideMark/>
          </w:tcPr>
          <w:p w14:paraId="177DC096"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5.0</w:t>
            </w:r>
          </w:p>
        </w:tc>
        <w:tc>
          <w:tcPr>
            <w:tcW w:w="557" w:type="pct"/>
            <w:tcBorders>
              <w:top w:val="nil"/>
              <w:left w:val="nil"/>
              <w:bottom w:val="nil"/>
              <w:right w:val="nil"/>
            </w:tcBorders>
            <w:shd w:val="clear" w:color="auto" w:fill="auto"/>
            <w:noWrap/>
            <w:vAlign w:val="bottom"/>
            <w:hideMark/>
          </w:tcPr>
          <w:p w14:paraId="4E51EC05"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-35.6218</w:t>
            </w:r>
          </w:p>
        </w:tc>
        <w:tc>
          <w:tcPr>
            <w:tcW w:w="624" w:type="pct"/>
            <w:tcBorders>
              <w:top w:val="nil"/>
              <w:left w:val="nil"/>
              <w:bottom w:val="nil"/>
              <w:right w:val="nil"/>
            </w:tcBorders>
            <w:shd w:val="clear" w:color="auto" w:fill="auto"/>
            <w:noWrap/>
            <w:vAlign w:val="bottom"/>
            <w:hideMark/>
          </w:tcPr>
          <w:p w14:paraId="37D85821"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139.0635</w:t>
            </w:r>
          </w:p>
        </w:tc>
      </w:tr>
      <w:tr w:rsidR="007F287B" w:rsidRPr="001F3828" w14:paraId="0EA784E7" w14:textId="77777777" w:rsidTr="007B55E6">
        <w:trPr>
          <w:trHeight w:val="300"/>
        </w:trPr>
        <w:tc>
          <w:tcPr>
            <w:tcW w:w="848" w:type="pct"/>
            <w:tcBorders>
              <w:top w:val="nil"/>
              <w:left w:val="nil"/>
              <w:bottom w:val="nil"/>
              <w:right w:val="nil"/>
            </w:tcBorders>
            <w:shd w:val="clear" w:color="auto" w:fill="auto"/>
            <w:noWrap/>
            <w:vAlign w:val="bottom"/>
            <w:hideMark/>
          </w:tcPr>
          <w:p w14:paraId="4D587C2C"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Coorong</w:t>
            </w:r>
          </w:p>
        </w:tc>
        <w:tc>
          <w:tcPr>
            <w:tcW w:w="631" w:type="pct"/>
            <w:tcBorders>
              <w:top w:val="nil"/>
              <w:left w:val="nil"/>
              <w:bottom w:val="nil"/>
              <w:right w:val="nil"/>
            </w:tcBorders>
            <w:shd w:val="clear" w:color="auto" w:fill="auto"/>
            <w:noWrap/>
            <w:vAlign w:val="bottom"/>
            <w:hideMark/>
          </w:tcPr>
          <w:p w14:paraId="56A07E93"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C7</w:t>
            </w:r>
          </w:p>
        </w:tc>
        <w:tc>
          <w:tcPr>
            <w:tcW w:w="2339" w:type="pct"/>
            <w:tcBorders>
              <w:top w:val="nil"/>
              <w:left w:val="nil"/>
              <w:bottom w:val="nil"/>
              <w:right w:val="nil"/>
            </w:tcBorders>
            <w:shd w:val="clear" w:color="auto" w:fill="auto"/>
            <w:noWrap/>
            <w:vAlign w:val="bottom"/>
            <w:hideMark/>
          </w:tcPr>
          <w:p w14:paraId="6624AF08"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6.0</w:t>
            </w:r>
          </w:p>
        </w:tc>
        <w:tc>
          <w:tcPr>
            <w:tcW w:w="557" w:type="pct"/>
            <w:tcBorders>
              <w:top w:val="nil"/>
              <w:left w:val="nil"/>
              <w:bottom w:val="nil"/>
              <w:right w:val="nil"/>
            </w:tcBorders>
            <w:shd w:val="clear" w:color="auto" w:fill="auto"/>
            <w:noWrap/>
            <w:vAlign w:val="bottom"/>
            <w:hideMark/>
          </w:tcPr>
          <w:p w14:paraId="285BB9B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-35.6290</w:t>
            </w:r>
          </w:p>
        </w:tc>
        <w:tc>
          <w:tcPr>
            <w:tcW w:w="624" w:type="pct"/>
            <w:tcBorders>
              <w:top w:val="nil"/>
              <w:left w:val="nil"/>
              <w:bottom w:val="nil"/>
              <w:right w:val="nil"/>
            </w:tcBorders>
            <w:shd w:val="clear" w:color="auto" w:fill="auto"/>
            <w:noWrap/>
            <w:vAlign w:val="bottom"/>
            <w:hideMark/>
          </w:tcPr>
          <w:p w14:paraId="61F1A72E"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139.0704</w:t>
            </w:r>
          </w:p>
        </w:tc>
      </w:tr>
      <w:tr w:rsidR="007F287B" w:rsidRPr="001F3828" w14:paraId="4EC5DF64" w14:textId="77777777" w:rsidTr="007B55E6">
        <w:trPr>
          <w:trHeight w:val="300"/>
        </w:trPr>
        <w:tc>
          <w:tcPr>
            <w:tcW w:w="848" w:type="pct"/>
            <w:tcBorders>
              <w:top w:val="nil"/>
              <w:left w:val="nil"/>
              <w:right w:val="nil"/>
            </w:tcBorders>
            <w:shd w:val="clear" w:color="auto" w:fill="auto"/>
            <w:noWrap/>
            <w:vAlign w:val="bottom"/>
            <w:hideMark/>
          </w:tcPr>
          <w:p w14:paraId="4BA248B1" w14:textId="77777777" w:rsidR="007F287B" w:rsidRPr="001F3828" w:rsidRDefault="007F287B" w:rsidP="007F287B">
            <w:pPr>
              <w:spacing w:after="0" w:line="240" w:lineRule="auto"/>
              <w:jc w:val="left"/>
              <w:rPr>
                <w:rFonts w:eastAsia="Times New Roman" w:cs="Arial"/>
                <w:color w:val="000000"/>
                <w:sz w:val="20"/>
                <w:szCs w:val="20"/>
                <w:lang w:val="en-AU" w:eastAsia="en-AU"/>
              </w:rPr>
            </w:pPr>
            <w:r w:rsidRPr="001F3828">
              <w:rPr>
                <w:rFonts w:eastAsia="Times New Roman" w:cs="Arial"/>
                <w:color w:val="000000"/>
                <w:sz w:val="20"/>
                <w:szCs w:val="20"/>
                <w:lang w:val="en-AU" w:eastAsia="en-AU"/>
              </w:rPr>
              <w:t>Coorong</w:t>
            </w:r>
          </w:p>
        </w:tc>
        <w:tc>
          <w:tcPr>
            <w:tcW w:w="631" w:type="pct"/>
            <w:tcBorders>
              <w:top w:val="nil"/>
              <w:left w:val="nil"/>
              <w:right w:val="nil"/>
            </w:tcBorders>
            <w:shd w:val="clear" w:color="auto" w:fill="auto"/>
            <w:noWrap/>
            <w:vAlign w:val="bottom"/>
            <w:hideMark/>
          </w:tcPr>
          <w:p w14:paraId="2BCB7FA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C8</w:t>
            </w:r>
          </w:p>
        </w:tc>
        <w:tc>
          <w:tcPr>
            <w:tcW w:w="2339" w:type="pct"/>
            <w:tcBorders>
              <w:top w:val="nil"/>
              <w:left w:val="nil"/>
              <w:right w:val="nil"/>
            </w:tcBorders>
            <w:shd w:val="clear" w:color="auto" w:fill="auto"/>
            <w:noWrap/>
            <w:vAlign w:val="bottom"/>
            <w:hideMark/>
          </w:tcPr>
          <w:p w14:paraId="38EDCD5D"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7.0</w:t>
            </w:r>
          </w:p>
        </w:tc>
        <w:tc>
          <w:tcPr>
            <w:tcW w:w="557" w:type="pct"/>
            <w:tcBorders>
              <w:top w:val="nil"/>
              <w:left w:val="nil"/>
              <w:right w:val="nil"/>
            </w:tcBorders>
            <w:shd w:val="clear" w:color="auto" w:fill="auto"/>
            <w:noWrap/>
            <w:vAlign w:val="bottom"/>
            <w:hideMark/>
          </w:tcPr>
          <w:p w14:paraId="15EC477F"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-35.6355</w:t>
            </w:r>
          </w:p>
        </w:tc>
        <w:tc>
          <w:tcPr>
            <w:tcW w:w="624" w:type="pct"/>
            <w:tcBorders>
              <w:top w:val="nil"/>
              <w:left w:val="nil"/>
              <w:right w:val="nil"/>
            </w:tcBorders>
            <w:shd w:val="clear" w:color="auto" w:fill="auto"/>
            <w:noWrap/>
            <w:vAlign w:val="bottom"/>
            <w:hideMark/>
          </w:tcPr>
          <w:p w14:paraId="247F9D65" w14:textId="77777777" w:rsidR="007F287B" w:rsidRPr="001F3828" w:rsidRDefault="007F287B" w:rsidP="007F287B">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139.0782</w:t>
            </w:r>
          </w:p>
        </w:tc>
      </w:tr>
      <w:tr w:rsidR="007B55E6" w:rsidRPr="001F3828" w14:paraId="39318C8A" w14:textId="77777777" w:rsidTr="007B55E6">
        <w:trPr>
          <w:trHeight w:val="300"/>
        </w:trPr>
        <w:tc>
          <w:tcPr>
            <w:tcW w:w="848" w:type="pct"/>
            <w:tcBorders>
              <w:top w:val="nil"/>
              <w:left w:val="nil"/>
              <w:right w:val="nil"/>
            </w:tcBorders>
            <w:shd w:val="clear" w:color="auto" w:fill="auto"/>
            <w:noWrap/>
            <w:vAlign w:val="bottom"/>
          </w:tcPr>
          <w:p w14:paraId="40B8CC61" w14:textId="50716848" w:rsidR="007B55E6" w:rsidRPr="001F3828" w:rsidRDefault="007B55E6" w:rsidP="007B55E6">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Mundoo</w:t>
            </w:r>
            <w:proofErr w:type="spellEnd"/>
          </w:p>
        </w:tc>
        <w:tc>
          <w:tcPr>
            <w:tcW w:w="631" w:type="pct"/>
            <w:tcBorders>
              <w:top w:val="nil"/>
              <w:left w:val="nil"/>
              <w:right w:val="nil"/>
            </w:tcBorders>
            <w:shd w:val="clear" w:color="auto" w:fill="auto"/>
            <w:noWrap/>
            <w:vAlign w:val="bottom"/>
          </w:tcPr>
          <w:p w14:paraId="0C85847A" w14:textId="0325FF00"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M1</w:t>
            </w:r>
            <w:r>
              <w:rPr>
                <w:rFonts w:eastAsia="Times New Roman" w:cs="Arial"/>
                <w:color w:val="000000"/>
                <w:sz w:val="20"/>
                <w:szCs w:val="20"/>
                <w:lang w:val="en-AU" w:eastAsia="en-AU"/>
              </w:rPr>
              <w:t>a</w:t>
            </w:r>
          </w:p>
        </w:tc>
        <w:tc>
          <w:tcPr>
            <w:tcW w:w="2339" w:type="pct"/>
            <w:tcBorders>
              <w:top w:val="nil"/>
              <w:left w:val="nil"/>
              <w:right w:val="nil"/>
            </w:tcBorders>
            <w:shd w:val="clear" w:color="auto" w:fill="auto"/>
            <w:noWrap/>
            <w:vAlign w:val="bottom"/>
          </w:tcPr>
          <w:p w14:paraId="7937EA9F" w14:textId="7154D5B8"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1.1</w:t>
            </w:r>
          </w:p>
        </w:tc>
        <w:tc>
          <w:tcPr>
            <w:tcW w:w="557" w:type="pct"/>
            <w:tcBorders>
              <w:top w:val="nil"/>
              <w:left w:val="nil"/>
              <w:right w:val="nil"/>
            </w:tcBorders>
            <w:shd w:val="clear" w:color="auto" w:fill="auto"/>
            <w:noWrap/>
            <w:vAlign w:val="bottom"/>
          </w:tcPr>
          <w:p w14:paraId="7130DFB4" w14:textId="5E97DC38"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-35.5386</w:t>
            </w:r>
          </w:p>
        </w:tc>
        <w:tc>
          <w:tcPr>
            <w:tcW w:w="624" w:type="pct"/>
            <w:tcBorders>
              <w:top w:val="nil"/>
              <w:left w:val="nil"/>
              <w:right w:val="nil"/>
            </w:tcBorders>
            <w:shd w:val="clear" w:color="auto" w:fill="auto"/>
            <w:noWrap/>
            <w:vAlign w:val="bottom"/>
          </w:tcPr>
          <w:p w14:paraId="7B02E5A9" w14:textId="02E82B3C"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138.8941</w:t>
            </w:r>
          </w:p>
        </w:tc>
      </w:tr>
      <w:tr w:rsidR="007B55E6" w:rsidRPr="001F3828" w14:paraId="43DF6C99" w14:textId="77777777" w:rsidTr="007B55E6">
        <w:trPr>
          <w:trHeight w:val="300"/>
        </w:trPr>
        <w:tc>
          <w:tcPr>
            <w:tcW w:w="848" w:type="pct"/>
            <w:tcBorders>
              <w:top w:val="nil"/>
              <w:left w:val="nil"/>
              <w:right w:val="nil"/>
            </w:tcBorders>
            <w:shd w:val="clear" w:color="auto" w:fill="auto"/>
            <w:noWrap/>
            <w:vAlign w:val="bottom"/>
          </w:tcPr>
          <w:p w14:paraId="13205103" w14:textId="6D55F6D5" w:rsidR="007B55E6" w:rsidRPr="001F3828" w:rsidRDefault="007B55E6" w:rsidP="007B55E6">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Mundoo</w:t>
            </w:r>
            <w:proofErr w:type="spellEnd"/>
          </w:p>
        </w:tc>
        <w:tc>
          <w:tcPr>
            <w:tcW w:w="631" w:type="pct"/>
            <w:tcBorders>
              <w:top w:val="nil"/>
              <w:left w:val="nil"/>
              <w:right w:val="nil"/>
            </w:tcBorders>
            <w:shd w:val="clear" w:color="auto" w:fill="auto"/>
            <w:noWrap/>
            <w:vAlign w:val="bottom"/>
          </w:tcPr>
          <w:p w14:paraId="59D0998F" w14:textId="15EB2DA3"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M2</w:t>
            </w:r>
          </w:p>
        </w:tc>
        <w:tc>
          <w:tcPr>
            <w:tcW w:w="2339" w:type="pct"/>
            <w:tcBorders>
              <w:top w:val="nil"/>
              <w:left w:val="nil"/>
              <w:right w:val="nil"/>
            </w:tcBorders>
            <w:shd w:val="clear" w:color="auto" w:fill="auto"/>
            <w:noWrap/>
            <w:vAlign w:val="bottom"/>
          </w:tcPr>
          <w:p w14:paraId="329FE901" w14:textId="7A427B30"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1.4</w:t>
            </w:r>
          </w:p>
        </w:tc>
        <w:tc>
          <w:tcPr>
            <w:tcW w:w="557" w:type="pct"/>
            <w:tcBorders>
              <w:top w:val="nil"/>
              <w:left w:val="nil"/>
              <w:right w:val="nil"/>
            </w:tcBorders>
            <w:shd w:val="clear" w:color="auto" w:fill="auto"/>
            <w:noWrap/>
            <w:vAlign w:val="bottom"/>
          </w:tcPr>
          <w:p w14:paraId="3BBA8DFA" w14:textId="637CCA62"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-35.5376</w:t>
            </w:r>
          </w:p>
        </w:tc>
        <w:tc>
          <w:tcPr>
            <w:tcW w:w="624" w:type="pct"/>
            <w:tcBorders>
              <w:top w:val="nil"/>
              <w:left w:val="nil"/>
              <w:right w:val="nil"/>
            </w:tcBorders>
            <w:shd w:val="clear" w:color="auto" w:fill="auto"/>
            <w:noWrap/>
            <w:vAlign w:val="bottom"/>
          </w:tcPr>
          <w:p w14:paraId="7EE575A6" w14:textId="456D0BCF"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138.8913</w:t>
            </w:r>
          </w:p>
        </w:tc>
      </w:tr>
      <w:tr w:rsidR="007B55E6" w:rsidRPr="001F3828" w14:paraId="3F7266BE" w14:textId="77777777" w:rsidTr="007B55E6">
        <w:trPr>
          <w:trHeight w:val="300"/>
        </w:trPr>
        <w:tc>
          <w:tcPr>
            <w:tcW w:w="848" w:type="pct"/>
            <w:tcBorders>
              <w:top w:val="nil"/>
              <w:left w:val="nil"/>
              <w:right w:val="nil"/>
            </w:tcBorders>
            <w:shd w:val="clear" w:color="auto" w:fill="auto"/>
            <w:noWrap/>
            <w:vAlign w:val="bottom"/>
          </w:tcPr>
          <w:p w14:paraId="037B1903" w14:textId="22DC655C" w:rsidR="007B55E6" w:rsidRPr="001F3828" w:rsidRDefault="007B55E6" w:rsidP="007B55E6">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Mundoo</w:t>
            </w:r>
            <w:proofErr w:type="spellEnd"/>
          </w:p>
        </w:tc>
        <w:tc>
          <w:tcPr>
            <w:tcW w:w="631" w:type="pct"/>
            <w:tcBorders>
              <w:top w:val="nil"/>
              <w:left w:val="nil"/>
              <w:right w:val="nil"/>
            </w:tcBorders>
            <w:shd w:val="clear" w:color="auto" w:fill="auto"/>
            <w:noWrap/>
            <w:vAlign w:val="bottom"/>
          </w:tcPr>
          <w:p w14:paraId="247B2B75" w14:textId="7C294832"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M3</w:t>
            </w:r>
          </w:p>
        </w:tc>
        <w:tc>
          <w:tcPr>
            <w:tcW w:w="2339" w:type="pct"/>
            <w:tcBorders>
              <w:top w:val="nil"/>
              <w:left w:val="nil"/>
              <w:right w:val="nil"/>
            </w:tcBorders>
            <w:shd w:val="clear" w:color="auto" w:fill="auto"/>
            <w:noWrap/>
            <w:vAlign w:val="bottom"/>
          </w:tcPr>
          <w:p w14:paraId="243EF728" w14:textId="56C394D5"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2.4</w:t>
            </w:r>
          </w:p>
        </w:tc>
        <w:tc>
          <w:tcPr>
            <w:tcW w:w="557" w:type="pct"/>
            <w:tcBorders>
              <w:top w:val="nil"/>
              <w:left w:val="nil"/>
              <w:right w:val="nil"/>
            </w:tcBorders>
            <w:shd w:val="clear" w:color="auto" w:fill="auto"/>
            <w:noWrap/>
            <w:vAlign w:val="bottom"/>
          </w:tcPr>
          <w:p w14:paraId="1E9C703B" w14:textId="28319429"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-35.5429</w:t>
            </w:r>
          </w:p>
        </w:tc>
        <w:tc>
          <w:tcPr>
            <w:tcW w:w="624" w:type="pct"/>
            <w:tcBorders>
              <w:top w:val="nil"/>
              <w:left w:val="nil"/>
              <w:right w:val="nil"/>
            </w:tcBorders>
            <w:shd w:val="clear" w:color="auto" w:fill="auto"/>
            <w:noWrap/>
            <w:vAlign w:val="bottom"/>
          </w:tcPr>
          <w:p w14:paraId="728A51D6" w14:textId="110DA823"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138.8823</w:t>
            </w:r>
          </w:p>
        </w:tc>
      </w:tr>
      <w:tr w:rsidR="007B55E6" w:rsidRPr="001F3828" w14:paraId="78EB0D20" w14:textId="77777777" w:rsidTr="007B55E6">
        <w:trPr>
          <w:trHeight w:val="300"/>
        </w:trPr>
        <w:tc>
          <w:tcPr>
            <w:tcW w:w="848" w:type="pct"/>
            <w:tcBorders>
              <w:top w:val="nil"/>
              <w:left w:val="nil"/>
              <w:right w:val="nil"/>
            </w:tcBorders>
            <w:shd w:val="clear" w:color="auto" w:fill="auto"/>
            <w:noWrap/>
            <w:vAlign w:val="bottom"/>
          </w:tcPr>
          <w:p w14:paraId="408FBFAA" w14:textId="6C638F64" w:rsidR="007B55E6" w:rsidRPr="001F3828" w:rsidRDefault="007B55E6" w:rsidP="007B55E6">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Mundoo</w:t>
            </w:r>
            <w:proofErr w:type="spellEnd"/>
          </w:p>
        </w:tc>
        <w:tc>
          <w:tcPr>
            <w:tcW w:w="631" w:type="pct"/>
            <w:tcBorders>
              <w:top w:val="nil"/>
              <w:left w:val="nil"/>
              <w:right w:val="nil"/>
            </w:tcBorders>
            <w:shd w:val="clear" w:color="auto" w:fill="auto"/>
            <w:noWrap/>
            <w:vAlign w:val="bottom"/>
          </w:tcPr>
          <w:p w14:paraId="65B8AF67" w14:textId="4280D874"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M4</w:t>
            </w:r>
          </w:p>
        </w:tc>
        <w:tc>
          <w:tcPr>
            <w:tcW w:w="2339" w:type="pct"/>
            <w:tcBorders>
              <w:top w:val="nil"/>
              <w:left w:val="nil"/>
              <w:right w:val="nil"/>
            </w:tcBorders>
            <w:shd w:val="clear" w:color="auto" w:fill="auto"/>
            <w:noWrap/>
            <w:vAlign w:val="bottom"/>
          </w:tcPr>
          <w:p w14:paraId="792DE9AA" w14:textId="63FCADFC"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w:t>
            </w:r>
          </w:p>
        </w:tc>
        <w:tc>
          <w:tcPr>
            <w:tcW w:w="557" w:type="pct"/>
            <w:tcBorders>
              <w:top w:val="nil"/>
              <w:left w:val="nil"/>
              <w:right w:val="nil"/>
            </w:tcBorders>
            <w:shd w:val="clear" w:color="auto" w:fill="auto"/>
            <w:noWrap/>
            <w:vAlign w:val="bottom"/>
          </w:tcPr>
          <w:p w14:paraId="716A2A7F" w14:textId="6FAB8033"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-35.5460</w:t>
            </w:r>
          </w:p>
        </w:tc>
        <w:tc>
          <w:tcPr>
            <w:tcW w:w="624" w:type="pct"/>
            <w:tcBorders>
              <w:top w:val="nil"/>
              <w:left w:val="nil"/>
              <w:right w:val="nil"/>
            </w:tcBorders>
            <w:shd w:val="clear" w:color="auto" w:fill="auto"/>
            <w:noWrap/>
            <w:vAlign w:val="bottom"/>
          </w:tcPr>
          <w:p w14:paraId="10ED4133" w14:textId="216214B2"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138.8927</w:t>
            </w:r>
          </w:p>
        </w:tc>
      </w:tr>
      <w:tr w:rsidR="007B55E6" w:rsidRPr="001F3828" w14:paraId="67A70645" w14:textId="77777777" w:rsidTr="007B55E6">
        <w:trPr>
          <w:trHeight w:val="300"/>
        </w:trPr>
        <w:tc>
          <w:tcPr>
            <w:tcW w:w="848" w:type="pct"/>
            <w:tcBorders>
              <w:top w:val="nil"/>
              <w:left w:val="nil"/>
              <w:bottom w:val="single" w:sz="4" w:space="0" w:color="auto"/>
              <w:right w:val="nil"/>
            </w:tcBorders>
            <w:shd w:val="clear" w:color="auto" w:fill="auto"/>
            <w:noWrap/>
            <w:vAlign w:val="bottom"/>
          </w:tcPr>
          <w:p w14:paraId="2A75305D" w14:textId="0DA86414" w:rsidR="007B55E6" w:rsidRPr="001F3828" w:rsidRDefault="007B55E6" w:rsidP="007B55E6">
            <w:pPr>
              <w:spacing w:after="0" w:line="240" w:lineRule="auto"/>
              <w:jc w:val="left"/>
              <w:rPr>
                <w:rFonts w:eastAsia="Times New Roman" w:cs="Arial"/>
                <w:color w:val="000000"/>
                <w:sz w:val="20"/>
                <w:szCs w:val="20"/>
                <w:lang w:val="en-AU" w:eastAsia="en-AU"/>
              </w:rPr>
            </w:pPr>
            <w:proofErr w:type="spellStart"/>
            <w:r w:rsidRPr="001F3828">
              <w:rPr>
                <w:rFonts w:eastAsia="Times New Roman" w:cs="Arial"/>
                <w:color w:val="000000"/>
                <w:sz w:val="20"/>
                <w:szCs w:val="20"/>
                <w:lang w:val="en-AU" w:eastAsia="en-AU"/>
              </w:rPr>
              <w:t>Mundoo</w:t>
            </w:r>
            <w:proofErr w:type="spellEnd"/>
          </w:p>
        </w:tc>
        <w:tc>
          <w:tcPr>
            <w:tcW w:w="631" w:type="pct"/>
            <w:tcBorders>
              <w:top w:val="nil"/>
              <w:left w:val="nil"/>
              <w:bottom w:val="single" w:sz="4" w:space="0" w:color="auto"/>
              <w:right w:val="nil"/>
            </w:tcBorders>
            <w:shd w:val="clear" w:color="auto" w:fill="auto"/>
            <w:noWrap/>
            <w:vAlign w:val="bottom"/>
          </w:tcPr>
          <w:p w14:paraId="6CCD185B" w14:textId="10141308"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M5</w:t>
            </w:r>
          </w:p>
        </w:tc>
        <w:tc>
          <w:tcPr>
            <w:tcW w:w="2339" w:type="pct"/>
            <w:tcBorders>
              <w:top w:val="nil"/>
              <w:left w:val="nil"/>
              <w:bottom w:val="single" w:sz="4" w:space="0" w:color="auto"/>
              <w:right w:val="nil"/>
            </w:tcBorders>
            <w:shd w:val="clear" w:color="auto" w:fill="auto"/>
            <w:noWrap/>
            <w:vAlign w:val="bottom"/>
          </w:tcPr>
          <w:p w14:paraId="132C3A38" w14:textId="6D2AE37C"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4.8</w:t>
            </w:r>
          </w:p>
        </w:tc>
        <w:tc>
          <w:tcPr>
            <w:tcW w:w="557" w:type="pct"/>
            <w:tcBorders>
              <w:top w:val="nil"/>
              <w:left w:val="nil"/>
              <w:bottom w:val="single" w:sz="4" w:space="0" w:color="auto"/>
              <w:right w:val="nil"/>
            </w:tcBorders>
            <w:shd w:val="clear" w:color="auto" w:fill="auto"/>
            <w:noWrap/>
            <w:vAlign w:val="bottom"/>
          </w:tcPr>
          <w:p w14:paraId="22C24432" w14:textId="2165F420"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-35.5524</w:t>
            </w:r>
          </w:p>
        </w:tc>
        <w:tc>
          <w:tcPr>
            <w:tcW w:w="624" w:type="pct"/>
            <w:tcBorders>
              <w:top w:val="nil"/>
              <w:left w:val="nil"/>
              <w:bottom w:val="single" w:sz="4" w:space="0" w:color="auto"/>
              <w:right w:val="nil"/>
            </w:tcBorders>
            <w:shd w:val="clear" w:color="auto" w:fill="auto"/>
            <w:noWrap/>
            <w:vAlign w:val="bottom"/>
          </w:tcPr>
          <w:p w14:paraId="11BF0171" w14:textId="5F532EA3" w:rsidR="007B55E6" w:rsidRPr="001F3828" w:rsidRDefault="007B55E6" w:rsidP="007B55E6">
            <w:pPr>
              <w:spacing w:after="0" w:line="240" w:lineRule="auto"/>
              <w:jc w:val="center"/>
              <w:rPr>
                <w:rFonts w:eastAsia="Times New Roman" w:cs="Arial"/>
                <w:color w:val="000000"/>
                <w:sz w:val="20"/>
                <w:szCs w:val="20"/>
                <w:lang w:val="en-AU" w:eastAsia="en-AU"/>
              </w:rPr>
            </w:pPr>
            <w:r w:rsidRPr="001F3828">
              <w:rPr>
                <w:rFonts w:eastAsia="Times New Roman" w:cs="Arial"/>
                <w:color w:val="000000"/>
                <w:sz w:val="20"/>
                <w:szCs w:val="20"/>
                <w:lang w:val="en-AU" w:eastAsia="en-AU"/>
              </w:rPr>
              <w:t>138.9001</w:t>
            </w:r>
          </w:p>
        </w:tc>
      </w:tr>
    </w:tbl>
    <w:p w14:paraId="1817E5E8" w14:textId="77777777" w:rsidR="007F287B" w:rsidRPr="001F3828" w:rsidRDefault="007F287B" w:rsidP="007F287B">
      <w:pPr>
        <w:rPr>
          <w:rFonts w:cs="Arial"/>
          <w:sz w:val="20"/>
          <w:szCs w:val="20"/>
        </w:rPr>
      </w:pPr>
    </w:p>
    <w:p w14:paraId="6C342F0A" w14:textId="15DD008C" w:rsidR="001A05A5" w:rsidRDefault="001A05A5">
      <w:pPr>
        <w:spacing w:after="0" w:line="240" w:lineRule="auto"/>
        <w:jc w:val="left"/>
      </w:pPr>
      <w:r>
        <w:br w:type="page"/>
      </w:r>
    </w:p>
    <w:p w14:paraId="360135D8" w14:textId="59F85D4D" w:rsidR="006321B3" w:rsidRDefault="005E5150" w:rsidP="006321B3">
      <w:pPr>
        <w:pStyle w:val="Caption"/>
      </w:pPr>
      <w:r>
        <w:rPr>
          <w:noProof/>
          <w:lang w:val="en-AU" w:eastAsia="en-AU"/>
        </w:rPr>
        <w:lastRenderedPageBreak/>
        <w:drawing>
          <wp:anchor distT="0" distB="0" distL="114300" distR="114300" simplePos="0" relativeHeight="251661312" behindDoc="1" locked="0" layoutInCell="1" allowOverlap="1" wp14:anchorId="0C55ED2C" wp14:editId="11486C32">
            <wp:simplePos x="0" y="0"/>
            <wp:positionH relativeFrom="column">
              <wp:posOffset>-457200</wp:posOffset>
            </wp:positionH>
            <wp:positionV relativeFrom="paragraph">
              <wp:posOffset>847725</wp:posOffset>
            </wp:positionV>
            <wp:extent cx="6622415" cy="4589145"/>
            <wp:effectExtent l="0" t="0" r="6985"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ndSpawn3h.png"/>
                    <pic:cNvPicPr/>
                  </pic:nvPicPr>
                  <pic:blipFill rotWithShape="1">
                    <a:blip r:embed="rId42">
                      <a:extLst>
                        <a:ext uri="{28A0092B-C50C-407E-A947-70E740481C1C}">
                          <a14:useLocalDpi xmlns:a14="http://schemas.microsoft.com/office/drawing/2010/main" val="0"/>
                        </a:ext>
                      </a:extLst>
                    </a:blip>
                    <a:srcRect t="1834"/>
                    <a:stretch/>
                  </pic:blipFill>
                  <pic:spPr bwMode="auto">
                    <a:xfrm>
                      <a:off x="0" y="0"/>
                      <a:ext cx="6622415" cy="4589145"/>
                    </a:xfrm>
                    <a:prstGeom prst="rect">
                      <a:avLst/>
                    </a:prstGeom>
                    <a:ln>
                      <a:noFill/>
                    </a:ln>
                    <a:extLst>
                      <a:ext uri="{53640926-AAD7-44D8-BBD7-CCE9431645EC}">
                        <a14:shadowObscured xmlns:a14="http://schemas.microsoft.com/office/drawing/2010/main"/>
                      </a:ext>
                    </a:extLst>
                  </pic:spPr>
                </pic:pic>
              </a:graphicData>
            </a:graphic>
          </wp:anchor>
        </w:drawing>
      </w:r>
      <w:r w:rsidR="001A05A5">
        <w:t>Appendix</w:t>
      </w:r>
      <w:r w:rsidR="001A05A5" w:rsidRPr="008246CE">
        <w:t xml:space="preserve"> </w:t>
      </w:r>
      <w:r w:rsidR="001A05A5">
        <w:t>B.</w:t>
      </w:r>
      <w:r w:rsidR="001A05A5" w:rsidRPr="008246CE">
        <w:t xml:space="preserve"> </w:t>
      </w:r>
      <w:r w:rsidR="006321B3">
        <w:t>Wind velocity, direction (top), and energy (bottom) calculated as 3 hourly averages between October 2017 and April 2018. Top graph: The length of the lines represent the wind velocity and the angle of the lines the wind direction.</w:t>
      </w:r>
      <w:r w:rsidR="008B764C">
        <w:t xml:space="preserve"> Data source for wind: </w:t>
      </w:r>
      <w:r w:rsidR="006321B3">
        <w:t>DEW</w:t>
      </w:r>
      <w:r w:rsidR="008B764C">
        <w:t>; data source for a</w:t>
      </w:r>
      <w:r w:rsidR="006321B3">
        <w:t>ir temperature, atmospheric pressure and humidity</w:t>
      </w:r>
      <w:r w:rsidR="008B764C">
        <w:t xml:space="preserve">: </w:t>
      </w:r>
      <w:r w:rsidR="006321B3">
        <w:t xml:space="preserve">Bureau of Meteorology </w:t>
      </w:r>
      <w:proofErr w:type="spellStart"/>
      <w:r w:rsidR="006321B3">
        <w:t>Hindmarsh</w:t>
      </w:r>
      <w:proofErr w:type="spellEnd"/>
      <w:r w:rsidR="006321B3">
        <w:t xml:space="preserve"> Island station (023894).</w:t>
      </w:r>
    </w:p>
    <w:p w14:paraId="1CBF72FE" w14:textId="4BD232EC" w:rsidR="001A05A5" w:rsidRDefault="001A05A5">
      <w:pPr>
        <w:spacing w:after="0" w:line="240" w:lineRule="auto"/>
        <w:jc w:val="left"/>
        <w:rPr>
          <w:b/>
          <w:bCs/>
          <w:color w:val="000000" w:themeColor="text1"/>
          <w:sz w:val="20"/>
          <w:szCs w:val="18"/>
        </w:rPr>
      </w:pPr>
      <w:r>
        <w:br w:type="page"/>
      </w:r>
    </w:p>
    <w:p w14:paraId="10EF8129" w14:textId="4BB96867" w:rsidR="008246CE" w:rsidRDefault="001A05A5" w:rsidP="001A05A5">
      <w:pPr>
        <w:pStyle w:val="Caption"/>
      </w:pPr>
      <w:r>
        <w:lastRenderedPageBreak/>
        <w:t xml:space="preserve">Appendix C. </w:t>
      </w:r>
      <w:r w:rsidR="00AA2BCF" w:rsidRPr="00AA2BCF">
        <w:t xml:space="preserve">Water level (m AHD) in </w:t>
      </w:r>
      <w:r w:rsidR="009C08A3">
        <w:t xml:space="preserve">the Murray Estuary and </w:t>
      </w:r>
      <w:r w:rsidR="00AA2BCF" w:rsidRPr="00AA2BCF">
        <w:t>North</w:t>
      </w:r>
      <w:r w:rsidR="009C08A3">
        <w:t xml:space="preserve"> Lagoon of the</w:t>
      </w:r>
      <w:r w:rsidR="00AA2BCF" w:rsidRPr="00AA2BCF">
        <w:t xml:space="preserve"> Coorong between October 2017 and April 2018. The black circles represent </w:t>
      </w:r>
      <w:r w:rsidR="009C08A3">
        <w:t xml:space="preserve">sampling </w:t>
      </w:r>
      <w:r w:rsidR="00AA2BCF" w:rsidRPr="00AA2BCF">
        <w:t>time</w:t>
      </w:r>
      <w:r w:rsidR="009C08A3">
        <w:t xml:space="preserve"> (~weekly)</w:t>
      </w:r>
      <w:r w:rsidR="00AA2BCF" w:rsidRPr="00AA2BCF">
        <w:t xml:space="preserve"> and </w:t>
      </w:r>
      <w:r w:rsidR="009C08A3">
        <w:t>location</w:t>
      </w:r>
      <w:r w:rsidR="00AA2BCF" w:rsidRPr="00AA2BCF">
        <w:t xml:space="preserve"> </w:t>
      </w:r>
      <w:r w:rsidR="009C08A3">
        <w:t>of measurements for</w:t>
      </w:r>
      <w:r w:rsidR="00AA2BCF" w:rsidRPr="00AA2BCF">
        <w:t xml:space="preserve"> temperature, salinity and DO profiles</w:t>
      </w:r>
      <w:r w:rsidR="009C08A3">
        <w:t xml:space="preserve"> during salt wedge condition monitoring from 2 November to 19 December 2017</w:t>
      </w:r>
      <w:r w:rsidR="00AA2BCF" w:rsidRPr="00AA2BCF">
        <w:t>. Gauges data provided by DEW.</w:t>
      </w:r>
    </w:p>
    <w:p w14:paraId="02C1735B" w14:textId="3C56CD1D" w:rsidR="009C08A3" w:rsidRDefault="00594402" w:rsidP="009C08A3">
      <w:pPr>
        <w:spacing w:after="120" w:line="240" w:lineRule="auto"/>
        <w:rPr>
          <w:sz w:val="20"/>
          <w:szCs w:val="20"/>
        </w:rPr>
      </w:pPr>
      <w:r>
        <w:rPr>
          <w:noProof/>
          <w:lang w:val="en-AU" w:eastAsia="en-AU"/>
        </w:rPr>
        <w:drawing>
          <wp:inline distT="0" distB="0" distL="0" distR="0" wp14:anchorId="6907A72D" wp14:editId="1E5BBB69">
            <wp:extent cx="5731510" cy="40455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uLevSpawn.png"/>
                    <pic:cNvPicPr/>
                  </pic:nvPicPr>
                  <pic:blipFill>
                    <a:blip r:embed="rId43">
                      <a:extLst>
                        <a:ext uri="{28A0092B-C50C-407E-A947-70E740481C1C}">
                          <a14:useLocalDpi xmlns:a14="http://schemas.microsoft.com/office/drawing/2010/main" val="0"/>
                        </a:ext>
                      </a:extLst>
                    </a:blip>
                    <a:stretch>
                      <a:fillRect/>
                    </a:stretch>
                  </pic:blipFill>
                  <pic:spPr>
                    <a:xfrm>
                      <a:off x="0" y="0"/>
                      <a:ext cx="5731510" cy="4045585"/>
                    </a:xfrm>
                    <a:prstGeom prst="rect">
                      <a:avLst/>
                    </a:prstGeom>
                  </pic:spPr>
                </pic:pic>
              </a:graphicData>
            </a:graphic>
          </wp:inline>
        </w:drawing>
      </w:r>
    </w:p>
    <w:p w14:paraId="3504C09F" w14:textId="3565E1EE" w:rsidR="009C08A3" w:rsidRPr="009C08A3" w:rsidRDefault="00594402" w:rsidP="009C08A3">
      <w:pPr>
        <w:spacing w:after="120" w:line="240" w:lineRule="auto"/>
        <w:rPr>
          <w:sz w:val="20"/>
          <w:szCs w:val="20"/>
        </w:rPr>
      </w:pPr>
      <w:r w:rsidRPr="00594402">
        <w:rPr>
          <w:noProof/>
          <w:sz w:val="20"/>
          <w:szCs w:val="20"/>
          <w:lang w:val="en-AU" w:eastAsia="en-AU"/>
        </w:rPr>
        <mc:AlternateContent>
          <mc:Choice Requires="wps">
            <w:drawing>
              <wp:anchor distT="45720" distB="45720" distL="114300" distR="114300" simplePos="0" relativeHeight="251660288" behindDoc="0" locked="0" layoutInCell="1" allowOverlap="1" wp14:anchorId="3832643D" wp14:editId="149BAD82">
                <wp:simplePos x="0" y="0"/>
                <wp:positionH relativeFrom="column">
                  <wp:posOffset>499110</wp:posOffset>
                </wp:positionH>
                <wp:positionV relativeFrom="paragraph">
                  <wp:posOffset>222885</wp:posOffset>
                </wp:positionV>
                <wp:extent cx="4199255" cy="1752600"/>
                <wp:effectExtent l="0" t="0" r="1079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1752600"/>
                        </a:xfrm>
                        <a:prstGeom prst="rect">
                          <a:avLst/>
                        </a:prstGeom>
                        <a:solidFill>
                          <a:srgbClr val="FFFFFF"/>
                        </a:solidFill>
                        <a:ln w="9525">
                          <a:solidFill>
                            <a:srgbClr val="000000"/>
                          </a:solidFill>
                          <a:miter lim="800000"/>
                          <a:headEnd/>
                          <a:tailEnd/>
                        </a:ln>
                      </wps:spPr>
                      <wps:txbx>
                        <w:txbxContent>
                          <w:p w14:paraId="34A847A0" w14:textId="77777777" w:rsidR="002E2AA7" w:rsidRPr="008B764C" w:rsidRDefault="002E2AA7" w:rsidP="00594402">
                            <w:pPr>
                              <w:spacing w:after="120" w:line="240" w:lineRule="auto"/>
                              <w:rPr>
                                <w:b/>
                                <w:sz w:val="18"/>
                                <w:szCs w:val="18"/>
                              </w:rPr>
                            </w:pPr>
                            <w:r w:rsidRPr="008B764C">
                              <w:rPr>
                                <w:b/>
                                <w:sz w:val="18"/>
                                <w:szCs w:val="18"/>
                              </w:rPr>
                              <w:t>Gauges:</w:t>
                            </w:r>
                          </w:p>
                          <w:p w14:paraId="36D0A1D0" w14:textId="77777777" w:rsidR="002E2AA7" w:rsidRPr="008B764C" w:rsidRDefault="002E2AA7" w:rsidP="00594402">
                            <w:pPr>
                              <w:spacing w:after="120" w:line="240" w:lineRule="auto"/>
                              <w:rPr>
                                <w:b/>
                                <w:sz w:val="18"/>
                                <w:szCs w:val="18"/>
                              </w:rPr>
                            </w:pPr>
                            <w:r w:rsidRPr="008B764C">
                              <w:rPr>
                                <w:b/>
                                <w:sz w:val="18"/>
                                <w:szCs w:val="18"/>
                              </w:rPr>
                              <w:t xml:space="preserve">A4260525 - </w:t>
                            </w:r>
                            <w:proofErr w:type="spellStart"/>
                            <w:r w:rsidRPr="008B764C">
                              <w:rPr>
                                <w:b/>
                                <w:sz w:val="18"/>
                                <w:szCs w:val="18"/>
                              </w:rPr>
                              <w:t>Goolwa</w:t>
                            </w:r>
                            <w:proofErr w:type="spellEnd"/>
                            <w:r w:rsidRPr="008B764C">
                              <w:rPr>
                                <w:b/>
                                <w:sz w:val="18"/>
                                <w:szCs w:val="18"/>
                              </w:rPr>
                              <w:t xml:space="preserve"> Channel at </w:t>
                            </w:r>
                            <w:proofErr w:type="spellStart"/>
                            <w:r w:rsidRPr="008B764C">
                              <w:rPr>
                                <w:b/>
                                <w:sz w:val="18"/>
                                <w:szCs w:val="18"/>
                              </w:rPr>
                              <w:t>Goolwa</w:t>
                            </w:r>
                            <w:proofErr w:type="spellEnd"/>
                            <w:r w:rsidRPr="008B764C">
                              <w:rPr>
                                <w:b/>
                                <w:sz w:val="18"/>
                                <w:szCs w:val="18"/>
                              </w:rPr>
                              <w:t xml:space="preserve"> Barrage (Recorder)</w:t>
                            </w:r>
                          </w:p>
                          <w:p w14:paraId="7CDC767C" w14:textId="77777777" w:rsidR="002E2AA7" w:rsidRPr="008B764C" w:rsidRDefault="002E2AA7" w:rsidP="00594402">
                            <w:pPr>
                              <w:spacing w:after="120" w:line="240" w:lineRule="auto"/>
                              <w:rPr>
                                <w:b/>
                                <w:sz w:val="18"/>
                                <w:szCs w:val="18"/>
                              </w:rPr>
                            </w:pPr>
                            <w:r w:rsidRPr="008B764C">
                              <w:rPr>
                                <w:b/>
                                <w:sz w:val="18"/>
                                <w:szCs w:val="18"/>
                              </w:rPr>
                              <w:t xml:space="preserve">A4261036 - </w:t>
                            </w:r>
                            <w:proofErr w:type="spellStart"/>
                            <w:r w:rsidRPr="008B764C">
                              <w:rPr>
                                <w:b/>
                                <w:sz w:val="18"/>
                                <w:szCs w:val="18"/>
                              </w:rPr>
                              <w:t>Goolwa</w:t>
                            </w:r>
                            <w:proofErr w:type="spellEnd"/>
                            <w:r w:rsidRPr="008B764C">
                              <w:rPr>
                                <w:b/>
                                <w:sz w:val="18"/>
                                <w:szCs w:val="18"/>
                              </w:rPr>
                              <w:t xml:space="preserve"> Channel at Beacon 12 (Adjacent Reedy Island)</w:t>
                            </w:r>
                          </w:p>
                          <w:p w14:paraId="30BA6FA7" w14:textId="77777777" w:rsidR="002E2AA7" w:rsidRPr="008B764C" w:rsidRDefault="002E2AA7" w:rsidP="00594402">
                            <w:pPr>
                              <w:spacing w:after="120" w:line="240" w:lineRule="auto"/>
                              <w:rPr>
                                <w:b/>
                                <w:sz w:val="18"/>
                                <w:szCs w:val="18"/>
                              </w:rPr>
                            </w:pPr>
                            <w:r w:rsidRPr="008B764C">
                              <w:rPr>
                                <w:b/>
                                <w:sz w:val="18"/>
                                <w:szCs w:val="18"/>
                              </w:rPr>
                              <w:t>A4261039 - Coorong Channel adjacent Barker Knoll</w:t>
                            </w:r>
                          </w:p>
                          <w:p w14:paraId="7B5A3633" w14:textId="77777777" w:rsidR="002E2AA7" w:rsidRPr="008B764C" w:rsidRDefault="002E2AA7" w:rsidP="00594402">
                            <w:pPr>
                              <w:spacing w:after="120" w:line="240" w:lineRule="auto"/>
                              <w:rPr>
                                <w:b/>
                                <w:sz w:val="18"/>
                                <w:szCs w:val="18"/>
                              </w:rPr>
                            </w:pPr>
                            <w:r w:rsidRPr="008B764C">
                              <w:rPr>
                                <w:b/>
                                <w:sz w:val="18"/>
                                <w:szCs w:val="18"/>
                              </w:rPr>
                              <w:t>A4261043 - Coorong Channel near Beacon 1 (Ewe Island Shacks)</w:t>
                            </w:r>
                          </w:p>
                          <w:p w14:paraId="4EDE4F3E" w14:textId="77777777" w:rsidR="002E2AA7" w:rsidRPr="008B764C" w:rsidRDefault="002E2AA7" w:rsidP="00594402">
                            <w:pPr>
                              <w:spacing w:after="120" w:line="240" w:lineRule="auto"/>
                              <w:rPr>
                                <w:b/>
                                <w:sz w:val="18"/>
                                <w:szCs w:val="18"/>
                              </w:rPr>
                            </w:pPr>
                            <w:r w:rsidRPr="008B764C">
                              <w:rPr>
                                <w:b/>
                                <w:sz w:val="18"/>
                                <w:szCs w:val="18"/>
                              </w:rPr>
                              <w:t>A4261134 - The Coorong at Pelican Point</w:t>
                            </w:r>
                          </w:p>
                          <w:p w14:paraId="4192DC28" w14:textId="77777777" w:rsidR="002E2AA7" w:rsidRPr="008643AD" w:rsidRDefault="002E2AA7" w:rsidP="00594402">
                            <w:pPr>
                              <w:spacing w:after="120" w:line="240" w:lineRule="auto"/>
                              <w:rPr>
                                <w:b/>
                                <w:sz w:val="18"/>
                                <w:szCs w:val="18"/>
                              </w:rPr>
                            </w:pPr>
                            <w:r w:rsidRPr="008643AD">
                              <w:rPr>
                                <w:b/>
                                <w:sz w:val="18"/>
                                <w:szCs w:val="18"/>
                              </w:rPr>
                              <w:t>A4261135 - The Coorong at Long Point</w:t>
                            </w:r>
                          </w:p>
                          <w:p w14:paraId="3A14D42E" w14:textId="67B267D9" w:rsidR="002E2AA7" w:rsidRPr="008643AD" w:rsidRDefault="002E2AA7" w:rsidP="00594402">
                            <w:pPr>
                              <w:spacing w:after="120" w:line="240" w:lineRule="auto"/>
                              <w:rPr>
                                <w:b/>
                                <w:sz w:val="18"/>
                                <w:szCs w:val="18"/>
                              </w:rPr>
                            </w:pPr>
                            <w:r w:rsidRPr="008643AD">
                              <w:rPr>
                                <w:b/>
                                <w:sz w:val="18"/>
                                <w:szCs w:val="18"/>
                              </w:rPr>
                              <w:t>MM - Murray Mouth</w:t>
                            </w:r>
                          </w:p>
                          <w:p w14:paraId="4C1CC6E5" w14:textId="77777777" w:rsidR="002E2AA7" w:rsidRDefault="002E2AA7" w:rsidP="005944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32643D" id="Text Box 2" o:spid="_x0000_s1028" type="#_x0000_t202" style="position:absolute;left:0;text-align:left;margin-left:39.3pt;margin-top:17.55pt;width:330.65pt;height:13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">
                <v:textbox>
                  <w:txbxContent>
                    <w:p w14:paraId="34A847A0" w14:textId="77777777" w:rsidR="002E2AA7" w:rsidRPr="008B764C" w:rsidRDefault="002E2AA7" w:rsidP="00594402">
                      <w:pPr>
                        <w:spacing w:after="120" w:line="240" w:lineRule="auto"/>
                        <w:rPr>
                          <w:b/>
                          <w:sz w:val="18"/>
                          <w:szCs w:val="18"/>
                        </w:rPr>
                      </w:pPr>
                      <w:r w:rsidRPr="008B764C">
                        <w:rPr>
                          <w:b/>
                          <w:sz w:val="18"/>
                          <w:szCs w:val="18"/>
                        </w:rPr>
                        <w:t>Gauges:</w:t>
                      </w:r>
                    </w:p>
                    <w:p w14:paraId="36D0A1D0" w14:textId="77777777" w:rsidR="002E2AA7" w:rsidRPr="008B764C" w:rsidRDefault="002E2AA7" w:rsidP="00594402">
                      <w:pPr>
                        <w:spacing w:after="120" w:line="240" w:lineRule="auto"/>
                        <w:rPr>
                          <w:b/>
                          <w:sz w:val="18"/>
                          <w:szCs w:val="18"/>
                        </w:rPr>
                      </w:pPr>
                      <w:r w:rsidRPr="008B764C">
                        <w:rPr>
                          <w:b/>
                          <w:sz w:val="18"/>
                          <w:szCs w:val="18"/>
                        </w:rPr>
                        <w:t xml:space="preserve">A4260525 - </w:t>
                      </w:r>
                      <w:proofErr w:type="spellStart"/>
                      <w:r w:rsidRPr="008B764C">
                        <w:rPr>
                          <w:b/>
                          <w:sz w:val="18"/>
                          <w:szCs w:val="18"/>
                        </w:rPr>
                        <w:t>Goolwa</w:t>
                      </w:r>
                      <w:proofErr w:type="spellEnd"/>
                      <w:r w:rsidRPr="008B764C">
                        <w:rPr>
                          <w:b/>
                          <w:sz w:val="18"/>
                          <w:szCs w:val="18"/>
                        </w:rPr>
                        <w:t xml:space="preserve"> Channel at </w:t>
                      </w:r>
                      <w:proofErr w:type="spellStart"/>
                      <w:r w:rsidRPr="008B764C">
                        <w:rPr>
                          <w:b/>
                          <w:sz w:val="18"/>
                          <w:szCs w:val="18"/>
                        </w:rPr>
                        <w:t>Goolwa</w:t>
                      </w:r>
                      <w:proofErr w:type="spellEnd"/>
                      <w:r w:rsidRPr="008B764C">
                        <w:rPr>
                          <w:b/>
                          <w:sz w:val="18"/>
                          <w:szCs w:val="18"/>
                        </w:rPr>
                        <w:t xml:space="preserve"> Barrage (Recorder)</w:t>
                      </w:r>
                    </w:p>
                    <w:p w14:paraId="7CDC767C" w14:textId="77777777" w:rsidR="002E2AA7" w:rsidRPr="008B764C" w:rsidRDefault="002E2AA7" w:rsidP="00594402">
                      <w:pPr>
                        <w:spacing w:after="120" w:line="240" w:lineRule="auto"/>
                        <w:rPr>
                          <w:b/>
                          <w:sz w:val="18"/>
                          <w:szCs w:val="18"/>
                        </w:rPr>
                      </w:pPr>
                      <w:r w:rsidRPr="008B764C">
                        <w:rPr>
                          <w:b/>
                          <w:sz w:val="18"/>
                          <w:szCs w:val="18"/>
                        </w:rPr>
                        <w:t xml:space="preserve">A4261036 - </w:t>
                      </w:r>
                      <w:proofErr w:type="spellStart"/>
                      <w:r w:rsidRPr="008B764C">
                        <w:rPr>
                          <w:b/>
                          <w:sz w:val="18"/>
                          <w:szCs w:val="18"/>
                        </w:rPr>
                        <w:t>Goolwa</w:t>
                      </w:r>
                      <w:proofErr w:type="spellEnd"/>
                      <w:r w:rsidRPr="008B764C">
                        <w:rPr>
                          <w:b/>
                          <w:sz w:val="18"/>
                          <w:szCs w:val="18"/>
                        </w:rPr>
                        <w:t xml:space="preserve"> Channel at Beacon 12 (Adjacent Reedy Island)</w:t>
                      </w:r>
                    </w:p>
                    <w:p w14:paraId="30BA6FA7" w14:textId="77777777" w:rsidR="002E2AA7" w:rsidRPr="008B764C" w:rsidRDefault="002E2AA7" w:rsidP="00594402">
                      <w:pPr>
                        <w:spacing w:after="120" w:line="240" w:lineRule="auto"/>
                        <w:rPr>
                          <w:b/>
                          <w:sz w:val="18"/>
                          <w:szCs w:val="18"/>
                        </w:rPr>
                      </w:pPr>
                      <w:r w:rsidRPr="008B764C">
                        <w:rPr>
                          <w:b/>
                          <w:sz w:val="18"/>
                          <w:szCs w:val="18"/>
                        </w:rPr>
                        <w:t>A4261039 - Coorong Channel adjacent Barker Knoll</w:t>
                      </w:r>
                    </w:p>
                    <w:p w14:paraId="7B5A3633" w14:textId="77777777" w:rsidR="002E2AA7" w:rsidRPr="008B764C" w:rsidRDefault="002E2AA7" w:rsidP="00594402">
                      <w:pPr>
                        <w:spacing w:after="120" w:line="240" w:lineRule="auto"/>
                        <w:rPr>
                          <w:b/>
                          <w:sz w:val="18"/>
                          <w:szCs w:val="18"/>
                        </w:rPr>
                      </w:pPr>
                      <w:r w:rsidRPr="008B764C">
                        <w:rPr>
                          <w:b/>
                          <w:sz w:val="18"/>
                          <w:szCs w:val="18"/>
                        </w:rPr>
                        <w:t>A4261043 - Coorong Channel near Beacon 1 (Ewe Island Shacks)</w:t>
                      </w:r>
                    </w:p>
                    <w:p w14:paraId="4EDE4F3E" w14:textId="77777777" w:rsidR="002E2AA7" w:rsidRPr="008B764C" w:rsidRDefault="002E2AA7" w:rsidP="00594402">
                      <w:pPr>
                        <w:spacing w:after="120" w:line="240" w:lineRule="auto"/>
                        <w:rPr>
                          <w:b/>
                          <w:sz w:val="18"/>
                          <w:szCs w:val="18"/>
                        </w:rPr>
                      </w:pPr>
                      <w:r w:rsidRPr="008B764C">
                        <w:rPr>
                          <w:b/>
                          <w:sz w:val="18"/>
                          <w:szCs w:val="18"/>
                        </w:rPr>
                        <w:t>A4261134 - The Coorong at Pelican Point</w:t>
                      </w:r>
                    </w:p>
                    <w:p w14:paraId="4192DC28" w14:textId="77777777" w:rsidR="002E2AA7" w:rsidRPr="008643AD" w:rsidRDefault="002E2AA7" w:rsidP="00594402">
                      <w:pPr>
                        <w:spacing w:after="120" w:line="240" w:lineRule="auto"/>
                        <w:rPr>
                          <w:b/>
                          <w:sz w:val="18"/>
                          <w:szCs w:val="18"/>
                        </w:rPr>
                      </w:pPr>
                      <w:r w:rsidRPr="008643AD">
                        <w:rPr>
                          <w:b/>
                          <w:sz w:val="18"/>
                          <w:szCs w:val="18"/>
                        </w:rPr>
                        <w:t>A4261135 - The Coorong at Long Point</w:t>
                      </w:r>
                    </w:p>
                    <w:p w14:paraId="3A14D42E" w14:textId="67B267D9" w:rsidR="002E2AA7" w:rsidRPr="008643AD" w:rsidRDefault="002E2AA7" w:rsidP="00594402">
                      <w:pPr>
                        <w:spacing w:after="120" w:line="240" w:lineRule="auto"/>
                        <w:rPr>
                          <w:b/>
                          <w:sz w:val="18"/>
                          <w:szCs w:val="18"/>
                        </w:rPr>
                      </w:pPr>
                      <w:r w:rsidRPr="008643AD">
                        <w:rPr>
                          <w:b/>
                          <w:sz w:val="18"/>
                          <w:szCs w:val="18"/>
                        </w:rPr>
                        <w:t>MM - Murray Mouth</w:t>
                      </w:r>
                    </w:p>
                    <w:p w14:paraId="4C1CC6E5" w14:textId="77777777" w:rsidR="002E2AA7" w:rsidRDefault="002E2AA7" w:rsidP="00594402"/>
                  </w:txbxContent>
                </v:textbox>
                <w10:wrap type="square"/>
              </v:shape>
            </w:pict>
          </mc:Fallback>
        </mc:AlternateContent>
      </w:r>
    </w:p>
    <w:p w14:paraId="379E79BA" w14:textId="7D2CA93F" w:rsidR="001A05A5" w:rsidRPr="001A05A5" w:rsidRDefault="001A05A5" w:rsidP="001A05A5"/>
    <w:sectPr w:rsidR="001A05A5" w:rsidRPr="001A05A5" w:rsidSect="00A97C49">
      <w:headerReference w:type="default" r:id="rId4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96F300" w14:textId="77777777" w:rsidR="00C400A6" w:rsidRDefault="00C400A6" w:rsidP="00176B8A">
      <w:pPr>
        <w:spacing w:after="0" w:line="240" w:lineRule="auto"/>
      </w:pPr>
      <w:r>
        <w:separator/>
      </w:r>
    </w:p>
  </w:endnote>
  <w:endnote w:type="continuationSeparator" w:id="0">
    <w:p w14:paraId="5D1051B9" w14:textId="77777777" w:rsidR="00C400A6" w:rsidRDefault="00C400A6" w:rsidP="00176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A1CF0" w14:textId="73626593" w:rsidR="002E2AA7" w:rsidRDefault="00363874" w:rsidP="00B37DC7">
    <w:pPr>
      <w:pStyle w:val="Footer"/>
      <w:tabs>
        <w:tab w:val="clear" w:pos="9360"/>
        <w:tab w:val="left" w:pos="2415"/>
      </w:tabs>
    </w:pPr>
    <w:r>
      <w:rPr>
        <w:noProof/>
      </w:rPr>
      <w:pict w14:anchorId="6FA2E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92.7pt;margin-top:780.5pt;width:171.5pt;height:42.5pt;z-index:-251655168;mso-position-horizontal-relative:text;mso-position-vertical-relative:page" wrapcoords="3163 4204 2480 5219 2408 5509 2480 6523 1581 7103 1330 7538 1330 8843 1150 11162 970 11742 970 12322 1222 13482 1078 13772 1150 14787 1905 15801 1905 16236 2660 17541 2911 17541 3091 17541 20091 16526 20306 15656 19875 14062 5068 13482 20198 12757 20198 12322 5355 11162 14879 11017 15095 9713 14915 8843 14987 8263 13657 8118 4133 6089 3882 5364 3342 4204 3163 4204">
          <v:imagedata r:id="rId1" o:title="CEWO_logo_inline_white-%20no%20background"/>
          <w10:wrap type="tight" anchory="page"/>
        </v:shape>
      </w:pict>
    </w:r>
    <w:r>
      <w:rPr>
        <w:noProof/>
      </w:rPr>
      <w:pict w14:anchorId="3697AB9A">
        <v:shape id="_x0000_s2050" type="#_x0000_t75" style="position:absolute;left:0;text-align:left;margin-left:180.3pt;margin-top:736.85pt;width:183.9pt;height:57.5pt;z-index:-251653120;mso-position-horizontal-relative:text;mso-position-vertical-relative:page;mso-width-relative:page;mso-height-relative:page" wrapcoords="9990 1901 4266 4320 3726 5184 2862 6912 2430 10195 2430 10886 3024 12960 3240 12960 1350 14342 810 14861 648 16589 756 17107 9990 18490 9990 19008 10368 19008 15444 18490 21060 17107 20898 10368 20682 10195 21006 8122 20844 7603 19926 7430 20196 5875 19764 5702 12798 4493 10368 1901 9990 1901">
          <v:imagedata r:id="rId2" o:title="mdba-logo-web"/>
          <w10:wrap type="tight" anchory="page"/>
        </v:shape>
      </w:pict>
    </w:r>
    <w:r w:rsidR="002E2AA7" w:rsidRPr="00B71CAD">
      <w:rPr>
        <w:noProof/>
        <w:lang w:val="en-AU" w:eastAsia="en-AU"/>
      </w:rPr>
      <w:drawing>
        <wp:anchor distT="0" distB="0" distL="114300" distR="114300" simplePos="0" relativeHeight="251656192" behindDoc="1" locked="0" layoutInCell="1" allowOverlap="1" wp14:anchorId="06414ABF" wp14:editId="7552E1EF">
          <wp:simplePos x="0" y="0"/>
          <wp:positionH relativeFrom="column">
            <wp:posOffset>5848350</wp:posOffset>
          </wp:positionH>
          <wp:positionV relativeFrom="paragraph">
            <wp:posOffset>-180975</wp:posOffset>
          </wp:positionV>
          <wp:extent cx="532765" cy="923925"/>
          <wp:effectExtent l="19050" t="0" r="635" b="0"/>
          <wp:wrapTight wrapText="bothSides">
            <wp:wrapPolygon edited="0">
              <wp:start x="-772" y="0"/>
              <wp:lineTo x="0" y="7126"/>
              <wp:lineTo x="4634" y="7126"/>
              <wp:lineTo x="-772" y="8907"/>
              <wp:lineTo x="-772" y="20487"/>
              <wp:lineTo x="3862" y="21377"/>
              <wp:lineTo x="17764" y="21377"/>
              <wp:lineTo x="17764" y="21377"/>
              <wp:lineTo x="21626" y="20041"/>
              <wp:lineTo x="21626" y="14252"/>
              <wp:lineTo x="16992" y="14252"/>
              <wp:lineTo x="21626" y="11134"/>
              <wp:lineTo x="21626" y="0"/>
              <wp:lineTo x="-772" y="0"/>
            </wp:wrapPolygon>
          </wp:wrapTight>
          <wp:docPr id="13" name="Picture 25" descr="sardi trans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di trans (2).tif"/>
                  <pic:cNvPicPr/>
                </pic:nvPicPr>
                <pic:blipFill>
                  <a:blip r:embed="rId3"/>
                  <a:stretch>
                    <a:fillRect/>
                  </a:stretch>
                </pic:blipFill>
                <pic:spPr>
                  <a:xfrm>
                    <a:off x="0" y="0"/>
                    <a:ext cx="532765" cy="923925"/>
                  </a:xfrm>
                  <a:prstGeom prst="rect">
                    <a:avLst/>
                  </a:prstGeom>
                </pic:spPr>
              </pic:pic>
            </a:graphicData>
          </a:graphic>
        </wp:anchor>
      </w:drawing>
    </w:r>
    <w:r w:rsidR="002E2AA7" w:rsidRPr="00B71CAD">
      <w:rPr>
        <w:noProof/>
        <w:lang w:val="en-AU" w:eastAsia="en-AU"/>
      </w:rPr>
      <w:drawing>
        <wp:anchor distT="0" distB="0" distL="114300" distR="114300" simplePos="0" relativeHeight="251657216" behindDoc="1" locked="0" layoutInCell="1" allowOverlap="1" wp14:anchorId="70303DB6" wp14:editId="3FB1EBF2">
          <wp:simplePos x="0" y="0"/>
          <wp:positionH relativeFrom="column">
            <wp:posOffset>4679315</wp:posOffset>
          </wp:positionH>
          <wp:positionV relativeFrom="paragraph">
            <wp:posOffset>-253365</wp:posOffset>
          </wp:positionV>
          <wp:extent cx="1085850" cy="990600"/>
          <wp:effectExtent l="0" t="0" r="0" b="0"/>
          <wp:wrapTight wrapText="bothSides">
            <wp:wrapPolygon edited="0">
              <wp:start x="8716" y="831"/>
              <wp:lineTo x="6442" y="3323"/>
              <wp:lineTo x="6442" y="7477"/>
              <wp:lineTo x="1895" y="14123"/>
              <wp:lineTo x="1516" y="17862"/>
              <wp:lineTo x="4926" y="20769"/>
              <wp:lineTo x="9474" y="20769"/>
              <wp:lineTo x="11368" y="20769"/>
              <wp:lineTo x="16674" y="20769"/>
              <wp:lineTo x="20084" y="17862"/>
              <wp:lineTo x="20084" y="14123"/>
              <wp:lineTo x="16674" y="9554"/>
              <wp:lineTo x="15158" y="7477"/>
              <wp:lineTo x="15537" y="5400"/>
              <wp:lineTo x="14400" y="1662"/>
              <wp:lineTo x="12505" y="831"/>
              <wp:lineTo x="8716" y="831"/>
            </wp:wrapPolygon>
          </wp:wrapTight>
          <wp:docPr id="17" name="Picture 29" descr="PIRSA_reverse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SA_reverse_V.png"/>
                  <pic:cNvPicPr/>
                </pic:nvPicPr>
                <pic:blipFill>
                  <a:blip r:embed="rId4"/>
                  <a:stretch>
                    <a:fillRect/>
                  </a:stretch>
                </pic:blipFill>
                <pic:spPr>
                  <a:xfrm>
                    <a:off x="0" y="0"/>
                    <a:ext cx="1085850" cy="990600"/>
                  </a:xfrm>
                  <a:prstGeom prst="rect">
                    <a:avLst/>
                  </a:prstGeom>
                </pic:spPr>
              </pic:pic>
            </a:graphicData>
          </a:graphic>
        </wp:anchor>
      </w:drawing>
    </w:r>
    <w:r>
      <w:rPr>
        <w:noProof/>
      </w:rPr>
      <w:pict w14:anchorId="05BB47D2">
        <v:shape id="_x0000_s2051" type="#_x0000_t75" style="position:absolute;left:0;text-align:left;margin-left:1.1pt;margin-top:744.2pt;width:186.8pt;height:46.3pt;z-index:-251651072;mso-position-horizontal-relative:text;mso-position-vertical-relative:page;mso-width-relative:page;mso-height-relative:page" wrapcoords="2875 3189 2588 3334 1689 5074 1545 6234 1258 7828 1150 8843 1042 10872 1006 12467 1150 14787 1438 17106 2120 19570 2767 20440 2911 20440 3522 20440 6110 20440 10710 19860 10674 19426 10890 17541 10782 17251 18797 15221 18761 12467 21528 10293 21600 9278 5175 7828 21600 7828 21456 5509 21528 4349 18545 4059 3558 3189 2875 3189">
          <v:imagedata r:id="rId5" o:title="DEW _ Transparent Logo"/>
          <w10:wrap type="tight" anchory="page"/>
        </v:shape>
      </w:pict>
    </w:r>
    <w:r w:rsidR="002E2AA7" w:rsidRPr="00B71CAD">
      <w:rPr>
        <w:noProof/>
        <w:lang w:val="en-AU" w:eastAsia="en-AU"/>
      </w:rPr>
      <w:drawing>
        <wp:anchor distT="0" distB="0" distL="114300" distR="114300" simplePos="0" relativeHeight="251659264" behindDoc="1" locked="0" layoutInCell="1" allowOverlap="1" wp14:anchorId="2638CEDF" wp14:editId="1E07DF96">
          <wp:simplePos x="0" y="0"/>
          <wp:positionH relativeFrom="column">
            <wp:posOffset>-771525</wp:posOffset>
          </wp:positionH>
          <wp:positionV relativeFrom="paragraph">
            <wp:posOffset>-252095</wp:posOffset>
          </wp:positionV>
          <wp:extent cx="838200" cy="838200"/>
          <wp:effectExtent l="0" t="0" r="0" b="0"/>
          <wp:wrapTight wrapText="bothSides">
            <wp:wrapPolygon edited="0">
              <wp:start x="16200" y="491"/>
              <wp:lineTo x="9327" y="491"/>
              <wp:lineTo x="982" y="4909"/>
              <wp:lineTo x="982" y="8345"/>
              <wp:lineTo x="3927" y="20618"/>
              <wp:lineTo x="5400" y="20618"/>
              <wp:lineTo x="15218" y="20618"/>
              <wp:lineTo x="17182" y="20618"/>
              <wp:lineTo x="18655" y="18164"/>
              <wp:lineTo x="18164" y="16200"/>
              <wp:lineTo x="21109" y="8345"/>
              <wp:lineTo x="18164" y="982"/>
              <wp:lineTo x="18164" y="491"/>
              <wp:lineTo x="16200" y="491"/>
            </wp:wrapPolygon>
          </wp:wrapTight>
          <wp:docPr id="22" name="Picture 31" descr="Brand_SouthAust1_rever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_SouthAust1_reverse (2).png"/>
                  <pic:cNvPicPr/>
                </pic:nvPicPr>
                <pic:blipFill>
                  <a:blip r:embed="rId6"/>
                  <a:stretch>
                    <a:fillRect/>
                  </a:stretch>
                </pic:blipFill>
                <pic:spPr>
                  <a:xfrm>
                    <a:off x="0" y="0"/>
                    <a:ext cx="838200" cy="838200"/>
                  </a:xfrm>
                  <a:prstGeom prst="rect">
                    <a:avLst/>
                  </a:prstGeom>
                </pic:spPr>
              </pic:pic>
            </a:graphicData>
          </a:graphic>
        </wp:anchor>
      </w:drawing>
    </w:r>
    <w:r w:rsidR="002E2AA7">
      <w:tab/>
    </w:r>
    <w:r w:rsidR="002E2AA7">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288723"/>
      <w:docPartObj>
        <w:docPartGallery w:val="Page Numbers (Bottom of Page)"/>
        <w:docPartUnique/>
      </w:docPartObj>
    </w:sdtPr>
    <w:sdtEndPr>
      <w:rPr>
        <w:noProof/>
      </w:rPr>
    </w:sdtEndPr>
    <w:sdtContent>
      <w:p w14:paraId="2CE39B17" w14:textId="4ED6A955" w:rsidR="002E2AA7" w:rsidRDefault="002E2AA7">
        <w:pPr>
          <w:pStyle w:val="Footer"/>
          <w:jc w:val="center"/>
        </w:pPr>
        <w:r>
          <w:fldChar w:fldCharType="begin"/>
        </w:r>
        <w:r>
          <w:instrText xml:space="preserve"> PAGE   \* MERGEFORMAT </w:instrText>
        </w:r>
        <w:r>
          <w:fldChar w:fldCharType="separate"/>
        </w:r>
        <w:r w:rsidR="00363874">
          <w:rPr>
            <w:noProof/>
          </w:rPr>
          <w:t>IV</w:t>
        </w:r>
        <w:r>
          <w:rPr>
            <w:noProof/>
          </w:rPr>
          <w:fldChar w:fldCharType="end"/>
        </w:r>
      </w:p>
    </w:sdtContent>
  </w:sdt>
  <w:p w14:paraId="07CE3F45" w14:textId="77777777" w:rsidR="002E2AA7" w:rsidRPr="00461A6B" w:rsidRDefault="002E2AA7" w:rsidP="00461A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448885"/>
      <w:docPartObj>
        <w:docPartGallery w:val="Page Numbers (Bottom of Page)"/>
        <w:docPartUnique/>
      </w:docPartObj>
    </w:sdtPr>
    <w:sdtEndPr>
      <w:rPr>
        <w:noProof/>
      </w:rPr>
    </w:sdtEndPr>
    <w:sdtContent>
      <w:p w14:paraId="4249B7DF" w14:textId="77C7E193" w:rsidR="002E2AA7" w:rsidRDefault="002E2AA7">
        <w:pPr>
          <w:pStyle w:val="Footer"/>
          <w:jc w:val="center"/>
        </w:pPr>
        <w:r>
          <w:fldChar w:fldCharType="begin"/>
        </w:r>
        <w:r>
          <w:instrText xml:space="preserve"> PAGE   \* MERGEFORMAT </w:instrText>
        </w:r>
        <w:r>
          <w:fldChar w:fldCharType="separate"/>
        </w:r>
        <w:r w:rsidR="00363874">
          <w:rPr>
            <w:noProof/>
          </w:rPr>
          <w:t>IX</w:t>
        </w:r>
        <w:r>
          <w:rPr>
            <w:noProof/>
          </w:rPr>
          <w:fldChar w:fldCharType="end"/>
        </w:r>
      </w:p>
    </w:sdtContent>
  </w:sdt>
  <w:p w14:paraId="211FACE5" w14:textId="77777777" w:rsidR="002E2AA7" w:rsidRPr="00461A6B" w:rsidRDefault="002E2AA7" w:rsidP="00461A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94825" w14:textId="6DEB7AAD" w:rsidR="002E2AA7" w:rsidRDefault="002E2AA7">
    <w:pPr>
      <w:pStyle w:val="Footer"/>
      <w:jc w:val="center"/>
    </w:pPr>
    <w:r>
      <w:fldChar w:fldCharType="begin"/>
    </w:r>
    <w:r>
      <w:instrText xml:space="preserve"> PAGE   \* MERGEFORMAT </w:instrText>
    </w:r>
    <w:r>
      <w:fldChar w:fldCharType="separate"/>
    </w:r>
    <w:r w:rsidR="00363874">
      <w:rPr>
        <w:noProof/>
      </w:rPr>
      <w:t>12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1D039" w14:textId="77777777" w:rsidR="00C400A6" w:rsidRDefault="00C400A6" w:rsidP="00176B8A">
      <w:pPr>
        <w:spacing w:after="0" w:line="240" w:lineRule="auto"/>
      </w:pPr>
      <w:r>
        <w:separator/>
      </w:r>
    </w:p>
  </w:footnote>
  <w:footnote w:type="continuationSeparator" w:id="0">
    <w:p w14:paraId="58782C16" w14:textId="77777777" w:rsidR="00C400A6" w:rsidRDefault="00C400A6" w:rsidP="00176B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B167F" w14:textId="77777777" w:rsidR="002E2AA7" w:rsidRDefault="002E2AA7">
    <w:pPr>
      <w:pStyle w:val="Header"/>
    </w:pPr>
    <w:r>
      <w:rPr>
        <w:noProof/>
        <w:lang w:val="en-AU" w:eastAsia="en-AU"/>
      </w:rPr>
      <w:drawing>
        <wp:anchor distT="0" distB="0" distL="114300" distR="114300" simplePos="0" relativeHeight="251655168" behindDoc="1" locked="0" layoutInCell="1" allowOverlap="1" wp14:anchorId="0BC08A80" wp14:editId="748DFD74">
          <wp:simplePos x="0" y="0"/>
          <wp:positionH relativeFrom="column">
            <wp:posOffset>-914400</wp:posOffset>
          </wp:positionH>
          <wp:positionV relativeFrom="paragraph">
            <wp:posOffset>-464035</wp:posOffset>
          </wp:positionV>
          <wp:extent cx="7776000" cy="11018391"/>
          <wp:effectExtent l="0" t="0" r="0" b="0"/>
          <wp:wrapNone/>
          <wp:docPr id="1" name="Picture 1" descr="inland waters word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and waters word bg"/>
                  <pic:cNvPicPr>
                    <a:picLocks noChangeAspect="1" noChangeArrowheads="1"/>
                  </pic:cNvPicPr>
                </pic:nvPicPr>
                <pic:blipFill>
                  <a:blip r:embed="rId1"/>
                  <a:stretch>
                    <a:fillRect/>
                  </a:stretch>
                </pic:blipFill>
                <pic:spPr bwMode="auto">
                  <a:xfrm>
                    <a:off x="0" y="0"/>
                    <a:ext cx="7776000" cy="11018391"/>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DB47B" w14:textId="65D42BB6" w:rsidR="002E2AA7" w:rsidRPr="00176B8A" w:rsidRDefault="002E2AA7" w:rsidP="00B47BC4">
    <w:pPr>
      <w:pStyle w:val="Header"/>
      <w:tabs>
        <w:tab w:val="left" w:pos="1407"/>
      </w:tabs>
      <w:rPr>
        <w:szCs w:val="16"/>
      </w:rPr>
    </w:pPr>
    <w:r>
      <w:t xml:space="preserve">Ye, Q. </w:t>
    </w:r>
    <w:r w:rsidRPr="00005753">
      <w:rPr>
        <w:i/>
      </w:rPr>
      <w:t>et al.</w:t>
    </w:r>
    <w:r>
      <w:t xml:space="preserve"> (2019)</w:t>
    </w:r>
    <w:r w:rsidRPr="001934CA">
      <w:tab/>
    </w:r>
    <w:r>
      <w:t xml:space="preserve">                                         </w:t>
    </w:r>
    <w:r>
      <w:tab/>
    </w:r>
    <w:r>
      <w:tab/>
      <w:t xml:space="preserve">Salt wedge conditions and black bream recruitment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A76E8" w14:textId="48C1CFC5" w:rsidR="00132484" w:rsidRPr="00176B8A" w:rsidRDefault="00132484" w:rsidP="00B47BC4">
    <w:pPr>
      <w:pStyle w:val="Header"/>
      <w:tabs>
        <w:tab w:val="left" w:pos="1407"/>
      </w:tabs>
      <w:rPr>
        <w:szCs w:val="16"/>
      </w:rPr>
    </w:pPr>
    <w:r>
      <w:t xml:space="preserve">Ye, Q. </w:t>
    </w:r>
    <w:r w:rsidRPr="00005753">
      <w:rPr>
        <w:i/>
      </w:rPr>
      <w:t>et al.</w:t>
    </w:r>
    <w:r>
      <w:t xml:space="preserve"> (2019)</w:t>
    </w:r>
    <w:r w:rsidRPr="001934CA">
      <w:tab/>
    </w:r>
    <w:r>
      <w:t xml:space="preserve">                                         </w:t>
    </w:r>
    <w:r>
      <w:tab/>
    </w:r>
    <w:r>
      <w:tab/>
    </w:r>
    <w:r>
      <w:tab/>
    </w:r>
    <w:r>
      <w:tab/>
    </w:r>
    <w:r>
      <w:tab/>
    </w:r>
    <w:r>
      <w:tab/>
    </w:r>
    <w:r>
      <w:tab/>
    </w:r>
    <w:r>
      <w:tab/>
    </w:r>
    <w:r>
      <w:tab/>
    </w:r>
    <w:r>
      <w:tab/>
    </w:r>
    <w:r>
      <w:tab/>
      <w:t xml:space="preserve">Salt wedge conditions and black bream recruitment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D172D" w14:textId="77777777" w:rsidR="00132484" w:rsidRPr="00176B8A" w:rsidRDefault="00132484" w:rsidP="00B47BC4">
    <w:pPr>
      <w:pStyle w:val="Header"/>
      <w:tabs>
        <w:tab w:val="left" w:pos="1407"/>
      </w:tabs>
      <w:rPr>
        <w:szCs w:val="16"/>
      </w:rPr>
    </w:pPr>
    <w:r>
      <w:t xml:space="preserve">Ye, Q. </w:t>
    </w:r>
    <w:r w:rsidRPr="00005753">
      <w:rPr>
        <w:i/>
      </w:rPr>
      <w:t>et al.</w:t>
    </w:r>
    <w:r>
      <w:t xml:space="preserve"> (2019)</w:t>
    </w:r>
    <w:r w:rsidRPr="001934CA">
      <w:tab/>
    </w:r>
    <w:r>
      <w:t xml:space="preserve">                                         </w:t>
    </w:r>
    <w:r>
      <w:tab/>
    </w:r>
    <w:r>
      <w:tab/>
      <w:t xml:space="preserve">Salt wedge conditions and black bream recruitment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B14F0" w14:textId="38B623D1" w:rsidR="00F22D8F" w:rsidRPr="00176B8A" w:rsidRDefault="00F22D8F" w:rsidP="00B47BC4">
    <w:pPr>
      <w:pStyle w:val="Header"/>
      <w:tabs>
        <w:tab w:val="left" w:pos="1407"/>
      </w:tabs>
      <w:rPr>
        <w:szCs w:val="16"/>
      </w:rPr>
    </w:pPr>
    <w:r>
      <w:t xml:space="preserve">Ye, Q. </w:t>
    </w:r>
    <w:r w:rsidRPr="00005753">
      <w:rPr>
        <w:i/>
      </w:rPr>
      <w:t>et al.</w:t>
    </w:r>
    <w:r>
      <w:t xml:space="preserve"> (2019)</w:t>
    </w:r>
    <w:r w:rsidRPr="001934CA">
      <w:tab/>
    </w:r>
    <w:r>
      <w:t xml:space="preserve">                                         </w:t>
    </w:r>
    <w:r>
      <w:tab/>
    </w:r>
    <w:r>
      <w:tab/>
    </w:r>
    <w:r>
      <w:tab/>
      <w:t xml:space="preserve">Salt wedge conditions and black bream recruitment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BE600" w14:textId="77777777" w:rsidR="00F22D8F" w:rsidRPr="00176B8A" w:rsidRDefault="00F22D8F" w:rsidP="00B47BC4">
    <w:pPr>
      <w:pStyle w:val="Header"/>
      <w:tabs>
        <w:tab w:val="left" w:pos="1407"/>
      </w:tabs>
      <w:rPr>
        <w:szCs w:val="16"/>
      </w:rPr>
    </w:pPr>
    <w:r>
      <w:t xml:space="preserve">Ye, Q. </w:t>
    </w:r>
    <w:r w:rsidRPr="00005753">
      <w:rPr>
        <w:i/>
      </w:rPr>
      <w:t>et al.</w:t>
    </w:r>
    <w:r>
      <w:t xml:space="preserve"> (2019)</w:t>
    </w:r>
    <w:r w:rsidRPr="001934CA">
      <w:tab/>
    </w:r>
    <w:r>
      <w:t xml:space="preserve">                                         </w:t>
    </w:r>
    <w:r>
      <w:tab/>
    </w:r>
    <w:r>
      <w:tab/>
      <w:t xml:space="preserve">Salt wedge conditions and black bream recruitment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3C3"/>
    <w:multiLevelType w:val="hybridMultilevel"/>
    <w:tmpl w:val="B8008FF4"/>
    <w:lvl w:ilvl="0" w:tplc="04090011">
      <w:start w:val="1"/>
      <w:numFmt w:val="decimal"/>
      <w:lvlText w:val="%1)"/>
      <w:lvlJc w:val="left"/>
      <w:pPr>
        <w:tabs>
          <w:tab w:val="num" w:pos="360"/>
        </w:tabs>
        <w:ind w:left="360" w:hanging="360"/>
      </w:pPr>
      <w:rPr>
        <w:rFonts w:hint="default"/>
        <w:sz w:val="24"/>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E0352F"/>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16E44E87"/>
    <w:multiLevelType w:val="hybridMultilevel"/>
    <w:tmpl w:val="1618D86A"/>
    <w:lvl w:ilvl="0" w:tplc="F8185F0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17B6933"/>
    <w:multiLevelType w:val="hybridMultilevel"/>
    <w:tmpl w:val="E2A694C4"/>
    <w:lvl w:ilvl="0" w:tplc="EB362C82">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5E33AC"/>
    <w:multiLevelType w:val="hybridMultilevel"/>
    <w:tmpl w:val="1A8CA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C1A93"/>
    <w:multiLevelType w:val="hybridMultilevel"/>
    <w:tmpl w:val="2FAA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AB3367"/>
    <w:multiLevelType w:val="hybridMultilevel"/>
    <w:tmpl w:val="0EFE9AB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FE03580"/>
    <w:multiLevelType w:val="hybridMultilevel"/>
    <w:tmpl w:val="0F4296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EB79ED"/>
    <w:multiLevelType w:val="multilevel"/>
    <w:tmpl w:val="6B1A3A5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441CCB"/>
    <w:multiLevelType w:val="hybridMultilevel"/>
    <w:tmpl w:val="FE862078"/>
    <w:lvl w:ilvl="0" w:tplc="6C8A7892">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951801"/>
    <w:multiLevelType w:val="singleLevel"/>
    <w:tmpl w:val="35F45D7C"/>
    <w:lvl w:ilvl="0">
      <w:start w:val="1"/>
      <w:numFmt w:val="bullet"/>
      <w:pStyle w:val="Bullet"/>
      <w:lvlText w:val=""/>
      <w:lvlJc w:val="left"/>
      <w:pPr>
        <w:tabs>
          <w:tab w:val="num" w:pos="567"/>
        </w:tabs>
        <w:ind w:left="567" w:hanging="567"/>
      </w:pPr>
      <w:rPr>
        <w:rFonts w:ascii="Symbol" w:hAnsi="Symbol" w:hint="default"/>
        <w:sz w:val="16"/>
      </w:rPr>
    </w:lvl>
  </w:abstractNum>
  <w:num w:numId="1">
    <w:abstractNumId w:val="8"/>
  </w:num>
  <w:num w:numId="2">
    <w:abstractNumId w:val="1"/>
  </w:num>
  <w:num w:numId="3">
    <w:abstractNumId w:val="5"/>
  </w:num>
  <w:num w:numId="4">
    <w:abstractNumId w:val="3"/>
  </w:num>
  <w:num w:numId="5">
    <w:abstractNumId w:val="9"/>
  </w:num>
  <w:num w:numId="6">
    <w:abstractNumId w:val="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
  </w:num>
  <w:num w:numId="12">
    <w:abstractNumId w:val="10"/>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23E96"/>
    <w:rsid w:val="00000689"/>
    <w:rsid w:val="000006E1"/>
    <w:rsid w:val="0000094C"/>
    <w:rsid w:val="00005753"/>
    <w:rsid w:val="000119BF"/>
    <w:rsid w:val="000150F8"/>
    <w:rsid w:val="000210F8"/>
    <w:rsid w:val="0002119C"/>
    <w:rsid w:val="000213C8"/>
    <w:rsid w:val="00024891"/>
    <w:rsid w:val="00025F69"/>
    <w:rsid w:val="0002665C"/>
    <w:rsid w:val="000277CB"/>
    <w:rsid w:val="00032817"/>
    <w:rsid w:val="00032C26"/>
    <w:rsid w:val="000339AA"/>
    <w:rsid w:val="00033A96"/>
    <w:rsid w:val="000361E5"/>
    <w:rsid w:val="000367F9"/>
    <w:rsid w:val="00040FF0"/>
    <w:rsid w:val="00041152"/>
    <w:rsid w:val="0004161D"/>
    <w:rsid w:val="000432BB"/>
    <w:rsid w:val="000455A1"/>
    <w:rsid w:val="0005007D"/>
    <w:rsid w:val="0005061F"/>
    <w:rsid w:val="00050D9A"/>
    <w:rsid w:val="00053159"/>
    <w:rsid w:val="000536CD"/>
    <w:rsid w:val="00053E99"/>
    <w:rsid w:val="000576CA"/>
    <w:rsid w:val="00057AB5"/>
    <w:rsid w:val="00060554"/>
    <w:rsid w:val="00060A80"/>
    <w:rsid w:val="00061CF8"/>
    <w:rsid w:val="000622E8"/>
    <w:rsid w:val="00062ABA"/>
    <w:rsid w:val="00063326"/>
    <w:rsid w:val="00064D4E"/>
    <w:rsid w:val="00066187"/>
    <w:rsid w:val="00066FB3"/>
    <w:rsid w:val="0007572A"/>
    <w:rsid w:val="00075E87"/>
    <w:rsid w:val="0007681D"/>
    <w:rsid w:val="000842A9"/>
    <w:rsid w:val="00084C42"/>
    <w:rsid w:val="000868A0"/>
    <w:rsid w:val="00086A77"/>
    <w:rsid w:val="0008777E"/>
    <w:rsid w:val="00092844"/>
    <w:rsid w:val="0009358E"/>
    <w:rsid w:val="000946DC"/>
    <w:rsid w:val="000A05B8"/>
    <w:rsid w:val="000A0DA9"/>
    <w:rsid w:val="000A0E67"/>
    <w:rsid w:val="000A1533"/>
    <w:rsid w:val="000A20C1"/>
    <w:rsid w:val="000A2A37"/>
    <w:rsid w:val="000A344B"/>
    <w:rsid w:val="000A52D9"/>
    <w:rsid w:val="000A5CE4"/>
    <w:rsid w:val="000A6306"/>
    <w:rsid w:val="000A6E94"/>
    <w:rsid w:val="000B0671"/>
    <w:rsid w:val="000B0BA8"/>
    <w:rsid w:val="000B0EFB"/>
    <w:rsid w:val="000B19D7"/>
    <w:rsid w:val="000B24D2"/>
    <w:rsid w:val="000B2BC0"/>
    <w:rsid w:val="000B3E85"/>
    <w:rsid w:val="000B4FAB"/>
    <w:rsid w:val="000B66D6"/>
    <w:rsid w:val="000C0EAA"/>
    <w:rsid w:val="000C2B96"/>
    <w:rsid w:val="000C334B"/>
    <w:rsid w:val="000C5847"/>
    <w:rsid w:val="000C68E9"/>
    <w:rsid w:val="000C6BC3"/>
    <w:rsid w:val="000D2006"/>
    <w:rsid w:val="000D29A3"/>
    <w:rsid w:val="000D3379"/>
    <w:rsid w:val="000D5897"/>
    <w:rsid w:val="000D7549"/>
    <w:rsid w:val="000E302E"/>
    <w:rsid w:val="000E6734"/>
    <w:rsid w:val="000F177C"/>
    <w:rsid w:val="000F5B8F"/>
    <w:rsid w:val="000F5D4C"/>
    <w:rsid w:val="000F5F8B"/>
    <w:rsid w:val="001011D2"/>
    <w:rsid w:val="00101A16"/>
    <w:rsid w:val="00102692"/>
    <w:rsid w:val="001077AD"/>
    <w:rsid w:val="00107805"/>
    <w:rsid w:val="00110D88"/>
    <w:rsid w:val="00116A19"/>
    <w:rsid w:val="0012027B"/>
    <w:rsid w:val="00120484"/>
    <w:rsid w:val="001239B0"/>
    <w:rsid w:val="00126DAA"/>
    <w:rsid w:val="0013046E"/>
    <w:rsid w:val="00132484"/>
    <w:rsid w:val="0013265E"/>
    <w:rsid w:val="00136C50"/>
    <w:rsid w:val="00137640"/>
    <w:rsid w:val="001422E7"/>
    <w:rsid w:val="00143866"/>
    <w:rsid w:val="00144F6C"/>
    <w:rsid w:val="0014600F"/>
    <w:rsid w:val="001460A4"/>
    <w:rsid w:val="001464EB"/>
    <w:rsid w:val="00147D9D"/>
    <w:rsid w:val="001508A0"/>
    <w:rsid w:val="0015155A"/>
    <w:rsid w:val="001516F7"/>
    <w:rsid w:val="00152ABE"/>
    <w:rsid w:val="00155078"/>
    <w:rsid w:val="00156064"/>
    <w:rsid w:val="00162B37"/>
    <w:rsid w:val="001648AF"/>
    <w:rsid w:val="00164B40"/>
    <w:rsid w:val="001666EC"/>
    <w:rsid w:val="00166CFE"/>
    <w:rsid w:val="00167D8A"/>
    <w:rsid w:val="00171B6D"/>
    <w:rsid w:val="001722B1"/>
    <w:rsid w:val="00174668"/>
    <w:rsid w:val="00174A23"/>
    <w:rsid w:val="00175BC9"/>
    <w:rsid w:val="001761AC"/>
    <w:rsid w:val="001763DB"/>
    <w:rsid w:val="00176B8A"/>
    <w:rsid w:val="00177B33"/>
    <w:rsid w:val="0018468A"/>
    <w:rsid w:val="001859BF"/>
    <w:rsid w:val="0018631D"/>
    <w:rsid w:val="001869D6"/>
    <w:rsid w:val="00186A80"/>
    <w:rsid w:val="001934CA"/>
    <w:rsid w:val="00194B35"/>
    <w:rsid w:val="00194C0E"/>
    <w:rsid w:val="0019569D"/>
    <w:rsid w:val="001A05A5"/>
    <w:rsid w:val="001A1277"/>
    <w:rsid w:val="001A1C3A"/>
    <w:rsid w:val="001A1F8F"/>
    <w:rsid w:val="001A2CA3"/>
    <w:rsid w:val="001A42BF"/>
    <w:rsid w:val="001A57CF"/>
    <w:rsid w:val="001A6277"/>
    <w:rsid w:val="001A6772"/>
    <w:rsid w:val="001A76C5"/>
    <w:rsid w:val="001B173C"/>
    <w:rsid w:val="001B1E48"/>
    <w:rsid w:val="001B248A"/>
    <w:rsid w:val="001B3626"/>
    <w:rsid w:val="001B4DB7"/>
    <w:rsid w:val="001B5A23"/>
    <w:rsid w:val="001C23DE"/>
    <w:rsid w:val="001C2452"/>
    <w:rsid w:val="001C3E47"/>
    <w:rsid w:val="001D1DD7"/>
    <w:rsid w:val="001D3258"/>
    <w:rsid w:val="001D49FE"/>
    <w:rsid w:val="001D5DBC"/>
    <w:rsid w:val="001D6BD4"/>
    <w:rsid w:val="001E01DC"/>
    <w:rsid w:val="001E1124"/>
    <w:rsid w:val="001E1BA5"/>
    <w:rsid w:val="001E2D0C"/>
    <w:rsid w:val="001E4DAE"/>
    <w:rsid w:val="001E590C"/>
    <w:rsid w:val="001E5B7F"/>
    <w:rsid w:val="001E5EC0"/>
    <w:rsid w:val="001E6805"/>
    <w:rsid w:val="001E6FEA"/>
    <w:rsid w:val="001F086D"/>
    <w:rsid w:val="001F15A6"/>
    <w:rsid w:val="001F3828"/>
    <w:rsid w:val="001F6399"/>
    <w:rsid w:val="001F6CD3"/>
    <w:rsid w:val="001F7FAF"/>
    <w:rsid w:val="00200997"/>
    <w:rsid w:val="00200AC3"/>
    <w:rsid w:val="00202563"/>
    <w:rsid w:val="00203F72"/>
    <w:rsid w:val="00205840"/>
    <w:rsid w:val="00205CF9"/>
    <w:rsid w:val="00207283"/>
    <w:rsid w:val="002104CB"/>
    <w:rsid w:val="00212C0F"/>
    <w:rsid w:val="00216246"/>
    <w:rsid w:val="00217F6A"/>
    <w:rsid w:val="00220893"/>
    <w:rsid w:val="00222685"/>
    <w:rsid w:val="002231F7"/>
    <w:rsid w:val="00225C19"/>
    <w:rsid w:val="002266F2"/>
    <w:rsid w:val="00226FFA"/>
    <w:rsid w:val="0022743F"/>
    <w:rsid w:val="002278A7"/>
    <w:rsid w:val="00227B78"/>
    <w:rsid w:val="00227C0F"/>
    <w:rsid w:val="00230295"/>
    <w:rsid w:val="00231053"/>
    <w:rsid w:val="002319AA"/>
    <w:rsid w:val="00233743"/>
    <w:rsid w:val="00233EE5"/>
    <w:rsid w:val="00234458"/>
    <w:rsid w:val="00235FF4"/>
    <w:rsid w:val="00237C78"/>
    <w:rsid w:val="00240607"/>
    <w:rsid w:val="0024070C"/>
    <w:rsid w:val="0024297F"/>
    <w:rsid w:val="00244C9C"/>
    <w:rsid w:val="00245E7E"/>
    <w:rsid w:val="002466BB"/>
    <w:rsid w:val="002477D2"/>
    <w:rsid w:val="00250C2D"/>
    <w:rsid w:val="0025116D"/>
    <w:rsid w:val="002529A0"/>
    <w:rsid w:val="002563AC"/>
    <w:rsid w:val="0026268F"/>
    <w:rsid w:val="00262F9C"/>
    <w:rsid w:val="00263681"/>
    <w:rsid w:val="00266391"/>
    <w:rsid w:val="00266CBF"/>
    <w:rsid w:val="00270076"/>
    <w:rsid w:val="00270A84"/>
    <w:rsid w:val="002712A8"/>
    <w:rsid w:val="002770EB"/>
    <w:rsid w:val="002807F3"/>
    <w:rsid w:val="00283051"/>
    <w:rsid w:val="00283DA8"/>
    <w:rsid w:val="0029073C"/>
    <w:rsid w:val="00290DDC"/>
    <w:rsid w:val="0029533A"/>
    <w:rsid w:val="00296AA8"/>
    <w:rsid w:val="00297CC9"/>
    <w:rsid w:val="002A013A"/>
    <w:rsid w:val="002A2C48"/>
    <w:rsid w:val="002A55BD"/>
    <w:rsid w:val="002A58CC"/>
    <w:rsid w:val="002A75A2"/>
    <w:rsid w:val="002B0290"/>
    <w:rsid w:val="002B061F"/>
    <w:rsid w:val="002B19D2"/>
    <w:rsid w:val="002B2E6A"/>
    <w:rsid w:val="002B4374"/>
    <w:rsid w:val="002B43AE"/>
    <w:rsid w:val="002B7473"/>
    <w:rsid w:val="002B77E7"/>
    <w:rsid w:val="002B7E8C"/>
    <w:rsid w:val="002C06E0"/>
    <w:rsid w:val="002C2E25"/>
    <w:rsid w:val="002C4299"/>
    <w:rsid w:val="002C55A6"/>
    <w:rsid w:val="002C5A86"/>
    <w:rsid w:val="002D02D7"/>
    <w:rsid w:val="002D1CFD"/>
    <w:rsid w:val="002D1D48"/>
    <w:rsid w:val="002D2823"/>
    <w:rsid w:val="002D5F66"/>
    <w:rsid w:val="002E07B9"/>
    <w:rsid w:val="002E1735"/>
    <w:rsid w:val="002E29E2"/>
    <w:rsid w:val="002E2AA7"/>
    <w:rsid w:val="002E3917"/>
    <w:rsid w:val="002E7704"/>
    <w:rsid w:val="002F021D"/>
    <w:rsid w:val="002F05FE"/>
    <w:rsid w:val="002F069F"/>
    <w:rsid w:val="002F239E"/>
    <w:rsid w:val="002F5562"/>
    <w:rsid w:val="00301203"/>
    <w:rsid w:val="003013C6"/>
    <w:rsid w:val="00303180"/>
    <w:rsid w:val="00304053"/>
    <w:rsid w:val="00304EE6"/>
    <w:rsid w:val="0030657B"/>
    <w:rsid w:val="00306B05"/>
    <w:rsid w:val="00311E9E"/>
    <w:rsid w:val="0031208C"/>
    <w:rsid w:val="00317775"/>
    <w:rsid w:val="0032004C"/>
    <w:rsid w:val="003207E9"/>
    <w:rsid w:val="00323BB6"/>
    <w:rsid w:val="00332391"/>
    <w:rsid w:val="00334BA3"/>
    <w:rsid w:val="00334D61"/>
    <w:rsid w:val="003374CE"/>
    <w:rsid w:val="00337CE4"/>
    <w:rsid w:val="00337D04"/>
    <w:rsid w:val="00337D59"/>
    <w:rsid w:val="003411B1"/>
    <w:rsid w:val="003412DF"/>
    <w:rsid w:val="00341AEF"/>
    <w:rsid w:val="00342E5D"/>
    <w:rsid w:val="003442E4"/>
    <w:rsid w:val="00347471"/>
    <w:rsid w:val="00351CC5"/>
    <w:rsid w:val="00351DBF"/>
    <w:rsid w:val="00353522"/>
    <w:rsid w:val="00354CF2"/>
    <w:rsid w:val="00356437"/>
    <w:rsid w:val="0035790E"/>
    <w:rsid w:val="00360A41"/>
    <w:rsid w:val="00360FF6"/>
    <w:rsid w:val="003629F7"/>
    <w:rsid w:val="00362A6A"/>
    <w:rsid w:val="0036316F"/>
    <w:rsid w:val="00363874"/>
    <w:rsid w:val="003642ED"/>
    <w:rsid w:val="00364F21"/>
    <w:rsid w:val="0036514D"/>
    <w:rsid w:val="003651E3"/>
    <w:rsid w:val="0036594B"/>
    <w:rsid w:val="0036652D"/>
    <w:rsid w:val="00366DA2"/>
    <w:rsid w:val="003704D9"/>
    <w:rsid w:val="0037150D"/>
    <w:rsid w:val="00373DD6"/>
    <w:rsid w:val="00375BF5"/>
    <w:rsid w:val="00376EF1"/>
    <w:rsid w:val="00377AD7"/>
    <w:rsid w:val="00382395"/>
    <w:rsid w:val="003824BF"/>
    <w:rsid w:val="00383449"/>
    <w:rsid w:val="00384272"/>
    <w:rsid w:val="003853A7"/>
    <w:rsid w:val="00387A40"/>
    <w:rsid w:val="00390693"/>
    <w:rsid w:val="00391BD3"/>
    <w:rsid w:val="00392F28"/>
    <w:rsid w:val="00393023"/>
    <w:rsid w:val="00394228"/>
    <w:rsid w:val="0039556E"/>
    <w:rsid w:val="00396E18"/>
    <w:rsid w:val="0039715F"/>
    <w:rsid w:val="003A3DEB"/>
    <w:rsid w:val="003A5159"/>
    <w:rsid w:val="003A5485"/>
    <w:rsid w:val="003A549A"/>
    <w:rsid w:val="003A66DC"/>
    <w:rsid w:val="003A7313"/>
    <w:rsid w:val="003B0354"/>
    <w:rsid w:val="003B077B"/>
    <w:rsid w:val="003B1512"/>
    <w:rsid w:val="003B2A12"/>
    <w:rsid w:val="003B2DD9"/>
    <w:rsid w:val="003B65B3"/>
    <w:rsid w:val="003B6728"/>
    <w:rsid w:val="003B6C0C"/>
    <w:rsid w:val="003C005D"/>
    <w:rsid w:val="003C1E89"/>
    <w:rsid w:val="003C1FC7"/>
    <w:rsid w:val="003C2B01"/>
    <w:rsid w:val="003C5BCE"/>
    <w:rsid w:val="003C6AB4"/>
    <w:rsid w:val="003C70EE"/>
    <w:rsid w:val="003C77EE"/>
    <w:rsid w:val="003D3C95"/>
    <w:rsid w:val="003D5A55"/>
    <w:rsid w:val="003D6EB6"/>
    <w:rsid w:val="003D7228"/>
    <w:rsid w:val="003E5637"/>
    <w:rsid w:val="003E5BEA"/>
    <w:rsid w:val="003E6318"/>
    <w:rsid w:val="003E6BCA"/>
    <w:rsid w:val="003E721D"/>
    <w:rsid w:val="003F042A"/>
    <w:rsid w:val="003F2CDF"/>
    <w:rsid w:val="003F6E02"/>
    <w:rsid w:val="003F7439"/>
    <w:rsid w:val="00400488"/>
    <w:rsid w:val="00400A00"/>
    <w:rsid w:val="004011F9"/>
    <w:rsid w:val="004012B7"/>
    <w:rsid w:val="00401688"/>
    <w:rsid w:val="004143E8"/>
    <w:rsid w:val="00415C05"/>
    <w:rsid w:val="00416C09"/>
    <w:rsid w:val="00417DE4"/>
    <w:rsid w:val="00420E34"/>
    <w:rsid w:val="00421842"/>
    <w:rsid w:val="00422698"/>
    <w:rsid w:val="004229AA"/>
    <w:rsid w:val="00424019"/>
    <w:rsid w:val="004270A8"/>
    <w:rsid w:val="004273C8"/>
    <w:rsid w:val="00430726"/>
    <w:rsid w:val="004348B6"/>
    <w:rsid w:val="004348DC"/>
    <w:rsid w:val="0043707C"/>
    <w:rsid w:val="004379D5"/>
    <w:rsid w:val="00440A55"/>
    <w:rsid w:val="00442C39"/>
    <w:rsid w:val="00444F8F"/>
    <w:rsid w:val="0044661D"/>
    <w:rsid w:val="004525FA"/>
    <w:rsid w:val="0045530F"/>
    <w:rsid w:val="00455AC8"/>
    <w:rsid w:val="00457AD4"/>
    <w:rsid w:val="00460D5A"/>
    <w:rsid w:val="00461A6B"/>
    <w:rsid w:val="00462CE4"/>
    <w:rsid w:val="00463BA7"/>
    <w:rsid w:val="00464B3C"/>
    <w:rsid w:val="00464C37"/>
    <w:rsid w:val="004662C4"/>
    <w:rsid w:val="00471B40"/>
    <w:rsid w:val="00471FB7"/>
    <w:rsid w:val="00474151"/>
    <w:rsid w:val="004749D6"/>
    <w:rsid w:val="00474C25"/>
    <w:rsid w:val="00475145"/>
    <w:rsid w:val="00475825"/>
    <w:rsid w:val="004772C8"/>
    <w:rsid w:val="00482230"/>
    <w:rsid w:val="00485863"/>
    <w:rsid w:val="00485CBC"/>
    <w:rsid w:val="00493CC2"/>
    <w:rsid w:val="004943B3"/>
    <w:rsid w:val="004946D1"/>
    <w:rsid w:val="0049510F"/>
    <w:rsid w:val="00495E1F"/>
    <w:rsid w:val="00496D48"/>
    <w:rsid w:val="00496F45"/>
    <w:rsid w:val="004A229C"/>
    <w:rsid w:val="004A4209"/>
    <w:rsid w:val="004A57D3"/>
    <w:rsid w:val="004A6F7E"/>
    <w:rsid w:val="004A7B4B"/>
    <w:rsid w:val="004B09F6"/>
    <w:rsid w:val="004B1820"/>
    <w:rsid w:val="004B4720"/>
    <w:rsid w:val="004B598F"/>
    <w:rsid w:val="004B77B7"/>
    <w:rsid w:val="004C202F"/>
    <w:rsid w:val="004C3AF4"/>
    <w:rsid w:val="004C58E5"/>
    <w:rsid w:val="004C5FC2"/>
    <w:rsid w:val="004C797C"/>
    <w:rsid w:val="004D34E7"/>
    <w:rsid w:val="004D3FB3"/>
    <w:rsid w:val="004D5672"/>
    <w:rsid w:val="004E1882"/>
    <w:rsid w:val="004E2047"/>
    <w:rsid w:val="004E2321"/>
    <w:rsid w:val="004E3844"/>
    <w:rsid w:val="004E4F48"/>
    <w:rsid w:val="004F18C9"/>
    <w:rsid w:val="004F34B0"/>
    <w:rsid w:val="004F4637"/>
    <w:rsid w:val="004F5090"/>
    <w:rsid w:val="004F6D23"/>
    <w:rsid w:val="004F759A"/>
    <w:rsid w:val="00507E1F"/>
    <w:rsid w:val="0051137C"/>
    <w:rsid w:val="005139EC"/>
    <w:rsid w:val="00513D28"/>
    <w:rsid w:val="00513EC6"/>
    <w:rsid w:val="00517588"/>
    <w:rsid w:val="005179FE"/>
    <w:rsid w:val="0052111A"/>
    <w:rsid w:val="00521706"/>
    <w:rsid w:val="00521F96"/>
    <w:rsid w:val="00522346"/>
    <w:rsid w:val="00523FF9"/>
    <w:rsid w:val="005251C4"/>
    <w:rsid w:val="00526987"/>
    <w:rsid w:val="00526DD6"/>
    <w:rsid w:val="00526EF5"/>
    <w:rsid w:val="005275FC"/>
    <w:rsid w:val="005313B1"/>
    <w:rsid w:val="00531E55"/>
    <w:rsid w:val="00534A19"/>
    <w:rsid w:val="00537A28"/>
    <w:rsid w:val="00537B6E"/>
    <w:rsid w:val="005405BA"/>
    <w:rsid w:val="0054062B"/>
    <w:rsid w:val="00540BEF"/>
    <w:rsid w:val="0054334E"/>
    <w:rsid w:val="00544265"/>
    <w:rsid w:val="005449DF"/>
    <w:rsid w:val="00546942"/>
    <w:rsid w:val="005471BD"/>
    <w:rsid w:val="0055078A"/>
    <w:rsid w:val="00550F05"/>
    <w:rsid w:val="005514B5"/>
    <w:rsid w:val="0055187C"/>
    <w:rsid w:val="005521BD"/>
    <w:rsid w:val="00553925"/>
    <w:rsid w:val="0055392D"/>
    <w:rsid w:val="00553E5C"/>
    <w:rsid w:val="0055404B"/>
    <w:rsid w:val="005549DC"/>
    <w:rsid w:val="00556317"/>
    <w:rsid w:val="00561BE1"/>
    <w:rsid w:val="00563A83"/>
    <w:rsid w:val="00564A58"/>
    <w:rsid w:val="00567775"/>
    <w:rsid w:val="00574014"/>
    <w:rsid w:val="00574F13"/>
    <w:rsid w:val="0057675C"/>
    <w:rsid w:val="00577052"/>
    <w:rsid w:val="00582A22"/>
    <w:rsid w:val="00583256"/>
    <w:rsid w:val="0059084D"/>
    <w:rsid w:val="00590C04"/>
    <w:rsid w:val="0059162A"/>
    <w:rsid w:val="00591C01"/>
    <w:rsid w:val="00594402"/>
    <w:rsid w:val="005964F0"/>
    <w:rsid w:val="00596530"/>
    <w:rsid w:val="005A0244"/>
    <w:rsid w:val="005A06C7"/>
    <w:rsid w:val="005A1CF3"/>
    <w:rsid w:val="005A24C3"/>
    <w:rsid w:val="005A5876"/>
    <w:rsid w:val="005B117D"/>
    <w:rsid w:val="005B1B79"/>
    <w:rsid w:val="005B3FC0"/>
    <w:rsid w:val="005B62A4"/>
    <w:rsid w:val="005B6659"/>
    <w:rsid w:val="005C1C4F"/>
    <w:rsid w:val="005C47D3"/>
    <w:rsid w:val="005C6CB1"/>
    <w:rsid w:val="005D0F35"/>
    <w:rsid w:val="005D2B9F"/>
    <w:rsid w:val="005D390A"/>
    <w:rsid w:val="005D58B2"/>
    <w:rsid w:val="005D59AD"/>
    <w:rsid w:val="005E11AA"/>
    <w:rsid w:val="005E455B"/>
    <w:rsid w:val="005E5150"/>
    <w:rsid w:val="005E5828"/>
    <w:rsid w:val="005E7898"/>
    <w:rsid w:val="005F04E0"/>
    <w:rsid w:val="005F1E34"/>
    <w:rsid w:val="005F23B7"/>
    <w:rsid w:val="00601B0D"/>
    <w:rsid w:val="0060419A"/>
    <w:rsid w:val="00605467"/>
    <w:rsid w:val="00605F50"/>
    <w:rsid w:val="006121CB"/>
    <w:rsid w:val="00615085"/>
    <w:rsid w:val="006164A1"/>
    <w:rsid w:val="00622DBC"/>
    <w:rsid w:val="00624111"/>
    <w:rsid w:val="00624AE4"/>
    <w:rsid w:val="006310E2"/>
    <w:rsid w:val="006321B3"/>
    <w:rsid w:val="006340B3"/>
    <w:rsid w:val="00634C0D"/>
    <w:rsid w:val="006360F9"/>
    <w:rsid w:val="006401DF"/>
    <w:rsid w:val="00640C01"/>
    <w:rsid w:val="006410BE"/>
    <w:rsid w:val="00644D2D"/>
    <w:rsid w:val="00644F77"/>
    <w:rsid w:val="00646FC1"/>
    <w:rsid w:val="00650885"/>
    <w:rsid w:val="00655618"/>
    <w:rsid w:val="00655780"/>
    <w:rsid w:val="0065582C"/>
    <w:rsid w:val="00655E32"/>
    <w:rsid w:val="00656BDA"/>
    <w:rsid w:val="00657CAA"/>
    <w:rsid w:val="00665370"/>
    <w:rsid w:val="00665ECF"/>
    <w:rsid w:val="00666875"/>
    <w:rsid w:val="00671963"/>
    <w:rsid w:val="00671C4E"/>
    <w:rsid w:val="00672A58"/>
    <w:rsid w:val="00674617"/>
    <w:rsid w:val="00674DAA"/>
    <w:rsid w:val="00674E81"/>
    <w:rsid w:val="00674EB4"/>
    <w:rsid w:val="00675B76"/>
    <w:rsid w:val="00675E0C"/>
    <w:rsid w:val="00677020"/>
    <w:rsid w:val="006805D7"/>
    <w:rsid w:val="00684B35"/>
    <w:rsid w:val="00685C45"/>
    <w:rsid w:val="00686000"/>
    <w:rsid w:val="006871A6"/>
    <w:rsid w:val="00687438"/>
    <w:rsid w:val="00690B00"/>
    <w:rsid w:val="00691A5F"/>
    <w:rsid w:val="00691D40"/>
    <w:rsid w:val="00694746"/>
    <w:rsid w:val="00695FD0"/>
    <w:rsid w:val="00697ADB"/>
    <w:rsid w:val="006A018C"/>
    <w:rsid w:val="006A311D"/>
    <w:rsid w:val="006A3328"/>
    <w:rsid w:val="006B0C80"/>
    <w:rsid w:val="006B1E37"/>
    <w:rsid w:val="006B497B"/>
    <w:rsid w:val="006B6ED1"/>
    <w:rsid w:val="006C065A"/>
    <w:rsid w:val="006C0B40"/>
    <w:rsid w:val="006C1A26"/>
    <w:rsid w:val="006C27C3"/>
    <w:rsid w:val="006C2D0C"/>
    <w:rsid w:val="006C34C4"/>
    <w:rsid w:val="006C388D"/>
    <w:rsid w:val="006C3E32"/>
    <w:rsid w:val="006C3F91"/>
    <w:rsid w:val="006C5C2E"/>
    <w:rsid w:val="006C63FB"/>
    <w:rsid w:val="006D012B"/>
    <w:rsid w:val="006D664A"/>
    <w:rsid w:val="006D6792"/>
    <w:rsid w:val="006E1235"/>
    <w:rsid w:val="006E39F0"/>
    <w:rsid w:val="006E6B1E"/>
    <w:rsid w:val="006E71CB"/>
    <w:rsid w:val="006F029A"/>
    <w:rsid w:val="006F13B1"/>
    <w:rsid w:val="006F2997"/>
    <w:rsid w:val="006F4EE2"/>
    <w:rsid w:val="006F504F"/>
    <w:rsid w:val="006F543B"/>
    <w:rsid w:val="006F72FE"/>
    <w:rsid w:val="006F75BF"/>
    <w:rsid w:val="006F78E0"/>
    <w:rsid w:val="006F7982"/>
    <w:rsid w:val="007000AF"/>
    <w:rsid w:val="00703764"/>
    <w:rsid w:val="00704253"/>
    <w:rsid w:val="00710D89"/>
    <w:rsid w:val="00711D66"/>
    <w:rsid w:val="00711DF2"/>
    <w:rsid w:val="007121AE"/>
    <w:rsid w:val="00712F36"/>
    <w:rsid w:val="00713A03"/>
    <w:rsid w:val="00714213"/>
    <w:rsid w:val="00714E78"/>
    <w:rsid w:val="00715611"/>
    <w:rsid w:val="00715D6C"/>
    <w:rsid w:val="00716137"/>
    <w:rsid w:val="00720C1A"/>
    <w:rsid w:val="00723904"/>
    <w:rsid w:val="007245EE"/>
    <w:rsid w:val="00724B27"/>
    <w:rsid w:val="00727C53"/>
    <w:rsid w:val="00731C86"/>
    <w:rsid w:val="00731D55"/>
    <w:rsid w:val="00732018"/>
    <w:rsid w:val="0073538A"/>
    <w:rsid w:val="00737D2C"/>
    <w:rsid w:val="00737D65"/>
    <w:rsid w:val="0074022E"/>
    <w:rsid w:val="00740D9E"/>
    <w:rsid w:val="00741CCE"/>
    <w:rsid w:val="0074293E"/>
    <w:rsid w:val="00745987"/>
    <w:rsid w:val="00746FAE"/>
    <w:rsid w:val="00752BB4"/>
    <w:rsid w:val="00752BE1"/>
    <w:rsid w:val="0075332D"/>
    <w:rsid w:val="00755523"/>
    <w:rsid w:val="00757D79"/>
    <w:rsid w:val="00761EAF"/>
    <w:rsid w:val="007622B5"/>
    <w:rsid w:val="00762B00"/>
    <w:rsid w:val="00762C5C"/>
    <w:rsid w:val="00762EAA"/>
    <w:rsid w:val="0076502D"/>
    <w:rsid w:val="0076589C"/>
    <w:rsid w:val="00765A6A"/>
    <w:rsid w:val="00766B4A"/>
    <w:rsid w:val="00771CFA"/>
    <w:rsid w:val="00772076"/>
    <w:rsid w:val="00772784"/>
    <w:rsid w:val="007758E8"/>
    <w:rsid w:val="00780AFA"/>
    <w:rsid w:val="00780C9D"/>
    <w:rsid w:val="0078166E"/>
    <w:rsid w:val="0078192D"/>
    <w:rsid w:val="0078795A"/>
    <w:rsid w:val="007900B9"/>
    <w:rsid w:val="0079280C"/>
    <w:rsid w:val="007933D5"/>
    <w:rsid w:val="007958A7"/>
    <w:rsid w:val="00796EFC"/>
    <w:rsid w:val="00797C9C"/>
    <w:rsid w:val="007A068D"/>
    <w:rsid w:val="007A4F8E"/>
    <w:rsid w:val="007B2250"/>
    <w:rsid w:val="007B55E6"/>
    <w:rsid w:val="007C0518"/>
    <w:rsid w:val="007C109C"/>
    <w:rsid w:val="007C20B2"/>
    <w:rsid w:val="007C2A4D"/>
    <w:rsid w:val="007C37BC"/>
    <w:rsid w:val="007C60F8"/>
    <w:rsid w:val="007D0E5A"/>
    <w:rsid w:val="007D614D"/>
    <w:rsid w:val="007D63B3"/>
    <w:rsid w:val="007D7305"/>
    <w:rsid w:val="007E1769"/>
    <w:rsid w:val="007E2502"/>
    <w:rsid w:val="007E30A8"/>
    <w:rsid w:val="007E4049"/>
    <w:rsid w:val="007E4310"/>
    <w:rsid w:val="007E4E5B"/>
    <w:rsid w:val="007E78E7"/>
    <w:rsid w:val="007F07CF"/>
    <w:rsid w:val="007F1530"/>
    <w:rsid w:val="007F20CB"/>
    <w:rsid w:val="007F287B"/>
    <w:rsid w:val="007F3634"/>
    <w:rsid w:val="007F5916"/>
    <w:rsid w:val="007F5B71"/>
    <w:rsid w:val="007F5F69"/>
    <w:rsid w:val="007F68AD"/>
    <w:rsid w:val="00801AD2"/>
    <w:rsid w:val="008031D2"/>
    <w:rsid w:val="00806C34"/>
    <w:rsid w:val="00807AF1"/>
    <w:rsid w:val="00810344"/>
    <w:rsid w:val="00810BF5"/>
    <w:rsid w:val="00811AB6"/>
    <w:rsid w:val="008145AC"/>
    <w:rsid w:val="00820B87"/>
    <w:rsid w:val="00822964"/>
    <w:rsid w:val="00823ADB"/>
    <w:rsid w:val="008246CE"/>
    <w:rsid w:val="00824AB6"/>
    <w:rsid w:val="00824B89"/>
    <w:rsid w:val="00825A32"/>
    <w:rsid w:val="00830301"/>
    <w:rsid w:val="00831E92"/>
    <w:rsid w:val="00833CA3"/>
    <w:rsid w:val="00835311"/>
    <w:rsid w:val="008353D0"/>
    <w:rsid w:val="00835699"/>
    <w:rsid w:val="00836966"/>
    <w:rsid w:val="00843282"/>
    <w:rsid w:val="00845EC1"/>
    <w:rsid w:val="008511B1"/>
    <w:rsid w:val="00852F3C"/>
    <w:rsid w:val="0085380E"/>
    <w:rsid w:val="0085434C"/>
    <w:rsid w:val="00854664"/>
    <w:rsid w:val="00855A3A"/>
    <w:rsid w:val="008572CD"/>
    <w:rsid w:val="00857A89"/>
    <w:rsid w:val="0086104D"/>
    <w:rsid w:val="00861A53"/>
    <w:rsid w:val="008640CD"/>
    <w:rsid w:val="008643AD"/>
    <w:rsid w:val="008660EB"/>
    <w:rsid w:val="00867129"/>
    <w:rsid w:val="008704AD"/>
    <w:rsid w:val="008719AC"/>
    <w:rsid w:val="00871B2D"/>
    <w:rsid w:val="00873096"/>
    <w:rsid w:val="008732A0"/>
    <w:rsid w:val="00876EC3"/>
    <w:rsid w:val="00876ED1"/>
    <w:rsid w:val="008817E0"/>
    <w:rsid w:val="00882C85"/>
    <w:rsid w:val="008847DE"/>
    <w:rsid w:val="00884DB1"/>
    <w:rsid w:val="00887F01"/>
    <w:rsid w:val="0089091C"/>
    <w:rsid w:val="00893C2C"/>
    <w:rsid w:val="00894380"/>
    <w:rsid w:val="00894E2A"/>
    <w:rsid w:val="00896177"/>
    <w:rsid w:val="00897E7E"/>
    <w:rsid w:val="008A2DC0"/>
    <w:rsid w:val="008A4463"/>
    <w:rsid w:val="008A4F22"/>
    <w:rsid w:val="008A5E4E"/>
    <w:rsid w:val="008A7958"/>
    <w:rsid w:val="008B017F"/>
    <w:rsid w:val="008B0BFA"/>
    <w:rsid w:val="008B1172"/>
    <w:rsid w:val="008B5B25"/>
    <w:rsid w:val="008B6DEA"/>
    <w:rsid w:val="008B724D"/>
    <w:rsid w:val="008B762E"/>
    <w:rsid w:val="008B764C"/>
    <w:rsid w:val="008B7F55"/>
    <w:rsid w:val="008C0800"/>
    <w:rsid w:val="008C11B2"/>
    <w:rsid w:val="008C1CB1"/>
    <w:rsid w:val="008C2439"/>
    <w:rsid w:val="008C6473"/>
    <w:rsid w:val="008D21DF"/>
    <w:rsid w:val="008D4EA6"/>
    <w:rsid w:val="008D6569"/>
    <w:rsid w:val="008D728D"/>
    <w:rsid w:val="008D7E80"/>
    <w:rsid w:val="008E68E5"/>
    <w:rsid w:val="008E6C83"/>
    <w:rsid w:val="008E7BDF"/>
    <w:rsid w:val="008E7D5D"/>
    <w:rsid w:val="008F2C66"/>
    <w:rsid w:val="008F5CC9"/>
    <w:rsid w:val="008F677D"/>
    <w:rsid w:val="008F6FF0"/>
    <w:rsid w:val="009037E8"/>
    <w:rsid w:val="009041B0"/>
    <w:rsid w:val="0090501F"/>
    <w:rsid w:val="009050FE"/>
    <w:rsid w:val="00906781"/>
    <w:rsid w:val="0090678F"/>
    <w:rsid w:val="00906C8D"/>
    <w:rsid w:val="00910F0C"/>
    <w:rsid w:val="00912ABA"/>
    <w:rsid w:val="00912DA4"/>
    <w:rsid w:val="00913B58"/>
    <w:rsid w:val="009151CA"/>
    <w:rsid w:val="00915F08"/>
    <w:rsid w:val="009161B0"/>
    <w:rsid w:val="00916CA6"/>
    <w:rsid w:val="00917EB0"/>
    <w:rsid w:val="009206A8"/>
    <w:rsid w:val="009219A1"/>
    <w:rsid w:val="009222F1"/>
    <w:rsid w:val="00923624"/>
    <w:rsid w:val="009236DB"/>
    <w:rsid w:val="0092397B"/>
    <w:rsid w:val="0092510C"/>
    <w:rsid w:val="0092627A"/>
    <w:rsid w:val="00931928"/>
    <w:rsid w:val="0093337E"/>
    <w:rsid w:val="0093569F"/>
    <w:rsid w:val="00941145"/>
    <w:rsid w:val="009420DF"/>
    <w:rsid w:val="0094473A"/>
    <w:rsid w:val="00947673"/>
    <w:rsid w:val="00947EDB"/>
    <w:rsid w:val="009501F9"/>
    <w:rsid w:val="00950561"/>
    <w:rsid w:val="00950850"/>
    <w:rsid w:val="00951224"/>
    <w:rsid w:val="009515A5"/>
    <w:rsid w:val="00955C60"/>
    <w:rsid w:val="00957C4A"/>
    <w:rsid w:val="009604C4"/>
    <w:rsid w:val="00961404"/>
    <w:rsid w:val="00965334"/>
    <w:rsid w:val="009675A2"/>
    <w:rsid w:val="00973B0E"/>
    <w:rsid w:val="00974F8D"/>
    <w:rsid w:val="0097637A"/>
    <w:rsid w:val="00977710"/>
    <w:rsid w:val="0098033D"/>
    <w:rsid w:val="00981EB6"/>
    <w:rsid w:val="009824CB"/>
    <w:rsid w:val="00982C0E"/>
    <w:rsid w:val="00984297"/>
    <w:rsid w:val="00985EE7"/>
    <w:rsid w:val="00987F6C"/>
    <w:rsid w:val="009903CC"/>
    <w:rsid w:val="00990436"/>
    <w:rsid w:val="0099226A"/>
    <w:rsid w:val="009940E5"/>
    <w:rsid w:val="00994223"/>
    <w:rsid w:val="00994AAD"/>
    <w:rsid w:val="00995F4A"/>
    <w:rsid w:val="00996EE5"/>
    <w:rsid w:val="009975CC"/>
    <w:rsid w:val="009A0ECA"/>
    <w:rsid w:val="009A19A4"/>
    <w:rsid w:val="009A3A6D"/>
    <w:rsid w:val="009A3B0B"/>
    <w:rsid w:val="009A4493"/>
    <w:rsid w:val="009A4E34"/>
    <w:rsid w:val="009A5EEB"/>
    <w:rsid w:val="009A61E4"/>
    <w:rsid w:val="009B00A4"/>
    <w:rsid w:val="009B22FE"/>
    <w:rsid w:val="009B2327"/>
    <w:rsid w:val="009B3C35"/>
    <w:rsid w:val="009B4030"/>
    <w:rsid w:val="009B4C3E"/>
    <w:rsid w:val="009C08A3"/>
    <w:rsid w:val="009C1043"/>
    <w:rsid w:val="009C2E71"/>
    <w:rsid w:val="009C5624"/>
    <w:rsid w:val="009C6F37"/>
    <w:rsid w:val="009D1E11"/>
    <w:rsid w:val="009D4C81"/>
    <w:rsid w:val="009D569C"/>
    <w:rsid w:val="009D5BA0"/>
    <w:rsid w:val="009D79D1"/>
    <w:rsid w:val="009D7C95"/>
    <w:rsid w:val="009E07B3"/>
    <w:rsid w:val="009E2642"/>
    <w:rsid w:val="009E3FD3"/>
    <w:rsid w:val="009E4622"/>
    <w:rsid w:val="009E4A8B"/>
    <w:rsid w:val="009F025C"/>
    <w:rsid w:val="009F0B9A"/>
    <w:rsid w:val="009F1C2B"/>
    <w:rsid w:val="009F4FE8"/>
    <w:rsid w:val="009F5FA5"/>
    <w:rsid w:val="00A00A1E"/>
    <w:rsid w:val="00A02800"/>
    <w:rsid w:val="00A03052"/>
    <w:rsid w:val="00A03FF0"/>
    <w:rsid w:val="00A06C23"/>
    <w:rsid w:val="00A14341"/>
    <w:rsid w:val="00A14856"/>
    <w:rsid w:val="00A212F1"/>
    <w:rsid w:val="00A2164F"/>
    <w:rsid w:val="00A24C83"/>
    <w:rsid w:val="00A261A9"/>
    <w:rsid w:val="00A263B2"/>
    <w:rsid w:val="00A269B7"/>
    <w:rsid w:val="00A30D5F"/>
    <w:rsid w:val="00A31B4F"/>
    <w:rsid w:val="00A324D7"/>
    <w:rsid w:val="00A34E9E"/>
    <w:rsid w:val="00A362DB"/>
    <w:rsid w:val="00A4080C"/>
    <w:rsid w:val="00A42610"/>
    <w:rsid w:val="00A42EA1"/>
    <w:rsid w:val="00A4369B"/>
    <w:rsid w:val="00A46812"/>
    <w:rsid w:val="00A51EB0"/>
    <w:rsid w:val="00A54E61"/>
    <w:rsid w:val="00A56202"/>
    <w:rsid w:val="00A5658A"/>
    <w:rsid w:val="00A56752"/>
    <w:rsid w:val="00A60896"/>
    <w:rsid w:val="00A624C3"/>
    <w:rsid w:val="00A628F7"/>
    <w:rsid w:val="00A6479E"/>
    <w:rsid w:val="00A66877"/>
    <w:rsid w:val="00A66A48"/>
    <w:rsid w:val="00A67C15"/>
    <w:rsid w:val="00A70778"/>
    <w:rsid w:val="00A712FD"/>
    <w:rsid w:val="00A713AF"/>
    <w:rsid w:val="00A71FC7"/>
    <w:rsid w:val="00A7277D"/>
    <w:rsid w:val="00A72F4A"/>
    <w:rsid w:val="00A738C4"/>
    <w:rsid w:val="00A75667"/>
    <w:rsid w:val="00A767F6"/>
    <w:rsid w:val="00A76B34"/>
    <w:rsid w:val="00A775D3"/>
    <w:rsid w:val="00A803A8"/>
    <w:rsid w:val="00A810A6"/>
    <w:rsid w:val="00A8186D"/>
    <w:rsid w:val="00A83801"/>
    <w:rsid w:val="00A8467B"/>
    <w:rsid w:val="00A8551C"/>
    <w:rsid w:val="00A85DEC"/>
    <w:rsid w:val="00A910B2"/>
    <w:rsid w:val="00A913CD"/>
    <w:rsid w:val="00A93280"/>
    <w:rsid w:val="00A96B90"/>
    <w:rsid w:val="00A96C0B"/>
    <w:rsid w:val="00A979AF"/>
    <w:rsid w:val="00A97B73"/>
    <w:rsid w:val="00A97C49"/>
    <w:rsid w:val="00A97F7D"/>
    <w:rsid w:val="00AA217F"/>
    <w:rsid w:val="00AA28DE"/>
    <w:rsid w:val="00AA298D"/>
    <w:rsid w:val="00AA2BCF"/>
    <w:rsid w:val="00AA2EE7"/>
    <w:rsid w:val="00AA53F7"/>
    <w:rsid w:val="00AB2CC1"/>
    <w:rsid w:val="00AB6BC2"/>
    <w:rsid w:val="00AC3C66"/>
    <w:rsid w:val="00AC6DE2"/>
    <w:rsid w:val="00AC7A38"/>
    <w:rsid w:val="00AD0B21"/>
    <w:rsid w:val="00AD0CD4"/>
    <w:rsid w:val="00AD35D4"/>
    <w:rsid w:val="00AD40C8"/>
    <w:rsid w:val="00AD626F"/>
    <w:rsid w:val="00AD6F81"/>
    <w:rsid w:val="00AD6F8B"/>
    <w:rsid w:val="00AE00C0"/>
    <w:rsid w:val="00AE0252"/>
    <w:rsid w:val="00AE2B92"/>
    <w:rsid w:val="00AE522D"/>
    <w:rsid w:val="00AF0684"/>
    <w:rsid w:val="00AF0918"/>
    <w:rsid w:val="00AF2014"/>
    <w:rsid w:val="00AF3010"/>
    <w:rsid w:val="00AF3D3B"/>
    <w:rsid w:val="00AF5050"/>
    <w:rsid w:val="00AF582A"/>
    <w:rsid w:val="00AF684A"/>
    <w:rsid w:val="00AF79AC"/>
    <w:rsid w:val="00B02F76"/>
    <w:rsid w:val="00B04F91"/>
    <w:rsid w:val="00B1124A"/>
    <w:rsid w:val="00B12084"/>
    <w:rsid w:val="00B12413"/>
    <w:rsid w:val="00B13A38"/>
    <w:rsid w:val="00B16709"/>
    <w:rsid w:val="00B20E80"/>
    <w:rsid w:val="00B213A5"/>
    <w:rsid w:val="00B21BC5"/>
    <w:rsid w:val="00B221C4"/>
    <w:rsid w:val="00B22B17"/>
    <w:rsid w:val="00B27A59"/>
    <w:rsid w:val="00B27AB6"/>
    <w:rsid w:val="00B30410"/>
    <w:rsid w:val="00B306D2"/>
    <w:rsid w:val="00B30EED"/>
    <w:rsid w:val="00B3113C"/>
    <w:rsid w:val="00B31DF8"/>
    <w:rsid w:val="00B32820"/>
    <w:rsid w:val="00B33485"/>
    <w:rsid w:val="00B361BC"/>
    <w:rsid w:val="00B36D67"/>
    <w:rsid w:val="00B37DC7"/>
    <w:rsid w:val="00B40B5D"/>
    <w:rsid w:val="00B41BDD"/>
    <w:rsid w:val="00B42D60"/>
    <w:rsid w:val="00B45427"/>
    <w:rsid w:val="00B45E72"/>
    <w:rsid w:val="00B46309"/>
    <w:rsid w:val="00B46B6B"/>
    <w:rsid w:val="00B46FD6"/>
    <w:rsid w:val="00B47BC4"/>
    <w:rsid w:val="00B517A6"/>
    <w:rsid w:val="00B55339"/>
    <w:rsid w:val="00B5594B"/>
    <w:rsid w:val="00B575AA"/>
    <w:rsid w:val="00B6029B"/>
    <w:rsid w:val="00B613AF"/>
    <w:rsid w:val="00B626E7"/>
    <w:rsid w:val="00B65B2F"/>
    <w:rsid w:val="00B67635"/>
    <w:rsid w:val="00B7023E"/>
    <w:rsid w:val="00B70720"/>
    <w:rsid w:val="00B71816"/>
    <w:rsid w:val="00B71CAD"/>
    <w:rsid w:val="00B731D5"/>
    <w:rsid w:val="00B74C94"/>
    <w:rsid w:val="00B75281"/>
    <w:rsid w:val="00B7683A"/>
    <w:rsid w:val="00B77631"/>
    <w:rsid w:val="00B77745"/>
    <w:rsid w:val="00B77D39"/>
    <w:rsid w:val="00B80446"/>
    <w:rsid w:val="00B83FC5"/>
    <w:rsid w:val="00B84DD7"/>
    <w:rsid w:val="00B85255"/>
    <w:rsid w:val="00B855D8"/>
    <w:rsid w:val="00B860E3"/>
    <w:rsid w:val="00B86D43"/>
    <w:rsid w:val="00B9048A"/>
    <w:rsid w:val="00B92A8A"/>
    <w:rsid w:val="00B9434A"/>
    <w:rsid w:val="00B94674"/>
    <w:rsid w:val="00B9559F"/>
    <w:rsid w:val="00BA292E"/>
    <w:rsid w:val="00BA755A"/>
    <w:rsid w:val="00BB0993"/>
    <w:rsid w:val="00BB5D7C"/>
    <w:rsid w:val="00BB629E"/>
    <w:rsid w:val="00BB668F"/>
    <w:rsid w:val="00BC09AD"/>
    <w:rsid w:val="00BC153F"/>
    <w:rsid w:val="00BC4FC9"/>
    <w:rsid w:val="00BC5F26"/>
    <w:rsid w:val="00BC79E3"/>
    <w:rsid w:val="00BD0EC7"/>
    <w:rsid w:val="00BD42B5"/>
    <w:rsid w:val="00BD48C3"/>
    <w:rsid w:val="00BD52F0"/>
    <w:rsid w:val="00BD711F"/>
    <w:rsid w:val="00BE2BD8"/>
    <w:rsid w:val="00BE49F5"/>
    <w:rsid w:val="00BE4E2B"/>
    <w:rsid w:val="00BE70DB"/>
    <w:rsid w:val="00BE753B"/>
    <w:rsid w:val="00BE755C"/>
    <w:rsid w:val="00BF1299"/>
    <w:rsid w:val="00BF5058"/>
    <w:rsid w:val="00BF5426"/>
    <w:rsid w:val="00BF6491"/>
    <w:rsid w:val="00BF7CCC"/>
    <w:rsid w:val="00C009F1"/>
    <w:rsid w:val="00C01AA1"/>
    <w:rsid w:val="00C0322C"/>
    <w:rsid w:val="00C04F70"/>
    <w:rsid w:val="00C065AB"/>
    <w:rsid w:val="00C0669B"/>
    <w:rsid w:val="00C06DB7"/>
    <w:rsid w:val="00C07D92"/>
    <w:rsid w:val="00C1169B"/>
    <w:rsid w:val="00C12CFA"/>
    <w:rsid w:val="00C166BD"/>
    <w:rsid w:val="00C20E5A"/>
    <w:rsid w:val="00C2146E"/>
    <w:rsid w:val="00C21F84"/>
    <w:rsid w:val="00C23E96"/>
    <w:rsid w:val="00C26C7E"/>
    <w:rsid w:val="00C2751A"/>
    <w:rsid w:val="00C27D7C"/>
    <w:rsid w:val="00C31098"/>
    <w:rsid w:val="00C344B0"/>
    <w:rsid w:val="00C35314"/>
    <w:rsid w:val="00C37546"/>
    <w:rsid w:val="00C37E51"/>
    <w:rsid w:val="00C400A6"/>
    <w:rsid w:val="00C4072C"/>
    <w:rsid w:val="00C4114B"/>
    <w:rsid w:val="00C41CE6"/>
    <w:rsid w:val="00C41FA4"/>
    <w:rsid w:val="00C4427A"/>
    <w:rsid w:val="00C448E7"/>
    <w:rsid w:val="00C450DA"/>
    <w:rsid w:val="00C45741"/>
    <w:rsid w:val="00C45CE0"/>
    <w:rsid w:val="00C46217"/>
    <w:rsid w:val="00C467D9"/>
    <w:rsid w:val="00C47B89"/>
    <w:rsid w:val="00C54027"/>
    <w:rsid w:val="00C548A3"/>
    <w:rsid w:val="00C55706"/>
    <w:rsid w:val="00C57784"/>
    <w:rsid w:val="00C57B1A"/>
    <w:rsid w:val="00C61DF3"/>
    <w:rsid w:val="00C63DA8"/>
    <w:rsid w:val="00C63EC3"/>
    <w:rsid w:val="00C6534C"/>
    <w:rsid w:val="00C67AC0"/>
    <w:rsid w:val="00C723B0"/>
    <w:rsid w:val="00C74732"/>
    <w:rsid w:val="00C75753"/>
    <w:rsid w:val="00C76FF1"/>
    <w:rsid w:val="00C83BBB"/>
    <w:rsid w:val="00C83D0D"/>
    <w:rsid w:val="00C870A7"/>
    <w:rsid w:val="00C87275"/>
    <w:rsid w:val="00C9019A"/>
    <w:rsid w:val="00C95F2A"/>
    <w:rsid w:val="00C9693F"/>
    <w:rsid w:val="00CA07D7"/>
    <w:rsid w:val="00CA09DF"/>
    <w:rsid w:val="00CA0B86"/>
    <w:rsid w:val="00CA1002"/>
    <w:rsid w:val="00CA1661"/>
    <w:rsid w:val="00CA30A1"/>
    <w:rsid w:val="00CA315C"/>
    <w:rsid w:val="00CA4401"/>
    <w:rsid w:val="00CB12EB"/>
    <w:rsid w:val="00CB28FB"/>
    <w:rsid w:val="00CB5D1F"/>
    <w:rsid w:val="00CB7E2F"/>
    <w:rsid w:val="00CC067B"/>
    <w:rsid w:val="00CC0FDA"/>
    <w:rsid w:val="00CC18B6"/>
    <w:rsid w:val="00CC5228"/>
    <w:rsid w:val="00CC5536"/>
    <w:rsid w:val="00CC7361"/>
    <w:rsid w:val="00CC794E"/>
    <w:rsid w:val="00CD441F"/>
    <w:rsid w:val="00CD5B11"/>
    <w:rsid w:val="00CD78D2"/>
    <w:rsid w:val="00CE1BCF"/>
    <w:rsid w:val="00CE2603"/>
    <w:rsid w:val="00CE28FE"/>
    <w:rsid w:val="00CE46F9"/>
    <w:rsid w:val="00CE5174"/>
    <w:rsid w:val="00CE5CEB"/>
    <w:rsid w:val="00CE61E4"/>
    <w:rsid w:val="00CE6525"/>
    <w:rsid w:val="00CE78B6"/>
    <w:rsid w:val="00CE7A5B"/>
    <w:rsid w:val="00CF1FC6"/>
    <w:rsid w:val="00CF2894"/>
    <w:rsid w:val="00D04240"/>
    <w:rsid w:val="00D0475F"/>
    <w:rsid w:val="00D04C19"/>
    <w:rsid w:val="00D059FB"/>
    <w:rsid w:val="00D05DF4"/>
    <w:rsid w:val="00D11FC1"/>
    <w:rsid w:val="00D14753"/>
    <w:rsid w:val="00D2510C"/>
    <w:rsid w:val="00D2604E"/>
    <w:rsid w:val="00D30816"/>
    <w:rsid w:val="00D309D3"/>
    <w:rsid w:val="00D31750"/>
    <w:rsid w:val="00D317F6"/>
    <w:rsid w:val="00D3263C"/>
    <w:rsid w:val="00D32994"/>
    <w:rsid w:val="00D32A4F"/>
    <w:rsid w:val="00D35FD6"/>
    <w:rsid w:val="00D36B5B"/>
    <w:rsid w:val="00D4270B"/>
    <w:rsid w:val="00D42B68"/>
    <w:rsid w:val="00D438EC"/>
    <w:rsid w:val="00D45126"/>
    <w:rsid w:val="00D46CA7"/>
    <w:rsid w:val="00D50301"/>
    <w:rsid w:val="00D52A45"/>
    <w:rsid w:val="00D532D1"/>
    <w:rsid w:val="00D551C1"/>
    <w:rsid w:val="00D5627C"/>
    <w:rsid w:val="00D56C7E"/>
    <w:rsid w:val="00D57E46"/>
    <w:rsid w:val="00D610F2"/>
    <w:rsid w:val="00D65925"/>
    <w:rsid w:val="00D65EB4"/>
    <w:rsid w:val="00D67802"/>
    <w:rsid w:val="00D71A32"/>
    <w:rsid w:val="00D72D3E"/>
    <w:rsid w:val="00D73201"/>
    <w:rsid w:val="00D73AB4"/>
    <w:rsid w:val="00D76A14"/>
    <w:rsid w:val="00D8084B"/>
    <w:rsid w:val="00D80AC6"/>
    <w:rsid w:val="00D814C1"/>
    <w:rsid w:val="00D837D3"/>
    <w:rsid w:val="00D83FF6"/>
    <w:rsid w:val="00D84B77"/>
    <w:rsid w:val="00D860BF"/>
    <w:rsid w:val="00D861F2"/>
    <w:rsid w:val="00D86E75"/>
    <w:rsid w:val="00D90BAB"/>
    <w:rsid w:val="00D9245F"/>
    <w:rsid w:val="00D92BD2"/>
    <w:rsid w:val="00D93EE0"/>
    <w:rsid w:val="00D93F61"/>
    <w:rsid w:val="00D94F50"/>
    <w:rsid w:val="00D95D0C"/>
    <w:rsid w:val="00DA2AEF"/>
    <w:rsid w:val="00DA32F3"/>
    <w:rsid w:val="00DA3684"/>
    <w:rsid w:val="00DA3948"/>
    <w:rsid w:val="00DA5A7C"/>
    <w:rsid w:val="00DB035C"/>
    <w:rsid w:val="00DB2CA9"/>
    <w:rsid w:val="00DB4924"/>
    <w:rsid w:val="00DB549C"/>
    <w:rsid w:val="00DB5CF4"/>
    <w:rsid w:val="00DB6BEF"/>
    <w:rsid w:val="00DB752A"/>
    <w:rsid w:val="00DC045D"/>
    <w:rsid w:val="00DC12B5"/>
    <w:rsid w:val="00DC1ABE"/>
    <w:rsid w:val="00DC500D"/>
    <w:rsid w:val="00DC5A70"/>
    <w:rsid w:val="00DC7D51"/>
    <w:rsid w:val="00DD0253"/>
    <w:rsid w:val="00DD4166"/>
    <w:rsid w:val="00DD457A"/>
    <w:rsid w:val="00DD486E"/>
    <w:rsid w:val="00DE0684"/>
    <w:rsid w:val="00DE25A1"/>
    <w:rsid w:val="00DE355D"/>
    <w:rsid w:val="00DE4E0D"/>
    <w:rsid w:val="00DE513E"/>
    <w:rsid w:val="00DF1B09"/>
    <w:rsid w:val="00DF2F85"/>
    <w:rsid w:val="00DF6528"/>
    <w:rsid w:val="00DF757E"/>
    <w:rsid w:val="00DF77A8"/>
    <w:rsid w:val="00E017E4"/>
    <w:rsid w:val="00E01DAE"/>
    <w:rsid w:val="00E02D74"/>
    <w:rsid w:val="00E068A1"/>
    <w:rsid w:val="00E10909"/>
    <w:rsid w:val="00E11397"/>
    <w:rsid w:val="00E16579"/>
    <w:rsid w:val="00E215B7"/>
    <w:rsid w:val="00E21997"/>
    <w:rsid w:val="00E250AF"/>
    <w:rsid w:val="00E3042B"/>
    <w:rsid w:val="00E30715"/>
    <w:rsid w:val="00E3352D"/>
    <w:rsid w:val="00E34EE8"/>
    <w:rsid w:val="00E35AAD"/>
    <w:rsid w:val="00E3657D"/>
    <w:rsid w:val="00E36E67"/>
    <w:rsid w:val="00E41CD4"/>
    <w:rsid w:val="00E45659"/>
    <w:rsid w:val="00E474C1"/>
    <w:rsid w:val="00E53506"/>
    <w:rsid w:val="00E54EB7"/>
    <w:rsid w:val="00E553B7"/>
    <w:rsid w:val="00E55706"/>
    <w:rsid w:val="00E563CA"/>
    <w:rsid w:val="00E56513"/>
    <w:rsid w:val="00E6122C"/>
    <w:rsid w:val="00E6209A"/>
    <w:rsid w:val="00E634F4"/>
    <w:rsid w:val="00E65032"/>
    <w:rsid w:val="00E6568F"/>
    <w:rsid w:val="00E71503"/>
    <w:rsid w:val="00E73FDF"/>
    <w:rsid w:val="00E75503"/>
    <w:rsid w:val="00E77701"/>
    <w:rsid w:val="00E8084B"/>
    <w:rsid w:val="00E8140A"/>
    <w:rsid w:val="00E86081"/>
    <w:rsid w:val="00E8638C"/>
    <w:rsid w:val="00E86F23"/>
    <w:rsid w:val="00E9500C"/>
    <w:rsid w:val="00E95747"/>
    <w:rsid w:val="00EA0424"/>
    <w:rsid w:val="00EA13B4"/>
    <w:rsid w:val="00EA414A"/>
    <w:rsid w:val="00EA6BE6"/>
    <w:rsid w:val="00EB00DB"/>
    <w:rsid w:val="00EB0FC6"/>
    <w:rsid w:val="00EB1E32"/>
    <w:rsid w:val="00EB37BB"/>
    <w:rsid w:val="00EB44A9"/>
    <w:rsid w:val="00EB4F71"/>
    <w:rsid w:val="00EB5071"/>
    <w:rsid w:val="00EB5F97"/>
    <w:rsid w:val="00EB65D6"/>
    <w:rsid w:val="00EB66AA"/>
    <w:rsid w:val="00EB6AEB"/>
    <w:rsid w:val="00EC00B5"/>
    <w:rsid w:val="00EC06D5"/>
    <w:rsid w:val="00EC0F45"/>
    <w:rsid w:val="00EC43B6"/>
    <w:rsid w:val="00EC6278"/>
    <w:rsid w:val="00EC78DD"/>
    <w:rsid w:val="00EC78F1"/>
    <w:rsid w:val="00ED0BDF"/>
    <w:rsid w:val="00ED2349"/>
    <w:rsid w:val="00ED35A4"/>
    <w:rsid w:val="00ED484A"/>
    <w:rsid w:val="00ED6684"/>
    <w:rsid w:val="00EE2F99"/>
    <w:rsid w:val="00EE4F5A"/>
    <w:rsid w:val="00EE62C2"/>
    <w:rsid w:val="00EF677D"/>
    <w:rsid w:val="00EF7994"/>
    <w:rsid w:val="00F01A1E"/>
    <w:rsid w:val="00F01C1D"/>
    <w:rsid w:val="00F03636"/>
    <w:rsid w:val="00F05058"/>
    <w:rsid w:val="00F05795"/>
    <w:rsid w:val="00F1131F"/>
    <w:rsid w:val="00F11421"/>
    <w:rsid w:val="00F11F22"/>
    <w:rsid w:val="00F12003"/>
    <w:rsid w:val="00F15F6D"/>
    <w:rsid w:val="00F16C52"/>
    <w:rsid w:val="00F203BB"/>
    <w:rsid w:val="00F2052E"/>
    <w:rsid w:val="00F20971"/>
    <w:rsid w:val="00F22784"/>
    <w:rsid w:val="00F22D8F"/>
    <w:rsid w:val="00F23E2A"/>
    <w:rsid w:val="00F27263"/>
    <w:rsid w:val="00F30D31"/>
    <w:rsid w:val="00F319F0"/>
    <w:rsid w:val="00F32758"/>
    <w:rsid w:val="00F339C4"/>
    <w:rsid w:val="00F34B73"/>
    <w:rsid w:val="00F34D4B"/>
    <w:rsid w:val="00F361DD"/>
    <w:rsid w:val="00F36457"/>
    <w:rsid w:val="00F41ED2"/>
    <w:rsid w:val="00F479BA"/>
    <w:rsid w:val="00F5242E"/>
    <w:rsid w:val="00F5336E"/>
    <w:rsid w:val="00F535C1"/>
    <w:rsid w:val="00F54902"/>
    <w:rsid w:val="00F62F3F"/>
    <w:rsid w:val="00F633BE"/>
    <w:rsid w:val="00F65C57"/>
    <w:rsid w:val="00F66497"/>
    <w:rsid w:val="00F6736D"/>
    <w:rsid w:val="00F675D8"/>
    <w:rsid w:val="00F713A5"/>
    <w:rsid w:val="00F718E9"/>
    <w:rsid w:val="00F73B6B"/>
    <w:rsid w:val="00F74628"/>
    <w:rsid w:val="00F74C7E"/>
    <w:rsid w:val="00F74EA3"/>
    <w:rsid w:val="00F75EB8"/>
    <w:rsid w:val="00F827FB"/>
    <w:rsid w:val="00F83D1C"/>
    <w:rsid w:val="00F83EAD"/>
    <w:rsid w:val="00F84978"/>
    <w:rsid w:val="00F857A7"/>
    <w:rsid w:val="00F912BD"/>
    <w:rsid w:val="00F9130F"/>
    <w:rsid w:val="00F91BB6"/>
    <w:rsid w:val="00F92DA9"/>
    <w:rsid w:val="00F92F5F"/>
    <w:rsid w:val="00F93405"/>
    <w:rsid w:val="00F9434A"/>
    <w:rsid w:val="00F94E1F"/>
    <w:rsid w:val="00F9541B"/>
    <w:rsid w:val="00F95DCC"/>
    <w:rsid w:val="00F95FDF"/>
    <w:rsid w:val="00F96009"/>
    <w:rsid w:val="00F97079"/>
    <w:rsid w:val="00F97B2C"/>
    <w:rsid w:val="00FA1678"/>
    <w:rsid w:val="00FA2B49"/>
    <w:rsid w:val="00FA7542"/>
    <w:rsid w:val="00FA773A"/>
    <w:rsid w:val="00FA7CDD"/>
    <w:rsid w:val="00FA7EEB"/>
    <w:rsid w:val="00FB002C"/>
    <w:rsid w:val="00FB02A8"/>
    <w:rsid w:val="00FB21FA"/>
    <w:rsid w:val="00FB333D"/>
    <w:rsid w:val="00FB3F61"/>
    <w:rsid w:val="00FB58C8"/>
    <w:rsid w:val="00FB6692"/>
    <w:rsid w:val="00FC383F"/>
    <w:rsid w:val="00FC3F5C"/>
    <w:rsid w:val="00FC4248"/>
    <w:rsid w:val="00FC4E8C"/>
    <w:rsid w:val="00FC4F6A"/>
    <w:rsid w:val="00FC7FE7"/>
    <w:rsid w:val="00FD2254"/>
    <w:rsid w:val="00FD30FA"/>
    <w:rsid w:val="00FD5ECD"/>
    <w:rsid w:val="00FD7497"/>
    <w:rsid w:val="00FD7658"/>
    <w:rsid w:val="00FE4732"/>
    <w:rsid w:val="00FE620A"/>
    <w:rsid w:val="00FE77F2"/>
    <w:rsid w:val="00FE7DEE"/>
    <w:rsid w:val="00FF168D"/>
    <w:rsid w:val="00FF4B69"/>
    <w:rsid w:val="00FF51AD"/>
    <w:rsid w:val="00FF6893"/>
    <w:rsid w:val="00FF7A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B2DCB0"/>
  <w15:docId w15:val="{0093806D-B0D7-47E2-82AA-72449A19A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BCE"/>
    <w:pPr>
      <w:spacing w:after="200" w:line="360" w:lineRule="auto"/>
      <w:jc w:val="both"/>
    </w:pPr>
    <w:rPr>
      <w:sz w:val="22"/>
      <w:szCs w:val="22"/>
      <w:lang w:val="en-US" w:eastAsia="en-US"/>
    </w:rPr>
  </w:style>
  <w:style w:type="paragraph" w:styleId="Heading1">
    <w:name w:val="heading 1"/>
    <w:basedOn w:val="Normal"/>
    <w:next w:val="Normal"/>
    <w:link w:val="Heading1Char"/>
    <w:uiPriority w:val="9"/>
    <w:qFormat/>
    <w:rsid w:val="00237C78"/>
    <w:pPr>
      <w:keepNext/>
      <w:keepLines/>
      <w:pageBreakBefore/>
      <w:numPr>
        <w:numId w:val="1"/>
      </w:numPr>
      <w:spacing w:before="480" w:after="0"/>
      <w:outlineLvl w:val="0"/>
    </w:pPr>
    <w:rPr>
      <w:rFonts w:eastAsia="Times New Roman"/>
      <w:b/>
      <w:bCs/>
      <w:caps/>
      <w:sz w:val="24"/>
      <w:szCs w:val="28"/>
    </w:rPr>
  </w:style>
  <w:style w:type="paragraph" w:styleId="Heading2">
    <w:name w:val="heading 2"/>
    <w:basedOn w:val="Normal"/>
    <w:next w:val="Normal"/>
    <w:link w:val="Heading2Char"/>
    <w:uiPriority w:val="9"/>
    <w:qFormat/>
    <w:rsid w:val="00237C78"/>
    <w:pPr>
      <w:keepNext/>
      <w:numPr>
        <w:ilvl w:val="1"/>
        <w:numId w:val="1"/>
      </w:numPr>
      <w:spacing w:before="240" w:after="60"/>
      <w:outlineLvl w:val="1"/>
    </w:pPr>
    <w:rPr>
      <w:rFonts w:eastAsia="Times New Roman"/>
      <w:b/>
      <w:bCs/>
      <w:iCs/>
      <w:sz w:val="24"/>
      <w:szCs w:val="28"/>
    </w:rPr>
  </w:style>
  <w:style w:type="paragraph" w:styleId="Heading3">
    <w:name w:val="heading 3"/>
    <w:basedOn w:val="Normal"/>
    <w:next w:val="Normal"/>
    <w:link w:val="Heading3Char"/>
    <w:uiPriority w:val="9"/>
    <w:qFormat/>
    <w:rsid w:val="00E215B7"/>
    <w:pPr>
      <w:keepNext/>
      <w:keepLines/>
      <w:spacing w:before="40" w:after="0"/>
      <w:outlineLvl w:val="2"/>
    </w:pPr>
    <w:rPr>
      <w:rFonts w:eastAsiaTheme="majorEastAsia" w:cstheme="majorBidi"/>
      <w:b/>
      <w:i/>
      <w:color w:val="000000" w:themeColor="text1"/>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C78"/>
    <w:rPr>
      <w:rFonts w:eastAsia="Times New Roman"/>
      <w:b/>
      <w:bCs/>
      <w:caps/>
      <w:sz w:val="24"/>
      <w:szCs w:val="28"/>
      <w:lang w:val="en-US" w:eastAsia="en-US"/>
    </w:rPr>
  </w:style>
  <w:style w:type="character" w:customStyle="1" w:styleId="Heading2Char">
    <w:name w:val="Heading 2 Char"/>
    <w:basedOn w:val="DefaultParagraphFont"/>
    <w:link w:val="Heading2"/>
    <w:uiPriority w:val="9"/>
    <w:rsid w:val="00237C78"/>
    <w:rPr>
      <w:rFonts w:eastAsia="Times New Roman"/>
      <w:b/>
      <w:bCs/>
      <w:iCs/>
      <w:sz w:val="24"/>
      <w:szCs w:val="28"/>
      <w:lang w:val="en-US" w:eastAsia="en-US"/>
    </w:rPr>
  </w:style>
  <w:style w:type="paragraph" w:customStyle="1" w:styleId="Default">
    <w:name w:val="Default"/>
    <w:rsid w:val="00B9048A"/>
    <w:pPr>
      <w:autoSpaceDE w:val="0"/>
      <w:autoSpaceDN w:val="0"/>
      <w:adjustRightInd w:val="0"/>
    </w:pPr>
    <w:rPr>
      <w:rFonts w:eastAsia="Times New Roman" w:cs="Garamond"/>
      <w:color w:val="000000"/>
      <w:sz w:val="22"/>
      <w:szCs w:val="24"/>
    </w:rPr>
  </w:style>
  <w:style w:type="paragraph" w:styleId="Title">
    <w:name w:val="Title"/>
    <w:basedOn w:val="Default"/>
    <w:link w:val="TitleChar"/>
    <w:qFormat/>
    <w:rsid w:val="00B9048A"/>
    <w:pPr>
      <w:ind w:right="-83"/>
      <w:jc w:val="center"/>
    </w:pPr>
    <w:rPr>
      <w:rFonts w:cs="Arial"/>
      <w:b/>
      <w:sz w:val="36"/>
      <w:szCs w:val="36"/>
    </w:rPr>
  </w:style>
  <w:style w:type="character" w:customStyle="1" w:styleId="TitleChar">
    <w:name w:val="Title Char"/>
    <w:basedOn w:val="DefaultParagraphFont"/>
    <w:link w:val="Title"/>
    <w:rsid w:val="00B9048A"/>
    <w:rPr>
      <w:rFonts w:eastAsia="Times New Roman" w:cs="Arial"/>
      <w:b/>
      <w:color w:val="000000"/>
      <w:sz w:val="36"/>
      <w:szCs w:val="36"/>
      <w:lang w:val="en-AU" w:eastAsia="en-AU"/>
    </w:rPr>
  </w:style>
  <w:style w:type="paragraph" w:customStyle="1" w:styleId="SubTitle">
    <w:name w:val="Sub Title"/>
    <w:basedOn w:val="Title"/>
    <w:qFormat/>
    <w:rsid w:val="00B9048A"/>
    <w:rPr>
      <w:sz w:val="28"/>
      <w:szCs w:val="28"/>
    </w:rPr>
  </w:style>
  <w:style w:type="paragraph" w:customStyle="1" w:styleId="AuthorTitle">
    <w:name w:val="Author Title"/>
    <w:basedOn w:val="Default"/>
    <w:qFormat/>
    <w:rsid w:val="00B9048A"/>
    <w:pPr>
      <w:ind w:right="-83"/>
      <w:jc w:val="center"/>
    </w:pPr>
    <w:rPr>
      <w:b/>
      <w:bCs/>
      <w:sz w:val="32"/>
      <w:szCs w:val="32"/>
      <w:lang w:val="de-DE"/>
    </w:rPr>
  </w:style>
  <w:style w:type="paragraph" w:customStyle="1" w:styleId="DateTitle">
    <w:name w:val="Date Title"/>
    <w:basedOn w:val="Default"/>
    <w:qFormat/>
    <w:rsid w:val="00B9048A"/>
    <w:pPr>
      <w:ind w:right="-83"/>
      <w:jc w:val="center"/>
    </w:pPr>
    <w:rPr>
      <w:b/>
      <w:bCs/>
      <w:sz w:val="28"/>
      <w:szCs w:val="28"/>
    </w:rPr>
  </w:style>
  <w:style w:type="paragraph" w:customStyle="1" w:styleId="ReportInformation">
    <w:name w:val="Report Information"/>
    <w:basedOn w:val="Default"/>
    <w:qFormat/>
    <w:rsid w:val="00B9048A"/>
    <w:pPr>
      <w:ind w:right="-83"/>
      <w:jc w:val="center"/>
    </w:pPr>
    <w:rPr>
      <w:b/>
      <w:bCs/>
      <w:sz w:val="28"/>
      <w:szCs w:val="28"/>
    </w:rPr>
  </w:style>
  <w:style w:type="paragraph" w:customStyle="1" w:styleId="TableofContents">
    <w:name w:val="Table of Contents"/>
    <w:basedOn w:val="Normal"/>
    <w:next w:val="Normal"/>
    <w:qFormat/>
    <w:rsid w:val="00237C78"/>
    <w:rPr>
      <w:b/>
      <w:caps/>
      <w:sz w:val="24"/>
    </w:rPr>
  </w:style>
  <w:style w:type="paragraph" w:styleId="TOC1">
    <w:name w:val="toc 1"/>
    <w:basedOn w:val="Normal"/>
    <w:next w:val="Normal"/>
    <w:autoRedefine/>
    <w:uiPriority w:val="39"/>
    <w:unhideWhenUsed/>
    <w:rsid w:val="00C76FF1"/>
    <w:pPr>
      <w:tabs>
        <w:tab w:val="left" w:pos="440"/>
        <w:tab w:val="right" w:leader="dot" w:pos="9350"/>
      </w:tabs>
      <w:spacing w:after="0"/>
    </w:pPr>
    <w:rPr>
      <w:caps/>
    </w:rPr>
  </w:style>
  <w:style w:type="character" w:styleId="Hyperlink">
    <w:name w:val="Hyperlink"/>
    <w:basedOn w:val="DefaultParagraphFont"/>
    <w:uiPriority w:val="99"/>
    <w:unhideWhenUsed/>
    <w:rsid w:val="006E39F0"/>
    <w:rPr>
      <w:color w:val="0000FF"/>
      <w:u w:val="single"/>
    </w:rPr>
  </w:style>
  <w:style w:type="paragraph" w:styleId="TOC2">
    <w:name w:val="toc 2"/>
    <w:basedOn w:val="Normal"/>
    <w:next w:val="Normal"/>
    <w:autoRedefine/>
    <w:uiPriority w:val="39"/>
    <w:unhideWhenUsed/>
    <w:rsid w:val="00C76FF1"/>
    <w:pPr>
      <w:tabs>
        <w:tab w:val="left" w:pos="880"/>
        <w:tab w:val="right" w:leader="dot" w:pos="9350"/>
      </w:tabs>
      <w:spacing w:after="0"/>
      <w:ind w:left="221"/>
    </w:pPr>
  </w:style>
  <w:style w:type="paragraph" w:styleId="Header">
    <w:name w:val="header"/>
    <w:basedOn w:val="Normal"/>
    <w:link w:val="HeaderChar"/>
    <w:uiPriority w:val="99"/>
    <w:unhideWhenUsed/>
    <w:rsid w:val="001934CA"/>
    <w:pPr>
      <w:tabs>
        <w:tab w:val="center" w:pos="4680"/>
        <w:tab w:val="right" w:pos="9360"/>
      </w:tabs>
    </w:pPr>
    <w:rPr>
      <w:sz w:val="16"/>
    </w:rPr>
  </w:style>
  <w:style w:type="character" w:customStyle="1" w:styleId="HeaderChar">
    <w:name w:val="Header Char"/>
    <w:basedOn w:val="DefaultParagraphFont"/>
    <w:link w:val="Header"/>
    <w:uiPriority w:val="99"/>
    <w:rsid w:val="001934CA"/>
    <w:rPr>
      <w:rFonts w:ascii="Arial" w:eastAsia="Calibri" w:hAnsi="Arial"/>
      <w:sz w:val="16"/>
      <w:szCs w:val="22"/>
      <w:lang w:val="en-US" w:eastAsia="en-US" w:bidi="ar-SA"/>
    </w:rPr>
  </w:style>
  <w:style w:type="paragraph" w:styleId="Footer">
    <w:name w:val="footer"/>
    <w:basedOn w:val="Normal"/>
    <w:link w:val="FooterChar"/>
    <w:uiPriority w:val="99"/>
    <w:unhideWhenUsed/>
    <w:rsid w:val="00176B8A"/>
    <w:pPr>
      <w:tabs>
        <w:tab w:val="center" w:pos="4680"/>
        <w:tab w:val="right" w:pos="9360"/>
      </w:tabs>
    </w:pPr>
  </w:style>
  <w:style w:type="character" w:customStyle="1" w:styleId="FooterChar">
    <w:name w:val="Footer Char"/>
    <w:basedOn w:val="DefaultParagraphFont"/>
    <w:link w:val="Footer"/>
    <w:uiPriority w:val="99"/>
    <w:rsid w:val="00176B8A"/>
  </w:style>
  <w:style w:type="paragraph" w:styleId="BalloonText">
    <w:name w:val="Balloon Text"/>
    <w:basedOn w:val="Normal"/>
    <w:link w:val="BalloonTextChar"/>
    <w:uiPriority w:val="99"/>
    <w:semiHidden/>
    <w:unhideWhenUsed/>
    <w:rsid w:val="00D93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EE0"/>
    <w:rPr>
      <w:rFonts w:ascii="Tahoma" w:hAnsi="Tahoma" w:cs="Tahoma"/>
      <w:sz w:val="16"/>
      <w:szCs w:val="16"/>
    </w:rPr>
  </w:style>
  <w:style w:type="paragraph" w:customStyle="1" w:styleId="References">
    <w:name w:val="References"/>
    <w:basedOn w:val="Normal"/>
    <w:rsid w:val="000B4FAB"/>
    <w:pPr>
      <w:spacing w:after="240" w:line="240" w:lineRule="auto"/>
    </w:pPr>
  </w:style>
  <w:style w:type="paragraph" w:styleId="BodyText">
    <w:name w:val="Body Text"/>
    <w:basedOn w:val="Normal"/>
    <w:link w:val="BodyTextChar"/>
    <w:rsid w:val="00B47BC4"/>
    <w:pPr>
      <w:spacing w:before="240" w:after="0"/>
      <w:jc w:val="left"/>
    </w:pPr>
    <w:rPr>
      <w:rFonts w:ascii="Garamond" w:eastAsia="Times New Roman" w:hAnsi="Garamond"/>
      <w:szCs w:val="24"/>
      <w:lang w:val="en-AU"/>
    </w:rPr>
  </w:style>
  <w:style w:type="character" w:customStyle="1" w:styleId="BodyTextChar">
    <w:name w:val="Body Text Char"/>
    <w:basedOn w:val="DefaultParagraphFont"/>
    <w:link w:val="BodyText"/>
    <w:rsid w:val="00B47BC4"/>
    <w:rPr>
      <w:rFonts w:ascii="Garamond" w:eastAsia="Times New Roman" w:hAnsi="Garamond"/>
      <w:sz w:val="22"/>
      <w:szCs w:val="24"/>
      <w:lang w:eastAsia="en-US"/>
    </w:rPr>
  </w:style>
  <w:style w:type="character" w:styleId="CommentReference">
    <w:name w:val="annotation reference"/>
    <w:basedOn w:val="DefaultParagraphFont"/>
    <w:uiPriority w:val="99"/>
    <w:semiHidden/>
    <w:unhideWhenUsed/>
    <w:rsid w:val="00A767F6"/>
    <w:rPr>
      <w:sz w:val="16"/>
      <w:szCs w:val="16"/>
    </w:rPr>
  </w:style>
  <w:style w:type="paragraph" w:styleId="CommentText">
    <w:name w:val="annotation text"/>
    <w:basedOn w:val="Normal"/>
    <w:link w:val="CommentTextChar"/>
    <w:uiPriority w:val="99"/>
    <w:unhideWhenUsed/>
    <w:rsid w:val="00A767F6"/>
    <w:pPr>
      <w:spacing w:line="240" w:lineRule="auto"/>
    </w:pPr>
    <w:rPr>
      <w:sz w:val="20"/>
      <w:szCs w:val="20"/>
    </w:rPr>
  </w:style>
  <w:style w:type="character" w:customStyle="1" w:styleId="CommentTextChar">
    <w:name w:val="Comment Text Char"/>
    <w:basedOn w:val="DefaultParagraphFont"/>
    <w:link w:val="CommentText"/>
    <w:uiPriority w:val="99"/>
    <w:rsid w:val="00A767F6"/>
    <w:rPr>
      <w:lang w:val="en-US" w:eastAsia="en-US"/>
    </w:rPr>
  </w:style>
  <w:style w:type="paragraph" w:styleId="CommentSubject">
    <w:name w:val="annotation subject"/>
    <w:basedOn w:val="CommentText"/>
    <w:next w:val="CommentText"/>
    <w:link w:val="CommentSubjectChar"/>
    <w:uiPriority w:val="99"/>
    <w:semiHidden/>
    <w:unhideWhenUsed/>
    <w:rsid w:val="00A767F6"/>
    <w:rPr>
      <w:b/>
      <w:bCs/>
    </w:rPr>
  </w:style>
  <w:style w:type="character" w:customStyle="1" w:styleId="CommentSubjectChar">
    <w:name w:val="Comment Subject Char"/>
    <w:basedOn w:val="CommentTextChar"/>
    <w:link w:val="CommentSubject"/>
    <w:uiPriority w:val="99"/>
    <w:semiHidden/>
    <w:rsid w:val="00A767F6"/>
    <w:rPr>
      <w:b/>
      <w:bCs/>
      <w:lang w:val="en-US" w:eastAsia="en-US"/>
    </w:rPr>
  </w:style>
  <w:style w:type="paragraph" w:styleId="ListParagraph">
    <w:name w:val="List Paragraph"/>
    <w:basedOn w:val="Normal"/>
    <w:uiPriority w:val="34"/>
    <w:qFormat/>
    <w:rsid w:val="00AF0918"/>
    <w:pPr>
      <w:ind w:left="720"/>
      <w:contextualSpacing/>
    </w:pPr>
  </w:style>
  <w:style w:type="paragraph" w:styleId="Caption">
    <w:name w:val="caption"/>
    <w:basedOn w:val="Normal"/>
    <w:next w:val="Normal"/>
    <w:uiPriority w:val="35"/>
    <w:qFormat/>
    <w:rsid w:val="00F62F3F"/>
    <w:pPr>
      <w:spacing w:line="240" w:lineRule="auto"/>
    </w:pPr>
    <w:rPr>
      <w:b/>
      <w:bCs/>
      <w:color w:val="000000" w:themeColor="text1"/>
      <w:sz w:val="20"/>
      <w:szCs w:val="18"/>
    </w:rPr>
  </w:style>
  <w:style w:type="paragraph" w:styleId="TableofFigures">
    <w:name w:val="table of figures"/>
    <w:basedOn w:val="Normal"/>
    <w:next w:val="Normal"/>
    <w:uiPriority w:val="99"/>
    <w:unhideWhenUsed/>
    <w:rsid w:val="00D92BD2"/>
    <w:pPr>
      <w:spacing w:after="0"/>
      <w:ind w:left="720" w:hanging="720"/>
    </w:pPr>
  </w:style>
  <w:style w:type="paragraph" w:styleId="NormalWeb">
    <w:name w:val="Normal (Web)"/>
    <w:basedOn w:val="Normal"/>
    <w:uiPriority w:val="99"/>
    <w:semiHidden/>
    <w:unhideWhenUsed/>
    <w:rsid w:val="00AF684A"/>
    <w:pPr>
      <w:spacing w:before="100" w:beforeAutospacing="1" w:after="100" w:afterAutospacing="1" w:line="240" w:lineRule="auto"/>
      <w:jc w:val="left"/>
    </w:pPr>
    <w:rPr>
      <w:rFonts w:ascii="Times New Roman" w:eastAsiaTheme="minorEastAsia" w:hAnsi="Times New Roman"/>
      <w:sz w:val="24"/>
      <w:szCs w:val="24"/>
      <w:lang w:val="en-AU" w:eastAsia="en-AU"/>
    </w:rPr>
  </w:style>
  <w:style w:type="paragraph" w:styleId="Revision">
    <w:name w:val="Revision"/>
    <w:hidden/>
    <w:uiPriority w:val="99"/>
    <w:semiHidden/>
    <w:rsid w:val="003A549A"/>
    <w:rPr>
      <w:sz w:val="22"/>
      <w:szCs w:val="22"/>
      <w:lang w:val="en-US" w:eastAsia="en-US"/>
    </w:rPr>
  </w:style>
  <w:style w:type="paragraph" w:customStyle="1" w:styleId="Bullet">
    <w:name w:val="Bullet"/>
    <w:basedOn w:val="Normal"/>
    <w:rsid w:val="005E5828"/>
    <w:pPr>
      <w:numPr>
        <w:numId w:val="12"/>
      </w:numPr>
      <w:spacing w:after="120" w:line="240" w:lineRule="auto"/>
      <w:jc w:val="left"/>
    </w:pPr>
    <w:rPr>
      <w:rFonts w:ascii="Times New Roman" w:eastAsia="Times New Roman" w:hAnsi="Times New Roman"/>
      <w:sz w:val="24"/>
      <w:szCs w:val="20"/>
      <w:lang w:val="en-AU"/>
    </w:rPr>
  </w:style>
  <w:style w:type="character" w:customStyle="1" w:styleId="Heading3Char">
    <w:name w:val="Heading 3 Char"/>
    <w:basedOn w:val="DefaultParagraphFont"/>
    <w:link w:val="Heading3"/>
    <w:uiPriority w:val="9"/>
    <w:rsid w:val="00E215B7"/>
    <w:rPr>
      <w:rFonts w:eastAsiaTheme="majorEastAsia" w:cstheme="majorBidi"/>
      <w:b/>
      <w:i/>
      <w:color w:val="000000" w:themeColor="text1"/>
      <w:sz w:val="22"/>
      <w:szCs w:val="24"/>
      <w:u w:val="single"/>
      <w:lang w:val="en-US" w:eastAsia="en-US"/>
    </w:rPr>
  </w:style>
  <w:style w:type="paragraph" w:customStyle="1" w:styleId="Captions">
    <w:name w:val="Captions"/>
    <w:basedOn w:val="Normal"/>
    <w:qFormat/>
    <w:rsid w:val="00FD2254"/>
    <w:pPr>
      <w:spacing w:before="120" w:after="240" w:line="240" w:lineRule="auto"/>
    </w:pPr>
    <w:rPr>
      <w:rFonts w:ascii="Century Gothic" w:eastAsiaTheme="minorHAnsi" w:hAnsi="Century Gothic"/>
      <w:b/>
      <w:bCs/>
      <w:sz w:val="20"/>
      <w:szCs w:val="20"/>
      <w:lang w:val="en-AU"/>
    </w:rPr>
  </w:style>
  <w:style w:type="character" w:styleId="Emphasis">
    <w:name w:val="Emphasis"/>
    <w:basedOn w:val="DefaultParagraphFont"/>
    <w:uiPriority w:val="20"/>
    <w:qFormat/>
    <w:rsid w:val="004B77B7"/>
    <w:rPr>
      <w:i/>
      <w:iCs/>
    </w:rPr>
  </w:style>
  <w:style w:type="table" w:styleId="TableGrid">
    <w:name w:val="Table Grid"/>
    <w:basedOn w:val="TableNormal"/>
    <w:uiPriority w:val="59"/>
    <w:rsid w:val="00EE6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362A6A"/>
    <w:pPr>
      <w:spacing w:after="0" w:line="240" w:lineRule="auto"/>
      <w:jc w:val="left"/>
    </w:pPr>
    <w:rPr>
      <w:rFonts w:ascii="Calibri" w:eastAsia="Times New Roman" w:hAnsi="Calibri"/>
      <w:sz w:val="20"/>
      <w:szCs w:val="20"/>
      <w:lang w:bidi="en-US"/>
    </w:rPr>
  </w:style>
  <w:style w:type="character" w:customStyle="1" w:styleId="NoSpacingChar">
    <w:name w:val="No Spacing Char"/>
    <w:basedOn w:val="DefaultParagraphFont"/>
    <w:link w:val="NoSpacing"/>
    <w:uiPriority w:val="1"/>
    <w:rsid w:val="00362A6A"/>
    <w:rPr>
      <w:rFonts w:ascii="Calibri" w:eastAsia="Times New Roman" w:hAnsi="Calibri"/>
      <w:lang w:val="en-US" w:eastAsia="en-US" w:bidi="en-US"/>
    </w:rPr>
  </w:style>
  <w:style w:type="paragraph" w:styleId="Quote">
    <w:name w:val="Quote"/>
    <w:basedOn w:val="Normal"/>
    <w:next w:val="Normal"/>
    <w:link w:val="QuoteChar"/>
    <w:uiPriority w:val="29"/>
    <w:qFormat/>
    <w:rsid w:val="00362A6A"/>
    <w:pPr>
      <w:spacing w:before="200" w:line="276" w:lineRule="auto"/>
      <w:jc w:val="left"/>
    </w:pPr>
    <w:rPr>
      <w:rFonts w:ascii="Calibri" w:eastAsia="Times New Roman" w:hAnsi="Calibri"/>
      <w:i/>
      <w:iCs/>
      <w:sz w:val="20"/>
      <w:szCs w:val="20"/>
      <w:lang w:bidi="en-US"/>
    </w:rPr>
  </w:style>
  <w:style w:type="character" w:customStyle="1" w:styleId="QuoteChar">
    <w:name w:val="Quote Char"/>
    <w:basedOn w:val="DefaultParagraphFont"/>
    <w:link w:val="Quote"/>
    <w:uiPriority w:val="29"/>
    <w:rsid w:val="00362A6A"/>
    <w:rPr>
      <w:rFonts w:ascii="Calibri" w:eastAsia="Times New Roman" w:hAnsi="Calibri"/>
      <w:i/>
      <w:iCs/>
      <w:lang w:val="en-US" w:eastAsia="en-US" w:bidi="en-US"/>
    </w:rPr>
  </w:style>
  <w:style w:type="character" w:customStyle="1" w:styleId="vol">
    <w:name w:val="vol"/>
    <w:basedOn w:val="DefaultParagraphFont"/>
    <w:rsid w:val="004143E8"/>
  </w:style>
  <w:style w:type="character" w:customStyle="1" w:styleId="pagefirst">
    <w:name w:val="pagefirst"/>
    <w:basedOn w:val="DefaultParagraphFont"/>
    <w:rsid w:val="004143E8"/>
  </w:style>
  <w:style w:type="character" w:customStyle="1" w:styleId="pagelast">
    <w:name w:val="pagelast"/>
    <w:basedOn w:val="DefaultParagraphFont"/>
    <w:rsid w:val="004143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40041">
      <w:bodyDiv w:val="1"/>
      <w:marLeft w:val="0"/>
      <w:marRight w:val="0"/>
      <w:marTop w:val="0"/>
      <w:marBottom w:val="0"/>
      <w:divBdr>
        <w:top w:val="none" w:sz="0" w:space="0" w:color="auto"/>
        <w:left w:val="none" w:sz="0" w:space="0" w:color="auto"/>
        <w:bottom w:val="none" w:sz="0" w:space="0" w:color="auto"/>
        <w:right w:val="none" w:sz="0" w:space="0" w:color="auto"/>
      </w:divBdr>
    </w:div>
    <w:div w:id="137000021">
      <w:bodyDiv w:val="1"/>
      <w:marLeft w:val="0"/>
      <w:marRight w:val="0"/>
      <w:marTop w:val="0"/>
      <w:marBottom w:val="0"/>
      <w:divBdr>
        <w:top w:val="none" w:sz="0" w:space="0" w:color="auto"/>
        <w:left w:val="none" w:sz="0" w:space="0" w:color="auto"/>
        <w:bottom w:val="none" w:sz="0" w:space="0" w:color="auto"/>
        <w:right w:val="none" w:sz="0" w:space="0" w:color="auto"/>
      </w:divBdr>
    </w:div>
    <w:div w:id="430902318">
      <w:bodyDiv w:val="1"/>
      <w:marLeft w:val="0"/>
      <w:marRight w:val="0"/>
      <w:marTop w:val="0"/>
      <w:marBottom w:val="0"/>
      <w:divBdr>
        <w:top w:val="none" w:sz="0" w:space="0" w:color="auto"/>
        <w:left w:val="none" w:sz="0" w:space="0" w:color="auto"/>
        <w:bottom w:val="none" w:sz="0" w:space="0" w:color="auto"/>
        <w:right w:val="none" w:sz="0" w:space="0" w:color="auto"/>
      </w:divBdr>
    </w:div>
    <w:div w:id="479614046">
      <w:bodyDiv w:val="1"/>
      <w:marLeft w:val="0"/>
      <w:marRight w:val="0"/>
      <w:marTop w:val="0"/>
      <w:marBottom w:val="0"/>
      <w:divBdr>
        <w:top w:val="none" w:sz="0" w:space="0" w:color="auto"/>
        <w:left w:val="none" w:sz="0" w:space="0" w:color="auto"/>
        <w:bottom w:val="none" w:sz="0" w:space="0" w:color="auto"/>
        <w:right w:val="none" w:sz="0" w:space="0" w:color="auto"/>
      </w:divBdr>
    </w:div>
    <w:div w:id="996033769">
      <w:bodyDiv w:val="1"/>
      <w:marLeft w:val="0"/>
      <w:marRight w:val="0"/>
      <w:marTop w:val="0"/>
      <w:marBottom w:val="0"/>
      <w:divBdr>
        <w:top w:val="none" w:sz="0" w:space="0" w:color="auto"/>
        <w:left w:val="none" w:sz="0" w:space="0" w:color="auto"/>
        <w:bottom w:val="none" w:sz="0" w:space="0" w:color="auto"/>
        <w:right w:val="none" w:sz="0" w:space="0" w:color="auto"/>
      </w:divBdr>
    </w:div>
    <w:div w:id="1009257337">
      <w:bodyDiv w:val="1"/>
      <w:marLeft w:val="0"/>
      <w:marRight w:val="0"/>
      <w:marTop w:val="0"/>
      <w:marBottom w:val="0"/>
      <w:divBdr>
        <w:top w:val="none" w:sz="0" w:space="0" w:color="auto"/>
        <w:left w:val="none" w:sz="0" w:space="0" w:color="auto"/>
        <w:bottom w:val="none" w:sz="0" w:space="0" w:color="auto"/>
        <w:right w:val="none" w:sz="0" w:space="0" w:color="auto"/>
      </w:divBdr>
    </w:div>
    <w:div w:id="1119571368">
      <w:bodyDiv w:val="1"/>
      <w:marLeft w:val="0"/>
      <w:marRight w:val="0"/>
      <w:marTop w:val="0"/>
      <w:marBottom w:val="0"/>
      <w:divBdr>
        <w:top w:val="none" w:sz="0" w:space="0" w:color="auto"/>
        <w:left w:val="none" w:sz="0" w:space="0" w:color="auto"/>
        <w:bottom w:val="none" w:sz="0" w:space="0" w:color="auto"/>
        <w:right w:val="none" w:sz="0" w:space="0" w:color="auto"/>
      </w:divBdr>
    </w:div>
    <w:div w:id="1273786576">
      <w:bodyDiv w:val="1"/>
      <w:marLeft w:val="0"/>
      <w:marRight w:val="0"/>
      <w:marTop w:val="0"/>
      <w:marBottom w:val="0"/>
      <w:divBdr>
        <w:top w:val="none" w:sz="0" w:space="0" w:color="auto"/>
        <w:left w:val="none" w:sz="0" w:space="0" w:color="auto"/>
        <w:bottom w:val="none" w:sz="0" w:space="0" w:color="auto"/>
        <w:right w:val="none" w:sz="0" w:space="0" w:color="auto"/>
      </w:divBdr>
    </w:div>
    <w:div w:id="1371107407">
      <w:bodyDiv w:val="1"/>
      <w:marLeft w:val="0"/>
      <w:marRight w:val="0"/>
      <w:marTop w:val="0"/>
      <w:marBottom w:val="0"/>
      <w:divBdr>
        <w:top w:val="none" w:sz="0" w:space="0" w:color="auto"/>
        <w:left w:val="none" w:sz="0" w:space="0" w:color="auto"/>
        <w:bottom w:val="none" w:sz="0" w:space="0" w:color="auto"/>
        <w:right w:val="none" w:sz="0" w:space="0" w:color="auto"/>
      </w:divBdr>
    </w:div>
    <w:div w:id="1389257834">
      <w:bodyDiv w:val="1"/>
      <w:marLeft w:val="0"/>
      <w:marRight w:val="0"/>
      <w:marTop w:val="0"/>
      <w:marBottom w:val="0"/>
      <w:divBdr>
        <w:top w:val="none" w:sz="0" w:space="0" w:color="auto"/>
        <w:left w:val="none" w:sz="0" w:space="0" w:color="auto"/>
        <w:bottom w:val="none" w:sz="0" w:space="0" w:color="auto"/>
        <w:right w:val="none" w:sz="0" w:space="0" w:color="auto"/>
      </w:divBdr>
    </w:div>
    <w:div w:id="1634555965">
      <w:bodyDiv w:val="1"/>
      <w:marLeft w:val="0"/>
      <w:marRight w:val="0"/>
      <w:marTop w:val="0"/>
      <w:marBottom w:val="0"/>
      <w:divBdr>
        <w:top w:val="none" w:sz="0" w:space="0" w:color="auto"/>
        <w:left w:val="none" w:sz="0" w:space="0" w:color="auto"/>
        <w:bottom w:val="none" w:sz="0" w:space="0" w:color="auto"/>
        <w:right w:val="none" w:sz="0" w:space="0" w:color="auto"/>
      </w:divBdr>
    </w:div>
    <w:div w:id="1653942979">
      <w:bodyDiv w:val="1"/>
      <w:marLeft w:val="0"/>
      <w:marRight w:val="0"/>
      <w:marTop w:val="0"/>
      <w:marBottom w:val="0"/>
      <w:divBdr>
        <w:top w:val="none" w:sz="0" w:space="0" w:color="auto"/>
        <w:left w:val="none" w:sz="0" w:space="0" w:color="auto"/>
        <w:bottom w:val="none" w:sz="0" w:space="0" w:color="auto"/>
        <w:right w:val="none" w:sz="0" w:space="0" w:color="auto"/>
      </w:divBdr>
    </w:div>
    <w:div w:id="1775518821">
      <w:bodyDiv w:val="1"/>
      <w:marLeft w:val="0"/>
      <w:marRight w:val="0"/>
      <w:marTop w:val="0"/>
      <w:marBottom w:val="0"/>
      <w:divBdr>
        <w:top w:val="none" w:sz="0" w:space="0" w:color="auto"/>
        <w:left w:val="none" w:sz="0" w:space="0" w:color="auto"/>
        <w:bottom w:val="none" w:sz="0" w:space="0" w:color="auto"/>
        <w:right w:val="none" w:sz="0" w:space="0" w:color="auto"/>
      </w:divBdr>
    </w:div>
    <w:div w:id="1820610911">
      <w:bodyDiv w:val="1"/>
      <w:marLeft w:val="0"/>
      <w:marRight w:val="0"/>
      <w:marTop w:val="0"/>
      <w:marBottom w:val="0"/>
      <w:divBdr>
        <w:top w:val="none" w:sz="0" w:space="0" w:color="auto"/>
        <w:left w:val="none" w:sz="0" w:space="0" w:color="auto"/>
        <w:bottom w:val="none" w:sz="0" w:space="0" w:color="auto"/>
        <w:right w:val="none" w:sz="0" w:space="0" w:color="auto"/>
      </w:divBdr>
    </w:div>
    <w:div w:id="1866284928">
      <w:bodyDiv w:val="1"/>
      <w:marLeft w:val="0"/>
      <w:marRight w:val="0"/>
      <w:marTop w:val="0"/>
      <w:marBottom w:val="0"/>
      <w:divBdr>
        <w:top w:val="none" w:sz="0" w:space="0" w:color="auto"/>
        <w:left w:val="none" w:sz="0" w:space="0" w:color="auto"/>
        <w:bottom w:val="none" w:sz="0" w:space="0" w:color="auto"/>
        <w:right w:val="none" w:sz="0" w:space="0" w:color="auto"/>
      </w:divBdr>
    </w:div>
    <w:div w:id="192017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jpeg"/><Relationship Id="rId18" Type="http://schemas.openxmlformats.org/officeDocument/2006/relationships/image" Target="media/image10.jpg"/><Relationship Id="rId26" Type="http://schemas.openxmlformats.org/officeDocument/2006/relationships/image" Target="media/image18.emf"/><Relationship Id="rId39" Type="http://schemas.openxmlformats.org/officeDocument/2006/relationships/image" Target="media/image24.emf"/><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3.emf"/><Relationship Id="rId42"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hyperlink" Target="https://creativecommons.org/licences/by/4.0/" TargetMode="External"/><Relationship Id="rId17" Type="http://schemas.openxmlformats.org/officeDocument/2006/relationships/footer" Target="footer3.xml"/><Relationship Id="rId25" Type="http://schemas.openxmlformats.org/officeDocument/2006/relationships/image" Target="media/image17.png"/><Relationship Id="rId33" Type="http://schemas.openxmlformats.org/officeDocument/2006/relationships/footer" Target="footer4.xml"/><Relationship Id="rId38" Type="http://schemas.openxmlformats.org/officeDocument/2006/relationships/header" Target="header5.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2.jpg"/><Relationship Id="rId29" Type="http://schemas.openxmlformats.org/officeDocument/2006/relationships/image" Target="media/image20.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oleObject" Target="embeddings/oleObject2.bin"/><Relationship Id="rId37" Type="http://schemas.openxmlformats.org/officeDocument/2006/relationships/header" Target="header4.xml"/><Relationship Id="rId40" Type="http://schemas.openxmlformats.org/officeDocument/2006/relationships/image" Target="media/image25.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1.jpg"/><Relationship Id="rId31" Type="http://schemas.openxmlformats.org/officeDocument/2006/relationships/image" Target="media/image22.emf"/><Relationship Id="rId44"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reativecommons.org/licences/by/4.0/legalcode" TargetMode="External"/><Relationship Id="rId22" Type="http://schemas.openxmlformats.org/officeDocument/2006/relationships/image" Target="media/image14.emf"/><Relationship Id="rId27" Type="http://schemas.openxmlformats.org/officeDocument/2006/relationships/oleObject" Target="embeddings/oleObject1.bin"/><Relationship Id="rId30" Type="http://schemas.openxmlformats.org/officeDocument/2006/relationships/image" Target="media/image21.png"/><Relationship Id="rId35" Type="http://schemas.openxmlformats.org/officeDocument/2006/relationships/oleObject" Target="embeddings/oleObject3.bin"/><Relationship Id="rId43" Type="http://schemas.openxmlformats.org/officeDocument/2006/relationships/image" Target="media/image28.png"/></Relationships>
</file>

<file path=word/_rels/footer1.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SARDI\SARDI%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3D2A87C8A9941445E0533AF0780A13BC" version="1.0.0">
  <systemFields>
    <field name="Objective-Id">
      <value order="0">A3979256</value>
    </field>
    <field name="Objective-Title">
      <value order="0">Salt Wedge Black Bream Recruitment Report - FINAL 27/03/2019</value>
    </field>
    <field name="Objective-Description">
      <value order="0"/>
    </field>
    <field name="Objective-CreationStamp">
      <value order="0">2019-03-19T07:00:20Z</value>
    </field>
    <field name="Objective-IsApproved">
      <value order="0">false</value>
    </field>
    <field name="Objective-IsPublished">
      <value order="0">true</value>
    </field>
    <field name="Objective-DatePublished">
      <value order="0">2019-03-27T04:41:13Z</value>
    </field>
    <field name="Objective-ModificationStamp">
      <value order="0">2019-03-27T04:41:13Z</value>
    </field>
    <field name="Objective-Owner">
      <value order="0">Leith, Di</value>
    </field>
    <field name="Objective-Path">
      <value order="0">Global Folder:01 SA Research &amp; Development Institute (SARDI):Aquatic Environments &amp; Habitats:Publications:Inland Waters &amp; Terrestrial Ecology:AQUATIC ENVIRONMENTS &amp; HABITATS - Publications - Inland Waters and Terrestrial Ecology - Monitoring salt wedge conditions and black bream (Acanthopagrus butcheri) recruitment in the Coorong during 2017-18</value>
    </field>
    <field name="Objective-Parent">
      <value order="0">AQUATIC ENVIRONMENTS &amp; HABITATS - Publications - Inland Waters and Terrestrial Ecology - Monitoring salt wedge conditions and black bream (Acanthopagrus butcheri) recruitment in the Coorong during 2017-18</value>
    </field>
    <field name="Objective-State">
      <value order="0">Published</value>
    </field>
    <field name="Objective-VersionId">
      <value order="0">vA6534104</value>
    </field>
    <field name="Objective-Version">
      <value order="0">7.0</value>
    </field>
    <field name="Objective-VersionNumber">
      <value order="0">7</value>
    </field>
    <field name="Objective-VersionComment">
      <value order="0"/>
    </field>
    <field name="Objective-FileNumber">
      <value order="0">SARDI F2018/000425</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SA Research and Development Institute SARDI</value>
      </field>
      <field name="Objective-Workgroup">
        <value order="0">SARDI Aquatic Sciences</value>
      </field>
      <field name="Objective-Section">
        <value order="0">SARDI Information &amp; Systems Support</value>
      </field>
      <field name="Objective-Document Type">
        <value order="0">Other</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https://objectivesag.pirsa.sa.gov.au/id:A3979256/document/versions/published</value>
      </field>
      <field name="Objective-Intranet URL Keyword">
        <value order="0">%globals_asset_metadata_PublishedURL%</value>
      </field>
      <field name="Objective-Intranet Short Name">
        <value order="0">A3979256</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2.xml><?xml version="1.0" encoding="utf-8"?>
<ds:datastoreItem xmlns:ds="http://schemas.openxmlformats.org/officeDocument/2006/customXml" ds:itemID="{E9A4BCAC-8446-4590-AAE7-9ED1ABFCD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SARDI Report.dot</Template>
  <TotalTime>1</TotalTime>
  <Pages>51</Pages>
  <Words>11535</Words>
  <Characters>65751</Characters>
  <Application>Microsoft Office Word</Application>
  <DocSecurity>4</DocSecurity>
  <Lines>547</Lines>
  <Paragraphs>154</Paragraphs>
  <ScaleCrop>false</ScaleCrop>
  <HeadingPairs>
    <vt:vector size="2" baseType="variant">
      <vt:variant>
        <vt:lpstr>Title</vt:lpstr>
      </vt:variant>
      <vt:variant>
        <vt:i4>1</vt:i4>
      </vt:variant>
    </vt:vector>
  </HeadingPairs>
  <TitlesOfParts>
    <vt:vector size="1" baseType="lpstr">
      <vt:lpstr>SARDI Report</vt:lpstr>
    </vt:vector>
  </TitlesOfParts>
  <Company>SARDI</Company>
  <LinksUpToDate>false</LinksUpToDate>
  <CharactersWithSpaces>77132</CharactersWithSpaces>
  <SharedDoc>false</SharedDoc>
  <HLinks>
    <vt:vector size="60" baseType="variant">
      <vt:variant>
        <vt:i4>5111824</vt:i4>
      </vt:variant>
      <vt:variant>
        <vt:i4>117</vt:i4>
      </vt:variant>
      <vt:variant>
        <vt:i4>0</vt:i4>
      </vt:variant>
      <vt:variant>
        <vt:i4>5</vt:i4>
      </vt:variant>
      <vt:variant>
        <vt:lpwstr>http://intranet.pirsa.sa.gov.au/dhtml/ss/section.php?sectID=943&amp;tempID=10</vt:lpwstr>
      </vt:variant>
      <vt:variant>
        <vt:lpwstr/>
      </vt:variant>
      <vt:variant>
        <vt:i4>1376309</vt:i4>
      </vt:variant>
      <vt:variant>
        <vt:i4>104</vt:i4>
      </vt:variant>
      <vt:variant>
        <vt:i4>0</vt:i4>
      </vt:variant>
      <vt:variant>
        <vt:i4>5</vt:i4>
      </vt:variant>
      <vt:variant>
        <vt:lpwstr/>
      </vt:variant>
      <vt:variant>
        <vt:lpwstr>_Toc234166563</vt:lpwstr>
      </vt:variant>
      <vt:variant>
        <vt:i4>1376309</vt:i4>
      </vt:variant>
      <vt:variant>
        <vt:i4>98</vt:i4>
      </vt:variant>
      <vt:variant>
        <vt:i4>0</vt:i4>
      </vt:variant>
      <vt:variant>
        <vt:i4>5</vt:i4>
      </vt:variant>
      <vt:variant>
        <vt:lpwstr/>
      </vt:variant>
      <vt:variant>
        <vt:lpwstr>_Toc234166562</vt:lpwstr>
      </vt:variant>
      <vt:variant>
        <vt:i4>1376309</vt:i4>
      </vt:variant>
      <vt:variant>
        <vt:i4>92</vt:i4>
      </vt:variant>
      <vt:variant>
        <vt:i4>0</vt:i4>
      </vt:variant>
      <vt:variant>
        <vt:i4>5</vt:i4>
      </vt:variant>
      <vt:variant>
        <vt:lpwstr/>
      </vt:variant>
      <vt:variant>
        <vt:lpwstr>_Toc234166561</vt:lpwstr>
      </vt:variant>
      <vt:variant>
        <vt:i4>1376309</vt:i4>
      </vt:variant>
      <vt:variant>
        <vt:i4>86</vt:i4>
      </vt:variant>
      <vt:variant>
        <vt:i4>0</vt:i4>
      </vt:variant>
      <vt:variant>
        <vt:i4>5</vt:i4>
      </vt:variant>
      <vt:variant>
        <vt:lpwstr/>
      </vt:variant>
      <vt:variant>
        <vt:lpwstr>_Toc234166560</vt:lpwstr>
      </vt:variant>
      <vt:variant>
        <vt:i4>1441845</vt:i4>
      </vt:variant>
      <vt:variant>
        <vt:i4>80</vt:i4>
      </vt:variant>
      <vt:variant>
        <vt:i4>0</vt:i4>
      </vt:variant>
      <vt:variant>
        <vt:i4>5</vt:i4>
      </vt:variant>
      <vt:variant>
        <vt:lpwstr/>
      </vt:variant>
      <vt:variant>
        <vt:lpwstr>_Toc234166559</vt:lpwstr>
      </vt:variant>
      <vt:variant>
        <vt:i4>1441845</vt:i4>
      </vt:variant>
      <vt:variant>
        <vt:i4>74</vt:i4>
      </vt:variant>
      <vt:variant>
        <vt:i4>0</vt:i4>
      </vt:variant>
      <vt:variant>
        <vt:i4>5</vt:i4>
      </vt:variant>
      <vt:variant>
        <vt:lpwstr/>
      </vt:variant>
      <vt:variant>
        <vt:lpwstr>_Toc234166558</vt:lpwstr>
      </vt:variant>
      <vt:variant>
        <vt:i4>1441845</vt:i4>
      </vt:variant>
      <vt:variant>
        <vt:i4>68</vt:i4>
      </vt:variant>
      <vt:variant>
        <vt:i4>0</vt:i4>
      </vt:variant>
      <vt:variant>
        <vt:i4>5</vt:i4>
      </vt:variant>
      <vt:variant>
        <vt:lpwstr/>
      </vt:variant>
      <vt:variant>
        <vt:lpwstr>_Toc234166557</vt:lpwstr>
      </vt:variant>
      <vt:variant>
        <vt:i4>1441845</vt:i4>
      </vt:variant>
      <vt:variant>
        <vt:i4>62</vt:i4>
      </vt:variant>
      <vt:variant>
        <vt:i4>0</vt:i4>
      </vt:variant>
      <vt:variant>
        <vt:i4>5</vt:i4>
      </vt:variant>
      <vt:variant>
        <vt:lpwstr/>
      </vt:variant>
      <vt:variant>
        <vt:lpwstr>_Toc234166556</vt:lpwstr>
      </vt:variant>
      <vt:variant>
        <vt:i4>1441845</vt:i4>
      </vt:variant>
      <vt:variant>
        <vt:i4>56</vt:i4>
      </vt:variant>
      <vt:variant>
        <vt:i4>0</vt:i4>
      </vt:variant>
      <vt:variant>
        <vt:i4>5</vt:i4>
      </vt:variant>
      <vt:variant>
        <vt:lpwstr/>
      </vt:variant>
      <vt:variant>
        <vt:lpwstr>_Toc234166555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salt wedge conditions and black bream (Acanthopagrus butcheri) recruitment in the Coorong during 2017-18</dc:title>
  <dc:subject/>
  <dc:creator>Qifeng Ye, Luciana Bucater, Zygmunt Lorenz, George Giatas and David Short</dc:creator>
  <cp:keywords/>
  <dc:description/>
  <cp:lastModifiedBy>Durack, Bec</cp:lastModifiedBy>
  <cp:revision>2</cp:revision>
  <cp:lastPrinted>2019-03-27T03:36:00Z</cp:lastPrinted>
  <dcterms:created xsi:type="dcterms:W3CDTF">2019-05-22T05:46:00Z</dcterms:created>
  <dcterms:modified xsi:type="dcterms:W3CDTF">2019-05-22T05:46:00Z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cationNo">
    <vt:lpwstr>F2009/000000-1</vt:lpwstr>
  </property>
  <property fmtid="{D5CDD505-2E9C-101B-9397-08002B2CF9AE}" pid="3" name="SeriesNo">
    <vt:lpwstr>000</vt:lpwstr>
  </property>
  <property fmtid="{D5CDD505-2E9C-101B-9397-08002B2CF9AE}" pid="4" name="Reviewers">
    <vt:lpwstr>Reviewers</vt:lpwstr>
  </property>
  <property fmtid="{D5CDD505-2E9C-101B-9397-08002B2CF9AE}" pid="5" name="Approvers">
    <vt:lpwstr>Approvers</vt:lpwstr>
  </property>
  <property fmtid="{D5CDD505-2E9C-101B-9397-08002B2CF9AE}" pid="6" name="Distribution">
    <vt:lpwstr>Distribution</vt:lpwstr>
  </property>
  <property fmtid="{D5CDD505-2E9C-101B-9397-08002B2CF9AE}" pid="7" name="CitationAuthor">
    <vt:lpwstr>Bennett, S.P. et al</vt:lpwstr>
  </property>
  <property fmtid="{D5CDD505-2E9C-101B-9397-08002B2CF9AE}" pid="8" name="Objective-Id">
    <vt:lpwstr>A3979256</vt:lpwstr>
  </property>
  <property fmtid="{D5CDD505-2E9C-101B-9397-08002B2CF9AE}" pid="9" name="Objective-Comment">
    <vt:lpwstr/>
  </property>
  <property fmtid="{D5CDD505-2E9C-101B-9397-08002B2CF9AE}" pid="10" name="Objective-CreationStamp">
    <vt:filetime>2019-03-20T06:11:36Z</vt:filetime>
  </property>
  <property fmtid="{D5CDD505-2E9C-101B-9397-08002B2CF9AE}" pid="11" name="Objective-IsApproved">
    <vt:bool>false</vt:bool>
  </property>
  <property fmtid="{D5CDD505-2E9C-101B-9397-08002B2CF9AE}" pid="12" name="Objective-IsPublished">
    <vt:bool>true</vt:bool>
  </property>
  <property fmtid="{D5CDD505-2E9C-101B-9397-08002B2CF9AE}" pid="13" name="Objective-DatePublished">
    <vt:filetime>2019-03-27T04:41:13Z</vt:filetime>
  </property>
  <property fmtid="{D5CDD505-2E9C-101B-9397-08002B2CF9AE}" pid="14" name="Objective-ModificationStamp">
    <vt:filetime>2019-03-27T04:41:13Z</vt:filetime>
  </property>
  <property fmtid="{D5CDD505-2E9C-101B-9397-08002B2CF9AE}" pid="15" name="Objective-Owner">
    <vt:lpwstr>Leith, Di</vt:lpwstr>
  </property>
  <property fmtid="{D5CDD505-2E9C-101B-9397-08002B2CF9AE}" pid="16" name="Objective-Path">
    <vt:lpwstr>Global Folder:01 SA Research &amp; Development Institute (SARDI):Aquatic Environments &amp; Habitats:Publications:Inland Waters &amp; Terrestrial Ecology:AQUATIC ENVIRONMENTS &amp; HABITATS - Publications - Inland Waters and Terrestrial Ecology - Monitoring salt wedge co</vt:lpwstr>
  </property>
  <property fmtid="{D5CDD505-2E9C-101B-9397-08002B2CF9AE}" pid="17" name="Objective-Parent">
    <vt:lpwstr>AQUATIC ENVIRONMENTS &amp; HABITATS - Publications - Inland Waters and Terrestrial Ecology - Monitoring salt wedge conditions and black bream (Acanthopagrus butcheri) recruitment in the Coorong during 2017-18</vt:lpwstr>
  </property>
  <property fmtid="{D5CDD505-2E9C-101B-9397-08002B2CF9AE}" pid="18" name="Objective-State">
    <vt:lpwstr>Published</vt:lpwstr>
  </property>
  <property fmtid="{D5CDD505-2E9C-101B-9397-08002B2CF9AE}" pid="19" name="Objective-Title">
    <vt:lpwstr>Salt Wedge Black Bream Recruitment Report - FINAL 27/03/2019</vt:lpwstr>
  </property>
  <property fmtid="{D5CDD505-2E9C-101B-9397-08002B2CF9AE}" pid="20" name="Objective-Version">
    <vt:lpwstr>7.0</vt:lpwstr>
  </property>
  <property fmtid="{D5CDD505-2E9C-101B-9397-08002B2CF9AE}" pid="21" name="Objective-VersionComment">
    <vt:lpwstr/>
  </property>
  <property fmtid="{D5CDD505-2E9C-101B-9397-08002B2CF9AE}" pid="22" name="Objective-VersionNumber">
    <vt:r8>7</vt:r8>
  </property>
  <property fmtid="{D5CDD505-2E9C-101B-9397-08002B2CF9AE}" pid="23" name="Objective-FileNumber">
    <vt:lpwstr>SARDI F2018/000425</vt:lpwstr>
  </property>
  <property fmtid="{D5CDD505-2E9C-101B-9397-08002B2CF9AE}" pid="24" name="Objective-Classification">
    <vt:lpwstr>[Inherited - none]</vt:lpwstr>
  </property>
  <property fmtid="{D5CDD505-2E9C-101B-9397-08002B2CF9AE}" pid="25" name="Objective-Caveats">
    <vt:lpwstr/>
  </property>
  <property fmtid="{D5CDD505-2E9C-101B-9397-08002B2CF9AE}" pid="26" name="Objective-Workgroup [system]">
    <vt:lpwstr>SARDI Aquatic Sciences</vt:lpwstr>
  </property>
  <property fmtid="{D5CDD505-2E9C-101B-9397-08002B2CF9AE}" pid="27" name="Objective-Section [system]">
    <vt:lpwstr>SARDI Information &amp; Systems Support</vt:lpwstr>
  </property>
  <property fmtid="{D5CDD505-2E9C-101B-9397-08002B2CF9AE}" pid="28" name="Objective-Document Type [system]">
    <vt:lpwstr>Other</vt:lpwstr>
  </property>
  <property fmtid="{D5CDD505-2E9C-101B-9397-08002B2CF9AE}" pid="29" name="Objective-Customer Person [system]">
    <vt:lpwstr/>
  </property>
  <property fmtid="{D5CDD505-2E9C-101B-9397-08002B2CF9AE}" pid="30" name="Objective-Customer Organisation [system]">
    <vt:lpwstr/>
  </property>
  <property fmtid="{D5CDD505-2E9C-101B-9397-08002B2CF9AE}" pid="31" name="Objective-Transaction Reference [system]">
    <vt:lpwstr/>
  </property>
  <property fmtid="{D5CDD505-2E9C-101B-9397-08002B2CF9AE}" pid="32" name="Objective-Place Name [system]">
    <vt:lpwstr/>
  </property>
  <property fmtid="{D5CDD505-2E9C-101B-9397-08002B2CF9AE}" pid="33" name="Objective-Description or Summary [system]">
    <vt:lpwstr/>
  </property>
  <property fmtid="{D5CDD505-2E9C-101B-9397-08002B2CF9AE}" pid="34" name="Objective-Document Created By - if different from User Registering Document [system]">
    <vt:lpwstr/>
  </property>
  <property fmtid="{D5CDD505-2E9C-101B-9397-08002B2CF9AE}" pid="35" name="Objective-Date Created On - if different from Document Registration Date [system]">
    <vt:lpwstr/>
  </property>
  <property fmtid="{D5CDD505-2E9C-101B-9397-08002B2CF9AE}" pid="36" name="Objective-Date Received [system]">
    <vt:lpwstr/>
  </property>
  <property fmtid="{D5CDD505-2E9C-101B-9397-08002B2CF9AE}" pid="37" name="Objective-Action Delegator [system]">
    <vt:lpwstr/>
  </property>
  <property fmtid="{D5CDD505-2E9C-101B-9397-08002B2CF9AE}" pid="38" name="Objective-Action Officer [system]">
    <vt:lpwstr/>
  </property>
  <property fmtid="{D5CDD505-2E9C-101B-9397-08002B2CF9AE}" pid="39" name="Objective-Action Required [system]">
    <vt:lpwstr/>
  </property>
  <property fmtid="{D5CDD505-2E9C-101B-9397-08002B2CF9AE}" pid="40" name="Objective-Date Action Due By [system]">
    <vt:lpwstr/>
  </property>
  <property fmtid="{D5CDD505-2E9C-101B-9397-08002B2CF9AE}" pid="41" name="Objective-Date Action Assigned [system]">
    <vt:lpwstr/>
  </property>
  <property fmtid="{D5CDD505-2E9C-101B-9397-08002B2CF9AE}" pid="42" name="Objective-Action Approved by [system]">
    <vt:lpwstr/>
  </property>
  <property fmtid="{D5CDD505-2E9C-101B-9397-08002B2CF9AE}" pid="43" name="Objective-Date Action Approved [system]">
    <vt:lpwstr/>
  </property>
  <property fmtid="{D5CDD505-2E9C-101B-9397-08002B2CF9AE}" pid="44" name="Objective-Date Interim Reply Sent [system]">
    <vt:lpwstr/>
  </property>
  <property fmtid="{D5CDD505-2E9C-101B-9397-08002B2CF9AE}" pid="45" name="Objective-Date Final Reply Sent [system]">
    <vt:lpwstr/>
  </property>
  <property fmtid="{D5CDD505-2E9C-101B-9397-08002B2CF9AE}" pid="46" name="Objective-Date Completed On [system]">
    <vt:lpwstr/>
  </property>
  <property fmtid="{D5CDD505-2E9C-101B-9397-08002B2CF9AE}" pid="47" name="Objective-Covers Period From [system]">
    <vt:lpwstr/>
  </property>
  <property fmtid="{D5CDD505-2E9C-101B-9397-08002B2CF9AE}" pid="48" name="Objective-Covers Period To [system]">
    <vt:lpwstr/>
  </property>
  <property fmtid="{D5CDD505-2E9C-101B-9397-08002B2CF9AE}" pid="49" name="Objective-Security Classification [system]">
    <vt:lpwstr>02 Official</vt:lpwstr>
  </property>
  <property fmtid="{D5CDD505-2E9C-101B-9397-08002B2CF9AE}" pid="50" name="Objective-Access Rights [system]">
    <vt:lpwstr>Closed</vt:lpwstr>
  </property>
  <property fmtid="{D5CDD505-2E9C-101B-9397-08002B2CF9AE}" pid="51" name="Objective-Vital Record Indicator [system]">
    <vt:lpwstr>No</vt:lpwstr>
  </property>
  <property fmtid="{D5CDD505-2E9C-101B-9397-08002B2CF9AE}" pid="52" name="Objective-Access Use Conditions [system]">
    <vt:lpwstr/>
  </property>
  <property fmtid="{D5CDD505-2E9C-101B-9397-08002B2CF9AE}" pid="53" name="Objective-Access Security Review Due Date [system]">
    <vt:lpwstr/>
  </property>
  <property fmtid="{D5CDD505-2E9C-101B-9397-08002B2CF9AE}" pid="54" name="Objective-Vital Records Review Due Date [system]">
    <vt:lpwstr/>
  </property>
  <property fmtid="{D5CDD505-2E9C-101B-9397-08002B2CF9AE}" pid="55" name="Objective-Free Text Subjects [system]">
    <vt:lpwstr/>
  </property>
  <property fmtid="{D5CDD505-2E9C-101B-9397-08002B2CF9AE}" pid="56" name="Objective-Internal Reference [system]">
    <vt:lpwstr/>
  </property>
  <property fmtid="{D5CDD505-2E9C-101B-9397-08002B2CF9AE}" pid="57" name="Objective-Media Storage Format [system]">
    <vt:lpwstr>Text</vt:lpwstr>
  </property>
  <property fmtid="{D5CDD505-2E9C-101B-9397-08002B2CF9AE}" pid="58" name="Objective-Jurisdiction [system]">
    <vt:lpwstr>SA</vt:lpwstr>
  </property>
  <property fmtid="{D5CDD505-2E9C-101B-9397-08002B2CF9AE}" pid="59" name="Objective-Language [system]">
    <vt:lpwstr>English (en)</vt:lpwstr>
  </property>
  <property fmtid="{D5CDD505-2E9C-101B-9397-08002B2CF9AE}" pid="60" name="Objective-Intellectual Property Rights [system]">
    <vt:lpwstr>SA Government</vt:lpwstr>
  </property>
  <property fmtid="{D5CDD505-2E9C-101B-9397-08002B2CF9AE}" pid="61" name="Objective-Disposal Reasons [system]">
    <vt:lpwstr/>
  </property>
  <property fmtid="{D5CDD505-2E9C-101B-9397-08002B2CF9AE}" pid="62" name="Objective-Agency [system]">
    <vt:lpwstr>Primary Industries and Regions SA</vt:lpwstr>
  </property>
  <property fmtid="{D5CDD505-2E9C-101B-9397-08002B2CF9AE}" pid="63" name="Objective-Business Division [system]">
    <vt:lpwstr>SA Research and Development Institute SARDI</vt:lpwstr>
  </property>
  <property fmtid="{D5CDD505-2E9C-101B-9397-08002B2CF9AE}" pid="64" name="Objective-Date Document Created [system]">
    <vt:lpwstr/>
  </property>
  <property fmtid="{D5CDD505-2E9C-101B-9397-08002B2CF9AE}" pid="65" name="Objective-Document Created By [system]">
    <vt:lpwstr/>
  </property>
  <property fmtid="{D5CDD505-2E9C-101B-9397-08002B2CF9AE}" pid="66" name="Objective-Date_Completed_On [system]">
    <vt:lpwstr/>
  </property>
  <property fmtid="{D5CDD505-2E9C-101B-9397-08002B2CF9AE}" pid="67" name="Objective-Intranet_Publishing_Requestor [system]">
    <vt:lpwstr/>
  </property>
  <property fmtid="{D5CDD505-2E9C-101B-9397-08002B2CF9AE}" pid="68" name="Objective-Intranet_Publishing_Requestor_Email [system]">
    <vt:lpwstr/>
  </property>
  <property fmtid="{D5CDD505-2E9C-101B-9397-08002B2CF9AE}" pid="69" name="Objective-Intranet Publisher [system]">
    <vt:lpwstr>CORP ICT Intranet Publishing General Document Workflow Group</vt:lpwstr>
  </property>
  <property fmtid="{D5CDD505-2E9C-101B-9397-08002B2CF9AE}" pid="70" name="Objective-Intranet_Publisher_Contact [system]">
    <vt:lpwstr/>
  </property>
  <property fmtid="{D5CDD505-2E9C-101B-9397-08002B2CF9AE}" pid="71" name="Objective-Intranet_Publisher_Email [system]">
    <vt:lpwstr/>
  </property>
  <property fmtid="{D5CDD505-2E9C-101B-9397-08002B2CF9AE}" pid="72" name="Objective-Intranet_Display_Name [system]">
    <vt:lpwstr/>
  </property>
  <property fmtid="{D5CDD505-2E9C-101B-9397-08002B2CF9AE}" pid="73" name="Objective-Intranet_Publishing_Requirement [system]">
    <vt:lpwstr/>
  </property>
  <property fmtid="{D5CDD505-2E9C-101B-9397-08002B2CF9AE}" pid="74" name="Objective-Intranet_Publishing_Instructions [system]">
    <vt:lpwstr/>
  </property>
  <property fmtid="{D5CDD505-2E9C-101B-9397-08002B2CF9AE}" pid="75" name="Objective-Document Published Version URL Link [system]">
    <vt:lpwstr>https://objectivesag.pirsa.sa.gov.au/id:A3979256/document/versions/published</vt:lpwstr>
  </property>
  <property fmtid="{D5CDD505-2E9C-101B-9397-08002B2CF9AE}" pid="76" name="Objective-Intranet URL Keyword [system]">
    <vt:lpwstr>%globals_asset_metadata_PublishedURL%</vt:lpwstr>
  </property>
  <property fmtid="{D5CDD505-2E9C-101B-9397-08002B2CF9AE}" pid="77" name="Objective-Intranet Short Name [system]">
    <vt:lpwstr>A3979256</vt:lpwstr>
  </property>
  <property fmtid="{D5CDD505-2E9C-101B-9397-08002B2CF9AE}" pid="78" name="Objective-Intranet_Publishing_Metadata_Schema [system]">
    <vt:lpwstr>73217</vt:lpwstr>
  </property>
  <property fmtid="{D5CDD505-2E9C-101B-9397-08002B2CF9AE}" pid="79" name="Objective-Intranet_Publishing_CSV_File_Operation [system]">
    <vt:lpwstr>E</vt:lpwstr>
  </property>
  <property fmtid="{D5CDD505-2E9C-101B-9397-08002B2CF9AE}" pid="80" name="Objective-Intranet_Asset_ID [system]">
    <vt:lpwstr/>
  </property>
  <property fmtid="{D5CDD505-2E9C-101B-9397-08002B2CF9AE}" pid="81" name="Objective-Date_Intranet_Link_Published [system]">
    <vt:lpwstr/>
  </property>
  <property fmtid="{D5CDD505-2E9C-101B-9397-08002B2CF9AE}" pid="82" name="Objective-Date_Intranet_Link_Next_Review_Due [system]">
    <vt:lpwstr/>
  </property>
  <property fmtid="{D5CDD505-2E9C-101B-9397-08002B2CF9AE}" pid="83" name="Objective-Date_Intranet_Link_Removed [system]">
    <vt:lpwstr/>
  </property>
  <property fmtid="{D5CDD505-2E9C-101B-9397-08002B2CF9AE}" pid="84" name="Objective-Internet Publishing Requestor [system]">
    <vt:lpwstr/>
  </property>
  <property fmtid="{D5CDD505-2E9C-101B-9397-08002B2CF9AE}" pid="85" name="Objective-Internet Publishing Requestor Email [system]">
    <vt:lpwstr/>
  </property>
  <property fmtid="{D5CDD505-2E9C-101B-9397-08002B2CF9AE}" pid="86" name="Objective-Internet Publisher Group [system]">
    <vt:lpwstr>CORP ICT Internet Website Publishing Workflow Group</vt:lpwstr>
  </property>
  <property fmtid="{D5CDD505-2E9C-101B-9397-08002B2CF9AE}" pid="87" name="Objective-Internet Publisher Contact [system]">
    <vt:lpwstr>publish, webpublish</vt:lpwstr>
  </property>
  <property fmtid="{D5CDD505-2E9C-101B-9397-08002B2CF9AE}" pid="88" name="Objective-Internet Publisher Email [system]">
    <vt:lpwstr>PIRSA.Webpublish@sa.gov.au</vt:lpwstr>
  </property>
  <property fmtid="{D5CDD505-2E9C-101B-9397-08002B2CF9AE}" pid="89" name="Objective-Internet Friendly Name [system]">
    <vt:lpwstr/>
  </property>
  <property fmtid="{D5CDD505-2E9C-101B-9397-08002B2CF9AE}" pid="90" name="Objective-Internet Document Type [system]">
    <vt:lpwstr/>
  </property>
  <property fmtid="{D5CDD505-2E9C-101B-9397-08002B2CF9AE}" pid="91" name="Objective-Internet Publishing Requirement [system]">
    <vt:lpwstr/>
  </property>
  <property fmtid="{D5CDD505-2E9C-101B-9397-08002B2CF9AE}" pid="92" name="Objective-Internet Publishing Instructions or Page URI [system]">
    <vt:lpwstr/>
  </property>
  <property fmtid="{D5CDD505-2E9C-101B-9397-08002B2CF9AE}" pid="93" name="Objective-Date Document Released [system]">
    <vt:lpwstr/>
  </property>
  <property fmtid="{D5CDD505-2E9C-101B-9397-08002B2CF9AE}" pid="94" name="Objective-Abstract [system]">
    <vt:lpwstr/>
  </property>
  <property fmtid="{D5CDD505-2E9C-101B-9397-08002B2CF9AE}" pid="95" name="Objective-External Link [system]">
    <vt:lpwstr/>
  </property>
  <property fmtid="{D5CDD505-2E9C-101B-9397-08002B2CF9AE}" pid="96" name="Objective-Publish Metadata Only [system]">
    <vt:lpwstr>No</vt:lpwstr>
  </property>
  <property fmtid="{D5CDD505-2E9C-101B-9397-08002B2CF9AE}" pid="97" name="Objective-Generate PDF Rendition [system]">
    <vt:lpwstr>No</vt:lpwstr>
  </property>
  <property fmtid="{D5CDD505-2E9C-101B-9397-08002B2CF9AE}" pid="98" name="Objective-Rendition Object ID [system]">
    <vt:lpwstr/>
  </property>
  <property fmtid="{D5CDD505-2E9C-101B-9397-08002B2CF9AE}" pid="99" name="Objective-Rendition Document Extension [system]">
    <vt:lpwstr/>
  </property>
  <property fmtid="{D5CDD505-2E9C-101B-9397-08002B2CF9AE}" pid="100" name="Objective-Accessibility Reviewed [system]">
    <vt:lpwstr/>
  </property>
  <property fmtid="{D5CDD505-2E9C-101B-9397-08002B2CF9AE}" pid="101" name="Objective-Accessibility Review Notes [system]">
    <vt:lpwstr/>
  </property>
  <property fmtid="{D5CDD505-2E9C-101B-9397-08002B2CF9AE}" pid="102" name="Objective-Collection or Program Title [system]">
    <vt:lpwstr/>
  </property>
  <property fmtid="{D5CDD505-2E9C-101B-9397-08002B2CF9AE}" pid="103" name="Objective-Sub Collection or Item ID [system]">
    <vt:lpwstr/>
  </property>
  <property fmtid="{D5CDD505-2E9C-101B-9397-08002B2CF9AE}" pid="104" name="Objective-Date Internet Document &amp; CSV File Published on Website [system]">
    <vt:lpwstr/>
  </property>
  <property fmtid="{D5CDD505-2E9C-101B-9397-08002B2CF9AE}" pid="105" name="Objective-Date Internet Document &amp; CSV File Next Review Due [system]">
    <vt:lpwstr/>
  </property>
  <property fmtid="{D5CDD505-2E9C-101B-9397-08002B2CF9AE}" pid="106" name="Objective-Date Internet Document &amp; CSV File Removed from Website [system]">
    <vt:lpwstr/>
  </property>
  <property fmtid="{D5CDD505-2E9C-101B-9397-08002B2CF9AE}" pid="107" name="Objective-Internet Publishing CSV File Operation [system]">
    <vt:lpwstr>A</vt:lpwstr>
  </property>
  <property fmtid="{D5CDD505-2E9C-101B-9397-08002B2CF9AE}" pid="108" name="Objective-Vital_Record_Indicator [system]">
    <vt:lpwstr>No</vt:lpwstr>
  </property>
  <property fmtid="{D5CDD505-2E9C-101B-9397-08002B2CF9AE}" pid="109" name="Objective-Media_Storage_Format [system]">
    <vt:lpwstr>Text</vt:lpwstr>
  </property>
  <property fmtid="{D5CDD505-2E9C-101B-9397-08002B2CF9AE}" pid="110" name="Objective-Intellectual_Property_Rights [system]">
    <vt:lpwstr>SA Government</vt:lpwstr>
  </property>
  <property fmtid="{D5CDD505-2E9C-101B-9397-08002B2CF9AE}" pid="111" name="Objective-Date to be Exported [system]">
    <vt:lpwstr/>
  </property>
  <property fmtid="{D5CDD505-2E9C-101B-9397-08002B2CF9AE}" pid="112" name="Objective-Used By System Admin Only [system]">
    <vt:lpwstr/>
  </property>
  <property fmtid="{D5CDD505-2E9C-101B-9397-08002B2CF9AE}" pid="113" name="Objective-Old Agency [system]">
    <vt:lpwstr/>
  </property>
  <property fmtid="{D5CDD505-2E9C-101B-9397-08002B2CF9AE}" pid="114" name="Objective-Old Business Division [system]">
    <vt:lpwstr/>
  </property>
  <property fmtid="{D5CDD505-2E9C-101B-9397-08002B2CF9AE}" pid="115" name="Objective-Old Workgroup [system]">
    <vt:lpwstr/>
  </property>
  <property fmtid="{D5CDD505-2E9C-101B-9397-08002B2CF9AE}" pid="116" name="Objective-Old Section [system]">
    <vt:lpwstr/>
  </property>
  <property fmtid="{D5CDD505-2E9C-101B-9397-08002B2CF9AE}" pid="117" name="Objective-Confidentiality [system]">
    <vt:lpwstr>02 For Official Use Only</vt:lpwstr>
  </property>
  <property fmtid="{D5CDD505-2E9C-101B-9397-08002B2CF9AE}" pid="118" name="Objective-Description">
    <vt:lpwstr/>
  </property>
  <property fmtid="{D5CDD505-2E9C-101B-9397-08002B2CF9AE}" pid="119" name="Objective-VersionId">
    <vt:lpwstr>vA6534104</vt:lpwstr>
  </property>
  <property fmtid="{D5CDD505-2E9C-101B-9397-08002B2CF9AE}" pid="120" name="Objective-Agency">
    <vt:lpwstr>Primary Industries and Regions SA</vt:lpwstr>
  </property>
  <property fmtid="{D5CDD505-2E9C-101B-9397-08002B2CF9AE}" pid="121" name="Objective-Business Division">
    <vt:lpwstr>SA Research and Development Institute SARDI</vt:lpwstr>
  </property>
  <property fmtid="{D5CDD505-2E9C-101B-9397-08002B2CF9AE}" pid="122" name="Objective-Workgroup">
    <vt:lpwstr>SARDI Aquatic Sciences</vt:lpwstr>
  </property>
  <property fmtid="{D5CDD505-2E9C-101B-9397-08002B2CF9AE}" pid="123" name="Objective-Section">
    <vt:lpwstr>SARDI Information &amp; Systems Support</vt:lpwstr>
  </property>
  <property fmtid="{D5CDD505-2E9C-101B-9397-08002B2CF9AE}" pid="124" name="Objective-Document Type">
    <vt:lpwstr>Other</vt:lpwstr>
  </property>
  <property fmtid="{D5CDD505-2E9C-101B-9397-08002B2CF9AE}" pid="125" name="Objective-Security Classification">
    <vt:lpwstr>02 Official</vt:lpwstr>
  </property>
  <property fmtid="{D5CDD505-2E9C-101B-9397-08002B2CF9AE}" pid="126" name="Objective-Access Use Conditions">
    <vt:lpwstr/>
  </property>
  <property fmtid="{D5CDD505-2E9C-101B-9397-08002B2CF9AE}" pid="127" name="Objective-Connect Creator">
    <vt:lpwstr/>
  </property>
  <property fmtid="{D5CDD505-2E9C-101B-9397-08002B2CF9AE}" pid="128" name="Objective-Customer Person">
    <vt:lpwstr/>
  </property>
  <property fmtid="{D5CDD505-2E9C-101B-9397-08002B2CF9AE}" pid="129" name="Objective-Customer Organisation">
    <vt:lpwstr/>
  </property>
  <property fmtid="{D5CDD505-2E9C-101B-9397-08002B2CF9AE}" pid="130" name="Objective-Transaction Reference">
    <vt:lpwstr/>
  </property>
  <property fmtid="{D5CDD505-2E9C-101B-9397-08002B2CF9AE}" pid="131" name="Objective-Place Name">
    <vt:lpwstr/>
  </property>
  <property fmtid="{D5CDD505-2E9C-101B-9397-08002B2CF9AE}" pid="132" name="Objective-Description or Summary">
    <vt:lpwstr/>
  </property>
  <property fmtid="{D5CDD505-2E9C-101B-9397-08002B2CF9AE}" pid="133" name="Objective-Date Document Created">
    <vt:lpwstr/>
  </property>
  <property fmtid="{D5CDD505-2E9C-101B-9397-08002B2CF9AE}" pid="134" name="Objective-Document Created By">
    <vt:lpwstr/>
  </property>
  <property fmtid="{D5CDD505-2E9C-101B-9397-08002B2CF9AE}" pid="135" name="Objective-Date Source Document Scanned">
    <vt:lpwstr/>
  </property>
  <property fmtid="{D5CDD505-2E9C-101B-9397-08002B2CF9AE}" pid="136" name="Objective-Source Document Disposal Status">
    <vt:lpwstr/>
  </property>
  <property fmtid="{D5CDD505-2E9C-101B-9397-08002B2CF9AE}" pid="137" name="Objective-Date Temporary Value Source Document Destroyed">
    <vt:lpwstr/>
  </property>
  <property fmtid="{D5CDD505-2E9C-101B-9397-08002B2CF9AE}" pid="138" name="Objective-Date Received">
    <vt:lpwstr/>
  </property>
  <property fmtid="{D5CDD505-2E9C-101B-9397-08002B2CF9AE}" pid="139" name="Objective-Action Delegator">
    <vt:lpwstr/>
  </property>
  <property fmtid="{D5CDD505-2E9C-101B-9397-08002B2CF9AE}" pid="140" name="Objective-Action Officer">
    <vt:lpwstr/>
  </property>
  <property fmtid="{D5CDD505-2E9C-101B-9397-08002B2CF9AE}" pid="141" name="Objective-Action Required">
    <vt:lpwstr/>
  </property>
  <property fmtid="{D5CDD505-2E9C-101B-9397-08002B2CF9AE}" pid="142" name="Objective-Date Action Due By">
    <vt:lpwstr/>
  </property>
  <property fmtid="{D5CDD505-2E9C-101B-9397-08002B2CF9AE}" pid="143" name="Objective-Date Action Assigned">
    <vt:lpwstr/>
  </property>
  <property fmtid="{D5CDD505-2E9C-101B-9397-08002B2CF9AE}" pid="144" name="Objective-Action Approved by">
    <vt:lpwstr/>
  </property>
  <property fmtid="{D5CDD505-2E9C-101B-9397-08002B2CF9AE}" pid="145" name="Objective-Date Action Approved">
    <vt:lpwstr/>
  </property>
  <property fmtid="{D5CDD505-2E9C-101B-9397-08002B2CF9AE}" pid="146" name="Objective-Date Interim Reply Sent">
    <vt:lpwstr/>
  </property>
  <property fmtid="{D5CDD505-2E9C-101B-9397-08002B2CF9AE}" pid="147" name="Objective-Date Final Reply Sent">
    <vt:lpwstr/>
  </property>
  <property fmtid="{D5CDD505-2E9C-101B-9397-08002B2CF9AE}" pid="148" name="Objective-Date_Completed_On">
    <vt:lpwstr/>
  </property>
  <property fmtid="{D5CDD505-2E9C-101B-9397-08002B2CF9AE}" pid="149" name="Objective-Intranet_Publishing_Requestor">
    <vt:lpwstr/>
  </property>
  <property fmtid="{D5CDD505-2E9C-101B-9397-08002B2CF9AE}" pid="150" name="Objective-Intranet_Publishing_Requestor_Email">
    <vt:lpwstr/>
  </property>
  <property fmtid="{D5CDD505-2E9C-101B-9397-08002B2CF9AE}" pid="151" name="Objective-Intranet Publisher">
    <vt:lpwstr>CORP ICT Intranet Publishing General Document Workflow Group</vt:lpwstr>
  </property>
  <property fmtid="{D5CDD505-2E9C-101B-9397-08002B2CF9AE}" pid="152" name="Objective-Intranet_Publisher_Contact">
    <vt:lpwstr/>
  </property>
  <property fmtid="{D5CDD505-2E9C-101B-9397-08002B2CF9AE}" pid="153" name="Objective-Intranet_Publisher_Email">
    <vt:lpwstr/>
  </property>
  <property fmtid="{D5CDD505-2E9C-101B-9397-08002B2CF9AE}" pid="154" name="Objective-Intranet_Display_Name">
    <vt:lpwstr/>
  </property>
  <property fmtid="{D5CDD505-2E9C-101B-9397-08002B2CF9AE}" pid="155" name="Objective-Free Text Subjects">
    <vt:lpwstr/>
  </property>
  <property fmtid="{D5CDD505-2E9C-101B-9397-08002B2CF9AE}" pid="156" name="Objective-Intranet_Publishing_Requirement">
    <vt:lpwstr/>
  </property>
  <property fmtid="{D5CDD505-2E9C-101B-9397-08002B2CF9AE}" pid="157" name="Objective-Intranet_Publishing_Instructions">
    <vt:lpwstr/>
  </property>
  <property fmtid="{D5CDD505-2E9C-101B-9397-08002B2CF9AE}" pid="158" name="Objective-Document Published Version URL Link">
    <vt:lpwstr>https://objectivesag.pirsa.sa.gov.au/id:A3979256/document/versions/published</vt:lpwstr>
  </property>
  <property fmtid="{D5CDD505-2E9C-101B-9397-08002B2CF9AE}" pid="159" name="Objective-Intranet URL Keyword">
    <vt:lpwstr>%globals_asset_metadata_PublishedURL%</vt:lpwstr>
  </property>
  <property fmtid="{D5CDD505-2E9C-101B-9397-08002B2CF9AE}" pid="160" name="Objective-Intranet Short Name">
    <vt:lpwstr>A3979256</vt:lpwstr>
  </property>
  <property fmtid="{D5CDD505-2E9C-101B-9397-08002B2CF9AE}" pid="161" name="Objective-Intranet_Publishing_Metadata_Schema">
    <vt:lpwstr>73217</vt:lpwstr>
  </property>
  <property fmtid="{D5CDD505-2E9C-101B-9397-08002B2CF9AE}" pid="162" name="Objective-Intranet_Publishing_CSV_File_Operation">
    <vt:lpwstr>E</vt:lpwstr>
  </property>
  <property fmtid="{D5CDD505-2E9C-101B-9397-08002B2CF9AE}" pid="163" name="Objective-Intranet_Asset_ID">
    <vt:lpwstr/>
  </property>
  <property fmtid="{D5CDD505-2E9C-101B-9397-08002B2CF9AE}" pid="164" name="Objective-Date_Intranet_Link_Published">
    <vt:lpwstr/>
  </property>
  <property fmtid="{D5CDD505-2E9C-101B-9397-08002B2CF9AE}" pid="165" name="Objective-Date_Intranet_Link_Next_Review_Due">
    <vt:lpwstr/>
  </property>
  <property fmtid="{D5CDD505-2E9C-101B-9397-08002B2CF9AE}" pid="166" name="Objective-Date_Intranet_Link_Removed">
    <vt:lpwstr/>
  </property>
  <property fmtid="{D5CDD505-2E9C-101B-9397-08002B2CF9AE}" pid="167" name="Objective-Internet Publishing Requestor">
    <vt:lpwstr/>
  </property>
  <property fmtid="{D5CDD505-2E9C-101B-9397-08002B2CF9AE}" pid="168" name="Objective-Internet Publishing Requestor Email">
    <vt:lpwstr/>
  </property>
  <property fmtid="{D5CDD505-2E9C-101B-9397-08002B2CF9AE}" pid="169" name="Objective-Internet Publisher Group">
    <vt:lpwstr>CORP ICT Internet Website Publishing Workflow Group</vt:lpwstr>
  </property>
  <property fmtid="{D5CDD505-2E9C-101B-9397-08002B2CF9AE}" pid="170" name="Objective-Internet Publisher Contact">
    <vt:lpwstr>publish, webpublish</vt:lpwstr>
  </property>
  <property fmtid="{D5CDD505-2E9C-101B-9397-08002B2CF9AE}" pid="171" name="Objective-Internet Publisher Email">
    <vt:lpwstr>PIRSA.Webpublish@sa.gov.au</vt:lpwstr>
  </property>
  <property fmtid="{D5CDD505-2E9C-101B-9397-08002B2CF9AE}" pid="172" name="Objective-Internet Friendly Name">
    <vt:lpwstr/>
  </property>
  <property fmtid="{D5CDD505-2E9C-101B-9397-08002B2CF9AE}" pid="173" name="Objective-Internet Document Type">
    <vt:lpwstr/>
  </property>
  <property fmtid="{D5CDD505-2E9C-101B-9397-08002B2CF9AE}" pid="174" name="Objective-Internet Publishing Requirement">
    <vt:lpwstr/>
  </property>
  <property fmtid="{D5CDD505-2E9C-101B-9397-08002B2CF9AE}" pid="175" name="Objective-Internet Publishing Instructions or Page URI">
    <vt:lpwstr/>
  </property>
  <property fmtid="{D5CDD505-2E9C-101B-9397-08002B2CF9AE}" pid="176" name="Objective-Date Document Released">
    <vt:lpwstr/>
  </property>
  <property fmtid="{D5CDD505-2E9C-101B-9397-08002B2CF9AE}" pid="177" name="Objective-Abstract">
    <vt:lpwstr/>
  </property>
  <property fmtid="{D5CDD505-2E9C-101B-9397-08002B2CF9AE}" pid="178" name="Objective-External Link">
    <vt:lpwstr/>
  </property>
  <property fmtid="{D5CDD505-2E9C-101B-9397-08002B2CF9AE}" pid="179" name="Objective-Publish Metadata Only">
    <vt:lpwstr>No</vt:lpwstr>
  </property>
  <property fmtid="{D5CDD505-2E9C-101B-9397-08002B2CF9AE}" pid="180" name="Objective-Generate PDF Rendition">
    <vt:lpwstr>No</vt:lpwstr>
  </property>
  <property fmtid="{D5CDD505-2E9C-101B-9397-08002B2CF9AE}" pid="181" name="Objective-Rendition Object ID">
    <vt:lpwstr/>
  </property>
  <property fmtid="{D5CDD505-2E9C-101B-9397-08002B2CF9AE}" pid="182" name="Objective-Rendition Document Extension">
    <vt:lpwstr/>
  </property>
  <property fmtid="{D5CDD505-2E9C-101B-9397-08002B2CF9AE}" pid="183" name="Objective-Accessibility Reviewed">
    <vt:lpwstr/>
  </property>
  <property fmtid="{D5CDD505-2E9C-101B-9397-08002B2CF9AE}" pid="184" name="Objective-Accessibility Review Notes">
    <vt:lpwstr/>
  </property>
  <property fmtid="{D5CDD505-2E9C-101B-9397-08002B2CF9AE}" pid="185" name="Objective-Collection or Program Title">
    <vt:lpwstr/>
  </property>
  <property fmtid="{D5CDD505-2E9C-101B-9397-08002B2CF9AE}" pid="186" name="Objective-Sub Collection or Item ID">
    <vt:lpwstr/>
  </property>
  <property fmtid="{D5CDD505-2E9C-101B-9397-08002B2CF9AE}" pid="187" name="Objective-Date Internet Document &amp; CSV File Published on Website">
    <vt:lpwstr/>
  </property>
  <property fmtid="{D5CDD505-2E9C-101B-9397-08002B2CF9AE}" pid="188" name="Objective-Date Internet Document &amp; CSV File Next Review Due">
    <vt:lpwstr/>
  </property>
  <property fmtid="{D5CDD505-2E9C-101B-9397-08002B2CF9AE}" pid="189" name="Objective-Date Internet Document &amp; CSV File Removed from Website">
    <vt:lpwstr/>
  </property>
  <property fmtid="{D5CDD505-2E9C-101B-9397-08002B2CF9AE}" pid="190" name="Objective-Internet Publishing CSV File Operation">
    <vt:lpwstr>A</vt:lpwstr>
  </property>
  <property fmtid="{D5CDD505-2E9C-101B-9397-08002B2CF9AE}" pid="191" name="Objective-Covers Period From">
    <vt:lpwstr/>
  </property>
  <property fmtid="{D5CDD505-2E9C-101B-9397-08002B2CF9AE}" pid="192" name="Objective-Covers Period To">
    <vt:lpwstr/>
  </property>
  <property fmtid="{D5CDD505-2E9C-101B-9397-08002B2CF9AE}" pid="193" name="Objective-Access Rights">
    <vt:lpwstr>Closed</vt:lpwstr>
  </property>
  <property fmtid="{D5CDD505-2E9C-101B-9397-08002B2CF9AE}" pid="194" name="Objective-Vital_Record_Indicator">
    <vt:lpwstr>No</vt:lpwstr>
  </property>
  <property fmtid="{D5CDD505-2E9C-101B-9397-08002B2CF9AE}" pid="195" name="Objective-Access Security Review Due Date">
    <vt:lpwstr/>
  </property>
  <property fmtid="{D5CDD505-2E9C-101B-9397-08002B2CF9AE}" pid="196" name="Objective-Vital Records Review Due Date">
    <vt:lpwstr/>
  </property>
  <property fmtid="{D5CDD505-2E9C-101B-9397-08002B2CF9AE}" pid="197" name="Objective-Internal Reference">
    <vt:lpwstr/>
  </property>
  <property fmtid="{D5CDD505-2E9C-101B-9397-08002B2CF9AE}" pid="198" name="Objective-Media_Storage_Format">
    <vt:lpwstr>Text</vt:lpwstr>
  </property>
  <property fmtid="{D5CDD505-2E9C-101B-9397-08002B2CF9AE}" pid="199" name="Objective-Jurisdiction">
    <vt:lpwstr>SA</vt:lpwstr>
  </property>
  <property fmtid="{D5CDD505-2E9C-101B-9397-08002B2CF9AE}" pid="200" name="Objective-Language">
    <vt:lpwstr>English (en)</vt:lpwstr>
  </property>
  <property fmtid="{D5CDD505-2E9C-101B-9397-08002B2CF9AE}" pid="201" name="Objective-Intellectual_Property_Rights">
    <vt:lpwstr>SA Government</vt:lpwstr>
  </property>
  <property fmtid="{D5CDD505-2E9C-101B-9397-08002B2CF9AE}" pid="202" name="Objective-Date Emailed to DPC">
    <vt:lpwstr/>
  </property>
  <property fmtid="{D5CDD505-2E9C-101B-9397-08002B2CF9AE}" pid="203" name="Objective-Date Emailed to DTF">
    <vt:lpwstr/>
  </property>
  <property fmtid="{D5CDD505-2E9C-101B-9397-08002B2CF9AE}" pid="204" name="Objective-Date Emailed to Ministers Office">
    <vt:lpwstr/>
  </property>
  <property fmtid="{D5CDD505-2E9C-101B-9397-08002B2CF9AE}" pid="205" name="Objective-Disposal Reasons">
    <vt:lpwstr/>
  </property>
  <property fmtid="{D5CDD505-2E9C-101B-9397-08002B2CF9AE}" pid="206" name="Objective-Date to be Exported">
    <vt:lpwstr/>
  </property>
  <property fmtid="{D5CDD505-2E9C-101B-9397-08002B2CF9AE}" pid="207" name="Objective-Used By System Admin Only">
    <vt:lpwstr/>
  </property>
  <property fmtid="{D5CDD505-2E9C-101B-9397-08002B2CF9AE}" pid="208" name="Objective-Old Agency">
    <vt:lpwstr/>
  </property>
  <property fmtid="{D5CDD505-2E9C-101B-9397-08002B2CF9AE}" pid="209" name="Objective-Old Business Division">
    <vt:lpwstr/>
  </property>
  <property fmtid="{D5CDD505-2E9C-101B-9397-08002B2CF9AE}" pid="210" name="Objective-Old Workgroup">
    <vt:lpwstr/>
  </property>
  <property fmtid="{D5CDD505-2E9C-101B-9397-08002B2CF9AE}" pid="211" name="Objective-Old Section">
    <vt:lpwstr/>
  </property>
  <property fmtid="{D5CDD505-2E9C-101B-9397-08002B2CF9AE}" pid="212" name="Objective-Connect Creator [system]">
    <vt:lpwstr/>
  </property>
  <property fmtid="{D5CDD505-2E9C-101B-9397-08002B2CF9AE}" pid="213" name="Objective-Date Source Document Scanned [system]">
    <vt:lpwstr/>
  </property>
  <property fmtid="{D5CDD505-2E9C-101B-9397-08002B2CF9AE}" pid="214" name="Objective-Source Document Disposal Status [system]">
    <vt:lpwstr/>
  </property>
  <property fmtid="{D5CDD505-2E9C-101B-9397-08002B2CF9AE}" pid="215" name="Objective-Date Temporary Value Source Document Destroyed [system]">
    <vt:lpwstr/>
  </property>
  <property fmtid="{D5CDD505-2E9C-101B-9397-08002B2CF9AE}" pid="216" name="Objective-Date Emailed to DPC [system]">
    <vt:lpwstr/>
  </property>
  <property fmtid="{D5CDD505-2E9C-101B-9397-08002B2CF9AE}" pid="217" name="Objective-Date Emailed to DTF [system]">
    <vt:lpwstr/>
  </property>
  <property fmtid="{D5CDD505-2E9C-101B-9397-08002B2CF9AE}" pid="218" name="Objective-Date Emailed to Ministers Office [system]">
    <vt:lpwstr/>
  </property>
</Properties>
</file>