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DD44D" w14:textId="13038085" w:rsidR="00CC5B48" w:rsidRPr="004D734C" w:rsidRDefault="00CC5B48" w:rsidP="00831D1B">
      <w:pPr>
        <w:pStyle w:val="Heading1"/>
        <w:spacing w:before="280" w:after="240" w:line="240" w:lineRule="auto"/>
        <w:jc w:val="center"/>
        <w:rPr>
          <w:rFonts w:ascii="Calibri" w:eastAsia="Times New Roman" w:hAnsi="Calibri" w:cs="Times New Roman"/>
          <w:b/>
          <w:bCs/>
          <w:color w:val="000000"/>
          <w:sz w:val="40"/>
          <w:szCs w:val="28"/>
        </w:rPr>
      </w:pPr>
      <w:r w:rsidRPr="00831D1B">
        <w:rPr>
          <w:rFonts w:ascii="Calibri" w:eastAsia="Times New Roman" w:hAnsi="Calibri" w:cs="Times New Roman"/>
          <w:b/>
          <w:bCs/>
          <w:color w:val="000000"/>
          <w:sz w:val="40"/>
          <w:szCs w:val="28"/>
          <w:lang w:val="x-none"/>
        </w:rPr>
        <w:t xml:space="preserve">Meat </w:t>
      </w:r>
      <w:r w:rsidR="004D734C">
        <w:rPr>
          <w:rFonts w:ascii="Calibri" w:eastAsia="Times New Roman" w:hAnsi="Calibri" w:cs="Times New Roman"/>
          <w:b/>
          <w:bCs/>
          <w:color w:val="000000"/>
          <w:sz w:val="40"/>
          <w:szCs w:val="28"/>
        </w:rPr>
        <w:t>N</w:t>
      </w:r>
      <w:proofErr w:type="spellStart"/>
      <w:r w:rsidRPr="00831D1B">
        <w:rPr>
          <w:rFonts w:ascii="Calibri" w:eastAsia="Times New Roman" w:hAnsi="Calibri" w:cs="Times New Roman"/>
          <w:b/>
          <w:bCs/>
          <w:color w:val="000000"/>
          <w:sz w:val="40"/>
          <w:szCs w:val="28"/>
          <w:lang w:val="x-none"/>
        </w:rPr>
        <w:t>otice</w:t>
      </w:r>
      <w:proofErr w:type="spellEnd"/>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088"/>
      </w:tblGrid>
      <w:tr w:rsidR="00CC5B48" w14:paraId="60B9FA20" w14:textId="77777777" w:rsidTr="3CE805D1">
        <w:tc>
          <w:tcPr>
            <w:tcW w:w="2376" w:type="dxa"/>
          </w:tcPr>
          <w:p w14:paraId="4CA631B7" w14:textId="77777777" w:rsidR="00CC5B48" w:rsidRPr="007901DF" w:rsidRDefault="00CC5B48" w:rsidP="00372AAE">
            <w:pPr>
              <w:pStyle w:val="Tableheadings"/>
              <w:spacing w:before="120"/>
            </w:pPr>
            <w:r>
              <w:t>Meat notice number:</w:t>
            </w:r>
          </w:p>
        </w:tc>
        <w:tc>
          <w:tcPr>
            <w:tcW w:w="7088" w:type="dxa"/>
            <w:vAlign w:val="center"/>
          </w:tcPr>
          <w:p w14:paraId="1ECE059C" w14:textId="554D13A7" w:rsidR="00CC5B48" w:rsidRPr="0097088F" w:rsidRDefault="00CC5B48" w:rsidP="00372AAE">
            <w:pPr>
              <w:spacing w:before="120" w:after="120"/>
            </w:pPr>
            <w:r>
              <w:t>20</w:t>
            </w:r>
            <w:r w:rsidR="00831D1B">
              <w:t>23/</w:t>
            </w:r>
            <w:r w:rsidR="27F2192B">
              <w:t>0</w:t>
            </w:r>
            <w:r w:rsidR="00480FCD">
              <w:t>4</w:t>
            </w:r>
          </w:p>
        </w:tc>
      </w:tr>
      <w:tr w:rsidR="00CC5B48" w14:paraId="369E1E1E" w14:textId="77777777" w:rsidTr="3CE805D1">
        <w:tc>
          <w:tcPr>
            <w:tcW w:w="2376" w:type="dxa"/>
          </w:tcPr>
          <w:p w14:paraId="59BD9044" w14:textId="77777777" w:rsidR="00CC5B48" w:rsidRPr="007901DF" w:rsidRDefault="00CC5B48" w:rsidP="00372AAE">
            <w:pPr>
              <w:pStyle w:val="Tableheadings"/>
              <w:spacing w:before="120"/>
            </w:pPr>
            <w:r>
              <w:t>Meat notice title:</w:t>
            </w:r>
          </w:p>
        </w:tc>
        <w:tc>
          <w:tcPr>
            <w:tcW w:w="7088" w:type="dxa"/>
            <w:vAlign w:val="center"/>
          </w:tcPr>
          <w:p w14:paraId="58545718" w14:textId="70C75144" w:rsidR="00CC5B48" w:rsidRPr="0097088F" w:rsidRDefault="000D6C89" w:rsidP="00372AAE">
            <w:pPr>
              <w:spacing w:before="120" w:after="120"/>
              <w:rPr>
                <w:color w:val="000000" w:themeColor="text1"/>
              </w:rPr>
            </w:pPr>
            <w:r>
              <w:rPr>
                <w:color w:val="000000" w:themeColor="text1"/>
              </w:rPr>
              <w:t xml:space="preserve">Regulation of Shipping Marks </w:t>
            </w:r>
            <w:r w:rsidR="008C7AD5">
              <w:rPr>
                <w:color w:val="000000" w:themeColor="text1"/>
              </w:rPr>
              <w:t>–</w:t>
            </w:r>
            <w:r>
              <w:rPr>
                <w:color w:val="000000" w:themeColor="text1"/>
              </w:rPr>
              <w:t xml:space="preserve"> USA</w:t>
            </w:r>
          </w:p>
        </w:tc>
      </w:tr>
      <w:tr w:rsidR="008C7AD5" w14:paraId="2F059CC7" w14:textId="77777777" w:rsidTr="3CE805D1">
        <w:tc>
          <w:tcPr>
            <w:tcW w:w="2376" w:type="dxa"/>
          </w:tcPr>
          <w:p w14:paraId="5458A39F" w14:textId="08896E87" w:rsidR="008C7AD5" w:rsidRDefault="008C7AD5" w:rsidP="00372AAE">
            <w:pPr>
              <w:pStyle w:val="Tableheadings"/>
              <w:spacing w:before="120"/>
            </w:pPr>
            <w:r>
              <w:t>Category:</w:t>
            </w:r>
          </w:p>
        </w:tc>
        <w:tc>
          <w:tcPr>
            <w:tcW w:w="7088" w:type="dxa"/>
            <w:vAlign w:val="center"/>
          </w:tcPr>
          <w:p w14:paraId="6789DD8F" w14:textId="26DF9644" w:rsidR="008C7AD5" w:rsidRDefault="00867C2F" w:rsidP="00372AAE">
            <w:pPr>
              <w:spacing w:before="120" w:after="120"/>
              <w:rPr>
                <w:color w:val="000000" w:themeColor="text1"/>
              </w:rPr>
            </w:pPr>
            <w:r>
              <w:rPr>
                <w:color w:val="000000" w:themeColor="text1"/>
              </w:rPr>
              <w:t>Regulatory Compliance</w:t>
            </w:r>
          </w:p>
        </w:tc>
      </w:tr>
    </w:tbl>
    <w:p w14:paraId="6AF63C0A" w14:textId="77777777" w:rsidR="00CC5B48" w:rsidRPr="00F904C5" w:rsidRDefault="00CC5B48" w:rsidP="00CC5B48">
      <w:pPr>
        <w:pStyle w:val="BodyText"/>
        <w:spacing w:before="0" w:after="0"/>
        <w:rPr>
          <w:sz w:val="4"/>
          <w:szCs w:val="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2366"/>
        <w:gridCol w:w="2366"/>
        <w:gridCol w:w="2366"/>
      </w:tblGrid>
      <w:tr w:rsidR="00CC5B48" w14:paraId="33140DC1" w14:textId="77777777" w:rsidTr="00B96973">
        <w:trPr>
          <w:tblHeader/>
        </w:trPr>
        <w:tc>
          <w:tcPr>
            <w:tcW w:w="2366" w:type="dxa"/>
            <w:tcBorders>
              <w:right w:val="single" w:sz="4" w:space="0" w:color="FFFFFF" w:themeColor="background1"/>
            </w:tcBorders>
            <w:shd w:val="clear" w:color="auto" w:fill="000000" w:themeFill="text1"/>
          </w:tcPr>
          <w:p w14:paraId="036A2EFE" w14:textId="77777777" w:rsidR="00CC5B48" w:rsidRPr="007901DF" w:rsidRDefault="00CC5B48" w:rsidP="00B96973">
            <w:pPr>
              <w:pStyle w:val="Tableheadings"/>
              <w:jc w:val="center"/>
              <w:rPr>
                <w:color w:val="FFFFFF"/>
              </w:rPr>
            </w:pPr>
            <w:r w:rsidRPr="2CE88E62">
              <w:rPr>
                <w:color w:val="FFFFFF" w:themeColor="background1"/>
              </w:rPr>
              <w:t>NSFS reference</w:t>
            </w:r>
          </w:p>
        </w:tc>
        <w:tc>
          <w:tcPr>
            <w:tcW w:w="2366" w:type="dxa"/>
            <w:tcBorders>
              <w:left w:val="single" w:sz="4" w:space="0" w:color="FFFFFF" w:themeColor="background1"/>
              <w:right w:val="single" w:sz="4" w:space="0" w:color="FFFFFF" w:themeColor="background1"/>
            </w:tcBorders>
            <w:shd w:val="clear" w:color="auto" w:fill="000000" w:themeFill="text1"/>
          </w:tcPr>
          <w:p w14:paraId="1B99745B" w14:textId="77777777" w:rsidR="00CC5B48" w:rsidRPr="007901DF" w:rsidRDefault="00CC5B48" w:rsidP="00B96973">
            <w:pPr>
              <w:pStyle w:val="Tableheadings"/>
              <w:jc w:val="center"/>
              <w:rPr>
                <w:color w:val="FFFFFF"/>
              </w:rPr>
            </w:pPr>
            <w:r w:rsidRPr="2CE88E62">
              <w:rPr>
                <w:color w:val="FFFFFF" w:themeColor="background1"/>
              </w:rPr>
              <w:t>Issue date</w:t>
            </w:r>
          </w:p>
        </w:tc>
        <w:tc>
          <w:tcPr>
            <w:tcW w:w="2366" w:type="dxa"/>
            <w:tcBorders>
              <w:left w:val="single" w:sz="4" w:space="0" w:color="FFFFFF" w:themeColor="background1"/>
              <w:right w:val="single" w:sz="4" w:space="0" w:color="FFFFFF" w:themeColor="background1"/>
            </w:tcBorders>
            <w:shd w:val="clear" w:color="auto" w:fill="000000" w:themeFill="text1"/>
          </w:tcPr>
          <w:p w14:paraId="691195BB" w14:textId="77777777" w:rsidR="00CC5B48" w:rsidRPr="007901DF" w:rsidRDefault="00CC5B48" w:rsidP="00B96973">
            <w:pPr>
              <w:pStyle w:val="Tableheadings"/>
              <w:jc w:val="center"/>
              <w:rPr>
                <w:color w:val="FFFFFF"/>
              </w:rPr>
            </w:pPr>
            <w:r w:rsidRPr="2CE88E62">
              <w:rPr>
                <w:color w:val="FFFFFF" w:themeColor="background1"/>
              </w:rPr>
              <w:t>Date of effect</w:t>
            </w:r>
          </w:p>
        </w:tc>
        <w:tc>
          <w:tcPr>
            <w:tcW w:w="2366" w:type="dxa"/>
            <w:tcBorders>
              <w:left w:val="single" w:sz="4" w:space="0" w:color="FFFFFF" w:themeColor="background1"/>
            </w:tcBorders>
            <w:shd w:val="clear" w:color="auto" w:fill="000000" w:themeFill="text1"/>
          </w:tcPr>
          <w:p w14:paraId="62AA1C7F" w14:textId="77777777" w:rsidR="00CC5B48" w:rsidRPr="007901DF" w:rsidRDefault="00CC5B48" w:rsidP="00B96973">
            <w:pPr>
              <w:pStyle w:val="Tableheadings"/>
              <w:jc w:val="center"/>
              <w:rPr>
                <w:color w:val="FFFFFF"/>
              </w:rPr>
            </w:pPr>
            <w:r w:rsidRPr="2CE88E62">
              <w:rPr>
                <w:color w:val="FFFFFF" w:themeColor="background1"/>
              </w:rPr>
              <w:t>Review date</w:t>
            </w:r>
          </w:p>
        </w:tc>
      </w:tr>
      <w:tr w:rsidR="00CC5B48" w14:paraId="01E9B4BC" w14:textId="77777777" w:rsidTr="00B96973">
        <w:tc>
          <w:tcPr>
            <w:tcW w:w="2366" w:type="dxa"/>
          </w:tcPr>
          <w:p w14:paraId="236061E2" w14:textId="7FCEAD46" w:rsidR="00CC5B48" w:rsidRPr="00C70E70" w:rsidRDefault="00867C2F" w:rsidP="00372AAE">
            <w:pPr>
              <w:spacing w:before="120" w:after="120"/>
              <w:jc w:val="center"/>
            </w:pPr>
            <w:r>
              <w:t>12.1</w:t>
            </w:r>
          </w:p>
        </w:tc>
        <w:tc>
          <w:tcPr>
            <w:tcW w:w="2366" w:type="dxa"/>
          </w:tcPr>
          <w:p w14:paraId="4397DA7E" w14:textId="66FEE0A2" w:rsidR="00CC5B48" w:rsidRPr="00C70E70" w:rsidRDefault="003D0CCB" w:rsidP="00372AAE">
            <w:pPr>
              <w:spacing w:before="120" w:after="120"/>
              <w:jc w:val="center"/>
              <w:rPr>
                <w:szCs w:val="24"/>
              </w:rPr>
            </w:pPr>
            <w:r>
              <w:rPr>
                <w:szCs w:val="24"/>
              </w:rPr>
              <w:t>2 August 2023</w:t>
            </w:r>
          </w:p>
        </w:tc>
        <w:tc>
          <w:tcPr>
            <w:tcW w:w="2366" w:type="dxa"/>
          </w:tcPr>
          <w:p w14:paraId="33A5E0E0" w14:textId="1BD44A72" w:rsidR="00CC5B48" w:rsidRDefault="00F70305" w:rsidP="00372AAE">
            <w:pPr>
              <w:spacing w:before="120" w:after="120"/>
              <w:jc w:val="center"/>
              <w:rPr>
                <w:szCs w:val="24"/>
              </w:rPr>
            </w:pPr>
            <w:r>
              <w:rPr>
                <w:szCs w:val="24"/>
              </w:rPr>
              <w:t>Immediate</w:t>
            </w:r>
          </w:p>
        </w:tc>
        <w:tc>
          <w:tcPr>
            <w:tcW w:w="2366" w:type="dxa"/>
          </w:tcPr>
          <w:p w14:paraId="7DB0C7B0" w14:textId="7613C464" w:rsidR="00CC5B48" w:rsidRPr="00C70E70" w:rsidRDefault="00F70305" w:rsidP="00372AAE">
            <w:pPr>
              <w:spacing w:before="120" w:after="120"/>
              <w:jc w:val="center"/>
            </w:pPr>
            <w:r>
              <w:t>November 2023</w:t>
            </w:r>
          </w:p>
        </w:tc>
      </w:tr>
    </w:tbl>
    <w:p w14:paraId="7DC74545" w14:textId="77777777" w:rsidR="00CC5B48" w:rsidRPr="00787A0B" w:rsidRDefault="00CC5B48" w:rsidP="00CC5B48">
      <w:pPr>
        <w:pStyle w:val="BodyText"/>
        <w:spacing w:before="0" w:after="0"/>
        <w:rPr>
          <w:sz w:val="4"/>
          <w:szCs w:val="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4732"/>
      </w:tblGrid>
      <w:tr w:rsidR="008B620E" w14:paraId="3A1FBF41" w14:textId="77777777" w:rsidTr="00B96973">
        <w:trPr>
          <w:tblHeader/>
        </w:trPr>
        <w:tc>
          <w:tcPr>
            <w:tcW w:w="4732" w:type="dxa"/>
          </w:tcPr>
          <w:p w14:paraId="5F71E116" w14:textId="77777777" w:rsidR="008B620E" w:rsidRPr="007901DF" w:rsidRDefault="008B620E" w:rsidP="00CD1268">
            <w:pPr>
              <w:pStyle w:val="Tableheadings"/>
              <w:spacing w:before="120"/>
            </w:pPr>
            <w:r w:rsidRPr="007901DF">
              <w:t>Contact officers</w:t>
            </w:r>
          </w:p>
        </w:tc>
        <w:tc>
          <w:tcPr>
            <w:tcW w:w="4732" w:type="dxa"/>
          </w:tcPr>
          <w:p w14:paraId="2ED4F09F" w14:textId="77777777" w:rsidR="008B620E" w:rsidRPr="007901DF" w:rsidRDefault="008B620E" w:rsidP="00CD1268">
            <w:pPr>
              <w:pStyle w:val="Tableheadings"/>
              <w:spacing w:before="120"/>
              <w:ind w:right="-188"/>
            </w:pPr>
            <w:r w:rsidRPr="007901DF">
              <w:t>Distribution categories</w:t>
            </w:r>
          </w:p>
        </w:tc>
      </w:tr>
      <w:tr w:rsidR="008B620E" w14:paraId="43A47C54" w14:textId="77777777" w:rsidTr="00B96973">
        <w:tc>
          <w:tcPr>
            <w:tcW w:w="4732" w:type="dxa"/>
            <w:vMerge w:val="restart"/>
            <w:vAlign w:val="center"/>
          </w:tcPr>
          <w:p w14:paraId="40622355" w14:textId="62FCD1F9" w:rsidR="00C96B9F" w:rsidRDefault="00C96B9F" w:rsidP="00CD1268">
            <w:pPr>
              <w:spacing w:before="120" w:after="120"/>
            </w:pPr>
            <w:r>
              <w:t>Brett Evans</w:t>
            </w:r>
          </w:p>
          <w:p w14:paraId="79AD640C" w14:textId="4420FBA1" w:rsidR="008B620E" w:rsidRDefault="008B620E" w:rsidP="00CD1268">
            <w:pPr>
              <w:spacing w:before="120" w:after="120"/>
            </w:pPr>
            <w:r>
              <w:t>Export Meat Program</w:t>
            </w:r>
          </w:p>
          <w:p w14:paraId="534B4708" w14:textId="19FDF0EC" w:rsidR="00CD1268" w:rsidRDefault="00CD1268" w:rsidP="00CD1268">
            <w:pPr>
              <w:spacing w:before="120" w:after="120"/>
            </w:pPr>
            <w:r>
              <w:t>Meat Exports Branch</w:t>
            </w:r>
          </w:p>
          <w:p w14:paraId="150C3378" w14:textId="3EAB40C3" w:rsidR="00CD1268" w:rsidRDefault="00CD1268" w:rsidP="00CD1268">
            <w:pPr>
              <w:spacing w:before="120" w:after="120"/>
            </w:pPr>
            <w:r>
              <w:t>Exports and Veterinary Services Division</w:t>
            </w:r>
          </w:p>
          <w:p w14:paraId="041FFD7E" w14:textId="3FEF82DB" w:rsidR="008B620E" w:rsidRPr="00C70E70" w:rsidRDefault="008B620E" w:rsidP="00CD1268">
            <w:pPr>
              <w:spacing w:before="120" w:after="120"/>
              <w:rPr>
                <w:b/>
              </w:rPr>
            </w:pPr>
            <w:r>
              <w:rPr>
                <w:b/>
              </w:rPr>
              <w:t>exportmeatoperations@aff.gov.au</w:t>
            </w:r>
          </w:p>
        </w:tc>
        <w:tc>
          <w:tcPr>
            <w:tcW w:w="4732" w:type="dxa"/>
          </w:tcPr>
          <w:p w14:paraId="5A4C76FB" w14:textId="77777777" w:rsidR="008B620E" w:rsidRPr="00BC4464" w:rsidRDefault="008B620E" w:rsidP="00CD1268">
            <w:pPr>
              <w:spacing w:before="120" w:after="120"/>
              <w:ind w:left="459" w:hanging="425"/>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ab/>
            </w:r>
            <w:r w:rsidRPr="00BC4464">
              <w:t xml:space="preserve">Central </w:t>
            </w:r>
            <w:r>
              <w:t>and</w:t>
            </w:r>
            <w:r w:rsidRPr="00BC4464">
              <w:t xml:space="preserve"> regional office</w:t>
            </w:r>
          </w:p>
          <w:p w14:paraId="427D5B77" w14:textId="3719FF89" w:rsidR="008B620E" w:rsidRDefault="008B620E" w:rsidP="00CD1268">
            <w:pPr>
              <w:spacing w:before="120" w:after="120"/>
              <w:ind w:left="459" w:hanging="425"/>
            </w:pPr>
            <w:r>
              <w:fldChar w:fldCharType="begin">
                <w:ffData>
                  <w:name w:val="Check2"/>
                  <w:enabled/>
                  <w:calcOnExit w:val="0"/>
                  <w:checkBox>
                    <w:sizeAuto/>
                    <w:default w:val="1"/>
                  </w:checkBox>
                </w:ffData>
              </w:fldChar>
            </w:r>
            <w:bookmarkStart w:id="0" w:name="Check2"/>
            <w:r>
              <w:instrText xml:space="preserve"> FORMCHECKBOX </w:instrText>
            </w:r>
            <w:r w:rsidR="00000000">
              <w:fldChar w:fldCharType="separate"/>
            </w:r>
            <w:r>
              <w:fldChar w:fldCharType="end"/>
            </w:r>
            <w:bookmarkEnd w:id="0"/>
            <w:r>
              <w:tab/>
            </w:r>
            <w:r w:rsidRPr="00BC4464">
              <w:t xml:space="preserve">Departmental on-plant </w:t>
            </w:r>
            <w:r>
              <w:t xml:space="preserve">staff </w:t>
            </w:r>
          </w:p>
          <w:p w14:paraId="113ECB24" w14:textId="16F24651" w:rsidR="00401433" w:rsidRDefault="008B620E" w:rsidP="00401433">
            <w:pPr>
              <w:spacing w:before="120" w:after="120"/>
              <w:ind w:left="459" w:hanging="425"/>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ab/>
              <w:t>Field Operational Managers</w:t>
            </w:r>
            <w:r w:rsidR="00CD1268">
              <w:t xml:space="preserve">; </w:t>
            </w:r>
            <w:r>
              <w:t>Area Technical Mangers</w:t>
            </w:r>
            <w:r w:rsidR="00CD1268">
              <w:t xml:space="preserve"> </w:t>
            </w:r>
          </w:p>
          <w:p w14:paraId="04A18629" w14:textId="1A526500" w:rsidR="00CD1268" w:rsidRDefault="00CD1268" w:rsidP="00401433">
            <w:pPr>
              <w:spacing w:before="120" w:after="120"/>
              <w:ind w:left="459" w:hanging="425"/>
            </w:pPr>
            <w:r>
              <w:fldChar w:fldCharType="begin">
                <w:ffData>
                  <w:name w:val="Check2"/>
                  <w:enabled/>
                  <w:calcOnExit w:val="0"/>
                  <w:checkBox>
                    <w:sizeAuto/>
                    <w:default w:val="1"/>
                  </w:checkBox>
                </w:ffData>
              </w:fldChar>
            </w:r>
            <w:r>
              <w:instrText xml:space="preserve"> FORMCHECKBOX </w:instrText>
            </w:r>
            <w:r w:rsidR="00000000">
              <w:fldChar w:fldCharType="separate"/>
            </w:r>
            <w:r>
              <w:fldChar w:fldCharType="end"/>
            </w:r>
            <w:r>
              <w:tab/>
              <w:t>Audit Assurance Branch</w:t>
            </w:r>
          </w:p>
        </w:tc>
      </w:tr>
      <w:tr w:rsidR="008B620E" w14:paraId="5FE94B91" w14:textId="77777777" w:rsidTr="00B96973">
        <w:tc>
          <w:tcPr>
            <w:tcW w:w="4732" w:type="dxa"/>
            <w:vMerge/>
            <w:vAlign w:val="center"/>
          </w:tcPr>
          <w:p w14:paraId="18428D84" w14:textId="77777777" w:rsidR="008B620E" w:rsidRPr="00C70E70" w:rsidRDefault="008B620E" w:rsidP="00CD1268">
            <w:pPr>
              <w:spacing w:before="120" w:after="120"/>
            </w:pPr>
          </w:p>
        </w:tc>
        <w:tc>
          <w:tcPr>
            <w:tcW w:w="4732" w:type="dxa"/>
          </w:tcPr>
          <w:p w14:paraId="4C3BC31D" w14:textId="77777777" w:rsidR="008B620E" w:rsidRPr="00BC4464" w:rsidRDefault="008B620E" w:rsidP="00CD1268">
            <w:pPr>
              <w:spacing w:before="120" w:after="120"/>
              <w:ind w:left="459" w:hanging="425"/>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ab/>
            </w:r>
            <w:r w:rsidRPr="00B81D2D">
              <w:t>Managers, export meat establishments</w:t>
            </w:r>
          </w:p>
          <w:p w14:paraId="2BB91849" w14:textId="77777777" w:rsidR="008B620E" w:rsidRDefault="008B620E" w:rsidP="00CD1268">
            <w:pPr>
              <w:spacing w:before="120" w:after="120"/>
              <w:ind w:left="459" w:hanging="425"/>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ab/>
            </w:r>
            <w:r w:rsidRPr="00B81D2D">
              <w:t>State/</w:t>
            </w:r>
            <w:r>
              <w:t>T</w:t>
            </w:r>
            <w:r w:rsidRPr="00B81D2D">
              <w:t>erritory regulatory authorities</w:t>
            </w:r>
          </w:p>
          <w:p w14:paraId="7331FDFA" w14:textId="141FE8AF" w:rsidR="008B620E" w:rsidRDefault="008B620E" w:rsidP="00CD1268">
            <w:pPr>
              <w:spacing w:before="120" w:after="120"/>
              <w:ind w:left="459" w:hanging="425"/>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ab/>
              <w:t>Other</w:t>
            </w:r>
            <w:r w:rsidR="00CD1268">
              <w:t xml:space="preserve">; </w:t>
            </w:r>
            <w:r>
              <w:t xml:space="preserve">Export Meat Industry Advisory Committee </w:t>
            </w:r>
          </w:p>
        </w:tc>
      </w:tr>
    </w:tbl>
    <w:p w14:paraId="5B95EA8F" w14:textId="77777777" w:rsidR="00CC5B48" w:rsidRPr="00787A0B" w:rsidRDefault="00CC5B48" w:rsidP="00CC5B48">
      <w:pPr>
        <w:pStyle w:val="BodyText"/>
        <w:spacing w:before="0" w:after="0"/>
        <w:rPr>
          <w:sz w:val="4"/>
          <w:szCs w:val="4"/>
        </w:rPr>
      </w:pPr>
    </w:p>
    <w:p w14:paraId="644BACA0" w14:textId="3A27BF77" w:rsidR="002068EF" w:rsidRPr="00835E0D" w:rsidRDefault="002068EF" w:rsidP="002068EF">
      <w:pPr>
        <w:pStyle w:val="Heading3"/>
        <w:tabs>
          <w:tab w:val="left" w:pos="567"/>
        </w:tabs>
        <w:ind w:left="0" w:right="0" w:firstLine="0"/>
      </w:pPr>
      <w:r w:rsidRPr="00835E0D">
        <w:t>Purpose</w:t>
      </w:r>
    </w:p>
    <w:p w14:paraId="59882BB1" w14:textId="67D01DDC" w:rsidR="002068EF" w:rsidRPr="008F668E" w:rsidRDefault="002068EF" w:rsidP="002068EF">
      <w:pPr>
        <w:pStyle w:val="BodyText"/>
        <w:rPr>
          <w:rFonts w:asciiTheme="minorHAnsi" w:hAnsiTheme="minorHAnsi" w:cstheme="minorHAnsi"/>
          <w:sz w:val="22"/>
          <w:szCs w:val="22"/>
        </w:rPr>
      </w:pPr>
      <w:r w:rsidRPr="008F668E">
        <w:rPr>
          <w:rFonts w:asciiTheme="minorHAnsi" w:hAnsiTheme="minorHAnsi" w:cstheme="minorHAnsi"/>
          <w:sz w:val="22"/>
          <w:szCs w:val="22"/>
        </w:rPr>
        <w:t xml:space="preserve">To inform all export registered establishments including </w:t>
      </w:r>
      <w:r w:rsidR="007F01C9" w:rsidRPr="008F668E">
        <w:rPr>
          <w:rFonts w:asciiTheme="minorHAnsi" w:hAnsiTheme="minorHAnsi" w:cstheme="minorHAnsi"/>
          <w:sz w:val="22"/>
          <w:szCs w:val="22"/>
        </w:rPr>
        <w:t xml:space="preserve">abattoirs, </w:t>
      </w:r>
      <w:r w:rsidR="1E3353C1" w:rsidRPr="008F668E">
        <w:rPr>
          <w:rFonts w:asciiTheme="minorHAnsi" w:hAnsiTheme="minorHAnsi" w:cstheme="minorHAnsi"/>
          <w:sz w:val="22"/>
          <w:szCs w:val="22"/>
        </w:rPr>
        <w:t xml:space="preserve">independent boning rooms, </w:t>
      </w:r>
      <w:r w:rsidRPr="008F668E">
        <w:rPr>
          <w:rFonts w:asciiTheme="minorHAnsi" w:hAnsiTheme="minorHAnsi" w:cstheme="minorHAnsi"/>
          <w:sz w:val="22"/>
          <w:szCs w:val="22"/>
        </w:rPr>
        <w:t xml:space="preserve">cold storage </w:t>
      </w:r>
      <w:r w:rsidR="00676A40" w:rsidRPr="008F668E">
        <w:rPr>
          <w:rFonts w:asciiTheme="minorHAnsi" w:hAnsiTheme="minorHAnsi" w:cstheme="minorHAnsi"/>
          <w:sz w:val="22"/>
          <w:szCs w:val="22"/>
        </w:rPr>
        <w:t>facilities, freight</w:t>
      </w:r>
      <w:r w:rsidRPr="008F668E">
        <w:rPr>
          <w:rFonts w:asciiTheme="minorHAnsi" w:hAnsiTheme="minorHAnsi" w:cstheme="minorHAnsi"/>
          <w:sz w:val="22"/>
          <w:szCs w:val="22"/>
        </w:rPr>
        <w:t xml:space="preserve"> forwarder</w:t>
      </w:r>
      <w:r w:rsidR="00FC306A" w:rsidRPr="008F668E">
        <w:rPr>
          <w:rFonts w:asciiTheme="minorHAnsi" w:hAnsiTheme="minorHAnsi" w:cstheme="minorHAnsi"/>
          <w:sz w:val="22"/>
          <w:szCs w:val="22"/>
        </w:rPr>
        <w:t>s</w:t>
      </w:r>
      <w:r w:rsidRPr="008F668E">
        <w:rPr>
          <w:rFonts w:asciiTheme="minorHAnsi" w:hAnsiTheme="minorHAnsi" w:cstheme="minorHAnsi"/>
          <w:sz w:val="22"/>
          <w:szCs w:val="22"/>
        </w:rPr>
        <w:t>, and non-packer exporters eligible to produce, store, and export meat and meat products for the United States of America (USA), of th</w:t>
      </w:r>
      <w:r w:rsidR="008C5ADD" w:rsidRPr="008F668E">
        <w:rPr>
          <w:rFonts w:asciiTheme="minorHAnsi" w:hAnsiTheme="minorHAnsi" w:cstheme="minorHAnsi"/>
          <w:sz w:val="22"/>
          <w:szCs w:val="22"/>
        </w:rPr>
        <w:t xml:space="preserve">eir </w:t>
      </w:r>
      <w:r w:rsidR="002647CB">
        <w:rPr>
          <w:rFonts w:asciiTheme="minorHAnsi" w:hAnsiTheme="minorHAnsi" w:cstheme="minorHAnsi"/>
          <w:sz w:val="22"/>
          <w:szCs w:val="22"/>
        </w:rPr>
        <w:t xml:space="preserve">ongoing </w:t>
      </w:r>
      <w:r w:rsidR="008C5ADD" w:rsidRPr="008F668E">
        <w:rPr>
          <w:rFonts w:asciiTheme="minorHAnsi" w:hAnsiTheme="minorHAnsi" w:cstheme="minorHAnsi"/>
          <w:sz w:val="22"/>
          <w:szCs w:val="22"/>
        </w:rPr>
        <w:t xml:space="preserve">requirements to correctly apply shipping marks on all consignments </w:t>
      </w:r>
      <w:r w:rsidR="00B21725">
        <w:rPr>
          <w:rFonts w:asciiTheme="minorHAnsi" w:hAnsiTheme="minorHAnsi" w:cstheme="minorHAnsi"/>
          <w:sz w:val="22"/>
          <w:szCs w:val="22"/>
        </w:rPr>
        <w:t>a</w:t>
      </w:r>
      <w:r w:rsidR="008C5ADD" w:rsidRPr="008F668E">
        <w:rPr>
          <w:rFonts w:asciiTheme="minorHAnsi" w:hAnsiTheme="minorHAnsi" w:cstheme="minorHAnsi"/>
          <w:sz w:val="22"/>
          <w:szCs w:val="22"/>
        </w:rPr>
        <w:t>nd to complete</w:t>
      </w:r>
      <w:r w:rsidR="004D3172" w:rsidRPr="008F668E">
        <w:rPr>
          <w:rFonts w:asciiTheme="minorHAnsi" w:hAnsiTheme="minorHAnsi" w:cstheme="minorHAnsi"/>
          <w:sz w:val="22"/>
          <w:szCs w:val="22"/>
        </w:rPr>
        <w:t>,</w:t>
      </w:r>
      <w:r w:rsidR="00F200A0" w:rsidRPr="008F668E">
        <w:rPr>
          <w:rFonts w:asciiTheme="minorHAnsi" w:hAnsiTheme="minorHAnsi" w:cstheme="minorHAnsi"/>
          <w:sz w:val="22"/>
          <w:szCs w:val="22"/>
        </w:rPr>
        <w:t xml:space="preserve"> entirely without error</w:t>
      </w:r>
      <w:r w:rsidR="004D3172" w:rsidRPr="008F668E">
        <w:rPr>
          <w:rFonts w:asciiTheme="minorHAnsi" w:hAnsiTheme="minorHAnsi" w:cstheme="minorHAnsi"/>
          <w:sz w:val="22"/>
          <w:szCs w:val="22"/>
        </w:rPr>
        <w:t>,</w:t>
      </w:r>
      <w:r w:rsidR="008C5ADD" w:rsidRPr="008F668E">
        <w:rPr>
          <w:rFonts w:asciiTheme="minorHAnsi" w:hAnsiTheme="minorHAnsi" w:cstheme="minorHAnsi"/>
          <w:sz w:val="22"/>
          <w:szCs w:val="22"/>
        </w:rPr>
        <w:t xml:space="preserve"> all</w:t>
      </w:r>
      <w:r w:rsidR="00F200A0" w:rsidRPr="008F668E">
        <w:rPr>
          <w:rFonts w:asciiTheme="minorHAnsi" w:hAnsiTheme="minorHAnsi" w:cstheme="minorHAnsi"/>
          <w:sz w:val="22"/>
          <w:szCs w:val="22"/>
        </w:rPr>
        <w:t xml:space="preserve"> instances of</w:t>
      </w:r>
      <w:r w:rsidR="008C5ADD" w:rsidRPr="008F668E">
        <w:rPr>
          <w:rFonts w:asciiTheme="minorHAnsi" w:hAnsiTheme="minorHAnsi" w:cstheme="minorHAnsi"/>
          <w:sz w:val="22"/>
          <w:szCs w:val="22"/>
        </w:rPr>
        <w:t xml:space="preserve"> export certification correctly.</w:t>
      </w:r>
    </w:p>
    <w:p w14:paraId="422D0BA8" w14:textId="4948395A" w:rsidR="00121F2F" w:rsidRPr="008F668E" w:rsidRDefault="00121F2F" w:rsidP="002068EF">
      <w:pPr>
        <w:pStyle w:val="BodyText"/>
        <w:rPr>
          <w:rFonts w:asciiTheme="minorHAnsi" w:hAnsiTheme="minorHAnsi" w:cstheme="minorHAnsi"/>
          <w:sz w:val="22"/>
          <w:szCs w:val="22"/>
        </w:rPr>
      </w:pPr>
      <w:r w:rsidRPr="008F668E">
        <w:rPr>
          <w:rFonts w:asciiTheme="minorHAnsi" w:hAnsiTheme="minorHAnsi" w:cstheme="minorHAnsi"/>
          <w:sz w:val="22"/>
          <w:szCs w:val="22"/>
        </w:rPr>
        <w:t xml:space="preserve">This notice </w:t>
      </w:r>
      <w:r w:rsidR="000516DA" w:rsidRPr="008F668E">
        <w:rPr>
          <w:rFonts w:asciiTheme="minorHAnsi" w:hAnsiTheme="minorHAnsi" w:cstheme="minorHAnsi"/>
          <w:sz w:val="22"/>
          <w:szCs w:val="22"/>
        </w:rPr>
        <w:t>informs all impacted parties of the</w:t>
      </w:r>
      <w:r w:rsidR="007B0795" w:rsidRPr="008F668E">
        <w:rPr>
          <w:rFonts w:asciiTheme="minorHAnsi" w:hAnsiTheme="minorHAnsi" w:cstheme="minorHAnsi"/>
          <w:sz w:val="22"/>
          <w:szCs w:val="22"/>
        </w:rPr>
        <w:t xml:space="preserve"> types of</w:t>
      </w:r>
      <w:r w:rsidR="000516DA" w:rsidRPr="008F668E">
        <w:rPr>
          <w:rFonts w:asciiTheme="minorHAnsi" w:hAnsiTheme="minorHAnsi" w:cstheme="minorHAnsi"/>
          <w:sz w:val="22"/>
          <w:szCs w:val="22"/>
        </w:rPr>
        <w:t xml:space="preserve"> regulatory action to be expected in instances </w:t>
      </w:r>
      <w:r w:rsidR="007B0795" w:rsidRPr="008F668E">
        <w:rPr>
          <w:rFonts w:asciiTheme="minorHAnsi" w:hAnsiTheme="minorHAnsi" w:cstheme="minorHAnsi"/>
          <w:sz w:val="22"/>
          <w:szCs w:val="22"/>
        </w:rPr>
        <w:t xml:space="preserve">where </w:t>
      </w:r>
      <w:r w:rsidR="001658EE" w:rsidRPr="008F668E">
        <w:rPr>
          <w:rFonts w:asciiTheme="minorHAnsi" w:hAnsiTheme="minorHAnsi" w:cstheme="minorHAnsi"/>
          <w:sz w:val="22"/>
          <w:szCs w:val="22"/>
        </w:rPr>
        <w:t xml:space="preserve">failure to meet this Australian system and USA importing country requirement </w:t>
      </w:r>
      <w:r w:rsidR="007B0795" w:rsidRPr="008F668E">
        <w:rPr>
          <w:rFonts w:asciiTheme="minorHAnsi" w:hAnsiTheme="minorHAnsi" w:cstheme="minorHAnsi"/>
          <w:sz w:val="22"/>
          <w:szCs w:val="22"/>
        </w:rPr>
        <w:t xml:space="preserve">have been identified as </w:t>
      </w:r>
      <w:r w:rsidR="007A3B49" w:rsidRPr="008F668E">
        <w:rPr>
          <w:rFonts w:asciiTheme="minorHAnsi" w:hAnsiTheme="minorHAnsi" w:cstheme="minorHAnsi"/>
          <w:sz w:val="22"/>
          <w:szCs w:val="22"/>
        </w:rPr>
        <w:t xml:space="preserve">being under their responsibility. </w:t>
      </w:r>
    </w:p>
    <w:p w14:paraId="17D5E018" w14:textId="77777777" w:rsidR="002068EF" w:rsidRPr="001E3543" w:rsidRDefault="002068EF" w:rsidP="002068EF">
      <w:pPr>
        <w:pStyle w:val="Heading3"/>
        <w:tabs>
          <w:tab w:val="left" w:pos="567"/>
        </w:tabs>
        <w:spacing w:before="180"/>
        <w:ind w:left="0" w:right="0" w:firstLine="0"/>
      </w:pPr>
      <w:r w:rsidRPr="001E3543">
        <w:t>Scope</w:t>
      </w:r>
    </w:p>
    <w:p w14:paraId="4DAA24F6" w14:textId="77777777" w:rsidR="008C5ADD" w:rsidRPr="008F668E" w:rsidRDefault="002068EF" w:rsidP="002068EF">
      <w:pPr>
        <w:pStyle w:val="BodyText"/>
        <w:rPr>
          <w:rFonts w:asciiTheme="minorHAnsi" w:hAnsiTheme="minorHAnsi" w:cstheme="minorHAnsi"/>
          <w:sz w:val="22"/>
          <w:szCs w:val="22"/>
        </w:rPr>
      </w:pPr>
      <w:r w:rsidRPr="008F668E">
        <w:rPr>
          <w:rFonts w:asciiTheme="minorHAnsi" w:hAnsiTheme="minorHAnsi" w:cstheme="minorHAnsi"/>
          <w:sz w:val="22"/>
          <w:szCs w:val="22"/>
        </w:rPr>
        <w:t xml:space="preserve">This notice applies to </w:t>
      </w:r>
      <w:r w:rsidR="008C5ADD" w:rsidRPr="008F668E">
        <w:rPr>
          <w:rFonts w:asciiTheme="minorHAnsi" w:hAnsiTheme="minorHAnsi" w:cstheme="minorHAnsi"/>
          <w:sz w:val="22"/>
          <w:szCs w:val="22"/>
        </w:rPr>
        <w:t xml:space="preserve">all </w:t>
      </w:r>
      <w:r w:rsidRPr="008F668E">
        <w:rPr>
          <w:rFonts w:asciiTheme="minorHAnsi" w:hAnsiTheme="minorHAnsi" w:cstheme="minorHAnsi"/>
          <w:sz w:val="22"/>
          <w:szCs w:val="22"/>
        </w:rPr>
        <w:t>export registered meat and meat product establishments listed for export</w:t>
      </w:r>
      <w:r w:rsidR="008C5ADD" w:rsidRPr="008F668E">
        <w:rPr>
          <w:rFonts w:asciiTheme="minorHAnsi" w:hAnsiTheme="minorHAnsi" w:cstheme="minorHAnsi"/>
          <w:sz w:val="22"/>
          <w:szCs w:val="22"/>
        </w:rPr>
        <w:t xml:space="preserve"> operations</w:t>
      </w:r>
      <w:r w:rsidRPr="008F668E">
        <w:rPr>
          <w:rFonts w:asciiTheme="minorHAnsi" w:hAnsiTheme="minorHAnsi" w:cstheme="minorHAnsi"/>
          <w:sz w:val="22"/>
          <w:szCs w:val="22"/>
        </w:rPr>
        <w:t xml:space="preserve"> to the USA</w:t>
      </w:r>
      <w:r w:rsidR="008C5ADD" w:rsidRPr="008F668E">
        <w:rPr>
          <w:rFonts w:asciiTheme="minorHAnsi" w:hAnsiTheme="minorHAnsi" w:cstheme="minorHAnsi"/>
          <w:sz w:val="22"/>
          <w:szCs w:val="22"/>
        </w:rPr>
        <w:t xml:space="preserve">. </w:t>
      </w:r>
    </w:p>
    <w:p w14:paraId="754CCDE0" w14:textId="6124BC11" w:rsidR="008C5ADD" w:rsidRPr="008F668E" w:rsidRDefault="008C5ADD" w:rsidP="002068EF">
      <w:pPr>
        <w:pStyle w:val="BodyText"/>
        <w:rPr>
          <w:rFonts w:asciiTheme="minorHAnsi" w:hAnsiTheme="minorHAnsi" w:cstheme="minorHAnsi"/>
          <w:sz w:val="22"/>
          <w:szCs w:val="22"/>
        </w:rPr>
      </w:pPr>
      <w:r w:rsidRPr="008F668E">
        <w:rPr>
          <w:rFonts w:asciiTheme="minorHAnsi" w:hAnsiTheme="minorHAnsi" w:cstheme="minorHAnsi"/>
          <w:sz w:val="22"/>
          <w:szCs w:val="22"/>
        </w:rPr>
        <w:t>This notice relates specifically to all entities responsible for the application of shipping marks to US consignments and those involved in the raising of Request for Permits (RFPs).</w:t>
      </w:r>
    </w:p>
    <w:p w14:paraId="66C60C94" w14:textId="7FE41990" w:rsidR="008C5ADD" w:rsidRDefault="00282C2F" w:rsidP="00894E83">
      <w:pPr>
        <w:pStyle w:val="Heading3"/>
        <w:numPr>
          <w:ilvl w:val="0"/>
          <w:numId w:val="0"/>
        </w:numPr>
        <w:tabs>
          <w:tab w:val="left" w:pos="567"/>
        </w:tabs>
        <w:spacing w:before="180"/>
        <w:ind w:right="0"/>
        <w:rPr>
          <w:rStyle w:val="Heading3Char"/>
        </w:rPr>
      </w:pPr>
      <w:r w:rsidRPr="00894E83">
        <w:lastRenderedPageBreak/>
        <w:t>3</w:t>
      </w:r>
      <w:r w:rsidR="008C5ADD" w:rsidRPr="00894E83">
        <w:t>.</w:t>
      </w:r>
      <w:r w:rsidR="008C5ADD" w:rsidRPr="00894E83">
        <w:tab/>
      </w:r>
      <w:r w:rsidR="008C5ADD" w:rsidRPr="00282C2F">
        <w:rPr>
          <w:rStyle w:val="Heading3Char"/>
          <w:b/>
          <w:bCs/>
        </w:rPr>
        <w:t>Background</w:t>
      </w:r>
    </w:p>
    <w:p w14:paraId="56DD70A4" w14:textId="47CC38AC" w:rsidR="008C5ADD" w:rsidRPr="008F668E" w:rsidRDefault="008C5ADD" w:rsidP="008C5ADD">
      <w:pPr>
        <w:pStyle w:val="BodyText"/>
        <w:rPr>
          <w:rFonts w:asciiTheme="minorHAnsi" w:hAnsiTheme="minorHAnsi" w:cstheme="minorHAnsi"/>
          <w:sz w:val="22"/>
          <w:szCs w:val="22"/>
        </w:rPr>
      </w:pPr>
      <w:r w:rsidRPr="008F668E">
        <w:rPr>
          <w:rFonts w:asciiTheme="minorHAnsi" w:hAnsiTheme="minorHAnsi" w:cstheme="minorHAnsi"/>
          <w:kern w:val="3"/>
          <w:sz w:val="22"/>
          <w:lang w:eastAsia="zh-CN" w:bidi="hi-IN"/>
        </w:rPr>
        <w:t xml:space="preserve">The USA requires that a unique shipping mark is applied </w:t>
      </w:r>
      <w:r w:rsidR="0077461F" w:rsidRPr="008F668E">
        <w:rPr>
          <w:rFonts w:asciiTheme="minorHAnsi" w:hAnsiTheme="minorHAnsi" w:cstheme="minorHAnsi"/>
          <w:kern w:val="3"/>
          <w:sz w:val="22"/>
          <w:lang w:eastAsia="zh-CN" w:bidi="hi-IN"/>
        </w:rPr>
        <w:t xml:space="preserve">on all cartons of </w:t>
      </w:r>
      <w:r w:rsidRPr="008F668E">
        <w:rPr>
          <w:rFonts w:asciiTheme="minorHAnsi" w:hAnsiTheme="minorHAnsi" w:cstheme="minorHAnsi"/>
          <w:kern w:val="3"/>
          <w:sz w:val="22"/>
          <w:lang w:eastAsia="zh-CN" w:bidi="hi-IN"/>
        </w:rPr>
        <w:t xml:space="preserve">all shipments of edible meat and meat </w:t>
      </w:r>
      <w:r w:rsidRPr="008F668E">
        <w:rPr>
          <w:rFonts w:asciiTheme="minorHAnsi" w:hAnsiTheme="minorHAnsi" w:cstheme="minorHAnsi"/>
          <w:sz w:val="22"/>
          <w:szCs w:val="22"/>
        </w:rPr>
        <w:t xml:space="preserve">products for import to the USA. Shipping mark details are included on the health certificate and are used to support the identification and traceability of the meat and meat products. </w:t>
      </w:r>
    </w:p>
    <w:p w14:paraId="542A5F75" w14:textId="3616676D" w:rsidR="00DE6E77" w:rsidRPr="008F668E" w:rsidRDefault="00DE6E77" w:rsidP="00DE6E77">
      <w:pPr>
        <w:pStyle w:val="BodyText"/>
        <w:rPr>
          <w:rFonts w:asciiTheme="minorHAnsi" w:hAnsiTheme="minorHAnsi" w:cstheme="minorHAnsi"/>
          <w:sz w:val="22"/>
          <w:szCs w:val="22"/>
        </w:rPr>
      </w:pPr>
      <w:r w:rsidRPr="008F668E">
        <w:rPr>
          <w:rFonts w:asciiTheme="minorHAnsi" w:hAnsiTheme="minorHAnsi" w:cstheme="minorHAnsi"/>
          <w:sz w:val="22"/>
          <w:szCs w:val="22"/>
        </w:rPr>
        <w:t xml:space="preserve">One of the more common reasons for the rejection of exported edible meat and meat products to the USA is due to missing, incorrect, or illegible shipping marks. Consistent with the US entry in MICOR and FSIS Directive 9900.5 Rev </w:t>
      </w:r>
      <w:r w:rsidR="00C32D3C" w:rsidRPr="008F668E">
        <w:rPr>
          <w:rFonts w:asciiTheme="minorHAnsi" w:hAnsiTheme="minorHAnsi" w:cstheme="minorHAnsi"/>
          <w:sz w:val="22"/>
          <w:szCs w:val="22"/>
        </w:rPr>
        <w:t>2</w:t>
      </w:r>
      <w:r w:rsidRPr="008F668E">
        <w:rPr>
          <w:rFonts w:asciiTheme="minorHAnsi" w:hAnsiTheme="minorHAnsi" w:cstheme="minorHAnsi"/>
          <w:sz w:val="22"/>
          <w:szCs w:val="22"/>
        </w:rPr>
        <w:t xml:space="preserve">, all instances of cartons presenting at point of entry with illegible, </w:t>
      </w:r>
      <w:proofErr w:type="gramStart"/>
      <w:r w:rsidRPr="008F668E">
        <w:rPr>
          <w:rFonts w:asciiTheme="minorHAnsi" w:hAnsiTheme="minorHAnsi" w:cstheme="minorHAnsi"/>
          <w:sz w:val="22"/>
          <w:szCs w:val="22"/>
        </w:rPr>
        <w:t>missing</w:t>
      </w:r>
      <w:proofErr w:type="gramEnd"/>
      <w:r w:rsidRPr="008F668E">
        <w:rPr>
          <w:rFonts w:asciiTheme="minorHAnsi" w:hAnsiTheme="minorHAnsi" w:cstheme="minorHAnsi"/>
          <w:sz w:val="22"/>
          <w:szCs w:val="22"/>
        </w:rPr>
        <w:t xml:space="preserve"> or incorrect shipping marks are formally considered an instance of certification failure</w:t>
      </w:r>
      <w:r w:rsidR="00E62E54">
        <w:rPr>
          <w:rFonts w:asciiTheme="minorHAnsi" w:hAnsiTheme="minorHAnsi" w:cstheme="minorHAnsi"/>
          <w:sz w:val="22"/>
          <w:szCs w:val="22"/>
        </w:rPr>
        <w:t xml:space="preserve">, </w:t>
      </w:r>
      <w:r w:rsidRPr="008F668E">
        <w:rPr>
          <w:rFonts w:asciiTheme="minorHAnsi" w:hAnsiTheme="minorHAnsi" w:cstheme="minorHAnsi"/>
          <w:sz w:val="22"/>
          <w:szCs w:val="22"/>
        </w:rPr>
        <w:t xml:space="preserve">are treated as non-compliant and will not clear import inspection. </w:t>
      </w:r>
    </w:p>
    <w:p w14:paraId="1F1AD8AD" w14:textId="508C5B70" w:rsidR="00DE6E77" w:rsidRPr="008F668E" w:rsidRDefault="00DE6E77" w:rsidP="00DE6E77">
      <w:pPr>
        <w:pStyle w:val="BodyText"/>
        <w:rPr>
          <w:rFonts w:asciiTheme="minorHAnsi" w:hAnsiTheme="minorHAnsi" w:cstheme="minorHAnsi"/>
          <w:sz w:val="22"/>
          <w:szCs w:val="22"/>
        </w:rPr>
      </w:pPr>
      <w:r w:rsidRPr="008F668E">
        <w:rPr>
          <w:rFonts w:asciiTheme="minorHAnsi" w:hAnsiTheme="minorHAnsi" w:cstheme="minorHAnsi"/>
          <w:sz w:val="22"/>
          <w:szCs w:val="22"/>
        </w:rPr>
        <w:t>While US Barcoding and Meat Messaging may be</w:t>
      </w:r>
      <w:r w:rsidR="00654C51" w:rsidRPr="008F668E">
        <w:rPr>
          <w:rFonts w:asciiTheme="minorHAnsi" w:hAnsiTheme="minorHAnsi" w:cstheme="minorHAnsi"/>
          <w:sz w:val="22"/>
          <w:szCs w:val="22"/>
        </w:rPr>
        <w:t>come</w:t>
      </w:r>
      <w:r w:rsidRPr="008F668E">
        <w:rPr>
          <w:rFonts w:asciiTheme="minorHAnsi" w:hAnsiTheme="minorHAnsi" w:cstheme="minorHAnsi"/>
          <w:sz w:val="22"/>
          <w:szCs w:val="22"/>
        </w:rPr>
        <w:t xml:space="preserve"> an approved means of resolving and facilitating detained trade for all instances of shipping mark non-compliance, the underlying failure to apply </w:t>
      </w:r>
      <w:r w:rsidR="00497530" w:rsidRPr="008F668E">
        <w:rPr>
          <w:rFonts w:asciiTheme="minorHAnsi" w:hAnsiTheme="minorHAnsi" w:cstheme="minorHAnsi"/>
          <w:sz w:val="22"/>
          <w:szCs w:val="22"/>
        </w:rPr>
        <w:t xml:space="preserve">shipping </w:t>
      </w:r>
      <w:r w:rsidRPr="008F668E">
        <w:rPr>
          <w:rFonts w:asciiTheme="minorHAnsi" w:hAnsiTheme="minorHAnsi" w:cstheme="minorHAnsi"/>
          <w:sz w:val="22"/>
          <w:szCs w:val="22"/>
        </w:rPr>
        <w:t xml:space="preserve">marks correctly in the first instance is still treated by both </w:t>
      </w:r>
      <w:r w:rsidR="005D6C17">
        <w:rPr>
          <w:rFonts w:asciiTheme="minorHAnsi" w:hAnsiTheme="minorHAnsi" w:cstheme="minorHAnsi"/>
          <w:sz w:val="22"/>
          <w:szCs w:val="22"/>
        </w:rPr>
        <w:t>the Department of Agriculture, Fisheries and Forestry (</w:t>
      </w:r>
      <w:r w:rsidRPr="008F668E">
        <w:rPr>
          <w:rFonts w:asciiTheme="minorHAnsi" w:hAnsiTheme="minorHAnsi" w:cstheme="minorHAnsi"/>
          <w:sz w:val="22"/>
          <w:szCs w:val="22"/>
        </w:rPr>
        <w:t>DAFF</w:t>
      </w:r>
      <w:r w:rsidR="005D6C17">
        <w:rPr>
          <w:rFonts w:asciiTheme="minorHAnsi" w:hAnsiTheme="minorHAnsi" w:cstheme="minorHAnsi"/>
          <w:sz w:val="22"/>
          <w:szCs w:val="22"/>
        </w:rPr>
        <w:t>)</w:t>
      </w:r>
      <w:r w:rsidRPr="008F668E">
        <w:rPr>
          <w:rFonts w:asciiTheme="minorHAnsi" w:hAnsiTheme="minorHAnsi" w:cstheme="minorHAnsi"/>
          <w:sz w:val="22"/>
          <w:szCs w:val="22"/>
        </w:rPr>
        <w:t xml:space="preserve"> and the US FSIS as a health certificate non-compliance. </w:t>
      </w:r>
    </w:p>
    <w:p w14:paraId="6822576F" w14:textId="69C22F64" w:rsidR="00DE6E77" w:rsidRPr="008F668E" w:rsidRDefault="00DE6E77" w:rsidP="00723C74">
      <w:pPr>
        <w:pStyle w:val="BodyText"/>
        <w:rPr>
          <w:rFonts w:asciiTheme="minorHAnsi" w:hAnsiTheme="minorHAnsi" w:cstheme="minorHAnsi"/>
          <w:sz w:val="22"/>
          <w:szCs w:val="22"/>
        </w:rPr>
      </w:pPr>
      <w:r w:rsidRPr="008F668E">
        <w:rPr>
          <w:rFonts w:asciiTheme="minorHAnsi" w:hAnsiTheme="minorHAnsi" w:cstheme="minorHAnsi"/>
          <w:sz w:val="22"/>
          <w:szCs w:val="22"/>
        </w:rPr>
        <w:t xml:space="preserve">The FSIS records all instances of failure against the </w:t>
      </w:r>
      <w:r w:rsidRPr="008F668E">
        <w:rPr>
          <w:rFonts w:asciiTheme="minorHAnsi" w:hAnsiTheme="minorHAnsi" w:cstheme="minorHAnsi"/>
          <w:sz w:val="22"/>
          <w:szCs w:val="22"/>
          <w:u w:val="single"/>
        </w:rPr>
        <w:t>establishment</w:t>
      </w:r>
      <w:r w:rsidRPr="008F668E">
        <w:rPr>
          <w:rFonts w:asciiTheme="minorHAnsi" w:hAnsiTheme="minorHAnsi" w:cstheme="minorHAnsi"/>
          <w:sz w:val="22"/>
          <w:szCs w:val="22"/>
        </w:rPr>
        <w:t xml:space="preserve"> of production, not the establishment of container loading, who often is a third party responsible for the processes covered in this Meat Notice. The Department observes that resultantly this may increase the processing establishment </w:t>
      </w:r>
      <w:r w:rsidR="00FA6359">
        <w:rPr>
          <w:rFonts w:asciiTheme="minorHAnsi" w:hAnsiTheme="minorHAnsi" w:cstheme="minorHAnsi"/>
          <w:sz w:val="22"/>
          <w:szCs w:val="22"/>
        </w:rPr>
        <w:t>to</w:t>
      </w:r>
      <w:r w:rsidR="00FA6359" w:rsidRPr="008F668E">
        <w:rPr>
          <w:rFonts w:asciiTheme="minorHAnsi" w:hAnsiTheme="minorHAnsi" w:cstheme="minorHAnsi"/>
          <w:sz w:val="22"/>
          <w:szCs w:val="22"/>
        </w:rPr>
        <w:t xml:space="preserve"> </w:t>
      </w:r>
      <w:r w:rsidRPr="008F668E">
        <w:rPr>
          <w:rFonts w:asciiTheme="minorHAnsi" w:hAnsiTheme="minorHAnsi" w:cstheme="minorHAnsi"/>
          <w:sz w:val="22"/>
          <w:szCs w:val="22"/>
        </w:rPr>
        <w:t xml:space="preserve">commercial risk </w:t>
      </w:r>
      <w:r w:rsidR="005C6D34">
        <w:rPr>
          <w:rFonts w:asciiTheme="minorHAnsi" w:hAnsiTheme="minorHAnsi" w:cstheme="minorHAnsi"/>
          <w:sz w:val="22"/>
          <w:szCs w:val="22"/>
        </w:rPr>
        <w:t xml:space="preserve">in relation </w:t>
      </w:r>
      <w:r w:rsidRPr="008F668E">
        <w:rPr>
          <w:rFonts w:asciiTheme="minorHAnsi" w:hAnsiTheme="minorHAnsi" w:cstheme="minorHAnsi"/>
          <w:sz w:val="22"/>
          <w:szCs w:val="22"/>
        </w:rPr>
        <w:t>to their market access.</w:t>
      </w:r>
    </w:p>
    <w:p w14:paraId="26D6884E" w14:textId="458C96FE" w:rsidR="00B35A83" w:rsidRDefault="000736B4" w:rsidP="00B35A83">
      <w:pPr>
        <w:pStyle w:val="BodyText"/>
        <w:tabs>
          <w:tab w:val="left" w:pos="567"/>
        </w:tabs>
        <w:rPr>
          <w:rStyle w:val="Heading3Char"/>
        </w:rPr>
      </w:pPr>
      <w:r>
        <w:rPr>
          <w:rStyle w:val="Heading3Char"/>
          <w:lang w:val="en-AU"/>
        </w:rPr>
        <w:t>4</w:t>
      </w:r>
      <w:r w:rsidR="0027145B">
        <w:rPr>
          <w:rStyle w:val="Heading3Char"/>
          <w:lang w:val="en-AU"/>
        </w:rPr>
        <w:t xml:space="preserve">. </w:t>
      </w:r>
      <w:r w:rsidR="0027145B">
        <w:rPr>
          <w:rStyle w:val="Heading3Char"/>
          <w:lang w:val="en-AU"/>
        </w:rPr>
        <w:tab/>
      </w:r>
      <w:r w:rsidR="00B35A83">
        <w:rPr>
          <w:rStyle w:val="Heading3Char"/>
        </w:rPr>
        <w:t>Responsibilities</w:t>
      </w:r>
    </w:p>
    <w:p w14:paraId="1D58732A" w14:textId="57C92BFA" w:rsidR="00B11293" w:rsidRPr="005C7669" w:rsidRDefault="00B11293" w:rsidP="00B11293">
      <w:pPr>
        <w:ind w:left="567"/>
        <w:rPr>
          <w:b/>
          <w:bCs/>
          <w:sz w:val="20"/>
          <w:szCs w:val="20"/>
        </w:rPr>
      </w:pPr>
      <w:r w:rsidRPr="005C7669">
        <w:rPr>
          <w:b/>
          <w:bCs/>
          <w:sz w:val="20"/>
          <w:szCs w:val="20"/>
        </w:rPr>
        <w:t xml:space="preserve">Note, </w:t>
      </w:r>
      <w:r w:rsidRPr="006C71BD">
        <w:rPr>
          <w:b/>
          <w:bCs/>
          <w:sz w:val="20"/>
          <w:szCs w:val="20"/>
        </w:rPr>
        <w:t>this section only applies to those establishments approved for</w:t>
      </w:r>
      <w:r w:rsidR="00B92F60">
        <w:rPr>
          <w:b/>
          <w:bCs/>
          <w:sz w:val="20"/>
          <w:szCs w:val="20"/>
        </w:rPr>
        <w:t>,</w:t>
      </w:r>
      <w:r>
        <w:rPr>
          <w:b/>
          <w:bCs/>
          <w:sz w:val="20"/>
          <w:szCs w:val="20"/>
        </w:rPr>
        <w:t xml:space="preserve"> and are conducting</w:t>
      </w:r>
      <w:r w:rsidR="00B92F60">
        <w:rPr>
          <w:b/>
          <w:bCs/>
          <w:sz w:val="20"/>
          <w:szCs w:val="20"/>
        </w:rPr>
        <w:t>,</w:t>
      </w:r>
      <w:r w:rsidRPr="006C71BD">
        <w:rPr>
          <w:b/>
          <w:bCs/>
          <w:sz w:val="20"/>
          <w:szCs w:val="20"/>
        </w:rPr>
        <w:t xml:space="preserve"> the physical </w:t>
      </w:r>
      <w:r w:rsidRPr="005C7669">
        <w:rPr>
          <w:b/>
          <w:bCs/>
          <w:sz w:val="20"/>
          <w:szCs w:val="20"/>
        </w:rPr>
        <w:t>operation of packing US loads,</w:t>
      </w:r>
      <w:r>
        <w:rPr>
          <w:b/>
          <w:bCs/>
          <w:sz w:val="20"/>
          <w:szCs w:val="20"/>
        </w:rPr>
        <w:t xml:space="preserve"> and/or</w:t>
      </w:r>
      <w:r w:rsidRPr="005C7669">
        <w:rPr>
          <w:b/>
          <w:bCs/>
          <w:sz w:val="20"/>
          <w:szCs w:val="20"/>
        </w:rPr>
        <w:t xml:space="preserve"> applying shipping marks to US loads, and</w:t>
      </w:r>
      <w:r>
        <w:rPr>
          <w:b/>
          <w:bCs/>
          <w:sz w:val="20"/>
          <w:szCs w:val="20"/>
        </w:rPr>
        <w:t>/or</w:t>
      </w:r>
      <w:r w:rsidRPr="005C7669">
        <w:rPr>
          <w:b/>
          <w:bCs/>
          <w:sz w:val="20"/>
          <w:szCs w:val="20"/>
        </w:rPr>
        <w:t xml:space="preserve"> raising RFPs for health certification for US loads.</w:t>
      </w:r>
    </w:p>
    <w:p w14:paraId="0F37E3DE" w14:textId="6D4050D8" w:rsidR="00B35A83" w:rsidRPr="00CF090D" w:rsidRDefault="004765E8" w:rsidP="004765E8">
      <w:pPr>
        <w:pStyle w:val="Heading1"/>
        <w:keepLines w:val="0"/>
        <w:spacing w:after="60"/>
        <w:rPr>
          <w:b/>
          <w:bCs/>
          <w:sz w:val="24"/>
          <w:szCs w:val="24"/>
        </w:rPr>
      </w:pPr>
      <w:r>
        <w:rPr>
          <w:b/>
          <w:bCs/>
          <w:sz w:val="24"/>
          <w:szCs w:val="24"/>
        </w:rPr>
        <w:t xml:space="preserve">4. 1. </w:t>
      </w:r>
      <w:r w:rsidR="00B35A83" w:rsidRPr="00CF090D">
        <w:rPr>
          <w:b/>
          <w:bCs/>
          <w:sz w:val="24"/>
          <w:szCs w:val="24"/>
        </w:rPr>
        <w:t>Establishment Management</w:t>
      </w:r>
      <w:r w:rsidR="007D0D80" w:rsidRPr="00CF090D">
        <w:rPr>
          <w:b/>
          <w:bCs/>
          <w:sz w:val="24"/>
          <w:szCs w:val="24"/>
        </w:rPr>
        <w:t xml:space="preserve"> </w:t>
      </w:r>
      <w:r w:rsidR="00B35A83" w:rsidRPr="00CF090D">
        <w:rPr>
          <w:b/>
          <w:bCs/>
          <w:sz w:val="24"/>
          <w:szCs w:val="24"/>
        </w:rPr>
        <w:t>must:</w:t>
      </w:r>
    </w:p>
    <w:p w14:paraId="0ED4F2CE" w14:textId="19581BD5" w:rsidR="00C42260" w:rsidRPr="008F668E" w:rsidRDefault="00C42260" w:rsidP="00AC48FB">
      <w:pPr>
        <w:pStyle w:val="ListParagraph"/>
        <w:numPr>
          <w:ilvl w:val="0"/>
          <w:numId w:val="3"/>
        </w:numPr>
        <w:spacing w:before="120" w:after="120" w:line="240" w:lineRule="auto"/>
        <w:ind w:left="750"/>
        <w:rPr>
          <w:rFonts w:cstheme="minorHAnsi"/>
        </w:rPr>
      </w:pPr>
      <w:r w:rsidRPr="008F668E">
        <w:rPr>
          <w:rFonts w:cstheme="minorHAnsi"/>
        </w:rPr>
        <w:t xml:space="preserve">Conduct a full review </w:t>
      </w:r>
      <w:r w:rsidR="0029319B" w:rsidRPr="008F668E">
        <w:rPr>
          <w:rFonts w:cstheme="minorHAnsi"/>
        </w:rPr>
        <w:t xml:space="preserve">of their Approved Arrangement </w:t>
      </w:r>
      <w:r w:rsidR="00D87230" w:rsidRPr="008F668E">
        <w:rPr>
          <w:rFonts w:cstheme="minorHAnsi"/>
        </w:rPr>
        <w:t xml:space="preserve">(AA) </w:t>
      </w:r>
      <w:r w:rsidR="0081111F" w:rsidRPr="008F668E">
        <w:rPr>
          <w:rFonts w:cstheme="minorHAnsi"/>
        </w:rPr>
        <w:t>as relates to US export operations, specifically reviewing</w:t>
      </w:r>
      <w:r w:rsidR="00FD0EAA" w:rsidRPr="008F668E">
        <w:rPr>
          <w:rFonts w:cstheme="minorHAnsi"/>
        </w:rPr>
        <w:t xml:space="preserve"> for currency all shipping mark and export documentation arrangements.</w:t>
      </w:r>
    </w:p>
    <w:p w14:paraId="2AB9355D" w14:textId="6AE325E5" w:rsidR="00C5491C" w:rsidRPr="008F668E" w:rsidRDefault="00DE6E77" w:rsidP="00894E83">
      <w:pPr>
        <w:pStyle w:val="ListParagraph"/>
        <w:numPr>
          <w:ilvl w:val="1"/>
          <w:numId w:val="3"/>
        </w:numPr>
        <w:spacing w:before="240" w:after="0" w:line="240" w:lineRule="auto"/>
        <w:ind w:left="1210"/>
        <w:contextualSpacing w:val="0"/>
        <w:rPr>
          <w:rFonts w:cstheme="minorHAnsi"/>
        </w:rPr>
      </w:pPr>
      <w:r w:rsidRPr="008F668E">
        <w:rPr>
          <w:rFonts w:cstheme="minorHAnsi"/>
        </w:rPr>
        <w:t>If any areas for improvement are identified, liaise with</w:t>
      </w:r>
      <w:r w:rsidR="00C5491C" w:rsidRPr="008F668E">
        <w:rPr>
          <w:rFonts w:cstheme="minorHAnsi"/>
        </w:rPr>
        <w:t xml:space="preserve"> relevant </w:t>
      </w:r>
      <w:r w:rsidR="00667B61">
        <w:rPr>
          <w:rFonts w:cstheme="minorHAnsi"/>
        </w:rPr>
        <w:t xml:space="preserve">DAFF </w:t>
      </w:r>
      <w:r w:rsidR="00C5491C" w:rsidRPr="008F668E">
        <w:rPr>
          <w:rFonts w:cstheme="minorHAnsi"/>
        </w:rPr>
        <w:t>auditor</w:t>
      </w:r>
      <w:r w:rsidRPr="008F668E">
        <w:rPr>
          <w:rFonts w:cstheme="minorHAnsi"/>
        </w:rPr>
        <w:t xml:space="preserve"> regarding</w:t>
      </w:r>
      <w:r w:rsidR="00C5491C" w:rsidRPr="008F668E">
        <w:rPr>
          <w:rFonts w:cstheme="minorHAnsi"/>
        </w:rPr>
        <w:t xml:space="preserve"> any amendments or improvements to </w:t>
      </w:r>
      <w:r w:rsidR="004341E3" w:rsidRPr="008F668E">
        <w:rPr>
          <w:rFonts w:cstheme="minorHAnsi"/>
        </w:rPr>
        <w:t>AA to satisfy US importing country requirements.</w:t>
      </w:r>
    </w:p>
    <w:p w14:paraId="5226E3D2" w14:textId="233F2FEE" w:rsidR="00AC48FB" w:rsidRPr="008F668E" w:rsidRDefault="00AC48FB" w:rsidP="00AC48FB">
      <w:pPr>
        <w:pStyle w:val="ListParagraph"/>
        <w:numPr>
          <w:ilvl w:val="0"/>
          <w:numId w:val="3"/>
        </w:numPr>
        <w:spacing w:before="120" w:after="120" w:line="240" w:lineRule="auto"/>
        <w:ind w:left="750"/>
        <w:contextualSpacing w:val="0"/>
        <w:rPr>
          <w:rFonts w:cstheme="minorHAnsi"/>
        </w:rPr>
      </w:pPr>
      <w:r w:rsidRPr="008F668E">
        <w:rPr>
          <w:rFonts w:cstheme="minorHAnsi"/>
        </w:rPr>
        <w:t xml:space="preserve">Ensure, within 90 days of this Meat Notice being released, </w:t>
      </w:r>
      <w:r w:rsidR="00C07BDA" w:rsidRPr="008F668E">
        <w:rPr>
          <w:rFonts w:cstheme="minorHAnsi"/>
          <w:b/>
          <w:bCs/>
          <w:u w:val="single"/>
        </w:rPr>
        <w:t>all</w:t>
      </w:r>
      <w:r w:rsidR="009B7E5C" w:rsidRPr="008F668E">
        <w:rPr>
          <w:rFonts w:cstheme="minorHAnsi"/>
        </w:rPr>
        <w:t xml:space="preserve"> staff associated with </w:t>
      </w:r>
      <w:r w:rsidR="002A08F5" w:rsidRPr="008F668E">
        <w:rPr>
          <w:rFonts w:cstheme="minorHAnsi"/>
        </w:rPr>
        <w:t>US export</w:t>
      </w:r>
      <w:r w:rsidR="009B7E5C" w:rsidRPr="008F668E">
        <w:rPr>
          <w:rFonts w:cstheme="minorHAnsi"/>
        </w:rPr>
        <w:t xml:space="preserve"> operations</w:t>
      </w:r>
      <w:r w:rsidR="001C1F5C" w:rsidRPr="008F668E">
        <w:rPr>
          <w:rFonts w:cstheme="minorHAnsi"/>
        </w:rPr>
        <w:t xml:space="preserve"> (</w:t>
      </w:r>
      <w:proofErr w:type="spellStart"/>
      <w:r w:rsidR="001C1F5C" w:rsidRPr="008F668E">
        <w:rPr>
          <w:rFonts w:cstheme="minorHAnsi"/>
        </w:rPr>
        <w:t>inc</w:t>
      </w:r>
      <w:proofErr w:type="spellEnd"/>
      <w:r w:rsidR="001C1F5C" w:rsidRPr="008F668E">
        <w:rPr>
          <w:rFonts w:cstheme="minorHAnsi"/>
        </w:rPr>
        <w:t>, RFP/shipping documentation clerks</w:t>
      </w:r>
      <w:r w:rsidRPr="008F668E">
        <w:rPr>
          <w:rFonts w:cstheme="minorHAnsi"/>
        </w:rPr>
        <w:t xml:space="preserve"> and loadout managers and their staff that apply shipping marks</w:t>
      </w:r>
      <w:r w:rsidR="001C1F5C" w:rsidRPr="008F668E">
        <w:rPr>
          <w:rFonts w:cstheme="minorHAnsi"/>
        </w:rPr>
        <w:t>)</w:t>
      </w:r>
      <w:r w:rsidR="00F538D1" w:rsidRPr="008F668E">
        <w:rPr>
          <w:rFonts w:cstheme="minorHAnsi"/>
        </w:rPr>
        <w:t xml:space="preserve"> </w:t>
      </w:r>
      <w:r w:rsidRPr="008F668E">
        <w:rPr>
          <w:rFonts w:cstheme="minorHAnsi"/>
        </w:rPr>
        <w:t xml:space="preserve">have completed a formal review of </w:t>
      </w:r>
      <w:r w:rsidR="00F538D1" w:rsidRPr="008F668E">
        <w:rPr>
          <w:rFonts w:cstheme="minorHAnsi"/>
        </w:rPr>
        <w:t>US importing country requirements relating to shipping marks</w:t>
      </w:r>
      <w:r w:rsidRPr="008F668E">
        <w:rPr>
          <w:rFonts w:cstheme="minorHAnsi"/>
        </w:rPr>
        <w:t>,</w:t>
      </w:r>
      <w:r w:rsidR="002A08F5" w:rsidRPr="008F668E">
        <w:rPr>
          <w:rFonts w:cstheme="minorHAnsi"/>
        </w:rPr>
        <w:t xml:space="preserve"> their correct application</w:t>
      </w:r>
      <w:r w:rsidRPr="008F668E">
        <w:rPr>
          <w:rFonts w:cstheme="minorHAnsi"/>
        </w:rPr>
        <w:t xml:space="preserve">, and health certification requirements. </w:t>
      </w:r>
    </w:p>
    <w:p w14:paraId="6F6CFA2D" w14:textId="7A8AB57A" w:rsidR="001C1F5C" w:rsidRPr="008F668E" w:rsidRDefault="00AC48FB" w:rsidP="00894E83">
      <w:pPr>
        <w:pStyle w:val="ListParagraph"/>
        <w:numPr>
          <w:ilvl w:val="1"/>
          <w:numId w:val="3"/>
        </w:numPr>
        <w:spacing w:before="120" w:after="120" w:line="240" w:lineRule="auto"/>
        <w:ind w:left="1210"/>
        <w:contextualSpacing w:val="0"/>
        <w:rPr>
          <w:rFonts w:cstheme="minorHAnsi"/>
        </w:rPr>
      </w:pPr>
      <w:r w:rsidRPr="008F668E">
        <w:rPr>
          <w:rFonts w:cstheme="minorHAnsi"/>
        </w:rPr>
        <w:t xml:space="preserve">Management will </w:t>
      </w:r>
      <w:r w:rsidR="001C1F5C" w:rsidRPr="008F668E">
        <w:rPr>
          <w:rFonts w:cstheme="minorHAnsi"/>
        </w:rPr>
        <w:t xml:space="preserve">record this training </w:t>
      </w:r>
      <w:r w:rsidRPr="008F668E">
        <w:rPr>
          <w:rFonts w:cstheme="minorHAnsi"/>
        </w:rPr>
        <w:t xml:space="preserve">and document it </w:t>
      </w:r>
      <w:r w:rsidR="001C1F5C" w:rsidRPr="008F668E">
        <w:rPr>
          <w:rFonts w:cstheme="minorHAnsi"/>
        </w:rPr>
        <w:t>as per AA</w:t>
      </w:r>
      <w:r w:rsidRPr="008F668E">
        <w:rPr>
          <w:rFonts w:cstheme="minorHAnsi"/>
        </w:rPr>
        <w:t xml:space="preserve"> training</w:t>
      </w:r>
      <w:r w:rsidR="001C1F5C" w:rsidRPr="008F668E">
        <w:rPr>
          <w:rFonts w:cstheme="minorHAnsi"/>
        </w:rPr>
        <w:t xml:space="preserve"> requirements</w:t>
      </w:r>
      <w:r w:rsidRPr="008F668E">
        <w:rPr>
          <w:rFonts w:cstheme="minorHAnsi"/>
        </w:rPr>
        <w:t>.</w:t>
      </w:r>
    </w:p>
    <w:p w14:paraId="41820673" w14:textId="488D649D" w:rsidR="00FD0EAA" w:rsidRPr="008F668E" w:rsidRDefault="00FD0EAA" w:rsidP="000B0FDB">
      <w:pPr>
        <w:pStyle w:val="ListParagraph"/>
        <w:numPr>
          <w:ilvl w:val="0"/>
          <w:numId w:val="3"/>
        </w:numPr>
        <w:spacing w:before="120" w:after="120" w:line="240" w:lineRule="auto"/>
        <w:ind w:left="750"/>
        <w:contextualSpacing w:val="0"/>
        <w:rPr>
          <w:rFonts w:cstheme="minorHAnsi"/>
        </w:rPr>
      </w:pPr>
      <w:r w:rsidRPr="008F668E">
        <w:rPr>
          <w:rFonts w:cstheme="minorHAnsi"/>
        </w:rPr>
        <w:t xml:space="preserve">Document and present evidence of </w:t>
      </w:r>
      <w:r w:rsidR="00A10A1A" w:rsidRPr="008F668E">
        <w:rPr>
          <w:rFonts w:cstheme="minorHAnsi"/>
        </w:rPr>
        <w:t xml:space="preserve">one-off </w:t>
      </w:r>
      <w:r w:rsidRPr="008F668E">
        <w:rPr>
          <w:rFonts w:cstheme="minorHAnsi"/>
        </w:rPr>
        <w:t xml:space="preserve">completion of </w:t>
      </w:r>
      <w:r w:rsidR="00E2150D" w:rsidRPr="008F668E">
        <w:rPr>
          <w:rFonts w:cstheme="minorHAnsi"/>
        </w:rPr>
        <w:t xml:space="preserve">points </w:t>
      </w:r>
      <w:r w:rsidR="000736B4">
        <w:rPr>
          <w:rFonts w:cstheme="minorHAnsi"/>
        </w:rPr>
        <w:t>4</w:t>
      </w:r>
      <w:r w:rsidRPr="008F668E">
        <w:rPr>
          <w:rFonts w:cstheme="minorHAnsi"/>
        </w:rPr>
        <w:t xml:space="preserve">.1 </w:t>
      </w:r>
      <w:r w:rsidR="00F602A8" w:rsidRPr="008F668E">
        <w:rPr>
          <w:rFonts w:cstheme="minorHAnsi"/>
        </w:rPr>
        <w:t>a)</w:t>
      </w:r>
      <w:r w:rsidR="00E2150D" w:rsidRPr="008F668E">
        <w:rPr>
          <w:rFonts w:cstheme="minorHAnsi"/>
        </w:rPr>
        <w:t xml:space="preserve"> and</w:t>
      </w:r>
      <w:r w:rsidRPr="008F668E">
        <w:rPr>
          <w:rFonts w:cstheme="minorHAnsi"/>
        </w:rPr>
        <w:t xml:space="preserve"> </w:t>
      </w:r>
      <w:r w:rsidR="00F602A8" w:rsidRPr="008F668E">
        <w:rPr>
          <w:rFonts w:cstheme="minorHAnsi"/>
        </w:rPr>
        <w:t>b)</w:t>
      </w:r>
      <w:r w:rsidRPr="008F668E">
        <w:rPr>
          <w:rFonts w:cstheme="minorHAnsi"/>
        </w:rPr>
        <w:t xml:space="preserve"> to</w:t>
      </w:r>
      <w:r w:rsidR="00D50C1C">
        <w:rPr>
          <w:rFonts w:cstheme="minorHAnsi"/>
        </w:rPr>
        <w:t xml:space="preserve"> the DAFF</w:t>
      </w:r>
      <w:r w:rsidRPr="008F668E">
        <w:rPr>
          <w:rFonts w:cstheme="minorHAnsi"/>
        </w:rPr>
        <w:t xml:space="preserve"> On-Plant Veterinarian (OPV)</w:t>
      </w:r>
      <w:r w:rsidR="00E2150D" w:rsidRPr="008F668E">
        <w:rPr>
          <w:rFonts w:cstheme="minorHAnsi"/>
        </w:rPr>
        <w:t>.</w:t>
      </w:r>
    </w:p>
    <w:p w14:paraId="58E7EC92" w14:textId="0356487D" w:rsidR="007D2AA3" w:rsidRPr="008F668E" w:rsidRDefault="007D2AA3" w:rsidP="000B0FDB">
      <w:pPr>
        <w:pStyle w:val="ListParagraph"/>
        <w:numPr>
          <w:ilvl w:val="0"/>
          <w:numId w:val="3"/>
        </w:numPr>
        <w:spacing w:before="120" w:after="120" w:line="240" w:lineRule="auto"/>
        <w:ind w:left="750"/>
        <w:contextualSpacing w:val="0"/>
        <w:rPr>
          <w:rFonts w:cstheme="minorHAnsi"/>
        </w:rPr>
      </w:pPr>
      <w:r w:rsidRPr="008F668E">
        <w:rPr>
          <w:rFonts w:cstheme="minorHAnsi"/>
        </w:rPr>
        <w:t xml:space="preserve">Ensure, for the next 12 months, inclusion in their </w:t>
      </w:r>
      <w:r w:rsidRPr="008F668E">
        <w:rPr>
          <w:rFonts w:cstheme="minorHAnsi"/>
          <w:b/>
          <w:bCs/>
          <w:i/>
          <w:iCs/>
        </w:rPr>
        <w:t>internal</w:t>
      </w:r>
      <w:r w:rsidRPr="008F668E">
        <w:rPr>
          <w:rFonts w:cstheme="minorHAnsi"/>
        </w:rPr>
        <w:t xml:space="preserve"> audit schedule of a review of on-plant shipping mark and documentation processes.</w:t>
      </w:r>
    </w:p>
    <w:p w14:paraId="6DE72B0D" w14:textId="5D335FA3" w:rsidR="00FD0EAA" w:rsidRPr="008F668E" w:rsidRDefault="001C1F5C" w:rsidP="00EE6525">
      <w:pPr>
        <w:pStyle w:val="ListParagraph"/>
        <w:numPr>
          <w:ilvl w:val="0"/>
          <w:numId w:val="3"/>
        </w:numPr>
        <w:spacing w:before="120" w:after="0" w:line="240" w:lineRule="auto"/>
        <w:ind w:left="750"/>
        <w:rPr>
          <w:rFonts w:cstheme="minorHAnsi"/>
        </w:rPr>
      </w:pPr>
      <w:r w:rsidRPr="008F668E">
        <w:rPr>
          <w:rFonts w:cstheme="minorHAnsi"/>
        </w:rPr>
        <w:t>For establishments that conduct their own export operations, n</w:t>
      </w:r>
      <w:r w:rsidR="00B35A83" w:rsidRPr="008F668E">
        <w:rPr>
          <w:rFonts w:cstheme="minorHAnsi"/>
        </w:rPr>
        <w:t>otify the</w:t>
      </w:r>
      <w:r w:rsidR="00FA114D" w:rsidRPr="008F668E">
        <w:rPr>
          <w:rFonts w:cstheme="minorHAnsi"/>
        </w:rPr>
        <w:t xml:space="preserve">ir </w:t>
      </w:r>
      <w:r w:rsidR="00FD0EAA" w:rsidRPr="008F668E">
        <w:rPr>
          <w:rFonts w:cstheme="minorHAnsi"/>
        </w:rPr>
        <w:t>OPV within 30 days</w:t>
      </w:r>
      <w:r w:rsidR="00FA114D" w:rsidRPr="008F668E">
        <w:rPr>
          <w:rFonts w:cstheme="minorHAnsi"/>
        </w:rPr>
        <w:t xml:space="preserve"> </w:t>
      </w:r>
      <w:r w:rsidR="00C42260" w:rsidRPr="008F668E">
        <w:rPr>
          <w:rFonts w:cstheme="minorHAnsi"/>
        </w:rPr>
        <w:t>if they become aware of any instances of a</w:t>
      </w:r>
      <w:r w:rsidR="0010380F" w:rsidRPr="008F668E">
        <w:rPr>
          <w:rFonts w:cstheme="minorHAnsi"/>
        </w:rPr>
        <w:t xml:space="preserve"> </w:t>
      </w:r>
      <w:r w:rsidR="00E2150D" w:rsidRPr="008F668E">
        <w:rPr>
          <w:rFonts w:cstheme="minorHAnsi"/>
        </w:rPr>
        <w:t xml:space="preserve">detainment by </w:t>
      </w:r>
      <w:r w:rsidR="0010380F" w:rsidRPr="008F668E">
        <w:rPr>
          <w:rFonts w:cstheme="minorHAnsi"/>
        </w:rPr>
        <w:t>US</w:t>
      </w:r>
      <w:r w:rsidR="00C42260" w:rsidRPr="008F668E">
        <w:rPr>
          <w:rFonts w:cstheme="minorHAnsi"/>
        </w:rPr>
        <w:t xml:space="preserve"> FSIS </w:t>
      </w:r>
      <w:r w:rsidR="00E2150D" w:rsidRPr="008F668E">
        <w:rPr>
          <w:rFonts w:cstheme="minorHAnsi"/>
        </w:rPr>
        <w:t xml:space="preserve">due </w:t>
      </w:r>
      <w:r w:rsidR="00C42260" w:rsidRPr="008F668E">
        <w:rPr>
          <w:rFonts w:cstheme="minorHAnsi"/>
        </w:rPr>
        <w:t>to incorrect shipping marks</w:t>
      </w:r>
      <w:r w:rsidR="2A09140D" w:rsidRPr="008F668E">
        <w:rPr>
          <w:rFonts w:cstheme="minorHAnsi"/>
        </w:rPr>
        <w:t xml:space="preserve"> that were applied by their establishment’s staff</w:t>
      </w:r>
      <w:r w:rsidR="00C42260" w:rsidRPr="008F668E">
        <w:rPr>
          <w:rFonts w:cstheme="minorHAnsi"/>
        </w:rPr>
        <w:t>.</w:t>
      </w:r>
      <w:r w:rsidR="00FD0EAA" w:rsidRPr="008F668E">
        <w:rPr>
          <w:rFonts w:cstheme="minorHAnsi"/>
        </w:rPr>
        <w:t xml:space="preserve"> </w:t>
      </w:r>
    </w:p>
    <w:p w14:paraId="6CC4EDCB" w14:textId="47B8E2B2" w:rsidR="00F5228C" w:rsidRPr="008F668E" w:rsidRDefault="00743CCB" w:rsidP="00C16FA5">
      <w:pPr>
        <w:pStyle w:val="ListParagraph"/>
        <w:numPr>
          <w:ilvl w:val="1"/>
          <w:numId w:val="3"/>
        </w:numPr>
        <w:spacing w:before="120" w:after="0" w:line="240" w:lineRule="auto"/>
        <w:ind w:left="1210"/>
        <w:contextualSpacing w:val="0"/>
        <w:rPr>
          <w:rFonts w:cstheme="minorHAnsi"/>
        </w:rPr>
      </w:pPr>
      <w:r w:rsidRPr="008F668E">
        <w:rPr>
          <w:rFonts w:cstheme="minorHAnsi"/>
        </w:rPr>
        <w:t>Discuss with their OPV the shipping mark failure at weekly OPV/Management meeting.</w:t>
      </w:r>
    </w:p>
    <w:p w14:paraId="6C7A7DF6" w14:textId="27718A79" w:rsidR="001C1F5C" w:rsidRPr="008F668E" w:rsidRDefault="001C1F5C" w:rsidP="00C16FA5">
      <w:pPr>
        <w:pStyle w:val="ListParagraph"/>
        <w:numPr>
          <w:ilvl w:val="1"/>
          <w:numId w:val="3"/>
        </w:numPr>
        <w:spacing w:before="120" w:after="0" w:line="240" w:lineRule="auto"/>
        <w:ind w:left="1210"/>
        <w:contextualSpacing w:val="0"/>
        <w:rPr>
          <w:rFonts w:cstheme="minorHAnsi"/>
        </w:rPr>
      </w:pPr>
      <w:r w:rsidRPr="008F668E">
        <w:rPr>
          <w:rFonts w:cstheme="minorHAnsi"/>
        </w:rPr>
        <w:lastRenderedPageBreak/>
        <w:t>Note this applies only to instances where the error could not be resolved through Meat Messaging.</w:t>
      </w:r>
    </w:p>
    <w:p w14:paraId="586BD64E" w14:textId="557C7007" w:rsidR="00986BBD" w:rsidRPr="008F668E" w:rsidRDefault="00986BBD" w:rsidP="000B0FDB">
      <w:pPr>
        <w:pStyle w:val="ListParagraph"/>
        <w:numPr>
          <w:ilvl w:val="0"/>
          <w:numId w:val="3"/>
        </w:numPr>
        <w:spacing w:before="120" w:after="120" w:line="240" w:lineRule="auto"/>
        <w:ind w:left="750"/>
        <w:contextualSpacing w:val="0"/>
        <w:rPr>
          <w:rFonts w:cstheme="minorHAnsi"/>
        </w:rPr>
      </w:pPr>
      <w:r w:rsidRPr="008F668E">
        <w:rPr>
          <w:rFonts w:cstheme="minorHAnsi"/>
        </w:rPr>
        <w:t xml:space="preserve">For establishments without an OPV </w:t>
      </w:r>
      <w:r w:rsidR="00EE710C" w:rsidRPr="008F668E">
        <w:rPr>
          <w:rFonts w:cstheme="minorHAnsi"/>
        </w:rPr>
        <w:t>–</w:t>
      </w:r>
      <w:r w:rsidRPr="008F668E">
        <w:rPr>
          <w:rFonts w:cstheme="minorHAnsi"/>
        </w:rPr>
        <w:t xml:space="preserve"> </w:t>
      </w:r>
      <w:r w:rsidR="00EE710C" w:rsidRPr="008F668E">
        <w:rPr>
          <w:rFonts w:cstheme="minorHAnsi"/>
        </w:rPr>
        <w:t>cold stores and</w:t>
      </w:r>
      <w:r w:rsidR="00912415" w:rsidRPr="008F668E">
        <w:rPr>
          <w:rFonts w:cstheme="minorHAnsi"/>
        </w:rPr>
        <w:t xml:space="preserve"> export</w:t>
      </w:r>
      <w:r w:rsidR="00EE710C" w:rsidRPr="008F668E">
        <w:rPr>
          <w:rFonts w:cstheme="minorHAnsi"/>
        </w:rPr>
        <w:t xml:space="preserve"> freight forwarders</w:t>
      </w:r>
      <w:r w:rsidR="00912415" w:rsidRPr="008F668E">
        <w:rPr>
          <w:rFonts w:cstheme="minorHAnsi"/>
        </w:rPr>
        <w:t xml:space="preserve"> </w:t>
      </w:r>
      <w:r w:rsidR="00FD0EAA" w:rsidRPr="008F668E">
        <w:rPr>
          <w:rFonts w:cstheme="minorHAnsi"/>
        </w:rPr>
        <w:t>–</w:t>
      </w:r>
      <w:r w:rsidR="00912415" w:rsidRPr="008F668E">
        <w:rPr>
          <w:rFonts w:cstheme="minorHAnsi"/>
        </w:rPr>
        <w:t xml:space="preserve"> </w:t>
      </w:r>
      <w:r w:rsidR="00FD0EAA" w:rsidRPr="008F668E">
        <w:rPr>
          <w:rFonts w:cstheme="minorHAnsi"/>
        </w:rPr>
        <w:t xml:space="preserve">management must </w:t>
      </w:r>
      <w:r w:rsidR="00EE710C" w:rsidRPr="008F668E">
        <w:rPr>
          <w:rFonts w:cstheme="minorHAnsi"/>
        </w:rPr>
        <w:t xml:space="preserve">direct </w:t>
      </w:r>
      <w:r w:rsidR="00933EA3" w:rsidRPr="008F668E">
        <w:rPr>
          <w:rFonts w:cstheme="minorHAnsi"/>
        </w:rPr>
        <w:t xml:space="preserve">evidence of compliance with </w:t>
      </w:r>
      <w:r w:rsidR="00FD0EAA" w:rsidRPr="008F668E">
        <w:rPr>
          <w:rFonts w:cstheme="minorHAnsi"/>
        </w:rPr>
        <w:t xml:space="preserve">points </w:t>
      </w:r>
      <w:r w:rsidR="000736B4">
        <w:rPr>
          <w:rFonts w:cstheme="minorHAnsi"/>
        </w:rPr>
        <w:t>4</w:t>
      </w:r>
      <w:r w:rsidR="00FD0EAA" w:rsidRPr="008F668E">
        <w:rPr>
          <w:rFonts w:cstheme="minorHAnsi"/>
        </w:rPr>
        <w:t xml:space="preserve">.1. </w:t>
      </w:r>
      <w:r w:rsidR="00F602A8" w:rsidRPr="008F668E">
        <w:rPr>
          <w:rFonts w:cstheme="minorHAnsi"/>
        </w:rPr>
        <w:t>a)</w:t>
      </w:r>
      <w:r w:rsidR="00FD0EAA" w:rsidRPr="008F668E">
        <w:rPr>
          <w:rFonts w:cstheme="minorHAnsi"/>
        </w:rPr>
        <w:t xml:space="preserve">, </w:t>
      </w:r>
      <w:r w:rsidR="00F602A8" w:rsidRPr="008F668E">
        <w:rPr>
          <w:rFonts w:cstheme="minorHAnsi"/>
        </w:rPr>
        <w:t>b)</w:t>
      </w:r>
      <w:r w:rsidR="00FD0EAA" w:rsidRPr="008F668E">
        <w:rPr>
          <w:rFonts w:cstheme="minorHAnsi"/>
        </w:rPr>
        <w:t>,</w:t>
      </w:r>
      <w:r w:rsidR="007D2AA3" w:rsidRPr="008F668E">
        <w:rPr>
          <w:rFonts w:cstheme="minorHAnsi"/>
        </w:rPr>
        <w:t xml:space="preserve"> </w:t>
      </w:r>
      <w:r w:rsidR="00F602A8" w:rsidRPr="008F668E">
        <w:rPr>
          <w:rFonts w:cstheme="minorHAnsi"/>
        </w:rPr>
        <w:t>d)</w:t>
      </w:r>
      <w:r w:rsidR="007D2AA3" w:rsidRPr="008F668E">
        <w:rPr>
          <w:rFonts w:cstheme="minorHAnsi"/>
        </w:rPr>
        <w:t>,</w:t>
      </w:r>
      <w:r w:rsidR="00FD0EAA" w:rsidRPr="008F668E">
        <w:rPr>
          <w:rFonts w:cstheme="minorHAnsi"/>
        </w:rPr>
        <w:t xml:space="preserve"> </w:t>
      </w:r>
      <w:r w:rsidR="007D2AA3" w:rsidRPr="008F668E">
        <w:rPr>
          <w:rFonts w:cstheme="minorHAnsi"/>
        </w:rPr>
        <w:t xml:space="preserve">and </w:t>
      </w:r>
      <w:r w:rsidR="00F602A8" w:rsidRPr="008F668E">
        <w:rPr>
          <w:rFonts w:cstheme="minorHAnsi"/>
        </w:rPr>
        <w:t>e)</w:t>
      </w:r>
      <w:r w:rsidR="00FD0EAA" w:rsidRPr="008F668E">
        <w:rPr>
          <w:rFonts w:cstheme="minorHAnsi"/>
        </w:rPr>
        <w:t xml:space="preserve"> to their relevant Departmental Auditor.</w:t>
      </w:r>
    </w:p>
    <w:p w14:paraId="35529886" w14:textId="4C70153F" w:rsidR="00B35A83" w:rsidRPr="00CF090D" w:rsidRDefault="00B35A83" w:rsidP="004765E8">
      <w:pPr>
        <w:pStyle w:val="Heading1"/>
        <w:keepLines w:val="0"/>
        <w:numPr>
          <w:ilvl w:val="1"/>
          <w:numId w:val="16"/>
        </w:numPr>
        <w:spacing w:after="60"/>
        <w:rPr>
          <w:b/>
          <w:bCs/>
          <w:sz w:val="24"/>
          <w:szCs w:val="24"/>
        </w:rPr>
      </w:pPr>
      <w:r w:rsidRPr="00CF090D">
        <w:rPr>
          <w:b/>
          <w:bCs/>
          <w:sz w:val="24"/>
          <w:szCs w:val="24"/>
        </w:rPr>
        <w:t>Departmental on-plant officers</w:t>
      </w:r>
      <w:r w:rsidR="00FD0EAA" w:rsidRPr="00CF090D">
        <w:rPr>
          <w:b/>
          <w:bCs/>
          <w:sz w:val="24"/>
          <w:szCs w:val="24"/>
        </w:rPr>
        <w:t xml:space="preserve"> (OPVs)</w:t>
      </w:r>
      <w:r w:rsidRPr="00CF090D">
        <w:rPr>
          <w:b/>
          <w:bCs/>
          <w:sz w:val="24"/>
          <w:szCs w:val="24"/>
        </w:rPr>
        <w:t xml:space="preserve"> will:</w:t>
      </w:r>
    </w:p>
    <w:p w14:paraId="3CB21D3A" w14:textId="55C75414" w:rsidR="00B35A83" w:rsidRPr="008F668E" w:rsidRDefault="00B35A83" w:rsidP="000B0FDB">
      <w:pPr>
        <w:pStyle w:val="ListParagraph"/>
        <w:numPr>
          <w:ilvl w:val="0"/>
          <w:numId w:val="5"/>
        </w:numPr>
        <w:spacing w:before="120" w:after="120" w:line="240" w:lineRule="auto"/>
        <w:ind w:left="748" w:hanging="357"/>
        <w:contextualSpacing w:val="0"/>
        <w:rPr>
          <w:rFonts w:cstheme="minorHAnsi"/>
        </w:rPr>
      </w:pPr>
      <w:r w:rsidRPr="008F668E">
        <w:rPr>
          <w:rFonts w:cstheme="minorHAnsi"/>
        </w:rPr>
        <w:t>Provide establishment management with a copy of this Meat Notice</w:t>
      </w:r>
      <w:r w:rsidR="005C7669" w:rsidRPr="008F668E">
        <w:rPr>
          <w:rFonts w:cstheme="minorHAnsi"/>
        </w:rPr>
        <w:t>.</w:t>
      </w:r>
    </w:p>
    <w:p w14:paraId="18181E07" w14:textId="6FF77542" w:rsidR="00B35A83" w:rsidRPr="008F668E" w:rsidRDefault="005D3300" w:rsidP="000B0FDB">
      <w:pPr>
        <w:pStyle w:val="ListParagraph"/>
        <w:numPr>
          <w:ilvl w:val="0"/>
          <w:numId w:val="5"/>
        </w:numPr>
        <w:spacing w:before="120" w:after="120" w:line="240" w:lineRule="auto"/>
        <w:contextualSpacing w:val="0"/>
        <w:rPr>
          <w:rFonts w:cstheme="minorHAnsi"/>
        </w:rPr>
      </w:pPr>
      <w:r w:rsidRPr="008F668E">
        <w:rPr>
          <w:rFonts w:cstheme="minorHAnsi"/>
        </w:rPr>
        <w:t xml:space="preserve">Review their establishment’s </w:t>
      </w:r>
      <w:r w:rsidR="00BE41EE" w:rsidRPr="008F668E">
        <w:rPr>
          <w:rFonts w:cstheme="minorHAnsi"/>
        </w:rPr>
        <w:t>training resource</w:t>
      </w:r>
      <w:r w:rsidR="005C7669" w:rsidRPr="008F668E">
        <w:rPr>
          <w:rFonts w:cstheme="minorHAnsi"/>
        </w:rPr>
        <w:t>s</w:t>
      </w:r>
      <w:r w:rsidR="00BE41EE" w:rsidRPr="008F668E">
        <w:rPr>
          <w:rFonts w:cstheme="minorHAnsi"/>
        </w:rPr>
        <w:t xml:space="preserve"> and learning material</w:t>
      </w:r>
      <w:r w:rsidR="005C7669" w:rsidRPr="008F668E">
        <w:rPr>
          <w:rFonts w:cstheme="minorHAnsi"/>
        </w:rPr>
        <w:t>s</w:t>
      </w:r>
      <w:r w:rsidR="00BE41EE" w:rsidRPr="008F668E">
        <w:rPr>
          <w:rFonts w:cstheme="minorHAnsi"/>
        </w:rPr>
        <w:t xml:space="preserve"> that relate to instructing </w:t>
      </w:r>
      <w:r w:rsidR="001930BA" w:rsidRPr="008F668E">
        <w:rPr>
          <w:rFonts w:cstheme="minorHAnsi"/>
        </w:rPr>
        <w:t xml:space="preserve">loadout staff and EXDOC users on </w:t>
      </w:r>
      <w:r w:rsidR="00BE41EE" w:rsidRPr="008F668E">
        <w:rPr>
          <w:rFonts w:cstheme="minorHAnsi"/>
        </w:rPr>
        <w:t>US shipping mark</w:t>
      </w:r>
      <w:r w:rsidR="001930BA" w:rsidRPr="008F668E">
        <w:rPr>
          <w:rFonts w:cstheme="minorHAnsi"/>
        </w:rPr>
        <w:t xml:space="preserve"> requirements.</w:t>
      </w:r>
    </w:p>
    <w:p w14:paraId="094258D4" w14:textId="0BEC8812" w:rsidR="006B0DC5" w:rsidRPr="008F668E" w:rsidRDefault="006B0DC5" w:rsidP="000B0FDB">
      <w:pPr>
        <w:pStyle w:val="ListParagraph"/>
        <w:numPr>
          <w:ilvl w:val="0"/>
          <w:numId w:val="5"/>
        </w:numPr>
        <w:spacing w:before="120" w:after="120" w:line="240" w:lineRule="auto"/>
        <w:contextualSpacing w:val="0"/>
        <w:rPr>
          <w:rFonts w:cstheme="minorHAnsi"/>
        </w:rPr>
      </w:pPr>
      <w:r w:rsidRPr="008F668E">
        <w:rPr>
          <w:rFonts w:cstheme="minorHAnsi"/>
        </w:rPr>
        <w:t>Confirm establishment management declaration that all US export operations staff have completed</w:t>
      </w:r>
      <w:r w:rsidR="00AC48FB" w:rsidRPr="008F668E">
        <w:rPr>
          <w:rFonts w:cstheme="minorHAnsi"/>
        </w:rPr>
        <w:t xml:space="preserve"> refresher</w:t>
      </w:r>
      <w:r w:rsidRPr="008F668E">
        <w:rPr>
          <w:rFonts w:cstheme="minorHAnsi"/>
        </w:rPr>
        <w:t xml:space="preserve"> </w:t>
      </w:r>
      <w:r w:rsidR="00173A09" w:rsidRPr="008F668E">
        <w:rPr>
          <w:rFonts w:cstheme="minorHAnsi"/>
        </w:rPr>
        <w:t xml:space="preserve">training </w:t>
      </w:r>
      <w:r w:rsidR="00863881" w:rsidRPr="008F668E">
        <w:rPr>
          <w:rFonts w:cstheme="minorHAnsi"/>
        </w:rPr>
        <w:t>material review (</w:t>
      </w:r>
      <w:r w:rsidR="000736B4">
        <w:rPr>
          <w:rFonts w:cstheme="minorHAnsi"/>
        </w:rPr>
        <w:t>4</w:t>
      </w:r>
      <w:r w:rsidR="00863881" w:rsidRPr="008F668E">
        <w:rPr>
          <w:rFonts w:cstheme="minorHAnsi"/>
        </w:rPr>
        <w:t xml:space="preserve">.1 </w:t>
      </w:r>
      <w:r w:rsidR="00F602A8" w:rsidRPr="008F668E">
        <w:rPr>
          <w:rFonts w:cstheme="minorHAnsi"/>
        </w:rPr>
        <w:t>b</w:t>
      </w:r>
      <w:r w:rsidR="00863881" w:rsidRPr="008F668E">
        <w:rPr>
          <w:rFonts w:cstheme="minorHAnsi"/>
        </w:rPr>
        <w:t>)</w:t>
      </w:r>
      <w:r w:rsidR="006D667D" w:rsidRPr="008F668E">
        <w:rPr>
          <w:rFonts w:cstheme="minorHAnsi"/>
        </w:rPr>
        <w:t>.</w:t>
      </w:r>
    </w:p>
    <w:p w14:paraId="55208671" w14:textId="1D4F8897" w:rsidR="00743CCB" w:rsidRPr="008F668E" w:rsidRDefault="00A9115C" w:rsidP="00292C17">
      <w:pPr>
        <w:pStyle w:val="ListParagraph"/>
        <w:numPr>
          <w:ilvl w:val="0"/>
          <w:numId w:val="5"/>
        </w:numPr>
        <w:spacing w:before="120" w:after="120" w:line="240" w:lineRule="auto"/>
        <w:contextualSpacing w:val="0"/>
        <w:rPr>
          <w:rFonts w:cstheme="minorHAnsi"/>
        </w:rPr>
      </w:pPr>
      <w:bookmarkStart w:id="1" w:name="_Hlk141803943"/>
      <w:r w:rsidRPr="008F668E">
        <w:rPr>
          <w:rFonts w:cstheme="minorHAnsi"/>
        </w:rPr>
        <w:t xml:space="preserve">Record </w:t>
      </w:r>
      <w:r w:rsidR="000736B4">
        <w:rPr>
          <w:rFonts w:cstheme="minorHAnsi"/>
        </w:rPr>
        <w:t xml:space="preserve">and discuss at weekly OPV/Management meeting </w:t>
      </w:r>
      <w:r w:rsidR="008A4AD0" w:rsidRPr="008F668E">
        <w:rPr>
          <w:rFonts w:cstheme="minorHAnsi"/>
        </w:rPr>
        <w:t xml:space="preserve">all instances of establishment reported </w:t>
      </w:r>
      <w:r w:rsidR="009519D8" w:rsidRPr="008F668E">
        <w:rPr>
          <w:rFonts w:cstheme="minorHAnsi"/>
        </w:rPr>
        <w:t xml:space="preserve">shipping mark failures for the US </w:t>
      </w:r>
      <w:r w:rsidR="005C7669" w:rsidRPr="008F668E">
        <w:rPr>
          <w:rFonts w:cstheme="minorHAnsi"/>
        </w:rPr>
        <w:t>market</w:t>
      </w:r>
      <w:r w:rsidR="00AC48FB" w:rsidRPr="008F668E">
        <w:rPr>
          <w:rFonts w:cstheme="minorHAnsi"/>
        </w:rPr>
        <w:t xml:space="preserve"> where the</w:t>
      </w:r>
      <w:r w:rsidR="004D7E1E" w:rsidRPr="008F668E">
        <w:rPr>
          <w:rFonts w:cstheme="minorHAnsi"/>
        </w:rPr>
        <w:t xml:space="preserve"> establishment was</w:t>
      </w:r>
      <w:r w:rsidR="00AC48FB" w:rsidRPr="008F668E">
        <w:rPr>
          <w:rFonts w:cstheme="minorHAnsi"/>
        </w:rPr>
        <w:t xml:space="preserve"> responsible for the export operation</w:t>
      </w:r>
      <w:r w:rsidR="005C7669" w:rsidRPr="008F668E">
        <w:rPr>
          <w:rFonts w:cstheme="minorHAnsi"/>
        </w:rPr>
        <w:t>.</w:t>
      </w:r>
    </w:p>
    <w:bookmarkEnd w:id="1"/>
    <w:p w14:paraId="194CF36E" w14:textId="0AA9B405" w:rsidR="001930BA" w:rsidRPr="008F668E" w:rsidRDefault="00933EA3" w:rsidP="00EE6525">
      <w:pPr>
        <w:pStyle w:val="ListParagraph"/>
        <w:numPr>
          <w:ilvl w:val="0"/>
          <w:numId w:val="5"/>
        </w:numPr>
        <w:spacing w:before="120" w:after="120" w:line="240" w:lineRule="auto"/>
        <w:rPr>
          <w:rFonts w:cstheme="minorHAnsi"/>
        </w:rPr>
      </w:pPr>
      <w:r w:rsidRPr="008F668E">
        <w:rPr>
          <w:rFonts w:cstheme="minorHAnsi"/>
        </w:rPr>
        <w:t xml:space="preserve">When there are numerous incidents of </w:t>
      </w:r>
      <w:r w:rsidR="00A9115C" w:rsidRPr="008F668E">
        <w:rPr>
          <w:rFonts w:cstheme="minorHAnsi"/>
        </w:rPr>
        <w:t>shipping mark failure</w:t>
      </w:r>
      <w:r w:rsidRPr="008F668E">
        <w:rPr>
          <w:rFonts w:cstheme="minorHAnsi"/>
        </w:rPr>
        <w:t>s</w:t>
      </w:r>
      <w:r w:rsidR="00A9115C" w:rsidRPr="008F668E">
        <w:rPr>
          <w:rFonts w:cstheme="minorHAnsi"/>
        </w:rPr>
        <w:t xml:space="preserve"> (&gt;</w:t>
      </w:r>
      <w:r w:rsidR="00EE4E77" w:rsidRPr="008F668E">
        <w:rPr>
          <w:rFonts w:cstheme="minorHAnsi"/>
        </w:rPr>
        <w:t>5</w:t>
      </w:r>
      <w:r w:rsidR="00FD0EAA" w:rsidRPr="008F668E">
        <w:rPr>
          <w:rFonts w:cstheme="minorHAnsi"/>
        </w:rPr>
        <w:t xml:space="preserve"> reported</w:t>
      </w:r>
      <w:r w:rsidRPr="008F668E">
        <w:rPr>
          <w:rFonts w:cstheme="minorHAnsi"/>
        </w:rPr>
        <w:t xml:space="preserve"> </w:t>
      </w:r>
      <w:r w:rsidR="00A9115C" w:rsidRPr="008F668E">
        <w:rPr>
          <w:rFonts w:cstheme="minorHAnsi"/>
        </w:rPr>
        <w:t>occurrence</w:t>
      </w:r>
      <w:r w:rsidRPr="008F668E">
        <w:rPr>
          <w:rFonts w:cstheme="minorHAnsi"/>
        </w:rPr>
        <w:t>s</w:t>
      </w:r>
      <w:r w:rsidR="00A9115C" w:rsidRPr="008F668E">
        <w:rPr>
          <w:rFonts w:cstheme="minorHAnsi"/>
        </w:rPr>
        <w:t xml:space="preserve"> per</w:t>
      </w:r>
      <w:r w:rsidR="005C7669" w:rsidRPr="008F668E">
        <w:rPr>
          <w:rFonts w:cstheme="minorHAnsi"/>
        </w:rPr>
        <w:t xml:space="preserve"> calendar</w:t>
      </w:r>
      <w:r w:rsidR="00A9115C" w:rsidRPr="008F668E">
        <w:rPr>
          <w:rFonts w:cstheme="minorHAnsi"/>
        </w:rPr>
        <w:t xml:space="preserve"> month</w:t>
      </w:r>
      <w:r w:rsidRPr="008F668E">
        <w:rPr>
          <w:rFonts w:cstheme="minorHAnsi"/>
        </w:rPr>
        <w:t xml:space="preserve"> where a unique lot was failed by FSIS</w:t>
      </w:r>
      <w:r w:rsidR="00EE4E77" w:rsidRPr="008F668E">
        <w:rPr>
          <w:rFonts w:cstheme="minorHAnsi"/>
        </w:rPr>
        <w:t>)</w:t>
      </w:r>
      <w:r w:rsidR="00040932" w:rsidRPr="008F668E">
        <w:rPr>
          <w:rFonts w:cstheme="minorHAnsi"/>
        </w:rPr>
        <w:t>,</w:t>
      </w:r>
      <w:r w:rsidR="00A9115C" w:rsidRPr="008F668E">
        <w:rPr>
          <w:rFonts w:cstheme="minorHAnsi"/>
        </w:rPr>
        <w:t xml:space="preserve"> direct </w:t>
      </w:r>
      <w:r w:rsidR="009519D8" w:rsidRPr="008F668E">
        <w:rPr>
          <w:rFonts w:cstheme="minorHAnsi"/>
        </w:rPr>
        <w:t>establishment management</w:t>
      </w:r>
      <w:r w:rsidR="00A9115C" w:rsidRPr="008F668E">
        <w:rPr>
          <w:rFonts w:cstheme="minorHAnsi"/>
        </w:rPr>
        <w:t xml:space="preserve"> to develop</w:t>
      </w:r>
      <w:r w:rsidR="009519D8" w:rsidRPr="008F668E">
        <w:rPr>
          <w:rFonts w:cstheme="minorHAnsi"/>
        </w:rPr>
        <w:t xml:space="preserve"> a root cause analysis</w:t>
      </w:r>
      <w:r w:rsidR="00A9115C" w:rsidRPr="008F668E">
        <w:rPr>
          <w:rFonts w:cstheme="minorHAnsi"/>
        </w:rPr>
        <w:t xml:space="preserve"> (RCA)</w:t>
      </w:r>
      <w:r w:rsidR="009519D8" w:rsidRPr="008F668E">
        <w:rPr>
          <w:rFonts w:cstheme="minorHAnsi"/>
        </w:rPr>
        <w:t xml:space="preserve"> </w:t>
      </w:r>
      <w:r w:rsidR="006B0DC5" w:rsidRPr="008F668E">
        <w:rPr>
          <w:rFonts w:cstheme="minorHAnsi"/>
        </w:rPr>
        <w:t>of the failure</w:t>
      </w:r>
      <w:r w:rsidR="00A9115C" w:rsidRPr="008F668E">
        <w:rPr>
          <w:rFonts w:cstheme="minorHAnsi"/>
        </w:rPr>
        <w:t>.</w:t>
      </w:r>
    </w:p>
    <w:p w14:paraId="5D5A6303" w14:textId="5DAC486D" w:rsidR="00A9115C" w:rsidRPr="008F668E" w:rsidRDefault="00A9115C" w:rsidP="00EE6525">
      <w:pPr>
        <w:pStyle w:val="ListParagraph"/>
        <w:numPr>
          <w:ilvl w:val="0"/>
          <w:numId w:val="5"/>
        </w:numPr>
        <w:spacing w:before="120" w:after="120" w:line="240" w:lineRule="auto"/>
        <w:contextualSpacing w:val="0"/>
        <w:rPr>
          <w:rFonts w:cstheme="minorHAnsi"/>
        </w:rPr>
      </w:pPr>
      <w:r w:rsidRPr="008F668E">
        <w:rPr>
          <w:rFonts w:cstheme="minorHAnsi"/>
        </w:rPr>
        <w:t xml:space="preserve">Review establishment management RCA and, if required, issue a corrective action request </w:t>
      </w:r>
      <w:r w:rsidR="00745F57" w:rsidRPr="008F668E">
        <w:rPr>
          <w:rFonts w:cstheme="minorHAnsi"/>
        </w:rPr>
        <w:t xml:space="preserve">(CAR) </w:t>
      </w:r>
      <w:r w:rsidRPr="008F668E">
        <w:rPr>
          <w:rFonts w:cstheme="minorHAnsi"/>
        </w:rPr>
        <w:t xml:space="preserve">for establishment to develop </w:t>
      </w:r>
      <w:r w:rsidR="00745F57" w:rsidRPr="008F668E">
        <w:rPr>
          <w:rFonts w:cstheme="minorHAnsi"/>
        </w:rPr>
        <w:t>correct action to</w:t>
      </w:r>
      <w:r w:rsidRPr="008F668E">
        <w:rPr>
          <w:rFonts w:cstheme="minorHAnsi"/>
        </w:rPr>
        <w:t xml:space="preserve"> prevent reoccurrence</w:t>
      </w:r>
      <w:r w:rsidR="00FD0EAA" w:rsidRPr="008F668E">
        <w:rPr>
          <w:rFonts w:cstheme="minorHAnsi"/>
        </w:rPr>
        <w:t xml:space="preserve"> of failure</w:t>
      </w:r>
      <w:r w:rsidR="00D87230" w:rsidRPr="008F668E">
        <w:rPr>
          <w:rFonts w:cstheme="minorHAnsi"/>
        </w:rPr>
        <w:t>.</w:t>
      </w:r>
    </w:p>
    <w:p w14:paraId="12AAC315" w14:textId="53C0E26C" w:rsidR="00A9115C" w:rsidRPr="008F668E" w:rsidRDefault="00FD0EAA" w:rsidP="00EE6525">
      <w:pPr>
        <w:pStyle w:val="ListParagraph"/>
        <w:numPr>
          <w:ilvl w:val="0"/>
          <w:numId w:val="5"/>
        </w:numPr>
        <w:spacing w:before="120" w:after="120" w:line="240" w:lineRule="auto"/>
        <w:rPr>
          <w:rFonts w:cstheme="minorHAnsi"/>
        </w:rPr>
      </w:pPr>
      <w:r w:rsidRPr="008F668E">
        <w:rPr>
          <w:rFonts w:cstheme="minorHAnsi"/>
        </w:rPr>
        <w:t xml:space="preserve">Monitor delivery of </w:t>
      </w:r>
      <w:r w:rsidR="00745F57" w:rsidRPr="008F668E">
        <w:rPr>
          <w:rFonts w:cstheme="minorHAnsi"/>
        </w:rPr>
        <w:t xml:space="preserve">CAR </w:t>
      </w:r>
      <w:r w:rsidRPr="008F668E">
        <w:rPr>
          <w:rFonts w:cstheme="minorHAnsi"/>
        </w:rPr>
        <w:t xml:space="preserve">and work with establishment auditor in closing out </w:t>
      </w:r>
      <w:r w:rsidR="00745F57" w:rsidRPr="008F668E">
        <w:rPr>
          <w:rFonts w:cstheme="minorHAnsi"/>
        </w:rPr>
        <w:t>CAR</w:t>
      </w:r>
      <w:r w:rsidRPr="008F668E">
        <w:rPr>
          <w:rFonts w:cstheme="minorHAnsi"/>
        </w:rPr>
        <w:t>.</w:t>
      </w:r>
    </w:p>
    <w:p w14:paraId="7044B1DB" w14:textId="25DF91C2" w:rsidR="00B35A83" w:rsidRPr="00CF090D" w:rsidRDefault="004765E8" w:rsidP="004765E8">
      <w:pPr>
        <w:pStyle w:val="Heading1"/>
        <w:keepLines w:val="0"/>
        <w:spacing w:after="60"/>
        <w:rPr>
          <w:b/>
          <w:bCs/>
        </w:rPr>
      </w:pPr>
      <w:r>
        <w:rPr>
          <w:b/>
          <w:bCs/>
          <w:sz w:val="24"/>
          <w:szCs w:val="24"/>
        </w:rPr>
        <w:t xml:space="preserve">4.3. </w:t>
      </w:r>
      <w:r w:rsidR="00B35A83" w:rsidRPr="00CF090D">
        <w:rPr>
          <w:b/>
          <w:bCs/>
          <w:sz w:val="24"/>
          <w:szCs w:val="24"/>
        </w:rPr>
        <w:t>Departmental Auditors</w:t>
      </w:r>
      <w:r w:rsidR="00E2150D" w:rsidRPr="00CF090D">
        <w:rPr>
          <w:b/>
          <w:bCs/>
          <w:sz w:val="24"/>
          <w:szCs w:val="24"/>
        </w:rPr>
        <w:t xml:space="preserve"> (Area Technical Managers)</w:t>
      </w:r>
      <w:r w:rsidR="00B35A83" w:rsidRPr="00CF090D">
        <w:rPr>
          <w:b/>
          <w:bCs/>
          <w:sz w:val="24"/>
          <w:szCs w:val="24"/>
        </w:rPr>
        <w:t xml:space="preserve"> will: </w:t>
      </w:r>
    </w:p>
    <w:p w14:paraId="16680B0F" w14:textId="5539EC08" w:rsidR="00B35A83" w:rsidRPr="008F668E" w:rsidRDefault="00B35A83" w:rsidP="00EE6525">
      <w:pPr>
        <w:pStyle w:val="ListParagraph"/>
        <w:numPr>
          <w:ilvl w:val="0"/>
          <w:numId w:val="6"/>
        </w:numPr>
        <w:spacing w:before="120" w:after="120" w:line="240" w:lineRule="auto"/>
        <w:ind w:left="748" w:hanging="357"/>
        <w:contextualSpacing w:val="0"/>
        <w:rPr>
          <w:rFonts w:cstheme="minorHAnsi"/>
        </w:rPr>
      </w:pPr>
      <w:r w:rsidRPr="008F668E">
        <w:rPr>
          <w:rFonts w:cstheme="minorHAnsi"/>
        </w:rPr>
        <w:t>Review the occupier’s</w:t>
      </w:r>
      <w:r w:rsidR="00B11293" w:rsidRPr="008F668E">
        <w:rPr>
          <w:rFonts w:cstheme="minorHAnsi"/>
        </w:rPr>
        <w:t xml:space="preserve"> declaration and evidence of compliance within their</w:t>
      </w:r>
      <w:r w:rsidRPr="008F668E">
        <w:rPr>
          <w:rFonts w:cstheme="minorHAnsi"/>
        </w:rPr>
        <w:t xml:space="preserve"> </w:t>
      </w:r>
      <w:r w:rsidR="006538F1" w:rsidRPr="008F668E">
        <w:rPr>
          <w:rFonts w:cstheme="minorHAnsi"/>
        </w:rPr>
        <w:t>AA</w:t>
      </w:r>
      <w:r w:rsidR="00B11293" w:rsidRPr="008F668E">
        <w:rPr>
          <w:rFonts w:cstheme="minorHAnsi"/>
        </w:rPr>
        <w:t xml:space="preserve"> for US export operations (process </w:t>
      </w:r>
      <w:r w:rsidR="000736B4">
        <w:rPr>
          <w:rFonts w:cstheme="minorHAnsi"/>
        </w:rPr>
        <w:t>4</w:t>
      </w:r>
      <w:r w:rsidR="00B11293" w:rsidRPr="008F668E">
        <w:rPr>
          <w:rFonts w:cstheme="minorHAnsi"/>
        </w:rPr>
        <w:t xml:space="preserve">.1 </w:t>
      </w:r>
      <w:r w:rsidR="00F602A8" w:rsidRPr="008F668E">
        <w:rPr>
          <w:rFonts w:cstheme="minorHAnsi"/>
        </w:rPr>
        <w:t>a</w:t>
      </w:r>
      <w:r w:rsidR="00B11293" w:rsidRPr="008F668E">
        <w:rPr>
          <w:rFonts w:cstheme="minorHAnsi"/>
        </w:rPr>
        <w:t>)</w:t>
      </w:r>
      <w:r w:rsidR="00E903F4" w:rsidRPr="008F668E">
        <w:rPr>
          <w:rFonts w:cstheme="minorHAnsi"/>
        </w:rPr>
        <w:t>.</w:t>
      </w:r>
    </w:p>
    <w:p w14:paraId="407E020C" w14:textId="004B17A6" w:rsidR="00D321F2" w:rsidRPr="008F668E" w:rsidRDefault="00D321F2" w:rsidP="00EE6525">
      <w:pPr>
        <w:pStyle w:val="ListParagraph"/>
        <w:numPr>
          <w:ilvl w:val="1"/>
          <w:numId w:val="3"/>
        </w:numPr>
        <w:spacing w:before="120" w:after="120" w:line="240" w:lineRule="auto"/>
        <w:ind w:left="1210"/>
        <w:contextualSpacing w:val="0"/>
        <w:rPr>
          <w:rFonts w:cstheme="minorHAnsi"/>
        </w:rPr>
      </w:pPr>
      <w:r w:rsidRPr="008F668E">
        <w:rPr>
          <w:rFonts w:cstheme="minorHAnsi"/>
        </w:rPr>
        <w:t>If required, process</w:t>
      </w:r>
      <w:r w:rsidR="00C5491C" w:rsidRPr="008F668E">
        <w:rPr>
          <w:rFonts w:cstheme="minorHAnsi"/>
        </w:rPr>
        <w:t xml:space="preserve"> submitted</w:t>
      </w:r>
      <w:r w:rsidRPr="008F668E">
        <w:rPr>
          <w:rFonts w:cstheme="minorHAnsi"/>
        </w:rPr>
        <w:t xml:space="preserve"> EX26B </w:t>
      </w:r>
      <w:r w:rsidR="00C5491C" w:rsidRPr="008F668E">
        <w:rPr>
          <w:rFonts w:cstheme="minorHAnsi"/>
        </w:rPr>
        <w:t>to amend and incorporate any improvements identified by occupier.</w:t>
      </w:r>
    </w:p>
    <w:p w14:paraId="6BB1FA26" w14:textId="3C6BD7F9" w:rsidR="00AB170F" w:rsidRPr="008F668E" w:rsidRDefault="00AB170F" w:rsidP="00EE6525">
      <w:pPr>
        <w:pStyle w:val="ListParagraph"/>
        <w:numPr>
          <w:ilvl w:val="0"/>
          <w:numId w:val="6"/>
        </w:numPr>
        <w:spacing w:before="120" w:after="120" w:line="240" w:lineRule="auto"/>
        <w:ind w:left="748" w:hanging="357"/>
        <w:contextualSpacing w:val="0"/>
        <w:rPr>
          <w:rFonts w:cstheme="minorHAnsi"/>
        </w:rPr>
      </w:pPr>
      <w:r w:rsidRPr="008F668E">
        <w:rPr>
          <w:rFonts w:cstheme="minorHAnsi"/>
        </w:rPr>
        <w:t>Monitor progress of establishment in closure of any outstanding CARs/CAPs associated with this MN.</w:t>
      </w:r>
    </w:p>
    <w:p w14:paraId="033B4039" w14:textId="49711A26" w:rsidR="00F9753F" w:rsidRPr="008F668E" w:rsidRDefault="00F9753F" w:rsidP="00EE6525">
      <w:pPr>
        <w:pStyle w:val="ListParagraph"/>
        <w:numPr>
          <w:ilvl w:val="0"/>
          <w:numId w:val="6"/>
        </w:numPr>
        <w:spacing w:before="120" w:after="120" w:line="240" w:lineRule="auto"/>
        <w:ind w:left="748" w:hanging="357"/>
        <w:contextualSpacing w:val="0"/>
        <w:rPr>
          <w:rFonts w:cstheme="minorHAnsi"/>
        </w:rPr>
      </w:pPr>
      <w:r w:rsidRPr="008F668E">
        <w:rPr>
          <w:rFonts w:cstheme="minorHAnsi"/>
        </w:rPr>
        <w:t xml:space="preserve">Ensure, at EMSAP audits, that process </w:t>
      </w:r>
      <w:r w:rsidR="000736B4">
        <w:rPr>
          <w:rFonts w:cstheme="minorHAnsi"/>
        </w:rPr>
        <w:t>4</w:t>
      </w:r>
      <w:r w:rsidRPr="008F668E">
        <w:rPr>
          <w:rFonts w:cstheme="minorHAnsi"/>
        </w:rPr>
        <w:t xml:space="preserve">.1 </w:t>
      </w:r>
      <w:r w:rsidR="00E84089" w:rsidRPr="008F668E">
        <w:rPr>
          <w:rFonts w:cstheme="minorHAnsi"/>
        </w:rPr>
        <w:t>d</w:t>
      </w:r>
      <w:r w:rsidR="00F602A8" w:rsidRPr="008F668E">
        <w:rPr>
          <w:rFonts w:cstheme="minorHAnsi"/>
        </w:rPr>
        <w:t>)</w:t>
      </w:r>
      <w:r w:rsidRPr="008F668E">
        <w:rPr>
          <w:rFonts w:cstheme="minorHAnsi"/>
        </w:rPr>
        <w:t xml:space="preserve"> is being </w:t>
      </w:r>
      <w:r w:rsidR="007F377E" w:rsidRPr="008F668E">
        <w:rPr>
          <w:rFonts w:cstheme="minorHAnsi"/>
        </w:rPr>
        <w:t>delivered by establishment.</w:t>
      </w:r>
    </w:p>
    <w:p w14:paraId="3990C815" w14:textId="0A39DBA9" w:rsidR="00B35A83" w:rsidRPr="008F668E" w:rsidRDefault="00B35A83" w:rsidP="00EE6525">
      <w:pPr>
        <w:pStyle w:val="ListParagraph"/>
        <w:numPr>
          <w:ilvl w:val="0"/>
          <w:numId w:val="6"/>
        </w:numPr>
        <w:spacing w:before="120" w:after="120" w:line="240" w:lineRule="auto"/>
        <w:rPr>
          <w:rFonts w:cstheme="minorHAnsi"/>
        </w:rPr>
      </w:pPr>
      <w:r w:rsidRPr="008F668E">
        <w:rPr>
          <w:rFonts w:cstheme="minorHAnsi"/>
        </w:rPr>
        <w:t xml:space="preserve">Verify through audit at least once per year that the </w:t>
      </w:r>
      <w:r w:rsidR="00E2150D" w:rsidRPr="008F668E">
        <w:rPr>
          <w:rFonts w:cstheme="minorHAnsi"/>
        </w:rPr>
        <w:t>Establishment Management</w:t>
      </w:r>
      <w:r w:rsidRPr="008F668E">
        <w:rPr>
          <w:rFonts w:cstheme="minorHAnsi"/>
        </w:rPr>
        <w:t xml:space="preserve"> is complying with this MN.</w:t>
      </w:r>
    </w:p>
    <w:p w14:paraId="3E3446EF" w14:textId="0CE79233" w:rsidR="00E2150D" w:rsidRPr="00CF090D" w:rsidRDefault="004765E8" w:rsidP="004765E8">
      <w:pPr>
        <w:pStyle w:val="Heading1"/>
        <w:keepLines w:val="0"/>
        <w:spacing w:after="60"/>
        <w:rPr>
          <w:b/>
          <w:bCs/>
          <w:sz w:val="24"/>
          <w:szCs w:val="24"/>
        </w:rPr>
      </w:pPr>
      <w:r>
        <w:rPr>
          <w:b/>
          <w:bCs/>
          <w:sz w:val="24"/>
          <w:szCs w:val="24"/>
        </w:rPr>
        <w:t xml:space="preserve">4.4. </w:t>
      </w:r>
      <w:r w:rsidR="00E2150D" w:rsidRPr="00CF090D">
        <w:rPr>
          <w:b/>
          <w:bCs/>
          <w:sz w:val="24"/>
          <w:szCs w:val="24"/>
        </w:rPr>
        <w:t>Departmental Auditors (Audit Assurance Branch) will:</w:t>
      </w:r>
    </w:p>
    <w:p w14:paraId="4A6A125C" w14:textId="43523FCB" w:rsidR="00B11293" w:rsidRPr="008F668E" w:rsidRDefault="00B11293" w:rsidP="00EE6525">
      <w:pPr>
        <w:pStyle w:val="ListParagraph"/>
        <w:numPr>
          <w:ilvl w:val="0"/>
          <w:numId w:val="9"/>
        </w:numPr>
        <w:spacing w:before="120" w:after="120"/>
        <w:rPr>
          <w:rFonts w:cstheme="minorHAnsi"/>
        </w:rPr>
      </w:pPr>
      <w:r w:rsidRPr="008F668E">
        <w:rPr>
          <w:rFonts w:cstheme="minorHAnsi"/>
        </w:rPr>
        <w:t xml:space="preserve">Review the occupier’s declaration and evidence of compliance within their </w:t>
      </w:r>
      <w:r w:rsidR="006538F1" w:rsidRPr="008F668E">
        <w:rPr>
          <w:rFonts w:cstheme="minorHAnsi"/>
        </w:rPr>
        <w:t>AA</w:t>
      </w:r>
      <w:r w:rsidRPr="008F668E">
        <w:rPr>
          <w:rFonts w:cstheme="minorHAnsi"/>
        </w:rPr>
        <w:t xml:space="preserve"> for US export operations (process </w:t>
      </w:r>
      <w:r w:rsidR="000736B4">
        <w:rPr>
          <w:rFonts w:cstheme="minorHAnsi"/>
        </w:rPr>
        <w:t>4</w:t>
      </w:r>
      <w:r w:rsidRPr="008F668E">
        <w:rPr>
          <w:rFonts w:cstheme="minorHAnsi"/>
        </w:rPr>
        <w:t xml:space="preserve">.1 </w:t>
      </w:r>
      <w:r w:rsidR="00F602A8" w:rsidRPr="008F668E">
        <w:rPr>
          <w:rFonts w:cstheme="minorHAnsi"/>
        </w:rPr>
        <w:t>a</w:t>
      </w:r>
      <w:r w:rsidRPr="008F668E">
        <w:rPr>
          <w:rFonts w:cstheme="minorHAnsi"/>
        </w:rPr>
        <w:t>)</w:t>
      </w:r>
      <w:r w:rsidR="006538F1" w:rsidRPr="008F668E">
        <w:rPr>
          <w:rFonts w:cstheme="minorHAnsi"/>
        </w:rPr>
        <w:t>.</w:t>
      </w:r>
    </w:p>
    <w:p w14:paraId="235FEAFB" w14:textId="796C8877" w:rsidR="00B11293" w:rsidRPr="008F668E" w:rsidRDefault="00787BCE" w:rsidP="00EE6525">
      <w:pPr>
        <w:pStyle w:val="ListParagraph"/>
        <w:numPr>
          <w:ilvl w:val="0"/>
          <w:numId w:val="9"/>
        </w:numPr>
        <w:spacing w:before="120" w:after="120" w:line="240" w:lineRule="auto"/>
        <w:contextualSpacing w:val="0"/>
        <w:rPr>
          <w:rFonts w:cstheme="minorHAnsi"/>
        </w:rPr>
      </w:pPr>
      <w:r w:rsidRPr="008F668E">
        <w:rPr>
          <w:rFonts w:cstheme="minorHAnsi"/>
        </w:rPr>
        <w:t>Review</w:t>
      </w:r>
      <w:r w:rsidR="00AC48FB" w:rsidRPr="008F668E">
        <w:rPr>
          <w:rFonts w:cstheme="minorHAnsi"/>
        </w:rPr>
        <w:t xml:space="preserve"> at audit</w:t>
      </w:r>
      <w:r w:rsidRPr="008F668E">
        <w:rPr>
          <w:rFonts w:cstheme="minorHAnsi"/>
        </w:rPr>
        <w:t xml:space="preserve"> and confirm currency of establishment staff training under </w:t>
      </w:r>
      <w:r w:rsidR="000736B4">
        <w:rPr>
          <w:rFonts w:cstheme="minorHAnsi"/>
        </w:rPr>
        <w:t>4</w:t>
      </w:r>
      <w:r w:rsidRPr="008F668E">
        <w:rPr>
          <w:rFonts w:cstheme="minorHAnsi"/>
        </w:rPr>
        <w:t xml:space="preserve">.1 </w:t>
      </w:r>
      <w:r w:rsidR="00F602A8" w:rsidRPr="008F668E">
        <w:rPr>
          <w:rFonts w:cstheme="minorHAnsi"/>
        </w:rPr>
        <w:t>b</w:t>
      </w:r>
      <w:r w:rsidR="006538F1" w:rsidRPr="008F668E">
        <w:rPr>
          <w:rFonts w:cstheme="minorHAnsi"/>
        </w:rPr>
        <w:t>.</w:t>
      </w:r>
    </w:p>
    <w:p w14:paraId="6706F611" w14:textId="76B606B1" w:rsidR="00B77EA9" w:rsidRPr="008F668E" w:rsidRDefault="00B77EA9" w:rsidP="00EE6525">
      <w:pPr>
        <w:pStyle w:val="ListParagraph"/>
        <w:numPr>
          <w:ilvl w:val="0"/>
          <w:numId w:val="9"/>
        </w:numPr>
        <w:spacing w:before="120" w:after="120" w:line="240" w:lineRule="auto"/>
        <w:contextualSpacing w:val="0"/>
        <w:rPr>
          <w:rFonts w:cstheme="minorHAnsi"/>
        </w:rPr>
      </w:pPr>
      <w:r w:rsidRPr="008F668E">
        <w:rPr>
          <w:rFonts w:cstheme="minorHAnsi"/>
        </w:rPr>
        <w:t xml:space="preserve">Review and audit and confirm </w:t>
      </w:r>
      <w:r w:rsidR="000736B4">
        <w:rPr>
          <w:rFonts w:cstheme="minorHAnsi"/>
        </w:rPr>
        <w:t>4</w:t>
      </w:r>
      <w:r w:rsidRPr="008F668E">
        <w:rPr>
          <w:rFonts w:cstheme="minorHAnsi"/>
        </w:rPr>
        <w:t xml:space="preserve">.1 </w:t>
      </w:r>
      <w:r w:rsidR="00410188" w:rsidRPr="008F668E">
        <w:rPr>
          <w:rFonts w:cstheme="minorHAnsi"/>
        </w:rPr>
        <w:t>d)</w:t>
      </w:r>
      <w:r w:rsidRPr="008F668E">
        <w:rPr>
          <w:rFonts w:cstheme="minorHAnsi"/>
        </w:rPr>
        <w:t xml:space="preserve"> is being delivered by the establishment.</w:t>
      </w:r>
    </w:p>
    <w:p w14:paraId="09326E8C" w14:textId="67FAA7B5" w:rsidR="00787BCE" w:rsidRPr="008F668E" w:rsidRDefault="00787BCE" w:rsidP="00EE6525">
      <w:pPr>
        <w:pStyle w:val="ListParagraph"/>
        <w:numPr>
          <w:ilvl w:val="0"/>
          <w:numId w:val="9"/>
        </w:numPr>
        <w:spacing w:before="120" w:after="120" w:line="240" w:lineRule="auto"/>
        <w:ind w:left="748" w:hanging="357"/>
        <w:contextualSpacing w:val="0"/>
        <w:rPr>
          <w:rFonts w:cstheme="minorHAnsi"/>
        </w:rPr>
      </w:pPr>
      <w:r w:rsidRPr="008F668E">
        <w:rPr>
          <w:rFonts w:cstheme="minorHAnsi"/>
        </w:rPr>
        <w:t xml:space="preserve">Receive and monitor establishment point of entry (POE) failure for shipping mark and certification failures under </w:t>
      </w:r>
      <w:r w:rsidR="000736B4">
        <w:rPr>
          <w:rFonts w:cstheme="minorHAnsi"/>
        </w:rPr>
        <w:t>4</w:t>
      </w:r>
      <w:r w:rsidRPr="008F668E">
        <w:rPr>
          <w:rFonts w:cstheme="minorHAnsi"/>
        </w:rPr>
        <w:t xml:space="preserve">.1 </w:t>
      </w:r>
      <w:r w:rsidR="00F602A8" w:rsidRPr="008F668E">
        <w:rPr>
          <w:rFonts w:cstheme="minorHAnsi"/>
        </w:rPr>
        <w:t>e</w:t>
      </w:r>
      <w:r w:rsidR="00DE02E9" w:rsidRPr="008F668E">
        <w:rPr>
          <w:rFonts w:cstheme="minorHAnsi"/>
        </w:rPr>
        <w:t>)</w:t>
      </w:r>
      <w:r w:rsidRPr="008F668E">
        <w:rPr>
          <w:rFonts w:cstheme="minorHAnsi"/>
        </w:rPr>
        <w:t>.</w:t>
      </w:r>
    </w:p>
    <w:p w14:paraId="6959930A" w14:textId="214E8CE9" w:rsidR="00AB170F" w:rsidRPr="008F668E" w:rsidRDefault="00AB170F" w:rsidP="00EE6525">
      <w:pPr>
        <w:pStyle w:val="ListParagraph"/>
        <w:numPr>
          <w:ilvl w:val="0"/>
          <w:numId w:val="9"/>
        </w:numPr>
        <w:spacing w:before="120" w:after="120"/>
        <w:rPr>
          <w:rFonts w:cstheme="minorHAnsi"/>
        </w:rPr>
      </w:pPr>
      <w:r w:rsidRPr="008F668E">
        <w:rPr>
          <w:rFonts w:cstheme="minorHAnsi"/>
        </w:rPr>
        <w:t xml:space="preserve">Following the same process as </w:t>
      </w:r>
      <w:r w:rsidR="000736B4">
        <w:rPr>
          <w:rFonts w:cstheme="minorHAnsi"/>
        </w:rPr>
        <w:t>4</w:t>
      </w:r>
      <w:r w:rsidRPr="008F668E">
        <w:rPr>
          <w:rFonts w:cstheme="minorHAnsi"/>
        </w:rPr>
        <w:t>.2</w:t>
      </w:r>
      <w:r w:rsidR="000736B4">
        <w:rPr>
          <w:rFonts w:cstheme="minorHAnsi"/>
        </w:rPr>
        <w:t xml:space="preserve"> </w:t>
      </w:r>
      <w:r w:rsidR="00C96B9F">
        <w:rPr>
          <w:rFonts w:cstheme="minorHAnsi"/>
        </w:rPr>
        <w:t>f</w:t>
      </w:r>
      <w:r w:rsidRPr="008F668E">
        <w:rPr>
          <w:rFonts w:cstheme="minorHAnsi"/>
        </w:rPr>
        <w:t xml:space="preserve">, in instances of repeat shipping mark failure </w:t>
      </w:r>
      <w:r w:rsidR="00933EA3" w:rsidRPr="008F668E">
        <w:rPr>
          <w:rFonts w:cstheme="minorHAnsi"/>
        </w:rPr>
        <w:t>(&gt;5 reported occurrences per calendar month where a unique lot was failed by FSIS</w:t>
      </w:r>
      <w:r w:rsidRPr="008F668E">
        <w:rPr>
          <w:rFonts w:cstheme="minorHAnsi"/>
        </w:rPr>
        <w:t>), direct establishment management to develop a root cause analysis (RCA) of the failure.</w:t>
      </w:r>
    </w:p>
    <w:p w14:paraId="4AF55CAB" w14:textId="64306F80" w:rsidR="00AB170F" w:rsidRPr="008F668E" w:rsidRDefault="00AB170F" w:rsidP="00EE6525">
      <w:pPr>
        <w:pStyle w:val="ListParagraph"/>
        <w:numPr>
          <w:ilvl w:val="0"/>
          <w:numId w:val="9"/>
        </w:numPr>
        <w:spacing w:before="120" w:after="120" w:line="240" w:lineRule="auto"/>
        <w:contextualSpacing w:val="0"/>
        <w:rPr>
          <w:rFonts w:cstheme="minorHAnsi"/>
        </w:rPr>
      </w:pPr>
      <w:r w:rsidRPr="008F668E">
        <w:rPr>
          <w:rFonts w:cstheme="minorHAnsi"/>
        </w:rPr>
        <w:lastRenderedPageBreak/>
        <w:t>Review establishment management RCA and, if required, issue a corrective action request for establishment to develop a corrective action plan (CAP) to prevent reoccurrence of failure</w:t>
      </w:r>
      <w:r w:rsidR="006538F1" w:rsidRPr="008F668E">
        <w:rPr>
          <w:rFonts w:cstheme="minorHAnsi"/>
        </w:rPr>
        <w:t>.</w:t>
      </w:r>
    </w:p>
    <w:p w14:paraId="41F0F027" w14:textId="2274E0D2" w:rsidR="00AB170F" w:rsidRPr="008F668E" w:rsidRDefault="00AB170F" w:rsidP="00EE6525">
      <w:pPr>
        <w:pStyle w:val="ListParagraph"/>
        <w:numPr>
          <w:ilvl w:val="0"/>
          <w:numId w:val="9"/>
        </w:numPr>
        <w:spacing w:before="120" w:after="120" w:line="240" w:lineRule="auto"/>
        <w:contextualSpacing w:val="0"/>
        <w:rPr>
          <w:rFonts w:cstheme="minorHAnsi"/>
        </w:rPr>
      </w:pPr>
      <w:r w:rsidRPr="008F668E">
        <w:rPr>
          <w:rFonts w:cstheme="minorHAnsi"/>
        </w:rPr>
        <w:t>Monitor delivery of CAP and work with establishment auditor in closing out CAP.</w:t>
      </w:r>
    </w:p>
    <w:p w14:paraId="019E9A27" w14:textId="77777777" w:rsidR="000B0FDB" w:rsidRPr="008F668E" w:rsidRDefault="000B0FDB" w:rsidP="00EE6525">
      <w:pPr>
        <w:pStyle w:val="ListParagraph"/>
        <w:numPr>
          <w:ilvl w:val="0"/>
          <w:numId w:val="9"/>
        </w:numPr>
        <w:spacing w:before="120" w:after="120" w:line="240" w:lineRule="auto"/>
        <w:rPr>
          <w:rFonts w:cstheme="minorHAnsi"/>
        </w:rPr>
      </w:pPr>
      <w:r w:rsidRPr="008F668E">
        <w:rPr>
          <w:rFonts w:cstheme="minorHAnsi"/>
        </w:rPr>
        <w:t>Verify through audit at least twice annually that the Establishment Management is complying with this MN.</w:t>
      </w:r>
    </w:p>
    <w:p w14:paraId="3697FA96" w14:textId="7E624C0D" w:rsidR="007C6044" w:rsidRDefault="00F97A98" w:rsidP="00EE6525">
      <w:pPr>
        <w:pStyle w:val="ListParagraph"/>
        <w:numPr>
          <w:ilvl w:val="0"/>
          <w:numId w:val="9"/>
        </w:numPr>
        <w:spacing w:before="120" w:after="120" w:line="240" w:lineRule="auto"/>
        <w:rPr>
          <w:rFonts w:cstheme="minorHAnsi"/>
        </w:rPr>
      </w:pPr>
      <w:r w:rsidRPr="008F668E">
        <w:rPr>
          <w:rFonts w:cstheme="minorHAnsi"/>
        </w:rPr>
        <w:t xml:space="preserve">For recurring shipping mark failures, ensure that </w:t>
      </w:r>
      <w:r w:rsidR="00A628EA" w:rsidRPr="008F668E">
        <w:rPr>
          <w:rFonts w:cstheme="minorHAnsi"/>
        </w:rPr>
        <w:t xml:space="preserve">outstanding corrective action is promptly addressed and closed out, including out of audit cycle, </w:t>
      </w:r>
      <w:r w:rsidR="0D5C226F" w:rsidRPr="008F668E">
        <w:rPr>
          <w:rFonts w:cstheme="minorHAnsi"/>
        </w:rPr>
        <w:t>through</w:t>
      </w:r>
      <w:r w:rsidR="4887B07A" w:rsidRPr="008F668E">
        <w:rPr>
          <w:rFonts w:cstheme="minorHAnsi"/>
        </w:rPr>
        <w:t xml:space="preserve"> the </w:t>
      </w:r>
      <w:r w:rsidR="0D0EF9EE" w:rsidRPr="008F668E">
        <w:rPr>
          <w:rFonts w:cstheme="minorHAnsi"/>
        </w:rPr>
        <w:t xml:space="preserve">Est </w:t>
      </w:r>
      <w:r w:rsidR="0CB66E88" w:rsidRPr="008F668E">
        <w:rPr>
          <w:rFonts w:cstheme="minorHAnsi"/>
        </w:rPr>
        <w:t>SFAS/</w:t>
      </w:r>
      <w:r w:rsidR="4887B07A" w:rsidRPr="008F668E">
        <w:rPr>
          <w:rFonts w:cstheme="minorHAnsi"/>
        </w:rPr>
        <w:t>AT</w:t>
      </w:r>
      <w:r w:rsidR="19A77745" w:rsidRPr="008F668E">
        <w:rPr>
          <w:rFonts w:cstheme="minorHAnsi"/>
        </w:rPr>
        <w:t>M</w:t>
      </w:r>
      <w:r w:rsidR="0CCAADBC" w:rsidRPr="008F668E">
        <w:rPr>
          <w:rFonts w:cstheme="minorHAnsi"/>
        </w:rPr>
        <w:t xml:space="preserve">/FOM </w:t>
      </w:r>
      <w:r w:rsidR="4887B07A" w:rsidRPr="008F668E">
        <w:rPr>
          <w:rFonts w:cstheme="minorHAnsi"/>
        </w:rPr>
        <w:t>if requested by the De</w:t>
      </w:r>
      <w:r w:rsidR="00A628EA" w:rsidRPr="008F668E">
        <w:rPr>
          <w:rFonts w:cstheme="minorHAnsi"/>
        </w:rPr>
        <w:t>partment.</w:t>
      </w:r>
    </w:p>
    <w:p w14:paraId="7FAAC743" w14:textId="77777777" w:rsidR="000736B4" w:rsidRDefault="000736B4" w:rsidP="00C96B9F">
      <w:pPr>
        <w:spacing w:before="120" w:after="120"/>
        <w:rPr>
          <w:b/>
          <w:bCs/>
        </w:rPr>
      </w:pPr>
    </w:p>
    <w:p w14:paraId="56DBDC34" w14:textId="32BC5F8F" w:rsidR="00C96B9F" w:rsidRPr="00A52CE8" w:rsidRDefault="00C96B9F" w:rsidP="00C96B9F">
      <w:pPr>
        <w:spacing w:before="120" w:after="120"/>
        <w:rPr>
          <w:b/>
          <w:bCs/>
        </w:rPr>
      </w:pPr>
      <w:r w:rsidRPr="00A52CE8">
        <w:rPr>
          <w:b/>
          <w:bCs/>
        </w:rPr>
        <w:t>Brett Evans</w:t>
      </w:r>
    </w:p>
    <w:p w14:paraId="4B9B99F2" w14:textId="77777777" w:rsidR="00C96B9F" w:rsidRDefault="00C96B9F" w:rsidP="00C96B9F">
      <w:pPr>
        <w:spacing w:before="120" w:after="120"/>
      </w:pPr>
      <w:r>
        <w:t>Export Meat Program</w:t>
      </w:r>
    </w:p>
    <w:p w14:paraId="01B3B1A0" w14:textId="4CB825D5" w:rsidR="00AD7D2C" w:rsidRDefault="00AD7D2C" w:rsidP="0017704B">
      <w:pPr>
        <w:spacing w:after="120" w:line="240" w:lineRule="auto"/>
        <w:rPr>
          <w:rFonts w:cstheme="minorHAnsi"/>
        </w:rPr>
      </w:pPr>
      <w:r>
        <w:rPr>
          <w:rFonts w:cstheme="minorHAnsi"/>
        </w:rPr>
        <w:t xml:space="preserve">Meat Exports Branch, </w:t>
      </w:r>
      <w:r w:rsidR="00E35EF5">
        <w:rPr>
          <w:rFonts w:cstheme="minorHAnsi"/>
        </w:rPr>
        <w:t>Exports and Veterinary Services Division</w:t>
      </w:r>
    </w:p>
    <w:p w14:paraId="6A2C57A2" w14:textId="77777777" w:rsidR="00E35EF5" w:rsidRPr="00AD7D2C" w:rsidRDefault="00E35EF5" w:rsidP="00AD7D2C">
      <w:pPr>
        <w:spacing w:before="240" w:after="120" w:line="240" w:lineRule="auto"/>
        <w:rPr>
          <w:rFonts w:cstheme="minorHAnsi"/>
        </w:rPr>
      </w:pPr>
    </w:p>
    <w:sectPr w:rsidR="00E35EF5" w:rsidRPr="00AD7D2C" w:rsidSect="00C472FF">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524CF" w14:textId="77777777" w:rsidR="005E4238" w:rsidRDefault="005E4238" w:rsidP="00CF090D">
      <w:pPr>
        <w:spacing w:after="0" w:line="240" w:lineRule="auto"/>
      </w:pPr>
      <w:r>
        <w:separator/>
      </w:r>
    </w:p>
  </w:endnote>
  <w:endnote w:type="continuationSeparator" w:id="0">
    <w:p w14:paraId="26B033D6" w14:textId="77777777" w:rsidR="005E4238" w:rsidRDefault="005E4238" w:rsidP="00CF090D">
      <w:pPr>
        <w:spacing w:after="0" w:line="240" w:lineRule="auto"/>
      </w:pPr>
      <w:r>
        <w:continuationSeparator/>
      </w:r>
    </w:p>
  </w:endnote>
  <w:endnote w:type="continuationNotice" w:id="1">
    <w:p w14:paraId="269523FA" w14:textId="77777777" w:rsidR="005E4238" w:rsidRDefault="005E42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A736D" w14:textId="77777777" w:rsidR="005E4238" w:rsidRDefault="005E4238" w:rsidP="00CF090D">
      <w:pPr>
        <w:spacing w:after="0" w:line="240" w:lineRule="auto"/>
      </w:pPr>
      <w:r>
        <w:separator/>
      </w:r>
    </w:p>
  </w:footnote>
  <w:footnote w:type="continuationSeparator" w:id="0">
    <w:p w14:paraId="5027DC41" w14:textId="77777777" w:rsidR="005E4238" w:rsidRDefault="005E4238" w:rsidP="00CF090D">
      <w:pPr>
        <w:spacing w:after="0" w:line="240" w:lineRule="auto"/>
      </w:pPr>
      <w:r>
        <w:continuationSeparator/>
      </w:r>
    </w:p>
  </w:footnote>
  <w:footnote w:type="continuationNotice" w:id="1">
    <w:p w14:paraId="4FAB1156" w14:textId="77777777" w:rsidR="005E4238" w:rsidRDefault="005E42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C7A1" w14:textId="684B03EB" w:rsidR="00C472FF" w:rsidRDefault="00C472FF">
    <w:pPr>
      <w:pStyle w:val="Header"/>
    </w:pPr>
    <w:r>
      <w:rPr>
        <w:noProof/>
      </w:rPr>
      <w:drawing>
        <wp:inline distT="0" distB="0" distL="0" distR="0" wp14:anchorId="20E22B96" wp14:editId="1FAECB79">
          <wp:extent cx="2896870" cy="848360"/>
          <wp:effectExtent l="0" t="0" r="0" b="0"/>
          <wp:docPr id="1" name="Picture 1"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6870" cy="848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1EB3"/>
    <w:multiLevelType w:val="hybridMultilevel"/>
    <w:tmpl w:val="0504C2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79209CD"/>
    <w:multiLevelType w:val="multilevel"/>
    <w:tmpl w:val="69BE17C6"/>
    <w:lvl w:ilvl="0">
      <w:start w:val="1"/>
      <w:numFmt w:val="decimal"/>
      <w:lvlText w:val="%1"/>
      <w:lvlJc w:val="left"/>
      <w:pPr>
        <w:ind w:left="390" w:hanging="390"/>
      </w:pPr>
      <w:rPr>
        <w:rFonts w:hint="default"/>
      </w:rPr>
    </w:lvl>
    <w:lvl w:ilvl="1">
      <w:start w:val="1"/>
      <w:numFmt w:val="decimal"/>
      <w:lvlText w:val="5.%2."/>
      <w:lvlJc w:val="left"/>
      <w:pPr>
        <w:ind w:left="1800" w:hanging="720"/>
      </w:pPr>
      <w:rPr>
        <w:rFonts w:hint="default"/>
        <w:b/>
        <w:sz w:val="24"/>
        <w:szCs w:val="24"/>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07DA671F"/>
    <w:multiLevelType w:val="hybridMultilevel"/>
    <w:tmpl w:val="E47E4A34"/>
    <w:lvl w:ilvl="0" w:tplc="4AECBC32">
      <w:start w:val="1"/>
      <w:numFmt w:val="decimal"/>
      <w:pStyle w:val="Sectionheading1"/>
      <w:lvlText w:val="%1."/>
      <w:lvlJc w:val="left"/>
      <w:pPr>
        <w:ind w:left="720" w:hanging="360"/>
      </w:pPr>
      <w:rPr>
        <w:rFonts w:hint="default"/>
      </w:rPr>
    </w:lvl>
    <w:lvl w:ilvl="1" w:tplc="80549CA4">
      <w:start w:val="1"/>
      <w:numFmt w:val="lowerLetter"/>
      <w:lvlText w:val="%2."/>
      <w:lvlJc w:val="left"/>
      <w:pPr>
        <w:ind w:left="1440" w:hanging="360"/>
      </w:pPr>
      <w:rPr>
        <w:b/>
        <w:sz w:val="22"/>
      </w:rPr>
    </w:lvl>
    <w:lvl w:ilvl="2" w:tplc="C608952A" w:tentative="1">
      <w:start w:val="1"/>
      <w:numFmt w:val="lowerRoman"/>
      <w:lvlText w:val="%3."/>
      <w:lvlJc w:val="right"/>
      <w:pPr>
        <w:ind w:left="2160" w:hanging="180"/>
      </w:pPr>
    </w:lvl>
    <w:lvl w:ilvl="3" w:tplc="E3C6B8BC" w:tentative="1">
      <w:start w:val="1"/>
      <w:numFmt w:val="decimal"/>
      <w:lvlText w:val="%4."/>
      <w:lvlJc w:val="left"/>
      <w:pPr>
        <w:ind w:left="2880" w:hanging="360"/>
      </w:pPr>
    </w:lvl>
    <w:lvl w:ilvl="4" w:tplc="835C023A" w:tentative="1">
      <w:start w:val="1"/>
      <w:numFmt w:val="lowerLetter"/>
      <w:lvlText w:val="%5."/>
      <w:lvlJc w:val="left"/>
      <w:pPr>
        <w:ind w:left="3600" w:hanging="360"/>
      </w:pPr>
    </w:lvl>
    <w:lvl w:ilvl="5" w:tplc="AA5AE4C8" w:tentative="1">
      <w:start w:val="1"/>
      <w:numFmt w:val="lowerRoman"/>
      <w:lvlText w:val="%6."/>
      <w:lvlJc w:val="right"/>
      <w:pPr>
        <w:ind w:left="4320" w:hanging="180"/>
      </w:pPr>
    </w:lvl>
    <w:lvl w:ilvl="6" w:tplc="8CC631F2" w:tentative="1">
      <w:start w:val="1"/>
      <w:numFmt w:val="decimal"/>
      <w:lvlText w:val="%7."/>
      <w:lvlJc w:val="left"/>
      <w:pPr>
        <w:ind w:left="5040" w:hanging="360"/>
      </w:pPr>
    </w:lvl>
    <w:lvl w:ilvl="7" w:tplc="8FAAE6D4" w:tentative="1">
      <w:start w:val="1"/>
      <w:numFmt w:val="lowerLetter"/>
      <w:lvlText w:val="%8."/>
      <w:lvlJc w:val="left"/>
      <w:pPr>
        <w:ind w:left="5760" w:hanging="360"/>
      </w:pPr>
    </w:lvl>
    <w:lvl w:ilvl="8" w:tplc="E382A874" w:tentative="1">
      <w:start w:val="1"/>
      <w:numFmt w:val="lowerRoman"/>
      <w:lvlText w:val="%9."/>
      <w:lvlJc w:val="right"/>
      <w:pPr>
        <w:ind w:left="6480" w:hanging="180"/>
      </w:pPr>
    </w:lvl>
  </w:abstractNum>
  <w:abstractNum w:abstractNumId="3" w15:restartNumberingAfterBreak="0">
    <w:nsid w:val="113A131F"/>
    <w:multiLevelType w:val="hybridMultilevel"/>
    <w:tmpl w:val="006A2380"/>
    <w:lvl w:ilvl="0" w:tplc="F18887E0">
      <w:start w:val="1"/>
      <w:numFmt w:val="lowerLetter"/>
      <w:lvlText w:val="%1)"/>
      <w:lvlJc w:val="left"/>
      <w:pPr>
        <w:ind w:left="750" w:hanging="360"/>
      </w:pPr>
      <w:rPr>
        <w:sz w:val="24"/>
        <w:szCs w:val="24"/>
      </w:rPr>
    </w:lvl>
    <w:lvl w:ilvl="1" w:tplc="0C090001">
      <w:start w:val="1"/>
      <w:numFmt w:val="bullet"/>
      <w:lvlText w:val=""/>
      <w:lvlJc w:val="left"/>
      <w:pPr>
        <w:ind w:left="2160" w:hanging="360"/>
      </w:pPr>
      <w:rPr>
        <w:rFonts w:ascii="Symbol" w:hAnsi="Symbol" w:hint="default"/>
      </w:rPr>
    </w:lvl>
    <w:lvl w:ilvl="2" w:tplc="08D4017A" w:tentative="1">
      <w:start w:val="1"/>
      <w:numFmt w:val="lowerRoman"/>
      <w:lvlText w:val="%3."/>
      <w:lvlJc w:val="right"/>
      <w:pPr>
        <w:ind w:left="2190" w:hanging="180"/>
      </w:pPr>
    </w:lvl>
    <w:lvl w:ilvl="3" w:tplc="E18EC17A" w:tentative="1">
      <w:start w:val="1"/>
      <w:numFmt w:val="decimal"/>
      <w:lvlText w:val="%4."/>
      <w:lvlJc w:val="left"/>
      <w:pPr>
        <w:ind w:left="2910" w:hanging="360"/>
      </w:pPr>
    </w:lvl>
    <w:lvl w:ilvl="4" w:tplc="D8BE6E96" w:tentative="1">
      <w:start w:val="1"/>
      <w:numFmt w:val="lowerLetter"/>
      <w:lvlText w:val="%5."/>
      <w:lvlJc w:val="left"/>
      <w:pPr>
        <w:ind w:left="3630" w:hanging="360"/>
      </w:pPr>
    </w:lvl>
    <w:lvl w:ilvl="5" w:tplc="00340454" w:tentative="1">
      <w:start w:val="1"/>
      <w:numFmt w:val="lowerRoman"/>
      <w:lvlText w:val="%6."/>
      <w:lvlJc w:val="right"/>
      <w:pPr>
        <w:ind w:left="4350" w:hanging="180"/>
      </w:pPr>
    </w:lvl>
    <w:lvl w:ilvl="6" w:tplc="5D1EABC6" w:tentative="1">
      <w:start w:val="1"/>
      <w:numFmt w:val="decimal"/>
      <w:lvlText w:val="%7."/>
      <w:lvlJc w:val="left"/>
      <w:pPr>
        <w:ind w:left="5070" w:hanging="360"/>
      </w:pPr>
    </w:lvl>
    <w:lvl w:ilvl="7" w:tplc="4A8C7506" w:tentative="1">
      <w:start w:val="1"/>
      <w:numFmt w:val="lowerLetter"/>
      <w:lvlText w:val="%8."/>
      <w:lvlJc w:val="left"/>
      <w:pPr>
        <w:ind w:left="5790" w:hanging="360"/>
      </w:pPr>
    </w:lvl>
    <w:lvl w:ilvl="8" w:tplc="CB94962C" w:tentative="1">
      <w:start w:val="1"/>
      <w:numFmt w:val="lowerRoman"/>
      <w:lvlText w:val="%9."/>
      <w:lvlJc w:val="right"/>
      <w:pPr>
        <w:ind w:left="6510" w:hanging="180"/>
      </w:pPr>
    </w:lvl>
  </w:abstractNum>
  <w:abstractNum w:abstractNumId="4" w15:restartNumberingAfterBreak="0">
    <w:nsid w:val="2926612C"/>
    <w:multiLevelType w:val="hybridMultilevel"/>
    <w:tmpl w:val="A3B61B1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F72ABA"/>
    <w:multiLevelType w:val="hybridMultilevel"/>
    <w:tmpl w:val="B78E5346"/>
    <w:lvl w:ilvl="0" w:tplc="EF02CEF2">
      <w:start w:val="1"/>
      <w:numFmt w:val="lowerLetter"/>
      <w:lvlText w:val="%1)"/>
      <w:lvlJc w:val="left"/>
      <w:pPr>
        <w:ind w:left="750" w:hanging="360"/>
      </w:pPr>
      <w:rPr>
        <w:sz w:val="24"/>
        <w:szCs w:val="24"/>
      </w:rPr>
    </w:lvl>
    <w:lvl w:ilvl="1" w:tplc="D6BC91B6">
      <w:start w:val="1"/>
      <w:numFmt w:val="lowerLetter"/>
      <w:lvlText w:val="%2."/>
      <w:lvlJc w:val="left"/>
      <w:pPr>
        <w:ind w:left="1470" w:hanging="360"/>
      </w:pPr>
    </w:lvl>
    <w:lvl w:ilvl="2" w:tplc="9C54DD54" w:tentative="1">
      <w:start w:val="1"/>
      <w:numFmt w:val="lowerRoman"/>
      <w:lvlText w:val="%3."/>
      <w:lvlJc w:val="right"/>
      <w:pPr>
        <w:ind w:left="2190" w:hanging="180"/>
      </w:pPr>
    </w:lvl>
    <w:lvl w:ilvl="3" w:tplc="8B2A3CCE" w:tentative="1">
      <w:start w:val="1"/>
      <w:numFmt w:val="decimal"/>
      <w:lvlText w:val="%4."/>
      <w:lvlJc w:val="left"/>
      <w:pPr>
        <w:ind w:left="2910" w:hanging="360"/>
      </w:pPr>
    </w:lvl>
    <w:lvl w:ilvl="4" w:tplc="14F0A47A" w:tentative="1">
      <w:start w:val="1"/>
      <w:numFmt w:val="lowerLetter"/>
      <w:lvlText w:val="%5."/>
      <w:lvlJc w:val="left"/>
      <w:pPr>
        <w:ind w:left="3630" w:hanging="360"/>
      </w:pPr>
    </w:lvl>
    <w:lvl w:ilvl="5" w:tplc="67B04BB6" w:tentative="1">
      <w:start w:val="1"/>
      <w:numFmt w:val="lowerRoman"/>
      <w:lvlText w:val="%6."/>
      <w:lvlJc w:val="right"/>
      <w:pPr>
        <w:ind w:left="4350" w:hanging="180"/>
      </w:pPr>
    </w:lvl>
    <w:lvl w:ilvl="6" w:tplc="0B66A432" w:tentative="1">
      <w:start w:val="1"/>
      <w:numFmt w:val="decimal"/>
      <w:lvlText w:val="%7."/>
      <w:lvlJc w:val="left"/>
      <w:pPr>
        <w:ind w:left="5070" w:hanging="360"/>
      </w:pPr>
    </w:lvl>
    <w:lvl w:ilvl="7" w:tplc="A78E7CEC" w:tentative="1">
      <w:start w:val="1"/>
      <w:numFmt w:val="lowerLetter"/>
      <w:lvlText w:val="%8."/>
      <w:lvlJc w:val="left"/>
      <w:pPr>
        <w:ind w:left="5790" w:hanging="360"/>
      </w:pPr>
    </w:lvl>
    <w:lvl w:ilvl="8" w:tplc="E3305E5C" w:tentative="1">
      <w:start w:val="1"/>
      <w:numFmt w:val="lowerRoman"/>
      <w:lvlText w:val="%9."/>
      <w:lvlJc w:val="right"/>
      <w:pPr>
        <w:ind w:left="6510" w:hanging="180"/>
      </w:pPr>
    </w:lvl>
  </w:abstractNum>
  <w:abstractNum w:abstractNumId="6" w15:restartNumberingAfterBreak="0">
    <w:nsid w:val="32175264"/>
    <w:multiLevelType w:val="hybridMultilevel"/>
    <w:tmpl w:val="80DCFD2A"/>
    <w:lvl w:ilvl="0" w:tplc="88B29614">
      <w:start w:val="1"/>
      <w:numFmt w:val="lowerLetter"/>
      <w:lvlText w:val="%1)"/>
      <w:lvlJc w:val="left"/>
      <w:pPr>
        <w:ind w:left="1440" w:hanging="360"/>
      </w:pPr>
      <w:rPr>
        <w:color w:val="auto"/>
        <w:sz w:val="24"/>
        <w:szCs w:val="24"/>
      </w:rPr>
    </w:lvl>
    <w:lvl w:ilvl="1" w:tplc="0C090001">
      <w:start w:val="1"/>
      <w:numFmt w:val="bullet"/>
      <w:lvlText w:val=""/>
      <w:lvlJc w:val="left"/>
      <w:pPr>
        <w:ind w:left="2160" w:hanging="360"/>
      </w:pPr>
      <w:rPr>
        <w:rFonts w:ascii="Symbol" w:hAnsi="Symbol" w:hint="default"/>
      </w:rPr>
    </w:lvl>
    <w:lvl w:ilvl="2" w:tplc="0116EFBA" w:tentative="1">
      <w:start w:val="1"/>
      <w:numFmt w:val="lowerRoman"/>
      <w:lvlText w:val="%3."/>
      <w:lvlJc w:val="right"/>
      <w:pPr>
        <w:ind w:left="2880" w:hanging="180"/>
      </w:pPr>
    </w:lvl>
    <w:lvl w:ilvl="3" w:tplc="5386D6AA" w:tentative="1">
      <w:start w:val="1"/>
      <w:numFmt w:val="decimal"/>
      <w:lvlText w:val="%4."/>
      <w:lvlJc w:val="left"/>
      <w:pPr>
        <w:ind w:left="3600" w:hanging="360"/>
      </w:pPr>
    </w:lvl>
    <w:lvl w:ilvl="4" w:tplc="D38A152A" w:tentative="1">
      <w:start w:val="1"/>
      <w:numFmt w:val="lowerLetter"/>
      <w:lvlText w:val="%5."/>
      <w:lvlJc w:val="left"/>
      <w:pPr>
        <w:ind w:left="4320" w:hanging="360"/>
      </w:pPr>
    </w:lvl>
    <w:lvl w:ilvl="5" w:tplc="4D02D85A" w:tentative="1">
      <w:start w:val="1"/>
      <w:numFmt w:val="lowerRoman"/>
      <w:lvlText w:val="%6."/>
      <w:lvlJc w:val="right"/>
      <w:pPr>
        <w:ind w:left="5040" w:hanging="180"/>
      </w:pPr>
    </w:lvl>
    <w:lvl w:ilvl="6" w:tplc="73864C6A" w:tentative="1">
      <w:start w:val="1"/>
      <w:numFmt w:val="decimal"/>
      <w:lvlText w:val="%7."/>
      <w:lvlJc w:val="left"/>
      <w:pPr>
        <w:ind w:left="5760" w:hanging="360"/>
      </w:pPr>
    </w:lvl>
    <w:lvl w:ilvl="7" w:tplc="D1A4F906" w:tentative="1">
      <w:start w:val="1"/>
      <w:numFmt w:val="lowerLetter"/>
      <w:lvlText w:val="%8."/>
      <w:lvlJc w:val="left"/>
      <w:pPr>
        <w:ind w:left="6480" w:hanging="360"/>
      </w:pPr>
    </w:lvl>
    <w:lvl w:ilvl="8" w:tplc="0046C3EE" w:tentative="1">
      <w:start w:val="1"/>
      <w:numFmt w:val="lowerRoman"/>
      <w:lvlText w:val="%9."/>
      <w:lvlJc w:val="right"/>
      <w:pPr>
        <w:ind w:left="7200" w:hanging="180"/>
      </w:pPr>
    </w:lvl>
  </w:abstractNum>
  <w:abstractNum w:abstractNumId="7" w15:restartNumberingAfterBreak="0">
    <w:nsid w:val="37AD1C61"/>
    <w:multiLevelType w:val="hybridMultilevel"/>
    <w:tmpl w:val="B78E5346"/>
    <w:lvl w:ilvl="0" w:tplc="FFFFFFFF">
      <w:start w:val="1"/>
      <w:numFmt w:val="lowerLetter"/>
      <w:lvlText w:val="%1)"/>
      <w:lvlJc w:val="left"/>
      <w:pPr>
        <w:ind w:left="750" w:hanging="360"/>
      </w:pPr>
      <w:rPr>
        <w:sz w:val="24"/>
        <w:szCs w:val="24"/>
      </w:rPr>
    </w:lvl>
    <w:lvl w:ilvl="1" w:tplc="FFFFFFFF">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8" w15:restartNumberingAfterBreak="0">
    <w:nsid w:val="37D0645F"/>
    <w:multiLevelType w:val="multilevel"/>
    <w:tmpl w:val="C14AB258"/>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4AD46B5B"/>
    <w:multiLevelType w:val="hybridMultilevel"/>
    <w:tmpl w:val="C4661858"/>
    <w:lvl w:ilvl="0" w:tplc="FFFFFFFF">
      <w:start w:val="1"/>
      <w:numFmt w:val="lowerLetter"/>
      <w:lvlText w:val="%1)"/>
      <w:lvlJc w:val="left"/>
      <w:pPr>
        <w:ind w:left="750" w:hanging="360"/>
      </w:pPr>
      <w:rPr>
        <w:sz w:val="24"/>
        <w:szCs w:val="24"/>
      </w:rPr>
    </w:lvl>
    <w:lvl w:ilvl="1" w:tplc="FFFFFFFF">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10" w15:restartNumberingAfterBreak="0">
    <w:nsid w:val="4E845EA4"/>
    <w:multiLevelType w:val="multilevel"/>
    <w:tmpl w:val="2C6EED2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C02EC6"/>
    <w:multiLevelType w:val="hybridMultilevel"/>
    <w:tmpl w:val="B78E5346"/>
    <w:lvl w:ilvl="0" w:tplc="EEDE7E98">
      <w:start w:val="1"/>
      <w:numFmt w:val="lowerLetter"/>
      <w:lvlText w:val="%1)"/>
      <w:lvlJc w:val="left"/>
      <w:pPr>
        <w:ind w:left="750" w:hanging="360"/>
      </w:pPr>
      <w:rPr>
        <w:sz w:val="24"/>
        <w:szCs w:val="24"/>
      </w:rPr>
    </w:lvl>
    <w:lvl w:ilvl="1" w:tplc="EC8407F4">
      <w:start w:val="1"/>
      <w:numFmt w:val="lowerLetter"/>
      <w:lvlText w:val="%2."/>
      <w:lvlJc w:val="left"/>
      <w:pPr>
        <w:ind w:left="1470" w:hanging="360"/>
      </w:pPr>
    </w:lvl>
    <w:lvl w:ilvl="2" w:tplc="86749EB8" w:tentative="1">
      <w:start w:val="1"/>
      <w:numFmt w:val="lowerRoman"/>
      <w:lvlText w:val="%3."/>
      <w:lvlJc w:val="right"/>
      <w:pPr>
        <w:ind w:left="2190" w:hanging="180"/>
      </w:pPr>
    </w:lvl>
    <w:lvl w:ilvl="3" w:tplc="6EC643D0" w:tentative="1">
      <w:start w:val="1"/>
      <w:numFmt w:val="decimal"/>
      <w:lvlText w:val="%4."/>
      <w:lvlJc w:val="left"/>
      <w:pPr>
        <w:ind w:left="2910" w:hanging="360"/>
      </w:pPr>
    </w:lvl>
    <w:lvl w:ilvl="4" w:tplc="09B60124" w:tentative="1">
      <w:start w:val="1"/>
      <w:numFmt w:val="lowerLetter"/>
      <w:lvlText w:val="%5."/>
      <w:lvlJc w:val="left"/>
      <w:pPr>
        <w:ind w:left="3630" w:hanging="360"/>
      </w:pPr>
    </w:lvl>
    <w:lvl w:ilvl="5" w:tplc="2DD6E8BA" w:tentative="1">
      <w:start w:val="1"/>
      <w:numFmt w:val="lowerRoman"/>
      <w:lvlText w:val="%6."/>
      <w:lvlJc w:val="right"/>
      <w:pPr>
        <w:ind w:left="4350" w:hanging="180"/>
      </w:pPr>
    </w:lvl>
    <w:lvl w:ilvl="6" w:tplc="D92C0C50" w:tentative="1">
      <w:start w:val="1"/>
      <w:numFmt w:val="decimal"/>
      <w:lvlText w:val="%7."/>
      <w:lvlJc w:val="left"/>
      <w:pPr>
        <w:ind w:left="5070" w:hanging="360"/>
      </w:pPr>
    </w:lvl>
    <w:lvl w:ilvl="7" w:tplc="B76ACF32" w:tentative="1">
      <w:start w:val="1"/>
      <w:numFmt w:val="lowerLetter"/>
      <w:lvlText w:val="%8."/>
      <w:lvlJc w:val="left"/>
      <w:pPr>
        <w:ind w:left="5790" w:hanging="360"/>
      </w:pPr>
    </w:lvl>
    <w:lvl w:ilvl="8" w:tplc="2FBA4A8A" w:tentative="1">
      <w:start w:val="1"/>
      <w:numFmt w:val="lowerRoman"/>
      <w:lvlText w:val="%9."/>
      <w:lvlJc w:val="right"/>
      <w:pPr>
        <w:ind w:left="6510" w:hanging="180"/>
      </w:pPr>
    </w:lvl>
  </w:abstractNum>
  <w:abstractNum w:abstractNumId="12" w15:restartNumberingAfterBreak="0">
    <w:nsid w:val="701775D8"/>
    <w:multiLevelType w:val="hybridMultilevel"/>
    <w:tmpl w:val="0E8695C4"/>
    <w:lvl w:ilvl="0" w:tplc="53D81848">
      <w:start w:val="1"/>
      <w:numFmt w:val="decimal"/>
      <w:pStyle w:val="Heading3"/>
      <w:lvlText w:val="%1."/>
      <w:lvlJc w:val="left"/>
      <w:pPr>
        <w:ind w:left="578" w:hanging="360"/>
      </w:pPr>
    </w:lvl>
    <w:lvl w:ilvl="1" w:tplc="ED02F52C" w:tentative="1">
      <w:start w:val="1"/>
      <w:numFmt w:val="lowerLetter"/>
      <w:lvlText w:val="%2."/>
      <w:lvlJc w:val="left"/>
      <w:pPr>
        <w:ind w:left="1298" w:hanging="360"/>
      </w:pPr>
    </w:lvl>
    <w:lvl w:ilvl="2" w:tplc="6358907C" w:tentative="1">
      <w:start w:val="1"/>
      <w:numFmt w:val="lowerRoman"/>
      <w:lvlText w:val="%3."/>
      <w:lvlJc w:val="right"/>
      <w:pPr>
        <w:ind w:left="2018" w:hanging="180"/>
      </w:pPr>
    </w:lvl>
    <w:lvl w:ilvl="3" w:tplc="7A8844F2" w:tentative="1">
      <w:start w:val="1"/>
      <w:numFmt w:val="decimal"/>
      <w:lvlText w:val="%4."/>
      <w:lvlJc w:val="left"/>
      <w:pPr>
        <w:ind w:left="2738" w:hanging="360"/>
      </w:pPr>
    </w:lvl>
    <w:lvl w:ilvl="4" w:tplc="7B0AB7A8" w:tentative="1">
      <w:start w:val="1"/>
      <w:numFmt w:val="lowerLetter"/>
      <w:lvlText w:val="%5."/>
      <w:lvlJc w:val="left"/>
      <w:pPr>
        <w:ind w:left="3458" w:hanging="360"/>
      </w:pPr>
    </w:lvl>
    <w:lvl w:ilvl="5" w:tplc="2D8012FE" w:tentative="1">
      <w:start w:val="1"/>
      <w:numFmt w:val="lowerRoman"/>
      <w:lvlText w:val="%6."/>
      <w:lvlJc w:val="right"/>
      <w:pPr>
        <w:ind w:left="4178" w:hanging="180"/>
      </w:pPr>
    </w:lvl>
    <w:lvl w:ilvl="6" w:tplc="17C2D3C4" w:tentative="1">
      <w:start w:val="1"/>
      <w:numFmt w:val="decimal"/>
      <w:lvlText w:val="%7."/>
      <w:lvlJc w:val="left"/>
      <w:pPr>
        <w:ind w:left="4898" w:hanging="360"/>
      </w:pPr>
    </w:lvl>
    <w:lvl w:ilvl="7" w:tplc="AE301932" w:tentative="1">
      <w:start w:val="1"/>
      <w:numFmt w:val="lowerLetter"/>
      <w:lvlText w:val="%8."/>
      <w:lvlJc w:val="left"/>
      <w:pPr>
        <w:ind w:left="5618" w:hanging="360"/>
      </w:pPr>
    </w:lvl>
    <w:lvl w:ilvl="8" w:tplc="D2A6DAFA" w:tentative="1">
      <w:start w:val="1"/>
      <w:numFmt w:val="lowerRoman"/>
      <w:lvlText w:val="%9."/>
      <w:lvlJc w:val="right"/>
      <w:pPr>
        <w:ind w:left="6338" w:hanging="180"/>
      </w:pPr>
    </w:lvl>
  </w:abstractNum>
  <w:abstractNum w:abstractNumId="13" w15:restartNumberingAfterBreak="0">
    <w:nsid w:val="73775D77"/>
    <w:multiLevelType w:val="hybridMultilevel"/>
    <w:tmpl w:val="D9D0B804"/>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4" w15:restartNumberingAfterBreak="0">
    <w:nsid w:val="7CD66C2B"/>
    <w:multiLevelType w:val="multilevel"/>
    <w:tmpl w:val="161A5016"/>
    <w:lvl w:ilvl="0">
      <w:start w:val="4"/>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62491160">
    <w:abstractNumId w:val="12"/>
  </w:num>
  <w:num w:numId="2" w16cid:durableId="865605933">
    <w:abstractNumId w:val="2"/>
  </w:num>
  <w:num w:numId="3" w16cid:durableId="404029445">
    <w:abstractNumId w:val="6"/>
  </w:num>
  <w:num w:numId="4" w16cid:durableId="401299606">
    <w:abstractNumId w:val="1"/>
  </w:num>
  <w:num w:numId="5" w16cid:durableId="1452942807">
    <w:abstractNumId w:val="3"/>
  </w:num>
  <w:num w:numId="6" w16cid:durableId="301039354">
    <w:abstractNumId w:val="11"/>
  </w:num>
  <w:num w:numId="7" w16cid:durableId="653877911">
    <w:abstractNumId w:val="5"/>
  </w:num>
  <w:num w:numId="8" w16cid:durableId="332882202">
    <w:abstractNumId w:val="4"/>
  </w:num>
  <w:num w:numId="9" w16cid:durableId="103309873">
    <w:abstractNumId w:val="9"/>
  </w:num>
  <w:num w:numId="10" w16cid:durableId="1200313356">
    <w:abstractNumId w:val="7"/>
  </w:num>
  <w:num w:numId="11" w16cid:durableId="1530795064">
    <w:abstractNumId w:val="0"/>
  </w:num>
  <w:num w:numId="12" w16cid:durableId="463473958">
    <w:abstractNumId w:val="12"/>
  </w:num>
  <w:num w:numId="13" w16cid:durableId="1097099112">
    <w:abstractNumId w:val="13"/>
  </w:num>
  <w:num w:numId="14" w16cid:durableId="897204758">
    <w:abstractNumId w:val="8"/>
  </w:num>
  <w:num w:numId="15" w16cid:durableId="1500190932">
    <w:abstractNumId w:val="10"/>
  </w:num>
  <w:num w:numId="16" w16cid:durableId="18997832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8EF"/>
    <w:rsid w:val="00033BD9"/>
    <w:rsid w:val="000369F1"/>
    <w:rsid w:val="00040932"/>
    <w:rsid w:val="00042301"/>
    <w:rsid w:val="0004533D"/>
    <w:rsid w:val="000516DA"/>
    <w:rsid w:val="000625BB"/>
    <w:rsid w:val="000736B4"/>
    <w:rsid w:val="00087091"/>
    <w:rsid w:val="000A321E"/>
    <w:rsid w:val="000A66E3"/>
    <w:rsid w:val="000B0FDB"/>
    <w:rsid w:val="000D6C89"/>
    <w:rsid w:val="000E4469"/>
    <w:rsid w:val="0010380F"/>
    <w:rsid w:val="00121F2F"/>
    <w:rsid w:val="0012498B"/>
    <w:rsid w:val="0015367F"/>
    <w:rsid w:val="001658EE"/>
    <w:rsid w:val="00173A09"/>
    <w:rsid w:val="00174729"/>
    <w:rsid w:val="0017704B"/>
    <w:rsid w:val="001824F1"/>
    <w:rsid w:val="00191BA2"/>
    <w:rsid w:val="001930BA"/>
    <w:rsid w:val="001B09D6"/>
    <w:rsid w:val="001B5759"/>
    <w:rsid w:val="001C1F5C"/>
    <w:rsid w:val="001D0B24"/>
    <w:rsid w:val="001E4CF4"/>
    <w:rsid w:val="002068EF"/>
    <w:rsid w:val="00232403"/>
    <w:rsid w:val="00242254"/>
    <w:rsid w:val="002647CB"/>
    <w:rsid w:val="0027145B"/>
    <w:rsid w:val="00282C2F"/>
    <w:rsid w:val="00291EEF"/>
    <w:rsid w:val="00292C17"/>
    <w:rsid w:val="0029319B"/>
    <w:rsid w:val="00295239"/>
    <w:rsid w:val="002A08F5"/>
    <w:rsid w:val="002D459A"/>
    <w:rsid w:val="002E43FE"/>
    <w:rsid w:val="002E6FF3"/>
    <w:rsid w:val="002F4762"/>
    <w:rsid w:val="00305A17"/>
    <w:rsid w:val="00330517"/>
    <w:rsid w:val="0033163D"/>
    <w:rsid w:val="00352974"/>
    <w:rsid w:val="003552BF"/>
    <w:rsid w:val="00372AAE"/>
    <w:rsid w:val="0039300D"/>
    <w:rsid w:val="003D0CCB"/>
    <w:rsid w:val="00401433"/>
    <w:rsid w:val="0040333C"/>
    <w:rsid w:val="004052EC"/>
    <w:rsid w:val="00410188"/>
    <w:rsid w:val="004341E3"/>
    <w:rsid w:val="00454ECC"/>
    <w:rsid w:val="00474405"/>
    <w:rsid w:val="004765E8"/>
    <w:rsid w:val="00480FCD"/>
    <w:rsid w:val="004842D5"/>
    <w:rsid w:val="00497530"/>
    <w:rsid w:val="004A39B7"/>
    <w:rsid w:val="004D3172"/>
    <w:rsid w:val="004D734C"/>
    <w:rsid w:val="004D7E1E"/>
    <w:rsid w:val="005055E2"/>
    <w:rsid w:val="00543CA3"/>
    <w:rsid w:val="0054784A"/>
    <w:rsid w:val="0055369B"/>
    <w:rsid w:val="0055545C"/>
    <w:rsid w:val="00556ADA"/>
    <w:rsid w:val="0058264A"/>
    <w:rsid w:val="005B1EA7"/>
    <w:rsid w:val="005C1A9A"/>
    <w:rsid w:val="005C4DC0"/>
    <w:rsid w:val="005C6D34"/>
    <w:rsid w:val="005C7669"/>
    <w:rsid w:val="005D28B6"/>
    <w:rsid w:val="005D3300"/>
    <w:rsid w:val="005D6C17"/>
    <w:rsid w:val="005E4238"/>
    <w:rsid w:val="005E62A9"/>
    <w:rsid w:val="00620485"/>
    <w:rsid w:val="00647D3D"/>
    <w:rsid w:val="006538F1"/>
    <w:rsid w:val="00654C51"/>
    <w:rsid w:val="006656C3"/>
    <w:rsid w:val="0066758D"/>
    <w:rsid w:val="00667B61"/>
    <w:rsid w:val="00676A40"/>
    <w:rsid w:val="0067714A"/>
    <w:rsid w:val="006B0DC5"/>
    <w:rsid w:val="006C71BD"/>
    <w:rsid w:val="006D667D"/>
    <w:rsid w:val="006E2753"/>
    <w:rsid w:val="006F1D15"/>
    <w:rsid w:val="00714BEA"/>
    <w:rsid w:val="00715DB5"/>
    <w:rsid w:val="00723C74"/>
    <w:rsid w:val="00743CCB"/>
    <w:rsid w:val="00745F57"/>
    <w:rsid w:val="00746B57"/>
    <w:rsid w:val="0075004F"/>
    <w:rsid w:val="0077461F"/>
    <w:rsid w:val="00780444"/>
    <w:rsid w:val="00787BCE"/>
    <w:rsid w:val="00791B53"/>
    <w:rsid w:val="007A3B49"/>
    <w:rsid w:val="007A7C53"/>
    <w:rsid w:val="007B0795"/>
    <w:rsid w:val="007B0E28"/>
    <w:rsid w:val="007C0950"/>
    <w:rsid w:val="007C0F11"/>
    <w:rsid w:val="007C6044"/>
    <w:rsid w:val="007D0D80"/>
    <w:rsid w:val="007D0ED5"/>
    <w:rsid w:val="007D156C"/>
    <w:rsid w:val="007D2AA3"/>
    <w:rsid w:val="007D671A"/>
    <w:rsid w:val="007F01C9"/>
    <w:rsid w:val="007F377E"/>
    <w:rsid w:val="0081111F"/>
    <w:rsid w:val="008229B9"/>
    <w:rsid w:val="008262C6"/>
    <w:rsid w:val="00830D6D"/>
    <w:rsid w:val="00831D1B"/>
    <w:rsid w:val="0085481B"/>
    <w:rsid w:val="00863881"/>
    <w:rsid w:val="00867C2F"/>
    <w:rsid w:val="0089087B"/>
    <w:rsid w:val="00891933"/>
    <w:rsid w:val="00894E83"/>
    <w:rsid w:val="008A4AD0"/>
    <w:rsid w:val="008B5230"/>
    <w:rsid w:val="008B5514"/>
    <w:rsid w:val="008B620E"/>
    <w:rsid w:val="008C1898"/>
    <w:rsid w:val="008C5ADD"/>
    <w:rsid w:val="008C7AD5"/>
    <w:rsid w:val="008F1051"/>
    <w:rsid w:val="008F668E"/>
    <w:rsid w:val="00912415"/>
    <w:rsid w:val="00933EA3"/>
    <w:rsid w:val="00941177"/>
    <w:rsid w:val="009519D8"/>
    <w:rsid w:val="00963A09"/>
    <w:rsid w:val="00986BBD"/>
    <w:rsid w:val="009A586A"/>
    <w:rsid w:val="009B7E5C"/>
    <w:rsid w:val="009D1699"/>
    <w:rsid w:val="00A10A1A"/>
    <w:rsid w:val="00A13A1B"/>
    <w:rsid w:val="00A26EAC"/>
    <w:rsid w:val="00A43877"/>
    <w:rsid w:val="00A4513D"/>
    <w:rsid w:val="00A52CE8"/>
    <w:rsid w:val="00A628EA"/>
    <w:rsid w:val="00A9115C"/>
    <w:rsid w:val="00A96A6A"/>
    <w:rsid w:val="00AA411B"/>
    <w:rsid w:val="00AB170F"/>
    <w:rsid w:val="00AC48FB"/>
    <w:rsid w:val="00AD0E71"/>
    <w:rsid w:val="00AD7D2C"/>
    <w:rsid w:val="00AF27A9"/>
    <w:rsid w:val="00AF286D"/>
    <w:rsid w:val="00B0117E"/>
    <w:rsid w:val="00B10292"/>
    <w:rsid w:val="00B11293"/>
    <w:rsid w:val="00B12E13"/>
    <w:rsid w:val="00B16DBC"/>
    <w:rsid w:val="00B21725"/>
    <w:rsid w:val="00B23B3F"/>
    <w:rsid w:val="00B30968"/>
    <w:rsid w:val="00B35A83"/>
    <w:rsid w:val="00B404F8"/>
    <w:rsid w:val="00B77AFC"/>
    <w:rsid w:val="00B77EA9"/>
    <w:rsid w:val="00B92F60"/>
    <w:rsid w:val="00B96D1E"/>
    <w:rsid w:val="00B9765B"/>
    <w:rsid w:val="00BA2156"/>
    <w:rsid w:val="00BD05EF"/>
    <w:rsid w:val="00BD37BA"/>
    <w:rsid w:val="00BE41EE"/>
    <w:rsid w:val="00BF3FF0"/>
    <w:rsid w:val="00BF7622"/>
    <w:rsid w:val="00C07BDA"/>
    <w:rsid w:val="00C1521A"/>
    <w:rsid w:val="00C16FA5"/>
    <w:rsid w:val="00C26F06"/>
    <w:rsid w:val="00C32D3C"/>
    <w:rsid w:val="00C42260"/>
    <w:rsid w:val="00C44662"/>
    <w:rsid w:val="00C472FF"/>
    <w:rsid w:val="00C5491C"/>
    <w:rsid w:val="00C65B08"/>
    <w:rsid w:val="00C815CF"/>
    <w:rsid w:val="00C96B9F"/>
    <w:rsid w:val="00CB5B31"/>
    <w:rsid w:val="00CC5B48"/>
    <w:rsid w:val="00CD1268"/>
    <w:rsid w:val="00CE04B9"/>
    <w:rsid w:val="00CF090D"/>
    <w:rsid w:val="00D01370"/>
    <w:rsid w:val="00D04AFC"/>
    <w:rsid w:val="00D17401"/>
    <w:rsid w:val="00D2047D"/>
    <w:rsid w:val="00D321F2"/>
    <w:rsid w:val="00D50C1C"/>
    <w:rsid w:val="00D87230"/>
    <w:rsid w:val="00DC06B9"/>
    <w:rsid w:val="00DC4016"/>
    <w:rsid w:val="00DE02E9"/>
    <w:rsid w:val="00DE5B56"/>
    <w:rsid w:val="00DE6E77"/>
    <w:rsid w:val="00DF106E"/>
    <w:rsid w:val="00E12784"/>
    <w:rsid w:val="00E2150D"/>
    <w:rsid w:val="00E35EF5"/>
    <w:rsid w:val="00E56AD4"/>
    <w:rsid w:val="00E56D59"/>
    <w:rsid w:val="00E56F63"/>
    <w:rsid w:val="00E62E54"/>
    <w:rsid w:val="00E76C60"/>
    <w:rsid w:val="00E81718"/>
    <w:rsid w:val="00E830B8"/>
    <w:rsid w:val="00E83FE4"/>
    <w:rsid w:val="00E84089"/>
    <w:rsid w:val="00E903F4"/>
    <w:rsid w:val="00EE45FF"/>
    <w:rsid w:val="00EE4E77"/>
    <w:rsid w:val="00EE6525"/>
    <w:rsid w:val="00EE710C"/>
    <w:rsid w:val="00F04D39"/>
    <w:rsid w:val="00F200A0"/>
    <w:rsid w:val="00F31359"/>
    <w:rsid w:val="00F45D8F"/>
    <w:rsid w:val="00F5228C"/>
    <w:rsid w:val="00F538D1"/>
    <w:rsid w:val="00F602A8"/>
    <w:rsid w:val="00F66CAF"/>
    <w:rsid w:val="00F70305"/>
    <w:rsid w:val="00F75513"/>
    <w:rsid w:val="00F9753F"/>
    <w:rsid w:val="00F97A98"/>
    <w:rsid w:val="00FA114D"/>
    <w:rsid w:val="00FA6359"/>
    <w:rsid w:val="00FC306A"/>
    <w:rsid w:val="00FD0EAA"/>
    <w:rsid w:val="00FD4AA8"/>
    <w:rsid w:val="00FD58E0"/>
    <w:rsid w:val="00FE3FF8"/>
    <w:rsid w:val="02AEBFE8"/>
    <w:rsid w:val="0CB66E88"/>
    <w:rsid w:val="0CCAADBC"/>
    <w:rsid w:val="0D0EF9EE"/>
    <w:rsid w:val="0D5C226F"/>
    <w:rsid w:val="1261E45E"/>
    <w:rsid w:val="19A77745"/>
    <w:rsid w:val="1AAFEB19"/>
    <w:rsid w:val="1E3353C1"/>
    <w:rsid w:val="1F795127"/>
    <w:rsid w:val="1FBE8AF8"/>
    <w:rsid w:val="21231976"/>
    <w:rsid w:val="2307C103"/>
    <w:rsid w:val="23B6BFD8"/>
    <w:rsid w:val="2523ED76"/>
    <w:rsid w:val="25D84EB1"/>
    <w:rsid w:val="263F61C5"/>
    <w:rsid w:val="27F2192B"/>
    <w:rsid w:val="2A09140D"/>
    <w:rsid w:val="30DFFB4B"/>
    <w:rsid w:val="365D7315"/>
    <w:rsid w:val="3CE805D1"/>
    <w:rsid w:val="44BE9E21"/>
    <w:rsid w:val="451CEB0A"/>
    <w:rsid w:val="4887B07A"/>
    <w:rsid w:val="4F32D19D"/>
    <w:rsid w:val="57EDDE76"/>
    <w:rsid w:val="59BB6698"/>
    <w:rsid w:val="5E637029"/>
    <w:rsid w:val="68AE1915"/>
    <w:rsid w:val="6A4F9E85"/>
    <w:rsid w:val="6DD87FB6"/>
    <w:rsid w:val="75E3919B"/>
    <w:rsid w:val="7EFD68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47FC9"/>
  <w15:chartTrackingRefBased/>
  <w15:docId w15:val="{AD78A256-2847-4E9C-88BB-34113B3C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A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068EF"/>
    <w:pPr>
      <w:keepNext/>
      <w:keepLines/>
      <w:numPr>
        <w:numId w:val="1"/>
      </w:numPr>
      <w:spacing w:before="120" w:after="120" w:line="240" w:lineRule="auto"/>
      <w:ind w:right="-188"/>
      <w:outlineLvl w:val="2"/>
    </w:pPr>
    <w:rPr>
      <w:rFonts w:ascii="Calibri" w:eastAsia="Times New Roman" w:hAnsi="Calibri" w:cs="Times New Roman"/>
      <w:b/>
      <w:bCs/>
      <w:sz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68EF"/>
    <w:rPr>
      <w:rFonts w:ascii="Calibri" w:eastAsia="Times New Roman" w:hAnsi="Calibri" w:cs="Times New Roman"/>
      <w:b/>
      <w:bCs/>
      <w:sz w:val="26"/>
      <w:lang w:val="x-none"/>
    </w:rPr>
  </w:style>
  <w:style w:type="paragraph" w:styleId="BodyText">
    <w:name w:val="Body Text"/>
    <w:link w:val="BodyTextChar"/>
    <w:qFormat/>
    <w:rsid w:val="002068EF"/>
    <w:pPr>
      <w:spacing w:before="120" w:after="120" w:line="240" w:lineRule="auto"/>
    </w:pPr>
    <w:rPr>
      <w:rFonts w:ascii="Calibri" w:eastAsia="Times New Roman" w:hAnsi="Calibri" w:cs="Times New Roman"/>
      <w:sz w:val="24"/>
      <w:szCs w:val="24"/>
    </w:rPr>
  </w:style>
  <w:style w:type="character" w:customStyle="1" w:styleId="BodyTextChar">
    <w:name w:val="Body Text Char"/>
    <w:basedOn w:val="DefaultParagraphFont"/>
    <w:link w:val="BodyText"/>
    <w:rsid w:val="002068EF"/>
    <w:rPr>
      <w:rFonts w:ascii="Calibri" w:eastAsia="Times New Roman" w:hAnsi="Calibri" w:cs="Times New Roman"/>
      <w:sz w:val="24"/>
      <w:szCs w:val="24"/>
    </w:rPr>
  </w:style>
  <w:style w:type="paragraph" w:customStyle="1" w:styleId="Sectionheading1">
    <w:name w:val="Section heading 1"/>
    <w:basedOn w:val="ListParagraph"/>
    <w:rsid w:val="002068EF"/>
    <w:pPr>
      <w:numPr>
        <w:numId w:val="2"/>
      </w:numPr>
      <w:spacing w:before="60" w:after="120" w:line="240" w:lineRule="auto"/>
      <w:ind w:left="426" w:hanging="426"/>
    </w:pPr>
    <w:rPr>
      <w:rFonts w:ascii="Cambria" w:eastAsia="Calibri" w:hAnsi="Cambria" w:cs="Times New Roman"/>
      <w:color w:val="404A29"/>
      <w:sz w:val="28"/>
      <w:szCs w:val="20"/>
      <w:lang w:val="x-none" w:eastAsia="x-none"/>
    </w:rPr>
  </w:style>
  <w:style w:type="paragraph" w:styleId="ListParagraph">
    <w:name w:val="List Paragraph"/>
    <w:basedOn w:val="Normal"/>
    <w:link w:val="ListParagraphChar"/>
    <w:uiPriority w:val="99"/>
    <w:qFormat/>
    <w:rsid w:val="002068EF"/>
    <w:pPr>
      <w:ind w:left="720"/>
      <w:contextualSpacing/>
    </w:pPr>
  </w:style>
  <w:style w:type="character" w:customStyle="1" w:styleId="Heading1Char">
    <w:name w:val="Heading 1 Char"/>
    <w:basedOn w:val="DefaultParagraphFont"/>
    <w:link w:val="Heading1"/>
    <w:uiPriority w:val="9"/>
    <w:rsid w:val="00B35A83"/>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basedOn w:val="DefaultParagraphFont"/>
    <w:link w:val="ListParagraph"/>
    <w:uiPriority w:val="99"/>
    <w:rsid w:val="00B35A83"/>
  </w:style>
  <w:style w:type="character" w:styleId="Hyperlink">
    <w:name w:val="Hyperlink"/>
    <w:uiPriority w:val="99"/>
    <w:unhideWhenUsed/>
    <w:rsid w:val="00B35A83"/>
    <w:rPr>
      <w:color w:val="0000FF"/>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Revision">
    <w:name w:val="Revision"/>
    <w:hidden/>
    <w:uiPriority w:val="99"/>
    <w:semiHidden/>
    <w:rsid w:val="003552BF"/>
    <w:pPr>
      <w:spacing w:after="0" w:line="240" w:lineRule="auto"/>
    </w:pPr>
  </w:style>
  <w:style w:type="paragraph" w:styleId="CommentSubject">
    <w:name w:val="annotation subject"/>
    <w:basedOn w:val="CommentText"/>
    <w:next w:val="CommentText"/>
    <w:link w:val="CommentSubjectChar"/>
    <w:uiPriority w:val="99"/>
    <w:semiHidden/>
    <w:unhideWhenUsed/>
    <w:rsid w:val="003552BF"/>
    <w:rPr>
      <w:b/>
      <w:bCs/>
    </w:rPr>
  </w:style>
  <w:style w:type="character" w:customStyle="1" w:styleId="CommentSubjectChar">
    <w:name w:val="Comment Subject Char"/>
    <w:basedOn w:val="CommentTextChar"/>
    <w:link w:val="CommentSubject"/>
    <w:uiPriority w:val="99"/>
    <w:semiHidden/>
    <w:rsid w:val="003552BF"/>
    <w:rPr>
      <w:b/>
      <w:bCs/>
      <w:sz w:val="20"/>
      <w:szCs w:val="20"/>
    </w:rPr>
  </w:style>
  <w:style w:type="paragraph" w:styleId="Header">
    <w:name w:val="header"/>
    <w:basedOn w:val="Normal"/>
    <w:link w:val="HeaderChar"/>
    <w:uiPriority w:val="99"/>
    <w:unhideWhenUsed/>
    <w:rsid w:val="00CF0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90D"/>
  </w:style>
  <w:style w:type="paragraph" w:styleId="Footer">
    <w:name w:val="footer"/>
    <w:basedOn w:val="Normal"/>
    <w:link w:val="FooterChar"/>
    <w:uiPriority w:val="99"/>
    <w:unhideWhenUsed/>
    <w:rsid w:val="00CF0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90D"/>
  </w:style>
  <w:style w:type="paragraph" w:styleId="BalloonText">
    <w:name w:val="Balloon Text"/>
    <w:basedOn w:val="Normal"/>
    <w:link w:val="BalloonTextChar"/>
    <w:uiPriority w:val="99"/>
    <w:semiHidden/>
    <w:unhideWhenUsed/>
    <w:rsid w:val="0019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BA2"/>
    <w:rPr>
      <w:rFonts w:ascii="Segoe UI" w:hAnsi="Segoe UI" w:cs="Segoe UI"/>
      <w:sz w:val="18"/>
      <w:szCs w:val="18"/>
    </w:rPr>
  </w:style>
  <w:style w:type="paragraph" w:customStyle="1" w:styleId="Tableheadings">
    <w:name w:val="Table headings"/>
    <w:basedOn w:val="Normal"/>
    <w:qFormat/>
    <w:rsid w:val="00CC5B48"/>
    <w:pPr>
      <w:spacing w:before="60" w:after="120" w:line="240" w:lineRule="auto"/>
    </w:pPr>
    <w:rPr>
      <w:rFonts w:ascii="Calibri" w:eastAsia="Calibri" w:hAnsi="Calibri"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orCleared_x003f_ xmlns="faa728ad-f6f7-45f7-9bfa-680f39ae2815" xsi:nil="true"/>
    <AScleared_x003f_ xmlns="faa728ad-f6f7-45f7-9bfa-680f39ae281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877A30B9FA9846A0B280707C655231" ma:contentTypeVersion="15" ma:contentTypeDescription="Create a new document." ma:contentTypeScope="" ma:versionID="5ad29e9e20f3c4fd37f3360297d44d34">
  <xsd:schema xmlns:xsd="http://www.w3.org/2001/XMLSchema" xmlns:xs="http://www.w3.org/2001/XMLSchema" xmlns:p="http://schemas.microsoft.com/office/2006/metadata/properties" xmlns:ns2="faa728ad-f6f7-45f7-9bfa-680f39ae2815" xmlns:ns3="28699d96-231d-483f-8406-f80ed7573ccd" targetNamespace="http://schemas.microsoft.com/office/2006/metadata/properties" ma:root="true" ma:fieldsID="81d8d3db53152ecc7f18ec9ba93ba6b8" ns2:_="" ns3:_="">
    <xsd:import namespace="faa728ad-f6f7-45f7-9bfa-680f39ae2815"/>
    <xsd:import namespace="28699d96-231d-483f-8406-f80ed7573c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DirectorCleared_x003f_" minOccurs="0"/>
                <xsd:element ref="ns2:AScleared_x003f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728ad-f6f7-45f7-9bfa-680f39ae2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DirectorCleared_x003f_" ma:index="20" nillable="true" ma:displayName="Director Cleared?" ma:format="Dropdown" ma:internalName="DirectorCleared_x003f_">
      <xsd:simpleType>
        <xsd:restriction base="dms:Text">
          <xsd:maxLength value="255"/>
        </xsd:restriction>
      </xsd:simpleType>
    </xsd:element>
    <xsd:element name="AScleared_x003f_" ma:index="21" nillable="true" ma:displayName="AS cleared?" ma:format="Dropdown" ma:internalName="AScleared_x003f_">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699d96-231d-483f-8406-f80ed7573c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F14256-EA61-440C-965E-1BD9CE2C20BC}">
  <ds:schemaRefs>
    <ds:schemaRef ds:uri="http://schemas.openxmlformats.org/officeDocument/2006/bibliography"/>
  </ds:schemaRefs>
</ds:datastoreItem>
</file>

<file path=customXml/itemProps2.xml><?xml version="1.0" encoding="utf-8"?>
<ds:datastoreItem xmlns:ds="http://schemas.openxmlformats.org/officeDocument/2006/customXml" ds:itemID="{248E3D8D-4CE3-41C1-9BDC-307A4A6075CF}">
  <ds:schemaRefs>
    <ds:schemaRef ds:uri="http://schemas.microsoft.com/sharepoint/v3/contenttype/forms"/>
  </ds:schemaRefs>
</ds:datastoreItem>
</file>

<file path=customXml/itemProps3.xml><?xml version="1.0" encoding="utf-8"?>
<ds:datastoreItem xmlns:ds="http://schemas.openxmlformats.org/officeDocument/2006/customXml" ds:itemID="{31B2EE86-2B06-4796-A995-E4344E02DC0C}">
  <ds:schemaRefs>
    <ds:schemaRef ds:uri="http://schemas.microsoft.com/office/2006/metadata/properties"/>
    <ds:schemaRef ds:uri="http://schemas.microsoft.com/office/infopath/2007/PartnerControls"/>
    <ds:schemaRef ds:uri="faa728ad-f6f7-45f7-9bfa-680f39ae2815"/>
  </ds:schemaRefs>
</ds:datastoreItem>
</file>

<file path=customXml/itemProps4.xml><?xml version="1.0" encoding="utf-8"?>
<ds:datastoreItem xmlns:ds="http://schemas.openxmlformats.org/officeDocument/2006/customXml" ds:itemID="{8EA0D1C4-39E0-457A-AE45-E4E77E809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728ad-f6f7-45f7-9bfa-680f39ae2815"/>
    <ds:schemaRef ds:uri="28699d96-231d-483f-8406-f80ed7573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Tom</dc:creator>
  <cp:keywords/>
  <dc:description/>
  <cp:lastModifiedBy>Foster, Tom</cp:lastModifiedBy>
  <cp:revision>22</cp:revision>
  <cp:lastPrinted>2023-08-01T07:54:00Z</cp:lastPrinted>
  <dcterms:created xsi:type="dcterms:W3CDTF">2023-07-26T03:11:00Z</dcterms:created>
  <dcterms:modified xsi:type="dcterms:W3CDTF">2023-08-01T07:59:00Z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0x0101005E877A30B9FA9846A0B280707C655231</vt:lpwstr>
  </property>
</Properties>
</file>