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</w:t>
        <w:br/>
      </w: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ectPr>
          <w:type w:val="nextPage"/>
          <w:pgSz w:w="11909" w:h="16838" w:orient="portrait"/>
          <w:pgMar w:bottom="15702" w:top="160" w:right="2973" w:left="2976"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0" w:after="0" w:line="443"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RESOLUTION MEPC.369(80)</w:t>
        <w:br/>
      </w:r>
      <w:r>
        <w:rPr>
          <w:rFonts w:ascii="Arial" w:hAnsi="Arial" w:eastAsia="Arial"/>
          <w:b w:val="true"/>
          <w:color w:val="000000"/>
          <w:spacing w:val="0"/>
          <w:w w:val="100"/>
          <w:sz w:val="22"/>
          <w:vertAlign w:val="baseline"/>
          <w:lang w:val="en-US"/>
        </w:rPr>
        <w:t xml:space="preserve">(adopted on 7 July 2023)</w:t>
      </w:r>
    </w:p>
    <w:p>
      <w:pPr>
        <w:spacing w:before="514" w:after="0" w:line="25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AMENDMENTS TO THE INTERNATIONAL CONVENTION FOR THE CONTROL AND</w:t>
        <w:br/>
      </w:r>
      <w:r>
        <w:rPr>
          <w:rFonts w:ascii="Arial" w:hAnsi="Arial" w:eastAsia="Arial"/>
          <w:b w:val="true"/>
          <w:color w:val="000000"/>
          <w:spacing w:val="0"/>
          <w:w w:val="100"/>
          <w:sz w:val="22"/>
          <w:vertAlign w:val="baseline"/>
          <w:lang w:val="en-US"/>
        </w:rPr>
        <w:t xml:space="preserve">MANAGEMENT OF SHIPSʹ BALLAST WATER AND SEDIMENTS</w:t>
      </w:r>
      <w:r>
        <w:rPr>
          <w:rFonts w:ascii="Arial" w:hAnsi="Arial" w:eastAsia="Arial"/>
          <w:b w:val="true"/>
          <w:color w:val="000000"/>
          <w:spacing w:val="0"/>
          <w:w w:val="100"/>
          <w:sz w:val="22"/>
          <w:vertAlign w:val="baseline"/>
          <w:lang w:val="en-US"/>
        </w:rPr>
        <w:t xml:space="preserve">, 2004</w:t>
      </w:r>
    </w:p>
    <w:p>
      <w:pPr>
        <w:spacing w:before="253" w:after="0" w:line="24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Amendments to appendix II</w:t>
      </w:r>
    </w:p>
    <w:p>
      <w:pPr>
        <w:spacing w:before="3" w:after="0" w:line="504" w:lineRule="exact"/>
        <w:ind w:right="0" w:left="0" w:firstLine="273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(Form of Ballast Water Record Book)</w:t>
        <w:br/>
      </w:r>
      <w:r>
        <w:rPr>
          <w:rFonts w:ascii="Arial" w:hAnsi="Arial" w:eastAsia="Arial"/>
          <w:color w:val="000000"/>
          <w:spacing w:val="0"/>
          <w:w w:val="100"/>
          <w:sz w:val="22"/>
          <w:vertAlign w:val="baseline"/>
          <w:lang w:val="en-US"/>
        </w:rPr>
        <w:t xml:space="preserve">THE MARINE ENVIRONMENT PROTECTION COMMITTEE,</w:t>
      </w:r>
    </w:p>
    <w:p>
      <w:pPr>
        <w:spacing w:before="305"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RECALLING Article 38(a) of the Convention on the International Maritime Organization concerning the functions of the Marine Environment Protection Committee conferred upon it by international conventions for the prevention and control of marine pollution from ships,</w:t>
      </w:r>
    </w:p>
    <w:p>
      <w:pPr>
        <w:spacing w:before="259" w:after="0" w:line="252" w:lineRule="exact"/>
        <w:ind w:right="0"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RECALLING ALSO article 19 of the International Convention for the Control and Management </w:t>
      </w:r>
      <w:r>
        <w:rPr>
          <w:rFonts w:ascii="Arial" w:hAnsi="Arial" w:eastAsia="Arial"/>
          <w:color w:val="000000"/>
          <w:spacing w:val="-3"/>
          <w:w w:val="100"/>
          <w:sz w:val="22"/>
          <w:vertAlign w:val="baseline"/>
          <w:lang w:val="en-US"/>
        </w:rPr>
        <w:t xml:space="preserve">of Shipsʹ Ballast Water and Sediments, 2004 (the BWM Convention), which specifies the </w:t>
      </w:r>
      <w:r>
        <w:rPr>
          <w:rFonts w:ascii="Arial" w:hAnsi="Arial" w:eastAsia="Arial"/>
          <w:color w:val="000000"/>
          <w:spacing w:val="-3"/>
          <w:w w:val="100"/>
          <w:sz w:val="22"/>
          <w:vertAlign w:val="baseline"/>
          <w:lang w:val="en-US"/>
        </w:rPr>
        <w:t xml:space="preserve">amendment procedure and confers upon the Marine Environment Protection Committee of the Organization the function of considering amendments thereto for adoption by the Parties,</w:t>
      </w:r>
    </w:p>
    <w:p>
      <w:pPr>
        <w:spacing w:before="249" w:after="0" w:line="255"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HAVING CONSIDERED, at its eightieth session, proposed amendments to appendix II of the BWM Convention regarding the Form of Ballast Water Record Book,</w:t>
      </w:r>
    </w:p>
    <w:p>
      <w:pPr>
        <w:tabs>
          <w:tab w:val="left" w:leader="none" w:pos="720"/>
        </w:tabs>
        <w:spacing w:before="25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ADOPTS, in accordance with article 19(2)(c) of the BWM Convention, amendments to appendix II, the text of which is set out in the annex to the present resolution;</w:t>
      </w:r>
    </w:p>
    <w:p>
      <w:pPr>
        <w:tabs>
          <w:tab w:val="left" w:leader="none" w:pos="720"/>
        </w:tabs>
        <w:spacing w:before="251"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DETERMINES, in accordance with article 19(2)(e)(ii) of the BWM Convention, that the amendments shall be deemed to have been accepted on 1 August 2024 unless, prior to that date, more than one-third of the Parties have notified the Secretary-General that they object to the amendments;</w:t>
      </w:r>
    </w:p>
    <w:p>
      <w:pPr>
        <w:tabs>
          <w:tab w:val="left" w:leader="none" w:pos="720"/>
        </w:tabs>
        <w:spacing w:before="252"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INVITES the Parties to note that, in accordance with article 19(2)(f)(ii) of the BWM Convention, the said amendments shall enter into force on 1 February 2025, upon their acceptance, in accordance with paragraph 2 above;</w:t>
      </w:r>
    </w:p>
    <w:p>
      <w:pPr>
        <w:tabs>
          <w:tab w:val="left" w:leader="none" w:pos="720"/>
        </w:tabs>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REQUESTS the Secretary-General, for the purposes of article 19(2)(d) of the BWM Convention, to transmit certified copies of the present resolution and the text of the amendments contained in the annex to all Parties to the BWM Convention;</w:t>
      </w:r>
    </w:p>
    <w:p>
      <w:pPr>
        <w:tabs>
          <w:tab w:val="left" w:leader="none" w:pos="720"/>
        </w:tabs>
        <w:spacing w:before="259" w:after="0" w:line="250" w:lineRule="exact"/>
        <w:ind w:right="0" w:left="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5	</w:t>
      </w:r>
      <w:r>
        <w:rPr>
          <w:rFonts w:ascii="Arial" w:hAnsi="Arial" w:eastAsia="Arial"/>
          <w:color w:val="000000"/>
          <w:spacing w:val="-1"/>
          <w:w w:val="100"/>
          <w:sz w:val="22"/>
          <w:vertAlign w:val="baseline"/>
          <w:lang w:val="en-US"/>
        </w:rPr>
        <w:t xml:space="preserve">ALSO REQUESTS the Secretary-General to transmit copies of the present resolution and its annex to Members of the Organization which are not Parties to the BWM Convention;</w:t>
      </w:r>
    </w:p>
    <w:p>
      <w:pPr>
        <w:tabs>
          <w:tab w:val="left" w:leader="none" w:pos="720"/>
        </w:tabs>
        <w:spacing w:before="258" w:after="0" w:line="248"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FURTHER REQUESTS the Secretary-General to prepare a consolidated certified text of the BWM Convention.</w:t>
      </w:r>
    </w:p>
    <w:p>
      <w:pPr>
        <w:sectPr>
          <w:type w:val="nextPage"/>
          <w:pgSz w:w="11909" w:h="16838" w:orient="portrait"/>
          <w:pgMar w:bottom="3642" w:top="160" w:right="1403" w:left="1426"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4.6pt;height:20.1pt;z-index:-1;margin-left:70.65pt;margin-top:409.4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54.6pt;height:20.05pt;z-index:-1;margin-left:70.65pt;margin-top:460.5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0" w:after="0" w:line="446"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- 2 -</w:t>
        <w:br/>
      </w:r>
      <w:r>
        <w:rPr>
          <w:rFonts w:ascii="Arial" w:hAnsi="Arial" w:eastAsia="Arial"/>
          <w:color w:val="000000"/>
          <w:spacing w:val="0"/>
          <w:w w:val="100"/>
          <w:sz w:val="22"/>
          <w:vertAlign w:val="baseline"/>
          <w:lang w:val="en-US"/>
        </w:rPr>
        <w:t xml:space="preserve">ANNEX</w:t>
      </w:r>
    </w:p>
    <w:p>
      <w:pPr>
        <w:spacing w:before="254" w:after="0"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AMENDMENTS TO THE INTERNATIONAL CONVENTION FOR THE CONTROL AND</w:t>
        <w:br/>
      </w:r>
      <w:r>
        <w:rPr>
          <w:rFonts w:ascii="Arial" w:hAnsi="Arial" w:eastAsia="Arial"/>
          <w:b w:val="true"/>
          <w:color w:val="000000"/>
          <w:spacing w:val="0"/>
          <w:w w:val="100"/>
          <w:sz w:val="22"/>
          <w:vertAlign w:val="baseline"/>
          <w:lang w:val="en-US"/>
        </w:rPr>
        <w:t xml:space="preserve">MANAGEMENT OF SHIPS' BALLAST WATER AND SEDIMENTS</w:t>
      </w:r>
    </w:p>
    <w:p>
      <w:pPr>
        <w:spacing w:before="762" w:after="0" w:line="246"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Appendix II</w:t>
      </w:r>
    </w:p>
    <w:p>
      <w:pPr>
        <w:spacing w:before="258" w:after="0" w:line="251" w:lineRule="exact"/>
        <w:ind w:right="0" w:left="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Form of Ballast Water Record Book</w:t>
      </w:r>
    </w:p>
    <w:p>
      <w:pPr>
        <w:tabs>
          <w:tab w:val="left" w:leader="none" w:pos="720"/>
        </w:tabs>
        <w:spacing w:before="252" w:after="0"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Appendix II is replaced by the following:</w:t>
      </w:r>
    </w:p>
    <w:p>
      <w:pPr>
        <w:spacing w:before="511"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ʺ</w:t>
      </w:r>
      <w:r>
        <w:rPr>
          <w:rFonts w:ascii="Arial" w:hAnsi="Arial" w:eastAsia="Arial"/>
          <w:b w:val="true"/>
          <w:color w:val="000000"/>
          <w:spacing w:val="0"/>
          <w:w w:val="100"/>
          <w:sz w:val="22"/>
          <w:vertAlign w:val="baseline"/>
          <w:lang w:val="en-US"/>
        </w:rPr>
        <w:t xml:space="preserve">BALLAST WATER RECORD BOOK</w:t>
      </w:r>
    </w:p>
    <w:p>
      <w:pPr>
        <w:spacing w:before="249" w:after="473" w:line="25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INTERNATIONAL CONVENTION FOR THE CONTROL AND MANAGEMENT OF</w:t>
        <w:br/>
      </w:r>
      <w:r>
        <w:rPr>
          <w:rFonts w:ascii="Arial" w:hAnsi="Arial" w:eastAsia="Arial"/>
          <w:b w:val="true"/>
          <w:color w:val="000000"/>
          <w:spacing w:val="0"/>
          <w:w w:val="100"/>
          <w:sz w:val="22"/>
          <w:vertAlign w:val="baseline"/>
          <w:lang w:val="en-US"/>
        </w:rPr>
        <w:t xml:space="preserve">SHIPS' BALLAST WATER AND SEDIMENTS</w:t>
      </w:r>
    </w:p>
    <w:tbl>
      <w:tblPr>
        <w:jc w:val="left"/>
        <w:tblInd w:w="3" w:type="dxa"/>
        <w:tblLayout w:type="fixed"/>
        <w:tblCellMar>
          <w:left w:w="0" w:type="dxa"/>
          <w:right w:w="0" w:type="dxa"/>
        </w:tblCellMar>
      </w:tblPr>
      <w:tblGrid>
        <w:gridCol w:w="950"/>
        <w:gridCol w:w="8127"/>
      </w:tblGrid>
      <w:tr>
        <w:trPr>
          <w:trHeight w:val="758" w:hRule="exact"/>
        </w:trPr>
        <w:tc>
          <w:tcPr>
            <w:tcW w:w="950" w:type="dxa"/>
            <w:tcBorders>
              <w:top w:val="single" w:sz="5" w:color="000000"/>
              <w:left w:val="single" w:sz="5" w:color="000000"/>
              <w:bottom w:val="single" w:sz="5" w:color="000000"/>
              <w:right w:val="single" w:sz="5" w:color="000000"/>
            </w:tcBorders>
            <w:textDirection w:val="lrTb"/>
            <w:vAlign w:val="center"/>
          </w:tcPr>
          <w:p>
            <w:pPr>
              <w:spacing w:before="138" w:after="109" w:line="253" w:lineRule="exact"/>
              <w:ind w:right="0" w:left="1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of</w:t>
            </w:r>
            <w:r>
              <w:rPr>
                <w:rFonts w:ascii="Arial" w:hAnsi="Arial" w:eastAsia="Arial"/>
                <w:color w:val="000000"/>
                <w:spacing w:val="0"/>
                <w:w w:val="100"/>
                <w:sz w:val="22"/>
                <w:vertAlign w:val="baseline"/>
                <w:lang w:val="en-US"/>
              </w:rPr>
              <w:t xml:space="preserve">ship:</w:t>
            </w:r>
          </w:p>
        </w:tc>
        <w:tc>
          <w:tcPr>
            <w:tcW w:w="8127" w:type="dxa"/>
            <w:tcBorders>
              <w:top w:val="single" w:sz="5" w:color="000000"/>
              <w:left w:val="single" w:sz="5" w:color="000000"/>
              <w:bottom w:val="single" w:sz="5" w:color="000000"/>
              <w:right w:val="single" w:sz="5" w:color="000000"/>
            </w:tcBorders>
            <w:textDirection w:val="lrTb"/>
            <w:vAlign w:val="top"/>
          </w:tcPr>
          <w:p>
            <w:pPr>
              <w:spacing w:before="254" w:after="0" w:line="249" w:lineRule="exact"/>
              <w:ind w:right="360" w:left="108" w:firstLine="0"/>
              <w:jc w:val="left"/>
              <w:textAlignment w:val="baseline"/>
              <w:rPr>
                <w:rFonts w:ascii="Arial" w:hAnsi="Arial" w:eastAsia="Arial"/>
                <w:color w:val="000000"/>
                <w:spacing w:val="-16"/>
                <w:w w:val="95"/>
                <w:sz w:val="33"/>
                <w:vertAlign w:val="baseline"/>
                <w:lang w:val="en-US"/>
              </w:rPr>
            </w:pPr>
            <w:r>
              <w:rPr>
                <w:rFonts w:ascii="Arial" w:hAnsi="Arial" w:eastAsia="Arial"/>
                <w:color w:val="000000"/>
                <w:spacing w:val="-16"/>
                <w:w w:val="95"/>
                <w:sz w:val="33"/>
                <w:vertAlign w:val="baseline"/>
                <w:lang w:val="en-US"/>
              </w:rPr>
              <w:t xml:space="preserve">......................................................................................................... ...</w:t>
            </w:r>
          </w:p>
        </w:tc>
      </w:tr>
      <w:tr>
        <w:trPr>
          <w:trHeight w:val="274" w:hRule="exact"/>
        </w:trPr>
        <w:tc>
          <w:tcPr>
            <w:tcW w:w="95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12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bl>
    <w:p>
      <w:pPr>
        <w:spacing w:before="0" w:after="98" w:line="20" w:lineRule="exact"/>
      </w:pPr>
    </w:p>
    <w:p>
      <w:pPr>
        <w:spacing w:before="2" w:after="0" w:line="21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IMO number, distinctive numbers</w:t>
        <w:br/>
      </w:r>
      <w:r>
        <w:rPr>
          <w:rFonts w:ascii="Arial" w:hAnsi="Arial" w:eastAsia="Arial"/>
          <w:color w:val="000000"/>
          <w:spacing w:val="0"/>
          <w:w w:val="100"/>
          <w:sz w:val="22"/>
          <w:vertAlign w:val="baseline"/>
          <w:lang w:val="en-US"/>
        </w:rPr>
        <w:t xml:space="preserve">or letters:</w:t>
      </w:r>
    </w:p>
    <w:p>
      <w:pPr>
        <w:spacing w:before="0" w:after="0" w:line="177" w:lineRule="exact"/>
        <w:ind w:right="0" w:left="3960" w:firstLine="0"/>
        <w:jc w:val="left"/>
        <w:textAlignment w:val="baseline"/>
        <w:rPr>
          <w:rFonts w:ascii="Arial" w:hAnsi="Arial" w:eastAsia="Arial"/>
          <w:color w:val="000000"/>
          <w:spacing w:val="-13"/>
          <w:w w:val="95"/>
          <w:sz w:val="33"/>
          <w:vertAlign w:val="baseline"/>
          <w:lang w:val="en-US"/>
        </w:rPr>
      </w:pPr>
      <w:r>
        <w:rPr>
          <w:rFonts w:ascii="Arial" w:hAnsi="Arial" w:eastAsia="Arial"/>
          <w:color w:val="000000"/>
          <w:spacing w:val="-13"/>
          <w:w w:val="95"/>
          <w:sz w:val="33"/>
          <w:vertAlign w:val="baseline"/>
          <w:lang w:val="en-US"/>
        </w:rPr>
        <w:t xml:space="preserve">................................................................</w:t>
      </w:r>
    </w:p>
    <w:p>
      <w:pPr>
        <w:tabs>
          <w:tab w:val="left" w:leader="none" w:pos="1296"/>
        </w:tabs>
        <w:spacing w:before="0" w:after="0" w:line="241" w:lineRule="exact"/>
        <w:ind w:right="0" w:left="0" w:firstLine="0"/>
        <w:jc w:val="left"/>
        <w:textAlignment w:val="baseline"/>
        <w:rPr>
          <w:rFonts w:ascii="Arial" w:hAnsi="Arial" w:eastAsia="Arial"/>
          <w:color w:val="000000"/>
          <w:spacing w:val="-13"/>
          <w:w w:val="95"/>
          <w:sz w:val="22"/>
          <w:vertAlign w:val="baseline"/>
          <w:lang w:val="en-US"/>
        </w:rPr>
      </w:pPr>
      <w:r>
        <w:rPr>
          <w:rFonts w:ascii="Arial" w:hAnsi="Arial" w:eastAsia="Arial"/>
          <w:color w:val="000000"/>
          <w:spacing w:val="-13"/>
          <w:w w:val="95"/>
          <w:sz w:val="22"/>
          <w:vertAlign w:val="baseline"/>
          <w:lang w:val="en-US"/>
        </w:rPr>
        <w:t xml:space="preserve">tonnage:	</w:t>
      </w:r>
      <w:r>
        <w:rPr>
          <w:rFonts w:ascii="Arial" w:hAnsi="Arial" w:eastAsia="Arial"/>
          <w:color w:val="000000"/>
          <w:spacing w:val="-13"/>
          <w:w w:val="95"/>
          <w:sz w:val="33"/>
          <w:vertAlign w:val="baseline"/>
          <w:lang w:val="en-US"/>
        </w:rPr>
        <w:t xml:space="preserve">......................................................................................................</w:t>
      </w:r>
    </w:p>
    <w:p>
      <w:pPr>
        <w:spacing w:before="0" w:after="0" w:line="184"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Gross</w:t>
      </w:r>
    </w:p>
    <w:p>
      <w:pPr>
        <w:spacing w:before="0" w:after="0" w:line="185" w:lineRule="exact"/>
        <w:ind w:right="0" w:left="1296" w:firstLine="0"/>
        <w:jc w:val="left"/>
        <w:textAlignment w:val="baseline"/>
        <w:rPr>
          <w:rFonts w:ascii="Arial" w:hAnsi="Arial" w:eastAsia="Arial"/>
          <w:color w:val="000000"/>
          <w:spacing w:val="-23"/>
          <w:w w:val="95"/>
          <w:sz w:val="33"/>
          <w:vertAlign w:val="baseline"/>
          <w:lang w:val="en-US"/>
        </w:rPr>
      </w:pPr>
      <w:r>
        <w:rPr>
          <w:rFonts w:ascii="Arial" w:hAnsi="Arial" w:eastAsia="Arial"/>
          <w:color w:val="000000"/>
          <w:spacing w:val="-23"/>
          <w:w w:val="95"/>
          <w:sz w:val="33"/>
          <w:vertAlign w:val="baseline"/>
          <w:lang w:val="en-US"/>
        </w:rPr>
        <w:t xml:space="preserve">....</w:t>
      </w:r>
    </w:p>
    <w:p>
      <w:pPr>
        <w:spacing w:before="0" w:after="0" w:line="17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Flag</w:t>
      </w:r>
    </w:p>
    <w:p>
      <w:pPr>
        <w:spacing w:before="0" w:after="0" w:line="218" w:lineRule="exact"/>
        <w:ind w:right="144" w:left="792" w:firstLine="72"/>
        <w:jc w:val="left"/>
        <w:textAlignment w:val="baseline"/>
        <w:rPr>
          <w:rFonts w:ascii="Arial" w:hAnsi="Arial" w:eastAsia="Arial"/>
          <w:color w:val="000000"/>
          <w:spacing w:val="-16"/>
          <w:w w:val="95"/>
          <w:sz w:val="33"/>
          <w:vertAlign w:val="baseline"/>
          <w:lang w:val="en-US"/>
        </w:rPr>
      </w:pPr>
      <w:r>
        <w:rPr>
          <w:rFonts w:ascii="Arial" w:hAnsi="Arial" w:eastAsia="Arial"/>
          <w:color w:val="000000"/>
          <w:spacing w:val="-16"/>
          <w:w w:val="95"/>
          <w:sz w:val="33"/>
          <w:vertAlign w:val="baseline"/>
          <w:lang w:val="en-US"/>
        </w:rPr>
        <w:t xml:space="preserve">............................................................................................................... ........</w:t>
      </w:r>
    </w:p>
    <w:tbl>
      <w:tblPr>
        <w:jc w:val="left"/>
        <w:tblInd w:w="3" w:type="dxa"/>
        <w:tblLayout w:type="fixed"/>
        <w:tblCellMar>
          <w:left w:w="0" w:type="dxa"/>
          <w:right w:w="0" w:type="dxa"/>
        </w:tblCellMar>
      </w:tblPr>
      <w:tblGrid>
        <w:gridCol w:w="950"/>
        <w:gridCol w:w="2540"/>
        <w:gridCol w:w="1060"/>
        <w:gridCol w:w="730"/>
        <w:gridCol w:w="3797"/>
      </w:tblGrid>
      <w:tr>
        <w:trPr>
          <w:trHeight w:val="269" w:hRule="exact"/>
        </w:trPr>
        <w:tc>
          <w:tcPr>
            <w:tcW w:w="9077" w:type="dxa"/>
            <w:gridSpan w:val="5"/>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753" w:hRule="exact"/>
        </w:trPr>
        <w:tc>
          <w:tcPr>
            <w:tcW w:w="3490" w:type="dxa"/>
            <w:gridSpan w:val="2"/>
            <w:tcBorders>
              <w:top w:val="single" w:sz="5" w:color="000000"/>
              <w:left w:val="single" w:sz="5" w:color="000000"/>
              <w:bottom w:val="single" w:sz="5" w:color="000000"/>
              <w:right w:val="single" w:sz="5" w:color="000000"/>
            </w:tcBorders>
            <w:textDirection w:val="lrTb"/>
            <w:vAlign w:val="top"/>
          </w:tcPr>
          <w:p>
            <w:pPr>
              <w:spacing w:before="129" w:after="113" w:line="253" w:lineRule="exact"/>
              <w:ind w:right="0" w:left="1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Total ballast water capacity (in cubic metres):</w:t>
            </w:r>
          </w:p>
        </w:tc>
        <w:tc>
          <w:tcPr>
            <w:tcW w:w="5587" w:type="dxa"/>
            <w:gridSpan w:val="3"/>
            <w:tcBorders>
              <w:top w:val="single" w:sz="5" w:color="000000"/>
              <w:left w:val="single" w:sz="5" w:color="000000"/>
              <w:bottom w:val="single" w:sz="5" w:color="000000"/>
              <w:right w:val="single" w:sz="5" w:color="000000"/>
            </w:tcBorders>
            <w:textDirection w:val="lrTb"/>
            <w:vAlign w:val="bottom"/>
          </w:tcPr>
          <w:p>
            <w:pPr>
              <w:spacing w:before="501" w:after="0" w:line="247" w:lineRule="exact"/>
              <w:ind w:right="461" w:left="0" w:firstLine="0"/>
              <w:jc w:val="right"/>
              <w:textAlignment w:val="baseline"/>
              <w:rPr>
                <w:rFonts w:ascii="Arial" w:hAnsi="Arial" w:eastAsia="Arial"/>
                <w:color w:val="000000"/>
                <w:spacing w:val="-14"/>
                <w:w w:val="95"/>
                <w:sz w:val="33"/>
                <w:vertAlign w:val="baseline"/>
                <w:lang w:val="en-US"/>
              </w:rPr>
            </w:pPr>
            <w:r>
              <w:rPr>
                <w:rFonts w:ascii="Arial" w:hAnsi="Arial" w:eastAsia="Arial"/>
                <w:color w:val="000000"/>
                <w:spacing w:val="-14"/>
                <w:w w:val="95"/>
                <w:sz w:val="33"/>
                <w:vertAlign w:val="baseline"/>
                <w:lang w:val="en-US"/>
              </w:rPr>
              <w:t xml:space="preserve">.....................................................................</w:t>
            </w:r>
          </w:p>
        </w:tc>
      </w:tr>
      <w:tr>
        <w:trPr>
          <w:trHeight w:val="264" w:hRule="exact"/>
        </w:trPr>
        <w:tc>
          <w:tcPr>
            <w:tcW w:w="9077" w:type="dxa"/>
            <w:gridSpan w:val="5"/>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754" w:hRule="exact"/>
        </w:trPr>
        <w:tc>
          <w:tcPr>
            <w:tcW w:w="5280" w:type="dxa"/>
            <w:gridSpan w:val="4"/>
            <w:tcBorders>
              <w:top w:val="single" w:sz="5" w:color="000000"/>
              <w:left w:val="single" w:sz="5" w:color="000000"/>
              <w:bottom w:val="single" w:sz="5" w:color="000000"/>
              <w:right w:val="single" w:sz="5" w:color="000000"/>
            </w:tcBorders>
            <w:textDirection w:val="lrTb"/>
            <w:vAlign w:val="center"/>
          </w:tcPr>
          <w:p>
            <w:pPr>
              <w:spacing w:before="130" w:after="117" w:line="253" w:lineRule="exact"/>
              <w:ind w:right="1116" w:left="1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Number of the International Ballast Water Management Certificate:</w:t>
            </w:r>
          </w:p>
        </w:tc>
        <w:tc>
          <w:tcPr>
            <w:tcW w:w="3797" w:type="dxa"/>
            <w:tcBorders>
              <w:top w:val="single" w:sz="5" w:color="000000"/>
              <w:left w:val="single" w:sz="5" w:color="000000"/>
              <w:bottom w:val="single" w:sz="5" w:color="000000"/>
              <w:right w:val="single" w:sz="5" w:color="000000"/>
            </w:tcBorders>
            <w:textDirection w:val="lrTb"/>
            <w:vAlign w:val="bottom"/>
          </w:tcPr>
          <w:p>
            <w:pPr>
              <w:spacing w:before="502" w:after="0" w:line="251" w:lineRule="exact"/>
              <w:ind w:right="730" w:left="0" w:firstLine="0"/>
              <w:jc w:val="right"/>
              <w:textAlignment w:val="baseline"/>
              <w:rPr>
                <w:rFonts w:ascii="Arial" w:hAnsi="Arial" w:eastAsia="Arial"/>
                <w:color w:val="000000"/>
                <w:spacing w:val="-16"/>
                <w:w w:val="100"/>
                <w:sz w:val="33"/>
                <w:vertAlign w:val="baseline"/>
                <w:lang w:val="en-US"/>
              </w:rPr>
            </w:pPr>
            <w:r>
              <w:rPr>
                <w:rFonts w:ascii="Arial" w:hAnsi="Arial" w:eastAsia="Arial"/>
                <w:color w:val="000000"/>
                <w:spacing w:val="-16"/>
                <w:w w:val="100"/>
                <w:sz w:val="33"/>
                <w:vertAlign w:val="baseline"/>
                <w:lang w:val="en-US"/>
              </w:rPr>
              <w:t xml:space="preserve">.......................................</w:t>
            </w:r>
          </w:p>
        </w:tc>
      </w:tr>
      <w:tr>
        <w:trPr>
          <w:trHeight w:val="264" w:hRule="exact"/>
        </w:trPr>
        <w:tc>
          <w:tcPr>
            <w:tcW w:w="9077" w:type="dxa"/>
            <w:gridSpan w:val="5"/>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768" w:hRule="exact"/>
        </w:trPr>
        <w:tc>
          <w:tcPr>
            <w:tcW w:w="950" w:type="dxa"/>
            <w:tcBorders>
              <w:top w:val="single" w:sz="5" w:color="000000"/>
              <w:left w:val="single" w:sz="5" w:color="000000"/>
              <w:bottom w:val="single" w:sz="5" w:color="000000"/>
              <w:right w:val="single" w:sz="5" w:color="000000"/>
            </w:tcBorders>
            <w:textDirection w:val="lrTb"/>
            <w:vAlign w:val="top"/>
          </w:tcPr>
          <w:p>
            <w:pPr>
              <w:spacing w:before="129" w:after="123" w:line="253"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Period</w:t>
              <w:br/>
            </w:r>
            <w:r>
              <w:rPr>
                <w:rFonts w:ascii="Arial" w:hAnsi="Arial" w:eastAsia="Arial"/>
                <w:color w:val="000000"/>
                <w:spacing w:val="0"/>
                <w:w w:val="100"/>
                <w:sz w:val="22"/>
                <w:vertAlign w:val="baseline"/>
                <w:lang w:val="en-US"/>
              </w:rPr>
              <w:t xml:space="preserve">From:</w:t>
            </w:r>
          </w:p>
        </w:tc>
        <w:tc>
          <w:tcPr>
            <w:tcW w:w="2540" w:type="dxa"/>
            <w:tcBorders>
              <w:top w:val="single" w:sz="5" w:color="000000"/>
              <w:left w:val="single" w:sz="5" w:color="000000"/>
              <w:bottom w:val="single" w:sz="5" w:color="000000"/>
              <w:right w:val="single" w:sz="5" w:color="000000"/>
            </w:tcBorders>
            <w:textDirection w:val="lrTb"/>
            <w:vAlign w:val="top"/>
          </w:tcPr>
          <w:p>
            <w:pPr>
              <w:spacing w:before="264" w:after="0" w:line="247" w:lineRule="exact"/>
              <w:ind w:right="0" w:left="108" w:firstLine="0"/>
              <w:jc w:val="left"/>
              <w:textAlignment w:val="baseline"/>
              <w:rPr>
                <w:rFonts w:ascii="Arial" w:hAnsi="Arial" w:eastAsia="Arial"/>
                <w:color w:val="000000"/>
                <w:spacing w:val="-18"/>
                <w:w w:val="95"/>
                <w:sz w:val="33"/>
                <w:vertAlign w:val="baseline"/>
                <w:lang w:val="en-US"/>
              </w:rPr>
            </w:pPr>
            <w:r>
              <w:rPr>
                <w:rFonts w:ascii="Arial" w:hAnsi="Arial" w:eastAsia="Arial"/>
                <w:color w:val="000000"/>
                <w:spacing w:val="-18"/>
                <w:w w:val="95"/>
                <w:sz w:val="33"/>
                <w:vertAlign w:val="baseline"/>
                <w:lang w:val="en-US"/>
              </w:rPr>
              <w:t xml:space="preserve">.............................. .......</w:t>
            </w:r>
          </w:p>
        </w:tc>
        <w:tc>
          <w:tcPr>
            <w:tcW w:w="106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30" w:type="dxa"/>
            <w:tcBorders>
              <w:top w:val="single" w:sz="5" w:color="000000"/>
              <w:left w:val="single" w:sz="5" w:color="000000"/>
              <w:bottom w:val="single" w:sz="5" w:color="000000"/>
              <w:right w:val="single" w:sz="5" w:color="000000"/>
            </w:tcBorders>
            <w:textDirection w:val="lrTb"/>
            <w:vAlign w:val="center"/>
          </w:tcPr>
          <w:p>
            <w:pPr>
              <w:spacing w:before="258" w:after="247" w:line="253"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w:t>
            </w:r>
          </w:p>
        </w:tc>
        <w:tc>
          <w:tcPr>
            <w:tcW w:w="3797" w:type="dxa"/>
            <w:tcBorders>
              <w:top w:val="single" w:sz="5" w:color="000000"/>
              <w:left w:val="single" w:sz="5" w:color="000000"/>
              <w:bottom w:val="single" w:sz="5" w:color="000000"/>
              <w:right w:val="single" w:sz="5" w:color="000000"/>
            </w:tcBorders>
            <w:textDirection w:val="lrTb"/>
            <w:vAlign w:val="bottom"/>
          </w:tcPr>
          <w:p>
            <w:pPr>
              <w:spacing w:before="516" w:after="0" w:line="242" w:lineRule="exact"/>
              <w:ind w:right="730" w:left="0" w:firstLine="0"/>
              <w:jc w:val="right"/>
              <w:textAlignment w:val="baseline"/>
              <w:rPr>
                <w:rFonts w:ascii="Arial" w:hAnsi="Arial" w:eastAsia="Arial"/>
                <w:color w:val="000000"/>
                <w:spacing w:val="-15"/>
                <w:w w:val="95"/>
                <w:sz w:val="33"/>
                <w:vertAlign w:val="baseline"/>
                <w:lang w:val="en-US"/>
              </w:rPr>
            </w:pPr>
            <w:r>
              <w:rPr>
                <w:rFonts w:ascii="Arial" w:hAnsi="Arial" w:eastAsia="Arial"/>
                <w:color w:val="000000"/>
                <w:spacing w:val="-15"/>
                <w:w w:val="95"/>
                <w:sz w:val="33"/>
                <w:vertAlign w:val="baseline"/>
                <w:lang w:val="en-US"/>
              </w:rPr>
              <w:t xml:space="preserve">.........................................</w:t>
            </w:r>
          </w:p>
        </w:tc>
      </w:tr>
    </w:tbl>
    <w:p>
      <w:pPr>
        <w:spacing w:before="0" w:after="491" w:line="20" w:lineRule="exact"/>
      </w:pPr>
    </w:p>
    <w:p>
      <w:pPr>
        <w:spacing w:before="0" w:after="0" w:line="251" w:lineRule="exact"/>
        <w:ind w:right="0" w:left="0"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 diagram identifying the ballast tanks of the ship, corresponding to the Ballast Water Management Plan, including any multi-use tank, space or compartment designed to allow carriage of ballast water, is integral to and shall be a part of this Ballast Water Record Book.</w:t>
      </w:r>
    </w:p>
    <w:p>
      <w:pPr>
        <w:sectPr>
          <w:type w:val="nextPage"/>
          <w:pgSz w:w="11909" w:h="16838" w:orient="portrait"/>
          <w:pgMar w:bottom="1622" w:top="160" w:right="1404" w:left="1413"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142" w:after="0"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- 3 -</w:t>
      </w:r>
    </w:p>
    <w:p>
      <w:pPr>
        <w:spacing w:before="254" w:after="0" w:line="250"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Introduction</w:t>
      </w:r>
    </w:p>
    <w:p>
      <w:pPr>
        <w:spacing w:before="251"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accordance with regulation B-2 of the annex to the International Convention for the Control </w:t>
      </w:r>
      <w:r>
        <w:rPr>
          <w:rFonts w:ascii="Arial" w:hAnsi="Arial" w:eastAsia="Arial"/>
          <w:color w:val="000000"/>
          <w:spacing w:val="0"/>
          <w:w w:val="100"/>
          <w:sz w:val="22"/>
          <w:vertAlign w:val="baseline"/>
          <w:lang w:val="en-US"/>
        </w:rPr>
        <w:t xml:space="preserve">and Management of Shipsʹ Ballast Water and Sediments, a record is to be kept of each ballast </w:t>
      </w:r>
      <w:r>
        <w:rPr>
          <w:rFonts w:ascii="Arial" w:hAnsi="Arial" w:eastAsia="Arial"/>
          <w:color w:val="000000"/>
          <w:spacing w:val="0"/>
          <w:w w:val="100"/>
          <w:sz w:val="22"/>
          <w:vertAlign w:val="baseline"/>
          <w:lang w:val="en-US"/>
        </w:rPr>
        <w:t xml:space="preserve">water operation. This includes discharges at sea and to reception facilities.</w:t>
      </w:r>
    </w:p>
    <w:p>
      <w:pPr>
        <w:spacing w:before="254" w:after="0" w:line="252" w:lineRule="exact"/>
        <w:ind w:right="0"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"Ballast water" means water with its suspended matter taken on board a ship to control trim, </w:t>
      </w:r>
      <w:r>
        <w:rPr>
          <w:rFonts w:ascii="Arial" w:hAnsi="Arial" w:eastAsia="Arial"/>
          <w:color w:val="000000"/>
          <w:spacing w:val="-3"/>
          <w:w w:val="100"/>
          <w:sz w:val="22"/>
          <w:vertAlign w:val="baseline"/>
          <w:lang w:val="en-US"/>
        </w:rPr>
        <w:t xml:space="preserve">list, draught, stability, or stresses of a ship. Management of ballast water shall be in accordance with an approved Ballast Water Management Plan and take into account guidelines developed by the Organization.</w:t>
      </w:r>
    </w:p>
    <w:p>
      <w:pPr>
        <w:spacing w:before="260" w:after="0" w:line="249"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Ballast Water Record Book entries should be completed, taking into account any guidelines to be developed by the Organization.</w:t>
      </w:r>
    </w:p>
    <w:p>
      <w:pPr>
        <w:spacing w:before="254" w:after="0" w:line="255"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volume of ballast water on board should be estimated in cubic metres. It is recognized that the accuracy of estimating volumes of ballast is left to interpretation.</w:t>
      </w:r>
    </w:p>
    <w:p>
      <w:pPr>
        <w:spacing w:before="254" w:after="0" w:line="250" w:lineRule="exact"/>
        <w:ind w:right="0" w:left="0" w:firstLine="0"/>
        <w:jc w:val="left"/>
        <w:textAlignment w:val="baseline"/>
        <w:rPr>
          <w:rFonts w:ascii="Arial" w:hAnsi="Arial" w:eastAsia="Arial"/>
          <w:b w:val="true"/>
          <w:color w:val="000000"/>
          <w:spacing w:val="-4"/>
          <w:w w:val="100"/>
          <w:sz w:val="22"/>
          <w:vertAlign w:val="baseline"/>
          <w:lang w:val="en-US"/>
        </w:rPr>
      </w:pPr>
      <w:r>
        <w:rPr>
          <w:rFonts w:ascii="Arial" w:hAnsi="Arial" w:eastAsia="Arial"/>
          <w:b w:val="true"/>
          <w:color w:val="000000"/>
          <w:spacing w:val="-4"/>
          <w:w w:val="100"/>
          <w:sz w:val="22"/>
          <w:vertAlign w:val="baseline"/>
          <w:lang w:val="en-US"/>
        </w:rPr>
        <w:t xml:space="preserve">ENTRIES IN THE BALLAST WATER RECORD BOOK</w:t>
      </w:r>
    </w:p>
    <w:p>
      <w:pPr>
        <w:spacing w:before="257" w:after="0"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Entries in the Ballast Water Record Book shall be made on each of the following occasions:</w:t>
      </w:r>
    </w:p>
    <w:p>
      <w:pPr>
        <w:tabs>
          <w:tab w:val="left" w:leader="none" w:pos="720"/>
        </w:tabs>
        <w:spacing w:before="258" w:after="0" w:line="250" w:lineRule="exact"/>
        <w:ind w:right="0" w:left="720" w:hanging="72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	</w:t>
      </w:r>
      <w:r>
        <w:rPr>
          <w:rFonts w:ascii="Arial" w:hAnsi="Arial" w:eastAsia="Arial"/>
          <w:b w:val="true"/>
          <w:color w:val="000000"/>
          <w:spacing w:val="0"/>
          <w:w w:val="100"/>
          <w:sz w:val="22"/>
          <w:vertAlign w:val="baseline"/>
          <w:lang w:val="en-US"/>
        </w:rPr>
        <w:t xml:space="preserve">When ballast water is taken on board from the aquatic environment (ballasting operation)</w:t>
      </w:r>
    </w:p>
    <w:p>
      <w:pPr>
        <w:tabs>
          <w:tab w:val="decimal" w:leader="none" w:pos="864"/>
          <w:tab w:val="left" w:leader="none" w:pos="1728"/>
        </w:tabs>
        <w:spacing w:before="262" w:after="0" w:line="247" w:lineRule="exact"/>
        <w:ind w:right="0"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Start time and location (port of uptake or latitude/longitude)</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(port of uptake or latitude/longitude and</w:t>
      </w:r>
    </w:p>
    <w:p>
      <w:pPr>
        <w:spacing w:before="7" w:after="0" w:line="247" w:lineRule="exact"/>
        <w:ind w:right="0" w:left="165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minimum depth of water during uptake)</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ab/>
      </w:r>
      <w:r>
        <w:rPr>
          <w:rFonts w:ascii="Arial" w:hAnsi="Arial" w:eastAsia="Arial"/>
          <w:color w:val="000000"/>
          <w:spacing w:val="-4"/>
          <w:w w:val="100"/>
          <w:sz w:val="22"/>
          <w:vertAlign w:val="baseline"/>
          <w:lang w:val="en-US"/>
        </w:rPr>
        <w:t xml:space="preserve">.3	</w:t>
      </w:r>
      <w:r>
        <w:rPr>
          <w:rFonts w:ascii="Arial" w:hAnsi="Arial" w:eastAsia="Arial"/>
          <w:color w:val="000000"/>
          <w:spacing w:val="-4"/>
          <w:w w:val="100"/>
          <w:sz w:val="22"/>
          <w:vertAlign w:val="baseline"/>
          <w:lang w:val="en-US"/>
        </w:rPr>
        <w:t xml:space="preserve">The identity of the tanks affected</w:t>
      </w:r>
    </w:p>
    <w:p>
      <w:pPr>
        <w:tabs>
          <w:tab w:val="decimal" w:leader="none" w:pos="864"/>
          <w:tab w:val="left" w:leader="none" w:pos="1728"/>
        </w:tabs>
        <w:spacing w:before="262" w:after="0" w:line="247" w:lineRule="exact"/>
        <w:ind w:right="0" w:left="864"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ab/>
      </w:r>
      <w:r>
        <w:rPr>
          <w:rFonts w:ascii="Arial" w:hAnsi="Arial" w:eastAsia="Arial"/>
          <w:color w:val="000000"/>
          <w:spacing w:val="-3"/>
          <w:w w:val="100"/>
          <w:sz w:val="22"/>
          <w:vertAlign w:val="baseline"/>
          <w:lang w:val="en-US"/>
        </w:rPr>
        <w:t xml:space="preserve">.4	</w:t>
      </w:r>
      <w:r>
        <w:rPr>
          <w:rFonts w:ascii="Arial" w:hAnsi="Arial" w:eastAsia="Arial"/>
          <w:color w:val="000000"/>
          <w:spacing w:val="-3"/>
          <w:w w:val="100"/>
          <w:sz w:val="22"/>
          <w:vertAlign w:val="baseline"/>
          <w:lang w:val="en-US"/>
        </w:rPr>
        <w:t xml:space="preserve">Estimated volume of uptake and final total quantity retained in cubic metres</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Whether conducted in accordance with the approved Ballast Water</w:t>
      </w:r>
    </w:p>
    <w:p>
      <w:pPr>
        <w:spacing w:before="7" w:after="0" w:line="247" w:lineRule="exact"/>
        <w:ind w:right="0" w:left="165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Management Plan</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5"/>
          <w:w w:val="100"/>
          <w:sz w:val="22"/>
          <w:vertAlign w:val="baseline"/>
          <w:lang w:val="en-US"/>
        </w:rPr>
      </w:pPr>
      <w:r>
        <w:rPr>
          <w:rFonts w:ascii="Arial" w:hAnsi="Arial" w:eastAsia="Arial"/>
          <w:color w:val="000000"/>
          <w:spacing w:val="-5"/>
          <w:w w:val="100"/>
          <w:sz w:val="22"/>
          <w:vertAlign w:val="baseline"/>
          <w:lang w:val="en-US"/>
        </w:rPr>
        <w:tab/>
      </w:r>
      <w:r>
        <w:rPr>
          <w:rFonts w:ascii="Arial" w:hAnsi="Arial" w:eastAsia="Arial"/>
          <w:color w:val="000000"/>
          <w:spacing w:val="-5"/>
          <w:w w:val="100"/>
          <w:sz w:val="22"/>
          <w:vertAlign w:val="baseline"/>
          <w:lang w:val="en-US"/>
        </w:rPr>
        <w:t xml:space="preserve">.6	</w:t>
      </w:r>
      <w:r>
        <w:rPr>
          <w:rFonts w:ascii="Arial" w:hAnsi="Arial" w:eastAsia="Arial"/>
          <w:color w:val="000000"/>
          <w:spacing w:val="-5"/>
          <w:w w:val="100"/>
          <w:sz w:val="22"/>
          <w:vertAlign w:val="baseline"/>
          <w:lang w:val="en-US"/>
        </w:rPr>
        <w:t xml:space="preserve">Ballast water treatment method</w:t>
      </w:r>
    </w:p>
    <w:p>
      <w:pPr>
        <w:spacing w:before="259" w:after="0" w:line="250" w:lineRule="exact"/>
        <w:ind w:right="0" w:left="720" w:hanging="72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 When ballast water is discharged into the aquatic environment (deballasting operation)</w:t>
      </w:r>
    </w:p>
    <w:p>
      <w:pPr>
        <w:tabs>
          <w:tab w:val="decimal" w:leader="none" w:pos="864"/>
          <w:tab w:val="left" w:leader="none" w:pos="1728"/>
        </w:tabs>
        <w:spacing w:before="266" w:after="0" w:line="247" w:lineRule="exact"/>
        <w:ind w:right="0"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Start time and location (port of discharge or latitude/longitude)</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(port of discharge or latitude/longitude and</w:t>
      </w:r>
    </w:p>
    <w:p>
      <w:pPr>
        <w:spacing w:before="8" w:after="0" w:line="247" w:lineRule="exact"/>
        <w:ind w:right="0" w:left="165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minimum depth of water during discharge)</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ab/>
      </w:r>
      <w:r>
        <w:rPr>
          <w:rFonts w:ascii="Arial" w:hAnsi="Arial" w:eastAsia="Arial"/>
          <w:color w:val="000000"/>
          <w:spacing w:val="-4"/>
          <w:w w:val="100"/>
          <w:sz w:val="22"/>
          <w:vertAlign w:val="baseline"/>
          <w:lang w:val="en-US"/>
        </w:rPr>
        <w:t xml:space="preserve">.3	</w:t>
      </w:r>
      <w:r>
        <w:rPr>
          <w:rFonts w:ascii="Arial" w:hAnsi="Arial" w:eastAsia="Arial"/>
          <w:color w:val="000000"/>
          <w:spacing w:val="-4"/>
          <w:w w:val="100"/>
          <w:sz w:val="22"/>
          <w:vertAlign w:val="baseline"/>
          <w:lang w:val="en-US"/>
        </w:rPr>
        <w:t xml:space="preserve">The identity of the tanks affected</w:t>
      </w:r>
    </w:p>
    <w:p>
      <w:pPr>
        <w:tabs>
          <w:tab w:val="decimal" w:leader="none" w:pos="864"/>
          <w:tab w:val="left" w:leader="none" w:pos="1728"/>
        </w:tabs>
        <w:spacing w:before="262" w:after="0" w:line="247" w:lineRule="exact"/>
        <w:ind w:right="0" w:left="864" w:firstLine="0"/>
        <w:jc w:val="lef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ab/>
      </w:r>
      <w:r>
        <w:rPr>
          <w:rFonts w:ascii="Arial" w:hAnsi="Arial" w:eastAsia="Arial"/>
          <w:color w:val="000000"/>
          <w:spacing w:val="-6"/>
          <w:w w:val="100"/>
          <w:sz w:val="22"/>
          <w:vertAlign w:val="baseline"/>
          <w:lang w:val="en-US"/>
        </w:rPr>
        <w:t xml:space="preserve">.4	</w:t>
      </w:r>
      <w:r>
        <w:rPr>
          <w:rFonts w:ascii="Arial" w:hAnsi="Arial" w:eastAsia="Arial"/>
          <w:color w:val="000000"/>
          <w:spacing w:val="-6"/>
          <w:w w:val="100"/>
          <w:sz w:val="22"/>
          <w:vertAlign w:val="baseline"/>
          <w:lang w:val="en-US"/>
        </w:rPr>
        <w:t xml:space="preserve">Estimated volume of discharge and final total quantity retained in cubic metres</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Whether conducted in accordance with the approved Ballast Water</w:t>
      </w:r>
    </w:p>
    <w:p>
      <w:pPr>
        <w:spacing w:before="7" w:after="0" w:line="247" w:lineRule="exact"/>
        <w:ind w:right="0" w:left="165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Management Plan</w:t>
      </w:r>
    </w:p>
    <w:p>
      <w:pPr>
        <w:tabs>
          <w:tab w:val="decimal" w:leader="none" w:pos="864"/>
          <w:tab w:val="left" w:leader="none" w:pos="1728"/>
        </w:tabs>
        <w:spacing w:before="257" w:after="0" w:line="247" w:lineRule="exact"/>
        <w:ind w:right="0" w:left="864" w:firstLine="0"/>
        <w:jc w:val="left"/>
        <w:textAlignment w:val="baseline"/>
        <w:rPr>
          <w:rFonts w:ascii="Arial" w:hAnsi="Arial" w:eastAsia="Arial"/>
          <w:color w:val="000000"/>
          <w:spacing w:val="-5"/>
          <w:w w:val="100"/>
          <w:sz w:val="22"/>
          <w:vertAlign w:val="baseline"/>
          <w:lang w:val="en-US"/>
        </w:rPr>
      </w:pPr>
      <w:r>
        <w:rPr>
          <w:rFonts w:ascii="Arial" w:hAnsi="Arial" w:eastAsia="Arial"/>
          <w:color w:val="000000"/>
          <w:spacing w:val="-5"/>
          <w:w w:val="100"/>
          <w:sz w:val="22"/>
          <w:vertAlign w:val="baseline"/>
          <w:lang w:val="en-US"/>
        </w:rPr>
        <w:tab/>
      </w:r>
      <w:r>
        <w:rPr>
          <w:rFonts w:ascii="Arial" w:hAnsi="Arial" w:eastAsia="Arial"/>
          <w:color w:val="000000"/>
          <w:spacing w:val="-5"/>
          <w:w w:val="100"/>
          <w:sz w:val="22"/>
          <w:vertAlign w:val="baseline"/>
          <w:lang w:val="en-US"/>
        </w:rPr>
        <w:t xml:space="preserve">.6	</w:t>
      </w:r>
      <w:r>
        <w:rPr>
          <w:rFonts w:ascii="Arial" w:hAnsi="Arial" w:eastAsia="Arial"/>
          <w:color w:val="000000"/>
          <w:spacing w:val="-5"/>
          <w:w w:val="100"/>
          <w:sz w:val="22"/>
          <w:vertAlign w:val="baseline"/>
          <w:lang w:val="en-US"/>
        </w:rPr>
        <w:t xml:space="preserve">Ballast water treatment method</w:t>
      </w:r>
    </w:p>
    <w:p>
      <w:pPr>
        <w:sectPr>
          <w:type w:val="nextPage"/>
          <w:pgSz w:w="11909" w:h="16838" w:orient="portrait"/>
          <w:pgMar w:bottom="1402" w:top="160" w:right="1403" w:left="1414"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142" w:after="0"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- 4 -</w:t>
      </w:r>
    </w:p>
    <w:p>
      <w:pPr>
        <w:tabs>
          <w:tab w:val="left" w:leader="none" w:pos="864"/>
        </w:tabs>
        <w:spacing w:before="250" w:after="0" w:line="254" w:lineRule="exact"/>
        <w:ind w:right="0" w:left="936" w:hanging="936"/>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	</w:t>
      </w:r>
      <w:r>
        <w:rPr>
          <w:rFonts w:ascii="Arial" w:hAnsi="Arial" w:eastAsia="Arial"/>
          <w:b w:val="true"/>
          <w:color w:val="000000"/>
          <w:spacing w:val="0"/>
          <w:w w:val="100"/>
          <w:sz w:val="22"/>
          <w:vertAlign w:val="baseline"/>
          <w:lang w:val="en-US"/>
        </w:rPr>
        <w:t xml:space="preserve">Whenever ballast water is exchanged, treated through internal circulation or treated in tank</w:t>
      </w:r>
    </w:p>
    <w:p>
      <w:pPr>
        <w:tabs>
          <w:tab w:val="left" w:leader="none" w:pos="720"/>
        </w:tabs>
        <w:spacing w:before="257"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	</w:t>
      </w:r>
      <w:r>
        <w:rPr>
          <w:rFonts w:ascii="Arial" w:hAnsi="Arial" w:eastAsia="Arial"/>
          <w:b w:val="true"/>
          <w:color w:val="000000"/>
          <w:spacing w:val="0"/>
          <w:w w:val="100"/>
          <w:sz w:val="22"/>
          <w:vertAlign w:val="baseline"/>
          <w:lang w:val="en-US"/>
        </w:rPr>
        <w:t xml:space="preserve">Ballast water exchange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(latitude/longitude)</w:t>
      </w:r>
    </w:p>
    <w:p>
      <w:pPr>
        <w:tabs>
          <w:tab w:val="right" w:leader="none" w:pos="1080"/>
          <w:tab w:val="left" w:leader="none" w:pos="1728"/>
        </w:tabs>
        <w:spacing w:before="262"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(latitude/longitude)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.3	</w:t>
      </w:r>
      <w:r>
        <w:rPr>
          <w:rFonts w:ascii="Arial" w:hAnsi="Arial" w:eastAsia="Arial"/>
          <w:color w:val="000000"/>
          <w:spacing w:val="-2"/>
          <w:w w:val="100"/>
          <w:sz w:val="22"/>
          <w:vertAlign w:val="baseline"/>
          <w:lang w:val="en-US"/>
        </w:rPr>
        <w:t xml:space="preserve">Minimum distance from the nearest land and minimum depth of water during</w:t>
      </w:r>
    </w:p>
    <w:p>
      <w:pPr>
        <w:spacing w:before="0" w:after="0" w:line="254"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exchange or, if applicable, identify the designated exchange area in accordance with regulation B-4.2</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Whether conducted in accordance with the Ballast Water Management Plan</w:t>
      </w:r>
    </w:p>
    <w:p>
      <w:pPr>
        <w:spacing w:before="0" w:after="0" w:line="254"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 state the ballast water exchange method (Sequential or Flow-through or Dilution) used</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The identity of the tanks affected</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Total quantity exchanged and final total quantity on board in cubic metres</w:t>
      </w:r>
    </w:p>
    <w:p>
      <w:pPr>
        <w:tabs>
          <w:tab w:val="right" w:leader="none" w:pos="1080"/>
          <w:tab w:val="left" w:leader="none" w:pos="1728"/>
        </w:tabs>
        <w:spacing w:before="261"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Treatment method for the incoming ballast water</w:t>
      </w:r>
    </w:p>
    <w:p>
      <w:pPr>
        <w:tabs>
          <w:tab w:val="left" w:leader="none" w:pos="720"/>
        </w:tabs>
        <w:spacing w:before="257"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2	</w:t>
      </w:r>
      <w:r>
        <w:rPr>
          <w:rFonts w:ascii="Arial" w:hAnsi="Arial" w:eastAsia="Arial"/>
          <w:b w:val="true"/>
          <w:color w:val="000000"/>
          <w:spacing w:val="0"/>
          <w:w w:val="100"/>
          <w:sz w:val="22"/>
          <w:vertAlign w:val="baseline"/>
          <w:lang w:val="en-US"/>
        </w:rPr>
        <w:t xml:space="preserve">Ballast water internal circulation for treatment or in-tank treatment</w:t>
      </w:r>
    </w:p>
    <w:p>
      <w:pPr>
        <w:tabs>
          <w:tab w:val="right" w:leader="none" w:pos="1080"/>
          <w:tab w:val="left" w:leader="none" w:pos="1800"/>
        </w:tabs>
        <w:spacing w:before="262"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.3	</w:t>
      </w:r>
      <w:r>
        <w:rPr>
          <w:rFonts w:ascii="Arial" w:hAnsi="Arial" w:eastAsia="Arial"/>
          <w:color w:val="000000"/>
          <w:spacing w:val="-2"/>
          <w:w w:val="100"/>
          <w:sz w:val="22"/>
          <w:vertAlign w:val="baseline"/>
          <w:lang w:val="en-US"/>
        </w:rPr>
        <w:t xml:space="preserve">The identity of the tanks affected (identifying source and destination tanks, if</w:t>
      </w:r>
    </w:p>
    <w:p>
      <w:pPr>
        <w:spacing w:before="8" w:after="0" w:line="247" w:lineRule="exact"/>
        <w:ind w:right="0" w:left="1728"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applicable)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Total quantity treated (through circulation or in tank) in cubic metres</w:t>
      </w:r>
    </w:p>
    <w:p>
      <w:pPr>
        <w:tabs>
          <w:tab w:val="right" w:leader="none" w:pos="1080"/>
          <w:tab w:val="left" w:leader="none" w:pos="1728"/>
        </w:tabs>
        <w:spacing w:before="261"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Ballast water treatment method</w:t>
      </w:r>
    </w:p>
    <w:p>
      <w:pPr>
        <w:tabs>
          <w:tab w:val="left" w:leader="none" w:pos="720"/>
        </w:tabs>
        <w:spacing w:before="257"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	</w:t>
      </w:r>
      <w:r>
        <w:rPr>
          <w:rFonts w:ascii="Arial" w:hAnsi="Arial" w:eastAsia="Arial"/>
          <w:b w:val="true"/>
          <w:color w:val="000000"/>
          <w:spacing w:val="0"/>
          <w:w w:val="100"/>
          <w:sz w:val="22"/>
          <w:vertAlign w:val="baseline"/>
          <w:lang w:val="en-US"/>
        </w:rPr>
        <w:t xml:space="preserve">Uptake or discharge of ballast water from/to a port-based or reception facility</w:t>
      </w:r>
    </w:p>
    <w:p>
      <w:pPr>
        <w:tabs>
          <w:tab w:val="left" w:leader="none" w:pos="1728"/>
        </w:tabs>
        <w:spacing w:before="262"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of uptake/discharge (state facility name)</w:t>
      </w:r>
    </w:p>
    <w:p>
      <w:pPr>
        <w:tabs>
          <w:tab w:val="right" w:leader="none" w:pos="1080"/>
          <w:tab w:val="left" w:leader="none" w:pos="1728"/>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w:t>
      </w:r>
    </w:p>
    <w:p>
      <w:pPr>
        <w:tabs>
          <w:tab w:val="right" w:leader="none" w:pos="1080"/>
          <w:tab w:val="left" w:leader="none" w:pos="1800"/>
        </w:tabs>
        <w:spacing w:before="26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Operation carried out (whether uptake or discharge)</w:t>
      </w:r>
    </w:p>
    <w:p>
      <w:pPr>
        <w:tabs>
          <w:tab w:val="right" w:leader="none" w:pos="1080"/>
          <w:tab w:val="left" w:leader="none" w:pos="1800"/>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The identity of the tanks affected</w:t>
      </w:r>
    </w:p>
    <w:p>
      <w:pPr>
        <w:tabs>
          <w:tab w:val="right" w:leader="none" w:pos="1080"/>
          <w:tab w:val="left" w:leader="none" w:pos="1800"/>
        </w:tabs>
        <w:spacing w:before="262"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Total quantity in cubic metres and final quantity retained on board</w:t>
      </w:r>
    </w:p>
    <w:p>
      <w:pPr>
        <w:tabs>
          <w:tab w:val="right" w:leader="none" w:pos="1080"/>
          <w:tab w:val="left" w:leader="none" w:pos="1800"/>
        </w:tabs>
        <w:spacing w:before="257"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Whether conducted in accordance with the approved Ballast Water</w:t>
      </w:r>
    </w:p>
    <w:p>
      <w:pPr>
        <w:spacing w:before="7" w:after="0" w:line="247"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Management Plan</w:t>
      </w:r>
    </w:p>
    <w:p>
      <w:pPr>
        <w:tabs>
          <w:tab w:val="right" w:leader="none" w:pos="1080"/>
          <w:tab w:val="left" w:leader="none" w:pos="1800"/>
        </w:tabs>
        <w:spacing w:before="262" w:after="0"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Onboard ballast water treatment method</w:t>
      </w:r>
    </w:p>
    <w:p>
      <w:pPr>
        <w:sectPr>
          <w:type w:val="nextPage"/>
          <w:pgSz w:w="11909" w:h="16838" w:orient="portrait"/>
          <w:pgMar w:bottom="1902" w:top="160" w:right="1399" w:left="1418"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142" w:after="0"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- 5 -</w:t>
      </w:r>
    </w:p>
    <w:p>
      <w:pPr>
        <w:tabs>
          <w:tab w:val="left" w:leader="none" w:pos="864"/>
        </w:tabs>
        <w:spacing w:before="250" w:after="0" w:line="254" w:lineRule="exact"/>
        <w:ind w:right="576" w:left="864" w:hanging="864"/>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	</w:t>
      </w:r>
      <w:r>
        <w:rPr>
          <w:rFonts w:ascii="Arial" w:hAnsi="Arial" w:eastAsia="Arial"/>
          <w:b w:val="true"/>
          <w:color w:val="000000"/>
          <w:spacing w:val="0"/>
          <w:w w:val="100"/>
          <w:sz w:val="22"/>
          <w:vertAlign w:val="baseline"/>
          <w:lang w:val="en-US"/>
        </w:rPr>
        <w:t xml:space="preserve">Accidental discharge/ingress or other exceptional uptake or discharge of ballast water</w:t>
      </w:r>
    </w:p>
    <w:p>
      <w:pPr>
        <w:tabs>
          <w:tab w:val="left" w:leader="none" w:pos="1728"/>
        </w:tabs>
        <w:spacing w:before="249" w:after="0" w:line="255"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of ingress/uptake/discharge (port name or latitude/longitude)</w:t>
      </w:r>
    </w:p>
    <w:p>
      <w:pPr>
        <w:tabs>
          <w:tab w:val="left" w:leader="none" w:pos="1728"/>
        </w:tabs>
        <w:spacing w:before="261"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w:t>
      </w:r>
    </w:p>
    <w:p>
      <w:pPr>
        <w:tabs>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Operation carried out (whether ingress, uptake or discharge)</w:t>
      </w:r>
    </w:p>
    <w:p>
      <w:pPr>
        <w:tabs>
          <w:tab w:val="left" w:leader="none" w:pos="1728"/>
        </w:tabs>
        <w:spacing w:before="262"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The identity of the tanks affected</w:t>
      </w:r>
    </w:p>
    <w:p>
      <w:pPr>
        <w:tabs>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Total quantity of ballast water in cubic metres</w:t>
      </w:r>
    </w:p>
    <w:p>
      <w:pPr>
        <w:tabs>
          <w:tab w:val="left" w:leader="none" w:pos="1728"/>
        </w:tabs>
        <w:spacing w:before="262"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.6	</w:t>
      </w:r>
      <w:r>
        <w:rPr>
          <w:rFonts w:ascii="Arial" w:hAnsi="Arial" w:eastAsia="Arial"/>
          <w:color w:val="000000"/>
          <w:spacing w:val="1"/>
          <w:w w:val="100"/>
          <w:sz w:val="22"/>
          <w:vertAlign w:val="baseline"/>
          <w:lang w:val="en-US"/>
        </w:rPr>
        <w:t xml:space="preserve">State the circumstances of ingress, uptake, discharge or loss, the reason</w:t>
      </w:r>
    </w:p>
    <w:p>
      <w:pPr>
        <w:spacing w:before="3" w:after="0"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thereof, any treatment method used and general remarks</w:t>
      </w:r>
    </w:p>
    <w:p>
      <w:pPr>
        <w:tabs>
          <w:tab w:val="left" w:leader="none" w:pos="864"/>
        </w:tabs>
        <w:spacing w:before="261"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(F)	</w:t>
      </w:r>
      <w:r>
        <w:rPr>
          <w:rFonts w:ascii="Arial" w:hAnsi="Arial" w:eastAsia="Arial"/>
          <w:b w:val="true"/>
          <w:color w:val="000000"/>
          <w:spacing w:val="0"/>
          <w:w w:val="100"/>
          <w:sz w:val="22"/>
          <w:vertAlign w:val="baseline"/>
          <w:lang w:val="en-US"/>
        </w:rPr>
        <w:t xml:space="preserve">Failures and inoperabilities* of the ballast water management system</w:t>
      </w:r>
    </w:p>
    <w:p>
      <w:pPr>
        <w:tabs>
          <w:tab w:val="left" w:leader="none" w:pos="1728"/>
        </w:tabs>
        <w:spacing w:before="249" w:after="0" w:line="255"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Time and location (port name or latitude/longitude) of failure of the ballast water management system</w:t>
      </w:r>
    </w:p>
    <w:p>
      <w:pPr>
        <w:tabs>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Operation carried out (state whether uptake or discharge)</w:t>
      </w:r>
    </w:p>
    <w:p>
      <w:pPr>
        <w:tabs>
          <w:tab w:val="left" w:leader="none" w:pos="1728"/>
        </w:tabs>
        <w:spacing w:before="260" w:after="0" w:line="249"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Description of the issue (e.g. kind of alarm or other description of circumstances)</w:t>
      </w:r>
    </w:p>
    <w:p>
      <w:pPr>
        <w:tabs>
          <w:tab w:val="left" w:leader="none" w:pos="1728"/>
        </w:tabs>
        <w:spacing w:before="259" w:after="0" w:line="250"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Time and location (port name or latitude/longitude) when the ballast water management system has been made operational</w:t>
      </w:r>
    </w:p>
    <w:p>
      <w:pPr>
        <w:tabs>
          <w:tab w:val="left" w:leader="none" w:pos="864"/>
        </w:tabs>
        <w:spacing w:before="261"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(G)	</w:t>
      </w:r>
      <w:r>
        <w:rPr>
          <w:rFonts w:ascii="Arial" w:hAnsi="Arial" w:eastAsia="Arial"/>
          <w:b w:val="true"/>
          <w:color w:val="000000"/>
          <w:spacing w:val="-2"/>
          <w:w w:val="100"/>
          <w:sz w:val="22"/>
          <w:vertAlign w:val="baseline"/>
          <w:lang w:val="en-US"/>
        </w:rPr>
        <w:t xml:space="preserve">Ballast tank cleaning/flushing, removal and disposal of sediments</w:t>
      </w:r>
    </w:p>
    <w:p>
      <w:pPr>
        <w:tabs>
          <w:tab w:val="left" w:leader="none" w:pos="1728"/>
        </w:tabs>
        <w:spacing w:before="249" w:after="0" w:line="255" w:lineRule="exact"/>
        <w:ind w:right="0" w:left="1656" w:hanging="792"/>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Time and ship's location on commencement of ballast tank cleaning/flushing, </w:t>
      </w:r>
      <w:r>
        <w:rPr>
          <w:rFonts w:ascii="Arial" w:hAnsi="Arial" w:eastAsia="Arial"/>
          <w:color w:val="000000"/>
          <w:spacing w:val="-2"/>
          <w:w w:val="100"/>
          <w:sz w:val="22"/>
          <w:vertAlign w:val="baseline"/>
          <w:lang w:val="en-US"/>
        </w:rPr>
        <w:t xml:space="preserve">removal or disposal of sediments (port name or latitude/longitude)</w:t>
      </w:r>
    </w:p>
    <w:p>
      <w:pPr>
        <w:tabs>
          <w:tab w:val="left" w:leader="none" w:pos="1728"/>
        </w:tabs>
        <w:spacing w:before="250" w:after="0" w:line="254"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Time and ship's location on completion of ballast tank cleaning/flushing, </w:t>
      </w:r>
      <w:r>
        <w:rPr>
          <w:rFonts w:ascii="Arial" w:hAnsi="Arial" w:eastAsia="Arial"/>
          <w:color w:val="000000"/>
          <w:spacing w:val="0"/>
          <w:w w:val="100"/>
          <w:sz w:val="22"/>
          <w:vertAlign w:val="baseline"/>
          <w:lang w:val="en-US"/>
        </w:rPr>
        <w:t xml:space="preserve">removal or disposal of sediments (port name or latitude/longitude)</w:t>
      </w:r>
    </w:p>
    <w:p>
      <w:pPr>
        <w:tabs>
          <w:tab w:val="left" w:leader="none" w:pos="1728"/>
        </w:tabs>
        <w:spacing w:before="259" w:after="0" w:line="250"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Tank(s) identification (name of the ballast tanks as per the Ballast Water Management Plan)</w:t>
      </w:r>
    </w:p>
    <w:p>
      <w:pPr>
        <w:tabs>
          <w:tab w:val="left" w:leader="none" w:pos="1728"/>
        </w:tabs>
        <w:spacing w:before="258" w:after="0" w:line="250"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Discharge or disposal to a reception facility (state quantity in cubic metres and name of the facility)</w:t>
      </w:r>
    </w:p>
    <w:p>
      <w:pPr>
        <w:tabs>
          <w:tab w:val="left" w:leader="none" w:pos="1728"/>
        </w:tabs>
        <w:spacing w:before="257" w:after="1159" w:line="252" w:lineRule="exact"/>
        <w:ind w:right="0" w:left="1656"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Disposal or discharge to the aquatic environment as per Ballast Water Management Plan (state quantity in cubic metres, minimum distance from the nearest land in nm and minimum depth of water in metres)</w:t>
      </w:r>
    </w:p>
    <w:p>
      <w:pPr>
        <w:spacing w:before="121" w:after="0" w:line="104" w:lineRule="exact"/>
        <w:ind w:right="0" w:left="0" w:firstLine="0"/>
        <w:jc w:val="left"/>
        <w:textAlignment w:val="baseline"/>
        <w:rPr>
          <w:rFonts w:ascii="Arial" w:hAnsi="Arial" w:eastAsia="Arial"/>
          <w:color w:val="000000"/>
          <w:spacing w:val="0"/>
          <w:w w:val="100"/>
          <w:sz w:val="14"/>
          <w:vertAlign w:val="baseline"/>
          <w:lang w:val="en-US"/>
        </w:rPr>
      </w:pPr>
      <w:r>
        <w:pict>
          <v:line strokeweight="0.95pt" strokecolor="#000000" from="70.55pt,721.9pt" to="215.1pt,721.9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w:t>
      </w:r>
    </w:p>
    <w:p>
      <w:pPr>
        <w:spacing w:before="0" w:after="0" w:line="189" w:lineRule="exact"/>
        <w:ind w:right="0" w:left="576"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Failures and inoperabilities include malfunctions, shutdowns or critical alarms indicating a failure of the ballast water management system which may indicate non-compliance with the D-2 standard (except routine information and warnings).</w:t>
      </w:r>
    </w:p>
    <w:p>
      <w:pPr>
        <w:sectPr>
          <w:type w:val="nextPage"/>
          <w:pgSz w:w="11909" w:h="16838" w:orient="portrait"/>
          <w:pgMar w:bottom="1202" w:top="160" w:right="1406" w:left="1411" w:header="720" w:footer="720"/>
          <w:titlePg w:val="false"/>
          <w:textDirection w:val="lrTb"/>
        </w:sectPr>
      </w:pPr>
    </w:p>
    <w:p>
      <w:pPr>
        <w:spacing w:before="20" w:after="0" w:line="168"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w:t>
      </w:r>
    </w:p>
    <w:p>
      <w:pPr>
        <w:spacing w:before="0"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p>
      <w:pPr>
        <w:spacing w:before="142" w:after="0" w:line="251" w:lineRule="exact"/>
        <w:ind w:right="0" w:left="0" w:firstLine="0"/>
        <w:jc w:val="center"/>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- 6 -</w:t>
      </w:r>
    </w:p>
    <w:p>
      <w:pPr>
        <w:tabs>
          <w:tab w:val="left" w:leader="none" w:pos="864"/>
        </w:tabs>
        <w:spacing w:before="253"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	</w:t>
      </w:r>
      <w:r>
        <w:rPr>
          <w:rFonts w:ascii="Arial" w:hAnsi="Arial" w:eastAsia="Arial"/>
          <w:b w:val="true"/>
          <w:color w:val="000000"/>
          <w:spacing w:val="0"/>
          <w:w w:val="100"/>
          <w:sz w:val="22"/>
          <w:vertAlign w:val="baseline"/>
          <w:lang w:val="en-US"/>
        </w:rPr>
        <w:t xml:space="preserve">Additional operational procedures and general remarks</w:t>
      </w:r>
    </w:p>
    <w:p>
      <w:pPr>
        <w:spacing w:before="257"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Sample Ballast Water Record Book Page</w:t>
      </w:r>
    </w:p>
    <w:p>
      <w:pPr>
        <w:spacing w:before="273" w:after="204" w:line="509" w:lineRule="exact"/>
        <w:ind w:right="216" w:left="0" w:firstLine="0"/>
        <w:jc w:val="both"/>
        <w:textAlignment w:val="baseline"/>
        <w:rPr>
          <w:rFonts w:ascii="Arial" w:hAnsi="Arial" w:eastAsia="Arial"/>
          <w:color w:val="000000"/>
          <w:spacing w:val="-15"/>
          <w:w w:val="95"/>
          <w:sz w:val="30"/>
          <w:vertAlign w:val="baseline"/>
          <w:lang w:val="en-US"/>
        </w:rPr>
      </w:pPr>
      <w:r>
        <w:rPr>
          <w:rFonts w:ascii="Arial" w:hAnsi="Arial" w:eastAsia="Arial"/>
          <w:color w:val="000000"/>
          <w:spacing w:val="-15"/>
          <w:w w:val="95"/>
          <w:sz w:val="30"/>
          <w:vertAlign w:val="baseline"/>
          <w:lang w:val="en-US"/>
        </w:rPr>
        <w:t xml:space="preserve">Nameof ship: ...................................................................................................... IMO number, distinctive numbers or letters: ...............................................................</w:t>
      </w:r>
    </w:p>
    <w:tbl>
      <w:tblPr>
        <w:jc w:val="left"/>
        <w:tblInd w:w="12" w:type="dxa"/>
        <w:tblLayout w:type="fixed"/>
        <w:tblCellMar>
          <w:left w:w="0" w:type="dxa"/>
          <w:right w:w="0" w:type="dxa"/>
        </w:tblCellMar>
      </w:tblPr>
      <w:tblGrid>
        <w:gridCol w:w="1138"/>
        <w:gridCol w:w="1416"/>
        <w:gridCol w:w="1420"/>
        <w:gridCol w:w="4968"/>
      </w:tblGrid>
      <w:tr>
        <w:trPr>
          <w:trHeight w:val="787" w:hRule="exact"/>
        </w:trPr>
        <w:tc>
          <w:tcPr>
            <w:tcW w:w="1138" w:type="dxa"/>
            <w:tcBorders>
              <w:top w:val="single" w:sz="5" w:color="000000"/>
              <w:left w:val="single" w:sz="5" w:color="000000"/>
              <w:bottom w:val="single" w:sz="5" w:color="000000"/>
              <w:right w:val="single" w:sz="5" w:color="000000"/>
            </w:tcBorders>
            <w:textDirection w:val="lrTb"/>
            <w:vAlign w:val="center"/>
          </w:tcPr>
          <w:p>
            <w:pPr>
              <w:spacing w:before="300" w:after="261"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1416" w:type="dxa"/>
            <w:tcBorders>
              <w:top w:val="single" w:sz="5" w:color="000000"/>
              <w:left w:val="single" w:sz="5" w:color="000000"/>
              <w:bottom w:val="single" w:sz="5" w:color="000000"/>
              <w:right w:val="single" w:sz="5" w:color="000000"/>
            </w:tcBorders>
            <w:textDirection w:val="lrTb"/>
            <w:vAlign w:val="center"/>
          </w:tcPr>
          <w:p>
            <w:pPr>
              <w:spacing w:before="300" w:after="261"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420" w:type="dxa"/>
            <w:tcBorders>
              <w:top w:val="single" w:sz="5" w:color="000000"/>
              <w:left w:val="single" w:sz="5" w:color="000000"/>
              <w:bottom w:val="single" w:sz="5" w:color="000000"/>
              <w:right w:val="single" w:sz="5" w:color="000000"/>
            </w:tcBorders>
            <w:textDirection w:val="lrTb"/>
            <w:vAlign w:val="center"/>
          </w:tcPr>
          <w:p>
            <w:pPr>
              <w:spacing w:before="165" w:after="0"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44" w:after="127"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4968" w:type="dxa"/>
            <w:tcBorders>
              <w:top w:val="single" w:sz="5" w:color="000000"/>
              <w:left w:val="single" w:sz="5" w:color="000000"/>
              <w:bottom w:val="single" w:sz="5" w:color="000000"/>
              <w:right w:val="single" w:sz="5" w:color="000000"/>
            </w:tcBorders>
            <w:textDirection w:val="lrTb"/>
            <w:vAlign w:val="center"/>
          </w:tcPr>
          <w:p>
            <w:pPr>
              <w:spacing w:before="165" w:after="0"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w:t>
            </w:r>
          </w:p>
          <w:p>
            <w:pPr>
              <w:spacing w:before="44" w:after="127" w:line="22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charge</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3"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3"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9"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113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6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bl>
    <w:p>
      <w:pPr>
        <w:spacing w:before="0" w:after="164" w:line="20" w:lineRule="exact"/>
      </w:pPr>
    </w:p>
    <w:p>
      <w:pPr>
        <w:spacing w:before="60" w:after="0" w:line="286" w:lineRule="exact"/>
        <w:ind w:right="0" w:left="0" w:firstLine="0"/>
        <w:jc w:val="right"/>
        <w:textAlignment w:val="baseline"/>
        <w:rPr>
          <w:rFonts w:ascii="Arial" w:hAnsi="Arial" w:eastAsia="Arial"/>
          <w:color w:val="000000"/>
          <w:spacing w:val="-19"/>
          <w:w w:val="95"/>
          <w:sz w:val="30"/>
          <w:vertAlign w:val="baseline"/>
          <w:lang w:val="en-US"/>
        </w:rPr>
      </w:pPr>
      <w:r>
        <w:rPr>
          <w:rFonts w:ascii="Arial" w:hAnsi="Arial" w:eastAsia="Arial"/>
          <w:color w:val="000000"/>
          <w:spacing w:val="-19"/>
          <w:w w:val="95"/>
          <w:sz w:val="30"/>
          <w:vertAlign w:val="baseline"/>
          <w:lang w:val="en-US"/>
        </w:rPr>
        <w:t xml:space="preserve">Signature of the master ...............ʺ</w:t>
      </w:r>
    </w:p>
    <w:p>
      <w:pPr>
        <w:sectPr>
          <w:type w:val="nextPage"/>
          <w:pgSz w:w="11909" w:h="16838" w:orient="portrait"/>
          <w:pgMar w:bottom="3162" w:top="160" w:right="1413" w:left="1404" w:header="720" w:footer="720"/>
          <w:titlePg w:val="false"/>
          <w:textDirection w:val="lrTb"/>
        </w:sectPr>
      </w:pPr>
    </w:p>
    <w:p>
      <w:pPr>
        <w:spacing w:before="1" w:after="0" w:line="187" w:lineRule="exact"/>
        <w:ind w:right="0" w:left="0" w:firstLine="0"/>
        <w:jc w:val="center"/>
        <w:textAlignment w:val="baseline"/>
        <w:rPr>
          <w:rFonts w:ascii="Arial" w:hAnsi="Arial" w:eastAsia="Arial"/>
          <w:color w:val="AAAAAA"/>
          <w:spacing w:val="0"/>
          <w:w w:val="100"/>
          <w:sz w:val="15"/>
          <w:vertAlign w:val="baseline"/>
          <w:lang w:val="en-US"/>
        </w:rPr>
      </w:pPr>
      <w:r>
        <w:rPr>
          <w:rFonts w:ascii="Arial" w:hAnsi="Arial" w:eastAsia="Arial"/>
          <w:color w:val="AAAAAA"/>
          <w:spacing w:val="0"/>
          <w:w w:val="100"/>
          <w:sz w:val="15"/>
          <w:vertAlign w:val="baseline"/>
          <w:lang w:val="en-US"/>
        </w:rPr>
        <w:t xml:space="preserve">RESOLUTION MEPC.369(80) (adopted on 7 July 2023)</w:t>
        <w:br/>
      </w:r>
      <w:r>
        <w:rPr>
          <w:rFonts w:ascii="Arial" w:hAnsi="Arial" w:eastAsia="Arial"/>
          <w:color w:val="AAAAAA"/>
          <w:spacing w:val="0"/>
          <w:w w:val="100"/>
          <w:sz w:val="15"/>
          <w:vertAlign w:val="baseline"/>
          <w:lang w:val="en-US"/>
        </w:rPr>
        <w:t xml:space="preserve">AMENDMENTS TO THE INTERNATIONAL CONVENTION FOR THE CONTROL AND</w:t>
        <w:br/>
      </w:r>
      <w:r>
        <w:rPr>
          <w:rFonts w:ascii="Arial" w:hAnsi="Arial" w:eastAsia="Arial"/>
          <w:color w:val="AAAAAA"/>
          <w:spacing w:val="0"/>
          <w:w w:val="100"/>
          <w:sz w:val="15"/>
          <w:vertAlign w:val="baseline"/>
          <w:lang w:val="en-US"/>
        </w:rPr>
        <w:t xml:space="preserve">MANAGEMENT OF SHIPSʹ BALLAST WATER AND SEDIMENTS, 2004</w:t>
      </w:r>
    </w:p>
    <w:sectPr>
      <w:type w:val="nextPage"/>
      <w:pgSz w:w="11909" w:h="16838" w:orient="portrait"/>
      <w:pgMar w:bottom="15702" w:top="160" w:right="2973" w:left="297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settingId" Type="http://schemas.openxmlformats.org/officeDocument/2006/relationships/settings" Target="settings.xml"/><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5EB8850-D5B0-4BA6-957F-8079C53E0F48}"/>
</file>

<file path=customXml/itemProps2.xml><?xml version="1.0" encoding="utf-8"?>
<ds:datastoreItem xmlns:ds="http://schemas.openxmlformats.org/officeDocument/2006/customXml" ds:itemID="{959E7D82-5A75-4253-A0B8-689E0E713F40}"/>
</file>

<file path=customXml/itemProps3.xml><?xml version="1.0" encoding="utf-8"?>
<ds:datastoreItem xmlns:ds="http://schemas.openxmlformats.org/officeDocument/2006/customXml" ds:itemID="{11689218-27AB-4284-BE27-F78C59E2A7ED}"/>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MEPC 369 80</dc:title>
  <dc:subject>MEPC RESOLUTION MEPC 369 80 (Extracted from CERTIFIED TRUE COPY signed at London, on 4 June 2024.) CERTIFIED TRUE COPY of the text of the amendments to the International Convention for the Control and Management of Ships' Ballast Water and Sediments, 2004, adopted on 7 July 2023 by the Marine Environment Protection Committee of the International Maritime Organization at its eightieth session, in accordance with article 19(2)(c) of the BWM Convention and set out in the annex_x000d_
to resolution MEPC.369(80), the original of which is deposited with the Secretary-General of the International Maritime Organization.</dc:subject>
  <dc:creator>International Maritime Organization (IMO)</dc:creator>
  <dcterms:created xsi:type="dcterms:W3CDTF">2025-04-23T21:20:07Z</dcterms:created>
  <dcterms:modified xsi:type="dcterms:W3CDTF">2025-04-23T21:20:07Z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