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E977" w14:textId="355EC368" w:rsidR="00734A76" w:rsidRDefault="00012B72" w:rsidP="009174B6">
      <w:pPr>
        <w:pStyle w:val="Heading1"/>
        <w:ind w:left="0" w:firstLine="0"/>
        <w:rPr>
          <w:sz w:val="52"/>
          <w:szCs w:val="44"/>
        </w:rPr>
      </w:pPr>
      <w:r>
        <w:rPr>
          <w:sz w:val="52"/>
          <w:szCs w:val="44"/>
        </w:rPr>
        <w:t>I</w:t>
      </w:r>
      <w:r w:rsidR="007E35E7">
        <w:rPr>
          <w:sz w:val="52"/>
          <w:szCs w:val="44"/>
        </w:rPr>
        <w:t>rradiation</w:t>
      </w:r>
      <w:r>
        <w:rPr>
          <w:sz w:val="52"/>
          <w:szCs w:val="44"/>
        </w:rPr>
        <w:t xml:space="preserve"> insights</w:t>
      </w:r>
      <w:r w:rsidR="00734A76" w:rsidRPr="00603C82">
        <w:rPr>
          <w:sz w:val="52"/>
          <w:szCs w:val="44"/>
        </w:rPr>
        <w:t xml:space="preserve">: </w:t>
      </w:r>
      <w:r w:rsidR="00772A50" w:rsidRPr="00772A50">
        <w:rPr>
          <w:sz w:val="52"/>
          <w:szCs w:val="44"/>
        </w:rPr>
        <w:t>Food irradiation for Australian producers</w:t>
      </w:r>
    </w:p>
    <w:p w14:paraId="69C7EE6E" w14:textId="0A0DA477" w:rsidR="00941BDA" w:rsidRDefault="00704F19" w:rsidP="002A5050">
      <w:r>
        <w:t xml:space="preserve">Many </w:t>
      </w:r>
      <w:r w:rsidR="00597341">
        <w:t xml:space="preserve">countries and </w:t>
      </w:r>
      <w:r>
        <w:t xml:space="preserve">Australian </w:t>
      </w:r>
      <w:r w:rsidR="009C5E82">
        <w:t>jurisdictions</w:t>
      </w:r>
      <w:r>
        <w:t xml:space="preserve"> have strict biosecurity requirements </w:t>
      </w:r>
      <w:r w:rsidR="00736958">
        <w:t>to</w:t>
      </w:r>
      <w:r w:rsidR="00F40BA4">
        <w:t xml:space="preserve"> </w:t>
      </w:r>
      <w:r w:rsidR="00C11040">
        <w:t>manage the risk</w:t>
      </w:r>
      <w:r w:rsidR="00F40BA4">
        <w:t xml:space="preserve"> of pests that damage food crops.</w:t>
      </w:r>
      <w:r w:rsidR="00736958">
        <w:t xml:space="preserve"> </w:t>
      </w:r>
      <w:r w:rsidR="00F40BA4">
        <w:t>This means Australian producers</w:t>
      </w:r>
      <w:r w:rsidR="000D6686">
        <w:t xml:space="preserve"> may</w:t>
      </w:r>
      <w:r w:rsidR="00F40BA4">
        <w:t xml:space="preserve"> need to treat plant </w:t>
      </w:r>
      <w:r w:rsidR="00736958">
        <w:t>produce for pests</w:t>
      </w:r>
      <w:r>
        <w:t xml:space="preserve"> before it is </w:t>
      </w:r>
      <w:r w:rsidR="00736958">
        <w:t xml:space="preserve">traded and </w:t>
      </w:r>
      <w:r>
        <w:t>accepted</w:t>
      </w:r>
      <w:r w:rsidR="004A28BB">
        <w:t>.</w:t>
      </w:r>
      <w:r w:rsidR="004A28BB" w:rsidRPr="004A28BB">
        <w:t xml:space="preserve"> </w:t>
      </w:r>
      <w:r w:rsidR="004A28BB">
        <w:t>A</w:t>
      </w:r>
      <w:r w:rsidR="00736958">
        <w:t>n effective</w:t>
      </w:r>
      <w:r w:rsidR="00597341">
        <w:t xml:space="preserve"> </w:t>
      </w:r>
      <w:r w:rsidR="004A28BB">
        <w:t xml:space="preserve">treatment </w:t>
      </w:r>
      <w:r w:rsidR="00736958">
        <w:t xml:space="preserve">for pests </w:t>
      </w:r>
      <w:r w:rsidR="004A28BB">
        <w:t>is irradiation</w:t>
      </w:r>
      <w:r w:rsidR="00B857B3">
        <w:t>,</w:t>
      </w:r>
      <w:r w:rsidR="004A28BB">
        <w:t xml:space="preserve"> technically known as </w:t>
      </w:r>
      <w:r w:rsidR="004A28BB" w:rsidRPr="003951FC">
        <w:rPr>
          <w:rStyle w:val="Emphasis"/>
        </w:rPr>
        <w:t>phytosanitary irradiation</w:t>
      </w:r>
      <w:r w:rsidR="004A28BB">
        <w:t>.</w:t>
      </w:r>
      <w:r w:rsidR="00736958" w:rsidRPr="00736958">
        <w:t xml:space="preserve"> </w:t>
      </w:r>
      <w:r w:rsidR="00B857B3">
        <w:t>I</w:t>
      </w:r>
      <w:r w:rsidR="00C11040" w:rsidRPr="00C11040">
        <w:t xml:space="preserve">rradiation is a wave of energy </w:t>
      </w:r>
      <w:r w:rsidR="00B857B3">
        <w:t>that</w:t>
      </w:r>
      <w:r w:rsidR="00C11040" w:rsidRPr="00C11040">
        <w:t xml:space="preserve"> passes through the packaging and produce</w:t>
      </w:r>
      <w:r w:rsidR="00B857B3">
        <w:t>,</w:t>
      </w:r>
      <w:r w:rsidR="00C11040" w:rsidRPr="00C11040">
        <w:t xml:space="preserve"> much like an X-ray</w:t>
      </w:r>
      <w:r w:rsidR="00941BDA">
        <w:t xml:space="preserve"> or a microwav</w:t>
      </w:r>
      <w:r w:rsidR="005676F1">
        <w:t>e</w:t>
      </w:r>
      <w:r w:rsidR="00C11040" w:rsidRPr="00C11040">
        <w:t xml:space="preserve">. </w:t>
      </w:r>
      <w:bookmarkStart w:id="0" w:name="_Hlk108175085"/>
      <w:r w:rsidR="00C11040" w:rsidRPr="009174B6">
        <w:t>The treatment</w:t>
      </w:r>
      <w:r w:rsidR="008559FD" w:rsidRPr="009174B6">
        <w:t xml:space="preserve"> works by making</w:t>
      </w:r>
      <w:r w:rsidR="00C11040" w:rsidRPr="009174B6">
        <w:t xml:space="preserve"> </w:t>
      </w:r>
      <w:r w:rsidR="008559FD" w:rsidRPr="009174B6">
        <w:t xml:space="preserve">insects </w:t>
      </w:r>
      <w:r w:rsidR="00C11040" w:rsidRPr="009174B6">
        <w:t>steril</w:t>
      </w:r>
      <w:r w:rsidR="008559FD" w:rsidRPr="009174B6">
        <w:t>e</w:t>
      </w:r>
      <w:r w:rsidR="005A469C" w:rsidRPr="009174B6">
        <w:t xml:space="preserve">, </w:t>
      </w:r>
      <w:r w:rsidR="00A55803">
        <w:t>preventing</w:t>
      </w:r>
      <w:r w:rsidR="005A469C" w:rsidRPr="009174B6">
        <w:t xml:space="preserve"> their spread</w:t>
      </w:r>
      <w:r w:rsidR="005A469C" w:rsidRPr="00066558">
        <w:t>.</w:t>
      </w:r>
      <w:bookmarkEnd w:id="0"/>
    </w:p>
    <w:p w14:paraId="52E53782" w14:textId="3C7F4743" w:rsidR="003C3F64" w:rsidRDefault="002A5050" w:rsidP="003C3F64">
      <w:r>
        <w:t xml:space="preserve">Other </w:t>
      </w:r>
      <w:r w:rsidR="00D87688">
        <w:t>pest treatments</w:t>
      </w:r>
      <w:r w:rsidR="00736958">
        <w:t xml:space="preserve"> </w:t>
      </w:r>
      <w:r w:rsidR="00CD2597">
        <w:t xml:space="preserve">are available, </w:t>
      </w:r>
      <w:r w:rsidR="008F66EB">
        <w:t xml:space="preserve">but </w:t>
      </w:r>
      <w:r w:rsidR="00CD2597">
        <w:t xml:space="preserve">they </w:t>
      </w:r>
      <w:r w:rsidR="00736958">
        <w:t>traditionally rely on chemical</w:t>
      </w:r>
      <w:r w:rsidR="003C3F64">
        <w:t>s</w:t>
      </w:r>
      <w:r w:rsidR="00736958">
        <w:t xml:space="preserve">, </w:t>
      </w:r>
      <w:proofErr w:type="gramStart"/>
      <w:r w:rsidR="00736958">
        <w:t>ga</w:t>
      </w:r>
      <w:r w:rsidR="003C3F64">
        <w:t>se</w:t>
      </w:r>
      <w:r w:rsidR="00736958">
        <w:t>s</w:t>
      </w:r>
      <w:proofErr w:type="gramEnd"/>
      <w:r w:rsidR="00736958">
        <w:t xml:space="preserve"> </w:t>
      </w:r>
      <w:r w:rsidR="008F66EB">
        <w:t>or</w:t>
      </w:r>
      <w:r w:rsidR="00736958">
        <w:t xml:space="preserve"> </w:t>
      </w:r>
      <w:r w:rsidR="003C3F64">
        <w:t xml:space="preserve">different </w:t>
      </w:r>
      <w:r w:rsidR="00736958">
        <w:t>temperature</w:t>
      </w:r>
      <w:r w:rsidR="003C3F64">
        <w:t>s</w:t>
      </w:r>
      <w:r w:rsidR="00736958">
        <w:t>.</w:t>
      </w:r>
      <w:r w:rsidR="003C3F64">
        <w:t xml:space="preserve"> </w:t>
      </w:r>
      <w:r w:rsidR="007245A6">
        <w:t>Irradiation treatment leave</w:t>
      </w:r>
      <w:r w:rsidR="008F66EB">
        <w:t>s</w:t>
      </w:r>
      <w:r w:rsidR="007245A6">
        <w:t xml:space="preserve"> no residues on produce, do</w:t>
      </w:r>
      <w:r w:rsidR="008F66EB">
        <w:t>es</w:t>
      </w:r>
      <w:r w:rsidR="007245A6">
        <w:t xml:space="preserve"> not release any gases, and </w:t>
      </w:r>
      <w:r w:rsidR="008F66EB">
        <w:t xml:space="preserve">is performed </w:t>
      </w:r>
      <w:r w:rsidR="007245A6">
        <w:t>at room temperature. This</w:t>
      </w:r>
      <w:r w:rsidR="003C3F64">
        <w:t xml:space="preserve"> mak</w:t>
      </w:r>
      <w:r w:rsidR="007245A6">
        <w:t>es</w:t>
      </w:r>
      <w:r w:rsidR="003C3F64">
        <w:t xml:space="preserve"> it good for produce</w:t>
      </w:r>
      <w:r w:rsidR="007245A6">
        <w:t xml:space="preserve"> quality, </w:t>
      </w:r>
      <w:proofErr w:type="gramStart"/>
      <w:r w:rsidR="007245A6">
        <w:t>consumers</w:t>
      </w:r>
      <w:proofErr w:type="gramEnd"/>
      <w:r w:rsidR="003C3F64">
        <w:t xml:space="preserve"> and the environment. The safety, convenience and reliability of irradiation i</w:t>
      </w:r>
      <w:r w:rsidR="00736958">
        <w:t xml:space="preserve">s </w:t>
      </w:r>
      <w:r w:rsidR="003C3F64">
        <w:t xml:space="preserve">unlocking more opportunities for Australian growers to </w:t>
      </w:r>
      <w:r w:rsidR="009D5AD1">
        <w:t>access markets</w:t>
      </w:r>
      <w:r w:rsidR="003A0D09">
        <w:t xml:space="preserve"> both</w:t>
      </w:r>
      <w:r w:rsidR="008F66EB">
        <w:t xml:space="preserve"> </w:t>
      </w:r>
      <w:r w:rsidR="007245A6">
        <w:t>domestically and internationally</w:t>
      </w:r>
      <w:r>
        <w:t>.</w:t>
      </w:r>
    </w:p>
    <w:p w14:paraId="4CBA3D7F" w14:textId="69D3D8C7" w:rsidR="00873948" w:rsidRDefault="001A32A3" w:rsidP="00F2539E">
      <w:pPr>
        <w:pStyle w:val="Heading2"/>
      </w:pPr>
      <w:r>
        <w:t>I</w:t>
      </w:r>
      <w:r w:rsidR="00704F19">
        <w:t>ncreas</w:t>
      </w:r>
      <w:r w:rsidR="009C0546">
        <w:t xml:space="preserve">e </w:t>
      </w:r>
      <w:r w:rsidR="00704F19">
        <w:t>domestic</w:t>
      </w:r>
      <w:r w:rsidR="007245A6">
        <w:t xml:space="preserve"> trade</w:t>
      </w:r>
    </w:p>
    <w:p w14:paraId="5D571BE1" w14:textId="11F90A71" w:rsidR="00F2539E" w:rsidRDefault="009D5AD1" w:rsidP="00873948">
      <w:r>
        <w:t>In Australia, irradiation can be used as a biosecurity treatment for many types of plant produce.</w:t>
      </w:r>
      <w:r w:rsidRPr="009D5AD1">
        <w:t xml:space="preserve"> </w:t>
      </w:r>
      <w:r>
        <w:t>A single irradiation treatment is effective against a broad range of pests</w:t>
      </w:r>
      <w:r w:rsidR="003A0D09">
        <w:t>,</w:t>
      </w:r>
      <w:r>
        <w:t xml:space="preserve"> including fruit fly</w:t>
      </w:r>
      <w:r w:rsidR="001938E8">
        <w:t>. Many Australia</w:t>
      </w:r>
      <w:r w:rsidR="00D61A65">
        <w:t>n jurisdictions</w:t>
      </w:r>
      <w:r w:rsidR="001938E8">
        <w:t xml:space="preserve"> will </w:t>
      </w:r>
      <w:r w:rsidR="007B3A4B">
        <w:t>only</w:t>
      </w:r>
      <w:r w:rsidR="001938E8">
        <w:t xml:space="preserve"> </w:t>
      </w:r>
      <w:r w:rsidR="007B3A4B">
        <w:t xml:space="preserve">accept </w:t>
      </w:r>
      <w:r w:rsidR="001938E8">
        <w:t>fresh produce from other</w:t>
      </w:r>
      <w:r w:rsidR="00D61A65">
        <w:t xml:space="preserve"> parts of the country</w:t>
      </w:r>
      <w:r w:rsidR="00682EC0">
        <w:t xml:space="preserve"> </w:t>
      </w:r>
      <w:r w:rsidR="007B3A4B">
        <w:t>where</w:t>
      </w:r>
      <w:r w:rsidR="001938E8">
        <w:t xml:space="preserve"> the risk of fruit fly</w:t>
      </w:r>
      <w:r w:rsidR="007B3A4B">
        <w:t xml:space="preserve"> is addressed</w:t>
      </w:r>
      <w:r w:rsidR="009A5B54">
        <w:t xml:space="preserve">. </w:t>
      </w:r>
      <w:r w:rsidR="002135E1">
        <w:t xml:space="preserve">Irradiation helps overcome </w:t>
      </w:r>
      <w:r w:rsidR="001F4A5A">
        <w:t xml:space="preserve">this </w:t>
      </w:r>
      <w:r w:rsidR="002135E1">
        <w:t xml:space="preserve">barrier by treating the whole consignment and </w:t>
      </w:r>
      <w:r w:rsidR="009A5B54">
        <w:t>provid</w:t>
      </w:r>
      <w:r w:rsidR="002135E1">
        <w:t>ing</w:t>
      </w:r>
      <w:r w:rsidR="009A5B54">
        <w:t xml:space="preserve"> secure</w:t>
      </w:r>
      <w:r w:rsidR="002135E1">
        <w:t xml:space="preserve"> pest</w:t>
      </w:r>
      <w:r w:rsidR="003A0D09">
        <w:t>-</w:t>
      </w:r>
      <w:r w:rsidR="002135E1">
        <w:t>free</w:t>
      </w:r>
      <w:r w:rsidR="009A5B54">
        <w:t xml:space="preserve"> pathways from treatment to </w:t>
      </w:r>
      <w:r w:rsidR="002135E1">
        <w:t>destination.</w:t>
      </w:r>
    </w:p>
    <w:p w14:paraId="48AEA4E5" w14:textId="7DB96ADC" w:rsidR="002135E1" w:rsidRDefault="002135E1" w:rsidP="002135E1">
      <w:pPr>
        <w:pStyle w:val="Heading3"/>
      </w:pPr>
      <w:r>
        <w:t>Whole pallet treatment</w:t>
      </w:r>
    </w:p>
    <w:p w14:paraId="4FFFD3AD" w14:textId="00779C36" w:rsidR="00873948" w:rsidRDefault="009A5B54" w:rsidP="00873948">
      <w:r>
        <w:t xml:space="preserve">Unlike other treatments, irradiation </w:t>
      </w:r>
      <w:r w:rsidR="00873948">
        <w:t xml:space="preserve">treats </w:t>
      </w:r>
      <w:r w:rsidR="0025094A">
        <w:t xml:space="preserve">pests </w:t>
      </w:r>
      <w:r>
        <w:t xml:space="preserve">in every part of a consignment, including pests </w:t>
      </w:r>
      <w:r w:rsidR="0025094A">
        <w:t xml:space="preserve">that </w:t>
      </w:r>
      <w:r w:rsidR="00F71920">
        <w:t>may be</w:t>
      </w:r>
      <w:r w:rsidR="00873948">
        <w:t xml:space="preserve"> inside produce</w:t>
      </w:r>
      <w:r w:rsidR="001A32A3">
        <w:t xml:space="preserve">, </w:t>
      </w:r>
      <w:r w:rsidR="00873948">
        <w:t>packaging</w:t>
      </w:r>
      <w:r w:rsidR="003954BC">
        <w:t xml:space="preserve"> and </w:t>
      </w:r>
      <w:r w:rsidR="003A0D09">
        <w:t xml:space="preserve">the </w:t>
      </w:r>
      <w:r w:rsidR="003954BC">
        <w:t>pallet</w:t>
      </w:r>
      <w:r w:rsidR="00873948">
        <w:t xml:space="preserve">. </w:t>
      </w:r>
      <w:r w:rsidR="00F71920">
        <w:t xml:space="preserve">Because irradiation passes through every part of the consignment, there is no need to unpack produce. This reduces </w:t>
      </w:r>
      <w:r w:rsidR="00AC0E20">
        <w:t xml:space="preserve">damage to produce from handling, </w:t>
      </w:r>
      <w:r w:rsidR="000D6686">
        <w:t>streamlining supply chains</w:t>
      </w:r>
      <w:r w:rsidR="00AC0E20">
        <w:t>.</w:t>
      </w:r>
    </w:p>
    <w:p w14:paraId="6BC4DDEB" w14:textId="2DFD39CC" w:rsidR="002135E1" w:rsidRDefault="002135E1" w:rsidP="002135E1">
      <w:pPr>
        <w:pStyle w:val="Heading3"/>
      </w:pPr>
      <w:r>
        <w:t>Pest</w:t>
      </w:r>
      <w:r w:rsidR="00A27A45">
        <w:t>-</w:t>
      </w:r>
      <w:r>
        <w:t>free pathways</w:t>
      </w:r>
    </w:p>
    <w:p w14:paraId="6A64E97F" w14:textId="369FDBAA" w:rsidR="002135E1" w:rsidRPr="002135E1" w:rsidRDefault="002135E1" w:rsidP="002135E1">
      <w:r w:rsidRPr="00546410">
        <w:t xml:space="preserve">The treated pallets are secured in pest-proof wrapping and loaded onto the delivery vehicle in a controlled environment. This reduces the risk of pests entering the consignment after treatment. </w:t>
      </w:r>
      <w:r w:rsidR="00AC0E20">
        <w:t xml:space="preserve">Australia already has irradiation facilities in the north and south to help producers </w:t>
      </w:r>
      <w:r w:rsidR="004069E7">
        <w:t xml:space="preserve">access treatment close to their growing </w:t>
      </w:r>
      <w:proofErr w:type="gramStart"/>
      <w:r w:rsidR="004069E7">
        <w:t>source</w:t>
      </w:r>
      <w:r w:rsidR="000D6A58">
        <w:t>,</w:t>
      </w:r>
      <w:r w:rsidR="004069E7">
        <w:t xml:space="preserve"> and</w:t>
      </w:r>
      <w:proofErr w:type="gramEnd"/>
      <w:r w:rsidR="004069E7">
        <w:t xml:space="preserve"> limit the movement of untreated produce.</w:t>
      </w:r>
    </w:p>
    <w:p w14:paraId="6F9956EA" w14:textId="3E400579" w:rsidR="00873948" w:rsidRDefault="006E6AEF" w:rsidP="00F2539E">
      <w:pPr>
        <w:pStyle w:val="Heading2"/>
      </w:pPr>
      <w:r>
        <w:t>Expand export markets</w:t>
      </w:r>
    </w:p>
    <w:p w14:paraId="1E79D38C" w14:textId="2DBAC6B0" w:rsidR="009D5AD1" w:rsidRDefault="0083663D" w:rsidP="00734A76">
      <w:r>
        <w:t>More than 60</w:t>
      </w:r>
      <w:r w:rsidR="00B3406F">
        <w:t> </w:t>
      </w:r>
      <w:r>
        <w:t>countries treat food with irradiation</w:t>
      </w:r>
      <w:r w:rsidR="00B3406F">
        <w:t>,</w:t>
      </w:r>
      <w:r>
        <w:t xml:space="preserve"> and</w:t>
      </w:r>
      <w:r w:rsidR="0025094A" w:rsidRPr="0025094A">
        <w:t xml:space="preserve"> </w:t>
      </w:r>
      <w:r w:rsidR="0025094A">
        <w:t>many</w:t>
      </w:r>
      <w:r w:rsidR="009D5AD1">
        <w:t xml:space="preserve"> already</w:t>
      </w:r>
      <w:r w:rsidR="0025094A">
        <w:t xml:space="preserve"> import irradiated plant produce from Australia.</w:t>
      </w:r>
    </w:p>
    <w:p w14:paraId="2C450812" w14:textId="1A5BA0BB" w:rsidR="0025094A" w:rsidRDefault="0025094A" w:rsidP="00734A76">
      <w:r w:rsidRPr="00546410">
        <w:t xml:space="preserve">Irradiation is </w:t>
      </w:r>
      <w:r w:rsidR="00571C65" w:rsidRPr="00546410">
        <w:t>one of the fastest ways to safely access interna</w:t>
      </w:r>
      <w:r w:rsidR="009D5AD1" w:rsidRPr="00546410">
        <w:t>tiona</w:t>
      </w:r>
      <w:r w:rsidR="00571C65" w:rsidRPr="00546410">
        <w:t>l markets</w:t>
      </w:r>
      <w:r w:rsidRPr="00546410">
        <w:t xml:space="preserve"> </w:t>
      </w:r>
      <w:r w:rsidR="00571C65" w:rsidRPr="00546410">
        <w:t xml:space="preserve">– produce can </w:t>
      </w:r>
      <w:r w:rsidR="00682EC0">
        <w:t>be on the market in as little as 72</w:t>
      </w:r>
      <w:r w:rsidR="000D6A58">
        <w:t> </w:t>
      </w:r>
      <w:r w:rsidR="00682EC0">
        <w:t>hours after harvest</w:t>
      </w:r>
      <w:r w:rsidR="00571C65" w:rsidRPr="00546410">
        <w:t>. This makes it a great treatment option for high-value, delicate or short-lived produce</w:t>
      </w:r>
      <w:r w:rsidR="002A6E14">
        <w:t>,</w:t>
      </w:r>
      <w:r w:rsidR="00571C65" w:rsidRPr="00546410">
        <w:t xml:space="preserve"> such as </w:t>
      </w:r>
      <w:r w:rsidR="00941BDA" w:rsidRPr="00546410">
        <w:t>ch</w:t>
      </w:r>
      <w:r w:rsidR="00571C65" w:rsidRPr="00546410">
        <w:t>erries and table grapes.</w:t>
      </w:r>
    </w:p>
    <w:p w14:paraId="39242781" w14:textId="54DFDE86" w:rsidR="006E6AEF" w:rsidRDefault="00E1766C" w:rsidP="00734A76">
      <w:r>
        <w:t>Different</w:t>
      </w:r>
      <w:r w:rsidR="0025094A">
        <w:t xml:space="preserve"> countries have their own</w:t>
      </w:r>
      <w:r w:rsidR="009D5AD1">
        <w:t xml:space="preserve"> biosecurity</w:t>
      </w:r>
      <w:r w:rsidR="0025094A">
        <w:t xml:space="preserve"> requirements for how plant produce should be treated before it is imported, so it</w:t>
      </w:r>
      <w:r w:rsidR="00B3406F">
        <w:t xml:space="preserve"> i</w:t>
      </w:r>
      <w:r w:rsidR="0025094A">
        <w:t>s important to check each country’s requirements</w:t>
      </w:r>
      <w:r w:rsidR="00571C65">
        <w:t xml:space="preserve"> first.</w:t>
      </w:r>
    </w:p>
    <w:p w14:paraId="7F3F7C34" w14:textId="7EA32B16" w:rsidR="00B17AE7" w:rsidRDefault="00A812E5" w:rsidP="00B17AE7">
      <w:pPr>
        <w:rPr>
          <w:rStyle w:val="Hyperlink"/>
        </w:rPr>
      </w:pPr>
      <w:r>
        <w:lastRenderedPageBreak/>
        <w:t>International guidelines are in place t</w:t>
      </w:r>
      <w:r w:rsidR="00B17AE7">
        <w:t xml:space="preserve">o make sure everyone uses irradiation </w:t>
      </w:r>
      <w:r w:rsidR="00016091">
        <w:t>correctly</w:t>
      </w:r>
      <w:r>
        <w:t>.</w:t>
      </w:r>
      <w:r w:rsidR="00B17AE7">
        <w:t xml:space="preserve"> </w:t>
      </w:r>
      <w:r>
        <w:t>The</w:t>
      </w:r>
      <w:r w:rsidR="00B17AE7">
        <w:t xml:space="preserve"> </w:t>
      </w:r>
      <w:r w:rsidR="00B17AE7" w:rsidRPr="003951FC">
        <w:rPr>
          <w:rStyle w:val="Emphasis"/>
        </w:rPr>
        <w:t>Guidelines for the use of irradiation as a phytosanitary measure</w:t>
      </w:r>
      <w:r w:rsidR="00B17AE7">
        <w:t xml:space="preserve"> are regularly reviewed and updated to </w:t>
      </w:r>
      <w:r>
        <w:t>en</w:t>
      </w:r>
      <w:r w:rsidR="00B17AE7">
        <w:t xml:space="preserve">sure </w:t>
      </w:r>
      <w:r>
        <w:t xml:space="preserve">that </w:t>
      </w:r>
      <w:r w:rsidR="00B17AE7">
        <w:t xml:space="preserve">irradiation remains a safe and reliable treatment. The latest guidelines can be downloaded from the </w:t>
      </w:r>
      <w:r w:rsidR="00B17AE7" w:rsidRPr="00A04764">
        <w:t>International Plant Protection Convention</w:t>
      </w:r>
      <w:r w:rsidR="00B17AE7">
        <w:t xml:space="preserve"> website</w:t>
      </w:r>
      <w:r w:rsidR="00B3406F">
        <w:t xml:space="preserve"> at</w:t>
      </w:r>
      <w:r w:rsidR="00B17AE7">
        <w:t xml:space="preserve"> </w:t>
      </w:r>
      <w:bookmarkStart w:id="1" w:name="_Hlk107563018"/>
      <w:r w:rsidR="00642D73" w:rsidRPr="003951FC">
        <w:rPr>
          <w:rStyle w:val="Strong"/>
          <w:u w:val="single"/>
        </w:rPr>
        <w:t>ippc.int/</w:t>
      </w:r>
      <w:proofErr w:type="spellStart"/>
      <w:r w:rsidR="00642D73" w:rsidRPr="003951FC">
        <w:rPr>
          <w:rStyle w:val="Strong"/>
          <w:u w:val="single"/>
        </w:rPr>
        <w:t>en</w:t>
      </w:r>
      <w:proofErr w:type="spellEnd"/>
      <w:r w:rsidR="00642D73" w:rsidRPr="003951FC">
        <w:rPr>
          <w:rStyle w:val="Strong"/>
          <w:u w:val="single"/>
        </w:rPr>
        <w:t>/core-activities/standards-setting/</w:t>
      </w:r>
      <w:proofErr w:type="spellStart"/>
      <w:r w:rsidR="00642D73" w:rsidRPr="003951FC">
        <w:rPr>
          <w:rStyle w:val="Strong"/>
          <w:u w:val="single"/>
        </w:rPr>
        <w:t>ispms</w:t>
      </w:r>
      <w:bookmarkEnd w:id="1"/>
      <w:proofErr w:type="spellEnd"/>
    </w:p>
    <w:p w14:paraId="18D2B036" w14:textId="77777777" w:rsidR="00734665" w:rsidRPr="00B906EF" w:rsidRDefault="00734665" w:rsidP="00734665">
      <w:pPr>
        <w:pStyle w:val="Heading2"/>
      </w:pPr>
      <w:r w:rsidRPr="00B906EF">
        <w:t>How it works</w:t>
      </w:r>
    </w:p>
    <w:p w14:paraId="65BEC1FC" w14:textId="77777777" w:rsidR="00734665" w:rsidRPr="00B906EF" w:rsidRDefault="00734665" w:rsidP="00734665">
      <w:bookmarkStart w:id="2" w:name="_Hlk110855137"/>
      <w:r w:rsidRPr="00B906EF">
        <w:t xml:space="preserve">Irradiation technology has been researched and refined for decades to ensure that irradiation doses effectively treat pests without affecting the quality and safety of produce. There are 3 types of </w:t>
      </w:r>
      <w:proofErr w:type="gramStart"/>
      <w:r w:rsidRPr="00B906EF">
        <w:t>irradiation</w:t>
      </w:r>
      <w:proofErr w:type="gramEnd"/>
      <w:r w:rsidRPr="00B906EF">
        <w:t xml:space="preserve"> commonly used for biosecurity treatments: Gamma, X-ray and e-Beam. Produce is simply packaged at the farm and sent to an irradiation facility.</w:t>
      </w:r>
    </w:p>
    <w:bookmarkEnd w:id="2"/>
    <w:p w14:paraId="6224CD7E" w14:textId="77777777" w:rsidR="00734665" w:rsidRPr="00B906EF" w:rsidRDefault="00734665" w:rsidP="00734665">
      <w:pPr>
        <w:pStyle w:val="Bullet"/>
        <w:numPr>
          <w:ilvl w:val="0"/>
          <w:numId w:val="38"/>
        </w:numPr>
      </w:pPr>
      <w:r w:rsidRPr="00B906EF">
        <w:t>Facilities have separate entry and exit points to keep treated produce safe from any pests arriving in an untreated delivery.</w:t>
      </w:r>
    </w:p>
    <w:p w14:paraId="38EC38A9" w14:textId="77777777" w:rsidR="00734665" w:rsidRPr="00B906EF" w:rsidRDefault="00734665" w:rsidP="00734665">
      <w:pPr>
        <w:pStyle w:val="Bullet"/>
        <w:numPr>
          <w:ilvl w:val="0"/>
          <w:numId w:val="38"/>
        </w:numPr>
      </w:pPr>
      <w:r w:rsidRPr="00B906EF">
        <w:t>Packages are registered to record their treatment details and track them throughout the process.</w:t>
      </w:r>
    </w:p>
    <w:p w14:paraId="594675B9" w14:textId="77777777" w:rsidR="00734665" w:rsidRPr="00B906EF" w:rsidRDefault="00734665" w:rsidP="00734665">
      <w:pPr>
        <w:pStyle w:val="Bullet"/>
        <w:numPr>
          <w:ilvl w:val="0"/>
          <w:numId w:val="38"/>
        </w:numPr>
      </w:pPr>
      <w:r w:rsidRPr="00B906EF">
        <w:t>A wave of energy passes through the pallet, treating any pests that may be on or inside the produce and its packaging. The amount of irradiation that is given is based on the type and amount of produce, and the pest being treated. It also considers any other treatments that have been done or will be done, such as more irradiation at the destination.</w:t>
      </w:r>
    </w:p>
    <w:p w14:paraId="7F1F1B3C" w14:textId="77777777" w:rsidR="00734665" w:rsidRPr="00B906EF" w:rsidRDefault="00734665" w:rsidP="00734665">
      <w:pPr>
        <w:pStyle w:val="Bullet"/>
        <w:numPr>
          <w:ilvl w:val="0"/>
          <w:numId w:val="38"/>
        </w:numPr>
      </w:pPr>
      <w:r w:rsidRPr="00B906EF">
        <w:t>When all the energy has left the package, the treatment is complete. The package is wrapped in a pest-proof barrier to reduce the risk of untreated pests entering the package after treatment.</w:t>
      </w:r>
    </w:p>
    <w:p w14:paraId="6764D59D" w14:textId="77777777" w:rsidR="00734665" w:rsidRPr="00B906EF" w:rsidRDefault="00734665" w:rsidP="00734665">
      <w:pPr>
        <w:pStyle w:val="Bullet"/>
        <w:numPr>
          <w:ilvl w:val="0"/>
          <w:numId w:val="38"/>
        </w:numPr>
      </w:pPr>
      <w:r w:rsidRPr="00B906EF">
        <w:t>A verification certificate is included to tell biosecurity inspectors in the importing country that the produce has been treated in line with their requirements.</w:t>
      </w:r>
    </w:p>
    <w:p w14:paraId="2263DBF4" w14:textId="77777777" w:rsidR="00734665" w:rsidRPr="00B906EF" w:rsidRDefault="00734665" w:rsidP="00734665">
      <w:pPr>
        <w:pStyle w:val="BulletLast"/>
        <w:numPr>
          <w:ilvl w:val="0"/>
          <w:numId w:val="38"/>
        </w:numPr>
      </w:pPr>
      <w:r w:rsidRPr="00B906EF">
        <w:t>The consignment is loaded for distribution in a secure environment to avoid any pests entering from the outside environment.</w:t>
      </w:r>
    </w:p>
    <w:p w14:paraId="28D188E0" w14:textId="77777777" w:rsidR="0076572A" w:rsidRDefault="0076572A" w:rsidP="003951FC">
      <w:pPr>
        <w:pStyle w:val="Heading2"/>
      </w:pPr>
      <w:r>
        <w:t xml:space="preserve">How to start </w:t>
      </w:r>
      <w:r w:rsidRPr="00FE1692">
        <w:t>using</w:t>
      </w:r>
      <w:r>
        <w:t xml:space="preserve"> irradiation</w:t>
      </w:r>
    </w:p>
    <w:p w14:paraId="097CC80E" w14:textId="1AD1DF71" w:rsidR="0076572A" w:rsidRPr="00BF253B" w:rsidRDefault="0076572A" w:rsidP="0076572A">
      <w:r>
        <w:t>Australian plant producers can easily add irradiat</w:t>
      </w:r>
      <w:r w:rsidR="006C6F35">
        <w:t>ion</w:t>
      </w:r>
      <w:r>
        <w:t xml:space="preserve"> into produce supply chains by using existing facilities. No extra equipment or processes are needed at the growing source – produce is simply packaged and sent to the </w:t>
      </w:r>
      <w:r w:rsidR="00944B92">
        <w:t xml:space="preserve">irradiation </w:t>
      </w:r>
      <w:r>
        <w:t>facility for treatment.</w:t>
      </w:r>
    </w:p>
    <w:p w14:paraId="5367CEEC" w14:textId="2E7C650B" w:rsidR="00E1766C" w:rsidRDefault="006C6F35" w:rsidP="00A0141D">
      <w:r>
        <w:t>F</w:t>
      </w:r>
      <w:r w:rsidR="00072EBC">
        <w:t>or m</w:t>
      </w:r>
      <w:r w:rsidR="001A32A3" w:rsidRPr="001A32A3">
        <w:t xml:space="preserve">ore information </w:t>
      </w:r>
      <w:r w:rsidR="00F850FC">
        <w:t xml:space="preserve">on </w:t>
      </w:r>
      <w:r w:rsidR="00E1766C">
        <w:t>the benefits of</w:t>
      </w:r>
      <w:r w:rsidR="00944B92">
        <w:t xml:space="preserve"> using</w:t>
      </w:r>
      <w:r w:rsidR="001A32A3" w:rsidRPr="001A32A3">
        <w:t xml:space="preserve"> irradiation for plant produce</w:t>
      </w:r>
      <w:r w:rsidR="000D6A58">
        <w:t xml:space="preserve"> – </w:t>
      </w:r>
      <w:r w:rsidR="001A32A3" w:rsidRPr="001A32A3">
        <w:t>including videos and information</w:t>
      </w:r>
      <w:r w:rsidR="00E1766C">
        <w:t xml:space="preserve"> sheets</w:t>
      </w:r>
      <w:r w:rsidR="000D6A58">
        <w:t xml:space="preserve"> – see </w:t>
      </w:r>
      <w:r>
        <w:t>the Australian Government’s plant protection website at</w:t>
      </w:r>
      <w:r w:rsidR="00072EBC">
        <w:t xml:space="preserve"> </w:t>
      </w:r>
      <w:hyperlink r:id="rId8" w:tgtFrame="_blank" w:history="1">
        <w:r w:rsidR="00072EBC" w:rsidRPr="003951FC">
          <w:rPr>
            <w:rStyle w:val="Strong"/>
          </w:rPr>
          <w:t>agriculture.gov.au/plant-protection</w:t>
        </w:r>
      </w:hyperlink>
    </w:p>
    <w:p w14:paraId="0D3DCF8C" w14:textId="16E6C6DC" w:rsidR="006F3469" w:rsidRPr="000D6A58" w:rsidRDefault="00A0141D" w:rsidP="00A0141D">
      <w:pPr>
        <w:rPr>
          <w:color w:val="0000FF" w:themeColor="hyperlink"/>
          <w:u w:val="single"/>
        </w:rPr>
      </w:pPr>
      <w:r>
        <w:t xml:space="preserve">For </w:t>
      </w:r>
      <w:r w:rsidR="001A32A3">
        <w:t xml:space="preserve">enquiries </w:t>
      </w:r>
      <w:r>
        <w:t xml:space="preserve">about Australia’s </w:t>
      </w:r>
      <w:r w:rsidR="00DC565D">
        <w:t>irradiation</w:t>
      </w:r>
      <w:r>
        <w:t xml:space="preserve"> process and biosecurity requirements, email the Australian Government at </w:t>
      </w:r>
      <w:hyperlink r:id="rId9" w:history="1">
        <w:r w:rsidRPr="003951FC">
          <w:rPr>
            <w:rStyle w:val="Strong"/>
          </w:rPr>
          <w:t>MCS@agriculture.gov.au</w:t>
        </w:r>
      </w:hyperlink>
    </w:p>
    <w:sectPr w:rsidR="006F3469" w:rsidRPr="000D6A58" w:rsidSect="00BF1CDA">
      <w:footerReference w:type="first" r:id="rId10"/>
      <w:footnotePr>
        <w:numRestart w:val="eachSect"/>
      </w:footnotePr>
      <w:type w:val="continuous"/>
      <w:pgSz w:w="11906" w:h="16838" w:code="9"/>
      <w:pgMar w:top="1440" w:right="1440" w:bottom="1440" w:left="1440" w:header="576" w:footer="576" w:gutter="0"/>
      <w:pgNumType w:fmt="lowerRoman"/>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F7A1" w14:textId="77777777" w:rsidR="0057348F" w:rsidRDefault="0057348F">
      <w:pPr>
        <w:spacing w:after="0"/>
      </w:pPr>
      <w:r>
        <w:separator/>
      </w:r>
    </w:p>
  </w:endnote>
  <w:endnote w:type="continuationSeparator" w:id="0">
    <w:p w14:paraId="4C096437" w14:textId="77777777" w:rsidR="0057348F" w:rsidRDefault="00573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217680"/>
      <w:docPartObj>
        <w:docPartGallery w:val="Page Numbers (Bottom of Page)"/>
        <w:docPartUnique/>
      </w:docPartObj>
    </w:sdtPr>
    <w:sdtEndPr>
      <w:rPr>
        <w:noProof/>
      </w:rPr>
    </w:sdtEndPr>
    <w:sdtContent>
      <w:p w14:paraId="53D0ECFD" w14:textId="77777777" w:rsidR="00600D70" w:rsidRDefault="00600D70" w:rsidP="005A72C4">
        <w:pPr>
          <w:pStyle w:val="Footer"/>
          <w:jc w:val="right"/>
        </w:pPr>
        <w:r>
          <w:fldChar w:fldCharType="begin"/>
        </w:r>
        <w:r>
          <w:instrText xml:space="preserve"> PAGE   \* MERGEFORMAT </w:instrText>
        </w:r>
        <w:r>
          <w:fldChar w:fldCharType="separate"/>
        </w:r>
        <w:r w:rsidR="00523F7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7BC0" w14:textId="77777777" w:rsidR="0057348F" w:rsidRDefault="0057348F">
      <w:pPr>
        <w:spacing w:after="0"/>
      </w:pPr>
      <w:r>
        <w:separator/>
      </w:r>
    </w:p>
  </w:footnote>
  <w:footnote w:type="continuationSeparator" w:id="0">
    <w:p w14:paraId="33D38A48" w14:textId="77777777" w:rsidR="0057348F" w:rsidRDefault="005734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E30645"/>
    <w:multiLevelType w:val="hybridMultilevel"/>
    <w:tmpl w:val="8726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43685"/>
    <w:multiLevelType w:val="hybridMultilevel"/>
    <w:tmpl w:val="AE6AA556"/>
    <w:lvl w:ilvl="0" w:tplc="4F2CC750">
      <w:start w:val="1"/>
      <w:numFmt w:val="bullet"/>
      <w:lvlText w:val="•"/>
      <w:lvlJc w:val="left"/>
      <w:pPr>
        <w:tabs>
          <w:tab w:val="num" w:pos="720"/>
        </w:tabs>
        <w:ind w:left="720" w:hanging="360"/>
      </w:pPr>
      <w:rPr>
        <w:rFonts w:ascii="Arial" w:hAnsi="Arial" w:hint="default"/>
      </w:rPr>
    </w:lvl>
    <w:lvl w:ilvl="1" w:tplc="DF265142" w:tentative="1">
      <w:start w:val="1"/>
      <w:numFmt w:val="bullet"/>
      <w:lvlText w:val="•"/>
      <w:lvlJc w:val="left"/>
      <w:pPr>
        <w:tabs>
          <w:tab w:val="num" w:pos="1440"/>
        </w:tabs>
        <w:ind w:left="1440" w:hanging="360"/>
      </w:pPr>
      <w:rPr>
        <w:rFonts w:ascii="Arial" w:hAnsi="Arial" w:hint="default"/>
      </w:rPr>
    </w:lvl>
    <w:lvl w:ilvl="2" w:tplc="C4CA291E" w:tentative="1">
      <w:start w:val="1"/>
      <w:numFmt w:val="bullet"/>
      <w:lvlText w:val="•"/>
      <w:lvlJc w:val="left"/>
      <w:pPr>
        <w:tabs>
          <w:tab w:val="num" w:pos="2160"/>
        </w:tabs>
        <w:ind w:left="2160" w:hanging="360"/>
      </w:pPr>
      <w:rPr>
        <w:rFonts w:ascii="Arial" w:hAnsi="Arial" w:hint="default"/>
      </w:rPr>
    </w:lvl>
    <w:lvl w:ilvl="3" w:tplc="D2BC1AE8" w:tentative="1">
      <w:start w:val="1"/>
      <w:numFmt w:val="bullet"/>
      <w:lvlText w:val="•"/>
      <w:lvlJc w:val="left"/>
      <w:pPr>
        <w:tabs>
          <w:tab w:val="num" w:pos="2880"/>
        </w:tabs>
        <w:ind w:left="2880" w:hanging="360"/>
      </w:pPr>
      <w:rPr>
        <w:rFonts w:ascii="Arial" w:hAnsi="Arial" w:hint="default"/>
      </w:rPr>
    </w:lvl>
    <w:lvl w:ilvl="4" w:tplc="7BA4C0DA" w:tentative="1">
      <w:start w:val="1"/>
      <w:numFmt w:val="bullet"/>
      <w:lvlText w:val="•"/>
      <w:lvlJc w:val="left"/>
      <w:pPr>
        <w:tabs>
          <w:tab w:val="num" w:pos="3600"/>
        </w:tabs>
        <w:ind w:left="3600" w:hanging="360"/>
      </w:pPr>
      <w:rPr>
        <w:rFonts w:ascii="Arial" w:hAnsi="Arial" w:hint="default"/>
      </w:rPr>
    </w:lvl>
    <w:lvl w:ilvl="5" w:tplc="F73EB346" w:tentative="1">
      <w:start w:val="1"/>
      <w:numFmt w:val="bullet"/>
      <w:lvlText w:val="•"/>
      <w:lvlJc w:val="left"/>
      <w:pPr>
        <w:tabs>
          <w:tab w:val="num" w:pos="4320"/>
        </w:tabs>
        <w:ind w:left="4320" w:hanging="360"/>
      </w:pPr>
      <w:rPr>
        <w:rFonts w:ascii="Arial" w:hAnsi="Arial" w:hint="default"/>
      </w:rPr>
    </w:lvl>
    <w:lvl w:ilvl="6" w:tplc="0700F2EA" w:tentative="1">
      <w:start w:val="1"/>
      <w:numFmt w:val="bullet"/>
      <w:lvlText w:val="•"/>
      <w:lvlJc w:val="left"/>
      <w:pPr>
        <w:tabs>
          <w:tab w:val="num" w:pos="5040"/>
        </w:tabs>
        <w:ind w:left="5040" w:hanging="360"/>
      </w:pPr>
      <w:rPr>
        <w:rFonts w:ascii="Arial" w:hAnsi="Arial" w:hint="default"/>
      </w:rPr>
    </w:lvl>
    <w:lvl w:ilvl="7" w:tplc="79FE93C2" w:tentative="1">
      <w:start w:val="1"/>
      <w:numFmt w:val="bullet"/>
      <w:lvlText w:val="•"/>
      <w:lvlJc w:val="left"/>
      <w:pPr>
        <w:tabs>
          <w:tab w:val="num" w:pos="5760"/>
        </w:tabs>
        <w:ind w:left="5760" w:hanging="360"/>
      </w:pPr>
      <w:rPr>
        <w:rFonts w:ascii="Arial" w:hAnsi="Arial" w:hint="default"/>
      </w:rPr>
    </w:lvl>
    <w:lvl w:ilvl="8" w:tplc="014044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7528DB"/>
    <w:multiLevelType w:val="hybridMultilevel"/>
    <w:tmpl w:val="0CDA8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D03FEE"/>
    <w:multiLevelType w:val="hybridMultilevel"/>
    <w:tmpl w:val="9F5E567C"/>
    <w:lvl w:ilvl="0" w:tplc="5446917A">
      <w:start w:val="1"/>
      <w:numFmt w:val="bullet"/>
      <w:lvlText w:val="•"/>
      <w:lvlJc w:val="left"/>
      <w:pPr>
        <w:tabs>
          <w:tab w:val="num" w:pos="720"/>
        </w:tabs>
        <w:ind w:left="720" w:hanging="360"/>
      </w:pPr>
      <w:rPr>
        <w:rFonts w:ascii="Verdana" w:hAnsi="Verdana" w:hint="default"/>
      </w:rPr>
    </w:lvl>
    <w:lvl w:ilvl="1" w:tplc="983CD7C0" w:tentative="1">
      <w:start w:val="1"/>
      <w:numFmt w:val="bullet"/>
      <w:lvlText w:val="•"/>
      <w:lvlJc w:val="left"/>
      <w:pPr>
        <w:tabs>
          <w:tab w:val="num" w:pos="1440"/>
        </w:tabs>
        <w:ind w:left="1440" w:hanging="360"/>
      </w:pPr>
      <w:rPr>
        <w:rFonts w:ascii="Verdana" w:hAnsi="Verdana" w:hint="default"/>
      </w:rPr>
    </w:lvl>
    <w:lvl w:ilvl="2" w:tplc="78921C66" w:tentative="1">
      <w:start w:val="1"/>
      <w:numFmt w:val="bullet"/>
      <w:lvlText w:val="•"/>
      <w:lvlJc w:val="left"/>
      <w:pPr>
        <w:tabs>
          <w:tab w:val="num" w:pos="2160"/>
        </w:tabs>
        <w:ind w:left="2160" w:hanging="360"/>
      </w:pPr>
      <w:rPr>
        <w:rFonts w:ascii="Verdana" w:hAnsi="Verdana" w:hint="default"/>
      </w:rPr>
    </w:lvl>
    <w:lvl w:ilvl="3" w:tplc="F0A69382" w:tentative="1">
      <w:start w:val="1"/>
      <w:numFmt w:val="bullet"/>
      <w:lvlText w:val="•"/>
      <w:lvlJc w:val="left"/>
      <w:pPr>
        <w:tabs>
          <w:tab w:val="num" w:pos="2880"/>
        </w:tabs>
        <w:ind w:left="2880" w:hanging="360"/>
      </w:pPr>
      <w:rPr>
        <w:rFonts w:ascii="Verdana" w:hAnsi="Verdana" w:hint="default"/>
      </w:rPr>
    </w:lvl>
    <w:lvl w:ilvl="4" w:tplc="53C8B01E" w:tentative="1">
      <w:start w:val="1"/>
      <w:numFmt w:val="bullet"/>
      <w:lvlText w:val="•"/>
      <w:lvlJc w:val="left"/>
      <w:pPr>
        <w:tabs>
          <w:tab w:val="num" w:pos="3600"/>
        </w:tabs>
        <w:ind w:left="3600" w:hanging="360"/>
      </w:pPr>
      <w:rPr>
        <w:rFonts w:ascii="Verdana" w:hAnsi="Verdana" w:hint="default"/>
      </w:rPr>
    </w:lvl>
    <w:lvl w:ilvl="5" w:tplc="F22662EE" w:tentative="1">
      <w:start w:val="1"/>
      <w:numFmt w:val="bullet"/>
      <w:lvlText w:val="•"/>
      <w:lvlJc w:val="left"/>
      <w:pPr>
        <w:tabs>
          <w:tab w:val="num" w:pos="4320"/>
        </w:tabs>
        <w:ind w:left="4320" w:hanging="360"/>
      </w:pPr>
      <w:rPr>
        <w:rFonts w:ascii="Verdana" w:hAnsi="Verdana" w:hint="default"/>
      </w:rPr>
    </w:lvl>
    <w:lvl w:ilvl="6" w:tplc="D2861030" w:tentative="1">
      <w:start w:val="1"/>
      <w:numFmt w:val="bullet"/>
      <w:lvlText w:val="•"/>
      <w:lvlJc w:val="left"/>
      <w:pPr>
        <w:tabs>
          <w:tab w:val="num" w:pos="5040"/>
        </w:tabs>
        <w:ind w:left="5040" w:hanging="360"/>
      </w:pPr>
      <w:rPr>
        <w:rFonts w:ascii="Verdana" w:hAnsi="Verdana" w:hint="default"/>
      </w:rPr>
    </w:lvl>
    <w:lvl w:ilvl="7" w:tplc="52CE42DA" w:tentative="1">
      <w:start w:val="1"/>
      <w:numFmt w:val="bullet"/>
      <w:lvlText w:val="•"/>
      <w:lvlJc w:val="left"/>
      <w:pPr>
        <w:tabs>
          <w:tab w:val="num" w:pos="5760"/>
        </w:tabs>
        <w:ind w:left="5760" w:hanging="360"/>
      </w:pPr>
      <w:rPr>
        <w:rFonts w:ascii="Verdana" w:hAnsi="Verdana" w:hint="default"/>
      </w:rPr>
    </w:lvl>
    <w:lvl w:ilvl="8" w:tplc="1FB234BA" w:tentative="1">
      <w:start w:val="1"/>
      <w:numFmt w:val="bullet"/>
      <w:lvlText w:val="•"/>
      <w:lvlJc w:val="left"/>
      <w:pPr>
        <w:tabs>
          <w:tab w:val="num" w:pos="6480"/>
        </w:tabs>
        <w:ind w:left="6480" w:hanging="360"/>
      </w:pPr>
      <w:rPr>
        <w:rFonts w:ascii="Verdana" w:hAnsi="Verdana" w:hint="default"/>
      </w:rPr>
    </w:lvl>
  </w:abstractNum>
  <w:abstractNum w:abstractNumId="18" w15:restartNumberingAfterBreak="0">
    <w:nsid w:val="1F345440"/>
    <w:multiLevelType w:val="hybridMultilevel"/>
    <w:tmpl w:val="C6BA5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407990"/>
    <w:multiLevelType w:val="hybridMultilevel"/>
    <w:tmpl w:val="A58A44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5C1E3C"/>
    <w:multiLevelType w:val="hybridMultilevel"/>
    <w:tmpl w:val="35BAA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2D1131"/>
    <w:multiLevelType w:val="hybridMultilevel"/>
    <w:tmpl w:val="8258D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C7761A"/>
    <w:multiLevelType w:val="hybridMultilevel"/>
    <w:tmpl w:val="0E16DEDE"/>
    <w:lvl w:ilvl="0" w:tplc="98C2B042">
      <w:start w:val="1"/>
      <w:numFmt w:val="bullet"/>
      <w:lvlText w:val="•"/>
      <w:lvlJc w:val="left"/>
      <w:pPr>
        <w:tabs>
          <w:tab w:val="num" w:pos="720"/>
        </w:tabs>
        <w:ind w:left="720" w:hanging="360"/>
      </w:pPr>
      <w:rPr>
        <w:rFonts w:ascii="Arial" w:hAnsi="Arial" w:hint="default"/>
      </w:rPr>
    </w:lvl>
    <w:lvl w:ilvl="1" w:tplc="88CA3132" w:tentative="1">
      <w:start w:val="1"/>
      <w:numFmt w:val="bullet"/>
      <w:lvlText w:val="•"/>
      <w:lvlJc w:val="left"/>
      <w:pPr>
        <w:tabs>
          <w:tab w:val="num" w:pos="1440"/>
        </w:tabs>
        <w:ind w:left="1440" w:hanging="360"/>
      </w:pPr>
      <w:rPr>
        <w:rFonts w:ascii="Arial" w:hAnsi="Arial" w:hint="default"/>
      </w:rPr>
    </w:lvl>
    <w:lvl w:ilvl="2" w:tplc="AD1ED31C" w:tentative="1">
      <w:start w:val="1"/>
      <w:numFmt w:val="bullet"/>
      <w:lvlText w:val="•"/>
      <w:lvlJc w:val="left"/>
      <w:pPr>
        <w:tabs>
          <w:tab w:val="num" w:pos="2160"/>
        </w:tabs>
        <w:ind w:left="2160" w:hanging="360"/>
      </w:pPr>
      <w:rPr>
        <w:rFonts w:ascii="Arial" w:hAnsi="Arial" w:hint="default"/>
      </w:rPr>
    </w:lvl>
    <w:lvl w:ilvl="3" w:tplc="7C52B2A4" w:tentative="1">
      <w:start w:val="1"/>
      <w:numFmt w:val="bullet"/>
      <w:lvlText w:val="•"/>
      <w:lvlJc w:val="left"/>
      <w:pPr>
        <w:tabs>
          <w:tab w:val="num" w:pos="2880"/>
        </w:tabs>
        <w:ind w:left="2880" w:hanging="360"/>
      </w:pPr>
      <w:rPr>
        <w:rFonts w:ascii="Arial" w:hAnsi="Arial" w:hint="default"/>
      </w:rPr>
    </w:lvl>
    <w:lvl w:ilvl="4" w:tplc="E0E09838" w:tentative="1">
      <w:start w:val="1"/>
      <w:numFmt w:val="bullet"/>
      <w:lvlText w:val="•"/>
      <w:lvlJc w:val="left"/>
      <w:pPr>
        <w:tabs>
          <w:tab w:val="num" w:pos="3600"/>
        </w:tabs>
        <w:ind w:left="3600" w:hanging="360"/>
      </w:pPr>
      <w:rPr>
        <w:rFonts w:ascii="Arial" w:hAnsi="Arial" w:hint="default"/>
      </w:rPr>
    </w:lvl>
    <w:lvl w:ilvl="5" w:tplc="094E54E8" w:tentative="1">
      <w:start w:val="1"/>
      <w:numFmt w:val="bullet"/>
      <w:lvlText w:val="•"/>
      <w:lvlJc w:val="left"/>
      <w:pPr>
        <w:tabs>
          <w:tab w:val="num" w:pos="4320"/>
        </w:tabs>
        <w:ind w:left="4320" w:hanging="360"/>
      </w:pPr>
      <w:rPr>
        <w:rFonts w:ascii="Arial" w:hAnsi="Arial" w:hint="default"/>
      </w:rPr>
    </w:lvl>
    <w:lvl w:ilvl="6" w:tplc="DD92ADE0" w:tentative="1">
      <w:start w:val="1"/>
      <w:numFmt w:val="bullet"/>
      <w:lvlText w:val="•"/>
      <w:lvlJc w:val="left"/>
      <w:pPr>
        <w:tabs>
          <w:tab w:val="num" w:pos="5040"/>
        </w:tabs>
        <w:ind w:left="5040" w:hanging="360"/>
      </w:pPr>
      <w:rPr>
        <w:rFonts w:ascii="Arial" w:hAnsi="Arial" w:hint="default"/>
      </w:rPr>
    </w:lvl>
    <w:lvl w:ilvl="7" w:tplc="1A3CF9EE" w:tentative="1">
      <w:start w:val="1"/>
      <w:numFmt w:val="bullet"/>
      <w:lvlText w:val="•"/>
      <w:lvlJc w:val="left"/>
      <w:pPr>
        <w:tabs>
          <w:tab w:val="num" w:pos="5760"/>
        </w:tabs>
        <w:ind w:left="5760" w:hanging="360"/>
      </w:pPr>
      <w:rPr>
        <w:rFonts w:ascii="Arial" w:hAnsi="Arial" w:hint="default"/>
      </w:rPr>
    </w:lvl>
    <w:lvl w:ilvl="8" w:tplc="A8D47A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583FAC"/>
    <w:multiLevelType w:val="hybridMultilevel"/>
    <w:tmpl w:val="D39ED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E66C14"/>
    <w:multiLevelType w:val="hybridMultilevel"/>
    <w:tmpl w:val="FBE647D4"/>
    <w:lvl w:ilvl="0" w:tplc="F65269E4">
      <w:start w:val="1"/>
      <w:numFmt w:val="bullet"/>
      <w:lvlText w:val="•"/>
      <w:lvlJc w:val="left"/>
      <w:pPr>
        <w:tabs>
          <w:tab w:val="num" w:pos="720"/>
        </w:tabs>
        <w:ind w:left="720" w:hanging="360"/>
      </w:pPr>
      <w:rPr>
        <w:rFonts w:ascii="Arial" w:hAnsi="Arial" w:hint="default"/>
      </w:rPr>
    </w:lvl>
    <w:lvl w:ilvl="1" w:tplc="D8305698" w:tentative="1">
      <w:start w:val="1"/>
      <w:numFmt w:val="bullet"/>
      <w:lvlText w:val="•"/>
      <w:lvlJc w:val="left"/>
      <w:pPr>
        <w:tabs>
          <w:tab w:val="num" w:pos="1440"/>
        </w:tabs>
        <w:ind w:left="1440" w:hanging="360"/>
      </w:pPr>
      <w:rPr>
        <w:rFonts w:ascii="Arial" w:hAnsi="Arial" w:hint="default"/>
      </w:rPr>
    </w:lvl>
    <w:lvl w:ilvl="2" w:tplc="5C4E7CEC" w:tentative="1">
      <w:start w:val="1"/>
      <w:numFmt w:val="bullet"/>
      <w:lvlText w:val="•"/>
      <w:lvlJc w:val="left"/>
      <w:pPr>
        <w:tabs>
          <w:tab w:val="num" w:pos="2160"/>
        </w:tabs>
        <w:ind w:left="2160" w:hanging="360"/>
      </w:pPr>
      <w:rPr>
        <w:rFonts w:ascii="Arial" w:hAnsi="Arial" w:hint="default"/>
      </w:rPr>
    </w:lvl>
    <w:lvl w:ilvl="3" w:tplc="C6902422" w:tentative="1">
      <w:start w:val="1"/>
      <w:numFmt w:val="bullet"/>
      <w:lvlText w:val="•"/>
      <w:lvlJc w:val="left"/>
      <w:pPr>
        <w:tabs>
          <w:tab w:val="num" w:pos="2880"/>
        </w:tabs>
        <w:ind w:left="2880" w:hanging="360"/>
      </w:pPr>
      <w:rPr>
        <w:rFonts w:ascii="Arial" w:hAnsi="Arial" w:hint="default"/>
      </w:rPr>
    </w:lvl>
    <w:lvl w:ilvl="4" w:tplc="7054AEA6" w:tentative="1">
      <w:start w:val="1"/>
      <w:numFmt w:val="bullet"/>
      <w:lvlText w:val="•"/>
      <w:lvlJc w:val="left"/>
      <w:pPr>
        <w:tabs>
          <w:tab w:val="num" w:pos="3600"/>
        </w:tabs>
        <w:ind w:left="3600" w:hanging="360"/>
      </w:pPr>
      <w:rPr>
        <w:rFonts w:ascii="Arial" w:hAnsi="Arial" w:hint="default"/>
      </w:rPr>
    </w:lvl>
    <w:lvl w:ilvl="5" w:tplc="C8A63E70" w:tentative="1">
      <w:start w:val="1"/>
      <w:numFmt w:val="bullet"/>
      <w:lvlText w:val="•"/>
      <w:lvlJc w:val="left"/>
      <w:pPr>
        <w:tabs>
          <w:tab w:val="num" w:pos="4320"/>
        </w:tabs>
        <w:ind w:left="4320" w:hanging="360"/>
      </w:pPr>
      <w:rPr>
        <w:rFonts w:ascii="Arial" w:hAnsi="Arial" w:hint="default"/>
      </w:rPr>
    </w:lvl>
    <w:lvl w:ilvl="6" w:tplc="A98CE67C" w:tentative="1">
      <w:start w:val="1"/>
      <w:numFmt w:val="bullet"/>
      <w:lvlText w:val="•"/>
      <w:lvlJc w:val="left"/>
      <w:pPr>
        <w:tabs>
          <w:tab w:val="num" w:pos="5040"/>
        </w:tabs>
        <w:ind w:left="5040" w:hanging="360"/>
      </w:pPr>
      <w:rPr>
        <w:rFonts w:ascii="Arial" w:hAnsi="Arial" w:hint="default"/>
      </w:rPr>
    </w:lvl>
    <w:lvl w:ilvl="7" w:tplc="A55C256E" w:tentative="1">
      <w:start w:val="1"/>
      <w:numFmt w:val="bullet"/>
      <w:lvlText w:val="•"/>
      <w:lvlJc w:val="left"/>
      <w:pPr>
        <w:tabs>
          <w:tab w:val="num" w:pos="5760"/>
        </w:tabs>
        <w:ind w:left="5760" w:hanging="360"/>
      </w:pPr>
      <w:rPr>
        <w:rFonts w:ascii="Arial" w:hAnsi="Arial" w:hint="default"/>
      </w:rPr>
    </w:lvl>
    <w:lvl w:ilvl="8" w:tplc="76946B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9D44A9"/>
    <w:multiLevelType w:val="hybridMultilevel"/>
    <w:tmpl w:val="2FAAF284"/>
    <w:lvl w:ilvl="0" w:tplc="9A72AC6C">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6607A"/>
    <w:multiLevelType w:val="hybridMultilevel"/>
    <w:tmpl w:val="FAB8E86C"/>
    <w:lvl w:ilvl="0" w:tplc="1E10CF2A">
      <w:start w:val="1"/>
      <w:numFmt w:val="bullet"/>
      <w:lvlText w:val="•"/>
      <w:lvlJc w:val="left"/>
      <w:pPr>
        <w:tabs>
          <w:tab w:val="num" w:pos="720"/>
        </w:tabs>
        <w:ind w:left="720" w:hanging="360"/>
      </w:pPr>
      <w:rPr>
        <w:rFonts w:ascii="Arial" w:hAnsi="Arial" w:hint="default"/>
      </w:rPr>
    </w:lvl>
    <w:lvl w:ilvl="1" w:tplc="003AFB74" w:tentative="1">
      <w:start w:val="1"/>
      <w:numFmt w:val="bullet"/>
      <w:lvlText w:val="•"/>
      <w:lvlJc w:val="left"/>
      <w:pPr>
        <w:tabs>
          <w:tab w:val="num" w:pos="1440"/>
        </w:tabs>
        <w:ind w:left="1440" w:hanging="360"/>
      </w:pPr>
      <w:rPr>
        <w:rFonts w:ascii="Arial" w:hAnsi="Arial" w:hint="default"/>
      </w:rPr>
    </w:lvl>
    <w:lvl w:ilvl="2" w:tplc="4522A06E" w:tentative="1">
      <w:start w:val="1"/>
      <w:numFmt w:val="bullet"/>
      <w:lvlText w:val="•"/>
      <w:lvlJc w:val="left"/>
      <w:pPr>
        <w:tabs>
          <w:tab w:val="num" w:pos="2160"/>
        </w:tabs>
        <w:ind w:left="2160" w:hanging="360"/>
      </w:pPr>
      <w:rPr>
        <w:rFonts w:ascii="Arial" w:hAnsi="Arial" w:hint="default"/>
      </w:rPr>
    </w:lvl>
    <w:lvl w:ilvl="3" w:tplc="16A29ECC" w:tentative="1">
      <w:start w:val="1"/>
      <w:numFmt w:val="bullet"/>
      <w:lvlText w:val="•"/>
      <w:lvlJc w:val="left"/>
      <w:pPr>
        <w:tabs>
          <w:tab w:val="num" w:pos="2880"/>
        </w:tabs>
        <w:ind w:left="2880" w:hanging="360"/>
      </w:pPr>
      <w:rPr>
        <w:rFonts w:ascii="Arial" w:hAnsi="Arial" w:hint="default"/>
      </w:rPr>
    </w:lvl>
    <w:lvl w:ilvl="4" w:tplc="710068FC" w:tentative="1">
      <w:start w:val="1"/>
      <w:numFmt w:val="bullet"/>
      <w:lvlText w:val="•"/>
      <w:lvlJc w:val="left"/>
      <w:pPr>
        <w:tabs>
          <w:tab w:val="num" w:pos="3600"/>
        </w:tabs>
        <w:ind w:left="3600" w:hanging="360"/>
      </w:pPr>
      <w:rPr>
        <w:rFonts w:ascii="Arial" w:hAnsi="Arial" w:hint="default"/>
      </w:rPr>
    </w:lvl>
    <w:lvl w:ilvl="5" w:tplc="162A9B00" w:tentative="1">
      <w:start w:val="1"/>
      <w:numFmt w:val="bullet"/>
      <w:lvlText w:val="•"/>
      <w:lvlJc w:val="left"/>
      <w:pPr>
        <w:tabs>
          <w:tab w:val="num" w:pos="4320"/>
        </w:tabs>
        <w:ind w:left="4320" w:hanging="360"/>
      </w:pPr>
      <w:rPr>
        <w:rFonts w:ascii="Arial" w:hAnsi="Arial" w:hint="default"/>
      </w:rPr>
    </w:lvl>
    <w:lvl w:ilvl="6" w:tplc="C25E32AA" w:tentative="1">
      <w:start w:val="1"/>
      <w:numFmt w:val="bullet"/>
      <w:lvlText w:val="•"/>
      <w:lvlJc w:val="left"/>
      <w:pPr>
        <w:tabs>
          <w:tab w:val="num" w:pos="5040"/>
        </w:tabs>
        <w:ind w:left="5040" w:hanging="360"/>
      </w:pPr>
      <w:rPr>
        <w:rFonts w:ascii="Arial" w:hAnsi="Arial" w:hint="default"/>
      </w:rPr>
    </w:lvl>
    <w:lvl w:ilvl="7" w:tplc="F064ACC2" w:tentative="1">
      <w:start w:val="1"/>
      <w:numFmt w:val="bullet"/>
      <w:lvlText w:val="•"/>
      <w:lvlJc w:val="left"/>
      <w:pPr>
        <w:tabs>
          <w:tab w:val="num" w:pos="5760"/>
        </w:tabs>
        <w:ind w:left="5760" w:hanging="360"/>
      </w:pPr>
      <w:rPr>
        <w:rFonts w:ascii="Arial" w:hAnsi="Arial" w:hint="default"/>
      </w:rPr>
    </w:lvl>
    <w:lvl w:ilvl="8" w:tplc="27F2CC0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27332471">
    <w:abstractNumId w:val="28"/>
  </w:num>
  <w:num w:numId="2" w16cid:durableId="594484664">
    <w:abstractNumId w:val="31"/>
  </w:num>
  <w:num w:numId="3" w16cid:durableId="1976448091">
    <w:abstractNumId w:val="37"/>
  </w:num>
  <w:num w:numId="4" w16cid:durableId="2134474096">
    <w:abstractNumId w:val="12"/>
  </w:num>
  <w:num w:numId="5" w16cid:durableId="1936938108">
    <w:abstractNumId w:val="11"/>
  </w:num>
  <w:num w:numId="6" w16cid:durableId="782380355">
    <w:abstractNumId w:val="10"/>
  </w:num>
  <w:num w:numId="7" w16cid:durableId="866601407">
    <w:abstractNumId w:val="8"/>
  </w:num>
  <w:num w:numId="8" w16cid:durableId="1714767058">
    <w:abstractNumId w:val="7"/>
  </w:num>
  <w:num w:numId="9" w16cid:durableId="1307010628">
    <w:abstractNumId w:val="6"/>
  </w:num>
  <w:num w:numId="10" w16cid:durableId="1245601941">
    <w:abstractNumId w:val="5"/>
  </w:num>
  <w:num w:numId="11" w16cid:durableId="1873499068">
    <w:abstractNumId w:val="9"/>
  </w:num>
  <w:num w:numId="12" w16cid:durableId="385683096">
    <w:abstractNumId w:val="4"/>
  </w:num>
  <w:num w:numId="13" w16cid:durableId="1560290244">
    <w:abstractNumId w:val="3"/>
  </w:num>
  <w:num w:numId="14" w16cid:durableId="757797784">
    <w:abstractNumId w:val="2"/>
  </w:num>
  <w:num w:numId="15" w16cid:durableId="453404896">
    <w:abstractNumId w:val="1"/>
  </w:num>
  <w:num w:numId="16" w16cid:durableId="404571544">
    <w:abstractNumId w:val="34"/>
  </w:num>
  <w:num w:numId="17" w16cid:durableId="1050033895">
    <w:abstractNumId w:val="0"/>
  </w:num>
  <w:num w:numId="18" w16cid:durableId="588545204">
    <w:abstractNumId w:val="20"/>
  </w:num>
  <w:num w:numId="19" w16cid:durableId="2119644028">
    <w:abstractNumId w:val="35"/>
  </w:num>
  <w:num w:numId="20" w16cid:durableId="1809130512">
    <w:abstractNumId w:val="21"/>
  </w:num>
  <w:num w:numId="21" w16cid:durableId="792408471">
    <w:abstractNumId w:val="35"/>
  </w:num>
  <w:num w:numId="22" w16cid:durableId="117528070">
    <w:abstractNumId w:val="26"/>
  </w:num>
  <w:num w:numId="23" w16cid:durableId="293878210">
    <w:abstractNumId w:val="27"/>
  </w:num>
  <w:num w:numId="24" w16cid:durableId="1467891484">
    <w:abstractNumId w:val="14"/>
  </w:num>
  <w:num w:numId="25" w16cid:durableId="1750418804">
    <w:abstractNumId w:val="24"/>
  </w:num>
  <w:num w:numId="26" w16cid:durableId="935016192">
    <w:abstractNumId w:val="33"/>
  </w:num>
  <w:num w:numId="27" w16cid:durableId="781723559">
    <w:abstractNumId w:val="17"/>
  </w:num>
  <w:num w:numId="28" w16cid:durableId="1546990430">
    <w:abstractNumId w:val="15"/>
  </w:num>
  <w:num w:numId="29" w16cid:durableId="985621839">
    <w:abstractNumId w:val="25"/>
  </w:num>
  <w:num w:numId="30" w16cid:durableId="1700935724">
    <w:abstractNumId w:val="36"/>
  </w:num>
  <w:num w:numId="31" w16cid:durableId="509831373">
    <w:abstractNumId w:val="30"/>
  </w:num>
  <w:num w:numId="32" w16cid:durableId="1949845553">
    <w:abstractNumId w:val="22"/>
  </w:num>
  <w:num w:numId="33" w16cid:durableId="1563831557">
    <w:abstractNumId w:val="32"/>
  </w:num>
  <w:num w:numId="34" w16cid:durableId="1103959331">
    <w:abstractNumId w:val="13"/>
  </w:num>
  <w:num w:numId="35" w16cid:durableId="4751342">
    <w:abstractNumId w:val="19"/>
  </w:num>
  <w:num w:numId="36" w16cid:durableId="287205106">
    <w:abstractNumId w:val="16"/>
  </w:num>
  <w:num w:numId="37" w16cid:durableId="1134300227">
    <w:abstractNumId w:val="29"/>
  </w:num>
  <w:num w:numId="38" w16cid:durableId="1698387069">
    <w:abstractNumId w:val="18"/>
  </w:num>
  <w:num w:numId="39" w16cid:durableId="7881646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A3"/>
    <w:rsid w:val="00002B39"/>
    <w:rsid w:val="00012B72"/>
    <w:rsid w:val="00013A29"/>
    <w:rsid w:val="00013B6C"/>
    <w:rsid w:val="00015EA0"/>
    <w:rsid w:val="00016091"/>
    <w:rsid w:val="00017D43"/>
    <w:rsid w:val="000205E4"/>
    <w:rsid w:val="00031DE0"/>
    <w:rsid w:val="00041458"/>
    <w:rsid w:val="00042356"/>
    <w:rsid w:val="0004300A"/>
    <w:rsid w:val="00066558"/>
    <w:rsid w:val="0007045A"/>
    <w:rsid w:val="00072EBC"/>
    <w:rsid w:val="0007342A"/>
    <w:rsid w:val="0007619D"/>
    <w:rsid w:val="00080EA9"/>
    <w:rsid w:val="00083454"/>
    <w:rsid w:val="000840F7"/>
    <w:rsid w:val="000A6AC8"/>
    <w:rsid w:val="000C0EAF"/>
    <w:rsid w:val="000C10BA"/>
    <w:rsid w:val="000D2450"/>
    <w:rsid w:val="000D6686"/>
    <w:rsid w:val="000D6A58"/>
    <w:rsid w:val="000E0A4E"/>
    <w:rsid w:val="000E281F"/>
    <w:rsid w:val="000F1020"/>
    <w:rsid w:val="000F73F0"/>
    <w:rsid w:val="00100909"/>
    <w:rsid w:val="00104E39"/>
    <w:rsid w:val="00114BAC"/>
    <w:rsid w:val="0015096C"/>
    <w:rsid w:val="0016360A"/>
    <w:rsid w:val="001642BE"/>
    <w:rsid w:val="0017135F"/>
    <w:rsid w:val="00192A9D"/>
    <w:rsid w:val="001938E8"/>
    <w:rsid w:val="00194BEB"/>
    <w:rsid w:val="001A28B4"/>
    <w:rsid w:val="001A32A3"/>
    <w:rsid w:val="001D4D1F"/>
    <w:rsid w:val="001F4A5A"/>
    <w:rsid w:val="0020319C"/>
    <w:rsid w:val="002135E1"/>
    <w:rsid w:val="00223521"/>
    <w:rsid w:val="002268C8"/>
    <w:rsid w:val="002372F3"/>
    <w:rsid w:val="0025094A"/>
    <w:rsid w:val="00250E97"/>
    <w:rsid w:val="00264EAB"/>
    <w:rsid w:val="00267A00"/>
    <w:rsid w:val="00271B40"/>
    <w:rsid w:val="00274435"/>
    <w:rsid w:val="00284611"/>
    <w:rsid w:val="0029345F"/>
    <w:rsid w:val="002A5050"/>
    <w:rsid w:val="002A6E14"/>
    <w:rsid w:val="002C19BF"/>
    <w:rsid w:val="002C3F92"/>
    <w:rsid w:val="002C61F5"/>
    <w:rsid w:val="002D0313"/>
    <w:rsid w:val="002E52DD"/>
    <w:rsid w:val="002E6060"/>
    <w:rsid w:val="002F1870"/>
    <w:rsid w:val="00303F91"/>
    <w:rsid w:val="0033188B"/>
    <w:rsid w:val="00336E32"/>
    <w:rsid w:val="003375F1"/>
    <w:rsid w:val="00356F78"/>
    <w:rsid w:val="00367C56"/>
    <w:rsid w:val="00371B56"/>
    <w:rsid w:val="00377B86"/>
    <w:rsid w:val="00381B07"/>
    <w:rsid w:val="003910D7"/>
    <w:rsid w:val="0039361E"/>
    <w:rsid w:val="003951FC"/>
    <w:rsid w:val="003954BC"/>
    <w:rsid w:val="00395A1C"/>
    <w:rsid w:val="003A0D09"/>
    <w:rsid w:val="003C0F2F"/>
    <w:rsid w:val="003C3BDC"/>
    <w:rsid w:val="003C3F64"/>
    <w:rsid w:val="003D0620"/>
    <w:rsid w:val="003E0F70"/>
    <w:rsid w:val="003E59F2"/>
    <w:rsid w:val="003F6FF6"/>
    <w:rsid w:val="00400413"/>
    <w:rsid w:val="00403F57"/>
    <w:rsid w:val="004069E7"/>
    <w:rsid w:val="0041317E"/>
    <w:rsid w:val="00422EF0"/>
    <w:rsid w:val="00430C4B"/>
    <w:rsid w:val="0044143B"/>
    <w:rsid w:val="004434EC"/>
    <w:rsid w:val="00443886"/>
    <w:rsid w:val="004577F3"/>
    <w:rsid w:val="004822BC"/>
    <w:rsid w:val="0048295D"/>
    <w:rsid w:val="0048716B"/>
    <w:rsid w:val="004900B9"/>
    <w:rsid w:val="00493A40"/>
    <w:rsid w:val="004957C3"/>
    <w:rsid w:val="00497D20"/>
    <w:rsid w:val="004A28BB"/>
    <w:rsid w:val="004A6858"/>
    <w:rsid w:val="004B7AE9"/>
    <w:rsid w:val="004D4B62"/>
    <w:rsid w:val="004D79BE"/>
    <w:rsid w:val="004E7825"/>
    <w:rsid w:val="004F2EF0"/>
    <w:rsid w:val="00512F95"/>
    <w:rsid w:val="005219C8"/>
    <w:rsid w:val="00523F72"/>
    <w:rsid w:val="0052700B"/>
    <w:rsid w:val="00546410"/>
    <w:rsid w:val="005529A9"/>
    <w:rsid w:val="00563313"/>
    <w:rsid w:val="005676F1"/>
    <w:rsid w:val="00571C65"/>
    <w:rsid w:val="0057348F"/>
    <w:rsid w:val="0057369B"/>
    <w:rsid w:val="00597341"/>
    <w:rsid w:val="005A3244"/>
    <w:rsid w:val="005A469C"/>
    <w:rsid w:val="005A5C24"/>
    <w:rsid w:val="005A72C4"/>
    <w:rsid w:val="005A7D79"/>
    <w:rsid w:val="005B357C"/>
    <w:rsid w:val="005B7395"/>
    <w:rsid w:val="005C3B71"/>
    <w:rsid w:val="005C5916"/>
    <w:rsid w:val="005D01F0"/>
    <w:rsid w:val="005D6857"/>
    <w:rsid w:val="005F1827"/>
    <w:rsid w:val="00600D70"/>
    <w:rsid w:val="00601273"/>
    <w:rsid w:val="00603C82"/>
    <w:rsid w:val="00641F10"/>
    <w:rsid w:val="00642D73"/>
    <w:rsid w:val="00657A24"/>
    <w:rsid w:val="0066628E"/>
    <w:rsid w:val="006678D2"/>
    <w:rsid w:val="00675CBA"/>
    <w:rsid w:val="00676C93"/>
    <w:rsid w:val="00682EC0"/>
    <w:rsid w:val="006928ED"/>
    <w:rsid w:val="00692B58"/>
    <w:rsid w:val="006A3A42"/>
    <w:rsid w:val="006B1DE9"/>
    <w:rsid w:val="006B4086"/>
    <w:rsid w:val="006B49C3"/>
    <w:rsid w:val="006C1769"/>
    <w:rsid w:val="006C3B8E"/>
    <w:rsid w:val="006C62B2"/>
    <w:rsid w:val="006C6F35"/>
    <w:rsid w:val="006D089C"/>
    <w:rsid w:val="006D3BA7"/>
    <w:rsid w:val="006D4F74"/>
    <w:rsid w:val="006E0965"/>
    <w:rsid w:val="006E6AEF"/>
    <w:rsid w:val="006F2FC7"/>
    <w:rsid w:val="006F3469"/>
    <w:rsid w:val="006F3E72"/>
    <w:rsid w:val="006F5743"/>
    <w:rsid w:val="006F7AF6"/>
    <w:rsid w:val="00704F19"/>
    <w:rsid w:val="00704FE3"/>
    <w:rsid w:val="00710E29"/>
    <w:rsid w:val="00721310"/>
    <w:rsid w:val="007245A6"/>
    <w:rsid w:val="00724A53"/>
    <w:rsid w:val="00734665"/>
    <w:rsid w:val="00734A76"/>
    <w:rsid w:val="00736958"/>
    <w:rsid w:val="007532F6"/>
    <w:rsid w:val="00753CD4"/>
    <w:rsid w:val="00757EFA"/>
    <w:rsid w:val="0076572A"/>
    <w:rsid w:val="00770969"/>
    <w:rsid w:val="00772A50"/>
    <w:rsid w:val="00772D67"/>
    <w:rsid w:val="00773806"/>
    <w:rsid w:val="007754ED"/>
    <w:rsid w:val="00783A4F"/>
    <w:rsid w:val="00793655"/>
    <w:rsid w:val="00793721"/>
    <w:rsid w:val="007B3A4B"/>
    <w:rsid w:val="007B6376"/>
    <w:rsid w:val="007B698D"/>
    <w:rsid w:val="007C1D1B"/>
    <w:rsid w:val="007C3B62"/>
    <w:rsid w:val="007D46E1"/>
    <w:rsid w:val="007E35E7"/>
    <w:rsid w:val="007F1C52"/>
    <w:rsid w:val="00800D55"/>
    <w:rsid w:val="00802C3C"/>
    <w:rsid w:val="00807CEF"/>
    <w:rsid w:val="0083663D"/>
    <w:rsid w:val="00854AEA"/>
    <w:rsid w:val="008559FD"/>
    <w:rsid w:val="00873948"/>
    <w:rsid w:val="0088030E"/>
    <w:rsid w:val="008A06A9"/>
    <w:rsid w:val="008A082E"/>
    <w:rsid w:val="008B2CAD"/>
    <w:rsid w:val="008B35D3"/>
    <w:rsid w:val="008B37AD"/>
    <w:rsid w:val="008B7077"/>
    <w:rsid w:val="008D09FB"/>
    <w:rsid w:val="008D1440"/>
    <w:rsid w:val="008D156A"/>
    <w:rsid w:val="008D32BA"/>
    <w:rsid w:val="008D5799"/>
    <w:rsid w:val="008D5825"/>
    <w:rsid w:val="008E1620"/>
    <w:rsid w:val="008F3AA8"/>
    <w:rsid w:val="008F66EB"/>
    <w:rsid w:val="00906D31"/>
    <w:rsid w:val="009174B6"/>
    <w:rsid w:val="00932C6D"/>
    <w:rsid w:val="00941BDA"/>
    <w:rsid w:val="00944B92"/>
    <w:rsid w:val="00945E3D"/>
    <w:rsid w:val="0096081E"/>
    <w:rsid w:val="00961243"/>
    <w:rsid w:val="009628AD"/>
    <w:rsid w:val="00976D59"/>
    <w:rsid w:val="009A5B54"/>
    <w:rsid w:val="009B3503"/>
    <w:rsid w:val="009B35A4"/>
    <w:rsid w:val="009B5E28"/>
    <w:rsid w:val="009C0546"/>
    <w:rsid w:val="009C5E82"/>
    <w:rsid w:val="009C7BA5"/>
    <w:rsid w:val="009D5AD1"/>
    <w:rsid w:val="009E3B68"/>
    <w:rsid w:val="009E6E64"/>
    <w:rsid w:val="009F3E10"/>
    <w:rsid w:val="00A0141D"/>
    <w:rsid w:val="00A04764"/>
    <w:rsid w:val="00A14B92"/>
    <w:rsid w:val="00A27A45"/>
    <w:rsid w:val="00A361A3"/>
    <w:rsid w:val="00A47668"/>
    <w:rsid w:val="00A55803"/>
    <w:rsid w:val="00A564A7"/>
    <w:rsid w:val="00A625F0"/>
    <w:rsid w:val="00A721D1"/>
    <w:rsid w:val="00A724A8"/>
    <w:rsid w:val="00A812E5"/>
    <w:rsid w:val="00A819E8"/>
    <w:rsid w:val="00A9331B"/>
    <w:rsid w:val="00AB3DC6"/>
    <w:rsid w:val="00AC0E20"/>
    <w:rsid w:val="00AC246D"/>
    <w:rsid w:val="00AC5611"/>
    <w:rsid w:val="00AD0CD0"/>
    <w:rsid w:val="00AE28A2"/>
    <w:rsid w:val="00AE39B8"/>
    <w:rsid w:val="00AE738E"/>
    <w:rsid w:val="00AF484A"/>
    <w:rsid w:val="00AF7A70"/>
    <w:rsid w:val="00B046CC"/>
    <w:rsid w:val="00B0480E"/>
    <w:rsid w:val="00B10F98"/>
    <w:rsid w:val="00B1647E"/>
    <w:rsid w:val="00B17AE7"/>
    <w:rsid w:val="00B20567"/>
    <w:rsid w:val="00B30C7F"/>
    <w:rsid w:val="00B3406F"/>
    <w:rsid w:val="00B37CB5"/>
    <w:rsid w:val="00B4074A"/>
    <w:rsid w:val="00B43704"/>
    <w:rsid w:val="00B50D30"/>
    <w:rsid w:val="00B55043"/>
    <w:rsid w:val="00B55F41"/>
    <w:rsid w:val="00B6049A"/>
    <w:rsid w:val="00B6099E"/>
    <w:rsid w:val="00B64994"/>
    <w:rsid w:val="00B7037D"/>
    <w:rsid w:val="00B743B7"/>
    <w:rsid w:val="00B75A31"/>
    <w:rsid w:val="00B831A6"/>
    <w:rsid w:val="00B857B3"/>
    <w:rsid w:val="00B859E2"/>
    <w:rsid w:val="00B940DE"/>
    <w:rsid w:val="00BA2804"/>
    <w:rsid w:val="00BA5B92"/>
    <w:rsid w:val="00BA7CAC"/>
    <w:rsid w:val="00BB0706"/>
    <w:rsid w:val="00BB1574"/>
    <w:rsid w:val="00BB5800"/>
    <w:rsid w:val="00BC08A0"/>
    <w:rsid w:val="00BC5DC8"/>
    <w:rsid w:val="00BD346C"/>
    <w:rsid w:val="00BE2CDD"/>
    <w:rsid w:val="00BE4D27"/>
    <w:rsid w:val="00BF1CDA"/>
    <w:rsid w:val="00BF253B"/>
    <w:rsid w:val="00C049B6"/>
    <w:rsid w:val="00C11040"/>
    <w:rsid w:val="00C25AED"/>
    <w:rsid w:val="00C2726B"/>
    <w:rsid w:val="00C41666"/>
    <w:rsid w:val="00C45C28"/>
    <w:rsid w:val="00C550B6"/>
    <w:rsid w:val="00C62AB4"/>
    <w:rsid w:val="00C67AB8"/>
    <w:rsid w:val="00C75DE5"/>
    <w:rsid w:val="00C831DF"/>
    <w:rsid w:val="00C92341"/>
    <w:rsid w:val="00C9562E"/>
    <w:rsid w:val="00CA15C8"/>
    <w:rsid w:val="00CA17A6"/>
    <w:rsid w:val="00CA56B0"/>
    <w:rsid w:val="00CB7556"/>
    <w:rsid w:val="00CD2597"/>
    <w:rsid w:val="00CD4E02"/>
    <w:rsid w:val="00CD7F8A"/>
    <w:rsid w:val="00CF4C32"/>
    <w:rsid w:val="00CF6C64"/>
    <w:rsid w:val="00D03C40"/>
    <w:rsid w:val="00D10070"/>
    <w:rsid w:val="00D20FD9"/>
    <w:rsid w:val="00D47D23"/>
    <w:rsid w:val="00D61A65"/>
    <w:rsid w:val="00D85147"/>
    <w:rsid w:val="00D87688"/>
    <w:rsid w:val="00D959EA"/>
    <w:rsid w:val="00D96F7C"/>
    <w:rsid w:val="00DC122C"/>
    <w:rsid w:val="00DC3635"/>
    <w:rsid w:val="00DC4208"/>
    <w:rsid w:val="00DC565D"/>
    <w:rsid w:val="00DD3480"/>
    <w:rsid w:val="00DD6DA3"/>
    <w:rsid w:val="00DD794E"/>
    <w:rsid w:val="00DE10B7"/>
    <w:rsid w:val="00DE3FBF"/>
    <w:rsid w:val="00DE7878"/>
    <w:rsid w:val="00DF52E8"/>
    <w:rsid w:val="00DF56DD"/>
    <w:rsid w:val="00E076C6"/>
    <w:rsid w:val="00E1766C"/>
    <w:rsid w:val="00E31DDC"/>
    <w:rsid w:val="00E35DF1"/>
    <w:rsid w:val="00E44D69"/>
    <w:rsid w:val="00E50CBE"/>
    <w:rsid w:val="00E555A4"/>
    <w:rsid w:val="00E601A6"/>
    <w:rsid w:val="00E61A6C"/>
    <w:rsid w:val="00E61CC5"/>
    <w:rsid w:val="00E81693"/>
    <w:rsid w:val="00E854F2"/>
    <w:rsid w:val="00E914CA"/>
    <w:rsid w:val="00EC2B52"/>
    <w:rsid w:val="00ED5A00"/>
    <w:rsid w:val="00ED5F84"/>
    <w:rsid w:val="00EE7B06"/>
    <w:rsid w:val="00F2539E"/>
    <w:rsid w:val="00F31128"/>
    <w:rsid w:val="00F40BA4"/>
    <w:rsid w:val="00F66256"/>
    <w:rsid w:val="00F71920"/>
    <w:rsid w:val="00F76FFA"/>
    <w:rsid w:val="00F808CE"/>
    <w:rsid w:val="00F850FC"/>
    <w:rsid w:val="00F90D07"/>
    <w:rsid w:val="00F9550C"/>
    <w:rsid w:val="00FA5DE1"/>
    <w:rsid w:val="00FB2918"/>
    <w:rsid w:val="00FB798A"/>
    <w:rsid w:val="00FC7E84"/>
    <w:rsid w:val="00FD01F9"/>
    <w:rsid w:val="00FD2FAD"/>
    <w:rsid w:val="00FE1692"/>
    <w:rsid w:val="00FE54A4"/>
    <w:rsid w:val="00FE6E2A"/>
    <w:rsid w:val="00FF30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293AF"/>
  <w15:docId w15:val="{5C436F9E-B5D4-43AA-98B4-1C179E4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4A53"/>
    <w:pPr>
      <w:spacing w:after="240"/>
    </w:pPr>
    <w:rPr>
      <w:rFonts w:ascii="Calibri" w:hAnsi="Calibri"/>
      <w:color w:val="000000"/>
      <w:sz w:val="22"/>
    </w:rPr>
  </w:style>
  <w:style w:type="paragraph" w:styleId="Heading1">
    <w:name w:val="heading 1"/>
    <w:basedOn w:val="Normal"/>
    <w:next w:val="Normal"/>
    <w:qFormat/>
    <w:rsid w:val="00CF6C64"/>
    <w:pPr>
      <w:keepNext/>
      <w:pageBreakBefore/>
      <w:spacing w:after="480"/>
      <w:ind w:left="720" w:hanging="72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customStyle="1" w:styleId="MathEquationChar">
    <w:name w:val="MathEquationChar"/>
    <w:basedOn w:val="DefaultParagraphFont"/>
    <w:uiPriority w:val="1"/>
    <w:rsid w:val="00523F72"/>
    <w:rPr>
      <w:rFonts w:ascii="Cambria Math" w:hAnsi="Cambria Math"/>
      <w:noProof/>
    </w:rPr>
  </w:style>
  <w:style w:type="character" w:customStyle="1" w:styleId="SubscriptEmphasis">
    <w:name w:val="SubscriptEmphasis"/>
    <w:basedOn w:val="DefaultParagraphFont"/>
    <w:uiPriority w:val="1"/>
    <w:rsid w:val="00523F72"/>
    <w:rPr>
      <w:i/>
      <w:noProof/>
      <w:vertAlign w:val="subscript"/>
    </w:rPr>
  </w:style>
  <w:style w:type="character" w:styleId="Hyperlink">
    <w:name w:val="Hyperlink"/>
    <w:basedOn w:val="DefaultParagraphFont"/>
    <w:uiPriority w:val="99"/>
    <w:unhideWhenUsed/>
    <w:rsid w:val="000A6AC8"/>
    <w:rPr>
      <w:color w:val="0000FF" w:themeColor="hyperlink"/>
      <w:u w:val="single"/>
    </w:rPr>
  </w:style>
  <w:style w:type="character" w:styleId="UnresolvedMention">
    <w:name w:val="Unresolved Mention"/>
    <w:basedOn w:val="DefaultParagraphFont"/>
    <w:uiPriority w:val="99"/>
    <w:rsid w:val="000A6AC8"/>
    <w:rPr>
      <w:color w:val="605E5C"/>
      <w:shd w:val="clear" w:color="auto" w:fill="E1DFDD"/>
    </w:rPr>
  </w:style>
  <w:style w:type="character" w:styleId="CommentReference">
    <w:name w:val="annotation reference"/>
    <w:basedOn w:val="DefaultParagraphFont"/>
    <w:uiPriority w:val="99"/>
    <w:semiHidden/>
    <w:unhideWhenUsed/>
    <w:rsid w:val="00381B07"/>
    <w:rPr>
      <w:sz w:val="16"/>
      <w:szCs w:val="16"/>
    </w:rPr>
  </w:style>
  <w:style w:type="paragraph" w:styleId="CommentText">
    <w:name w:val="annotation text"/>
    <w:basedOn w:val="Normal"/>
    <w:link w:val="CommentTextChar"/>
    <w:uiPriority w:val="99"/>
    <w:unhideWhenUsed/>
    <w:rsid w:val="00381B07"/>
    <w:rPr>
      <w:sz w:val="20"/>
    </w:rPr>
  </w:style>
  <w:style w:type="character" w:customStyle="1" w:styleId="CommentTextChar">
    <w:name w:val="Comment Text Char"/>
    <w:basedOn w:val="DefaultParagraphFont"/>
    <w:link w:val="CommentText"/>
    <w:uiPriority w:val="99"/>
    <w:rsid w:val="00381B07"/>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381B07"/>
    <w:rPr>
      <w:b/>
      <w:bCs/>
    </w:rPr>
  </w:style>
  <w:style w:type="character" w:customStyle="1" w:styleId="CommentSubjectChar">
    <w:name w:val="Comment Subject Char"/>
    <w:basedOn w:val="CommentTextChar"/>
    <w:link w:val="CommentSubject"/>
    <w:uiPriority w:val="99"/>
    <w:semiHidden/>
    <w:rsid w:val="00381B07"/>
    <w:rPr>
      <w:rFonts w:ascii="Calibri" w:hAnsi="Calibri"/>
      <w:b/>
      <w:bCs/>
      <w:color w:val="000000"/>
    </w:rPr>
  </w:style>
  <w:style w:type="paragraph" w:styleId="Revision">
    <w:name w:val="Revision"/>
    <w:hidden/>
    <w:uiPriority w:val="99"/>
    <w:semiHidden/>
    <w:rsid w:val="00015EA0"/>
    <w:rPr>
      <w:rFonts w:ascii="Calibri" w:hAnsi="Calibri"/>
      <w:color w:val="000000"/>
      <w:sz w:val="22"/>
    </w:rPr>
  </w:style>
  <w:style w:type="character" w:styleId="FollowedHyperlink">
    <w:name w:val="FollowedHyperlink"/>
    <w:basedOn w:val="DefaultParagraphFont"/>
    <w:uiPriority w:val="99"/>
    <w:semiHidden/>
    <w:unhideWhenUsed/>
    <w:rsid w:val="00377B86"/>
    <w:rPr>
      <w:color w:val="800080" w:themeColor="followedHyperlink"/>
      <w:u w:val="single"/>
    </w:rPr>
  </w:style>
  <w:style w:type="paragraph" w:styleId="ListParagraph">
    <w:name w:val="List Paragraph"/>
    <w:basedOn w:val="Normal"/>
    <w:uiPriority w:val="34"/>
    <w:rsid w:val="003E0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2157">
      <w:bodyDiv w:val="1"/>
      <w:marLeft w:val="0"/>
      <w:marRight w:val="0"/>
      <w:marTop w:val="0"/>
      <w:marBottom w:val="0"/>
      <w:divBdr>
        <w:top w:val="none" w:sz="0" w:space="0" w:color="auto"/>
        <w:left w:val="none" w:sz="0" w:space="0" w:color="auto"/>
        <w:bottom w:val="none" w:sz="0" w:space="0" w:color="auto"/>
        <w:right w:val="none" w:sz="0" w:space="0" w:color="auto"/>
      </w:divBdr>
    </w:div>
    <w:div w:id="465633617">
      <w:bodyDiv w:val="1"/>
      <w:marLeft w:val="0"/>
      <w:marRight w:val="0"/>
      <w:marTop w:val="0"/>
      <w:marBottom w:val="0"/>
      <w:divBdr>
        <w:top w:val="none" w:sz="0" w:space="0" w:color="auto"/>
        <w:left w:val="none" w:sz="0" w:space="0" w:color="auto"/>
        <w:bottom w:val="none" w:sz="0" w:space="0" w:color="auto"/>
        <w:right w:val="none" w:sz="0" w:space="0" w:color="auto"/>
      </w:divBdr>
    </w:div>
    <w:div w:id="466557946">
      <w:bodyDiv w:val="1"/>
      <w:marLeft w:val="0"/>
      <w:marRight w:val="0"/>
      <w:marTop w:val="0"/>
      <w:marBottom w:val="0"/>
      <w:divBdr>
        <w:top w:val="none" w:sz="0" w:space="0" w:color="auto"/>
        <w:left w:val="none" w:sz="0" w:space="0" w:color="auto"/>
        <w:bottom w:val="none" w:sz="0" w:space="0" w:color="auto"/>
        <w:right w:val="none" w:sz="0" w:space="0" w:color="auto"/>
      </w:divBdr>
    </w:div>
    <w:div w:id="645669275">
      <w:bodyDiv w:val="1"/>
      <w:marLeft w:val="0"/>
      <w:marRight w:val="0"/>
      <w:marTop w:val="0"/>
      <w:marBottom w:val="0"/>
      <w:divBdr>
        <w:top w:val="none" w:sz="0" w:space="0" w:color="auto"/>
        <w:left w:val="none" w:sz="0" w:space="0" w:color="auto"/>
        <w:bottom w:val="none" w:sz="0" w:space="0" w:color="auto"/>
        <w:right w:val="none" w:sz="0" w:space="0" w:color="auto"/>
      </w:divBdr>
      <w:divsChild>
        <w:div w:id="154153696">
          <w:marLeft w:val="547"/>
          <w:marRight w:val="0"/>
          <w:marTop w:val="60"/>
          <w:marBottom w:val="60"/>
          <w:divBdr>
            <w:top w:val="none" w:sz="0" w:space="0" w:color="auto"/>
            <w:left w:val="none" w:sz="0" w:space="0" w:color="auto"/>
            <w:bottom w:val="none" w:sz="0" w:space="0" w:color="auto"/>
            <w:right w:val="none" w:sz="0" w:space="0" w:color="auto"/>
          </w:divBdr>
        </w:div>
        <w:div w:id="1548371312">
          <w:marLeft w:val="547"/>
          <w:marRight w:val="0"/>
          <w:marTop w:val="60"/>
          <w:marBottom w:val="60"/>
          <w:divBdr>
            <w:top w:val="none" w:sz="0" w:space="0" w:color="auto"/>
            <w:left w:val="none" w:sz="0" w:space="0" w:color="auto"/>
            <w:bottom w:val="none" w:sz="0" w:space="0" w:color="auto"/>
            <w:right w:val="none" w:sz="0" w:space="0" w:color="auto"/>
          </w:divBdr>
        </w:div>
        <w:div w:id="1328706140">
          <w:marLeft w:val="547"/>
          <w:marRight w:val="0"/>
          <w:marTop w:val="60"/>
          <w:marBottom w:val="60"/>
          <w:divBdr>
            <w:top w:val="none" w:sz="0" w:space="0" w:color="auto"/>
            <w:left w:val="none" w:sz="0" w:space="0" w:color="auto"/>
            <w:bottom w:val="none" w:sz="0" w:space="0" w:color="auto"/>
            <w:right w:val="none" w:sz="0" w:space="0" w:color="auto"/>
          </w:divBdr>
        </w:div>
        <w:div w:id="1762409462">
          <w:marLeft w:val="274"/>
          <w:marRight w:val="0"/>
          <w:marTop w:val="60"/>
          <w:marBottom w:val="60"/>
          <w:divBdr>
            <w:top w:val="none" w:sz="0" w:space="0" w:color="auto"/>
            <w:left w:val="none" w:sz="0" w:space="0" w:color="auto"/>
            <w:bottom w:val="none" w:sz="0" w:space="0" w:color="auto"/>
            <w:right w:val="none" w:sz="0" w:space="0" w:color="auto"/>
          </w:divBdr>
        </w:div>
        <w:div w:id="1403719595">
          <w:marLeft w:val="274"/>
          <w:marRight w:val="0"/>
          <w:marTop w:val="60"/>
          <w:marBottom w:val="60"/>
          <w:divBdr>
            <w:top w:val="none" w:sz="0" w:space="0" w:color="auto"/>
            <w:left w:val="none" w:sz="0" w:space="0" w:color="auto"/>
            <w:bottom w:val="none" w:sz="0" w:space="0" w:color="auto"/>
            <w:right w:val="none" w:sz="0" w:space="0" w:color="auto"/>
          </w:divBdr>
        </w:div>
        <w:div w:id="136383185">
          <w:marLeft w:val="274"/>
          <w:marRight w:val="0"/>
          <w:marTop w:val="60"/>
          <w:marBottom w:val="60"/>
          <w:divBdr>
            <w:top w:val="none" w:sz="0" w:space="0" w:color="auto"/>
            <w:left w:val="none" w:sz="0" w:space="0" w:color="auto"/>
            <w:bottom w:val="none" w:sz="0" w:space="0" w:color="auto"/>
            <w:right w:val="none" w:sz="0" w:space="0" w:color="auto"/>
          </w:divBdr>
        </w:div>
      </w:divsChild>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06056465">
      <w:bodyDiv w:val="1"/>
      <w:marLeft w:val="0"/>
      <w:marRight w:val="0"/>
      <w:marTop w:val="0"/>
      <w:marBottom w:val="0"/>
      <w:divBdr>
        <w:top w:val="none" w:sz="0" w:space="0" w:color="auto"/>
        <w:left w:val="none" w:sz="0" w:space="0" w:color="auto"/>
        <w:bottom w:val="none" w:sz="0" w:space="0" w:color="auto"/>
        <w:right w:val="none" w:sz="0" w:space="0" w:color="auto"/>
      </w:divBdr>
    </w:div>
    <w:div w:id="1033455005">
      <w:bodyDiv w:val="1"/>
      <w:marLeft w:val="0"/>
      <w:marRight w:val="0"/>
      <w:marTop w:val="0"/>
      <w:marBottom w:val="0"/>
      <w:divBdr>
        <w:top w:val="none" w:sz="0" w:space="0" w:color="auto"/>
        <w:left w:val="none" w:sz="0" w:space="0" w:color="auto"/>
        <w:bottom w:val="none" w:sz="0" w:space="0" w:color="auto"/>
        <w:right w:val="none" w:sz="0" w:space="0" w:color="auto"/>
      </w:divBdr>
    </w:div>
    <w:div w:id="1190876179">
      <w:bodyDiv w:val="1"/>
      <w:marLeft w:val="0"/>
      <w:marRight w:val="0"/>
      <w:marTop w:val="0"/>
      <w:marBottom w:val="0"/>
      <w:divBdr>
        <w:top w:val="none" w:sz="0" w:space="0" w:color="auto"/>
        <w:left w:val="none" w:sz="0" w:space="0" w:color="auto"/>
        <w:bottom w:val="none" w:sz="0" w:space="0" w:color="auto"/>
        <w:right w:val="none" w:sz="0" w:space="0" w:color="auto"/>
      </w:divBdr>
      <w:divsChild>
        <w:div w:id="654071701">
          <w:marLeft w:val="547"/>
          <w:marRight w:val="0"/>
          <w:marTop w:val="60"/>
          <w:marBottom w:val="60"/>
          <w:divBdr>
            <w:top w:val="none" w:sz="0" w:space="0" w:color="auto"/>
            <w:left w:val="none" w:sz="0" w:space="0" w:color="auto"/>
            <w:bottom w:val="none" w:sz="0" w:space="0" w:color="auto"/>
            <w:right w:val="none" w:sz="0" w:space="0" w:color="auto"/>
          </w:divBdr>
        </w:div>
        <w:div w:id="987824824">
          <w:marLeft w:val="547"/>
          <w:marRight w:val="0"/>
          <w:marTop w:val="60"/>
          <w:marBottom w:val="60"/>
          <w:divBdr>
            <w:top w:val="none" w:sz="0" w:space="0" w:color="auto"/>
            <w:left w:val="none" w:sz="0" w:space="0" w:color="auto"/>
            <w:bottom w:val="none" w:sz="0" w:space="0" w:color="auto"/>
            <w:right w:val="none" w:sz="0" w:space="0" w:color="auto"/>
          </w:divBdr>
        </w:div>
        <w:div w:id="919605243">
          <w:marLeft w:val="547"/>
          <w:marRight w:val="0"/>
          <w:marTop w:val="60"/>
          <w:marBottom w:val="60"/>
          <w:divBdr>
            <w:top w:val="none" w:sz="0" w:space="0" w:color="auto"/>
            <w:left w:val="none" w:sz="0" w:space="0" w:color="auto"/>
            <w:bottom w:val="none" w:sz="0" w:space="0" w:color="auto"/>
            <w:right w:val="none" w:sz="0" w:space="0" w:color="auto"/>
          </w:divBdr>
        </w:div>
        <w:div w:id="1641692681">
          <w:marLeft w:val="274"/>
          <w:marRight w:val="0"/>
          <w:marTop w:val="60"/>
          <w:marBottom w:val="60"/>
          <w:divBdr>
            <w:top w:val="none" w:sz="0" w:space="0" w:color="auto"/>
            <w:left w:val="none" w:sz="0" w:space="0" w:color="auto"/>
            <w:bottom w:val="none" w:sz="0" w:space="0" w:color="auto"/>
            <w:right w:val="none" w:sz="0" w:space="0" w:color="auto"/>
          </w:divBdr>
        </w:div>
        <w:div w:id="993604389">
          <w:marLeft w:val="274"/>
          <w:marRight w:val="0"/>
          <w:marTop w:val="60"/>
          <w:marBottom w:val="60"/>
          <w:divBdr>
            <w:top w:val="none" w:sz="0" w:space="0" w:color="auto"/>
            <w:left w:val="none" w:sz="0" w:space="0" w:color="auto"/>
            <w:bottom w:val="none" w:sz="0" w:space="0" w:color="auto"/>
            <w:right w:val="none" w:sz="0" w:space="0" w:color="auto"/>
          </w:divBdr>
        </w:div>
        <w:div w:id="1781803245">
          <w:marLeft w:val="274"/>
          <w:marRight w:val="0"/>
          <w:marTop w:val="60"/>
          <w:marBottom w:val="60"/>
          <w:divBdr>
            <w:top w:val="none" w:sz="0" w:space="0" w:color="auto"/>
            <w:left w:val="none" w:sz="0" w:space="0" w:color="auto"/>
            <w:bottom w:val="none" w:sz="0" w:space="0" w:color="auto"/>
            <w:right w:val="none" w:sz="0" w:space="0" w:color="auto"/>
          </w:divBdr>
        </w:div>
      </w:divsChild>
    </w:div>
    <w:div w:id="1232348574">
      <w:bodyDiv w:val="1"/>
      <w:marLeft w:val="0"/>
      <w:marRight w:val="0"/>
      <w:marTop w:val="0"/>
      <w:marBottom w:val="0"/>
      <w:divBdr>
        <w:top w:val="none" w:sz="0" w:space="0" w:color="auto"/>
        <w:left w:val="none" w:sz="0" w:space="0" w:color="auto"/>
        <w:bottom w:val="none" w:sz="0" w:space="0" w:color="auto"/>
        <w:right w:val="none" w:sz="0" w:space="0" w:color="auto"/>
      </w:divBdr>
    </w:div>
    <w:div w:id="1342273817">
      <w:bodyDiv w:val="1"/>
      <w:marLeft w:val="0"/>
      <w:marRight w:val="0"/>
      <w:marTop w:val="0"/>
      <w:marBottom w:val="0"/>
      <w:divBdr>
        <w:top w:val="none" w:sz="0" w:space="0" w:color="auto"/>
        <w:left w:val="none" w:sz="0" w:space="0" w:color="auto"/>
        <w:bottom w:val="none" w:sz="0" w:space="0" w:color="auto"/>
        <w:right w:val="none" w:sz="0" w:space="0" w:color="auto"/>
      </w:divBdr>
      <w:divsChild>
        <w:div w:id="1581596654">
          <w:marLeft w:val="446"/>
          <w:marRight w:val="0"/>
          <w:marTop w:val="0"/>
          <w:marBottom w:val="0"/>
          <w:divBdr>
            <w:top w:val="none" w:sz="0" w:space="0" w:color="auto"/>
            <w:left w:val="none" w:sz="0" w:space="0" w:color="auto"/>
            <w:bottom w:val="none" w:sz="0" w:space="0" w:color="auto"/>
            <w:right w:val="none" w:sz="0" w:space="0" w:color="auto"/>
          </w:divBdr>
        </w:div>
        <w:div w:id="434515833">
          <w:marLeft w:val="446"/>
          <w:marRight w:val="0"/>
          <w:marTop w:val="0"/>
          <w:marBottom w:val="0"/>
          <w:divBdr>
            <w:top w:val="none" w:sz="0" w:space="0" w:color="auto"/>
            <w:left w:val="none" w:sz="0" w:space="0" w:color="auto"/>
            <w:bottom w:val="none" w:sz="0" w:space="0" w:color="auto"/>
            <w:right w:val="none" w:sz="0" w:space="0" w:color="auto"/>
          </w:divBdr>
        </w:div>
        <w:div w:id="1654991946">
          <w:marLeft w:val="446"/>
          <w:marRight w:val="0"/>
          <w:marTop w:val="0"/>
          <w:marBottom w:val="0"/>
          <w:divBdr>
            <w:top w:val="none" w:sz="0" w:space="0" w:color="auto"/>
            <w:left w:val="none" w:sz="0" w:space="0" w:color="auto"/>
            <w:bottom w:val="none" w:sz="0" w:space="0" w:color="auto"/>
            <w:right w:val="none" w:sz="0" w:space="0" w:color="auto"/>
          </w:divBdr>
        </w:div>
        <w:div w:id="339049636">
          <w:marLeft w:val="446"/>
          <w:marRight w:val="0"/>
          <w:marTop w:val="0"/>
          <w:marBottom w:val="0"/>
          <w:divBdr>
            <w:top w:val="none" w:sz="0" w:space="0" w:color="auto"/>
            <w:left w:val="none" w:sz="0" w:space="0" w:color="auto"/>
            <w:bottom w:val="none" w:sz="0" w:space="0" w:color="auto"/>
            <w:right w:val="none" w:sz="0" w:space="0" w:color="auto"/>
          </w:divBdr>
        </w:div>
        <w:div w:id="754977356">
          <w:marLeft w:val="446"/>
          <w:marRight w:val="0"/>
          <w:marTop w:val="0"/>
          <w:marBottom w:val="0"/>
          <w:divBdr>
            <w:top w:val="none" w:sz="0" w:space="0" w:color="auto"/>
            <w:left w:val="none" w:sz="0" w:space="0" w:color="auto"/>
            <w:bottom w:val="none" w:sz="0" w:space="0" w:color="auto"/>
            <w:right w:val="none" w:sz="0" w:space="0" w:color="auto"/>
          </w:divBdr>
        </w:div>
        <w:div w:id="1132358356">
          <w:marLeft w:val="446"/>
          <w:marRight w:val="0"/>
          <w:marTop w:val="0"/>
          <w:marBottom w:val="0"/>
          <w:divBdr>
            <w:top w:val="none" w:sz="0" w:space="0" w:color="auto"/>
            <w:left w:val="none" w:sz="0" w:space="0" w:color="auto"/>
            <w:bottom w:val="none" w:sz="0" w:space="0" w:color="auto"/>
            <w:right w:val="none" w:sz="0" w:space="0" w:color="auto"/>
          </w:divBdr>
        </w:div>
        <w:div w:id="1877084057">
          <w:marLeft w:val="446"/>
          <w:marRight w:val="0"/>
          <w:marTop w:val="0"/>
          <w:marBottom w:val="0"/>
          <w:divBdr>
            <w:top w:val="none" w:sz="0" w:space="0" w:color="auto"/>
            <w:left w:val="none" w:sz="0" w:space="0" w:color="auto"/>
            <w:bottom w:val="none" w:sz="0" w:space="0" w:color="auto"/>
            <w:right w:val="none" w:sz="0" w:space="0" w:color="auto"/>
          </w:divBdr>
        </w:div>
        <w:div w:id="1755662747">
          <w:marLeft w:val="446"/>
          <w:marRight w:val="0"/>
          <w:marTop w:val="0"/>
          <w:marBottom w:val="0"/>
          <w:divBdr>
            <w:top w:val="none" w:sz="0" w:space="0" w:color="auto"/>
            <w:left w:val="none" w:sz="0" w:space="0" w:color="auto"/>
            <w:bottom w:val="none" w:sz="0" w:space="0" w:color="auto"/>
            <w:right w:val="none" w:sz="0" w:space="0" w:color="auto"/>
          </w:divBdr>
        </w:div>
        <w:div w:id="1523543941">
          <w:marLeft w:val="446"/>
          <w:marRight w:val="0"/>
          <w:marTop w:val="0"/>
          <w:marBottom w:val="0"/>
          <w:divBdr>
            <w:top w:val="none" w:sz="0" w:space="0" w:color="auto"/>
            <w:left w:val="none" w:sz="0" w:space="0" w:color="auto"/>
            <w:bottom w:val="none" w:sz="0" w:space="0" w:color="auto"/>
            <w:right w:val="none" w:sz="0" w:space="0" w:color="auto"/>
          </w:divBdr>
        </w:div>
        <w:div w:id="1577396770">
          <w:marLeft w:val="446"/>
          <w:marRight w:val="0"/>
          <w:marTop w:val="0"/>
          <w:marBottom w:val="0"/>
          <w:divBdr>
            <w:top w:val="none" w:sz="0" w:space="0" w:color="auto"/>
            <w:left w:val="none" w:sz="0" w:space="0" w:color="auto"/>
            <w:bottom w:val="none" w:sz="0" w:space="0" w:color="auto"/>
            <w:right w:val="none" w:sz="0" w:space="0" w:color="auto"/>
          </w:divBdr>
        </w:div>
        <w:div w:id="2027949220">
          <w:marLeft w:val="446"/>
          <w:marRight w:val="0"/>
          <w:marTop w:val="0"/>
          <w:marBottom w:val="0"/>
          <w:divBdr>
            <w:top w:val="none" w:sz="0" w:space="0" w:color="auto"/>
            <w:left w:val="none" w:sz="0" w:space="0" w:color="auto"/>
            <w:bottom w:val="none" w:sz="0" w:space="0" w:color="auto"/>
            <w:right w:val="none" w:sz="0" w:space="0" w:color="auto"/>
          </w:divBdr>
        </w:div>
        <w:div w:id="551116175">
          <w:marLeft w:val="446"/>
          <w:marRight w:val="0"/>
          <w:marTop w:val="0"/>
          <w:marBottom w:val="0"/>
          <w:divBdr>
            <w:top w:val="none" w:sz="0" w:space="0" w:color="auto"/>
            <w:left w:val="none" w:sz="0" w:space="0" w:color="auto"/>
            <w:bottom w:val="none" w:sz="0" w:space="0" w:color="auto"/>
            <w:right w:val="none" w:sz="0" w:space="0" w:color="auto"/>
          </w:divBdr>
        </w:div>
        <w:div w:id="2099863392">
          <w:marLeft w:val="446"/>
          <w:marRight w:val="0"/>
          <w:marTop w:val="0"/>
          <w:marBottom w:val="0"/>
          <w:divBdr>
            <w:top w:val="none" w:sz="0" w:space="0" w:color="auto"/>
            <w:left w:val="none" w:sz="0" w:space="0" w:color="auto"/>
            <w:bottom w:val="none" w:sz="0" w:space="0" w:color="auto"/>
            <w:right w:val="none" w:sz="0" w:space="0" w:color="auto"/>
          </w:divBdr>
        </w:div>
        <w:div w:id="341130761">
          <w:marLeft w:val="446"/>
          <w:marRight w:val="0"/>
          <w:marTop w:val="0"/>
          <w:marBottom w:val="0"/>
          <w:divBdr>
            <w:top w:val="none" w:sz="0" w:space="0" w:color="auto"/>
            <w:left w:val="none" w:sz="0" w:space="0" w:color="auto"/>
            <w:bottom w:val="none" w:sz="0" w:space="0" w:color="auto"/>
            <w:right w:val="none" w:sz="0" w:space="0" w:color="auto"/>
          </w:divBdr>
        </w:div>
        <w:div w:id="1550192603">
          <w:marLeft w:val="446"/>
          <w:marRight w:val="0"/>
          <w:marTop w:val="0"/>
          <w:marBottom w:val="0"/>
          <w:divBdr>
            <w:top w:val="none" w:sz="0" w:space="0" w:color="auto"/>
            <w:left w:val="none" w:sz="0" w:space="0" w:color="auto"/>
            <w:bottom w:val="none" w:sz="0" w:space="0" w:color="auto"/>
            <w:right w:val="none" w:sz="0" w:space="0" w:color="auto"/>
          </w:divBdr>
        </w:div>
        <w:div w:id="1287931731">
          <w:marLeft w:val="446"/>
          <w:marRight w:val="0"/>
          <w:marTop w:val="0"/>
          <w:marBottom w:val="0"/>
          <w:divBdr>
            <w:top w:val="none" w:sz="0" w:space="0" w:color="auto"/>
            <w:left w:val="none" w:sz="0" w:space="0" w:color="auto"/>
            <w:bottom w:val="none" w:sz="0" w:space="0" w:color="auto"/>
            <w:right w:val="none" w:sz="0" w:space="0" w:color="auto"/>
          </w:divBdr>
        </w:div>
        <w:div w:id="351808068">
          <w:marLeft w:val="446"/>
          <w:marRight w:val="0"/>
          <w:marTop w:val="0"/>
          <w:marBottom w:val="0"/>
          <w:divBdr>
            <w:top w:val="none" w:sz="0" w:space="0" w:color="auto"/>
            <w:left w:val="none" w:sz="0" w:space="0" w:color="auto"/>
            <w:bottom w:val="none" w:sz="0" w:space="0" w:color="auto"/>
            <w:right w:val="none" w:sz="0" w:space="0" w:color="auto"/>
          </w:divBdr>
        </w:div>
        <w:div w:id="1676573539">
          <w:marLeft w:val="446"/>
          <w:marRight w:val="0"/>
          <w:marTop w:val="0"/>
          <w:marBottom w:val="0"/>
          <w:divBdr>
            <w:top w:val="none" w:sz="0" w:space="0" w:color="auto"/>
            <w:left w:val="none" w:sz="0" w:space="0" w:color="auto"/>
            <w:bottom w:val="none" w:sz="0" w:space="0" w:color="auto"/>
            <w:right w:val="none" w:sz="0" w:space="0" w:color="auto"/>
          </w:divBdr>
        </w:div>
        <w:div w:id="2129081559">
          <w:marLeft w:val="446"/>
          <w:marRight w:val="0"/>
          <w:marTop w:val="0"/>
          <w:marBottom w:val="0"/>
          <w:divBdr>
            <w:top w:val="none" w:sz="0" w:space="0" w:color="auto"/>
            <w:left w:val="none" w:sz="0" w:space="0" w:color="auto"/>
            <w:bottom w:val="none" w:sz="0" w:space="0" w:color="auto"/>
            <w:right w:val="none" w:sz="0" w:space="0" w:color="auto"/>
          </w:divBdr>
        </w:div>
        <w:div w:id="92553616">
          <w:marLeft w:val="446"/>
          <w:marRight w:val="0"/>
          <w:marTop w:val="0"/>
          <w:marBottom w:val="0"/>
          <w:divBdr>
            <w:top w:val="none" w:sz="0" w:space="0" w:color="auto"/>
            <w:left w:val="none" w:sz="0" w:space="0" w:color="auto"/>
            <w:bottom w:val="none" w:sz="0" w:space="0" w:color="auto"/>
            <w:right w:val="none" w:sz="0" w:space="0" w:color="auto"/>
          </w:divBdr>
        </w:div>
        <w:div w:id="524444211">
          <w:marLeft w:val="274"/>
          <w:marRight w:val="0"/>
          <w:marTop w:val="0"/>
          <w:marBottom w:val="0"/>
          <w:divBdr>
            <w:top w:val="none" w:sz="0" w:space="0" w:color="auto"/>
            <w:left w:val="none" w:sz="0" w:space="0" w:color="auto"/>
            <w:bottom w:val="none" w:sz="0" w:space="0" w:color="auto"/>
            <w:right w:val="none" w:sz="0" w:space="0" w:color="auto"/>
          </w:divBdr>
        </w:div>
        <w:div w:id="1286084641">
          <w:marLeft w:val="274"/>
          <w:marRight w:val="0"/>
          <w:marTop w:val="0"/>
          <w:marBottom w:val="0"/>
          <w:divBdr>
            <w:top w:val="none" w:sz="0" w:space="0" w:color="auto"/>
            <w:left w:val="none" w:sz="0" w:space="0" w:color="auto"/>
            <w:bottom w:val="none" w:sz="0" w:space="0" w:color="auto"/>
            <w:right w:val="none" w:sz="0" w:space="0" w:color="auto"/>
          </w:divBdr>
        </w:div>
        <w:div w:id="1372539216">
          <w:marLeft w:val="274"/>
          <w:marRight w:val="0"/>
          <w:marTop w:val="0"/>
          <w:marBottom w:val="0"/>
          <w:divBdr>
            <w:top w:val="none" w:sz="0" w:space="0" w:color="auto"/>
            <w:left w:val="none" w:sz="0" w:space="0" w:color="auto"/>
            <w:bottom w:val="none" w:sz="0" w:space="0" w:color="auto"/>
            <w:right w:val="none" w:sz="0" w:space="0" w:color="auto"/>
          </w:divBdr>
        </w:div>
        <w:div w:id="572129554">
          <w:marLeft w:val="274"/>
          <w:marRight w:val="0"/>
          <w:marTop w:val="0"/>
          <w:marBottom w:val="0"/>
          <w:divBdr>
            <w:top w:val="none" w:sz="0" w:space="0" w:color="auto"/>
            <w:left w:val="none" w:sz="0" w:space="0" w:color="auto"/>
            <w:bottom w:val="none" w:sz="0" w:space="0" w:color="auto"/>
            <w:right w:val="none" w:sz="0" w:space="0" w:color="auto"/>
          </w:divBdr>
        </w:div>
      </w:divsChild>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505584475">
      <w:bodyDiv w:val="1"/>
      <w:marLeft w:val="0"/>
      <w:marRight w:val="0"/>
      <w:marTop w:val="0"/>
      <w:marBottom w:val="0"/>
      <w:divBdr>
        <w:top w:val="none" w:sz="0" w:space="0" w:color="auto"/>
        <w:left w:val="none" w:sz="0" w:space="0" w:color="auto"/>
        <w:bottom w:val="none" w:sz="0" w:space="0" w:color="auto"/>
        <w:right w:val="none" w:sz="0" w:space="0" w:color="auto"/>
      </w:divBdr>
    </w:div>
    <w:div w:id="1656690099">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1484374">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iculture.gov.au/plant-protectio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CS@agriculture.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5b51c2-b2ac-4224-a5b5-069909057829">
      <UserInfo>
        <DisplayName/>
        <AccountId xsi:nil="true"/>
        <AccountType/>
      </UserInfo>
    </SharedWithUsers>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3C965AC5-7056-44A9-8D54-981143C5B807}">
  <ds:schemaRefs>
    <ds:schemaRef ds:uri="http://schemas.openxmlformats.org/officeDocument/2006/bibliography"/>
  </ds:schemaRefs>
</ds:datastoreItem>
</file>

<file path=customXml/itemProps2.xml><?xml version="1.0" encoding="utf-8"?>
<ds:datastoreItem xmlns:ds="http://schemas.openxmlformats.org/officeDocument/2006/customXml" ds:itemID="{1820348F-E2AC-4C61-AF0C-2781CA7615A9}"/>
</file>

<file path=customXml/itemProps3.xml><?xml version="1.0" encoding="utf-8"?>
<ds:datastoreItem xmlns:ds="http://schemas.openxmlformats.org/officeDocument/2006/customXml" ds:itemID="{EC0B6FE4-7EDD-4848-80D3-CC3724786903}"/>
</file>

<file path=customXml/itemProps4.xml><?xml version="1.0" encoding="utf-8"?>
<ds:datastoreItem xmlns:ds="http://schemas.openxmlformats.org/officeDocument/2006/customXml" ds:itemID="{2817AE89-2DE1-4D53-B320-33F3BF782522}"/>
</file>

<file path=docProps/app.xml><?xml version="1.0" encoding="utf-8"?>
<Properties xmlns="http://schemas.openxmlformats.org/officeDocument/2006/extended-properties" xmlns:vt="http://schemas.openxmlformats.org/officeDocument/2006/docPropsVTypes">
  <Template>Normal</Template>
  <TotalTime>6</TotalTime>
  <Pages>2</Pages>
  <Words>801</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Irradiation insights: Food irradiation for Australian producers</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Irradiation insights: Food irradiation for Australian producers</dc:title>
  <dc:creator>Department of Agriculture, Fisheries and Forestry</dc:creator>
  <cp:lastModifiedBy>Fiona Goggins</cp:lastModifiedBy>
  <cp:revision>4</cp:revision>
  <cp:lastPrinted>2021-07-27T23:53:00Z</cp:lastPrinted>
  <dcterms:created xsi:type="dcterms:W3CDTF">2022-12-07T04:03:00Z</dcterms:created>
  <dcterms:modified xsi:type="dcterms:W3CDTF">2022-12-12T03:07:00Z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14300</vt:r8>
  </property>
  <property fmtid="{D5CDD505-2E9C-101B-9397-08002B2CF9AE}" pid="3" name="MediaServiceImageTags">
    <vt:lpwstr/>
  </property>
  <property fmtid="{D5CDD505-2E9C-101B-9397-08002B2CF9AE}" pid="4" name="ContentTypeId">
    <vt:lpwstr>0x0101008991DB94C8E2E14F9D69CDF9B52A3286</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