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86137B" w14:textId="77777777" w:rsidR="0064596D" w:rsidRDefault="00E94B39">
      <w:pPr>
        <w:pStyle w:val="Heading1"/>
        <w:rPr>
          <w:highlight w:val="yellow"/>
        </w:rPr>
      </w:pPr>
      <w:r>
        <w:t xml:space="preserve">Infection with </w:t>
      </w:r>
      <w:proofErr w:type="spellStart"/>
      <w:r>
        <w:rPr>
          <w:rStyle w:val="Emphasis"/>
        </w:rPr>
        <w:t>Marteilioides</w:t>
      </w:r>
      <w:proofErr w:type="spellEnd"/>
      <w:r>
        <w:rPr>
          <w:rStyle w:val="Emphasis"/>
        </w:rPr>
        <w:t xml:space="preserve"> </w:t>
      </w:r>
      <w:proofErr w:type="spellStart"/>
      <w:r>
        <w:rPr>
          <w:rStyle w:val="Emphasis"/>
        </w:rPr>
        <w:t>chungmuensis</w:t>
      </w:r>
      <w:proofErr w:type="spellEnd"/>
    </w:p>
    <w:p w14:paraId="75A62747" w14:textId="77777777" w:rsidR="0064596D" w:rsidRDefault="00E94B39">
      <w:pPr>
        <w:pStyle w:val="Subtitle"/>
      </w:pPr>
      <w:r>
        <w:rPr>
          <w:sz w:val="24"/>
          <w:szCs w:val="24"/>
        </w:rPr>
        <w:t xml:space="preserve">Also known as </w:t>
      </w:r>
      <w:proofErr w:type="spellStart"/>
      <w:r>
        <w:rPr>
          <w:sz w:val="24"/>
          <w:szCs w:val="24"/>
        </w:rPr>
        <w:t>marteilioidosis</w:t>
      </w:r>
      <w:proofErr w:type="spellEnd"/>
    </w:p>
    <w:p w14:paraId="023DC795" w14:textId="77777777" w:rsidR="0064596D" w:rsidRDefault="00E94B39">
      <w:pPr>
        <w:pStyle w:val="Subtitle"/>
      </w:pPr>
      <w:r>
        <w:t xml:space="preserve">From </w:t>
      </w:r>
      <w:r>
        <w:rPr>
          <w:rStyle w:val="Emphasis"/>
        </w:rPr>
        <w:t>Aquatic animal diseases significant to Australia: identification field guide</w:t>
      </w:r>
      <w:r>
        <w:t>, 5th edition</w:t>
      </w:r>
    </w:p>
    <w:p w14:paraId="171E4B1D" w14:textId="6FB631D6" w:rsidR="0064596D" w:rsidRDefault="00E94B39">
      <w:pPr>
        <w:pStyle w:val="Caption"/>
      </w:pPr>
      <w:r>
        <w:t xml:space="preserve">Figure </w:t>
      </w:r>
      <w:r>
        <w:rPr>
          <w:noProof/>
        </w:rPr>
        <w:fldChar w:fldCharType="begin"/>
      </w:r>
      <w:r>
        <w:rPr>
          <w:noProof/>
        </w:rPr>
        <w:instrText xml:space="preserve"> SEQ Figure \* ARABIC </w:instrText>
      </w:r>
      <w:r>
        <w:rPr>
          <w:noProof/>
        </w:rPr>
        <w:fldChar w:fldCharType="separate"/>
      </w:r>
      <w:r w:rsidR="00BD27F8">
        <w:rPr>
          <w:noProof/>
        </w:rPr>
        <w:t>1</w:t>
      </w:r>
      <w:r>
        <w:rPr>
          <w:noProof/>
        </w:rPr>
        <w:fldChar w:fldCharType="end"/>
      </w:r>
      <w:r>
        <w:t xml:space="preserve"> Pacific oyster (</w:t>
      </w:r>
      <w:r>
        <w:rPr>
          <w:rStyle w:val="Emphasis"/>
        </w:rPr>
        <w:t>Crassostrea </w:t>
      </w:r>
      <w:proofErr w:type="spellStart"/>
      <w:r>
        <w:rPr>
          <w:rStyle w:val="Emphasis"/>
        </w:rPr>
        <w:t>gigas</w:t>
      </w:r>
      <w:proofErr w:type="spellEnd"/>
      <w:r>
        <w:t xml:space="preserve">) infected with </w:t>
      </w:r>
      <w:proofErr w:type="spellStart"/>
      <w:r>
        <w:rPr>
          <w:rStyle w:val="Emphasis"/>
        </w:rPr>
        <w:t>Marteilioides</w:t>
      </w:r>
      <w:proofErr w:type="spellEnd"/>
      <w:r>
        <w:rPr>
          <w:rStyle w:val="Emphasis"/>
        </w:rPr>
        <w:t> </w:t>
      </w:r>
      <w:proofErr w:type="spellStart"/>
      <w:r>
        <w:rPr>
          <w:rStyle w:val="Emphasis"/>
        </w:rPr>
        <w:t>chungmuensis</w:t>
      </w:r>
      <w:proofErr w:type="spellEnd"/>
    </w:p>
    <w:p w14:paraId="003462EB" w14:textId="77777777" w:rsidR="0064596D" w:rsidRDefault="00E94B39">
      <w:pPr>
        <w:rPr>
          <w:highlight w:val="yellow"/>
        </w:rPr>
      </w:pPr>
      <w:r>
        <w:rPr>
          <w:noProof/>
          <w:lang w:eastAsia="en-AU"/>
        </w:rPr>
        <w:drawing>
          <wp:inline distT="0" distB="0" distL="0" distR="0" wp14:anchorId="0E0380F0" wp14:editId="37763C92">
            <wp:extent cx="3239770" cy="3885124"/>
            <wp:effectExtent l="0" t="0" r="0" b="127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eilioidesNItoh.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240000" cy="3885400"/>
                    </a:xfrm>
                    <a:prstGeom prst="rect">
                      <a:avLst/>
                    </a:prstGeom>
                    <a:ln>
                      <a:noFill/>
                    </a:ln>
                    <a:extLst>
                      <a:ext uri="{53640926-AAD7-44D8-BBD7-CCE9431645EC}">
                        <a14:shadowObscured xmlns:a14="http://schemas.microsoft.com/office/drawing/2010/main"/>
                      </a:ext>
                    </a:extLst>
                  </pic:spPr>
                </pic:pic>
              </a:graphicData>
            </a:graphic>
          </wp:inline>
        </w:drawing>
      </w:r>
    </w:p>
    <w:p w14:paraId="74C39182" w14:textId="77777777" w:rsidR="0064596D" w:rsidRDefault="00E94B39">
      <w:pPr>
        <w:pStyle w:val="FigureTableNoteSource"/>
      </w:pPr>
      <w:r>
        <w:t>Note: Nodular yellowish lesions visible in the gonad.</w:t>
      </w:r>
    </w:p>
    <w:p w14:paraId="014B151F" w14:textId="083077D4" w:rsidR="0064596D" w:rsidRDefault="00E94B39">
      <w:pPr>
        <w:pStyle w:val="FigureTableNoteSource"/>
        <w:rPr>
          <w:highlight w:val="yellow"/>
        </w:rPr>
      </w:pPr>
      <w:r>
        <w:t>Source: N Itoh</w:t>
      </w:r>
    </w:p>
    <w:p w14:paraId="3875F039" w14:textId="77777777" w:rsidR="0064596D" w:rsidRDefault="00E94B39">
      <w:pPr>
        <w:pStyle w:val="Heading2"/>
      </w:pPr>
      <w:r>
        <w:t>Signs of disease</w:t>
      </w:r>
    </w:p>
    <w:p w14:paraId="1F8D89C3" w14:textId="77777777" w:rsidR="0064596D" w:rsidRDefault="00E94B39">
      <w:pPr>
        <w:rPr>
          <w:lang w:eastAsia="ja-JP"/>
        </w:rPr>
      </w:pPr>
      <w:r>
        <w:rPr>
          <w:lang w:eastAsia="ja-JP"/>
        </w:rPr>
        <w:t>Important: Animals with this disease may show one or more of these signs, but the pathogen may still be present in the absence of any signs.</w:t>
      </w:r>
    </w:p>
    <w:p w14:paraId="13EAAE9F" w14:textId="77777777" w:rsidR="0064596D" w:rsidRDefault="00E94B39">
      <w:pPr>
        <w:rPr>
          <w:lang w:eastAsia="ja-JP"/>
        </w:rPr>
      </w:pPr>
      <w:r>
        <w:rPr>
          <w:lang w:eastAsia="ja-JP"/>
        </w:rPr>
        <w:t>Disease signs at the farm, tank or pond level are:</w:t>
      </w:r>
    </w:p>
    <w:p w14:paraId="2D39C6C1" w14:textId="77777777" w:rsidR="0064596D" w:rsidRDefault="00E94B39">
      <w:pPr>
        <w:pStyle w:val="ListBullet"/>
        <w:rPr>
          <w:lang w:eastAsia="ja-JP"/>
        </w:rPr>
      </w:pPr>
      <w:r>
        <w:rPr>
          <w:lang w:eastAsia="ja-JP"/>
        </w:rPr>
        <w:t>spawning failure</w:t>
      </w:r>
    </w:p>
    <w:p w14:paraId="1C8AAE69" w14:textId="77777777" w:rsidR="0064596D" w:rsidRDefault="00E94B39">
      <w:pPr>
        <w:pStyle w:val="ListBullet"/>
        <w:rPr>
          <w:lang w:eastAsia="ja-JP"/>
        </w:rPr>
      </w:pPr>
      <w:r>
        <w:rPr>
          <w:lang w:eastAsia="ja-JP"/>
        </w:rPr>
        <w:t>high mortalities.</w:t>
      </w:r>
    </w:p>
    <w:p w14:paraId="0F51B2E3" w14:textId="77777777" w:rsidR="0064596D" w:rsidRDefault="00E94B39">
      <w:pPr>
        <w:keepNext/>
        <w:keepLines/>
        <w:rPr>
          <w:lang w:eastAsia="ja-JP"/>
        </w:rPr>
      </w:pPr>
      <w:r>
        <w:rPr>
          <w:lang w:eastAsia="ja-JP"/>
        </w:rPr>
        <w:t>Gross pathological signs are:</w:t>
      </w:r>
    </w:p>
    <w:p w14:paraId="4C485F8B" w14:textId="77777777" w:rsidR="0064596D" w:rsidRDefault="00E94B39">
      <w:pPr>
        <w:pStyle w:val="ListBullet"/>
        <w:keepNext/>
        <w:keepLines/>
        <w:rPr>
          <w:lang w:eastAsia="ja-JP"/>
        </w:rPr>
      </w:pPr>
      <w:r>
        <w:rPr>
          <w:lang w:eastAsia="ja-JP"/>
        </w:rPr>
        <w:t>visible distension of the mantle surface due to infected eggs retained within the follicle</w:t>
      </w:r>
    </w:p>
    <w:p w14:paraId="0F86305D" w14:textId="77777777" w:rsidR="0064596D" w:rsidRDefault="00E94B39">
      <w:pPr>
        <w:pStyle w:val="ListBullet"/>
        <w:rPr>
          <w:lang w:eastAsia="ja-JP"/>
        </w:rPr>
      </w:pPr>
      <w:r>
        <w:rPr>
          <w:lang w:eastAsia="ja-JP"/>
        </w:rPr>
        <w:t>nodule-like structures on the gonad surface.</w:t>
      </w:r>
    </w:p>
    <w:p w14:paraId="29FA2399" w14:textId="77777777" w:rsidR="0064596D" w:rsidRDefault="00E94B39">
      <w:pPr>
        <w:rPr>
          <w:lang w:eastAsia="ja-JP"/>
        </w:rPr>
      </w:pPr>
      <w:r>
        <w:rPr>
          <w:lang w:eastAsia="ja-JP"/>
        </w:rPr>
        <w:t>Microscopic pathological signs are:</w:t>
      </w:r>
    </w:p>
    <w:p w14:paraId="7C3466D1" w14:textId="150DC2C8" w:rsidR="0064596D" w:rsidRDefault="00E94B39">
      <w:pPr>
        <w:pStyle w:val="ListBullet"/>
        <w:rPr>
          <w:lang w:val="en-US"/>
        </w:rPr>
      </w:pPr>
      <w:proofErr w:type="spellStart"/>
      <w:r>
        <w:rPr>
          <w:lang w:val="en-US"/>
        </w:rPr>
        <w:t>paramyxean</w:t>
      </w:r>
      <w:proofErr w:type="spellEnd"/>
      <w:r>
        <w:rPr>
          <w:lang w:val="en-US"/>
        </w:rPr>
        <w:t xml:space="preserve"> parasites within oocytes.</w:t>
      </w:r>
    </w:p>
    <w:p w14:paraId="01594FA6" w14:textId="77777777" w:rsidR="0064596D" w:rsidRDefault="00E94B39">
      <w:pPr>
        <w:pStyle w:val="Heading2"/>
      </w:pPr>
      <w:r>
        <w:lastRenderedPageBreak/>
        <w:t>Disease agent</w:t>
      </w:r>
    </w:p>
    <w:p w14:paraId="5A51402F" w14:textId="7009B9AE" w:rsidR="0064596D" w:rsidRDefault="00E94B39">
      <w:proofErr w:type="spellStart"/>
      <w:r>
        <w:t>Marteilioidosis</w:t>
      </w:r>
      <w:proofErr w:type="spellEnd"/>
      <w:r>
        <w:t xml:space="preserve"> is caused by infection with </w:t>
      </w:r>
      <w:proofErr w:type="spellStart"/>
      <w:r>
        <w:rPr>
          <w:rStyle w:val="Emphasis"/>
        </w:rPr>
        <w:t>Marteilioides</w:t>
      </w:r>
      <w:proofErr w:type="spellEnd"/>
      <w:r>
        <w:rPr>
          <w:rStyle w:val="Emphasis"/>
        </w:rPr>
        <w:t xml:space="preserve"> </w:t>
      </w:r>
      <w:proofErr w:type="spellStart"/>
      <w:r>
        <w:rPr>
          <w:rStyle w:val="Emphasis"/>
        </w:rPr>
        <w:t>chungmuensis</w:t>
      </w:r>
      <w:proofErr w:type="spellEnd"/>
      <w:r>
        <w:t xml:space="preserve">, a protozoan parasite </w:t>
      </w:r>
      <w:r w:rsidR="00E72616">
        <w:t xml:space="preserve">(order </w:t>
      </w:r>
      <w:proofErr w:type="spellStart"/>
      <w:r w:rsidR="00E72616" w:rsidRPr="00E72616">
        <w:t>Paramyxida</w:t>
      </w:r>
      <w:proofErr w:type="spellEnd"/>
      <w:r>
        <w:t xml:space="preserve">, class </w:t>
      </w:r>
      <w:proofErr w:type="spellStart"/>
      <w:r>
        <w:t>Ascetosporea</w:t>
      </w:r>
      <w:proofErr w:type="spellEnd"/>
      <w:r>
        <w:t>) that infects the oocytes of oysters.</w:t>
      </w:r>
    </w:p>
    <w:p w14:paraId="7A1843B5" w14:textId="77777777" w:rsidR="0064596D" w:rsidRDefault="00E94B39">
      <w:pPr>
        <w:pStyle w:val="Heading2"/>
        <w:keepLines/>
      </w:pPr>
      <w:r>
        <w:t>Host range</w:t>
      </w:r>
    </w:p>
    <w:p w14:paraId="0FEA6CFE" w14:textId="60A32744" w:rsidR="0064596D" w:rsidRDefault="00E94B39">
      <w:pPr>
        <w:pStyle w:val="Caption"/>
      </w:pPr>
      <w:r>
        <w:t xml:space="preserve">Table </w:t>
      </w:r>
      <w:r>
        <w:rPr>
          <w:noProof/>
        </w:rPr>
        <w:fldChar w:fldCharType="begin"/>
      </w:r>
      <w:r>
        <w:rPr>
          <w:noProof/>
        </w:rPr>
        <w:instrText xml:space="preserve"> SEQ Table \* ARABIC </w:instrText>
      </w:r>
      <w:r>
        <w:rPr>
          <w:noProof/>
        </w:rPr>
        <w:fldChar w:fldCharType="separate"/>
      </w:r>
      <w:r w:rsidR="00BD27F8">
        <w:rPr>
          <w:noProof/>
        </w:rPr>
        <w:t>1</w:t>
      </w:r>
      <w:r>
        <w:rPr>
          <w:noProof/>
        </w:rPr>
        <w:fldChar w:fldCharType="end"/>
      </w:r>
      <w:r>
        <w:t xml:space="preserve"> Species known to be susceptible to infection with </w:t>
      </w:r>
      <w:proofErr w:type="spellStart"/>
      <w:r w:rsidR="004C560C" w:rsidRPr="004C560C">
        <w:rPr>
          <w:rStyle w:val="Emphasis"/>
        </w:rPr>
        <w:t>Marteilioides</w:t>
      </w:r>
      <w:proofErr w:type="spellEnd"/>
      <w:r w:rsidR="004C560C" w:rsidRPr="004C560C">
        <w:rPr>
          <w:rStyle w:val="Emphasis"/>
        </w:rPr>
        <w:t xml:space="preserve"> </w:t>
      </w:r>
      <w:proofErr w:type="spellStart"/>
      <w:r w:rsidR="004C560C" w:rsidRPr="004C560C">
        <w:rPr>
          <w:rStyle w:val="Emphasis"/>
        </w:rPr>
        <w:t>chungmuensis</w:t>
      </w:r>
      <w:proofErr w:type="spellEnd"/>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64596D" w14:paraId="00871F34" w14:textId="77777777" w:rsidTr="00E71644">
        <w:trPr>
          <w:cantSplit/>
          <w:tblHeader/>
        </w:trPr>
        <w:tc>
          <w:tcPr>
            <w:tcW w:w="2500" w:type="pct"/>
            <w:tcBorders>
              <w:top w:val="single" w:sz="4" w:space="0" w:color="auto"/>
              <w:bottom w:val="single" w:sz="4" w:space="0" w:color="auto"/>
            </w:tcBorders>
            <w:noWrap/>
          </w:tcPr>
          <w:p w14:paraId="2F641807" w14:textId="77777777" w:rsidR="0064596D" w:rsidRDefault="00E94B39">
            <w:pPr>
              <w:pStyle w:val="TableHeading"/>
            </w:pPr>
            <w:r>
              <w:t>Common name</w:t>
            </w:r>
          </w:p>
        </w:tc>
        <w:tc>
          <w:tcPr>
            <w:tcW w:w="2500" w:type="pct"/>
            <w:tcBorders>
              <w:top w:val="single" w:sz="4" w:space="0" w:color="auto"/>
              <w:bottom w:val="single" w:sz="4" w:space="0" w:color="auto"/>
            </w:tcBorders>
            <w:noWrap/>
          </w:tcPr>
          <w:p w14:paraId="2DFA9086" w14:textId="77777777" w:rsidR="0064596D" w:rsidRDefault="00E94B39">
            <w:pPr>
              <w:pStyle w:val="TableHeading"/>
            </w:pPr>
            <w:r>
              <w:t>Scientific name</w:t>
            </w:r>
          </w:p>
        </w:tc>
      </w:tr>
      <w:tr w:rsidR="0064596D" w14:paraId="62AD72E7" w14:textId="77777777">
        <w:trPr>
          <w:cantSplit/>
          <w:trHeight w:val="315"/>
        </w:trPr>
        <w:tc>
          <w:tcPr>
            <w:tcW w:w="2500" w:type="pct"/>
            <w:noWrap/>
          </w:tcPr>
          <w:p w14:paraId="5AC4BC0C" w14:textId="77777777" w:rsidR="0064596D" w:rsidRDefault="00E94B39">
            <w:pPr>
              <w:pStyle w:val="TableText"/>
            </w:pPr>
            <w:proofErr w:type="spellStart"/>
            <w:r>
              <w:t>Iwagaki</w:t>
            </w:r>
            <w:proofErr w:type="spellEnd"/>
            <w:r>
              <w:t xml:space="preserve"> oyster</w:t>
            </w:r>
          </w:p>
        </w:tc>
        <w:tc>
          <w:tcPr>
            <w:tcW w:w="2500" w:type="pct"/>
            <w:noWrap/>
          </w:tcPr>
          <w:p w14:paraId="486EEE01" w14:textId="77777777" w:rsidR="0064596D" w:rsidRDefault="00E94B39">
            <w:pPr>
              <w:pStyle w:val="TableText"/>
              <w:rPr>
                <w:rStyle w:val="Emphasis"/>
                <w:rFonts w:eastAsia="SimSun"/>
              </w:rPr>
            </w:pPr>
            <w:r>
              <w:rPr>
                <w:rStyle w:val="Emphasis"/>
              </w:rPr>
              <w:t xml:space="preserve">Crassostrea </w:t>
            </w:r>
            <w:proofErr w:type="spellStart"/>
            <w:r>
              <w:rPr>
                <w:rStyle w:val="Emphasis"/>
              </w:rPr>
              <w:t>nippona</w:t>
            </w:r>
            <w:proofErr w:type="spellEnd"/>
          </w:p>
        </w:tc>
      </w:tr>
      <w:tr w:rsidR="0064596D" w14:paraId="13A761B2" w14:textId="77777777">
        <w:trPr>
          <w:cantSplit/>
          <w:trHeight w:val="315"/>
        </w:trPr>
        <w:tc>
          <w:tcPr>
            <w:tcW w:w="2500" w:type="pct"/>
            <w:noWrap/>
          </w:tcPr>
          <w:p w14:paraId="331E0041" w14:textId="77777777" w:rsidR="0064596D" w:rsidRDefault="00E94B39">
            <w:pPr>
              <w:pStyle w:val="TableText"/>
            </w:pPr>
            <w:r>
              <w:t xml:space="preserve">Pacific </w:t>
            </w:r>
            <w:proofErr w:type="spellStart"/>
            <w:r>
              <w:t>oyster</w:t>
            </w:r>
            <w:r>
              <w:rPr>
                <w:vertAlign w:val="superscript"/>
              </w:rPr>
              <w:t>a</w:t>
            </w:r>
            <w:proofErr w:type="spellEnd"/>
          </w:p>
        </w:tc>
        <w:tc>
          <w:tcPr>
            <w:tcW w:w="2500" w:type="pct"/>
            <w:noWrap/>
          </w:tcPr>
          <w:p w14:paraId="20FC8C84" w14:textId="77777777" w:rsidR="0064596D" w:rsidRDefault="00E94B39">
            <w:pPr>
              <w:pStyle w:val="TableText"/>
              <w:rPr>
                <w:rStyle w:val="Emphasis"/>
                <w:rFonts w:eastAsia="SimSun"/>
              </w:rPr>
            </w:pPr>
            <w:r>
              <w:rPr>
                <w:rStyle w:val="Emphasis"/>
              </w:rPr>
              <w:t xml:space="preserve">Crassostrea </w:t>
            </w:r>
            <w:proofErr w:type="spellStart"/>
            <w:r>
              <w:rPr>
                <w:rStyle w:val="Emphasis"/>
              </w:rPr>
              <w:t>gigas</w:t>
            </w:r>
            <w:proofErr w:type="spellEnd"/>
          </w:p>
        </w:tc>
      </w:tr>
    </w:tbl>
    <w:p w14:paraId="175BB6EB" w14:textId="130F4BD2" w:rsidR="0064596D" w:rsidRDefault="00E94B39">
      <w:pPr>
        <w:pStyle w:val="FigureTableNoteSource"/>
      </w:pPr>
      <w:r>
        <w:rPr>
          <w:rStyle w:val="Strong"/>
        </w:rPr>
        <w:t>a</w:t>
      </w:r>
      <w:r>
        <w:t xml:space="preserve"> Naturally susceptible. Note: Other species have been shown to be experimentally susceptible.</w:t>
      </w:r>
    </w:p>
    <w:p w14:paraId="34851343" w14:textId="77777777" w:rsidR="0064596D" w:rsidRDefault="00E94B39">
      <w:pPr>
        <w:pStyle w:val="Heading2"/>
      </w:pPr>
      <w:r>
        <w:t>Presence in Australia</w:t>
      </w:r>
    </w:p>
    <w:p w14:paraId="7040CC86" w14:textId="77777777" w:rsidR="0064596D" w:rsidRDefault="00E94B39">
      <w:pPr>
        <w:keepNext/>
      </w:pPr>
      <w:r>
        <w:t>Exotic disease—not recorded in Australia.</w:t>
      </w:r>
    </w:p>
    <w:p w14:paraId="00F3330F" w14:textId="67031F9F" w:rsidR="0064596D" w:rsidRDefault="00E94B39">
      <w:proofErr w:type="spellStart"/>
      <w:r>
        <w:rPr>
          <w:rStyle w:val="Emphasis"/>
        </w:rPr>
        <w:t>Marteilioides</w:t>
      </w:r>
      <w:proofErr w:type="spellEnd"/>
      <w:r>
        <w:rPr>
          <w:rStyle w:val="Emphasis"/>
        </w:rPr>
        <w:t xml:space="preserve"> </w:t>
      </w:r>
      <w:proofErr w:type="spellStart"/>
      <w:r>
        <w:rPr>
          <w:rStyle w:val="Emphasis"/>
        </w:rPr>
        <w:t>chungmuensis</w:t>
      </w:r>
      <w:proofErr w:type="spellEnd"/>
      <w:r>
        <w:t xml:space="preserve"> has not been recorded in Australia and is considered exotic. Other species of </w:t>
      </w:r>
      <w:proofErr w:type="spellStart"/>
      <w:r>
        <w:rPr>
          <w:rStyle w:val="Emphasis"/>
        </w:rPr>
        <w:t>Marteilioides</w:t>
      </w:r>
      <w:proofErr w:type="spellEnd"/>
      <w:r>
        <w:t xml:space="preserve"> have been reported in the ovary of </w:t>
      </w:r>
      <w:r>
        <w:rPr>
          <w:rStyle w:val="Emphasis"/>
        </w:rPr>
        <w:t xml:space="preserve">Saccostrea </w:t>
      </w:r>
      <w:proofErr w:type="spellStart"/>
      <w:r>
        <w:rPr>
          <w:rStyle w:val="Emphasis"/>
        </w:rPr>
        <w:t>echinata</w:t>
      </w:r>
      <w:proofErr w:type="spellEnd"/>
      <w:r>
        <w:t xml:space="preserve"> from the Northern Territory and Western Australia. The related </w:t>
      </w:r>
      <w:r>
        <w:rPr>
          <w:rStyle w:val="Emphasis"/>
        </w:rPr>
        <w:t>M. </w:t>
      </w:r>
      <w:proofErr w:type="spellStart"/>
      <w:r>
        <w:rPr>
          <w:rStyle w:val="Emphasis"/>
        </w:rPr>
        <w:t>branchialis</w:t>
      </w:r>
      <w:proofErr w:type="spellEnd"/>
      <w:r>
        <w:t xml:space="preserve"> causes focal lesions in the gill lamellae of Sydney rock oysters in northern New South Wales.</w:t>
      </w:r>
    </w:p>
    <w:p w14:paraId="0CFA7C07" w14:textId="4BC60AA2" w:rsidR="0064596D" w:rsidRDefault="00E94B39">
      <w:pPr>
        <w:pStyle w:val="Caption"/>
      </w:pPr>
      <w:r>
        <w:t xml:space="preserve">Map </w:t>
      </w:r>
      <w:r>
        <w:rPr>
          <w:noProof/>
        </w:rPr>
        <w:fldChar w:fldCharType="begin"/>
      </w:r>
      <w:r>
        <w:rPr>
          <w:noProof/>
        </w:rPr>
        <w:instrText xml:space="preserve"> SEQ Map \* ARABIC </w:instrText>
      </w:r>
      <w:r>
        <w:rPr>
          <w:noProof/>
        </w:rPr>
        <w:fldChar w:fldCharType="separate"/>
      </w:r>
      <w:r w:rsidR="00BD27F8">
        <w:rPr>
          <w:noProof/>
        </w:rPr>
        <w:t>1</w:t>
      </w:r>
      <w:r>
        <w:rPr>
          <w:noProof/>
        </w:rPr>
        <w:fldChar w:fldCharType="end"/>
      </w:r>
      <w:r>
        <w:t xml:space="preserve"> Presence of </w:t>
      </w:r>
      <w:proofErr w:type="spellStart"/>
      <w:r>
        <w:rPr>
          <w:rStyle w:val="Emphasis"/>
        </w:rPr>
        <w:t>Marteilioides</w:t>
      </w:r>
      <w:proofErr w:type="spellEnd"/>
      <w:r>
        <w:rPr>
          <w:rStyle w:val="Emphasis"/>
        </w:rPr>
        <w:t xml:space="preserve"> </w:t>
      </w:r>
      <w:proofErr w:type="spellStart"/>
      <w:r>
        <w:rPr>
          <w:rStyle w:val="Emphasis"/>
        </w:rPr>
        <w:t>chungmuensis</w:t>
      </w:r>
      <w:proofErr w:type="spellEnd"/>
      <w:r>
        <w:t>, by jurisdiction</w:t>
      </w:r>
    </w:p>
    <w:p w14:paraId="0074C727" w14:textId="77777777" w:rsidR="0064596D" w:rsidRDefault="00E94B39">
      <w:r>
        <w:rPr>
          <w:noProof/>
          <w:lang w:eastAsia="en-AU"/>
        </w:rPr>
        <w:drawing>
          <wp:inline distT="0" distB="0" distL="0" distR="0" wp14:anchorId="732DC161" wp14:editId="3D609AAD">
            <wp:extent cx="4143464" cy="2950464"/>
            <wp:effectExtent l="0" t="0" r="0" b="254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_blank copy.jpg"/>
                    <pic:cNvPicPr/>
                  </pic:nvPicPr>
                  <pic:blipFill>
                    <a:blip r:embed="rId12" cstate="print">
                      <a:extLst>
                        <a:ext uri="{28A0092B-C50C-407E-A947-70E740481C1C}">
                          <a14:useLocalDpi xmlns:a14="http://schemas.microsoft.com/office/drawing/2010/main"/>
                        </a:ext>
                      </a:extLst>
                    </a:blip>
                    <a:stretch>
                      <a:fillRect/>
                    </a:stretch>
                  </pic:blipFill>
                  <pic:spPr>
                    <a:xfrm>
                      <a:off x="0" y="0"/>
                      <a:ext cx="4143464" cy="2950464"/>
                    </a:xfrm>
                    <a:prstGeom prst="rect">
                      <a:avLst/>
                    </a:prstGeom>
                  </pic:spPr>
                </pic:pic>
              </a:graphicData>
            </a:graphic>
          </wp:inline>
        </w:drawing>
      </w:r>
    </w:p>
    <w:p w14:paraId="1B08E166" w14:textId="77777777" w:rsidR="0064596D" w:rsidRDefault="00E94B39">
      <w:pPr>
        <w:pStyle w:val="Heading2"/>
        <w:keepLines/>
        <w:pageBreakBefore/>
      </w:pPr>
      <w:r>
        <w:lastRenderedPageBreak/>
        <w:t>Epidemiology</w:t>
      </w:r>
    </w:p>
    <w:p w14:paraId="3EBBC70E" w14:textId="0D5A843E" w:rsidR="0064596D" w:rsidRDefault="00E94B39">
      <w:pPr>
        <w:pStyle w:val="ListBullet"/>
      </w:pPr>
      <w:proofErr w:type="spellStart"/>
      <w:r>
        <w:rPr>
          <w:rStyle w:val="Emphasis"/>
        </w:rPr>
        <w:t>Marteilioides</w:t>
      </w:r>
      <w:proofErr w:type="spellEnd"/>
      <w:r>
        <w:rPr>
          <w:rStyle w:val="Emphasis"/>
        </w:rPr>
        <w:t xml:space="preserve"> </w:t>
      </w:r>
      <w:proofErr w:type="spellStart"/>
      <w:r>
        <w:rPr>
          <w:rStyle w:val="Emphasis"/>
        </w:rPr>
        <w:t>chungmuensis</w:t>
      </w:r>
      <w:proofErr w:type="spellEnd"/>
      <w:r>
        <w:t xml:space="preserve"> infects the cytoplasm of mature oocytes and can affect a substantial proportion of eggs.</w:t>
      </w:r>
    </w:p>
    <w:p w14:paraId="44D04C3C" w14:textId="77777777" w:rsidR="0064596D" w:rsidRDefault="00E94B39">
      <w:pPr>
        <w:pStyle w:val="ListBullet"/>
      </w:pPr>
      <w:r>
        <w:t>Prolonged spawning activity of infected oysters has been observed, resulting in nutritional wasting and mortality.</w:t>
      </w:r>
    </w:p>
    <w:p w14:paraId="06098612" w14:textId="77777777" w:rsidR="0064596D" w:rsidRDefault="00E94B39">
      <w:pPr>
        <w:pStyle w:val="ListBullet"/>
      </w:pPr>
      <w:r>
        <w:t>Prevalence of infection increases during spawning in summer and decreases after spawning in winter.</w:t>
      </w:r>
    </w:p>
    <w:p w14:paraId="36692613" w14:textId="77777777" w:rsidR="0064596D" w:rsidRDefault="00E94B39">
      <w:pPr>
        <w:pStyle w:val="ListBullet"/>
      </w:pPr>
      <w:r>
        <w:t>Infected oysters lose their marketability, due to their abnormal appearance.</w:t>
      </w:r>
    </w:p>
    <w:p w14:paraId="7AE66FF4" w14:textId="3A69AAE2" w:rsidR="0064596D" w:rsidRDefault="00E94B39">
      <w:pPr>
        <w:pStyle w:val="ListBullet"/>
      </w:pPr>
      <w:r>
        <w:t xml:space="preserve">Mode of transmission is unknown. However, as for other </w:t>
      </w:r>
      <w:proofErr w:type="spellStart"/>
      <w:r>
        <w:t>paramyxeans</w:t>
      </w:r>
      <w:proofErr w:type="spellEnd"/>
      <w:r>
        <w:t>, intermediate hosts may be involved in the life cycle of the parasite.</w:t>
      </w:r>
    </w:p>
    <w:p w14:paraId="7561E7A9" w14:textId="77777777" w:rsidR="0064596D" w:rsidRDefault="00E94B39">
      <w:pPr>
        <w:pStyle w:val="Heading2"/>
      </w:pPr>
      <w:r>
        <w:t>Differential diagnosis</w:t>
      </w:r>
    </w:p>
    <w:p w14:paraId="731BC1B4" w14:textId="23BCE1A3" w:rsidR="0064596D" w:rsidRDefault="00E94B39">
      <w:pPr>
        <w:keepLines/>
      </w:pPr>
      <w:r>
        <w:rPr>
          <w:lang w:eastAsia="en-AU"/>
        </w:rPr>
        <w:t xml:space="preserve">The list of </w:t>
      </w:r>
      <w:hyperlink w:anchor="_Similar_diseases" w:history="1">
        <w:r>
          <w:rPr>
            <w:rStyle w:val="Hyperlink"/>
            <w:lang w:eastAsia="en-AU"/>
          </w:rPr>
          <w:t>similar diseases</w:t>
        </w:r>
      </w:hyperlink>
      <w:r>
        <w:rPr>
          <w:lang w:eastAsia="en-AU"/>
        </w:rPr>
        <w:t xml:space="preserve"> in the next section refers only to the diseases covered by this field guide. </w:t>
      </w:r>
      <w:r w:rsidR="004C560C" w:rsidRPr="004C560C">
        <w:rPr>
          <w:lang w:eastAsia="en-AU"/>
        </w:rPr>
        <w:t>Gross pathological signs may also be representative of diseases not included in this guide. Do not rely on gross signs to provide a definitive diagnosis. Use them as a tool to help identify the listed diseases that most closely account for the observed signs</w:t>
      </w:r>
      <w:r>
        <w:rPr>
          <w:lang w:eastAsia="en-AU"/>
        </w:rPr>
        <w:t>.</w:t>
      </w:r>
    </w:p>
    <w:p w14:paraId="0AE31CD1" w14:textId="77777777" w:rsidR="0064596D" w:rsidRDefault="00E94B39">
      <w:pPr>
        <w:pStyle w:val="Heading2"/>
      </w:pPr>
      <w:bookmarkStart w:id="0" w:name="_Similar_diseases"/>
      <w:bookmarkEnd w:id="0"/>
      <w:r>
        <w:t>Similar diseases</w:t>
      </w:r>
    </w:p>
    <w:p w14:paraId="45D52C4E" w14:textId="77777777" w:rsidR="0064596D" w:rsidRDefault="00E94B39">
      <w:r>
        <w:t xml:space="preserve">No diseases listed in this field guide are similar to infection with </w:t>
      </w:r>
      <w:proofErr w:type="spellStart"/>
      <w:r>
        <w:rPr>
          <w:rStyle w:val="Emphasis"/>
        </w:rPr>
        <w:t>Marteilioides</w:t>
      </w:r>
      <w:proofErr w:type="spellEnd"/>
      <w:r>
        <w:rPr>
          <w:rStyle w:val="Emphasis"/>
        </w:rPr>
        <w:t xml:space="preserve"> </w:t>
      </w:r>
      <w:proofErr w:type="spellStart"/>
      <w:r>
        <w:rPr>
          <w:rStyle w:val="Emphasis"/>
        </w:rPr>
        <w:t>chungmuensis</w:t>
      </w:r>
      <w:proofErr w:type="spellEnd"/>
      <w:r>
        <w:rPr>
          <w:rStyle w:val="Emphasis"/>
        </w:rPr>
        <w:t>.</w:t>
      </w:r>
    </w:p>
    <w:p w14:paraId="1E1196E3" w14:textId="77777777" w:rsidR="0064596D" w:rsidRDefault="00E94B39">
      <w:pPr>
        <w:pStyle w:val="Heading2"/>
      </w:pPr>
      <w:r>
        <w:t>Sample collection</w:t>
      </w:r>
    </w:p>
    <w:p w14:paraId="6D8F5CD2" w14:textId="77777777" w:rsidR="0064596D" w:rsidRDefault="00E71644">
      <w:r w:rsidRPr="00E71644">
        <w:rPr>
          <w:lang w:eastAsia="en-AU"/>
        </w:rPr>
        <w:t>Only trained personnel should collect samples. Using only gross pathological signs to differentiate between diseases is not reliable, and some aquatic animal disease agents pose a risk to humans. If you are not appropriately trained, phone your state or territory hotline number and report your observations. If you have to collect samples, the agency taking your call will advise you on the appropriate course of action. Local or district fisheries or veterinary authorities may also advise on sampling.</w:t>
      </w:r>
    </w:p>
    <w:p w14:paraId="2FE8DFB3" w14:textId="77777777" w:rsidR="0064596D" w:rsidRDefault="00E94B39" w:rsidP="00E71644">
      <w:pPr>
        <w:pStyle w:val="Heading2"/>
      </w:pPr>
      <w:r>
        <w:t>Emergency disease hotline</w:t>
      </w:r>
    </w:p>
    <w:p w14:paraId="13DA8FCD" w14:textId="77777777" w:rsidR="0064596D" w:rsidRDefault="00E94B39">
      <w:r>
        <w:t>See something you think is this disease? Report it. Even if you’re not sure.</w:t>
      </w:r>
    </w:p>
    <w:p w14:paraId="42CB60AC" w14:textId="3BDDB866" w:rsidR="0064596D" w:rsidRDefault="00E94B39">
      <w:r>
        <w:t xml:space="preserve">Call the Emergency Animal Disease Watch Hotline on </w:t>
      </w:r>
      <w:r w:rsidR="00F90488">
        <w:rPr>
          <w:rStyle w:val="Strong"/>
        </w:rPr>
        <w:t>1800 675 888</w:t>
      </w:r>
      <w:r>
        <w:t>. They will refer you to the right state or territory agency.</w:t>
      </w:r>
    </w:p>
    <w:p w14:paraId="2B8DE7B5" w14:textId="2B86F173" w:rsidR="0064596D" w:rsidRDefault="00E94B39">
      <w:pPr>
        <w:pStyle w:val="Heading2"/>
      </w:pPr>
      <w:r>
        <w:lastRenderedPageBreak/>
        <w:t>Microscope images</w:t>
      </w:r>
    </w:p>
    <w:p w14:paraId="7DFEE0FE" w14:textId="3B1C5E09" w:rsidR="0064596D" w:rsidRDefault="00E94B39">
      <w:pPr>
        <w:pStyle w:val="Caption"/>
      </w:pPr>
      <w:r>
        <w:t xml:space="preserve">Figure </w:t>
      </w:r>
      <w:r>
        <w:rPr>
          <w:noProof/>
        </w:rPr>
        <w:fldChar w:fldCharType="begin"/>
      </w:r>
      <w:r>
        <w:rPr>
          <w:noProof/>
        </w:rPr>
        <w:instrText xml:space="preserve"> SEQ Figure \* ARABIC </w:instrText>
      </w:r>
      <w:r>
        <w:rPr>
          <w:noProof/>
        </w:rPr>
        <w:fldChar w:fldCharType="separate"/>
      </w:r>
      <w:r w:rsidR="00BD27F8">
        <w:rPr>
          <w:noProof/>
        </w:rPr>
        <w:t>2</w:t>
      </w:r>
      <w:r>
        <w:rPr>
          <w:noProof/>
        </w:rPr>
        <w:fldChar w:fldCharType="end"/>
      </w:r>
      <w:r>
        <w:t xml:space="preserve"> Histological section of ovary of Pacific oyster (</w:t>
      </w:r>
      <w:r>
        <w:rPr>
          <w:rStyle w:val="Emphasis"/>
        </w:rPr>
        <w:t>Crassostrea </w:t>
      </w:r>
      <w:proofErr w:type="spellStart"/>
      <w:r>
        <w:rPr>
          <w:rStyle w:val="Emphasis"/>
        </w:rPr>
        <w:t>gigas</w:t>
      </w:r>
      <w:proofErr w:type="spellEnd"/>
      <w:r>
        <w:t>)</w:t>
      </w:r>
    </w:p>
    <w:p w14:paraId="360A7319" w14:textId="77777777" w:rsidR="0064596D" w:rsidRDefault="00E94B39">
      <w:pPr>
        <w:rPr>
          <w:highlight w:val="yellow"/>
        </w:rPr>
      </w:pPr>
      <w:r>
        <w:rPr>
          <w:noProof/>
          <w:highlight w:val="yellow"/>
          <w:lang w:eastAsia="en-AU"/>
        </w:rPr>
        <w:drawing>
          <wp:inline distT="0" distB="0" distL="0" distR="0" wp14:anchorId="3E1AC32D" wp14:editId="23BE7781">
            <wp:extent cx="3960000" cy="26136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960000" cy="2613600"/>
                    </a:xfrm>
                    <a:prstGeom prst="rect">
                      <a:avLst/>
                    </a:prstGeom>
                    <a:noFill/>
                  </pic:spPr>
                </pic:pic>
              </a:graphicData>
            </a:graphic>
          </wp:inline>
        </w:drawing>
      </w:r>
    </w:p>
    <w:p w14:paraId="49EE659E" w14:textId="77777777" w:rsidR="0064596D" w:rsidRDefault="00E94B39">
      <w:pPr>
        <w:pStyle w:val="FigureTableNoteSource"/>
      </w:pPr>
      <w:r>
        <w:t xml:space="preserve">Note: Intracellular (within oocytes) </w:t>
      </w:r>
      <w:proofErr w:type="spellStart"/>
      <w:r>
        <w:rPr>
          <w:rStyle w:val="Emphasis"/>
        </w:rPr>
        <w:t>Marteilioides</w:t>
      </w:r>
      <w:proofErr w:type="spellEnd"/>
      <w:r>
        <w:rPr>
          <w:rStyle w:val="Emphasis"/>
        </w:rPr>
        <w:t xml:space="preserve"> </w:t>
      </w:r>
      <w:proofErr w:type="spellStart"/>
      <w:r>
        <w:rPr>
          <w:rStyle w:val="Emphasis"/>
        </w:rPr>
        <w:t>chungmuensis</w:t>
      </w:r>
      <w:proofErr w:type="spellEnd"/>
      <w:r>
        <w:t xml:space="preserve"> parasites.</w:t>
      </w:r>
    </w:p>
    <w:p w14:paraId="59BD2894" w14:textId="77777777" w:rsidR="0064596D" w:rsidRDefault="00E94B39">
      <w:pPr>
        <w:pStyle w:val="FigureTableNoteSource"/>
        <w:rPr>
          <w:lang w:eastAsia="ja-JP"/>
        </w:rPr>
      </w:pPr>
      <w:r>
        <w:t>Source: N Itoh</w:t>
      </w:r>
    </w:p>
    <w:p w14:paraId="48CA88DC" w14:textId="77777777" w:rsidR="0064596D" w:rsidRDefault="00E94B39">
      <w:pPr>
        <w:pStyle w:val="Heading2"/>
        <w:keepLines/>
        <w:rPr>
          <w:rFonts w:ascii="Cambria" w:eastAsiaTheme="minorHAnsi" w:hAnsi="Cambria"/>
          <w:b w:val="0"/>
          <w:bCs w:val="0"/>
          <w:color w:val="auto"/>
          <w:sz w:val="22"/>
          <w:szCs w:val="22"/>
          <w:lang w:eastAsia="en-US"/>
        </w:rPr>
      </w:pPr>
      <w:r>
        <w:t>Further reading</w:t>
      </w:r>
    </w:p>
    <w:p w14:paraId="1CF14A9F" w14:textId="77777777" w:rsidR="0064596D" w:rsidRDefault="00E94B39">
      <w:pPr>
        <w:rPr>
          <w:rFonts w:cs="Arial"/>
          <w:color w:val="333333"/>
        </w:rPr>
      </w:pPr>
      <w:r>
        <w:rPr>
          <w:rFonts w:cs="Arial"/>
          <w:color w:val="333333"/>
        </w:rPr>
        <w:t xml:space="preserve">European Union Reference Laboratory for Molluscs Diseases </w:t>
      </w:r>
      <w:hyperlink r:id="rId14" w:history="1">
        <w:r>
          <w:rPr>
            <w:rStyle w:val="Hyperlink"/>
            <w:rFonts w:cs="Arial"/>
          </w:rPr>
          <w:t>‘</w:t>
        </w:r>
        <w:proofErr w:type="spellStart"/>
        <w:r>
          <w:rPr>
            <w:rStyle w:val="Hyperlink"/>
            <w:rFonts w:cs="Arial"/>
          </w:rPr>
          <w:t>Marteilioides</w:t>
        </w:r>
        <w:proofErr w:type="spellEnd"/>
        <w:r>
          <w:rPr>
            <w:rStyle w:val="Hyperlink"/>
            <w:rFonts w:cs="Arial"/>
          </w:rPr>
          <w:t xml:space="preserve"> </w:t>
        </w:r>
        <w:proofErr w:type="spellStart"/>
        <w:r>
          <w:rPr>
            <w:rStyle w:val="Hyperlink"/>
            <w:rFonts w:cs="Arial"/>
          </w:rPr>
          <w:t>chungmuensis</w:t>
        </w:r>
        <w:proofErr w:type="spellEnd"/>
        <w:r>
          <w:rPr>
            <w:rStyle w:val="Hyperlink"/>
            <w:rFonts w:cs="Arial"/>
          </w:rPr>
          <w:t>’</w:t>
        </w:r>
      </w:hyperlink>
    </w:p>
    <w:p w14:paraId="6FC88269" w14:textId="77777777" w:rsidR="0064596D" w:rsidRDefault="00E94B39">
      <w:r>
        <w:t xml:space="preserve">Fisheries and Oceans Canada </w:t>
      </w:r>
      <w:hyperlink r:id="rId15" w:history="1">
        <w:r>
          <w:rPr>
            <w:rStyle w:val="Hyperlink"/>
          </w:rPr>
          <w:t>‘</w:t>
        </w:r>
        <w:proofErr w:type="spellStart"/>
        <w:r>
          <w:rPr>
            <w:rStyle w:val="Hyperlink"/>
          </w:rPr>
          <w:t>Marteilioides</w:t>
        </w:r>
        <w:proofErr w:type="spellEnd"/>
        <w:r>
          <w:rPr>
            <w:rStyle w:val="Hyperlink"/>
          </w:rPr>
          <w:t xml:space="preserve"> </w:t>
        </w:r>
        <w:proofErr w:type="spellStart"/>
        <w:r>
          <w:rPr>
            <w:rStyle w:val="Hyperlink"/>
          </w:rPr>
          <w:t>chungmuensis</w:t>
        </w:r>
        <w:proofErr w:type="spellEnd"/>
        <w:r>
          <w:rPr>
            <w:rStyle w:val="Hyperlink"/>
          </w:rPr>
          <w:t>’ of oysters</w:t>
        </w:r>
      </w:hyperlink>
    </w:p>
    <w:p w14:paraId="7A3FEF60" w14:textId="77777777" w:rsidR="0064596D" w:rsidRDefault="00E94B39">
      <w:r>
        <w:t>These hyperlinks were correct at the time of publication.</w:t>
      </w:r>
    </w:p>
    <w:p w14:paraId="01CF322F" w14:textId="77777777" w:rsidR="0064596D" w:rsidRDefault="00E94B39">
      <w:pPr>
        <w:pStyle w:val="Heading2"/>
        <w:ind w:left="0" w:firstLine="0"/>
      </w:pPr>
      <w:r>
        <w:t>Contact details</w:t>
      </w:r>
    </w:p>
    <w:p w14:paraId="04C4F5BE" w14:textId="77777777" w:rsidR="0064596D" w:rsidRDefault="00E94B39">
      <w:pPr>
        <w:spacing w:after="0"/>
      </w:pPr>
      <w:r>
        <w:t>Emergency Animal Disease Watch Hotline 1800 675 888</w:t>
      </w:r>
    </w:p>
    <w:p w14:paraId="13142423" w14:textId="77777777" w:rsidR="0064596D" w:rsidRDefault="00E94B39">
      <w:r>
        <w:t xml:space="preserve">Email </w:t>
      </w:r>
      <w:hyperlink r:id="rId16" w:history="1">
        <w:r>
          <w:rPr>
            <w:rStyle w:val="Hyperlink"/>
          </w:rPr>
          <w:t>AAH@agriculture.gov.au</w:t>
        </w:r>
      </w:hyperlink>
      <w:r>
        <w:cr/>
        <w:t xml:space="preserve">Website </w:t>
      </w:r>
      <w:hyperlink r:id="rId17" w:history="1">
        <w:r>
          <w:rPr>
            <w:rStyle w:val="Hyperlink"/>
          </w:rPr>
          <w:t>agriculture.gov.au/pests-diseases-weeds/aquatic</w:t>
        </w:r>
      </w:hyperlink>
    </w:p>
    <w:p w14:paraId="06BB2056" w14:textId="19507374" w:rsidR="0064596D" w:rsidRDefault="00E94B39">
      <w:pPr>
        <w:pStyle w:val="Normalsmall"/>
      </w:pPr>
      <w:r>
        <w:t>© Commonwealth of Australia 20</w:t>
      </w:r>
      <w:r w:rsidR="00BD27F8">
        <w:t>20</w:t>
      </w:r>
      <w:bookmarkStart w:id="1" w:name="_GoBack"/>
      <w:bookmarkEnd w:id="1"/>
    </w:p>
    <w:p w14:paraId="53D42E5D" w14:textId="77777777" w:rsidR="0064596D" w:rsidRDefault="00E94B39">
      <w:pPr>
        <w:pStyle w:val="Normalsmall"/>
      </w:pPr>
      <w:r>
        <w:t>This work is copyright. It may be reproduced in whole or in part subject to the inclusion of an acknowledgement of the source and no commercial usage or sale.</w:t>
      </w:r>
    </w:p>
    <w:sectPr w:rsidR="0064596D">
      <w:headerReference w:type="default" r:id="rId18"/>
      <w:footerReference w:type="default" r:id="rId19"/>
      <w:headerReference w:type="first" r:id="rId20"/>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B26DAB" w14:textId="77777777" w:rsidR="0064596D" w:rsidRDefault="00E94B39">
      <w:r>
        <w:separator/>
      </w:r>
    </w:p>
    <w:p w14:paraId="422620BF" w14:textId="77777777" w:rsidR="0064596D" w:rsidRDefault="0064596D"/>
    <w:p w14:paraId="4BC32151" w14:textId="77777777" w:rsidR="0064596D" w:rsidRDefault="0064596D"/>
  </w:endnote>
  <w:endnote w:type="continuationSeparator" w:id="0">
    <w:p w14:paraId="559DD99B" w14:textId="77777777" w:rsidR="0064596D" w:rsidRDefault="00E94B39">
      <w:r>
        <w:continuationSeparator/>
      </w:r>
    </w:p>
    <w:p w14:paraId="23B1DFA2" w14:textId="77777777" w:rsidR="0064596D" w:rsidRDefault="0064596D"/>
    <w:p w14:paraId="79DD18E6" w14:textId="77777777" w:rsidR="0064596D" w:rsidRDefault="0064596D"/>
  </w:endnote>
  <w:endnote w:type="continuationNotice" w:id="1">
    <w:p w14:paraId="5642AFBD" w14:textId="77777777" w:rsidR="0064596D" w:rsidRDefault="0064596D">
      <w:pPr>
        <w:pStyle w:val="Footer"/>
      </w:pPr>
    </w:p>
    <w:p w14:paraId="575CD899" w14:textId="77777777" w:rsidR="0064596D" w:rsidRDefault="0064596D"/>
    <w:p w14:paraId="1FEE57DA" w14:textId="77777777" w:rsidR="0064596D" w:rsidRDefault="006459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CCC2A" w14:textId="07EA2F4C" w:rsidR="0064596D" w:rsidRDefault="00BD27F8">
    <w:pPr>
      <w:pStyle w:val="Footer"/>
    </w:pPr>
    <w:r>
      <w:t>Department of Agriculture, Water and the Environment</w:t>
    </w:r>
  </w:p>
  <w:p w14:paraId="1D212F7E" w14:textId="77777777" w:rsidR="0064596D" w:rsidRDefault="00E94B39">
    <w:pPr>
      <w:pStyle w:val="Footer"/>
    </w:pPr>
    <w:r>
      <w:fldChar w:fldCharType="begin"/>
    </w:r>
    <w:r>
      <w:instrText xml:space="preserve"> PAGE   \* MERGEFORMAT </w:instrText>
    </w:r>
    <w:r>
      <w:fldChar w:fldCharType="separate"/>
    </w:r>
    <w:r w:rsidR="00D23D2B">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C07782" w14:textId="77777777" w:rsidR="0064596D" w:rsidRDefault="00E94B39">
      <w:r>
        <w:separator/>
      </w:r>
    </w:p>
    <w:p w14:paraId="2AB5741E" w14:textId="77777777" w:rsidR="0064596D" w:rsidRDefault="0064596D"/>
    <w:p w14:paraId="0E347E17" w14:textId="77777777" w:rsidR="0064596D" w:rsidRDefault="0064596D"/>
  </w:footnote>
  <w:footnote w:type="continuationSeparator" w:id="0">
    <w:p w14:paraId="4018784D" w14:textId="77777777" w:rsidR="0064596D" w:rsidRDefault="00E94B39">
      <w:r>
        <w:continuationSeparator/>
      </w:r>
    </w:p>
    <w:p w14:paraId="05CBF6F2" w14:textId="77777777" w:rsidR="0064596D" w:rsidRDefault="0064596D"/>
    <w:p w14:paraId="7CCD54A3" w14:textId="77777777" w:rsidR="0064596D" w:rsidRDefault="0064596D"/>
  </w:footnote>
  <w:footnote w:type="continuationNotice" w:id="1">
    <w:p w14:paraId="45F3497C" w14:textId="77777777" w:rsidR="0064596D" w:rsidRDefault="0064596D">
      <w:pPr>
        <w:pStyle w:val="Footer"/>
      </w:pPr>
    </w:p>
    <w:p w14:paraId="2156E49A" w14:textId="77777777" w:rsidR="0064596D" w:rsidRDefault="0064596D"/>
    <w:p w14:paraId="1D8CB786" w14:textId="77777777" w:rsidR="0064596D" w:rsidRDefault="006459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5ED07" w14:textId="77777777" w:rsidR="0064596D" w:rsidRDefault="00E94B39">
    <w:pPr>
      <w:pStyle w:val="Header"/>
    </w:pPr>
    <w:r>
      <w:t xml:space="preserve">Infection with </w:t>
    </w:r>
    <w:proofErr w:type="spellStart"/>
    <w:r>
      <w:rPr>
        <w:rStyle w:val="Emphasis"/>
      </w:rPr>
      <w:t>Marteilioides</w:t>
    </w:r>
    <w:proofErr w:type="spellEnd"/>
    <w:r>
      <w:rPr>
        <w:rStyle w:val="Emphasis"/>
      </w:rPr>
      <w:t xml:space="preserve"> </w:t>
    </w:r>
    <w:proofErr w:type="spellStart"/>
    <w:r>
      <w:rPr>
        <w:rStyle w:val="Emphasis"/>
      </w:rPr>
      <w:t>chungmuensis</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3EA33" w14:textId="77777777" w:rsidR="0064596D" w:rsidRDefault="00E94B39">
    <w:pPr>
      <w:pStyle w:val="Header"/>
      <w:jc w:val="left"/>
    </w:pPr>
    <w:r>
      <w:rPr>
        <w:noProof/>
        <w:lang w:eastAsia="en-AU"/>
      </w:rPr>
      <w:drawing>
        <wp:anchor distT="0" distB="0" distL="114300" distR="114300" simplePos="0" relativeHeight="251658240" behindDoc="1" locked="0" layoutInCell="1" allowOverlap="1" wp14:anchorId="63122A22" wp14:editId="0C6F042D">
          <wp:simplePos x="0" y="0"/>
          <wp:positionH relativeFrom="column">
            <wp:posOffset>-900429</wp:posOffset>
          </wp:positionH>
          <wp:positionV relativeFrom="paragraph">
            <wp:posOffset>-353695</wp:posOffset>
          </wp:positionV>
          <wp:extent cx="7584375" cy="16249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375" cy="16249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5136E848"/>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num w:numId="1">
    <w:abstractNumId w:val="6"/>
  </w:num>
  <w:num w:numId="2">
    <w:abstractNumId w:val="19"/>
  </w:num>
  <w:num w:numId="3">
    <w:abstractNumId w:val="20"/>
  </w:num>
  <w:num w:numId="4">
    <w:abstractNumId w:val="12"/>
  </w:num>
  <w:num w:numId="5">
    <w:abstractNumId w:val="25"/>
  </w:num>
  <w:num w:numId="6">
    <w:abstractNumId w:val="26"/>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2"/>
  </w:num>
  <w:num w:numId="29">
    <w:abstractNumId w:val="24"/>
  </w:num>
  <w:num w:numId="30">
    <w:abstractNumId w:val="11"/>
  </w:num>
  <w:num w:numId="31">
    <w:abstractNumId w:val="7"/>
  </w:num>
  <w:num w:numId="32">
    <w:abstractNumId w:val="9"/>
  </w:num>
  <w:num w:numId="33">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901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96D"/>
    <w:rsid w:val="004C560C"/>
    <w:rsid w:val="0064596D"/>
    <w:rsid w:val="00696C94"/>
    <w:rsid w:val="00A84EAE"/>
    <w:rsid w:val="00BD27F8"/>
    <w:rsid w:val="00D23D2B"/>
    <w:rsid w:val="00E71644"/>
    <w:rsid w:val="00E72616"/>
    <w:rsid w:val="00E94B39"/>
    <w:rsid w:val="00F904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43D76842"/>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600"/>
      <w:contextualSpacing/>
      <w:outlineLvl w:val="0"/>
    </w:pPr>
    <w:rPr>
      <w:rFonts w:ascii="Calibri" w:eastAsiaTheme="minorHAnsi" w:hAnsi="Calibri" w:cstheme="minorBidi"/>
      <w:b/>
      <w:bCs/>
      <w:color w:val="000000"/>
      <w:spacing w:val="5"/>
      <w:kern w:val="28"/>
      <w:sz w:val="40"/>
      <w:szCs w:val="28"/>
      <w:lang w:eastAsia="en-US"/>
    </w:rPr>
  </w:style>
  <w:style w:type="paragraph" w:styleId="Heading2">
    <w:name w:val="heading 2"/>
    <w:basedOn w:val="Normal"/>
    <w:next w:val="Normal"/>
    <w:link w:val="Heading2Char"/>
    <w:uiPriority w:val="3"/>
    <w:pPr>
      <w:keepNext/>
      <w:spacing w:before="120" w:line="240" w:lineRule="auto"/>
      <w:ind w:left="720" w:hanging="720"/>
      <w:outlineLvl w:val="1"/>
    </w:pPr>
    <w:rPr>
      <w:rFonts w:ascii="Calibri" w:eastAsiaTheme="minorEastAsia" w:hAnsi="Calibri"/>
      <w:b/>
      <w:bCs/>
      <w:color w:val="EF3829"/>
      <w:sz w:val="28"/>
      <w:szCs w:val="28"/>
      <w:lang w:eastAsia="ja-JP"/>
    </w:rPr>
  </w:style>
  <w:style w:type="paragraph" w:styleId="Heading3">
    <w:name w:val="heading 3"/>
    <w:next w:val="Normal"/>
    <w:link w:val="Heading3Char"/>
    <w:uiPriority w:val="4"/>
    <w:qFormat/>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40"/>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
      <w:bCs/>
      <w:color w:val="EF3829"/>
      <w:sz w:val="28"/>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agriculture.gov.au/pests-diseases-weeds/aquatic" TargetMode="External"/><Relationship Id="rId2" Type="http://schemas.openxmlformats.org/officeDocument/2006/relationships/customXml" Target="../customXml/item2.xml"/><Relationship Id="rId16" Type="http://schemas.openxmlformats.org/officeDocument/2006/relationships/hyperlink" Target="mailto:AAH@agriculture.gov.a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dfo-mpo.gc.ca/science/aah-saa/diseases-maladies/mcoy-eng.html"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url-mollusc.eu/Main-activities/Tutorials/Marteilioides-chugmuensis"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7cf0e0db-f490-4122-abae-21917392c748"/>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AB685B-AE84-432A-A703-B2D86D324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1450</TotalTime>
  <Pages>4</Pages>
  <Words>711</Words>
  <Characters>4056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Infection with Marteilioides chungmuensis</vt:lpstr>
    </vt:vector>
  </TitlesOfParts>
  <Company>Department of Agriculture Fisheries &amp; Forestry</Company>
  <LinksUpToDate>false</LinksUpToDate>
  <CharactersWithSpaces>4758</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Infection with Marteilioides chungmuensis</dc:title>
  <dc:creator>Department of Agriculture</dc:creator>
  <cp:lastModifiedBy>Foster-Thorpe, Cian</cp:lastModifiedBy>
  <cp:revision>6</cp:revision>
  <cp:lastPrinted>2020-03-12T05:14:00Z</cp:lastPrinted>
  <dcterms:created xsi:type="dcterms:W3CDTF">2019-09-05T06:15:00Z</dcterms:created>
  <dcterms:modified xsi:type="dcterms:W3CDTF">2020-03-12T05:31:00Z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