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0BF58662" w:rsidR="00ED0614" w:rsidRPr="00B25902" w:rsidRDefault="00D01C7F" w:rsidP="00B25902">
      <w:pPr>
        <w:pStyle w:val="Heading1"/>
      </w:pPr>
      <w:r w:rsidRPr="00D01C7F">
        <w:t xml:space="preserve">Infection with </w:t>
      </w:r>
      <w:r w:rsidRPr="00D01C7F">
        <w:rPr>
          <w:rStyle w:val="Emphasis"/>
        </w:rPr>
        <w:t>Batrachochytrium salamandrivorans</w:t>
      </w:r>
      <w:r w:rsidR="00B25902" w:rsidRPr="00B25902">
        <w:t xml:space="preserve"> </w:t>
      </w:r>
      <w:r w:rsidR="00B25902">
        <w:t>(Bsal)</w:t>
      </w:r>
    </w:p>
    <w:p w14:paraId="0E538D58" w14:textId="3D24CD94" w:rsidR="007945B1" w:rsidRPr="007945B1" w:rsidRDefault="007945B1">
      <w:pPr>
        <w:pStyle w:val="Subtitle"/>
        <w:rPr>
          <w:sz w:val="24"/>
          <w:szCs w:val="24"/>
        </w:rPr>
      </w:pPr>
      <w:r>
        <w:rPr>
          <w:sz w:val="24"/>
          <w:szCs w:val="24"/>
        </w:rPr>
        <w:t xml:space="preserve">Also known as </w:t>
      </w:r>
      <w:r w:rsidR="00D01C7F" w:rsidRPr="00D01C7F">
        <w:rPr>
          <w:sz w:val="24"/>
          <w:szCs w:val="24"/>
        </w:rPr>
        <w:t>Bsal chytridiomycosis</w:t>
      </w:r>
      <w:r w:rsidR="00D01C7F">
        <w:rPr>
          <w:sz w:val="24"/>
          <w:szCs w:val="24"/>
        </w:rPr>
        <w:t xml:space="preserve"> and</w:t>
      </w:r>
      <w:r w:rsidR="00D01C7F" w:rsidRPr="00D01C7F">
        <w:rPr>
          <w:sz w:val="24"/>
          <w:szCs w:val="24"/>
        </w:rPr>
        <w:t xml:space="preserve"> salamander chytrid disease</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0C9D70DB" w14:textId="4DA0D171" w:rsidR="00ED0614" w:rsidRDefault="00E260DC">
      <w:pPr>
        <w:pStyle w:val="Caption"/>
      </w:pPr>
      <w:r>
        <w:t xml:space="preserve">Figure </w:t>
      </w:r>
      <w:r>
        <w:rPr>
          <w:noProof/>
        </w:rPr>
        <w:fldChar w:fldCharType="begin"/>
      </w:r>
      <w:r>
        <w:rPr>
          <w:noProof/>
        </w:rPr>
        <w:instrText xml:space="preserve"> SEQ Figure \* ARABIC </w:instrText>
      </w:r>
      <w:r>
        <w:rPr>
          <w:noProof/>
        </w:rPr>
        <w:fldChar w:fldCharType="separate"/>
      </w:r>
      <w:r w:rsidR="00AC0474">
        <w:rPr>
          <w:noProof/>
        </w:rPr>
        <w:t>1</w:t>
      </w:r>
      <w:r>
        <w:rPr>
          <w:noProof/>
        </w:rPr>
        <w:fldChar w:fldCharType="end"/>
      </w:r>
      <w:r>
        <w:t xml:space="preserve"> </w:t>
      </w:r>
      <w:r w:rsidR="00D01C7F" w:rsidRPr="00D01C7F">
        <w:t>Adult fire salamander (</w:t>
      </w:r>
      <w:r w:rsidR="00D01C7F" w:rsidRPr="00D01C7F">
        <w:rPr>
          <w:rStyle w:val="Emphasis"/>
        </w:rPr>
        <w:t>Salamandra salamandra</w:t>
      </w:r>
      <w:r w:rsidR="00D01C7F" w:rsidRPr="00D01C7F">
        <w:t xml:space="preserve">) infected by </w:t>
      </w:r>
      <w:r w:rsidR="00D01C7F" w:rsidRPr="00D01C7F">
        <w:rPr>
          <w:rStyle w:val="Emphasis"/>
        </w:rPr>
        <w:t>Batrachochytrium salamandrivorans</w:t>
      </w:r>
    </w:p>
    <w:p w14:paraId="0EFF3543" w14:textId="7BC95CD3" w:rsidR="00ED0614" w:rsidRPr="009016B5" w:rsidRDefault="00D01C7F">
      <w:r>
        <w:rPr>
          <w:noProof/>
          <w:lang w:eastAsia="en-AU"/>
        </w:rPr>
        <w:drawing>
          <wp:inline distT="0" distB="0" distL="0" distR="0" wp14:anchorId="76FB0CF3" wp14:editId="773353D5">
            <wp:extent cx="3960000" cy="2581200"/>
            <wp:effectExtent l="0" t="0" r="254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 salamander Bsal Uni Ghent"/>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960000" cy="2581200"/>
                    </a:xfrm>
                    <a:prstGeom prst="rect">
                      <a:avLst/>
                    </a:prstGeom>
                    <a:noFill/>
                    <a:ln>
                      <a:noFill/>
                    </a:ln>
                    <a:extLst>
                      <a:ext uri="{53640926-AAD7-44D8-BBD7-CCE9431645EC}">
                        <a14:shadowObscured xmlns:a14="http://schemas.microsoft.com/office/drawing/2010/main"/>
                      </a:ext>
                    </a:extLst>
                  </pic:spPr>
                </pic:pic>
              </a:graphicData>
            </a:graphic>
          </wp:inline>
        </w:drawing>
      </w:r>
    </w:p>
    <w:p w14:paraId="345FB17A" w14:textId="47EF74D7" w:rsidR="00D01C7F" w:rsidRDefault="00E260DC" w:rsidP="00D01C7F">
      <w:pPr>
        <w:pStyle w:val="FigureTableNoteSource"/>
      </w:pPr>
      <w:r>
        <w:t xml:space="preserve">Note: </w:t>
      </w:r>
      <w:r w:rsidR="00D01C7F">
        <w:t>Lesions consist of multifocal erosions with a black margin and d</w:t>
      </w:r>
      <w:r w:rsidR="00146F14">
        <w:t>y</w:t>
      </w:r>
      <w:r w:rsidR="00D01C7F">
        <w:t>secdysis.</w:t>
      </w:r>
    </w:p>
    <w:p w14:paraId="0FE7139E" w14:textId="56287048" w:rsidR="00ED0614" w:rsidRDefault="00D01C7F" w:rsidP="00D01C7F">
      <w:pPr>
        <w:pStyle w:val="FigureTableNoteSource"/>
      </w:pPr>
      <w:r>
        <w:t>Source: F Pasmans</w:t>
      </w:r>
    </w:p>
    <w:p w14:paraId="34D7581A" w14:textId="77777777" w:rsidR="00ED0614" w:rsidRDefault="00E260DC" w:rsidP="00852B6B">
      <w:pPr>
        <w:pStyle w:val="Heading2"/>
      </w:pPr>
      <w:r>
        <w:t>Signs of disease</w:t>
      </w:r>
    </w:p>
    <w:p w14:paraId="445BBFA4" w14:textId="77777777" w:rsidR="00ED0614" w:rsidRDefault="00E260DC">
      <w:pPr>
        <w:rPr>
          <w:lang w:eastAsia="ja-JP"/>
        </w:rPr>
      </w:pPr>
      <w:r>
        <w:rPr>
          <w:lang w:eastAsia="ja-JP"/>
        </w:rPr>
        <w:t>Important: Animals with this disease may show one or more of these signs, but the pathogen may still be present in the absence of any signs.</w:t>
      </w:r>
    </w:p>
    <w:p w14:paraId="0ED3BEC6" w14:textId="77777777" w:rsidR="00ED0614" w:rsidRDefault="00E260DC">
      <w:pPr>
        <w:rPr>
          <w:lang w:eastAsia="ja-JP"/>
        </w:rPr>
      </w:pPr>
      <w:r>
        <w:rPr>
          <w:lang w:eastAsia="ja-JP"/>
        </w:rPr>
        <w:t>Disease signs at the farm, tank or pond level are:</w:t>
      </w:r>
    </w:p>
    <w:p w14:paraId="678E1D6A" w14:textId="77777777" w:rsidR="00D01C7F" w:rsidRDefault="00D01C7F" w:rsidP="00D01C7F">
      <w:pPr>
        <w:pStyle w:val="ListBullet"/>
        <w:rPr>
          <w:lang w:eastAsia="ja-JP"/>
        </w:rPr>
      </w:pPr>
      <w:r>
        <w:rPr>
          <w:lang w:eastAsia="ja-JP"/>
        </w:rPr>
        <w:t>anorexia</w:t>
      </w:r>
    </w:p>
    <w:p w14:paraId="520B5A1A" w14:textId="77777777" w:rsidR="00D01C7F" w:rsidRDefault="00D01C7F" w:rsidP="00D01C7F">
      <w:pPr>
        <w:pStyle w:val="ListBullet"/>
        <w:rPr>
          <w:lang w:eastAsia="ja-JP"/>
        </w:rPr>
      </w:pPr>
      <w:r>
        <w:rPr>
          <w:lang w:eastAsia="ja-JP"/>
        </w:rPr>
        <w:t>apathy</w:t>
      </w:r>
    </w:p>
    <w:p w14:paraId="188C752F" w14:textId="77777777" w:rsidR="00D01C7F" w:rsidRDefault="00D01C7F" w:rsidP="00D01C7F">
      <w:pPr>
        <w:pStyle w:val="ListBullet"/>
        <w:rPr>
          <w:lang w:eastAsia="ja-JP"/>
        </w:rPr>
      </w:pPr>
      <w:r>
        <w:rPr>
          <w:lang w:eastAsia="ja-JP"/>
        </w:rPr>
        <w:t>ataxia</w:t>
      </w:r>
    </w:p>
    <w:p w14:paraId="64631B6C" w14:textId="08B53DAD" w:rsidR="00ED0614" w:rsidRDefault="00D01C7F" w:rsidP="00D01C7F">
      <w:pPr>
        <w:pStyle w:val="ListBullet"/>
        <w:rPr>
          <w:lang w:eastAsia="ja-JP"/>
        </w:rPr>
      </w:pPr>
      <w:r>
        <w:rPr>
          <w:lang w:eastAsia="ja-JP"/>
        </w:rPr>
        <w:t>high levels of mortality at temperatures below</w:t>
      </w:r>
      <w:r w:rsidR="00B25902">
        <w:rPr>
          <w:lang w:eastAsia="ja-JP"/>
        </w:rPr>
        <w:t> </w:t>
      </w:r>
      <w:r>
        <w:rPr>
          <w:lang w:eastAsia="ja-JP"/>
        </w:rPr>
        <w:t>25°C.</w:t>
      </w:r>
    </w:p>
    <w:p w14:paraId="7418287E" w14:textId="77777777" w:rsidR="00CD0FA5" w:rsidRDefault="00DF2031" w:rsidP="00D01C7F">
      <w:pPr>
        <w:rPr>
          <w:lang w:eastAsia="ja-JP"/>
        </w:rPr>
      </w:pPr>
      <w:r>
        <w:rPr>
          <w:lang w:eastAsia="ja-JP"/>
        </w:rPr>
        <w:t xml:space="preserve">Gross </w:t>
      </w:r>
      <w:r w:rsidRPr="00DF2031">
        <w:t>pathological</w:t>
      </w:r>
      <w:r>
        <w:rPr>
          <w:lang w:eastAsia="ja-JP"/>
        </w:rPr>
        <w:t xml:space="preserve"> signs </w:t>
      </w:r>
      <w:r w:rsidR="00CD0FA5">
        <w:rPr>
          <w:lang w:eastAsia="ja-JP"/>
        </w:rPr>
        <w:t>are:</w:t>
      </w:r>
    </w:p>
    <w:p w14:paraId="0A3F111C" w14:textId="2C0BCDF8" w:rsidR="00D01C7F" w:rsidRDefault="00D01C7F" w:rsidP="00D01C7F">
      <w:pPr>
        <w:pStyle w:val="ListBullet"/>
        <w:rPr>
          <w:lang w:eastAsia="ja-JP"/>
        </w:rPr>
      </w:pPr>
      <w:r>
        <w:rPr>
          <w:lang w:eastAsia="ja-JP"/>
        </w:rPr>
        <w:t>discolouration and/or roughening of the skin, with excessive skin sloughing</w:t>
      </w:r>
    </w:p>
    <w:p w14:paraId="06EC2B36" w14:textId="34EA0B56" w:rsidR="00ED0614" w:rsidRDefault="00D01C7F" w:rsidP="00D01C7F">
      <w:pPr>
        <w:pStyle w:val="ListBullet"/>
        <w:rPr>
          <w:lang w:eastAsia="ja-JP"/>
        </w:rPr>
      </w:pPr>
      <w:r>
        <w:rPr>
          <w:lang w:eastAsia="ja-JP"/>
        </w:rPr>
        <w:t>focal or multifocal skin ulcerations with significant degradation of the epidermis, impairment of vital skin functions, and subsequent death</w:t>
      </w:r>
      <w:r w:rsidR="00A168ED">
        <w:rPr>
          <w:lang w:eastAsia="ja-JP"/>
        </w:rPr>
        <w:t>.</w:t>
      </w:r>
    </w:p>
    <w:p w14:paraId="2D426F0A" w14:textId="395C33DC" w:rsidR="00ED0614" w:rsidRDefault="00E260DC" w:rsidP="002571BB">
      <w:pPr>
        <w:keepNext/>
        <w:rPr>
          <w:lang w:eastAsia="ja-JP"/>
        </w:rPr>
      </w:pPr>
      <w:r>
        <w:rPr>
          <w:lang w:eastAsia="ja-JP"/>
        </w:rPr>
        <w:lastRenderedPageBreak/>
        <w:t>Microscopic pathological signs are:</w:t>
      </w:r>
    </w:p>
    <w:p w14:paraId="68AAA3DA" w14:textId="27B28B44" w:rsidR="00ED0614" w:rsidRDefault="00D01C7F" w:rsidP="00D01C7F">
      <w:pPr>
        <w:pStyle w:val="ListBullet"/>
        <w:rPr>
          <w:lang w:val="en-US"/>
        </w:rPr>
      </w:pPr>
      <w:r w:rsidRPr="00D01C7F">
        <w:rPr>
          <w:lang w:val="en-US"/>
        </w:rPr>
        <w:t>lesions consist</w:t>
      </w:r>
      <w:r w:rsidR="00682B3D">
        <w:rPr>
          <w:lang w:val="en-US"/>
        </w:rPr>
        <w:t>ing</w:t>
      </w:r>
      <w:r w:rsidRPr="00D01C7F">
        <w:rPr>
          <w:lang w:val="en-US"/>
        </w:rPr>
        <w:t xml:space="preserve"> of focal necrotic epidermal ulcerations with high numbers of colonial thalli of </w:t>
      </w:r>
      <w:r w:rsidRPr="00D01C7F">
        <w:rPr>
          <w:rStyle w:val="Emphasis"/>
        </w:rPr>
        <w:t>B. salamandrivorans</w:t>
      </w:r>
      <w:r w:rsidRPr="00D01C7F">
        <w:rPr>
          <w:lang w:val="en-US"/>
        </w:rPr>
        <w:t>, bordered by keratinocytes containing intracellular fungal thalli.</w:t>
      </w:r>
    </w:p>
    <w:p w14:paraId="755CDE80" w14:textId="77777777" w:rsidR="00ED0614" w:rsidRDefault="00E260DC">
      <w:pPr>
        <w:pStyle w:val="Heading2"/>
      </w:pPr>
      <w:r>
        <w:t>Disease agent</w:t>
      </w:r>
    </w:p>
    <w:p w14:paraId="06D0BB75" w14:textId="07956ECC" w:rsidR="00ED0614" w:rsidRDefault="007A0062" w:rsidP="008B4009">
      <w:r w:rsidRPr="007A0062">
        <w:t>Bsal chytridiomycosis</w:t>
      </w:r>
      <w:r w:rsidRPr="007A0062" w:rsidDel="007A0062">
        <w:t xml:space="preserve"> </w:t>
      </w:r>
      <w:r w:rsidR="00D01C7F" w:rsidRPr="00D01C7F">
        <w:t xml:space="preserve">is caused by infection with the parasitic chytrid fungus, </w:t>
      </w:r>
      <w:r w:rsidR="00D01C7F" w:rsidRPr="00D01C7F">
        <w:rPr>
          <w:rStyle w:val="Emphasis"/>
        </w:rPr>
        <w:t>Batrachochytrium salamandrivorans</w:t>
      </w:r>
      <w:r w:rsidR="00D01C7F" w:rsidRPr="00D01C7F">
        <w:t xml:space="preserve"> (Bsal) of the class Chytridiomycota, order Rhizophydiales. </w:t>
      </w:r>
      <w:r w:rsidR="00D01C7F" w:rsidRPr="00D01C7F">
        <w:rPr>
          <w:rStyle w:val="Emphasis"/>
        </w:rPr>
        <w:t>B. salamandrivorans</w:t>
      </w:r>
      <w:r w:rsidR="00D01C7F" w:rsidRPr="00D01C7F">
        <w:t xml:space="preserve"> was first detected in wild salamanders in the Netherlands and Belgium in 2013/14, and was subsequently found in captive salamanders and newts in Germany, and the UK. Investigations suggest </w:t>
      </w:r>
      <w:r w:rsidR="00D01C7F" w:rsidRPr="00D01C7F">
        <w:rPr>
          <w:rStyle w:val="Emphasis"/>
        </w:rPr>
        <w:t>B. salamandrivorans</w:t>
      </w:r>
      <w:r w:rsidR="00D01C7F" w:rsidRPr="00D01C7F">
        <w:t xml:space="preserve"> probably originated in southeast Asia</w:t>
      </w:r>
      <w:r w:rsidR="00B25902">
        <w:t>,</w:t>
      </w:r>
      <w:r w:rsidR="00D01C7F" w:rsidRPr="00D01C7F">
        <w:t xml:space="preserve"> where it has been found in Japan, Thailand, Vietnam and China.</w:t>
      </w:r>
    </w:p>
    <w:p w14:paraId="10B41ACC" w14:textId="77777777" w:rsidR="00ED0614" w:rsidRDefault="00E260DC" w:rsidP="00E472B8">
      <w:pPr>
        <w:pStyle w:val="Heading2"/>
        <w:keepLines/>
      </w:pPr>
      <w:r>
        <w:t>Host range</w:t>
      </w:r>
    </w:p>
    <w:p w14:paraId="5849A980" w14:textId="3E4C7F0B" w:rsidR="00A168ED" w:rsidRPr="00A168ED" w:rsidRDefault="00D01C7F" w:rsidP="00A168ED">
      <w:pPr>
        <w:rPr>
          <w:lang w:eastAsia="ja-JP"/>
        </w:rPr>
      </w:pPr>
      <w:r w:rsidRPr="00D01C7F">
        <w:rPr>
          <w:lang w:eastAsia="ja-JP"/>
        </w:rPr>
        <w:t>A range of salamanders, newts and sirens (</w:t>
      </w:r>
      <w:r w:rsidR="00682B3D">
        <w:rPr>
          <w:lang w:eastAsia="ja-JP"/>
        </w:rPr>
        <w:t>o</w:t>
      </w:r>
      <w:r w:rsidRPr="00D01C7F">
        <w:rPr>
          <w:lang w:eastAsia="ja-JP"/>
        </w:rPr>
        <w:t xml:space="preserve">rder Caudata) appear to be highly susceptible to infection with </w:t>
      </w:r>
      <w:r w:rsidRPr="00D01C7F">
        <w:rPr>
          <w:rStyle w:val="Emphasis"/>
        </w:rPr>
        <w:t>B</w:t>
      </w:r>
      <w:r w:rsidR="00B25902">
        <w:rPr>
          <w:rStyle w:val="Emphasis"/>
        </w:rPr>
        <w:t>. </w:t>
      </w:r>
      <w:r w:rsidRPr="00D01C7F">
        <w:rPr>
          <w:rStyle w:val="Emphasis"/>
        </w:rPr>
        <w:t>salamandrivorans</w:t>
      </w:r>
      <w:r w:rsidRPr="00D01C7F">
        <w:rPr>
          <w:lang w:eastAsia="ja-JP"/>
        </w:rPr>
        <w:t>. Members of the families Salamandridae, Plethodontidae, Hynobiidae and Sirenidae can carry the pathogen, often without showing any clinical signs. Species endemic to Asia appear to be more resistant to disease but may be asymptomatic carriers of the fungus.</w:t>
      </w:r>
    </w:p>
    <w:p w14:paraId="63E14290" w14:textId="16752930" w:rsidR="00ED0614" w:rsidRDefault="00E260DC">
      <w:pPr>
        <w:pStyle w:val="Caption"/>
      </w:pPr>
      <w:r>
        <w:t xml:space="preserve">Table </w:t>
      </w:r>
      <w:r>
        <w:rPr>
          <w:noProof/>
        </w:rPr>
        <w:fldChar w:fldCharType="begin"/>
      </w:r>
      <w:r>
        <w:rPr>
          <w:noProof/>
        </w:rPr>
        <w:instrText xml:space="preserve"> SEQ Table \* ARABIC </w:instrText>
      </w:r>
      <w:r>
        <w:rPr>
          <w:noProof/>
        </w:rPr>
        <w:fldChar w:fldCharType="separate"/>
      </w:r>
      <w:r w:rsidR="00AC0474">
        <w:rPr>
          <w:noProof/>
        </w:rPr>
        <w:t>1</w:t>
      </w:r>
      <w:r>
        <w:rPr>
          <w:noProof/>
        </w:rPr>
        <w:fldChar w:fldCharType="end"/>
      </w:r>
      <w:r>
        <w:t xml:space="preserve"> </w:t>
      </w:r>
      <w:r w:rsidR="008B4009" w:rsidRPr="008B4009">
        <w:t xml:space="preserve">Species </w:t>
      </w:r>
      <w:r w:rsidR="00DF2031" w:rsidRPr="00DF2031">
        <w:t>known to be susceptible to</w:t>
      </w:r>
      <w:r w:rsidR="003F7380">
        <w:t xml:space="preserve"> </w:t>
      </w:r>
      <w:r w:rsidR="00D01C7F" w:rsidRPr="00D01C7F">
        <w:rPr>
          <w:rStyle w:val="Emphasis"/>
        </w:rPr>
        <w:t>Batrachochytrium salamandrivorans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ED0614" w14:paraId="7F099F95" w14:textId="77777777">
        <w:trPr>
          <w:cantSplit/>
          <w:trHeight w:val="300"/>
          <w:tblHeader/>
        </w:trPr>
        <w:tc>
          <w:tcPr>
            <w:tcW w:w="2500" w:type="pct"/>
            <w:tcBorders>
              <w:top w:val="single" w:sz="4" w:space="0" w:color="auto"/>
              <w:bottom w:val="single" w:sz="4" w:space="0" w:color="auto"/>
            </w:tcBorders>
            <w:noWrap/>
          </w:tcPr>
          <w:p w14:paraId="53C37EB4" w14:textId="77777777" w:rsidR="00ED0614" w:rsidRDefault="00E260DC">
            <w:pPr>
              <w:pStyle w:val="TableHeading"/>
            </w:pPr>
            <w:r>
              <w:t>Common name</w:t>
            </w:r>
          </w:p>
        </w:tc>
        <w:tc>
          <w:tcPr>
            <w:tcW w:w="2500" w:type="pct"/>
            <w:tcBorders>
              <w:top w:val="single" w:sz="4" w:space="0" w:color="auto"/>
              <w:bottom w:val="single" w:sz="4" w:space="0" w:color="auto"/>
            </w:tcBorders>
            <w:noWrap/>
          </w:tcPr>
          <w:p w14:paraId="0DE0AAEB" w14:textId="77777777" w:rsidR="00ED0614" w:rsidRDefault="00E260DC">
            <w:pPr>
              <w:pStyle w:val="TableHeading"/>
            </w:pPr>
            <w:r>
              <w:t>Scientific name</w:t>
            </w:r>
          </w:p>
        </w:tc>
      </w:tr>
      <w:tr w:rsidR="00D01C7F" w14:paraId="163A359F" w14:textId="77777777">
        <w:trPr>
          <w:cantSplit/>
          <w:trHeight w:val="315"/>
        </w:trPr>
        <w:tc>
          <w:tcPr>
            <w:tcW w:w="2500" w:type="pct"/>
            <w:noWrap/>
          </w:tcPr>
          <w:p w14:paraId="74773C6F" w14:textId="7FF8A209" w:rsidR="00D01C7F" w:rsidRDefault="00D01C7F" w:rsidP="00D01C7F">
            <w:pPr>
              <w:pStyle w:val="TableText"/>
            </w:pPr>
            <w:r w:rsidRPr="00193199">
              <w:t>Alpine newt</w:t>
            </w:r>
          </w:p>
        </w:tc>
        <w:tc>
          <w:tcPr>
            <w:tcW w:w="2500" w:type="pct"/>
            <w:noWrap/>
          </w:tcPr>
          <w:p w14:paraId="1D5663AA" w14:textId="751240AB" w:rsidR="00D01C7F" w:rsidRPr="00D01C7F" w:rsidRDefault="00D01C7F" w:rsidP="00D01C7F">
            <w:pPr>
              <w:pStyle w:val="TableText"/>
              <w:rPr>
                <w:rStyle w:val="Emphasis"/>
                <w:rFonts w:eastAsia="SimSun"/>
              </w:rPr>
            </w:pPr>
            <w:r w:rsidRPr="00D01C7F">
              <w:rPr>
                <w:rStyle w:val="Emphasis"/>
              </w:rPr>
              <w:t>Ichthyosaura alpestris</w:t>
            </w:r>
          </w:p>
        </w:tc>
      </w:tr>
      <w:tr w:rsidR="00D01C7F" w14:paraId="5C3B7FD0" w14:textId="77777777">
        <w:trPr>
          <w:cantSplit/>
          <w:trHeight w:val="315"/>
        </w:trPr>
        <w:tc>
          <w:tcPr>
            <w:tcW w:w="2500" w:type="pct"/>
            <w:noWrap/>
          </w:tcPr>
          <w:p w14:paraId="5227C577" w14:textId="5775D8DF" w:rsidR="00D01C7F" w:rsidRDefault="00D01C7F" w:rsidP="00D01C7F">
            <w:pPr>
              <w:pStyle w:val="TableText"/>
            </w:pPr>
            <w:r w:rsidRPr="00193199">
              <w:t>Blue tailed fire belly newt</w:t>
            </w:r>
          </w:p>
        </w:tc>
        <w:tc>
          <w:tcPr>
            <w:tcW w:w="2500" w:type="pct"/>
            <w:noWrap/>
          </w:tcPr>
          <w:p w14:paraId="5ACF429E" w14:textId="30124657" w:rsidR="00D01C7F" w:rsidRPr="00D01C7F" w:rsidRDefault="00D01C7F" w:rsidP="00D01C7F">
            <w:pPr>
              <w:pStyle w:val="TableText"/>
              <w:rPr>
                <w:rStyle w:val="Emphasis"/>
                <w:rFonts w:eastAsia="SimSun"/>
              </w:rPr>
            </w:pPr>
            <w:r w:rsidRPr="00D01C7F">
              <w:rPr>
                <w:rStyle w:val="Emphasis"/>
              </w:rPr>
              <w:t>Cynops cyanurus</w:t>
            </w:r>
          </w:p>
        </w:tc>
      </w:tr>
      <w:tr w:rsidR="00D01C7F" w14:paraId="42EB7617" w14:textId="77777777">
        <w:trPr>
          <w:cantSplit/>
          <w:trHeight w:val="315"/>
        </w:trPr>
        <w:tc>
          <w:tcPr>
            <w:tcW w:w="2500" w:type="pct"/>
            <w:noWrap/>
          </w:tcPr>
          <w:p w14:paraId="71A33549" w14:textId="3D41E1FF" w:rsidR="00D01C7F" w:rsidRDefault="00D01C7F" w:rsidP="00D01C7F">
            <w:pPr>
              <w:pStyle w:val="TableText"/>
            </w:pPr>
            <w:r w:rsidRPr="00193199">
              <w:t>Chiang Mai crocodile newt</w:t>
            </w:r>
          </w:p>
        </w:tc>
        <w:tc>
          <w:tcPr>
            <w:tcW w:w="2500" w:type="pct"/>
            <w:noWrap/>
          </w:tcPr>
          <w:p w14:paraId="1D4032D9" w14:textId="2C97AAD9" w:rsidR="00D01C7F" w:rsidRPr="00D01C7F" w:rsidRDefault="00D01C7F" w:rsidP="00D01C7F">
            <w:pPr>
              <w:pStyle w:val="TableText"/>
              <w:rPr>
                <w:rStyle w:val="Emphasis"/>
                <w:rFonts w:eastAsia="SimSun"/>
              </w:rPr>
            </w:pPr>
            <w:r w:rsidRPr="00D01C7F">
              <w:rPr>
                <w:rStyle w:val="Emphasis"/>
              </w:rPr>
              <w:t>Tylototriton uyenoi</w:t>
            </w:r>
          </w:p>
        </w:tc>
      </w:tr>
      <w:tr w:rsidR="00D01C7F" w14:paraId="2B6394AD" w14:textId="77777777">
        <w:trPr>
          <w:cantSplit/>
          <w:trHeight w:val="315"/>
        </w:trPr>
        <w:tc>
          <w:tcPr>
            <w:tcW w:w="2500" w:type="pct"/>
            <w:noWrap/>
          </w:tcPr>
          <w:p w14:paraId="5E1E203A" w14:textId="03B14BC3" w:rsidR="00D01C7F" w:rsidRDefault="00D01C7F" w:rsidP="00D01C7F">
            <w:pPr>
              <w:pStyle w:val="TableText"/>
            </w:pPr>
            <w:r w:rsidRPr="00193199">
              <w:t>Clouded salamander</w:t>
            </w:r>
          </w:p>
        </w:tc>
        <w:tc>
          <w:tcPr>
            <w:tcW w:w="2500" w:type="pct"/>
            <w:noWrap/>
          </w:tcPr>
          <w:p w14:paraId="44C74309" w14:textId="71113E0E" w:rsidR="00D01C7F" w:rsidRPr="00D01C7F" w:rsidRDefault="00D01C7F" w:rsidP="00D01C7F">
            <w:pPr>
              <w:pStyle w:val="TableText"/>
              <w:rPr>
                <w:rStyle w:val="Emphasis"/>
              </w:rPr>
            </w:pPr>
            <w:r w:rsidRPr="00D01C7F">
              <w:rPr>
                <w:rStyle w:val="Emphasis"/>
              </w:rPr>
              <w:t>Hynobius nebulosus</w:t>
            </w:r>
          </w:p>
        </w:tc>
      </w:tr>
      <w:tr w:rsidR="00D01C7F" w14:paraId="6920FABC" w14:textId="77777777">
        <w:trPr>
          <w:cantSplit/>
          <w:trHeight w:val="315"/>
        </w:trPr>
        <w:tc>
          <w:tcPr>
            <w:tcW w:w="2500" w:type="pct"/>
            <w:noWrap/>
          </w:tcPr>
          <w:p w14:paraId="264B739C" w14:textId="6C583C91" w:rsidR="00D01C7F" w:rsidRDefault="00D01C7F" w:rsidP="00D01C7F">
            <w:pPr>
              <w:pStyle w:val="TableText"/>
            </w:pPr>
            <w:r w:rsidRPr="00193199">
              <w:t>Eastern newt</w:t>
            </w:r>
          </w:p>
        </w:tc>
        <w:tc>
          <w:tcPr>
            <w:tcW w:w="2500" w:type="pct"/>
            <w:noWrap/>
          </w:tcPr>
          <w:p w14:paraId="379EFB71" w14:textId="16436B5A" w:rsidR="00D01C7F" w:rsidRPr="00D01C7F" w:rsidRDefault="00D01C7F" w:rsidP="00D01C7F">
            <w:pPr>
              <w:pStyle w:val="TableText"/>
              <w:rPr>
                <w:rStyle w:val="Emphasis"/>
              </w:rPr>
            </w:pPr>
            <w:r w:rsidRPr="00D01C7F">
              <w:rPr>
                <w:rStyle w:val="Emphasis"/>
              </w:rPr>
              <w:t>Notophthalmus viridescens</w:t>
            </w:r>
          </w:p>
        </w:tc>
      </w:tr>
      <w:tr w:rsidR="00D01C7F" w14:paraId="0D6ED91A" w14:textId="77777777">
        <w:trPr>
          <w:cantSplit/>
          <w:trHeight w:val="315"/>
        </w:trPr>
        <w:tc>
          <w:tcPr>
            <w:tcW w:w="2500" w:type="pct"/>
            <w:noWrap/>
          </w:tcPr>
          <w:p w14:paraId="3198F7CB" w14:textId="6B6B8AC0" w:rsidR="00D01C7F" w:rsidRPr="002F7844" w:rsidRDefault="00D01C7F" w:rsidP="00D01C7F">
            <w:pPr>
              <w:pStyle w:val="TableText"/>
            </w:pPr>
            <w:r w:rsidRPr="00193199">
              <w:t>European cave salamanders</w:t>
            </w:r>
          </w:p>
        </w:tc>
        <w:tc>
          <w:tcPr>
            <w:tcW w:w="2500" w:type="pct"/>
            <w:noWrap/>
          </w:tcPr>
          <w:p w14:paraId="5466F917" w14:textId="5D2FC15B" w:rsidR="00D01C7F" w:rsidRPr="00D01C7F" w:rsidRDefault="00D01C7F" w:rsidP="00D01C7F">
            <w:pPr>
              <w:pStyle w:val="TableText"/>
              <w:rPr>
                <w:rStyle w:val="Emphasis"/>
                <w:i w:val="0"/>
                <w:iCs w:val="0"/>
              </w:rPr>
            </w:pPr>
            <w:r w:rsidRPr="00193199">
              <w:t>Speleomantes spp.</w:t>
            </w:r>
          </w:p>
        </w:tc>
      </w:tr>
      <w:tr w:rsidR="00D01C7F" w14:paraId="50940242" w14:textId="77777777">
        <w:trPr>
          <w:cantSplit/>
          <w:trHeight w:val="315"/>
        </w:trPr>
        <w:tc>
          <w:tcPr>
            <w:tcW w:w="2500" w:type="pct"/>
            <w:noWrap/>
          </w:tcPr>
          <w:p w14:paraId="708B6394" w14:textId="50DDD3F0" w:rsidR="00D01C7F" w:rsidRPr="002F7844" w:rsidRDefault="00D01C7F" w:rsidP="00D01C7F">
            <w:pPr>
              <w:pStyle w:val="TableText"/>
            </w:pPr>
            <w:r w:rsidRPr="00193199">
              <w:t>Fire salamander</w:t>
            </w:r>
          </w:p>
        </w:tc>
        <w:tc>
          <w:tcPr>
            <w:tcW w:w="2500" w:type="pct"/>
            <w:noWrap/>
          </w:tcPr>
          <w:p w14:paraId="2E781A41" w14:textId="69F55F65" w:rsidR="00D01C7F" w:rsidRPr="00D01C7F" w:rsidRDefault="00D01C7F" w:rsidP="00D01C7F">
            <w:pPr>
              <w:pStyle w:val="TableText"/>
              <w:rPr>
                <w:rStyle w:val="Emphasis"/>
              </w:rPr>
            </w:pPr>
            <w:r w:rsidRPr="00D01C7F">
              <w:rPr>
                <w:rStyle w:val="Emphasis"/>
              </w:rPr>
              <w:t>Salamandra salamandra</w:t>
            </w:r>
          </w:p>
        </w:tc>
      </w:tr>
      <w:tr w:rsidR="00D01C7F" w14:paraId="79311F6A" w14:textId="77777777">
        <w:trPr>
          <w:cantSplit/>
          <w:trHeight w:val="315"/>
        </w:trPr>
        <w:tc>
          <w:tcPr>
            <w:tcW w:w="2500" w:type="pct"/>
            <w:noWrap/>
          </w:tcPr>
          <w:p w14:paraId="21CCA3F1" w14:textId="5907CD57" w:rsidR="00D01C7F" w:rsidRPr="000D1F36" w:rsidRDefault="00D01C7F" w:rsidP="00D01C7F">
            <w:pPr>
              <w:pStyle w:val="TableText"/>
            </w:pPr>
            <w:r w:rsidRPr="00193199">
              <w:t>French cave salamander</w:t>
            </w:r>
          </w:p>
        </w:tc>
        <w:tc>
          <w:tcPr>
            <w:tcW w:w="2500" w:type="pct"/>
            <w:noWrap/>
          </w:tcPr>
          <w:p w14:paraId="42BA1E81" w14:textId="688DA920" w:rsidR="00D01C7F" w:rsidRPr="00D01C7F" w:rsidRDefault="00D01C7F" w:rsidP="00D01C7F">
            <w:pPr>
              <w:pStyle w:val="TableText"/>
              <w:rPr>
                <w:rStyle w:val="Emphasis"/>
              </w:rPr>
            </w:pPr>
            <w:r w:rsidRPr="00D01C7F">
              <w:rPr>
                <w:rStyle w:val="Emphasis"/>
              </w:rPr>
              <w:t>Hydromantes strinatii</w:t>
            </w:r>
          </w:p>
        </w:tc>
      </w:tr>
      <w:tr w:rsidR="00D01C7F" w14:paraId="644EF00E" w14:textId="77777777">
        <w:trPr>
          <w:cantSplit/>
          <w:trHeight w:val="315"/>
        </w:trPr>
        <w:tc>
          <w:tcPr>
            <w:tcW w:w="2500" w:type="pct"/>
            <w:noWrap/>
          </w:tcPr>
          <w:p w14:paraId="6C8F1C91" w14:textId="57233970" w:rsidR="00D01C7F" w:rsidRPr="000D1F36" w:rsidRDefault="00D01C7F" w:rsidP="00D01C7F">
            <w:pPr>
              <w:pStyle w:val="TableText"/>
            </w:pPr>
            <w:r w:rsidRPr="00193199">
              <w:t>Italian newt</w:t>
            </w:r>
          </w:p>
        </w:tc>
        <w:tc>
          <w:tcPr>
            <w:tcW w:w="2500" w:type="pct"/>
            <w:noWrap/>
          </w:tcPr>
          <w:p w14:paraId="4947D8A4" w14:textId="50EC6257" w:rsidR="00D01C7F" w:rsidRPr="00D01C7F" w:rsidRDefault="00D01C7F" w:rsidP="00D01C7F">
            <w:pPr>
              <w:pStyle w:val="TableText"/>
              <w:rPr>
                <w:rStyle w:val="Emphasis"/>
              </w:rPr>
            </w:pPr>
            <w:r w:rsidRPr="00D01C7F">
              <w:rPr>
                <w:rStyle w:val="Emphasis"/>
              </w:rPr>
              <w:t>Lissotriton italicus</w:t>
            </w:r>
          </w:p>
        </w:tc>
      </w:tr>
      <w:tr w:rsidR="00D01C7F" w14:paraId="5E78CB7B" w14:textId="77777777">
        <w:trPr>
          <w:cantSplit/>
          <w:trHeight w:val="315"/>
        </w:trPr>
        <w:tc>
          <w:tcPr>
            <w:tcW w:w="2500" w:type="pct"/>
            <w:noWrap/>
          </w:tcPr>
          <w:p w14:paraId="435C392E" w14:textId="76D9D3B4" w:rsidR="00D01C7F" w:rsidRPr="000D1F36" w:rsidRDefault="00D01C7F" w:rsidP="00D01C7F">
            <w:pPr>
              <w:pStyle w:val="TableText"/>
            </w:pPr>
            <w:r w:rsidRPr="00193199">
              <w:t>Japanese clawed salamander</w:t>
            </w:r>
          </w:p>
        </w:tc>
        <w:tc>
          <w:tcPr>
            <w:tcW w:w="2500" w:type="pct"/>
            <w:noWrap/>
          </w:tcPr>
          <w:p w14:paraId="440A695C" w14:textId="7666F939" w:rsidR="00D01C7F" w:rsidRPr="00D01C7F" w:rsidRDefault="00D01C7F" w:rsidP="00D01C7F">
            <w:pPr>
              <w:pStyle w:val="TableText"/>
              <w:rPr>
                <w:rStyle w:val="Emphasis"/>
              </w:rPr>
            </w:pPr>
            <w:r w:rsidRPr="00D01C7F">
              <w:rPr>
                <w:rStyle w:val="Emphasis"/>
              </w:rPr>
              <w:t>Onychodactylus japonicas</w:t>
            </w:r>
          </w:p>
        </w:tc>
      </w:tr>
      <w:tr w:rsidR="00D01C7F" w14:paraId="4C07F5A1" w14:textId="77777777">
        <w:trPr>
          <w:cantSplit/>
          <w:trHeight w:val="315"/>
        </w:trPr>
        <w:tc>
          <w:tcPr>
            <w:tcW w:w="2500" w:type="pct"/>
            <w:noWrap/>
          </w:tcPr>
          <w:p w14:paraId="5B231E73" w14:textId="64A3E80D" w:rsidR="00D01C7F" w:rsidRPr="000D1F36" w:rsidRDefault="00D01C7F" w:rsidP="00D01C7F">
            <w:pPr>
              <w:pStyle w:val="TableText"/>
            </w:pPr>
            <w:r w:rsidRPr="00193199">
              <w:t>Japanese fire belly newt</w:t>
            </w:r>
          </w:p>
        </w:tc>
        <w:tc>
          <w:tcPr>
            <w:tcW w:w="2500" w:type="pct"/>
            <w:noWrap/>
          </w:tcPr>
          <w:p w14:paraId="6D5409C6" w14:textId="45839348" w:rsidR="00D01C7F" w:rsidRPr="00D01C7F" w:rsidRDefault="00D01C7F" w:rsidP="00D01C7F">
            <w:pPr>
              <w:pStyle w:val="TableText"/>
              <w:rPr>
                <w:rStyle w:val="Emphasis"/>
              </w:rPr>
            </w:pPr>
            <w:r w:rsidRPr="00D01C7F">
              <w:rPr>
                <w:rStyle w:val="Emphasis"/>
              </w:rPr>
              <w:t>Cynops pyrrhogaster</w:t>
            </w:r>
          </w:p>
        </w:tc>
      </w:tr>
      <w:tr w:rsidR="00D01C7F" w14:paraId="11E6B753" w14:textId="77777777">
        <w:trPr>
          <w:cantSplit/>
          <w:trHeight w:val="315"/>
        </w:trPr>
        <w:tc>
          <w:tcPr>
            <w:tcW w:w="2500" w:type="pct"/>
            <w:noWrap/>
          </w:tcPr>
          <w:p w14:paraId="6866EF56" w14:textId="573B880D" w:rsidR="00D01C7F" w:rsidRPr="000D1F36" w:rsidRDefault="00D01C7F" w:rsidP="00D01C7F">
            <w:pPr>
              <w:pStyle w:val="TableText"/>
            </w:pPr>
            <w:r w:rsidRPr="00193199">
              <w:t>Lesser siren</w:t>
            </w:r>
          </w:p>
        </w:tc>
        <w:tc>
          <w:tcPr>
            <w:tcW w:w="2500" w:type="pct"/>
            <w:noWrap/>
          </w:tcPr>
          <w:p w14:paraId="4FF8ABE1" w14:textId="0EEF9BF3" w:rsidR="00D01C7F" w:rsidRPr="00D01C7F" w:rsidRDefault="00D01C7F" w:rsidP="00D01C7F">
            <w:pPr>
              <w:pStyle w:val="TableText"/>
              <w:rPr>
                <w:rStyle w:val="Emphasis"/>
              </w:rPr>
            </w:pPr>
            <w:r w:rsidRPr="00D01C7F">
              <w:rPr>
                <w:rStyle w:val="Emphasis"/>
              </w:rPr>
              <w:t>Siren intermedia</w:t>
            </w:r>
          </w:p>
        </w:tc>
      </w:tr>
      <w:tr w:rsidR="00D01C7F" w14:paraId="0C7280BE" w14:textId="77777777">
        <w:trPr>
          <w:cantSplit/>
          <w:trHeight w:val="315"/>
        </w:trPr>
        <w:tc>
          <w:tcPr>
            <w:tcW w:w="2500" w:type="pct"/>
            <w:noWrap/>
          </w:tcPr>
          <w:p w14:paraId="5B13A3CC" w14:textId="09694A9A" w:rsidR="00D01C7F" w:rsidRPr="000D1F36" w:rsidRDefault="00D01C7F" w:rsidP="00D01C7F">
            <w:pPr>
              <w:pStyle w:val="TableText"/>
            </w:pPr>
            <w:r w:rsidRPr="00193199">
              <w:t>North African fire salamander</w:t>
            </w:r>
          </w:p>
        </w:tc>
        <w:tc>
          <w:tcPr>
            <w:tcW w:w="2500" w:type="pct"/>
            <w:noWrap/>
          </w:tcPr>
          <w:p w14:paraId="1B7FAF3D" w14:textId="1BAE6903" w:rsidR="00D01C7F" w:rsidRPr="00D01C7F" w:rsidRDefault="00D01C7F" w:rsidP="00D01C7F">
            <w:pPr>
              <w:pStyle w:val="TableText"/>
              <w:rPr>
                <w:rStyle w:val="Emphasis"/>
              </w:rPr>
            </w:pPr>
            <w:r w:rsidRPr="00D01C7F">
              <w:rPr>
                <w:rStyle w:val="Emphasis"/>
              </w:rPr>
              <w:t>Salamandra algira</w:t>
            </w:r>
          </w:p>
        </w:tc>
      </w:tr>
      <w:tr w:rsidR="00D01C7F" w14:paraId="4D021499" w14:textId="77777777">
        <w:trPr>
          <w:cantSplit/>
          <w:trHeight w:val="315"/>
        </w:trPr>
        <w:tc>
          <w:tcPr>
            <w:tcW w:w="2500" w:type="pct"/>
            <w:noWrap/>
          </w:tcPr>
          <w:p w14:paraId="1FC1BABD" w14:textId="3C4465D8" w:rsidR="00D01C7F" w:rsidRPr="000D1F36" w:rsidRDefault="00D01C7F" w:rsidP="00D01C7F">
            <w:pPr>
              <w:pStyle w:val="TableText"/>
            </w:pPr>
            <w:r w:rsidRPr="00193199">
              <w:t>Northern crested newt</w:t>
            </w:r>
          </w:p>
        </w:tc>
        <w:tc>
          <w:tcPr>
            <w:tcW w:w="2500" w:type="pct"/>
            <w:noWrap/>
          </w:tcPr>
          <w:p w14:paraId="6625A399" w14:textId="5B28D83C" w:rsidR="00D01C7F" w:rsidRPr="00D01C7F" w:rsidRDefault="00D01C7F" w:rsidP="00D01C7F">
            <w:pPr>
              <w:pStyle w:val="TableText"/>
              <w:rPr>
                <w:rStyle w:val="Emphasis"/>
              </w:rPr>
            </w:pPr>
            <w:r w:rsidRPr="00D01C7F">
              <w:rPr>
                <w:rStyle w:val="Emphasis"/>
              </w:rPr>
              <w:t>Triturus cristatus</w:t>
            </w:r>
          </w:p>
        </w:tc>
      </w:tr>
      <w:tr w:rsidR="00D01C7F" w14:paraId="793C4FBA" w14:textId="77777777">
        <w:trPr>
          <w:cantSplit/>
          <w:trHeight w:val="315"/>
        </w:trPr>
        <w:tc>
          <w:tcPr>
            <w:tcW w:w="2500" w:type="pct"/>
            <w:noWrap/>
          </w:tcPr>
          <w:p w14:paraId="63DD20A0" w14:textId="1299311D" w:rsidR="00D01C7F" w:rsidRPr="000D1F36" w:rsidRDefault="00D01C7F" w:rsidP="00D01C7F">
            <w:pPr>
              <w:pStyle w:val="TableText"/>
            </w:pPr>
            <w:r w:rsidRPr="00193199">
              <w:t>Northern spectacled salamander</w:t>
            </w:r>
          </w:p>
        </w:tc>
        <w:tc>
          <w:tcPr>
            <w:tcW w:w="2500" w:type="pct"/>
            <w:noWrap/>
          </w:tcPr>
          <w:p w14:paraId="35397B4F" w14:textId="3C750300" w:rsidR="00D01C7F" w:rsidRPr="00D01C7F" w:rsidRDefault="00D01C7F" w:rsidP="00D01C7F">
            <w:pPr>
              <w:pStyle w:val="TableText"/>
              <w:rPr>
                <w:rStyle w:val="Emphasis"/>
              </w:rPr>
            </w:pPr>
            <w:r w:rsidRPr="00D01C7F">
              <w:rPr>
                <w:rStyle w:val="Emphasis"/>
              </w:rPr>
              <w:t>Salamandrina perspicillata</w:t>
            </w:r>
          </w:p>
        </w:tc>
      </w:tr>
      <w:tr w:rsidR="00D01C7F" w14:paraId="0EA9D71E" w14:textId="77777777">
        <w:trPr>
          <w:cantSplit/>
          <w:trHeight w:val="315"/>
        </w:trPr>
        <w:tc>
          <w:tcPr>
            <w:tcW w:w="2500" w:type="pct"/>
            <w:noWrap/>
          </w:tcPr>
          <w:p w14:paraId="6E8DF13A" w14:textId="6F9CF458" w:rsidR="00D01C7F" w:rsidRPr="000D1F36" w:rsidRDefault="00D01C7F" w:rsidP="00D01C7F">
            <w:pPr>
              <w:pStyle w:val="TableText"/>
            </w:pPr>
            <w:r w:rsidRPr="00193199">
              <w:t>Rough skinned newt</w:t>
            </w:r>
          </w:p>
        </w:tc>
        <w:tc>
          <w:tcPr>
            <w:tcW w:w="2500" w:type="pct"/>
            <w:noWrap/>
          </w:tcPr>
          <w:p w14:paraId="566C2A91" w14:textId="62141064" w:rsidR="00D01C7F" w:rsidRPr="00D01C7F" w:rsidRDefault="00D01C7F" w:rsidP="00D01C7F">
            <w:pPr>
              <w:pStyle w:val="TableText"/>
              <w:rPr>
                <w:rStyle w:val="Emphasis"/>
              </w:rPr>
            </w:pPr>
            <w:r w:rsidRPr="00D01C7F">
              <w:rPr>
                <w:rStyle w:val="Emphasis"/>
              </w:rPr>
              <w:t>Taricha granulosa</w:t>
            </w:r>
          </w:p>
        </w:tc>
      </w:tr>
      <w:tr w:rsidR="00D01C7F" w14:paraId="68440DCC" w14:textId="77777777">
        <w:trPr>
          <w:cantSplit/>
          <w:trHeight w:val="315"/>
        </w:trPr>
        <w:tc>
          <w:tcPr>
            <w:tcW w:w="2500" w:type="pct"/>
            <w:noWrap/>
          </w:tcPr>
          <w:p w14:paraId="24AE5698" w14:textId="574B13E1" w:rsidR="00D01C7F" w:rsidRPr="000D1F36" w:rsidRDefault="00D01C7F" w:rsidP="00D01C7F">
            <w:pPr>
              <w:pStyle w:val="TableText"/>
            </w:pPr>
            <w:r w:rsidRPr="00193199">
              <w:t>Sardinian brook salamander</w:t>
            </w:r>
          </w:p>
        </w:tc>
        <w:tc>
          <w:tcPr>
            <w:tcW w:w="2500" w:type="pct"/>
            <w:noWrap/>
          </w:tcPr>
          <w:p w14:paraId="4F3CBDA4" w14:textId="0955CE63" w:rsidR="00D01C7F" w:rsidRPr="00D01C7F" w:rsidRDefault="00D01C7F" w:rsidP="00D01C7F">
            <w:pPr>
              <w:pStyle w:val="TableText"/>
              <w:rPr>
                <w:rStyle w:val="Emphasis"/>
              </w:rPr>
            </w:pPr>
            <w:r w:rsidRPr="00D01C7F">
              <w:rPr>
                <w:rStyle w:val="Emphasis"/>
              </w:rPr>
              <w:t>Euproctus platycephalus</w:t>
            </w:r>
          </w:p>
        </w:tc>
      </w:tr>
      <w:tr w:rsidR="00D01C7F" w14:paraId="13EE3C60" w14:textId="77777777">
        <w:trPr>
          <w:cantSplit/>
          <w:trHeight w:val="315"/>
        </w:trPr>
        <w:tc>
          <w:tcPr>
            <w:tcW w:w="2500" w:type="pct"/>
            <w:noWrap/>
          </w:tcPr>
          <w:p w14:paraId="15D2476B" w14:textId="6C9B24AF" w:rsidR="00D01C7F" w:rsidRPr="000D1F36" w:rsidRDefault="00D01C7F" w:rsidP="00D01C7F">
            <w:pPr>
              <w:pStyle w:val="TableText"/>
            </w:pPr>
            <w:r w:rsidRPr="00193199">
              <w:t>Siberian salamander</w:t>
            </w:r>
          </w:p>
        </w:tc>
        <w:tc>
          <w:tcPr>
            <w:tcW w:w="2500" w:type="pct"/>
            <w:noWrap/>
          </w:tcPr>
          <w:p w14:paraId="3F0A9476" w14:textId="71B4918B" w:rsidR="00D01C7F" w:rsidRPr="00D01C7F" w:rsidRDefault="00D01C7F" w:rsidP="00D01C7F">
            <w:pPr>
              <w:pStyle w:val="TableText"/>
              <w:rPr>
                <w:rStyle w:val="Emphasis"/>
              </w:rPr>
            </w:pPr>
            <w:r w:rsidRPr="00D01C7F">
              <w:rPr>
                <w:rStyle w:val="Emphasis"/>
              </w:rPr>
              <w:t>Salamandrella keyserlingii</w:t>
            </w:r>
          </w:p>
        </w:tc>
      </w:tr>
      <w:tr w:rsidR="00D01C7F" w14:paraId="4BF4D6EF" w14:textId="77777777">
        <w:trPr>
          <w:cantSplit/>
          <w:trHeight w:val="315"/>
        </w:trPr>
        <w:tc>
          <w:tcPr>
            <w:tcW w:w="2500" w:type="pct"/>
            <w:noWrap/>
          </w:tcPr>
          <w:p w14:paraId="358EE99F" w14:textId="3F7D700E" w:rsidR="00D01C7F" w:rsidRPr="000D1F36" w:rsidRDefault="00D01C7F" w:rsidP="00D01C7F">
            <w:pPr>
              <w:pStyle w:val="TableText"/>
            </w:pPr>
            <w:r w:rsidRPr="00193199">
              <w:t>Smooth newt</w:t>
            </w:r>
          </w:p>
        </w:tc>
        <w:tc>
          <w:tcPr>
            <w:tcW w:w="2500" w:type="pct"/>
            <w:noWrap/>
          </w:tcPr>
          <w:p w14:paraId="46A53BD3" w14:textId="2C35D597" w:rsidR="00D01C7F" w:rsidRPr="00D01C7F" w:rsidRDefault="00D01C7F" w:rsidP="00D01C7F">
            <w:pPr>
              <w:pStyle w:val="TableText"/>
              <w:rPr>
                <w:rStyle w:val="Emphasis"/>
              </w:rPr>
            </w:pPr>
            <w:r w:rsidRPr="00D01C7F">
              <w:rPr>
                <w:rStyle w:val="Emphasis"/>
              </w:rPr>
              <w:t>Lissotriton vulgaris</w:t>
            </w:r>
          </w:p>
        </w:tc>
      </w:tr>
      <w:tr w:rsidR="00D01C7F" w14:paraId="02C8F441" w14:textId="77777777">
        <w:trPr>
          <w:cantSplit/>
          <w:trHeight w:val="315"/>
        </w:trPr>
        <w:tc>
          <w:tcPr>
            <w:tcW w:w="2500" w:type="pct"/>
            <w:noWrap/>
          </w:tcPr>
          <w:p w14:paraId="0AE65B08" w14:textId="19A6791B" w:rsidR="00D01C7F" w:rsidRPr="000D1F36" w:rsidRDefault="00D01C7F" w:rsidP="00D01C7F">
            <w:pPr>
              <w:pStyle w:val="TableText"/>
            </w:pPr>
            <w:r w:rsidRPr="00193199">
              <w:t>Spanish ribbed newt</w:t>
            </w:r>
          </w:p>
        </w:tc>
        <w:tc>
          <w:tcPr>
            <w:tcW w:w="2500" w:type="pct"/>
            <w:noWrap/>
          </w:tcPr>
          <w:p w14:paraId="423EEAF8" w14:textId="42F513A0" w:rsidR="00D01C7F" w:rsidRPr="00D01C7F" w:rsidRDefault="00D01C7F" w:rsidP="00D01C7F">
            <w:pPr>
              <w:pStyle w:val="TableText"/>
              <w:rPr>
                <w:rStyle w:val="Emphasis"/>
              </w:rPr>
            </w:pPr>
            <w:r w:rsidRPr="00D01C7F">
              <w:rPr>
                <w:rStyle w:val="Emphasis"/>
              </w:rPr>
              <w:t>Pleurodeles waltl</w:t>
            </w:r>
          </w:p>
        </w:tc>
      </w:tr>
      <w:tr w:rsidR="00D01C7F" w14:paraId="7E60386A" w14:textId="77777777">
        <w:trPr>
          <w:cantSplit/>
          <w:trHeight w:val="315"/>
        </w:trPr>
        <w:tc>
          <w:tcPr>
            <w:tcW w:w="2500" w:type="pct"/>
            <w:noWrap/>
          </w:tcPr>
          <w:p w14:paraId="724F1204" w14:textId="1D43484F" w:rsidR="00D01C7F" w:rsidRPr="000D1F36" w:rsidRDefault="00D01C7F" w:rsidP="00D01C7F">
            <w:pPr>
              <w:pStyle w:val="TableText"/>
            </w:pPr>
            <w:r w:rsidRPr="00193199">
              <w:t>Sword tailed newt</w:t>
            </w:r>
          </w:p>
        </w:tc>
        <w:tc>
          <w:tcPr>
            <w:tcW w:w="2500" w:type="pct"/>
            <w:noWrap/>
          </w:tcPr>
          <w:p w14:paraId="5E730A55" w14:textId="79B6A900" w:rsidR="00D01C7F" w:rsidRPr="00D01C7F" w:rsidRDefault="00D01C7F" w:rsidP="00D01C7F">
            <w:pPr>
              <w:pStyle w:val="TableText"/>
              <w:rPr>
                <w:rStyle w:val="Emphasis"/>
              </w:rPr>
            </w:pPr>
            <w:r w:rsidRPr="00D01C7F">
              <w:rPr>
                <w:rStyle w:val="Emphasis"/>
              </w:rPr>
              <w:t>Cynops ensicauda</w:t>
            </w:r>
          </w:p>
        </w:tc>
      </w:tr>
      <w:tr w:rsidR="00D01C7F" w14:paraId="4CDA9620" w14:textId="77777777">
        <w:trPr>
          <w:cantSplit/>
          <w:trHeight w:val="315"/>
        </w:trPr>
        <w:tc>
          <w:tcPr>
            <w:tcW w:w="2500" w:type="pct"/>
            <w:noWrap/>
          </w:tcPr>
          <w:p w14:paraId="4C613D08" w14:textId="60929B53" w:rsidR="00D01C7F" w:rsidRPr="000D1F36" w:rsidRDefault="00D01C7F" w:rsidP="00D01C7F">
            <w:pPr>
              <w:pStyle w:val="TableText"/>
            </w:pPr>
            <w:r w:rsidRPr="00193199">
              <w:lastRenderedPageBreak/>
              <w:t>Vietnamese crocodile newt</w:t>
            </w:r>
          </w:p>
        </w:tc>
        <w:tc>
          <w:tcPr>
            <w:tcW w:w="2500" w:type="pct"/>
            <w:noWrap/>
          </w:tcPr>
          <w:p w14:paraId="496F45EE" w14:textId="6D9CE213" w:rsidR="00D01C7F" w:rsidRPr="00D01C7F" w:rsidRDefault="00D01C7F" w:rsidP="00D01C7F">
            <w:pPr>
              <w:pStyle w:val="TableText"/>
              <w:rPr>
                <w:rStyle w:val="Emphasis"/>
              </w:rPr>
            </w:pPr>
            <w:r w:rsidRPr="00D01C7F">
              <w:rPr>
                <w:rStyle w:val="Emphasis"/>
              </w:rPr>
              <w:t>Tylototriton vietnamensis</w:t>
            </w:r>
          </w:p>
        </w:tc>
      </w:tr>
      <w:tr w:rsidR="00D01C7F" w14:paraId="69D4C055" w14:textId="77777777">
        <w:trPr>
          <w:cantSplit/>
          <w:trHeight w:val="315"/>
        </w:trPr>
        <w:tc>
          <w:tcPr>
            <w:tcW w:w="2500" w:type="pct"/>
            <w:noWrap/>
          </w:tcPr>
          <w:p w14:paraId="78BE1B38" w14:textId="48AEBFF9" w:rsidR="00D01C7F" w:rsidRPr="000D1F36" w:rsidRDefault="00D01C7F" w:rsidP="00D01C7F">
            <w:pPr>
              <w:pStyle w:val="TableText"/>
            </w:pPr>
            <w:r w:rsidRPr="00193199">
              <w:t>Vietnamese salamander</w:t>
            </w:r>
          </w:p>
        </w:tc>
        <w:tc>
          <w:tcPr>
            <w:tcW w:w="2500" w:type="pct"/>
            <w:noWrap/>
          </w:tcPr>
          <w:p w14:paraId="30272C21" w14:textId="03711209" w:rsidR="00D01C7F" w:rsidRPr="00D01C7F" w:rsidRDefault="00D01C7F" w:rsidP="00D01C7F">
            <w:pPr>
              <w:pStyle w:val="TableText"/>
              <w:rPr>
                <w:rStyle w:val="Emphasis"/>
              </w:rPr>
            </w:pPr>
            <w:r w:rsidRPr="00D01C7F">
              <w:rPr>
                <w:rStyle w:val="Emphasis"/>
              </w:rPr>
              <w:t>Paramesotriton deloustali</w:t>
            </w:r>
          </w:p>
        </w:tc>
      </w:tr>
      <w:tr w:rsidR="00D01C7F" w14:paraId="7D5F6E76" w14:textId="77777777">
        <w:trPr>
          <w:cantSplit/>
          <w:trHeight w:val="315"/>
        </w:trPr>
        <w:tc>
          <w:tcPr>
            <w:tcW w:w="2500" w:type="pct"/>
            <w:noWrap/>
          </w:tcPr>
          <w:p w14:paraId="21E36E9F" w14:textId="21B82814" w:rsidR="00D01C7F" w:rsidRPr="000D1F36" w:rsidRDefault="00D01C7F" w:rsidP="00D01C7F">
            <w:pPr>
              <w:pStyle w:val="TableText"/>
            </w:pPr>
            <w:r w:rsidRPr="00193199">
              <w:t>Wenxian knobby newt</w:t>
            </w:r>
          </w:p>
        </w:tc>
        <w:tc>
          <w:tcPr>
            <w:tcW w:w="2500" w:type="pct"/>
            <w:noWrap/>
          </w:tcPr>
          <w:p w14:paraId="2D179943" w14:textId="0C7C5049" w:rsidR="00D01C7F" w:rsidRPr="00D01C7F" w:rsidRDefault="00D01C7F" w:rsidP="00D01C7F">
            <w:pPr>
              <w:pStyle w:val="TableText"/>
              <w:rPr>
                <w:rStyle w:val="Emphasis"/>
              </w:rPr>
            </w:pPr>
            <w:r w:rsidRPr="00D01C7F">
              <w:rPr>
                <w:rStyle w:val="Emphasis"/>
              </w:rPr>
              <w:t>Tylototriton wenxianensis</w:t>
            </w:r>
          </w:p>
        </w:tc>
      </w:tr>
      <w:tr w:rsidR="00D01C7F" w14:paraId="11029C60" w14:textId="77777777">
        <w:trPr>
          <w:cantSplit/>
          <w:trHeight w:val="315"/>
        </w:trPr>
        <w:tc>
          <w:tcPr>
            <w:tcW w:w="2500" w:type="pct"/>
            <w:noWrap/>
          </w:tcPr>
          <w:p w14:paraId="511D9DE0" w14:textId="37C8E4C7" w:rsidR="00D01C7F" w:rsidRPr="000D1F36" w:rsidRDefault="00D01C7F" w:rsidP="00D01C7F">
            <w:pPr>
              <w:pStyle w:val="TableText"/>
            </w:pPr>
            <w:r w:rsidRPr="00193199">
              <w:t>Yellow spotted newt</w:t>
            </w:r>
          </w:p>
        </w:tc>
        <w:tc>
          <w:tcPr>
            <w:tcW w:w="2500" w:type="pct"/>
            <w:noWrap/>
          </w:tcPr>
          <w:p w14:paraId="783E81B3" w14:textId="0720F5ED" w:rsidR="00D01C7F" w:rsidRPr="00D01C7F" w:rsidRDefault="00D01C7F" w:rsidP="00D01C7F">
            <w:pPr>
              <w:pStyle w:val="TableText"/>
              <w:rPr>
                <w:rStyle w:val="Emphasis"/>
              </w:rPr>
            </w:pPr>
            <w:r w:rsidRPr="00D01C7F">
              <w:rPr>
                <w:rStyle w:val="Emphasis"/>
              </w:rPr>
              <w:t>Neurergus crocatus</w:t>
            </w:r>
          </w:p>
        </w:tc>
      </w:tr>
      <w:tr w:rsidR="00D01C7F" w14:paraId="3C1792CD" w14:textId="77777777">
        <w:trPr>
          <w:cantSplit/>
          <w:trHeight w:val="315"/>
        </w:trPr>
        <w:tc>
          <w:tcPr>
            <w:tcW w:w="2500" w:type="pct"/>
            <w:noWrap/>
          </w:tcPr>
          <w:p w14:paraId="2C35DB87" w14:textId="5BD4799C" w:rsidR="00D01C7F" w:rsidRPr="000D1F36" w:rsidRDefault="00D01C7F" w:rsidP="00D01C7F">
            <w:pPr>
              <w:pStyle w:val="TableText"/>
            </w:pPr>
            <w:r w:rsidRPr="00193199">
              <w:t>Zeigler’s crocodile newt</w:t>
            </w:r>
          </w:p>
        </w:tc>
        <w:tc>
          <w:tcPr>
            <w:tcW w:w="2500" w:type="pct"/>
            <w:noWrap/>
          </w:tcPr>
          <w:p w14:paraId="29339CEA" w14:textId="16808117" w:rsidR="00D01C7F" w:rsidRPr="00D01C7F" w:rsidRDefault="00D01C7F" w:rsidP="00D01C7F">
            <w:pPr>
              <w:pStyle w:val="TableText"/>
              <w:rPr>
                <w:rStyle w:val="Emphasis"/>
              </w:rPr>
            </w:pPr>
            <w:r w:rsidRPr="00D01C7F">
              <w:rPr>
                <w:rStyle w:val="Emphasis"/>
              </w:rPr>
              <w:t>Tylototriton ziegleri</w:t>
            </w:r>
          </w:p>
        </w:tc>
      </w:tr>
    </w:tbl>
    <w:p w14:paraId="07189146" w14:textId="77777777" w:rsidR="00ED0614" w:rsidRDefault="00E260DC">
      <w:pPr>
        <w:pStyle w:val="Heading2"/>
      </w:pPr>
      <w:r>
        <w:t>Presence in Australia</w:t>
      </w:r>
    </w:p>
    <w:p w14:paraId="12DFE40E" w14:textId="45E62B00" w:rsidR="00FD7D78" w:rsidRDefault="00D01C7F">
      <w:pPr>
        <w:keepNext/>
        <w:keepLines/>
      </w:pPr>
      <w:r w:rsidRPr="00D01C7F">
        <w:t>Exotic disease—not recorded in Australia.</w:t>
      </w:r>
    </w:p>
    <w:p w14:paraId="55B0F228" w14:textId="4946C6EC"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AC0474">
        <w:rPr>
          <w:noProof/>
        </w:rPr>
        <w:t>1</w:t>
      </w:r>
      <w:r>
        <w:rPr>
          <w:noProof/>
        </w:rPr>
        <w:fldChar w:fldCharType="end"/>
      </w:r>
      <w:r>
        <w:t xml:space="preserve"> Presence of</w:t>
      </w:r>
      <w:r w:rsidR="003F7380">
        <w:t xml:space="preserve"> </w:t>
      </w:r>
      <w:r w:rsidR="00D01C7F" w:rsidRPr="00D01C7F">
        <w:rPr>
          <w:rStyle w:val="Emphasis"/>
        </w:rPr>
        <w:t>Batrachochytrium salamandrivorans</w:t>
      </w:r>
      <w:r>
        <w:t>, by jurisdiction</w:t>
      </w:r>
    </w:p>
    <w:p w14:paraId="0046BA22" w14:textId="77777777" w:rsidR="00ED0614" w:rsidRDefault="00E260DC">
      <w:r>
        <w:rPr>
          <w:noProof/>
          <w:lang w:eastAsia="en-AU"/>
        </w:rPr>
        <w:drawing>
          <wp:inline distT="0" distB="0" distL="0" distR="0" wp14:anchorId="1C3B5809" wp14:editId="7B079634">
            <wp:extent cx="4137770" cy="2946410"/>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2" cstate="screen">
                      <a:extLst>
                        <a:ext uri="{28A0092B-C50C-407E-A947-70E740481C1C}">
                          <a14:useLocalDpi xmlns:a14="http://schemas.microsoft.com/office/drawing/2010/main"/>
                        </a:ext>
                      </a:extLst>
                    </a:blip>
                    <a:stretch>
                      <a:fillRect/>
                    </a:stretch>
                  </pic:blipFill>
                  <pic:spPr>
                    <a:xfrm>
                      <a:off x="0" y="0"/>
                      <a:ext cx="4137770" cy="2946410"/>
                    </a:xfrm>
                    <a:prstGeom prst="rect">
                      <a:avLst/>
                    </a:prstGeom>
                  </pic:spPr>
                </pic:pic>
              </a:graphicData>
            </a:graphic>
          </wp:inline>
        </w:drawing>
      </w:r>
    </w:p>
    <w:p w14:paraId="345F5669" w14:textId="77777777" w:rsidR="00ED0614" w:rsidRDefault="00E260DC" w:rsidP="00E472B8">
      <w:pPr>
        <w:pStyle w:val="Heading2"/>
        <w:keepLines/>
      </w:pPr>
      <w:r>
        <w:t>Epidemiology</w:t>
      </w:r>
    </w:p>
    <w:p w14:paraId="15CBEDD7" w14:textId="593D3A75" w:rsidR="00D01C7F" w:rsidRDefault="00D01C7F" w:rsidP="00D01C7F">
      <w:pPr>
        <w:pStyle w:val="ListBullet"/>
      </w:pPr>
      <w:r w:rsidRPr="00D01C7F">
        <w:rPr>
          <w:rStyle w:val="Emphasis"/>
        </w:rPr>
        <w:t>Batrachochytrium salamandrivorans</w:t>
      </w:r>
      <w:r>
        <w:t xml:space="preserve"> infects epidermal tissue causing multifocal ulcerations.</w:t>
      </w:r>
    </w:p>
    <w:p w14:paraId="4B7000C2" w14:textId="7E756FAD" w:rsidR="00D01C7F" w:rsidRDefault="00D01C7F" w:rsidP="00D01C7F">
      <w:pPr>
        <w:pStyle w:val="ListBullet"/>
      </w:pPr>
      <w:r>
        <w:t>Optimal temperature for growth of the fungus is</w:t>
      </w:r>
      <w:r w:rsidR="00B25902">
        <w:t> </w:t>
      </w:r>
      <w:r>
        <w:t>15°C</w:t>
      </w:r>
      <w:r w:rsidR="00856187">
        <w:t xml:space="preserve"> and</w:t>
      </w:r>
      <w:r>
        <w:t xml:space="preserve"> optimal salinity </w:t>
      </w:r>
      <w:r w:rsidR="00856187">
        <w:t>is</w:t>
      </w:r>
      <w:r w:rsidR="009E3AF2">
        <w:t> </w:t>
      </w:r>
      <w:r>
        <w:t>0ppt (freshwater)</w:t>
      </w:r>
      <w:r w:rsidR="00856187">
        <w:t>. D</w:t>
      </w:r>
      <w:r>
        <w:t>esiccation is fatal for all life stages of the fungus.</w:t>
      </w:r>
    </w:p>
    <w:p w14:paraId="22DA0066" w14:textId="4DF16945" w:rsidR="00D01C7F" w:rsidRDefault="00D01C7F" w:rsidP="00D01C7F">
      <w:pPr>
        <w:pStyle w:val="ListBullet"/>
      </w:pPr>
      <w:r>
        <w:t>Horizontal transmission is via waterborne, motile zoospores and is likely to be by direct animal-to-animal contact. Mortality occurs 12</w:t>
      </w:r>
      <w:r w:rsidR="00856187">
        <w:t xml:space="preserve"> to </w:t>
      </w:r>
      <w:r>
        <w:t>18</w:t>
      </w:r>
      <w:r w:rsidR="00856187">
        <w:t> </w:t>
      </w:r>
      <w:r>
        <w:t>d</w:t>
      </w:r>
      <w:r w:rsidR="00856187">
        <w:t>ays</w:t>
      </w:r>
      <w:r>
        <w:t xml:space="preserve"> after exposure to infective zoospores at</w:t>
      </w:r>
      <w:r w:rsidR="00856187">
        <w:t> </w:t>
      </w:r>
      <w:r>
        <w:t>15°C, and within 22</w:t>
      </w:r>
      <w:r w:rsidR="00856187">
        <w:t xml:space="preserve"> to </w:t>
      </w:r>
      <w:r>
        <w:t>27</w:t>
      </w:r>
      <w:r w:rsidR="00856187">
        <w:t> </w:t>
      </w:r>
      <w:r>
        <w:t>days when susceptible animals are placed in contact with infected animals.</w:t>
      </w:r>
    </w:p>
    <w:p w14:paraId="204E0E71" w14:textId="41605216" w:rsidR="00D01C7F" w:rsidRDefault="00D01C7F" w:rsidP="00D01C7F">
      <w:pPr>
        <w:pStyle w:val="ListBullet"/>
      </w:pPr>
      <w:r>
        <w:t>Zoospores can remain viable in water for up to 3</w:t>
      </w:r>
      <w:r w:rsidR="00856187">
        <w:t> </w:t>
      </w:r>
      <w:r>
        <w:t>weeks.</w:t>
      </w:r>
    </w:p>
    <w:p w14:paraId="6D8CC02B" w14:textId="1C86AE91" w:rsidR="00D01C7F" w:rsidRDefault="00682B3D" w:rsidP="00D01C7F">
      <w:pPr>
        <w:pStyle w:val="ListBullet"/>
      </w:pPr>
      <w:r w:rsidRPr="00D01C7F">
        <w:rPr>
          <w:rStyle w:val="Emphasis"/>
        </w:rPr>
        <w:t>Batrachochytrium salamandrivorans</w:t>
      </w:r>
      <w:r>
        <w:t xml:space="preserve"> has been eliminated from wild salamanders by e</w:t>
      </w:r>
      <w:r w:rsidR="00D01C7F">
        <w:t xml:space="preserve">xposure to </w:t>
      </w:r>
      <w:r w:rsidR="00856187">
        <w:t>greater than </w:t>
      </w:r>
      <w:r w:rsidR="00D01C7F">
        <w:t>25°C for at least 10</w:t>
      </w:r>
      <w:r w:rsidR="00856187">
        <w:t> </w:t>
      </w:r>
      <w:r w:rsidR="00D01C7F">
        <w:t>days or a synergistic treatment with antifungals.</w:t>
      </w:r>
    </w:p>
    <w:p w14:paraId="45CF7725" w14:textId="4D2879D1" w:rsidR="00ED0614" w:rsidRDefault="00D01C7F" w:rsidP="00D01C7F">
      <w:pPr>
        <w:pStyle w:val="ListBullet"/>
      </w:pPr>
      <w:r>
        <w:t xml:space="preserve">Disease outbreaks in wild populations may be seasonal (during the cooler months), and can cause significant </w:t>
      </w:r>
      <w:r w:rsidR="00837318">
        <w:t>population declines that may lead to extinction</w:t>
      </w:r>
      <w:r w:rsidR="00AF5E58">
        <w:t>.</w:t>
      </w:r>
    </w:p>
    <w:p w14:paraId="431A90C5" w14:textId="77777777" w:rsidR="00ED0614" w:rsidRDefault="00E260DC">
      <w:pPr>
        <w:pStyle w:val="Heading2"/>
      </w:pPr>
      <w:r>
        <w:lastRenderedPageBreak/>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0" w:name="_Similar_diseases"/>
      <w:bookmarkEnd w:id="0"/>
      <w:r>
        <w:t>Similar diseases</w:t>
      </w:r>
    </w:p>
    <w:p w14:paraId="3085BBD7" w14:textId="59CF9B13" w:rsidR="00ED0614" w:rsidRDefault="00AF5E58">
      <w:r w:rsidRPr="00AF5E58">
        <w:t xml:space="preserve">Infection with </w:t>
      </w:r>
      <w:r w:rsidR="00D01C7F" w:rsidRPr="00D01C7F">
        <w:rPr>
          <w:rStyle w:val="Emphasis"/>
        </w:rPr>
        <w:t>Batrachochytrium dendrobatidis</w:t>
      </w:r>
      <w:r w:rsidR="00030917" w:rsidRPr="00030917">
        <w:t>.</w:t>
      </w:r>
    </w:p>
    <w:p w14:paraId="1583FD47" w14:textId="77777777" w:rsidR="00ED0614" w:rsidRDefault="00E260DC">
      <w:pPr>
        <w:pStyle w:val="Heading2"/>
      </w:pPr>
      <w:r>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sidP="00992F56">
      <w:pPr>
        <w:keepNext/>
      </w:pPr>
      <w:r>
        <w:t>See something you think is this disease? Report it. Even if you’re not sure.</w:t>
      </w:r>
    </w:p>
    <w:p w14:paraId="742BD5A1" w14:textId="39440E2A" w:rsidR="00ED0614" w:rsidRDefault="00E260DC">
      <w:r>
        <w:t xml:space="preserve">Call the Emergency Animal Disease Watch Hotline on </w:t>
      </w:r>
      <w:r w:rsidR="00D33C2F">
        <w:rPr>
          <w:rStyle w:val="Strong"/>
        </w:rPr>
        <w:t>1800 675 888</w:t>
      </w:r>
      <w:r>
        <w:t>. They will refer you to the right state or territory agency.</w:t>
      </w:r>
    </w:p>
    <w:p w14:paraId="73B46912" w14:textId="77777777" w:rsidR="00B25902" w:rsidRDefault="00B25902">
      <w:pPr>
        <w:pStyle w:val="Heading2"/>
        <w:keepLines/>
      </w:pPr>
      <w:r>
        <w:t>Microscope images</w:t>
      </w:r>
    </w:p>
    <w:p w14:paraId="2274E83A" w14:textId="1D43BCD6" w:rsidR="00B25902" w:rsidRDefault="00B25902" w:rsidP="00B25902">
      <w:pPr>
        <w:pStyle w:val="Caption"/>
      </w:pPr>
      <w:r>
        <w:t xml:space="preserve">Figure </w:t>
      </w:r>
      <w:r>
        <w:rPr>
          <w:noProof/>
        </w:rPr>
        <w:fldChar w:fldCharType="begin"/>
      </w:r>
      <w:r>
        <w:rPr>
          <w:noProof/>
        </w:rPr>
        <w:instrText xml:space="preserve"> SEQ Figure \* ARABIC </w:instrText>
      </w:r>
      <w:r>
        <w:rPr>
          <w:noProof/>
        </w:rPr>
        <w:fldChar w:fldCharType="separate"/>
      </w:r>
      <w:r w:rsidR="00AC0474">
        <w:rPr>
          <w:noProof/>
        </w:rPr>
        <w:t>2</w:t>
      </w:r>
      <w:r>
        <w:rPr>
          <w:noProof/>
        </w:rPr>
        <w:fldChar w:fldCharType="end"/>
      </w:r>
      <w:r>
        <w:t xml:space="preserve"> </w:t>
      </w:r>
      <w:r w:rsidRPr="00D01C7F">
        <w:t>Hematoxylin and eosin stained section of skin of fire salamander (</w:t>
      </w:r>
      <w:r w:rsidRPr="00D01C7F">
        <w:rPr>
          <w:rStyle w:val="Emphasis"/>
        </w:rPr>
        <w:t>Salamandra salamandra</w:t>
      </w:r>
      <w:r w:rsidRPr="00D01C7F">
        <w:t xml:space="preserve">) infected by </w:t>
      </w:r>
      <w:r w:rsidRPr="00D01C7F">
        <w:rPr>
          <w:rStyle w:val="Emphasis"/>
        </w:rPr>
        <w:t>Batrachochytrium salamandrivorans</w:t>
      </w:r>
    </w:p>
    <w:p w14:paraId="79FDC651" w14:textId="77777777" w:rsidR="00B25902" w:rsidRPr="009016B5" w:rsidRDefault="00B25902" w:rsidP="00B25902">
      <w:r>
        <w:rPr>
          <w:noProof/>
          <w:lang w:eastAsia="en-AU"/>
        </w:rPr>
        <w:drawing>
          <wp:inline distT="0" distB="0" distL="0" distR="0" wp14:anchorId="1CE47FD4" wp14:editId="4F1CD9BB">
            <wp:extent cx="3960000" cy="289080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sal T marmoratus"/>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3960000" cy="2890800"/>
                    </a:xfrm>
                    <a:prstGeom prst="rect">
                      <a:avLst/>
                    </a:prstGeom>
                    <a:noFill/>
                    <a:ln>
                      <a:noFill/>
                    </a:ln>
                    <a:extLst>
                      <a:ext uri="{53640926-AAD7-44D8-BBD7-CCE9431645EC}">
                        <a14:shadowObscured xmlns:a14="http://schemas.microsoft.com/office/drawing/2010/main"/>
                      </a:ext>
                    </a:extLst>
                  </pic:spPr>
                </pic:pic>
              </a:graphicData>
            </a:graphic>
          </wp:inline>
        </w:drawing>
      </w:r>
    </w:p>
    <w:p w14:paraId="17AE1C0C" w14:textId="3E8D90C0" w:rsidR="00B25902" w:rsidRDefault="00B25902" w:rsidP="00B25902">
      <w:pPr>
        <w:pStyle w:val="FigureTableNoteSource"/>
      </w:pPr>
      <w:r>
        <w:t>Note: Histopathological lesions consist of multifocal epidermal erosions, with numerous colonial chytrid thalli inside epidermal cells and bacterial overgrowth.</w:t>
      </w:r>
      <w:r w:rsidRPr="00B25902">
        <w:t xml:space="preserve"> </w:t>
      </w:r>
      <w:r w:rsidRPr="00D01C7F">
        <w:t>Sc</w:t>
      </w:r>
      <w:r>
        <w:t>ale bar = 200</w:t>
      </w:r>
      <w:r w:rsidRPr="00D01C7F">
        <w:t>µm</w:t>
      </w:r>
    </w:p>
    <w:p w14:paraId="0D76AD56" w14:textId="77777777" w:rsidR="00B25902" w:rsidRPr="00D01C7F" w:rsidRDefault="00B25902" w:rsidP="00B25902">
      <w:pPr>
        <w:pStyle w:val="FigureTableNoteSource"/>
      </w:pPr>
      <w:r>
        <w:t>Source: A Martel</w:t>
      </w:r>
    </w:p>
    <w:p w14:paraId="50AF709B" w14:textId="6B2FC3BC" w:rsidR="00ED0614" w:rsidRDefault="00E260DC">
      <w:pPr>
        <w:pStyle w:val="Heading2"/>
        <w:keepLines/>
        <w:rPr>
          <w:rFonts w:ascii="Cambria" w:eastAsiaTheme="minorHAnsi" w:hAnsi="Cambria"/>
          <w:b w:val="0"/>
          <w:bCs w:val="0"/>
          <w:color w:val="auto"/>
          <w:sz w:val="22"/>
          <w:szCs w:val="22"/>
          <w:lang w:eastAsia="en-US"/>
        </w:rPr>
      </w:pPr>
      <w:r w:rsidRPr="00856187">
        <w:lastRenderedPageBreak/>
        <w:t>Further</w:t>
      </w:r>
      <w:r>
        <w:t xml:space="preserve"> reading</w:t>
      </w:r>
    </w:p>
    <w:p w14:paraId="090B956A" w14:textId="0E942509" w:rsidR="00D01C7F" w:rsidRDefault="00856187" w:rsidP="00D01C7F">
      <w:r>
        <w:t xml:space="preserve">European Food Safety Authority </w:t>
      </w:r>
      <w:hyperlink r:id="rId14" w:history="1">
        <w:r w:rsidR="00D01C7F" w:rsidRPr="00856187">
          <w:rPr>
            <w:rStyle w:val="Hyperlink"/>
          </w:rPr>
          <w:t xml:space="preserve">Scientific and technical assistance concerning the survival, establishment and spread of </w:t>
        </w:r>
        <w:r w:rsidR="00BB16DB">
          <w:rPr>
            <w:rStyle w:val="Hyperlink"/>
          </w:rPr>
          <w:t>‘</w:t>
        </w:r>
        <w:r w:rsidR="00D01C7F" w:rsidRPr="00856187">
          <w:rPr>
            <w:rStyle w:val="Hyperlink"/>
          </w:rPr>
          <w:t>Batrachochytrium salamandrivorans</w:t>
        </w:r>
        <w:r w:rsidR="00BB16DB">
          <w:rPr>
            <w:rStyle w:val="Hyperlink"/>
          </w:rPr>
          <w:t>’</w:t>
        </w:r>
        <w:r w:rsidR="00D01C7F" w:rsidRPr="00856187">
          <w:rPr>
            <w:rStyle w:val="Hyperlink"/>
          </w:rPr>
          <w:t xml:space="preserve"> (Bsal) in the EU</w:t>
        </w:r>
      </w:hyperlink>
    </w:p>
    <w:p w14:paraId="5D941E02" w14:textId="2CF10D57" w:rsidR="00856187" w:rsidRDefault="00856187" w:rsidP="002C1362">
      <w:r w:rsidRPr="00856187">
        <w:t xml:space="preserve">World Organisation for Animal Health, </w:t>
      </w:r>
      <w:hyperlink r:id="rId15" w:history="1">
        <w:r w:rsidR="00BB16DB">
          <w:rPr>
            <w:rStyle w:val="Hyperlink"/>
          </w:rPr>
          <w:t>‘B</w:t>
        </w:r>
        <w:r w:rsidRPr="00856187">
          <w:rPr>
            <w:rStyle w:val="Hyperlink"/>
          </w:rPr>
          <w:t>atrachochytrium salamandrivorans</w:t>
        </w:r>
        <w:r w:rsidR="00BB16DB">
          <w:rPr>
            <w:rStyle w:val="Hyperlink"/>
          </w:rPr>
          <w:t>’</w:t>
        </w:r>
        <w:r w:rsidRPr="00856187">
          <w:rPr>
            <w:rStyle w:val="Hyperlink"/>
          </w:rPr>
          <w:t xml:space="preserve"> disease card</w:t>
        </w:r>
      </w:hyperlink>
    </w:p>
    <w:p w14:paraId="5F7DA703" w14:textId="0C31A547" w:rsidR="00ED0614" w:rsidRDefault="00E260DC" w:rsidP="002C1362">
      <w:r>
        <w:t>These hyperlinks were correct at the time of publication.</w:t>
      </w:r>
    </w:p>
    <w:p w14:paraId="727D1659" w14:textId="77777777" w:rsidR="00ED0614" w:rsidRDefault="00E260DC">
      <w:pPr>
        <w:pStyle w:val="Heading2"/>
        <w:ind w:left="0" w:firstLine="0"/>
      </w:pPr>
      <w:r>
        <w:t>Contact details</w:t>
      </w:r>
    </w:p>
    <w:p w14:paraId="43CF42A0" w14:textId="77777777" w:rsidR="00ED0614" w:rsidRDefault="00E260DC">
      <w:pPr>
        <w:spacing w:after="0"/>
      </w:pPr>
      <w:r>
        <w:t>Emergency Animal Disease Watch Hotline 1800 675 888</w:t>
      </w:r>
    </w:p>
    <w:p w14:paraId="013BDC5B" w14:textId="77777777" w:rsidR="00ED0614" w:rsidRDefault="00E260DC">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70813592" w14:textId="3106E9EC" w:rsidR="00ED0614" w:rsidRDefault="00E260DC">
      <w:pPr>
        <w:pStyle w:val="Normalsmall"/>
      </w:pPr>
      <w:r>
        <w:t>© Commonwealth of Australia 20</w:t>
      </w:r>
      <w:r w:rsidR="00AC0474">
        <w:t>20</w:t>
      </w:r>
      <w:bookmarkStart w:id="1" w:name="_GoBack"/>
      <w:bookmarkEnd w:id="1"/>
    </w:p>
    <w:p w14:paraId="783F07B8" w14:textId="4E5FEA66" w:rsidR="00ED0614" w:rsidRDefault="00E260DC" w:rsidP="003F7380">
      <w:pPr>
        <w:pStyle w:val="Normalsmall"/>
      </w:pPr>
      <w:r>
        <w:t>This work is copyright. It may be reproduced in whole or in part subject to the inclusion of an acknowledgement of the source and no commercial usage or sale.</w:t>
      </w:r>
    </w:p>
    <w:sectPr w:rsidR="00ED0614">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7148E33D" w:rsidR="00ED0614" w:rsidRDefault="00E260DC">
    <w:pPr>
      <w:pStyle w:val="Footer"/>
    </w:pPr>
    <w:r>
      <w:t xml:space="preserve">Department </w:t>
    </w:r>
    <w:r w:rsidR="00AC0474">
      <w:t>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C42AA7">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64218257" w:rsidR="00ED0614" w:rsidRPr="00A168ED" w:rsidRDefault="00D01C7F" w:rsidP="00A168ED">
    <w:pPr>
      <w:pStyle w:val="Header"/>
    </w:pPr>
    <w:r w:rsidRPr="00D01C7F">
      <w:t xml:space="preserve">Infection with </w:t>
    </w:r>
    <w:r w:rsidRPr="0040758F">
      <w:rPr>
        <w:rStyle w:val="Emphasis"/>
      </w:rPr>
      <w:t>Batrachochytrium salamandrivorans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63946479">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30111"/>
    <w:rsid w:val="00030917"/>
    <w:rsid w:val="00050C3A"/>
    <w:rsid w:val="000905BF"/>
    <w:rsid w:val="000C051E"/>
    <w:rsid w:val="000D05F1"/>
    <w:rsid w:val="000D38F7"/>
    <w:rsid w:val="000F161C"/>
    <w:rsid w:val="001413A7"/>
    <w:rsid w:val="00144359"/>
    <w:rsid w:val="00146F14"/>
    <w:rsid w:val="001474D1"/>
    <w:rsid w:val="001861A4"/>
    <w:rsid w:val="001948A6"/>
    <w:rsid w:val="001A7824"/>
    <w:rsid w:val="001E366B"/>
    <w:rsid w:val="001E6330"/>
    <w:rsid w:val="001F30EF"/>
    <w:rsid w:val="00236702"/>
    <w:rsid w:val="002571BB"/>
    <w:rsid w:val="00274A52"/>
    <w:rsid w:val="002C1362"/>
    <w:rsid w:val="002C7C35"/>
    <w:rsid w:val="0034142F"/>
    <w:rsid w:val="00390407"/>
    <w:rsid w:val="003B7360"/>
    <w:rsid w:val="003F0BDA"/>
    <w:rsid w:val="003F4E8E"/>
    <w:rsid w:val="003F7380"/>
    <w:rsid w:val="0040758F"/>
    <w:rsid w:val="0045639F"/>
    <w:rsid w:val="0045792C"/>
    <w:rsid w:val="00464262"/>
    <w:rsid w:val="004A6D44"/>
    <w:rsid w:val="004E3720"/>
    <w:rsid w:val="005312B5"/>
    <w:rsid w:val="00583B3C"/>
    <w:rsid w:val="005A359A"/>
    <w:rsid w:val="005B0B25"/>
    <w:rsid w:val="005B5670"/>
    <w:rsid w:val="005C17C2"/>
    <w:rsid w:val="005E698C"/>
    <w:rsid w:val="005F2162"/>
    <w:rsid w:val="00682B3D"/>
    <w:rsid w:val="006D51D3"/>
    <w:rsid w:val="00742002"/>
    <w:rsid w:val="007757E1"/>
    <w:rsid w:val="00793DD5"/>
    <w:rsid w:val="007945B1"/>
    <w:rsid w:val="007A0062"/>
    <w:rsid w:val="007E3043"/>
    <w:rsid w:val="00801CBF"/>
    <w:rsid w:val="00837318"/>
    <w:rsid w:val="00844BA3"/>
    <w:rsid w:val="00852B6B"/>
    <w:rsid w:val="00853ED4"/>
    <w:rsid w:val="00856187"/>
    <w:rsid w:val="00870B8B"/>
    <w:rsid w:val="00874041"/>
    <w:rsid w:val="008B4009"/>
    <w:rsid w:val="009016B5"/>
    <w:rsid w:val="00916115"/>
    <w:rsid w:val="00952133"/>
    <w:rsid w:val="0095639C"/>
    <w:rsid w:val="00962828"/>
    <w:rsid w:val="00992F56"/>
    <w:rsid w:val="009C7070"/>
    <w:rsid w:val="009E3AF2"/>
    <w:rsid w:val="00A168ED"/>
    <w:rsid w:val="00A94C32"/>
    <w:rsid w:val="00AC0474"/>
    <w:rsid w:val="00AF5E58"/>
    <w:rsid w:val="00B25902"/>
    <w:rsid w:val="00BB16DB"/>
    <w:rsid w:val="00C10318"/>
    <w:rsid w:val="00C36630"/>
    <w:rsid w:val="00C42AA7"/>
    <w:rsid w:val="00C605BC"/>
    <w:rsid w:val="00CD0FA5"/>
    <w:rsid w:val="00CE757D"/>
    <w:rsid w:val="00D01C7F"/>
    <w:rsid w:val="00D1126F"/>
    <w:rsid w:val="00D12B64"/>
    <w:rsid w:val="00D33C2F"/>
    <w:rsid w:val="00D467E7"/>
    <w:rsid w:val="00D6541D"/>
    <w:rsid w:val="00D922B9"/>
    <w:rsid w:val="00DD769F"/>
    <w:rsid w:val="00DF2031"/>
    <w:rsid w:val="00E260DC"/>
    <w:rsid w:val="00E263C9"/>
    <w:rsid w:val="00E472B8"/>
    <w:rsid w:val="00E84766"/>
    <w:rsid w:val="00ED0614"/>
    <w:rsid w:val="00F03FC2"/>
    <w:rsid w:val="00F06A73"/>
    <w:rsid w:val="00F61820"/>
    <w:rsid w:val="00F72EFE"/>
    <w:rsid w:val="00FD7D78"/>
    <w:rsid w:val="00FF2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ie.int/en/standard-setting/specialists-commissions-working-ad-hoc-groups/aquatic-animals-commission-reports/disease-information-card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sa.europa.eu/en/efsajournal/pub/473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1095278-21F2-422A-9562-C7951FA0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TotalTime>
  <Pages>5</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Infection with Batrachochytrium salamandrivorans</vt:lpstr>
    </vt:vector>
  </TitlesOfParts>
  <Company>Department of Agriculture Fisheries &amp; Forestry</Company>
  <LinksUpToDate>false</LinksUpToDate>
  <CharactersWithSpaces>7112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Batrachochytrium salamandrivorans</dc:title>
  <dc:creator>Department of Agriculture</dc:creator>
  <cp:lastModifiedBy>Caldwell, Louise</cp:lastModifiedBy>
  <cp:revision>6</cp:revision>
  <cp:lastPrinted>2020-03-11T23:12:00Z</cp:lastPrinted>
  <dcterms:created xsi:type="dcterms:W3CDTF">2019-11-21T04:18:00Z</dcterms:created>
  <dcterms:modified xsi:type="dcterms:W3CDTF">2020-03-11T23:12:00Z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