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D20DDE6" w:rsidR="00A25FDB" w:rsidRDefault="004D2FD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19073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7ADCCF1" w:rsidR="00A25FDB" w:rsidRDefault="004D2FD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A03DBC5" w:rsidR="00F9776E" w:rsidRPr="001E731B" w:rsidRDefault="004D2FD4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FAA7098" w:rsidR="00955C89" w:rsidRPr="00A25FDB" w:rsidRDefault="004D2FD4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5A29E1F" w:rsidR="003E0170" w:rsidRPr="00A25FDB" w:rsidRDefault="004D2FD4" w:rsidP="003E0170">
            <w:pPr>
              <w:spacing w:after="80"/>
              <w:rPr>
                <w:lang w:eastAsia="en-US"/>
              </w:rPr>
            </w:pPr>
            <w:r w:rsidRPr="00F037F8">
              <w:t xml:space="preserve">Dried </w:t>
            </w:r>
            <w:r w:rsidR="004040B7">
              <w:t>g</w:t>
            </w:r>
            <w:r w:rsidRPr="00F037F8">
              <w:t xml:space="preserve">olden </w:t>
            </w:r>
            <w:r w:rsidR="004040B7">
              <w:t>l</w:t>
            </w:r>
            <w:r w:rsidRPr="00F037F8">
              <w:t>ohankuo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C8F56FA" w:rsidR="003E0170" w:rsidRPr="00A25FDB" w:rsidRDefault="004D2FD4" w:rsidP="003E0170">
            <w:pPr>
              <w:spacing w:after="80"/>
              <w:rPr>
                <w:lang w:eastAsia="en-US"/>
              </w:rPr>
            </w:pPr>
            <w:r w:rsidRPr="004D2FD4">
              <w:rPr>
                <w:lang w:eastAsia="en-US"/>
              </w:rPr>
              <w:t>Wuzhou Eternal Top Trading Co Pty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A99011F" w:rsidR="00563E5F" w:rsidRPr="005548D5" w:rsidRDefault="00A81F6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F88B1CF" w:rsidR="00563E5F" w:rsidRPr="005548D5" w:rsidRDefault="00A81F6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21/03/2024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32BE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7FF06E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E409E7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040B7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2FD4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81F62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409E7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FC3A3242-6DC4-4AFF-9F2A-DE2EC61064FB}"/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purl.org/dc/elements/1.1/"/>
    <ds:schemaRef ds:uri="68cbf7e4-70d6-4716-b944-9db67f0d9a1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schemas.microsoft.com/sharepoint/v3"/>
    <ds:schemaRef ds:uri="d5c4441c-8b19-4e95-82cc-73606ec6ba0e"/>
    <ds:schemaRef ds:uri="e9500ca1-f70f-428d-9145-870602b2506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2024-03-17T21:24:00Z</dcterms:created>
  <dcterms:modified xsi:type="dcterms:W3CDTF">2024-04-09T01:29:00Z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